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83D94" w:rsidR="00D761FB" w:rsidRDefault="00546C8D" w14:paraId="6A246E3F" w14:textId="5A1D5527">
      <w:pPr>
        <w:pStyle w:val="Heading1a"/>
        <w:keepNext w:val="0"/>
        <w:keepLines w:val="0"/>
        <w:tabs>
          <w:tab w:val="clear" w:pos="-720"/>
        </w:tabs>
        <w:suppressAutoHyphens w:val="0"/>
        <w:jc w:val="left"/>
        <w:rPr>
          <w:rFonts w:asciiTheme="minorHAnsi" w:hAnsiTheme="minorHAnsi" w:cstheme="minorHAnsi"/>
          <w:smallCaps w:val="0"/>
          <w:sz w:val="28"/>
          <w:u w:val="single"/>
          <w:lang w:val="en-US"/>
        </w:rPr>
      </w:pPr>
      <w:r>
        <w:rPr>
          <w:noProof/>
        </w:rPr>
        <w:drawing>
          <wp:inline distT="0" distB="0" distL="0" distR="0" wp14:anchorId="24176DB2" wp14:editId="427E340D">
            <wp:extent cx="19526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952625" cy="495300"/>
                    </a:xfrm>
                    <a:prstGeom prst="rect">
                      <a:avLst/>
                    </a:prstGeom>
                  </pic:spPr>
                </pic:pic>
              </a:graphicData>
            </a:graphic>
          </wp:inline>
        </w:drawing>
      </w:r>
      <w:r w:rsidRPr="427E340D">
        <w:rPr>
          <w:rFonts w:asciiTheme="minorHAnsi" w:hAnsiTheme="minorHAnsi"/>
          <w:lang w:val="en-US"/>
        </w:rPr>
        <w:t xml:space="preserve">                </w:t>
      </w:r>
    </w:p>
    <w:p w:rsidRPr="00AA2DB1" w:rsidR="00D761FB" w:rsidP="08202347" w:rsidRDefault="00546C8D" w14:paraId="7BC714B6" w14:textId="72905BE3">
      <w:pPr>
        <w:pStyle w:val="Heading1a"/>
        <w:keepNext w:val="0"/>
        <w:keepLines w:val="0"/>
        <w:tabs>
          <w:tab w:val="clear" w:pos="-720"/>
        </w:tabs>
        <w:suppressAutoHyphens w:val="0"/>
        <w:rPr>
          <w:rFonts w:asciiTheme="minorHAnsi" w:hAnsiTheme="minorHAnsi" w:eastAsiaTheme="minorEastAsia" w:cstheme="minorBidi"/>
          <w:sz w:val="28"/>
          <w:szCs w:val="28"/>
          <w:u w:val="single"/>
          <w:lang w:val="es-PA"/>
        </w:rPr>
      </w:pPr>
      <w:r w:rsidRPr="00AA2DB1">
        <w:rPr>
          <w:rFonts w:asciiTheme="minorHAnsi" w:hAnsiTheme="minorHAnsi" w:eastAsiaTheme="minorEastAsia" w:cstheme="minorBidi"/>
          <w:smallCaps w:val="0"/>
          <w:sz w:val="28"/>
          <w:szCs w:val="28"/>
          <w:u w:val="single"/>
          <w:lang w:val="es-PA"/>
        </w:rPr>
        <w:t xml:space="preserve">SOLICITUD DE </w:t>
      </w:r>
      <w:r w:rsidRPr="00AA2DB1" w:rsidR="00E82ED1">
        <w:rPr>
          <w:rFonts w:asciiTheme="minorHAnsi" w:hAnsiTheme="minorHAnsi" w:eastAsiaTheme="minorEastAsia" w:cstheme="minorBidi"/>
          <w:smallCaps w:val="0"/>
          <w:sz w:val="28"/>
          <w:szCs w:val="28"/>
          <w:u w:val="single"/>
          <w:lang w:val="es-PA"/>
        </w:rPr>
        <w:t xml:space="preserve">EXPRESIONES </w:t>
      </w:r>
      <w:r w:rsidRPr="00AA2DB1">
        <w:rPr>
          <w:rFonts w:asciiTheme="minorHAnsi" w:hAnsiTheme="minorHAnsi" w:eastAsiaTheme="minorEastAsia" w:cstheme="minorBidi"/>
          <w:smallCaps w:val="0"/>
          <w:sz w:val="28"/>
          <w:szCs w:val="28"/>
          <w:u w:val="single"/>
          <w:lang w:val="es-PA"/>
        </w:rPr>
        <w:t>DE INTERÉS</w:t>
      </w:r>
    </w:p>
    <w:p w:rsidR="00D761FB" w:rsidP="08202347" w:rsidRDefault="00546C8D" w14:paraId="32A39256" w14:textId="77777777">
      <w:pPr>
        <w:pStyle w:val="Heading1a"/>
        <w:keepNext w:val="0"/>
        <w:keepLines w:val="0"/>
        <w:tabs>
          <w:tab w:val="clear" w:pos="-720"/>
        </w:tabs>
        <w:suppressAutoHyphens w:val="0"/>
        <w:rPr>
          <w:rFonts w:asciiTheme="minorHAnsi" w:hAnsiTheme="minorHAnsi" w:eastAsiaTheme="minorEastAsia" w:cstheme="minorBidi"/>
          <w:sz w:val="28"/>
          <w:szCs w:val="28"/>
          <w:u w:val="single"/>
        </w:rPr>
      </w:pPr>
      <w:r w:rsidRPr="08202347">
        <w:rPr>
          <w:rFonts w:asciiTheme="minorHAnsi" w:hAnsiTheme="minorHAnsi" w:eastAsiaTheme="minorEastAsia" w:cstheme="minorBidi"/>
          <w:smallCaps w:val="0"/>
          <w:sz w:val="28"/>
          <w:szCs w:val="28"/>
          <w:u w:val="single"/>
        </w:rPr>
        <w:t>SERVICIOS DE CONSULTORÍA</w:t>
      </w:r>
    </w:p>
    <w:p w:rsidR="00D761FB" w:rsidRDefault="00D761FB" w14:paraId="2E615853" w14:textId="77777777">
      <w:pPr>
        <w:jc w:val="both"/>
        <w:rPr>
          <w:rFonts w:cs="Times New Roman" w:asciiTheme="minorHAnsi" w:hAnsiTheme="minorHAnsi"/>
          <w:color w:val="auto"/>
        </w:rPr>
      </w:pPr>
    </w:p>
    <w:p w:rsidRPr="00E96ACF" w:rsidR="00D761FB" w:rsidP="007E441F" w:rsidRDefault="08202347" w14:paraId="628BF229" w14:textId="56FAC0B0">
      <w:pPr>
        <w:suppressAutoHyphens/>
        <w:jc w:val="both"/>
        <w:rPr>
          <w:rFonts w:asciiTheme="minorHAnsi" w:hAnsiTheme="minorHAnsi" w:cstheme="minorHAnsi"/>
          <w:color w:val="auto"/>
        </w:rPr>
      </w:pPr>
      <w:r w:rsidRPr="00E96ACF">
        <w:rPr>
          <w:rFonts w:asciiTheme="minorHAnsi" w:hAnsiTheme="minorHAnsi" w:cstheme="minorHAnsi"/>
          <w:b/>
          <w:bCs/>
          <w:color w:val="auto"/>
        </w:rPr>
        <w:t>Selección #:</w:t>
      </w:r>
      <w:r w:rsidRPr="00E96ACF">
        <w:rPr>
          <w:rFonts w:asciiTheme="minorHAnsi" w:hAnsiTheme="minorHAnsi" w:cstheme="minorHAnsi"/>
          <w:color w:val="auto"/>
        </w:rPr>
        <w:t xml:space="preserve"> </w:t>
      </w:r>
      <w:r w:rsidRPr="00E96ACF" w:rsidR="00EC72E0">
        <w:rPr>
          <w:rFonts w:asciiTheme="minorHAnsi" w:hAnsiTheme="minorHAnsi" w:cstheme="minorHAnsi"/>
          <w:color w:val="auto"/>
        </w:rPr>
        <w:t>PN-T1269-P003</w:t>
      </w:r>
    </w:p>
    <w:p w:rsidRPr="00E96ACF" w:rsidR="00D761FB" w:rsidP="007E441F" w:rsidRDefault="08202347" w14:paraId="2FE659F0" w14:textId="6E9E2266">
      <w:pPr>
        <w:jc w:val="both"/>
        <w:rPr>
          <w:rFonts w:asciiTheme="minorHAnsi" w:hAnsiTheme="minorHAnsi" w:cstheme="minorHAnsi"/>
          <w:color w:val="auto"/>
        </w:rPr>
      </w:pPr>
      <w:r w:rsidRPr="00E96ACF">
        <w:rPr>
          <w:rFonts w:asciiTheme="minorHAnsi" w:hAnsiTheme="minorHAnsi" w:cstheme="minorHAnsi"/>
          <w:b/>
          <w:bCs/>
          <w:color w:val="auto"/>
        </w:rPr>
        <w:t>Método de selección:</w:t>
      </w:r>
      <w:r w:rsidRPr="00E96ACF" w:rsidR="00EC72E0">
        <w:rPr>
          <w:rFonts w:asciiTheme="minorHAnsi" w:hAnsiTheme="minorHAnsi" w:cstheme="minorHAnsi"/>
          <w:color w:val="auto"/>
        </w:rPr>
        <w:t xml:space="preserve"> Selección competitiva simplificada</w:t>
      </w:r>
    </w:p>
    <w:p w:rsidRPr="00E96ACF" w:rsidR="00D761FB" w:rsidP="007E441F" w:rsidRDefault="08202347" w14:paraId="4356DB27" w14:textId="1FED2FA5">
      <w:pPr>
        <w:suppressAutoHyphens/>
        <w:jc w:val="both"/>
        <w:rPr>
          <w:rFonts w:asciiTheme="minorHAnsi" w:hAnsiTheme="minorHAnsi" w:cstheme="minorHAnsi"/>
          <w:color w:val="auto"/>
        </w:rPr>
      </w:pPr>
      <w:r w:rsidRPr="00E96ACF">
        <w:rPr>
          <w:rFonts w:asciiTheme="minorHAnsi" w:hAnsiTheme="minorHAnsi" w:cstheme="minorHAnsi"/>
          <w:b/>
          <w:bCs/>
          <w:color w:val="auto"/>
        </w:rPr>
        <w:t>País:</w:t>
      </w:r>
      <w:r w:rsidRPr="00E96ACF" w:rsidR="00472CA6">
        <w:rPr>
          <w:rFonts w:asciiTheme="minorHAnsi" w:hAnsiTheme="minorHAnsi" w:cstheme="minorHAnsi"/>
          <w:color w:val="auto"/>
        </w:rPr>
        <w:t xml:space="preserve"> Panamá</w:t>
      </w:r>
    </w:p>
    <w:p w:rsidRPr="00E96ACF" w:rsidR="00D761FB" w:rsidP="007E441F" w:rsidRDefault="08202347" w14:paraId="4C834057" w14:textId="4A2F4C4C">
      <w:pPr>
        <w:suppressAutoHyphens/>
        <w:jc w:val="both"/>
        <w:rPr>
          <w:rFonts w:asciiTheme="minorHAnsi" w:hAnsiTheme="minorHAnsi" w:cstheme="minorHAnsi"/>
          <w:color w:val="auto"/>
        </w:rPr>
      </w:pPr>
      <w:r w:rsidRPr="00E96ACF">
        <w:rPr>
          <w:rFonts w:asciiTheme="minorHAnsi" w:hAnsiTheme="minorHAnsi" w:cstheme="minorHAnsi"/>
          <w:b/>
          <w:bCs/>
          <w:color w:val="auto"/>
        </w:rPr>
        <w:t>Sector:</w:t>
      </w:r>
      <w:r w:rsidRPr="00E96ACF" w:rsidR="00472CA6">
        <w:rPr>
          <w:rFonts w:asciiTheme="minorHAnsi" w:hAnsiTheme="minorHAnsi" w:cstheme="minorHAnsi"/>
          <w:color w:val="auto"/>
        </w:rPr>
        <w:t xml:space="preserve"> Energía (ENE)</w:t>
      </w:r>
    </w:p>
    <w:p w:rsidRPr="00E96ACF" w:rsidR="00D761FB" w:rsidP="007E441F" w:rsidRDefault="08202347" w14:paraId="420580C3" w14:textId="69FA1A87">
      <w:pPr>
        <w:suppressAutoHyphens/>
        <w:jc w:val="both"/>
        <w:rPr>
          <w:rFonts w:asciiTheme="minorHAnsi" w:hAnsiTheme="minorHAnsi" w:cstheme="minorHAnsi"/>
          <w:color w:val="auto"/>
        </w:rPr>
      </w:pPr>
      <w:r w:rsidRPr="00E96ACF">
        <w:rPr>
          <w:rFonts w:asciiTheme="minorHAnsi" w:hAnsiTheme="minorHAnsi" w:cstheme="minorHAnsi"/>
          <w:b/>
          <w:bCs/>
          <w:color w:val="auto"/>
        </w:rPr>
        <w:t>Financiación - TC #:</w:t>
      </w:r>
      <w:r w:rsidRPr="00E96ACF" w:rsidR="00C20910">
        <w:rPr>
          <w:rFonts w:asciiTheme="minorHAnsi" w:hAnsiTheme="minorHAnsi" w:cstheme="minorHAnsi"/>
          <w:color w:val="auto"/>
        </w:rPr>
        <w:t xml:space="preserve"> ATN/OC-18626-</w:t>
      </w:r>
      <w:r w:rsidRPr="00E96ACF" w:rsidR="00495C79">
        <w:rPr>
          <w:rFonts w:asciiTheme="minorHAnsi" w:hAnsiTheme="minorHAnsi" w:cstheme="minorHAnsi"/>
          <w:color w:val="auto"/>
        </w:rPr>
        <w:t>PN, ATN</w:t>
      </w:r>
      <w:r w:rsidRPr="00E96ACF" w:rsidR="00C20910">
        <w:rPr>
          <w:rFonts w:asciiTheme="minorHAnsi" w:hAnsiTheme="minorHAnsi" w:cstheme="minorHAnsi"/>
          <w:color w:val="auto"/>
        </w:rPr>
        <w:t>/OC-19211-PN</w:t>
      </w:r>
      <w:r w:rsidRPr="00E96ACF">
        <w:rPr>
          <w:rFonts w:asciiTheme="minorHAnsi" w:hAnsiTheme="minorHAnsi" w:cstheme="minorHAnsi"/>
          <w:color w:val="auto"/>
        </w:rPr>
        <w:t xml:space="preserve">                         </w:t>
      </w:r>
    </w:p>
    <w:p w:rsidRPr="00E96ACF" w:rsidR="00D761FB" w:rsidP="007E441F" w:rsidRDefault="08202347" w14:paraId="6B175998" w14:textId="5DD2FA79">
      <w:pPr>
        <w:pStyle w:val="BodyText"/>
        <w:jc w:val="both"/>
        <w:rPr>
          <w:rFonts w:asciiTheme="minorHAnsi" w:hAnsiTheme="minorHAnsi" w:cstheme="minorHAnsi"/>
        </w:rPr>
      </w:pPr>
      <w:r w:rsidRPr="00E96ACF">
        <w:rPr>
          <w:rFonts w:asciiTheme="minorHAnsi" w:hAnsiTheme="minorHAnsi" w:eastAsiaTheme="minorEastAsia" w:cstheme="minorHAnsi"/>
          <w:b/>
          <w:bCs/>
        </w:rPr>
        <w:t>Proyecto #:</w:t>
      </w:r>
      <w:r w:rsidRPr="00E96ACF" w:rsidR="00C20910">
        <w:rPr>
          <w:rFonts w:asciiTheme="minorHAnsi" w:hAnsiTheme="minorHAnsi" w:eastAsiaTheme="minorEastAsia" w:cstheme="minorHAnsi"/>
        </w:rPr>
        <w:t xml:space="preserve"> PN-T1269</w:t>
      </w:r>
    </w:p>
    <w:p w:rsidRPr="00E96ACF" w:rsidR="00D761FB" w:rsidP="007E441F" w:rsidRDefault="08202347" w14:paraId="08959238" w14:textId="0738CD9A">
      <w:pPr>
        <w:pStyle w:val="BodyText"/>
        <w:jc w:val="both"/>
        <w:rPr>
          <w:rFonts w:asciiTheme="minorHAnsi" w:hAnsiTheme="minorHAnsi" w:cstheme="minorHAnsi"/>
        </w:rPr>
      </w:pPr>
      <w:r w:rsidRPr="00E96ACF">
        <w:rPr>
          <w:rFonts w:asciiTheme="minorHAnsi" w:hAnsiTheme="minorHAnsi" w:eastAsiaTheme="minorEastAsia" w:cstheme="minorHAnsi"/>
          <w:b/>
          <w:bCs/>
        </w:rPr>
        <w:t>Nombre del TC:</w:t>
      </w:r>
      <w:r w:rsidRPr="00E96ACF" w:rsidR="009A3CAF">
        <w:rPr>
          <w:rFonts w:asciiTheme="minorHAnsi" w:hAnsiTheme="minorHAnsi" w:eastAsiaTheme="minorEastAsia" w:cstheme="minorHAnsi"/>
        </w:rPr>
        <w:t xml:space="preserve"> Apoyo a la Implementación del Programa de Acceso Universal a la Energía</w:t>
      </w:r>
      <w:r w:rsidRPr="00E96ACF" w:rsidR="00C20910">
        <w:rPr>
          <w:rFonts w:asciiTheme="minorHAnsi" w:hAnsiTheme="minorHAnsi" w:eastAsiaTheme="minorEastAsia" w:cstheme="minorHAnsi"/>
        </w:rPr>
        <w:t xml:space="preserve"> </w:t>
      </w:r>
    </w:p>
    <w:p w:rsidRPr="00E96ACF" w:rsidR="009A3CAF" w:rsidP="007E441F" w:rsidRDefault="009A3CAF" w14:paraId="570AE4B6" w14:textId="77777777">
      <w:pPr>
        <w:pStyle w:val="BodyText"/>
        <w:jc w:val="both"/>
        <w:rPr>
          <w:rFonts w:asciiTheme="minorHAnsi" w:hAnsiTheme="minorHAnsi" w:eastAsiaTheme="minorEastAsia" w:cstheme="minorHAnsi"/>
        </w:rPr>
      </w:pPr>
    </w:p>
    <w:p w:rsidRPr="00E96ACF" w:rsidR="00D761FB" w:rsidP="007E441F" w:rsidRDefault="08202347" w14:paraId="35128683" w14:textId="38A305A1">
      <w:pPr>
        <w:pStyle w:val="BodyText"/>
        <w:jc w:val="both"/>
        <w:rPr>
          <w:rFonts w:asciiTheme="minorHAnsi" w:hAnsiTheme="minorHAnsi" w:eastAsiaTheme="minorEastAsia" w:cstheme="minorHAnsi"/>
        </w:rPr>
      </w:pPr>
      <w:r w:rsidRPr="00E96ACF">
        <w:rPr>
          <w:rFonts w:asciiTheme="minorHAnsi" w:hAnsiTheme="minorHAnsi" w:eastAsiaTheme="minorEastAsia" w:cstheme="minorHAnsi"/>
          <w:b/>
          <w:bCs/>
        </w:rPr>
        <w:t>Descripción de los Servicios:</w:t>
      </w:r>
      <w:r w:rsidRPr="00E96ACF" w:rsidR="00E960D4">
        <w:rPr>
          <w:rFonts w:asciiTheme="minorHAnsi" w:hAnsiTheme="minorHAnsi" w:eastAsiaTheme="minorEastAsia" w:cstheme="minorHAnsi"/>
        </w:rPr>
        <w:t xml:space="preserve"> diseño y desarrollo de un curso de capacitación en sistemas solares para el equipo de la Oficina de Electrificación Rural de Panamá.</w:t>
      </w:r>
    </w:p>
    <w:p w:rsidRPr="00E96ACF" w:rsidR="00D761FB" w:rsidP="007E441F" w:rsidRDefault="00D761FB" w14:paraId="19F1721F" w14:textId="77777777">
      <w:pPr>
        <w:pStyle w:val="BodyText"/>
        <w:jc w:val="both"/>
        <w:rPr>
          <w:rFonts w:asciiTheme="minorHAnsi" w:hAnsiTheme="minorHAnsi" w:cstheme="minorHAnsi"/>
        </w:rPr>
      </w:pPr>
    </w:p>
    <w:p w:rsidRPr="00E96ACF" w:rsidR="00D761FB" w:rsidP="007E441F" w:rsidRDefault="08202347" w14:paraId="18F92703" w14:textId="6DF4B43C">
      <w:pPr>
        <w:pStyle w:val="BodyText"/>
        <w:jc w:val="both"/>
        <w:rPr>
          <w:rFonts w:asciiTheme="minorHAnsi" w:hAnsiTheme="minorHAnsi" w:eastAsiaTheme="minorEastAsia" w:cstheme="minorHAnsi"/>
        </w:rPr>
      </w:pPr>
      <w:r w:rsidRPr="00E96ACF">
        <w:rPr>
          <w:rFonts w:asciiTheme="minorHAnsi" w:hAnsiTheme="minorHAnsi" w:eastAsiaTheme="minorEastAsia" w:cstheme="minorHAnsi"/>
          <w:b/>
          <w:bCs/>
        </w:rPr>
        <w:t>Enlace al documento TC:</w:t>
      </w:r>
      <w:r w:rsidRPr="00E96ACF">
        <w:rPr>
          <w:rFonts w:asciiTheme="minorHAnsi" w:hAnsiTheme="minorHAnsi" w:eastAsiaTheme="minorEastAsia" w:cstheme="minorHAnsi"/>
        </w:rPr>
        <w:t xml:space="preserve"> </w:t>
      </w:r>
      <w:hyperlink w:history="1" r:id="rId11">
        <w:r w:rsidRPr="00E96ACF" w:rsidR="00A849DC">
          <w:rPr>
            <w:rStyle w:val="Hyperlink"/>
            <w:rFonts w:eastAsia="Calibri" w:asciiTheme="minorHAnsi" w:hAnsiTheme="minorHAnsi" w:cstheme="minorHAnsi"/>
            <w:spacing w:val="0"/>
            <w:szCs w:val="24"/>
            <w:lang w:val="es-ES" w:eastAsia="es-AR"/>
          </w:rPr>
          <w:t>https://www.iadb.org/es/project/PN-T1269</w:t>
        </w:r>
      </w:hyperlink>
      <w:r w:rsidRPr="00E96ACF" w:rsidR="00A849DC">
        <w:rPr>
          <w:rFonts w:asciiTheme="minorHAnsi" w:hAnsiTheme="minorHAnsi" w:eastAsiaTheme="minorEastAsia" w:cstheme="minorHAnsi"/>
        </w:rPr>
        <w:t xml:space="preserve"> (favor notar que esta consultoría es un componente parcial de la cooperación técnica).</w:t>
      </w:r>
    </w:p>
    <w:p w:rsidRPr="00E96ACF" w:rsidR="00D761FB" w:rsidP="007E441F" w:rsidRDefault="00D761FB" w14:paraId="5D15DF79" w14:textId="77777777">
      <w:pPr>
        <w:pStyle w:val="BodyText"/>
        <w:jc w:val="both"/>
        <w:rPr>
          <w:rFonts w:asciiTheme="minorHAnsi" w:hAnsiTheme="minorHAnsi" w:cstheme="minorHAnsi"/>
          <w:i/>
          <w:color w:val="0070C0"/>
        </w:rPr>
      </w:pPr>
    </w:p>
    <w:p w:rsidRPr="00E96ACF" w:rsidR="00D761FB" w:rsidP="001B5946" w:rsidRDefault="08202347" w14:paraId="2C0FC91B" w14:textId="49944781">
      <w:pPr>
        <w:jc w:val="both"/>
        <w:rPr>
          <w:rFonts w:ascii="Calibri" w:hAnsi="Calibri" w:cs="Calibri" w:asciiTheme="minorAscii" w:hAnsiTheme="minorAscii" w:cstheme="minorAscii"/>
        </w:rPr>
      </w:pPr>
      <w:r w:rsidRPr="001B5946" w:rsidR="08202347">
        <w:rPr>
          <w:rFonts w:ascii="Calibri" w:hAnsi="Calibri" w:cs="Calibri" w:asciiTheme="minorAscii" w:hAnsiTheme="minorAscii" w:cstheme="minorAscii"/>
          <w:color w:val="auto"/>
        </w:rPr>
        <w:t xml:space="preserve">El Banco Interamericano de Desarrollo (BID) está ejecutando la operación antes mencionada.  Para esta operación, el BID </w:t>
      </w:r>
      <w:r w:rsidRPr="001B5946" w:rsidR="08202347">
        <w:rPr>
          <w:rFonts w:ascii="Calibri" w:hAnsi="Calibri" w:cs="Calibri" w:asciiTheme="minorAscii" w:hAnsiTheme="minorAscii" w:cstheme="minorAscii"/>
        </w:rPr>
        <w:t>tiene la intención de contratar los servicios de consultoría descriptos en esta Solicitud de Expresiones de Interés.</w:t>
      </w:r>
      <w:r w:rsidRPr="001B5946" w:rsidR="005B434A">
        <w:rPr>
          <w:rFonts w:ascii="Calibri" w:hAnsi="Calibri" w:cs="Calibri" w:asciiTheme="minorAscii" w:hAnsiTheme="minorAscii" w:cstheme="minorAscii"/>
        </w:rPr>
        <w:t xml:space="preserve"> </w:t>
      </w:r>
      <w:r w:rsidRPr="001B5946" w:rsidR="005B434A">
        <w:rPr>
          <w:rFonts w:ascii="Calibri" w:hAnsi="Calibri" w:cs="Calibri" w:asciiTheme="minorAscii" w:hAnsiTheme="minorAscii" w:cstheme="minorAscii"/>
          <w:color w:val="auto"/>
        </w:rPr>
        <w:t xml:space="preserve">Las expresiones de interés deberán ser recibidas usando el Portal del BID para las Operaciones Ejecutadas por el Banco </w:t>
      </w:r>
      <w:hyperlink r:id="Rfde1b905541e4d51">
        <w:r w:rsidRPr="001B5946" w:rsidR="005B434A">
          <w:rPr>
            <w:rStyle w:val="Hyperlink"/>
            <w:rFonts w:ascii="Calibri" w:hAnsi="Calibri" w:eastAsia="Calibri" w:cs="Calibri" w:asciiTheme="minorAscii" w:hAnsiTheme="minorAscii" w:cstheme="minorAscii"/>
            <w:lang w:val="es-ES"/>
          </w:rPr>
          <w:t>http://beo-procurement.iadb.org/home</w:t>
        </w:r>
      </w:hyperlink>
      <w:r w:rsidRPr="001B5946" w:rsidR="005B434A">
        <w:rPr>
          <w:rFonts w:ascii="Calibri" w:hAnsi="Calibri" w:cs="Calibri" w:asciiTheme="minorAscii" w:hAnsiTheme="minorAscii" w:cstheme="minorAscii"/>
          <w:color w:val="auto"/>
        </w:rPr>
        <w:t xml:space="preserve"> antes de </w:t>
      </w:r>
      <w:r w:rsidRPr="001B5946" w:rsidR="005B0269">
        <w:rPr>
          <w:rFonts w:ascii="Calibri" w:hAnsi="Calibri" w:cs="Calibri" w:asciiTheme="minorAscii" w:hAnsiTheme="minorAscii" w:cstheme="minorAscii"/>
          <w:i w:val="1"/>
          <w:iCs w:val="1"/>
          <w:color w:val="0070C0"/>
        </w:rPr>
        <w:t>26 de junio de 2022</w:t>
      </w:r>
      <w:r w:rsidRPr="001B5946" w:rsidR="005B434A">
        <w:rPr>
          <w:rFonts w:ascii="Calibri" w:hAnsi="Calibri" w:cs="Calibri" w:asciiTheme="minorAscii" w:hAnsiTheme="minorAscii" w:cstheme="minorAscii"/>
          <w:color w:val="auto"/>
        </w:rPr>
        <w:t xml:space="preserve"> 5:00 P.M. (Hora de Washington DC).</w:t>
      </w:r>
    </w:p>
    <w:p w:rsidRPr="00E96ACF" w:rsidR="00D761FB" w:rsidP="007E441F" w:rsidRDefault="00D761FB" w14:paraId="2CDBF98B" w14:textId="3E0B9307">
      <w:pPr>
        <w:jc w:val="both"/>
        <w:rPr>
          <w:rFonts w:asciiTheme="minorHAnsi" w:hAnsiTheme="minorHAnsi" w:cstheme="minorHAnsi"/>
        </w:rPr>
      </w:pPr>
    </w:p>
    <w:p w:rsidRPr="00E96ACF" w:rsidR="00D761FB" w:rsidP="007E441F" w:rsidRDefault="00CB6927" w14:paraId="6950FB9B" w14:textId="18CA95EE">
      <w:pPr>
        <w:suppressAutoHyphens/>
        <w:jc w:val="both"/>
        <w:rPr>
          <w:rFonts w:asciiTheme="minorHAnsi" w:hAnsiTheme="minorHAnsi" w:cstheme="minorHAnsi"/>
        </w:rPr>
      </w:pPr>
      <w:r w:rsidRPr="00E96ACF">
        <w:rPr>
          <w:rFonts w:asciiTheme="minorHAnsi" w:hAnsiTheme="minorHAnsi" w:cstheme="minorHAnsi"/>
        </w:rPr>
        <w:t xml:space="preserve">El objetivo de esta consultoría es </w:t>
      </w:r>
      <w:r w:rsidRPr="00E96ACF" w:rsidR="00AB4AFA">
        <w:rPr>
          <w:rFonts w:asciiTheme="minorHAnsi" w:hAnsiTheme="minorHAnsi" w:cstheme="minorHAnsi"/>
        </w:rPr>
        <w:t xml:space="preserve">apoyar en el diseño y desarrollo de un curso de capacitación </w:t>
      </w:r>
      <w:r w:rsidR="005B0269">
        <w:rPr>
          <w:rFonts w:asciiTheme="minorHAnsi" w:hAnsiTheme="minorHAnsi" w:cstheme="minorHAnsi"/>
        </w:rPr>
        <w:t>semipresencial</w:t>
      </w:r>
      <w:r w:rsidRPr="00E96ACF" w:rsidR="00AB4AFA">
        <w:rPr>
          <w:rFonts w:asciiTheme="minorHAnsi" w:hAnsiTheme="minorHAnsi" w:cstheme="minorHAnsi"/>
        </w:rPr>
        <w:t xml:space="preserve"> en sistemas solares para el equipo de la Oficina de Electrificación Rural de Panamá. </w:t>
      </w:r>
      <w:r w:rsidRPr="00E96ACF" w:rsidR="08202347">
        <w:rPr>
          <w:rFonts w:asciiTheme="minorHAnsi" w:hAnsiTheme="minorHAnsi" w:cstheme="minorHAnsi"/>
        </w:rPr>
        <w:t>Los servicios de consultoría ("los Servicios") incluyen</w:t>
      </w:r>
      <w:r w:rsidRPr="00E96ACF" w:rsidR="00AB4AFA">
        <w:rPr>
          <w:rFonts w:asciiTheme="minorHAnsi" w:hAnsiTheme="minorHAnsi" w:cstheme="minorHAnsi"/>
        </w:rPr>
        <w:t>:</w:t>
      </w:r>
    </w:p>
    <w:p w:rsidRPr="00E96ACF" w:rsidR="00AB4AFA" w:rsidP="007E441F" w:rsidRDefault="00AB4AFA" w14:paraId="2BAAA1F5" w14:textId="7787272F">
      <w:pPr>
        <w:suppressAutoHyphens/>
        <w:jc w:val="both"/>
        <w:rPr>
          <w:rFonts w:asciiTheme="minorHAnsi" w:hAnsiTheme="minorHAnsi" w:cstheme="minorHAnsi"/>
        </w:rPr>
      </w:pPr>
    </w:p>
    <w:p w:rsidR="00DE2555" w:rsidP="007E441F" w:rsidRDefault="00161E2D" w14:paraId="229E295E" w14:textId="77777777">
      <w:pPr>
        <w:pStyle w:val="ListParagraph"/>
        <w:numPr>
          <w:ilvl w:val="0"/>
          <w:numId w:val="1"/>
        </w:numPr>
        <w:jc w:val="both"/>
        <w:rPr>
          <w:rFonts w:asciiTheme="minorHAnsi" w:hAnsiTheme="minorHAnsi" w:cstheme="minorHAnsi"/>
        </w:rPr>
      </w:pPr>
      <w:r w:rsidRPr="00E96ACF">
        <w:rPr>
          <w:rFonts w:asciiTheme="minorHAnsi" w:hAnsiTheme="minorHAnsi" w:cstheme="minorHAnsi"/>
        </w:rPr>
        <w:t>Diseño detallado del curso de capacitación</w:t>
      </w:r>
      <w:r w:rsidR="00362BA0">
        <w:rPr>
          <w:rFonts w:asciiTheme="minorHAnsi" w:hAnsiTheme="minorHAnsi" w:cstheme="minorHAnsi"/>
        </w:rPr>
        <w:t xml:space="preserve"> en sistemas solares</w:t>
      </w:r>
      <w:r w:rsidRPr="00E96ACF">
        <w:rPr>
          <w:rFonts w:asciiTheme="minorHAnsi" w:hAnsiTheme="minorHAnsi" w:cstheme="minorHAnsi"/>
        </w:rPr>
        <w:t xml:space="preserve">, la elaboración de los materiales del curso, el desarrollo del curso virtual y la evaluación de sus resultados. </w:t>
      </w:r>
    </w:p>
    <w:p w:rsidRPr="00E96ACF" w:rsidR="00161E2D" w:rsidP="007E441F" w:rsidRDefault="00161E2D" w14:paraId="4DB74C18" w14:textId="73790240">
      <w:pPr>
        <w:pStyle w:val="ListParagraph"/>
        <w:numPr>
          <w:ilvl w:val="0"/>
          <w:numId w:val="1"/>
        </w:numPr>
        <w:jc w:val="both"/>
        <w:rPr>
          <w:rFonts w:asciiTheme="minorHAnsi" w:hAnsiTheme="minorHAnsi" w:cstheme="minorHAnsi"/>
        </w:rPr>
      </w:pPr>
      <w:r w:rsidRPr="00E96ACF">
        <w:rPr>
          <w:rFonts w:asciiTheme="minorHAnsi" w:hAnsiTheme="minorHAnsi" w:cstheme="minorHAnsi"/>
        </w:rPr>
        <w:t xml:space="preserve">Se estima </w:t>
      </w:r>
      <w:r w:rsidR="00DE2555">
        <w:rPr>
          <w:rFonts w:asciiTheme="minorHAnsi" w:hAnsiTheme="minorHAnsi" w:cstheme="minorHAnsi"/>
        </w:rPr>
        <w:t>el curso</w:t>
      </w:r>
      <w:r w:rsidRPr="00E96ACF">
        <w:rPr>
          <w:rFonts w:asciiTheme="minorHAnsi" w:hAnsiTheme="minorHAnsi" w:cstheme="minorHAnsi"/>
        </w:rPr>
        <w:t xml:space="preserve"> tenga una duración de 40 horas, espaciado en un periodo de dos meses, para 20 participantes. </w:t>
      </w:r>
      <w:r w:rsidR="005B0269">
        <w:rPr>
          <w:rFonts w:asciiTheme="minorHAnsi" w:hAnsiTheme="minorHAnsi" w:cstheme="minorHAnsi"/>
        </w:rPr>
        <w:t>Se espera por lo menos 20 horas presenciales, y 20 horas virtuales.</w:t>
      </w:r>
    </w:p>
    <w:p w:rsidRPr="00E96ACF" w:rsidR="00D0327A" w:rsidP="007E441F" w:rsidRDefault="00D0327A" w14:paraId="6CC4D754" w14:textId="77777777">
      <w:pPr>
        <w:pStyle w:val="ListParagraph"/>
        <w:numPr>
          <w:ilvl w:val="0"/>
          <w:numId w:val="1"/>
        </w:numPr>
        <w:jc w:val="both"/>
        <w:rPr>
          <w:rFonts w:asciiTheme="minorHAnsi" w:hAnsiTheme="minorHAnsi" w:cstheme="minorHAnsi"/>
        </w:rPr>
      </w:pPr>
      <w:r w:rsidRPr="00E96ACF">
        <w:rPr>
          <w:rFonts w:asciiTheme="minorHAnsi" w:hAnsiTheme="minorHAnsi" w:cstheme="minorHAnsi"/>
        </w:rPr>
        <w:t>El curso debe cubrir como mínimo los siguientes temas: dimensionamiento, diseño, presupuesto, instalación, operación y mantenimiento de mini redes eléctricas renovables e híbridas, aisladas e interconectadas a la red, y de sistemas solares domiciliarios para su implementación en Panamá.</w:t>
      </w:r>
    </w:p>
    <w:p w:rsidRPr="00E96ACF" w:rsidR="00492367" w:rsidP="007E441F" w:rsidRDefault="00492367" w14:paraId="3E1993B4" w14:textId="5B51CA7D">
      <w:pPr>
        <w:pStyle w:val="ListParagraph"/>
        <w:numPr>
          <w:ilvl w:val="0"/>
          <w:numId w:val="1"/>
        </w:numPr>
        <w:jc w:val="both"/>
        <w:rPr>
          <w:rFonts w:asciiTheme="minorHAnsi" w:hAnsiTheme="minorHAnsi" w:cstheme="minorHAnsi"/>
        </w:rPr>
      </w:pPr>
      <w:r w:rsidRPr="00E96ACF">
        <w:rPr>
          <w:rFonts w:asciiTheme="minorHAnsi" w:hAnsiTheme="minorHAnsi" w:cstheme="minorHAnsi"/>
        </w:rPr>
        <w:t>La consultoría incluye realizar una evaluación general a los resultados del curso a sus participantes.</w:t>
      </w:r>
    </w:p>
    <w:p w:rsidRPr="00E96ACF" w:rsidR="00BC07F2" w:rsidP="007E441F" w:rsidRDefault="00BC07F2" w14:paraId="589C3622" w14:textId="060CAE92">
      <w:pPr>
        <w:suppressAutoHyphens/>
        <w:jc w:val="both"/>
        <w:rPr>
          <w:rFonts w:asciiTheme="minorHAnsi" w:hAnsiTheme="minorHAnsi" w:cstheme="minorHAnsi"/>
        </w:rPr>
      </w:pPr>
    </w:p>
    <w:p w:rsidRPr="00E96ACF" w:rsidR="009C42C6" w:rsidP="007E441F" w:rsidRDefault="009C42C6" w14:paraId="2F91CB58" w14:textId="53E05AA0">
      <w:pPr>
        <w:suppressAutoHyphens/>
        <w:jc w:val="both"/>
        <w:rPr>
          <w:rFonts w:asciiTheme="minorHAnsi" w:hAnsiTheme="minorHAnsi" w:cstheme="minorHAnsi"/>
          <w:i/>
          <w:iCs/>
          <w:color w:val="0070C0"/>
        </w:rPr>
      </w:pPr>
      <w:r w:rsidRPr="00E96ACF">
        <w:rPr>
          <w:rFonts w:asciiTheme="minorHAnsi" w:hAnsiTheme="minorHAnsi" w:cstheme="minorHAnsi"/>
        </w:rPr>
        <w:t>El tiempo estimado para la ejecución de los servicios es de</w:t>
      </w:r>
      <w:r w:rsidRPr="00E96ACF" w:rsidR="00B046DD">
        <w:rPr>
          <w:rFonts w:asciiTheme="minorHAnsi" w:hAnsiTheme="minorHAnsi" w:cstheme="minorHAnsi"/>
        </w:rPr>
        <w:t xml:space="preserve"> cuatro (4) meses.</w:t>
      </w:r>
    </w:p>
    <w:p w:rsidRPr="00E96ACF" w:rsidR="00D761FB" w:rsidP="007E441F" w:rsidRDefault="00546C8D" w14:paraId="545B4BCE" w14:textId="77777777">
      <w:pPr>
        <w:jc w:val="both"/>
        <w:rPr>
          <w:rFonts w:asciiTheme="minorHAnsi" w:hAnsiTheme="minorHAnsi" w:cstheme="minorHAnsi"/>
          <w:color w:val="auto"/>
        </w:rPr>
      </w:pPr>
      <w:r w:rsidRPr="00E96ACF">
        <w:rPr>
          <w:rFonts w:asciiTheme="minorHAnsi" w:hAnsiTheme="minorHAnsi" w:cstheme="minorHAnsi"/>
          <w:color w:val="auto"/>
        </w:rPr>
        <w:t xml:space="preserve"> </w:t>
      </w:r>
    </w:p>
    <w:p w:rsidRPr="00E96ACF" w:rsidR="00D761FB" w:rsidP="007E441F" w:rsidRDefault="08202347" w14:paraId="35803BFB" w14:textId="5A943D72">
      <w:pPr>
        <w:jc w:val="both"/>
        <w:rPr>
          <w:rFonts w:asciiTheme="minorHAnsi" w:hAnsiTheme="minorHAnsi" w:cstheme="minorHAnsi"/>
          <w:color w:val="auto"/>
        </w:rPr>
      </w:pPr>
      <w:r w:rsidRPr="00E96ACF">
        <w:rPr>
          <w:rFonts w:asciiTheme="minorHAnsi" w:hAnsiTheme="minorHAnsi" w:cstheme="minorHAnsi"/>
          <w:color w:val="auto"/>
        </w:rPr>
        <w:t xml:space="preserve">Las firmas consultoras elegibles serán seleccionados de acuerdo con los procedimientos establecidos en el Banco Interamericano de Desarrollo: </w:t>
      </w:r>
      <w:hyperlink r:id="rId13">
        <w:r w:rsidRPr="00E96ACF">
          <w:rPr>
            <w:rStyle w:val="Hyperlink"/>
            <w:rFonts w:asciiTheme="minorHAnsi" w:hAnsiTheme="minorHAnsi" w:cstheme="minorHAnsi"/>
          </w:rPr>
          <w:t>Política para la Selección y Contratación de Firmas Consultoras para el   Trabajo Operativo ejecutado por el Banco - GN-2765-</w:t>
        </w:r>
        <w:r w:rsidRPr="00E96ACF" w:rsidR="0506207C">
          <w:rPr>
            <w:rStyle w:val="Hyperlink"/>
            <w:rFonts w:asciiTheme="minorHAnsi" w:hAnsiTheme="minorHAnsi" w:cstheme="minorHAnsi"/>
          </w:rPr>
          <w:t>4</w:t>
        </w:r>
      </w:hyperlink>
      <w:r w:rsidRPr="00E96ACF" w:rsidR="00C90263">
        <w:rPr>
          <w:rFonts w:asciiTheme="minorHAnsi" w:hAnsiTheme="minorHAnsi" w:cstheme="minorHAnsi"/>
          <w:color w:val="auto"/>
        </w:rPr>
        <w:t xml:space="preserve">. </w:t>
      </w:r>
      <w:r w:rsidRPr="00E96ACF">
        <w:rPr>
          <w:rFonts w:asciiTheme="minorHAnsi" w:hAnsiTheme="minorHAnsi" w:cstheme="minorHAnsi"/>
          <w:color w:val="auto"/>
        </w:rPr>
        <w:t xml:space="preserve">Todas las firmas consultoras elegibles, según se define en la política, pueden manifestar su interés. </w:t>
      </w:r>
      <w:r w:rsidRPr="00E96ACF" w:rsidR="00C90263">
        <w:rPr>
          <w:rFonts w:asciiTheme="minorHAnsi" w:hAnsiTheme="minorHAnsi" w:cstheme="minorHAnsi"/>
          <w:color w:val="auto"/>
        </w:rPr>
        <w:t>Si la Firma consultora se presentara en Consorcio, designará a una de ellas como representante, y ésta será responsable de las comunicaciones, del registro en el portal y del envío de los documento</w:t>
      </w:r>
      <w:r w:rsidRPr="00E96ACF" w:rsidR="007001EE">
        <w:rPr>
          <w:rFonts w:asciiTheme="minorHAnsi" w:hAnsiTheme="minorHAnsi" w:cstheme="minorHAnsi"/>
          <w:color w:val="auto"/>
        </w:rPr>
        <w:t>s correspondientes.</w:t>
      </w:r>
    </w:p>
    <w:p w:rsidRPr="00E96ACF" w:rsidR="007001EE" w:rsidP="007E441F" w:rsidRDefault="007001EE" w14:paraId="68B2066F" w14:textId="77777777">
      <w:pPr>
        <w:jc w:val="both"/>
        <w:rPr>
          <w:rFonts w:asciiTheme="minorHAnsi" w:hAnsiTheme="minorHAnsi" w:cstheme="minorHAnsi"/>
          <w:color w:val="auto"/>
        </w:rPr>
      </w:pPr>
    </w:p>
    <w:p w:rsidRPr="00E96ACF" w:rsidR="00D761FB" w:rsidP="007E441F" w:rsidRDefault="08202347" w14:paraId="61707059" w14:textId="652069AF">
      <w:pPr>
        <w:jc w:val="both"/>
        <w:rPr>
          <w:rFonts w:asciiTheme="minorHAnsi" w:hAnsiTheme="minorHAnsi" w:cstheme="minorHAnsi"/>
          <w:color w:val="auto"/>
        </w:rPr>
      </w:pPr>
      <w:r w:rsidRPr="00E96ACF">
        <w:rPr>
          <w:rFonts w:asciiTheme="minorHAnsi" w:hAnsiTheme="minorHAnsi" w:cstheme="minorHAnsi"/>
          <w:color w:val="auto"/>
        </w:rPr>
        <w:t>El BID invita ahora a las firmas consultoras elegibles a expresar su interés en prestar los servicios</w:t>
      </w:r>
      <w:r w:rsidRPr="00E96ACF" w:rsidR="00CE0491">
        <w:rPr>
          <w:rFonts w:asciiTheme="minorHAnsi" w:hAnsiTheme="minorHAnsi" w:cstheme="minorHAnsi"/>
          <w:color w:val="auto"/>
        </w:rPr>
        <w:t xml:space="preserve"> </w:t>
      </w:r>
      <w:r w:rsidRPr="00E96ACF" w:rsidR="005B434A">
        <w:rPr>
          <w:rFonts w:asciiTheme="minorHAnsi" w:hAnsiTheme="minorHAnsi" w:cstheme="minorHAnsi"/>
          <w:color w:val="auto"/>
        </w:rPr>
        <w:t>descritos</w:t>
      </w:r>
      <w:r w:rsidRPr="00E96ACF" w:rsidR="00CE0491">
        <w:rPr>
          <w:rFonts w:asciiTheme="minorHAnsi" w:hAnsiTheme="minorHAnsi" w:cstheme="minorHAnsi"/>
          <w:color w:val="auto"/>
        </w:rPr>
        <w:t xml:space="preserve"> </w:t>
      </w:r>
      <w:r w:rsidRPr="00E96ACF" w:rsidR="005B434A">
        <w:rPr>
          <w:rFonts w:asciiTheme="minorHAnsi" w:hAnsiTheme="minorHAnsi" w:cstheme="minorHAnsi"/>
          <w:color w:val="auto"/>
        </w:rPr>
        <w:t>a</w:t>
      </w:r>
      <w:r w:rsidRPr="00E96ACF" w:rsidR="19427AB5">
        <w:rPr>
          <w:rFonts w:asciiTheme="minorHAnsi" w:hAnsiTheme="minorHAnsi" w:cstheme="minorHAnsi"/>
          <w:color w:val="auto"/>
        </w:rPr>
        <w:t xml:space="preserve">rriba </w:t>
      </w:r>
      <w:r w:rsidRPr="00E96ACF" w:rsidR="005B434A">
        <w:rPr>
          <w:rFonts w:asciiTheme="minorHAnsi" w:hAnsiTheme="minorHAnsi" w:cstheme="minorHAnsi"/>
          <w:color w:val="auto"/>
        </w:rPr>
        <w:t xml:space="preserve">donde </w:t>
      </w:r>
      <w:r w:rsidRPr="00E96ACF" w:rsidR="00CE0491">
        <w:rPr>
          <w:rFonts w:asciiTheme="minorHAnsi" w:hAnsiTheme="minorHAnsi" w:cstheme="minorHAnsi"/>
          <w:color w:val="auto"/>
        </w:rPr>
        <w:t xml:space="preserve">se presenta un </w:t>
      </w:r>
      <w:r w:rsidRPr="00E96ACF" w:rsidR="00CE0491">
        <w:rPr>
          <w:rFonts w:asciiTheme="minorHAnsi" w:hAnsiTheme="minorHAnsi" w:cstheme="minorHAnsi"/>
          <w:color w:val="auto"/>
          <w:u w:val="single"/>
        </w:rPr>
        <w:t>borrador del resumen de los Términos de Referencia</w:t>
      </w:r>
      <w:r w:rsidRPr="00E96ACF" w:rsidR="005B434A">
        <w:rPr>
          <w:rFonts w:asciiTheme="minorHAnsi" w:hAnsiTheme="minorHAnsi" w:cstheme="minorHAnsi"/>
          <w:color w:val="auto"/>
        </w:rPr>
        <w:t xml:space="preserve"> de esta asignación</w:t>
      </w:r>
      <w:r w:rsidRPr="00E96ACF">
        <w:rPr>
          <w:rFonts w:asciiTheme="minorHAnsi" w:hAnsiTheme="minorHAnsi" w:cstheme="minorHAnsi"/>
          <w:color w:val="auto"/>
        </w:rPr>
        <w:t xml:space="preserve">. </w:t>
      </w:r>
      <w:r w:rsidRPr="00E96ACF" w:rsidR="00074A25">
        <w:rPr>
          <w:rFonts w:asciiTheme="minorHAnsi" w:hAnsiTheme="minorHAnsi" w:cstheme="minorHAnsi"/>
          <w:color w:val="auto"/>
        </w:rPr>
        <w:t xml:space="preserve">Las </w:t>
      </w:r>
      <w:r w:rsidRPr="00E96ACF" w:rsidR="00074A25">
        <w:rPr>
          <w:rFonts w:asciiTheme="minorHAnsi" w:hAnsiTheme="minorHAnsi" w:cstheme="minorHAnsi"/>
          <w:color w:val="auto"/>
        </w:rPr>
        <w:lastRenderedPageBreak/>
        <w:t xml:space="preserve">firmas consultoras interesadas deberán proporcionar información que indique que están cualificadas para suministrar los servicios (folletos, descripción de trabajos similares, experiencia en condiciones similares, disponibilidad de personal que tenga los conocimientos pertinentes, etc., se recomienda no enviar más de 30 páginas). </w:t>
      </w:r>
      <w:r w:rsidRPr="00E96ACF">
        <w:rPr>
          <w:rFonts w:asciiTheme="minorHAnsi" w:hAnsiTheme="minorHAnsi" w:cstheme="minorHAnsi"/>
          <w:color w:val="auto"/>
        </w:rPr>
        <w:t>Las firmas consultoras elegibles se pueden asociar como un emprendimiento conjunto o en un acuerdo de sub-consultoría para mejorar sus calificaciones. Dicha asociación o emprendimiento conjunto nombrará a una de las firmas como representante.</w:t>
      </w:r>
    </w:p>
    <w:p w:rsidRPr="00E96ACF" w:rsidR="00DD43C6" w:rsidP="007E441F" w:rsidRDefault="00DD43C6" w14:paraId="5E4B7F9D" w14:textId="77777777">
      <w:pPr>
        <w:pStyle w:val="Default"/>
        <w:jc w:val="both"/>
        <w:rPr>
          <w:rFonts w:asciiTheme="minorHAnsi" w:hAnsiTheme="minorHAnsi" w:cstheme="minorHAnsi"/>
        </w:rPr>
      </w:pPr>
    </w:p>
    <w:p w:rsidRPr="00E96ACF" w:rsidR="00D761FB" w:rsidP="007E441F" w:rsidRDefault="00DD43C6" w14:paraId="6CD19D13" w14:textId="116B9749">
      <w:pPr>
        <w:suppressAutoHyphens/>
        <w:jc w:val="both"/>
        <w:rPr>
          <w:rFonts w:asciiTheme="minorHAnsi" w:hAnsiTheme="minorHAnsi" w:cstheme="minorHAnsi"/>
          <w:b/>
          <w:bCs/>
        </w:rPr>
      </w:pPr>
      <w:r w:rsidRPr="00E96ACF">
        <w:rPr>
          <w:rFonts w:asciiTheme="minorHAnsi" w:hAnsiTheme="minorHAnsi" w:cstheme="minorHAnsi"/>
          <w:b/>
          <w:bCs/>
        </w:rPr>
        <w:t>Nota: por favor, considerar que está etapa es para recibir expresiones de interés para el proceso de selección, por lo que se solicita enviar la mejor información que demuestre que la firma es apta para este servicio. No enviar propuestas técnicas completas, no enviar solamente las hojas de vida de expertos. No enviar propuestas de precios.</w:t>
      </w:r>
    </w:p>
    <w:p w:rsidRPr="00E96ACF" w:rsidR="00DD43C6" w:rsidP="007E441F" w:rsidRDefault="00DD43C6" w14:paraId="6797788D" w14:textId="77777777">
      <w:pPr>
        <w:suppressAutoHyphens/>
        <w:jc w:val="both"/>
        <w:rPr>
          <w:rFonts w:asciiTheme="minorHAnsi" w:hAnsiTheme="minorHAnsi" w:cstheme="minorHAnsi"/>
          <w:i/>
          <w:iCs/>
          <w:color w:val="4F81BD" w:themeColor="accent1"/>
        </w:rPr>
      </w:pPr>
    </w:p>
    <w:p w:rsidRPr="00E96ACF" w:rsidR="00D761FB" w:rsidP="007E441F" w:rsidRDefault="08202347" w14:paraId="03405C6F" w14:textId="0661BA15">
      <w:pPr>
        <w:jc w:val="both"/>
        <w:rPr>
          <w:rFonts w:asciiTheme="minorHAnsi" w:hAnsiTheme="minorHAnsi" w:cstheme="minorHAnsi"/>
          <w:color w:val="auto"/>
        </w:rPr>
      </w:pPr>
      <w:r w:rsidRPr="00E96ACF">
        <w:rPr>
          <w:rFonts w:asciiTheme="minorHAnsi" w:hAnsiTheme="minorHAnsi" w:cstheme="minorHAnsi"/>
          <w:color w:val="auto"/>
        </w:rPr>
        <w:t>Las firmas consultoras el</w:t>
      </w:r>
      <w:r w:rsidRPr="00E96ACF" w:rsidR="007001EE">
        <w:rPr>
          <w:rFonts w:asciiTheme="minorHAnsi" w:hAnsiTheme="minorHAnsi" w:cstheme="minorHAnsi"/>
          <w:color w:val="auto"/>
        </w:rPr>
        <w:t xml:space="preserve">egibles que estén interesadas </w:t>
      </w:r>
      <w:r w:rsidRPr="00E96ACF">
        <w:rPr>
          <w:rFonts w:asciiTheme="minorHAnsi" w:hAnsiTheme="minorHAnsi" w:cstheme="minorHAnsi"/>
          <w:color w:val="auto"/>
        </w:rPr>
        <w:t xml:space="preserve">podrán obtener información adicional en horario de oficina, 09:00 a.m. - 5:00 PM (Hora de Washington DC), mediante el envío de un correo electrónico a: </w:t>
      </w:r>
      <w:r w:rsidRPr="00E96ACF" w:rsidR="009F48D7">
        <w:rPr>
          <w:rFonts w:asciiTheme="minorHAnsi" w:hAnsiTheme="minorHAnsi" w:cstheme="minorHAnsi"/>
        </w:rPr>
        <w:t>Arturo Alarcón (</w:t>
      </w:r>
      <w:hyperlink w:history="1" r:id="rId14">
        <w:r w:rsidRPr="00E96ACF" w:rsidR="009F48D7">
          <w:rPr>
            <w:rStyle w:val="Hyperlink"/>
            <w:rFonts w:asciiTheme="minorHAnsi" w:hAnsiTheme="minorHAnsi" w:cstheme="minorHAnsi"/>
          </w:rPr>
          <w:t>ARTUROAL@iadb.org</w:t>
        </w:r>
      </w:hyperlink>
      <w:r w:rsidRPr="00E96ACF" w:rsidR="009F48D7">
        <w:rPr>
          <w:rFonts w:asciiTheme="minorHAnsi" w:hAnsiTheme="minorHAnsi" w:cstheme="minorHAnsi"/>
        </w:rPr>
        <w:t>) con copia a Ricardo Espino (</w:t>
      </w:r>
      <w:hyperlink w:history="1" r:id="rId15">
        <w:r w:rsidRPr="00E96ACF" w:rsidR="009F48D7">
          <w:rPr>
            <w:rStyle w:val="Hyperlink"/>
            <w:rFonts w:asciiTheme="minorHAnsi" w:hAnsiTheme="minorHAnsi" w:cstheme="minorHAnsi"/>
          </w:rPr>
          <w:t>ricardoesp@iadb.org</w:t>
        </w:r>
      </w:hyperlink>
      <w:r w:rsidRPr="00E96ACF" w:rsidR="009F48D7">
        <w:rPr>
          <w:rFonts w:asciiTheme="minorHAnsi" w:hAnsiTheme="minorHAnsi" w:cstheme="minorHAnsi"/>
        </w:rPr>
        <w:t>).</w:t>
      </w:r>
    </w:p>
    <w:p w:rsidRPr="00E96ACF" w:rsidR="00D761FB" w:rsidP="007E441F" w:rsidRDefault="00D761FB" w14:paraId="200D8E06" w14:textId="19822C2D">
      <w:pPr>
        <w:jc w:val="both"/>
        <w:rPr>
          <w:rFonts w:asciiTheme="minorHAnsi" w:hAnsiTheme="minorHAnsi" w:cstheme="minorHAnsi"/>
          <w:color w:val="auto"/>
          <w:sz w:val="28"/>
          <w:szCs w:val="28"/>
        </w:rPr>
      </w:pPr>
    </w:p>
    <w:p w:rsidRPr="00E96ACF" w:rsidR="00421490" w:rsidP="007E441F" w:rsidRDefault="00421490" w14:paraId="54382EE6" w14:textId="77777777">
      <w:pPr>
        <w:pStyle w:val="Default"/>
        <w:jc w:val="both"/>
        <w:rPr>
          <w:rFonts w:asciiTheme="minorHAnsi" w:hAnsiTheme="minorHAnsi" w:cstheme="minorHAnsi"/>
        </w:rPr>
      </w:pPr>
      <w:r w:rsidRPr="00E96ACF">
        <w:rPr>
          <w:rFonts w:asciiTheme="minorHAnsi" w:hAnsiTheme="minorHAnsi" w:cstheme="minorHAnsi"/>
        </w:rPr>
        <w:t xml:space="preserve">Banco Interamericano de Desarrollo </w:t>
      </w:r>
    </w:p>
    <w:p w:rsidRPr="00E96ACF" w:rsidR="00421490" w:rsidP="007E441F" w:rsidRDefault="00421490" w14:paraId="0A6C02FA" w14:textId="77777777">
      <w:pPr>
        <w:pStyle w:val="Default"/>
        <w:jc w:val="both"/>
        <w:rPr>
          <w:rFonts w:asciiTheme="minorHAnsi" w:hAnsiTheme="minorHAnsi" w:cstheme="minorHAnsi"/>
        </w:rPr>
      </w:pPr>
      <w:r w:rsidRPr="00E96ACF">
        <w:rPr>
          <w:rFonts w:asciiTheme="minorHAnsi" w:hAnsiTheme="minorHAnsi" w:cstheme="minorHAnsi"/>
        </w:rPr>
        <w:t xml:space="preserve">División: INE/ENE </w:t>
      </w:r>
    </w:p>
    <w:p w:rsidRPr="00E96ACF" w:rsidR="00421490" w:rsidP="007E441F" w:rsidRDefault="00421490" w14:paraId="6CBAE6FE" w14:textId="77777777">
      <w:pPr>
        <w:pStyle w:val="Default"/>
        <w:jc w:val="both"/>
        <w:rPr>
          <w:rFonts w:asciiTheme="minorHAnsi" w:hAnsiTheme="minorHAnsi" w:cstheme="minorHAnsi"/>
          <w:lang w:val="en-US"/>
        </w:rPr>
      </w:pPr>
      <w:r w:rsidRPr="00E96ACF">
        <w:rPr>
          <w:rFonts w:asciiTheme="minorHAnsi" w:hAnsiTheme="minorHAnsi" w:cstheme="minorHAnsi"/>
          <w:lang w:val="en-US"/>
        </w:rPr>
        <w:t xml:space="preserve">Atención: Arturo Alarcón </w:t>
      </w:r>
    </w:p>
    <w:p w:rsidRPr="00E96ACF" w:rsidR="00421490" w:rsidP="007E441F" w:rsidRDefault="00421490" w14:paraId="24C38A7F" w14:textId="77777777">
      <w:pPr>
        <w:pStyle w:val="Default"/>
        <w:jc w:val="both"/>
        <w:rPr>
          <w:rFonts w:asciiTheme="minorHAnsi" w:hAnsiTheme="minorHAnsi" w:cstheme="minorHAnsi"/>
          <w:lang w:val="en-US"/>
        </w:rPr>
      </w:pPr>
    </w:p>
    <w:p w:rsidRPr="00E96ACF" w:rsidR="00475CD3" w:rsidP="007E441F" w:rsidRDefault="00475CD3" w14:paraId="7850D758" w14:textId="77777777">
      <w:pPr>
        <w:pStyle w:val="Default"/>
        <w:jc w:val="both"/>
        <w:rPr>
          <w:rFonts w:asciiTheme="minorHAnsi" w:hAnsiTheme="minorHAnsi" w:cstheme="minorHAnsi"/>
          <w:lang w:val="en-US"/>
        </w:rPr>
      </w:pPr>
    </w:p>
    <w:p w:rsidRPr="00E96ACF" w:rsidR="00421490" w:rsidP="007E441F" w:rsidRDefault="00421490" w14:paraId="593C84A0" w14:textId="2844F3FC">
      <w:pPr>
        <w:pStyle w:val="Default"/>
        <w:jc w:val="both"/>
        <w:rPr>
          <w:rFonts w:asciiTheme="minorHAnsi" w:hAnsiTheme="minorHAnsi" w:cstheme="minorHAnsi"/>
          <w:lang w:val="en-US"/>
        </w:rPr>
      </w:pPr>
      <w:r w:rsidRPr="00E96ACF">
        <w:rPr>
          <w:rFonts w:asciiTheme="minorHAnsi" w:hAnsiTheme="minorHAnsi" w:cstheme="minorHAnsi"/>
          <w:lang w:val="en-US"/>
        </w:rPr>
        <w:t xml:space="preserve">1300 New York Avenue, NW, Washington, DC 20577, EE.UU. </w:t>
      </w:r>
    </w:p>
    <w:p w:rsidRPr="00E96ACF" w:rsidR="00421490" w:rsidP="007E441F" w:rsidRDefault="00421490" w14:paraId="01B8CCC3" w14:textId="59C071A0">
      <w:pPr>
        <w:pStyle w:val="Default"/>
        <w:jc w:val="both"/>
        <w:rPr>
          <w:rFonts w:asciiTheme="minorHAnsi" w:hAnsiTheme="minorHAnsi" w:cstheme="minorHAnsi"/>
          <w:lang w:val="en-US"/>
        </w:rPr>
      </w:pPr>
      <w:r w:rsidRPr="00E96ACF">
        <w:rPr>
          <w:rFonts w:asciiTheme="minorHAnsi" w:hAnsiTheme="minorHAnsi" w:cstheme="minorHAnsi"/>
          <w:lang w:val="en-US"/>
        </w:rPr>
        <w:t xml:space="preserve">Email: </w:t>
      </w:r>
      <w:hyperlink w:history="1" r:id="rId16">
        <w:r w:rsidRPr="00E96ACF" w:rsidR="00475CD3">
          <w:rPr>
            <w:rStyle w:val="Hyperlink"/>
            <w:rFonts w:asciiTheme="minorHAnsi" w:hAnsiTheme="minorHAnsi" w:cstheme="minorHAnsi"/>
            <w:lang w:val="en-US"/>
          </w:rPr>
          <w:t>arturoal@iadb.org</w:t>
        </w:r>
      </w:hyperlink>
      <w:r w:rsidRPr="00E96ACF" w:rsidR="00475CD3">
        <w:rPr>
          <w:rFonts w:asciiTheme="minorHAnsi" w:hAnsiTheme="minorHAnsi" w:cstheme="minorHAnsi"/>
          <w:lang w:val="en-US"/>
        </w:rPr>
        <w:t xml:space="preserve"> </w:t>
      </w:r>
      <w:r w:rsidRPr="00E96ACF">
        <w:rPr>
          <w:rFonts w:asciiTheme="minorHAnsi" w:hAnsiTheme="minorHAnsi" w:cstheme="minorHAnsi"/>
          <w:lang w:val="en-US"/>
        </w:rPr>
        <w:t xml:space="preserve"> </w:t>
      </w:r>
      <w:r w:rsidRPr="00E96ACF" w:rsidR="00475CD3">
        <w:rPr>
          <w:rFonts w:asciiTheme="minorHAnsi" w:hAnsiTheme="minorHAnsi" w:cstheme="minorHAnsi"/>
          <w:lang w:val="en-US"/>
        </w:rPr>
        <w:t xml:space="preserve"> </w:t>
      </w:r>
    </w:p>
    <w:p w:rsidRPr="00E96ACF" w:rsidR="00CE0491" w:rsidP="007E441F" w:rsidRDefault="00421490" w14:paraId="2509C789" w14:textId="690FAE5B">
      <w:pPr>
        <w:jc w:val="both"/>
        <w:rPr>
          <w:rFonts w:asciiTheme="minorHAnsi" w:hAnsiTheme="minorHAnsi" w:cstheme="minorHAnsi"/>
          <w:color w:val="auto"/>
          <w:sz w:val="28"/>
          <w:szCs w:val="28"/>
          <w:lang w:val="en-US"/>
        </w:rPr>
      </w:pPr>
      <w:r w:rsidRPr="00E96ACF">
        <w:rPr>
          <w:rFonts w:asciiTheme="minorHAnsi" w:hAnsiTheme="minorHAnsi" w:cstheme="minorHAnsi"/>
          <w:lang w:val="en-US"/>
        </w:rPr>
        <w:t xml:space="preserve">Sitio Web: </w:t>
      </w:r>
      <w:hyperlink w:history="1" r:id="rId17">
        <w:r w:rsidRPr="00E96ACF" w:rsidR="00475CD3">
          <w:rPr>
            <w:rStyle w:val="Hyperlink"/>
            <w:rFonts w:asciiTheme="minorHAnsi" w:hAnsiTheme="minorHAnsi" w:cstheme="minorHAnsi"/>
            <w:lang w:val="en-US"/>
          </w:rPr>
          <w:t>www.iadb.org</w:t>
        </w:r>
      </w:hyperlink>
      <w:r w:rsidRPr="00E96ACF" w:rsidR="00475CD3">
        <w:rPr>
          <w:rFonts w:asciiTheme="minorHAnsi" w:hAnsiTheme="minorHAnsi" w:cstheme="minorHAnsi"/>
          <w:lang w:val="en-US"/>
        </w:rPr>
        <w:t xml:space="preserve"> </w:t>
      </w:r>
    </w:p>
    <w:sectPr w:rsidRPr="00E96ACF" w:rsidR="00CE0491">
      <w:headerReference w:type="even" r:id="rId18"/>
      <w:headerReference w:type="default" r:id="rId19"/>
      <w:footerReference w:type="even" r:id="rId20"/>
      <w:footerReference w:type="default" r:id="rId21"/>
      <w:headerReference w:type="first" r:id="rId22"/>
      <w:footerReference w:type="first" r:id="rId23"/>
      <w:pgSz w:w="11907" w:h="16840" w:orient="portrait"/>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6B21" w:rsidRDefault="00C36B21" w14:paraId="1F95DEFA" w14:textId="77777777">
      <w:r>
        <w:separator/>
      </w:r>
    </w:p>
  </w:endnote>
  <w:endnote w:type="continuationSeparator" w:id="0">
    <w:p w:rsidR="00C36B21" w:rsidRDefault="00C36B21" w14:paraId="053261D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61FB" w:rsidRDefault="00D761FB" w14:paraId="036CA3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61FB" w:rsidRDefault="00D761FB" w14:paraId="252FE89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61FB" w:rsidRDefault="00D761FB" w14:paraId="10B53B0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6B21" w:rsidRDefault="00C36B21" w14:paraId="1B6D3CB0" w14:textId="77777777">
      <w:r>
        <w:separator/>
      </w:r>
    </w:p>
  </w:footnote>
  <w:footnote w:type="continuationSeparator" w:id="0">
    <w:p w:rsidR="00C36B21" w:rsidRDefault="00C36B21" w14:paraId="386CE8F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61FB" w:rsidRDefault="00D761FB" w14:paraId="6951892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61FB" w:rsidRDefault="00D761FB" w14:paraId="00D34503" w14:textId="50D7B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61FB" w:rsidRDefault="00D761FB" w14:paraId="0C352FD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338E3"/>
    <w:multiLevelType w:val="hybridMultilevel"/>
    <w:tmpl w:val="451A57F2"/>
    <w:lvl w:ilvl="0" w:tplc="180A0001">
      <w:start w:val="1"/>
      <w:numFmt w:val="bullet"/>
      <w:lvlText w:val=""/>
      <w:lvlJc w:val="left"/>
      <w:pPr>
        <w:ind w:left="720" w:hanging="360"/>
      </w:pPr>
      <w:rPr>
        <w:rFonts w:hint="default" w:ascii="Symbol" w:hAnsi="Symbol"/>
      </w:rPr>
    </w:lvl>
    <w:lvl w:ilvl="1" w:tplc="180A0003" w:tentative="1">
      <w:start w:val="1"/>
      <w:numFmt w:val="bullet"/>
      <w:lvlText w:val="o"/>
      <w:lvlJc w:val="left"/>
      <w:pPr>
        <w:ind w:left="1440" w:hanging="360"/>
      </w:pPr>
      <w:rPr>
        <w:rFonts w:hint="default" w:ascii="Courier New" w:hAnsi="Courier New" w:cs="Courier New"/>
      </w:rPr>
    </w:lvl>
    <w:lvl w:ilvl="2" w:tplc="180A0005" w:tentative="1">
      <w:start w:val="1"/>
      <w:numFmt w:val="bullet"/>
      <w:lvlText w:val=""/>
      <w:lvlJc w:val="left"/>
      <w:pPr>
        <w:ind w:left="2160" w:hanging="360"/>
      </w:pPr>
      <w:rPr>
        <w:rFonts w:hint="default" w:ascii="Wingdings" w:hAnsi="Wingdings"/>
      </w:rPr>
    </w:lvl>
    <w:lvl w:ilvl="3" w:tplc="180A0001" w:tentative="1">
      <w:start w:val="1"/>
      <w:numFmt w:val="bullet"/>
      <w:lvlText w:val=""/>
      <w:lvlJc w:val="left"/>
      <w:pPr>
        <w:ind w:left="2880" w:hanging="360"/>
      </w:pPr>
      <w:rPr>
        <w:rFonts w:hint="default" w:ascii="Symbol" w:hAnsi="Symbol"/>
      </w:rPr>
    </w:lvl>
    <w:lvl w:ilvl="4" w:tplc="180A0003" w:tentative="1">
      <w:start w:val="1"/>
      <w:numFmt w:val="bullet"/>
      <w:lvlText w:val="o"/>
      <w:lvlJc w:val="left"/>
      <w:pPr>
        <w:ind w:left="3600" w:hanging="360"/>
      </w:pPr>
      <w:rPr>
        <w:rFonts w:hint="default" w:ascii="Courier New" w:hAnsi="Courier New" w:cs="Courier New"/>
      </w:rPr>
    </w:lvl>
    <w:lvl w:ilvl="5" w:tplc="180A0005" w:tentative="1">
      <w:start w:val="1"/>
      <w:numFmt w:val="bullet"/>
      <w:lvlText w:val=""/>
      <w:lvlJc w:val="left"/>
      <w:pPr>
        <w:ind w:left="4320" w:hanging="360"/>
      </w:pPr>
      <w:rPr>
        <w:rFonts w:hint="default" w:ascii="Wingdings" w:hAnsi="Wingdings"/>
      </w:rPr>
    </w:lvl>
    <w:lvl w:ilvl="6" w:tplc="180A0001" w:tentative="1">
      <w:start w:val="1"/>
      <w:numFmt w:val="bullet"/>
      <w:lvlText w:val=""/>
      <w:lvlJc w:val="left"/>
      <w:pPr>
        <w:ind w:left="5040" w:hanging="360"/>
      </w:pPr>
      <w:rPr>
        <w:rFonts w:hint="default" w:ascii="Symbol" w:hAnsi="Symbol"/>
      </w:rPr>
    </w:lvl>
    <w:lvl w:ilvl="7" w:tplc="180A0003" w:tentative="1">
      <w:start w:val="1"/>
      <w:numFmt w:val="bullet"/>
      <w:lvlText w:val="o"/>
      <w:lvlJc w:val="left"/>
      <w:pPr>
        <w:ind w:left="5760" w:hanging="360"/>
      </w:pPr>
      <w:rPr>
        <w:rFonts w:hint="default" w:ascii="Courier New" w:hAnsi="Courier New" w:cs="Courier New"/>
      </w:rPr>
    </w:lvl>
    <w:lvl w:ilvl="8" w:tplc="180A0005" w:tentative="1">
      <w:start w:val="1"/>
      <w:numFmt w:val="bullet"/>
      <w:lvlText w:val=""/>
      <w:lvlJc w:val="left"/>
      <w:pPr>
        <w:ind w:left="6480" w:hanging="360"/>
      </w:pPr>
      <w:rPr>
        <w:rFonts w:hint="default" w:ascii="Wingdings" w:hAnsi="Wingdings"/>
      </w:rPr>
    </w:lvl>
  </w:abstractNum>
  <w:num w:numId="1" w16cid:durableId="2093432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trackRevisions w:val="false"/>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A7"/>
    <w:rsid w:val="00032422"/>
    <w:rsid w:val="0003493A"/>
    <w:rsid w:val="00050DB5"/>
    <w:rsid w:val="00074A25"/>
    <w:rsid w:val="00097640"/>
    <w:rsid w:val="000C118D"/>
    <w:rsid w:val="001400B1"/>
    <w:rsid w:val="00161E2D"/>
    <w:rsid w:val="00165716"/>
    <w:rsid w:val="001B5946"/>
    <w:rsid w:val="001C1EA2"/>
    <w:rsid w:val="001D228F"/>
    <w:rsid w:val="001F2366"/>
    <w:rsid w:val="00201995"/>
    <w:rsid w:val="00294527"/>
    <w:rsid w:val="00360ACB"/>
    <w:rsid w:val="00362BA0"/>
    <w:rsid w:val="00363775"/>
    <w:rsid w:val="003800C7"/>
    <w:rsid w:val="0039393B"/>
    <w:rsid w:val="003E40FB"/>
    <w:rsid w:val="003F5CA1"/>
    <w:rsid w:val="004003E8"/>
    <w:rsid w:val="00421490"/>
    <w:rsid w:val="00423E38"/>
    <w:rsid w:val="00457F67"/>
    <w:rsid w:val="00463054"/>
    <w:rsid w:val="00472CA6"/>
    <w:rsid w:val="00475CD3"/>
    <w:rsid w:val="00492367"/>
    <w:rsid w:val="00495C79"/>
    <w:rsid w:val="004A3654"/>
    <w:rsid w:val="004D51F3"/>
    <w:rsid w:val="0051231A"/>
    <w:rsid w:val="0052634A"/>
    <w:rsid w:val="00546C8D"/>
    <w:rsid w:val="00556C08"/>
    <w:rsid w:val="005673D5"/>
    <w:rsid w:val="0056772C"/>
    <w:rsid w:val="005B0269"/>
    <w:rsid w:val="005B434A"/>
    <w:rsid w:val="005E18B1"/>
    <w:rsid w:val="006071D7"/>
    <w:rsid w:val="00637714"/>
    <w:rsid w:val="006C3B20"/>
    <w:rsid w:val="007001EE"/>
    <w:rsid w:val="0071589A"/>
    <w:rsid w:val="00752E41"/>
    <w:rsid w:val="0078460F"/>
    <w:rsid w:val="00796C16"/>
    <w:rsid w:val="007D3F70"/>
    <w:rsid w:val="007E441F"/>
    <w:rsid w:val="008171F3"/>
    <w:rsid w:val="00842396"/>
    <w:rsid w:val="00891E3C"/>
    <w:rsid w:val="008C597D"/>
    <w:rsid w:val="008C7908"/>
    <w:rsid w:val="00901303"/>
    <w:rsid w:val="0090355D"/>
    <w:rsid w:val="0090501E"/>
    <w:rsid w:val="00971BE9"/>
    <w:rsid w:val="009A3CAF"/>
    <w:rsid w:val="009C42C6"/>
    <w:rsid w:val="009D0952"/>
    <w:rsid w:val="009F48D7"/>
    <w:rsid w:val="00A15B62"/>
    <w:rsid w:val="00A37CA7"/>
    <w:rsid w:val="00A438EB"/>
    <w:rsid w:val="00A838F0"/>
    <w:rsid w:val="00A83D94"/>
    <w:rsid w:val="00A849DC"/>
    <w:rsid w:val="00A94B34"/>
    <w:rsid w:val="00A95FEC"/>
    <w:rsid w:val="00AA2DB1"/>
    <w:rsid w:val="00AB4AFA"/>
    <w:rsid w:val="00AC7B7E"/>
    <w:rsid w:val="00AD6E3D"/>
    <w:rsid w:val="00AE7268"/>
    <w:rsid w:val="00B04699"/>
    <w:rsid w:val="00B046DD"/>
    <w:rsid w:val="00B17BF0"/>
    <w:rsid w:val="00B27293"/>
    <w:rsid w:val="00B4030F"/>
    <w:rsid w:val="00B64B9C"/>
    <w:rsid w:val="00B747D9"/>
    <w:rsid w:val="00BA4712"/>
    <w:rsid w:val="00BC07F2"/>
    <w:rsid w:val="00BD0155"/>
    <w:rsid w:val="00BF0B50"/>
    <w:rsid w:val="00BF5CD3"/>
    <w:rsid w:val="00C20910"/>
    <w:rsid w:val="00C27587"/>
    <w:rsid w:val="00C36B21"/>
    <w:rsid w:val="00C42B39"/>
    <w:rsid w:val="00C439C0"/>
    <w:rsid w:val="00C90263"/>
    <w:rsid w:val="00C94EA8"/>
    <w:rsid w:val="00CA7C9E"/>
    <w:rsid w:val="00CB6927"/>
    <w:rsid w:val="00CD2A27"/>
    <w:rsid w:val="00CD36BB"/>
    <w:rsid w:val="00CD4904"/>
    <w:rsid w:val="00CE0491"/>
    <w:rsid w:val="00CE28E6"/>
    <w:rsid w:val="00D0327A"/>
    <w:rsid w:val="00D761FB"/>
    <w:rsid w:val="00DD43C6"/>
    <w:rsid w:val="00DE2555"/>
    <w:rsid w:val="00DE327F"/>
    <w:rsid w:val="00E277C5"/>
    <w:rsid w:val="00E33472"/>
    <w:rsid w:val="00E76718"/>
    <w:rsid w:val="00E82ED1"/>
    <w:rsid w:val="00E8758E"/>
    <w:rsid w:val="00E960D4"/>
    <w:rsid w:val="00E96ACF"/>
    <w:rsid w:val="00EC72E0"/>
    <w:rsid w:val="00ED4D33"/>
    <w:rsid w:val="00F02269"/>
    <w:rsid w:val="00F2765A"/>
    <w:rsid w:val="00F45D9C"/>
    <w:rsid w:val="00F624F4"/>
    <w:rsid w:val="00F70B0C"/>
    <w:rsid w:val="00F74266"/>
    <w:rsid w:val="0506207C"/>
    <w:rsid w:val="08202347"/>
    <w:rsid w:val="19427AB5"/>
    <w:rsid w:val="1ACBE1A0"/>
    <w:rsid w:val="2C944FB1"/>
    <w:rsid w:val="427E340D"/>
    <w:rsid w:val="4C7BC12C"/>
    <w:rsid w:val="672BA2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32EBCC"/>
  <w14:defaultImageDpi w14:val="0"/>
  <w15:docId w15:val="{84C41C21-C044-464C-B5FF-03941554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99"/>
    <w:qFormat/>
    <w:pPr>
      <w:widowControl w:val="0"/>
      <w:autoSpaceDE w:val="0"/>
      <w:autoSpaceDN w:val="0"/>
      <w:adjustRightInd w:val="0"/>
      <w:spacing w:after="0" w:line="240" w:lineRule="auto"/>
    </w:pPr>
    <w:rPr>
      <w:rFonts w:ascii="Arial" w:hAnsi="Arial" w:cs="Arial"/>
      <w:color w:val="000000"/>
      <w:sz w:val="24"/>
      <w:szCs w:val="24"/>
      <w:lang w:val="es-MX"/>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b/>
      <w:bCs/>
      <w:kern w:val="32"/>
      <w:sz w:val="32"/>
      <w:szCs w:val="32"/>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b/>
      <w:bCs/>
      <w:i/>
      <w:iCs/>
      <w:sz w:val="28"/>
      <w:szCs w:val="28"/>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styleId="BalloonTextChar" w:customStyle="1">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styleId="HeaderChar" w:customStyle="1">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styleId="FooterChar" w:customStyle="1">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styleId="Heading1a" w:customStyle="1">
    <w:name w:val="Heading 1a"/>
    <w:rsid w:val="006C3B20"/>
    <w:pPr>
      <w:keepNext/>
      <w:keepLines/>
      <w:tabs>
        <w:tab w:val="left" w:pos="-720"/>
      </w:tabs>
      <w:suppressAutoHyphens/>
      <w:spacing w:after="0" w:line="240" w:lineRule="auto"/>
      <w:jc w:val="center"/>
    </w:pPr>
    <w:rPr>
      <w:rFonts w:ascii="Times New Roman" w:hAnsi="Times New Roman" w:eastAsia="Times New Roman" w:cs="Times New Roman"/>
      <w:b/>
      <w:smallCaps/>
      <w:sz w:val="32"/>
      <w:szCs w:val="20"/>
      <w:lang w:val="es-MX" w:eastAsia="en-US"/>
    </w:rPr>
  </w:style>
  <w:style w:type="paragraph" w:styleId="BodyText">
    <w:name w:val="Body Text"/>
    <w:basedOn w:val="Normal"/>
    <w:link w:val="BodyTextChar"/>
    <w:semiHidden/>
    <w:rsid w:val="006C3B20"/>
    <w:pPr>
      <w:widowControl/>
      <w:suppressAutoHyphens/>
      <w:autoSpaceDE/>
      <w:autoSpaceDN/>
      <w:adjustRightInd/>
    </w:pPr>
    <w:rPr>
      <w:rFonts w:ascii="CG Times" w:hAnsi="CG Times" w:eastAsia="Times New Roman" w:cs="Times New Roman"/>
      <w:color w:val="auto"/>
      <w:spacing w:val="-2"/>
      <w:szCs w:val="20"/>
      <w:lang w:eastAsia="en-US"/>
    </w:rPr>
  </w:style>
  <w:style w:type="character" w:styleId="BodyTextChar" w:customStyle="1">
    <w:name w:val="Body Text Char"/>
    <w:basedOn w:val="DefaultParagraphFont"/>
    <w:link w:val="BodyText"/>
    <w:semiHidden/>
    <w:rsid w:val="006C3B20"/>
    <w:rPr>
      <w:rFonts w:ascii="CG Times" w:hAnsi="CG Times" w:eastAsia="Times New Roman" w:cs="Times New Roman"/>
      <w:spacing w:val="-2"/>
      <w:sz w:val="24"/>
      <w:szCs w:val="20"/>
      <w:lang w:val="es-MX"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styleId="CommentTextChar" w:customStyle="1">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styleId="CommentSubjectChar" w:customStyle="1">
    <w:name w:val="Comment Subject Char"/>
    <w:basedOn w:val="CommentTextChar"/>
    <w:link w:val="CommentSubject"/>
    <w:uiPriority w:val="99"/>
    <w:semiHidden/>
    <w:rsid w:val="004003E8"/>
    <w:rPr>
      <w:rFonts w:ascii="Arial" w:hAnsi="Arial" w:cs="Arial"/>
      <w:b/>
      <w:bCs/>
      <w:color w:val="000000"/>
      <w:sz w:val="20"/>
      <w:szCs w:val="20"/>
    </w:rPr>
  </w:style>
  <w:style w:type="paragraph" w:styleId="NormalWeb">
    <w:name w:val="Normal (Web)"/>
    <w:basedOn w:val="Normal"/>
    <w:uiPriority w:val="99"/>
    <w:semiHidden/>
    <w:unhideWhenUsed/>
    <w:rsid w:val="00A83D94"/>
    <w:pPr>
      <w:widowControl/>
      <w:autoSpaceDE/>
      <w:autoSpaceDN/>
      <w:adjustRightInd/>
      <w:spacing w:before="100" w:beforeAutospacing="1" w:after="100" w:afterAutospacing="1"/>
    </w:pPr>
    <w:rPr>
      <w:rFonts w:ascii="Times New Roman" w:hAnsi="Times New Roman" w:eastAsia="Times New Roman" w:cs="Times New Roman"/>
      <w:color w:val="auto"/>
      <w:lang w:val="en-US" w:eastAsia="en-US"/>
    </w:rPr>
  </w:style>
  <w:style w:type="character" w:styleId="UnresolvedMention">
    <w:name w:val="Unresolved Mention"/>
    <w:basedOn w:val="DefaultParagraphFont"/>
    <w:uiPriority w:val="99"/>
    <w:semiHidden/>
    <w:unhideWhenUsed/>
    <w:rsid w:val="00165716"/>
    <w:rPr>
      <w:color w:val="605E5C"/>
      <w:shd w:val="clear" w:color="auto" w:fill="E1DFDD"/>
    </w:rPr>
  </w:style>
  <w:style w:type="paragraph" w:styleId="ListParagraph">
    <w:name w:val="List Paragraph"/>
    <w:basedOn w:val="Normal"/>
    <w:uiPriority w:val="34"/>
    <w:qFormat/>
    <w:rsid w:val="00F70B0C"/>
    <w:pPr>
      <w:ind w:left="720"/>
      <w:contextualSpacing/>
    </w:pPr>
  </w:style>
  <w:style w:type="paragraph" w:styleId="Default" w:customStyle="1">
    <w:name w:val="Default"/>
    <w:rsid w:val="00DD43C6"/>
    <w:pPr>
      <w:autoSpaceDE w:val="0"/>
      <w:autoSpaceDN w:val="0"/>
      <w:adjustRightInd w:val="0"/>
      <w:spacing w:after="0" w:line="240" w:lineRule="auto"/>
    </w:pPr>
    <w:rPr>
      <w:rFonts w:ascii="Calibri" w:hAnsi="Calibri" w:cs="Calibri"/>
      <w:color w:val="000000"/>
      <w:sz w:val="24"/>
      <w:szCs w:val="24"/>
      <w:lang w:val="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iadb.org/document.cfm?id=38988613" TargetMode="External" Id="rId13" /><Relationship Type="http://schemas.openxmlformats.org/officeDocument/2006/relationships/header" Target="header1.xml" Id="rId18" /><Relationship Type="http://schemas.openxmlformats.org/officeDocument/2006/relationships/customXml" Target="../customXml/item1.xml" Id="rId26" /><Relationship Type="http://schemas.openxmlformats.org/officeDocument/2006/relationships/footer" Target="footer2.xml" Id="rId21" /><Relationship Type="http://schemas.openxmlformats.org/officeDocument/2006/relationships/webSettings" Target="webSettings.xml" Id="rId7" /><Relationship Type="http://schemas.openxmlformats.org/officeDocument/2006/relationships/hyperlink" Target="http://www.iadb.org" TargetMode="External" Id="rId17" /><Relationship Type="http://schemas.openxmlformats.org/officeDocument/2006/relationships/theme" Target="theme/theme1.xml" Id="rId25" /><Relationship Type="http://schemas.openxmlformats.org/officeDocument/2006/relationships/hyperlink" Target="mailto:arturoal@iadb.org" TargetMode="External" Id="rId16" /><Relationship Type="http://schemas.openxmlformats.org/officeDocument/2006/relationships/footer" Target="footer1.xml" Id="rId20" /><Relationship Type="http://schemas.openxmlformats.org/officeDocument/2006/relationships/customXml" Target="../customXml/item4.xml" Id="rId29" /><Relationship Type="http://schemas.openxmlformats.org/officeDocument/2006/relationships/settings" Target="settings.xml" Id="rId6" /><Relationship Type="http://schemas.openxmlformats.org/officeDocument/2006/relationships/hyperlink" Target="https://www.iadb.org/es/project/PN-T1269" TargetMode="Externa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mailto:ricardoesp@iadb.org" TargetMode="External" Id="rId15" /><Relationship Type="http://schemas.openxmlformats.org/officeDocument/2006/relationships/footer" Target="footer3.xml" Id="rId23" /><Relationship Type="http://schemas.openxmlformats.org/officeDocument/2006/relationships/customXml" Target="../customXml/item3.xml" Id="rId28" /><Relationship Type="http://schemas.openxmlformats.org/officeDocument/2006/relationships/image" Target="media/image1.png" Id="rId10" /><Relationship Type="http://schemas.openxmlformats.org/officeDocument/2006/relationships/header" Target="header2.xml" Id="rId19" /><Relationship Type="http://schemas.openxmlformats.org/officeDocument/2006/relationships/customXml" Target="../customXml/item6.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ARTUROAL@iadb.org" TargetMode="External" Id="rId14" /><Relationship Type="http://schemas.openxmlformats.org/officeDocument/2006/relationships/header" Target="header3.xml" Id="rId22" /><Relationship Type="http://schemas.openxmlformats.org/officeDocument/2006/relationships/customXml" Target="../customXml/item2.xml" Id="rId27" /><Relationship Type="http://schemas.openxmlformats.org/officeDocument/2006/relationships/customXml" Target="../customXml/item5.xml" Id="rId30" /><Relationship Type="http://schemas.openxmlformats.org/officeDocument/2006/relationships/hyperlink" Target="http://beo-procurement.iadb.org/home" TargetMode="External" Id="Rfde1b905541e4d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3F5CF7E6B29BEA4A9F5197D5DC1C5228" ma:contentTypeVersion="1552" ma:contentTypeDescription="A content type to manage public (operations) IDB documents" ma:contentTypeScope="" ma:versionID="491a34d04ce4eab4c8ca8806c4f8bc48">
  <xsd:schema xmlns:xsd="http://www.w3.org/2001/XMLSchema" xmlns:xs="http://www.w3.org/2001/XMLSchema" xmlns:p="http://schemas.microsoft.com/office/2006/metadata/properties" xmlns:ns2="cdc7663a-08f0-4737-9e8c-148ce897a09c" targetNamespace="http://schemas.microsoft.com/office/2006/metadata/properties" ma:root="true" ma:fieldsID="53229150931cc307f679811088d22051"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nillable="true"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PN-T1269"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element name="Extracted_x0020_Keywords" ma:index="55" nillable="true" ma:displayName="Extracted Keywords" ma:hidden="true" ma:internalName="Extracted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Panama</TermName>
          <TermId xmlns="http://schemas.microsoft.com/office/infopath/2007/PartnerControls">7af43a84-776d-43d1-b0f2-8a1f2a8ffc7b</TermId>
        </TermInfo>
      </Terms>
    </ic46d7e087fd4a108fb86518ca413cc6>
    <IDBDocs_x0020_Number xmlns="cdc7663a-08f0-4737-9e8c-148ce897a09c" xsi:nil="true"/>
    <Division_x0020_or_x0020_Unit xmlns="cdc7663a-08f0-4737-9e8c-148ce897a09c">INE/ENE</Division_x0020_or_x0020_Unit>
    <Fiscal_x0020_Year_x0020_IDB xmlns="cdc7663a-08f0-4737-9e8c-148ce897a09c">2022</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Other_x0020_Author xmlns="cdc7663a-08f0-4737-9e8c-148ce897a09c" xsi:nil="true"/>
    <Migration_x0020_Info xmlns="cdc7663a-08f0-4737-9e8c-148ce897a09c" xsi:nil="true"/>
    <Approval_x0020_Number xmlns="cdc7663a-08f0-4737-9e8c-148ce897a09c">ATN/OC-18626-PN</Approval_x0020_Number>
    <Phase xmlns="cdc7663a-08f0-4737-9e8c-148ce897a09c">PHASE_IMPLEMENTATION</Phase>
    <Document_x0020_Author xmlns="cdc7663a-08f0-4737-9e8c-148ce897a09c">Alarcon Arturo</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RURAL ELECTRIFICATION</TermName>
          <TermId xmlns="http://schemas.microsoft.com/office/infopath/2007/PartnerControls">90b0719d-742a-4d45-b8c2-5e51d3fda218</TermId>
        </TermInfo>
      </Terms>
    </b2ec7cfb18674cb8803df6b262e8b107>
    <Business_x0020_Area xmlns="cdc7663a-08f0-4737-9e8c-148ce897a09c">BEO Procurement</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INF</TermName>
          <TermId xmlns="http://schemas.microsoft.com/office/infopath/2007/PartnerControls">474aab72-0205-4196-bca7-4b288939fcb3</TermId>
        </TermInfo>
      </Terms>
    </g511464f9e53401d84b16fa9b379a574>
    <Related_x0020_SisCor_x0020_Number xmlns="cdc7663a-08f0-4737-9e8c-148ce897a09c" xsi:nil="true"/>
    <TaxCatchAll xmlns="cdc7663a-08f0-4737-9e8c-148ce897a09c">
      <Value>97</Value>
      <Value>68</Value>
      <Value>25</Value>
      <Value>9</Value>
      <Value>215</Value>
    </TaxCatchAll>
    <Operation_x0020_Type xmlns="cdc7663a-08f0-4737-9e8c-148ce897a09c">TCP</Operation_x0020_Type>
    <Package_x0020_Code xmlns="cdc7663a-08f0-4737-9e8c-148ce897a09c" xsi:nil="true"/>
    <Identifier xmlns="cdc7663a-08f0-4737-9e8c-148ce897a09c" xsi:nil="true"/>
    <Project_x0020_Number xmlns="cdc7663a-08f0-4737-9e8c-148ce897a09c">PN-T1269</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4fed196a-cd0b-4970-87de-42da17f9b203</TermId>
        </TermInfo>
      </Terms>
    </nddeef1749674d76abdbe4b239a70bc6>
    <Record_x0020_Number xmlns="cdc7663a-08f0-4737-9e8c-148ce897a09c" xsi:nil="true"/>
    <Extracted_x0020_Keywords xmlns="cdc7663a-08f0-4737-9e8c-148ce897a09c">
      <Value>mini redes eléctricas renovables</Value>
      <Value>Selección competitiva simplificadaPaís</Value>
      <Value>propuestas técnicas completas</Value>
      <Value>cooperación técnica</Value>
      <Value>El Banco Interamericano de</Value>
      <Value>Términos de</Value>
      <Value>1300 New York Avenue</Value>
      <Value>Electrificación Rural</Value>
      <Value>Arturo Alarcón</Value>
      <Value>mejor información</Value>
      <Value>capacitación semipresencial</Value>
      <Value>firmas consultoras elegibles</Value>
      <Value>CONSULTORÍASelección</Value>
      <Value>sistemas solares domiciliarios</Value>
      <Value>Desarrollo División</Value>
      <Value>El BID</Value>
      <Value>Interés</Value>
      <Value>Financiación</Value>
      <Value>Implementación</Value>
      <Value>Descripción</Value>
      <Value>intención</Value>
      <Value>elaboración</Value>
      <Value>evaluación</Value>
      <Value>duración</Value>
      <Value>instalación</Value>
    </Extracted_x0020_Keywords>
    <_dlc_DocId xmlns="cdc7663a-08f0-4737-9e8c-148ce897a09c">EZSHARE-1301230082-46</_dlc_DocId>
    <_dlc_DocIdUrl xmlns="cdc7663a-08f0-4737-9e8c-148ce897a09c">
      <Url>https://idbg.sharepoint.com/teams/EZ-PN-TCP/PN-T1269/_layouts/15/DocIdRedir.aspx?ID=EZSHARE-1301230082-46</Url>
      <Description>EZSHARE-1301230082-46</Description>
    </_dlc_DocIdUrl>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Climate Change and Renewable Energy;Electricity;Energy;Energy Distribution and Transmission;Energy Management and Regulation;Energy Markets and Studies;Extractive Industries;</Webtopic>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C764962B-AD7F-42B8-A95F-1C4272819F5D}"/>
</file>

<file path=customXml/itemProps2.xml><?xml version="1.0" encoding="utf-8"?>
<ds:datastoreItem xmlns:ds="http://schemas.openxmlformats.org/officeDocument/2006/customXml" ds:itemID="{75DBD24A-DA31-48CD-B214-2476FDE27040}"/>
</file>

<file path=customXml/itemProps3.xml><?xml version="1.0" encoding="utf-8"?>
<ds:datastoreItem xmlns:ds="http://schemas.openxmlformats.org/officeDocument/2006/customXml" ds:itemID="{74E69FAC-4C98-4CEB-A288-ADAA0F76524E}"/>
</file>

<file path=customXml/itemProps4.xml><?xml version="1.0" encoding="utf-8"?>
<ds:datastoreItem xmlns:ds="http://schemas.openxmlformats.org/officeDocument/2006/customXml" ds:itemID="{88AFA1CF-59A4-47BE-86C8-25258360A21A}"/>
</file>

<file path=customXml/itemProps5.xml><?xml version="1.0" encoding="utf-8"?>
<ds:datastoreItem xmlns:ds="http://schemas.openxmlformats.org/officeDocument/2006/customXml" ds:itemID="{D7910169-EA70-4610-9A57-B2349C3CDAB6}"/>
</file>

<file path=customXml/itemProps6.xml><?xml version="1.0" encoding="utf-8"?>
<ds:datastoreItem xmlns:ds="http://schemas.openxmlformats.org/officeDocument/2006/customXml" ds:itemID="{1A6D1E97-A491-435F-97AE-AACC2A2BDD8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Inter-American Development Bank</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Alarcon, Arturo</cp:lastModifiedBy>
  <cp:revision>63</cp:revision>
  <cp:lastPrinted>2015-01-20T22:56:00Z</cp:lastPrinted>
  <dcterms:created xsi:type="dcterms:W3CDTF">2022-05-06T13:24:00Z</dcterms:created>
  <dcterms:modified xsi:type="dcterms:W3CDTF">2022-06-14T23:22:10Z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0x0101001A458A224826124E8B45B1D613300CFC003F5CF7E6B29BEA4A9F5197D5DC1C5228</vt:lpwstr>
  </property>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Country">
    <vt:lpwstr>25;#Panama|7af43a84-776d-43d1-b0f2-8a1f2a8ffc7b</vt:lpwstr>
  </property>
  <property fmtid="{D5CDD505-2E9C-101B-9397-08002B2CF9AE}" pid="7" name="Fund_x0020_IDB">
    <vt:lpwstr/>
  </property>
  <property fmtid="{D5CDD505-2E9C-101B-9397-08002B2CF9AE}" pid="8" name="Series_x0020_Operations_x0020_IDB">
    <vt:lpwstr/>
  </property>
  <property fmtid="{D5CDD505-2E9C-101B-9397-08002B2CF9AE}" pid="9" name="Function Operations IDB">
    <vt:lpwstr>9;#Goods and Services|5bfebf1b-9f1f-4411-b1dd-4c19b807b799</vt:lpwstr>
  </property>
  <property fmtid="{D5CDD505-2E9C-101B-9397-08002B2CF9AE}" pid="10" name="Sector_x0020_IDB">
    <vt:lpwstr/>
  </property>
  <property fmtid="{D5CDD505-2E9C-101B-9397-08002B2CF9AE}" pid="11" name="Sub-Sector">
    <vt:lpwstr>215;#RURAL ELECTRIFICATION|90b0719d-742a-4d45-b8c2-5e51d3fda218</vt:lpwstr>
  </property>
  <property fmtid="{D5CDD505-2E9C-101B-9397-08002B2CF9AE}" pid="13" name="Fund IDB">
    <vt:lpwstr>68;#INF|474aab72-0205-4196-bca7-4b288939fcb3</vt:lpwstr>
  </property>
  <property fmtid="{D5CDD505-2E9C-101B-9397-08002B2CF9AE}" pid="14" name="Sector IDB">
    <vt:lpwstr>97;#ENERGY|4fed196a-cd0b-4970-87de-42da17f9b203</vt:lpwstr>
  </property>
  <property fmtid="{D5CDD505-2E9C-101B-9397-08002B2CF9AE}" pid="15" name="_dlc_DocIdItemGuid">
    <vt:lpwstr>044669bb-ae98-4140-a16b-0161176d7433</vt:lpwstr>
  </property>
  <property fmtid="{D5CDD505-2E9C-101B-9397-08002B2CF9AE}" pid="16" name="Disclosure Activity">
    <vt:lpwstr>BEO Procurement</vt:lpwstr>
  </property>
  <property fmtid="{D5CDD505-2E9C-101B-9397-08002B2CF9AE}" pid="17" name="Series Operations IDB">
    <vt:lpwstr/>
  </property>
</Properties>
</file>