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AF3F" w14:textId="77777777" w:rsidR="00C8111A" w:rsidRPr="00A0143F" w:rsidRDefault="00C8111A" w:rsidP="00377624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bCs/>
          <w:sz w:val="24"/>
          <w:szCs w:val="22"/>
          <w:lang w:val="es-ES"/>
        </w:rPr>
      </w:pPr>
      <w:bookmarkStart w:id="0" w:name="_GoBack"/>
      <w:bookmarkEnd w:id="0"/>
      <w:r w:rsidRPr="00A0143F">
        <w:rPr>
          <w:rFonts w:ascii="Arial" w:hAnsi="Arial" w:cs="Arial"/>
          <w:b/>
          <w:bCs/>
          <w:sz w:val="24"/>
          <w:szCs w:val="22"/>
          <w:lang w:val="es-ES"/>
        </w:rPr>
        <w:t>TÉRMINOS DE REFERENCIA</w:t>
      </w:r>
    </w:p>
    <w:p w14:paraId="6E43B88F" w14:textId="77777777" w:rsidR="000C606F" w:rsidRPr="00A0143F" w:rsidRDefault="000C606F" w:rsidP="00377624">
      <w:pPr>
        <w:spacing w:line="276" w:lineRule="auto"/>
        <w:jc w:val="center"/>
        <w:rPr>
          <w:rFonts w:ascii="Arial" w:hAnsi="Arial" w:cs="Arial"/>
          <w:bCs/>
          <w:sz w:val="24"/>
          <w:szCs w:val="22"/>
          <w:lang w:val="es-ES"/>
        </w:rPr>
      </w:pPr>
    </w:p>
    <w:p w14:paraId="6B28CC4B" w14:textId="093E9C7C" w:rsidR="006F61EC" w:rsidRPr="00A0143F" w:rsidRDefault="00C32FF5" w:rsidP="00377624">
      <w:pPr>
        <w:spacing w:line="276" w:lineRule="auto"/>
        <w:jc w:val="center"/>
        <w:rPr>
          <w:rFonts w:ascii="Arial" w:hAnsi="Arial" w:cs="Arial"/>
          <w:b/>
          <w:bCs/>
          <w:sz w:val="24"/>
          <w:szCs w:val="22"/>
          <w:lang w:val="es-ES"/>
        </w:rPr>
      </w:pPr>
      <w:r w:rsidRPr="00A0143F">
        <w:rPr>
          <w:rFonts w:ascii="Arial" w:hAnsi="Arial" w:cs="Arial"/>
          <w:b/>
          <w:bCs/>
          <w:sz w:val="24"/>
          <w:szCs w:val="22"/>
          <w:lang w:val="es-ES"/>
        </w:rPr>
        <w:t xml:space="preserve">Contratación de Secretario </w:t>
      </w:r>
      <w:r w:rsidR="00297025" w:rsidRPr="00A0143F">
        <w:rPr>
          <w:rFonts w:ascii="Arial" w:hAnsi="Arial" w:cs="Arial"/>
          <w:b/>
          <w:bCs/>
          <w:sz w:val="24"/>
          <w:szCs w:val="22"/>
          <w:lang w:val="es-ES"/>
        </w:rPr>
        <w:t>Ejecutivo</w:t>
      </w:r>
      <w:r w:rsidRPr="00A0143F">
        <w:rPr>
          <w:rFonts w:ascii="Arial" w:hAnsi="Arial" w:cs="Arial"/>
          <w:b/>
          <w:bCs/>
          <w:sz w:val="24"/>
          <w:szCs w:val="22"/>
          <w:lang w:val="es-ES"/>
        </w:rPr>
        <w:t xml:space="preserve"> como apoyo a la</w:t>
      </w:r>
      <w:r w:rsidR="00CE6FB0">
        <w:rPr>
          <w:rFonts w:ascii="Arial" w:hAnsi="Arial" w:cs="Arial"/>
          <w:b/>
          <w:bCs/>
          <w:sz w:val="24"/>
          <w:szCs w:val="22"/>
          <w:lang w:val="es-ES"/>
        </w:rPr>
        <w:t xml:space="preserve"> c</w:t>
      </w:r>
      <w:r w:rsidRPr="00A0143F">
        <w:rPr>
          <w:rFonts w:ascii="Arial" w:hAnsi="Arial" w:cs="Arial"/>
          <w:b/>
          <w:bCs/>
          <w:sz w:val="24"/>
          <w:szCs w:val="22"/>
          <w:lang w:val="es-ES"/>
        </w:rPr>
        <w:t xml:space="preserve">oordinación </w:t>
      </w:r>
      <w:r w:rsidR="00CE6FB0">
        <w:rPr>
          <w:rFonts w:ascii="Arial" w:hAnsi="Arial" w:cs="Arial"/>
          <w:b/>
          <w:bCs/>
          <w:sz w:val="24"/>
          <w:szCs w:val="22"/>
          <w:lang w:val="es-ES"/>
        </w:rPr>
        <w:t xml:space="preserve">técnica </w:t>
      </w:r>
      <w:r w:rsidRPr="00A0143F">
        <w:rPr>
          <w:rFonts w:ascii="Arial" w:hAnsi="Arial" w:cs="Arial"/>
          <w:b/>
          <w:bCs/>
          <w:sz w:val="24"/>
          <w:szCs w:val="22"/>
          <w:lang w:val="es-ES"/>
        </w:rPr>
        <w:t xml:space="preserve">de </w:t>
      </w:r>
      <w:r w:rsidR="00C8111A" w:rsidRPr="00A0143F">
        <w:rPr>
          <w:rFonts w:ascii="Arial" w:hAnsi="Arial" w:cs="Arial"/>
          <w:b/>
          <w:bCs/>
          <w:sz w:val="24"/>
          <w:szCs w:val="22"/>
          <w:lang w:val="es-ES"/>
        </w:rPr>
        <w:t>la V Conferencia Latinoamericana de Saneamiento</w:t>
      </w:r>
    </w:p>
    <w:p w14:paraId="17323B68" w14:textId="16E4F1BA" w:rsidR="00C32FF5" w:rsidRPr="00A0143F" w:rsidRDefault="00C8111A" w:rsidP="00377624">
      <w:pPr>
        <w:spacing w:line="276" w:lineRule="auto"/>
        <w:jc w:val="center"/>
        <w:rPr>
          <w:rFonts w:ascii="Arial" w:hAnsi="Arial" w:cs="Arial"/>
          <w:b/>
          <w:bCs/>
          <w:sz w:val="24"/>
          <w:szCs w:val="22"/>
          <w:lang w:val="es-ES"/>
        </w:rPr>
      </w:pPr>
      <w:r w:rsidRPr="00A0143F">
        <w:rPr>
          <w:rFonts w:ascii="Arial" w:hAnsi="Arial" w:cs="Arial"/>
          <w:b/>
          <w:bCs/>
          <w:sz w:val="24"/>
          <w:szCs w:val="22"/>
          <w:lang w:val="es-ES"/>
        </w:rPr>
        <w:t>(</w:t>
      </w:r>
      <w:r w:rsidR="00F94341">
        <w:rPr>
          <w:rFonts w:ascii="Arial" w:hAnsi="Arial" w:cs="Arial"/>
          <w:b/>
          <w:bCs/>
          <w:sz w:val="24"/>
          <w:szCs w:val="22"/>
          <w:lang w:val="es-ES"/>
        </w:rPr>
        <w:t>LATINOSAN</w:t>
      </w:r>
      <w:r w:rsidRPr="00A0143F">
        <w:rPr>
          <w:rFonts w:ascii="Arial" w:hAnsi="Arial" w:cs="Arial"/>
          <w:b/>
          <w:bCs/>
          <w:sz w:val="24"/>
          <w:szCs w:val="22"/>
          <w:lang w:val="es-ES"/>
        </w:rPr>
        <w:t>) Costa Rica 2019</w:t>
      </w:r>
    </w:p>
    <w:p w14:paraId="7D1DB675" w14:textId="77777777" w:rsidR="00C8111A" w:rsidRPr="0026204D" w:rsidRDefault="00C8111A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77ED90C0" w14:textId="77777777" w:rsidR="00EB5F2B" w:rsidRPr="0026204D" w:rsidRDefault="00EB5F2B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6FD70577" w14:textId="77777777" w:rsidR="00AE2BDA" w:rsidRPr="0026204D" w:rsidRDefault="00AE2BDA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26F99FD7" w14:textId="1CD683A5" w:rsidR="004F2393" w:rsidRPr="00902BFC" w:rsidRDefault="00202CC0" w:rsidP="00902B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902BFC">
        <w:rPr>
          <w:rFonts w:ascii="Arial" w:hAnsi="Arial" w:cs="Arial"/>
          <w:b/>
          <w:bCs/>
          <w:sz w:val="22"/>
          <w:szCs w:val="22"/>
          <w:lang w:val="es-ES"/>
        </w:rPr>
        <w:t>Antecedentes</w:t>
      </w:r>
    </w:p>
    <w:p w14:paraId="6C850BE8" w14:textId="6ADDBADB" w:rsidR="00923012" w:rsidRDefault="00923012" w:rsidP="0037762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A4F30C9" w14:textId="1F6CF7B7" w:rsidR="00923012" w:rsidRDefault="00923012" w:rsidP="0092301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923012">
        <w:rPr>
          <w:rFonts w:ascii="Arial" w:hAnsi="Arial" w:cs="Arial"/>
          <w:bCs/>
          <w:sz w:val="22"/>
          <w:szCs w:val="22"/>
          <w:lang w:val="es-ES"/>
        </w:rPr>
        <w:t>La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Asamblea General de las </w:t>
      </w:r>
      <w:r w:rsidRPr="00923012">
        <w:rPr>
          <w:rFonts w:ascii="Arial" w:hAnsi="Arial" w:cs="Arial"/>
          <w:bCs/>
          <w:sz w:val="22"/>
          <w:szCs w:val="22"/>
          <w:lang w:val="es-ES"/>
        </w:rPr>
        <w:t>Naciones Unidas, durante la Cumbre del Milenio</w:t>
      </w:r>
      <w:r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en </w:t>
      </w:r>
      <w:r>
        <w:rPr>
          <w:rFonts w:ascii="Arial" w:hAnsi="Arial" w:cs="Arial"/>
          <w:bCs/>
          <w:sz w:val="22"/>
          <w:szCs w:val="22"/>
          <w:lang w:val="es-ES"/>
        </w:rPr>
        <w:t>el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 2000 y la Cumbre Mundial sobre el Desarrollo Sostenible, </w:t>
      </w:r>
      <w:r>
        <w:rPr>
          <w:rFonts w:ascii="Arial" w:hAnsi="Arial" w:cs="Arial"/>
          <w:bCs/>
          <w:sz w:val="22"/>
          <w:szCs w:val="22"/>
          <w:lang w:val="es-ES"/>
        </w:rPr>
        <w:t>en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 Johannesburgo</w:t>
      </w:r>
      <w:r>
        <w:rPr>
          <w:rFonts w:ascii="Arial" w:hAnsi="Arial" w:cs="Arial"/>
          <w:bCs/>
          <w:sz w:val="22"/>
          <w:szCs w:val="22"/>
          <w:lang w:val="es-ES"/>
        </w:rPr>
        <w:t>,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 en el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23012">
        <w:rPr>
          <w:rFonts w:ascii="Arial" w:hAnsi="Arial" w:cs="Arial"/>
          <w:bCs/>
          <w:sz w:val="22"/>
          <w:szCs w:val="22"/>
          <w:lang w:val="es-ES"/>
        </w:rPr>
        <w:t>2002, propus</w:t>
      </w:r>
      <w:r>
        <w:rPr>
          <w:rFonts w:ascii="Arial" w:hAnsi="Arial" w:cs="Arial"/>
          <w:bCs/>
          <w:sz w:val="22"/>
          <w:szCs w:val="22"/>
          <w:lang w:val="es-ES"/>
        </w:rPr>
        <w:t>ieron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8C3F48" w:rsidRPr="00923012">
        <w:rPr>
          <w:rFonts w:ascii="Arial" w:hAnsi="Arial" w:cs="Arial"/>
          <w:bCs/>
          <w:sz w:val="22"/>
          <w:szCs w:val="22"/>
          <w:lang w:val="es-ES"/>
        </w:rPr>
        <w:t>los Objetivos de Desarrollo del Milenio (ODM), estableciendo</w:t>
      </w:r>
      <w:r w:rsidR="008C3F48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que fuesen </w:t>
      </w:r>
      <w:r w:rsidRPr="00923012">
        <w:rPr>
          <w:rFonts w:ascii="Arial" w:hAnsi="Arial" w:cs="Arial"/>
          <w:bCs/>
          <w:sz w:val="22"/>
          <w:szCs w:val="22"/>
          <w:lang w:val="es-ES"/>
        </w:rPr>
        <w:t>alcanzables</w:t>
      </w:r>
      <w:r>
        <w:rPr>
          <w:rFonts w:ascii="Arial" w:hAnsi="Arial" w:cs="Arial"/>
          <w:bCs/>
          <w:sz w:val="22"/>
          <w:szCs w:val="22"/>
          <w:lang w:val="es-ES"/>
        </w:rPr>
        <w:t>,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 con plazos establecidos, con el propósito </w:t>
      </w:r>
      <w:r w:rsidR="008C3F48">
        <w:rPr>
          <w:rFonts w:ascii="Arial" w:hAnsi="Arial" w:cs="Arial"/>
          <w:bCs/>
          <w:sz w:val="22"/>
          <w:szCs w:val="22"/>
          <w:lang w:val="es-ES"/>
        </w:rPr>
        <w:t xml:space="preserve">primordial </w:t>
      </w:r>
      <w:r w:rsidRPr="00923012">
        <w:rPr>
          <w:rFonts w:ascii="Arial" w:hAnsi="Arial" w:cs="Arial"/>
          <w:bCs/>
          <w:sz w:val="22"/>
          <w:szCs w:val="22"/>
          <w:lang w:val="es-ES"/>
        </w:rPr>
        <w:t>de erradicar la pobreza y pro</w:t>
      </w:r>
      <w:r w:rsidR="008C3F48">
        <w:rPr>
          <w:rFonts w:ascii="Arial" w:hAnsi="Arial" w:cs="Arial"/>
          <w:bCs/>
          <w:sz w:val="22"/>
          <w:szCs w:val="22"/>
          <w:lang w:val="es-ES"/>
        </w:rPr>
        <w:t>piciar un modelo de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 sostenib</w:t>
      </w:r>
      <w:r w:rsidR="008C3F48">
        <w:rPr>
          <w:rFonts w:ascii="Arial" w:hAnsi="Arial" w:cs="Arial"/>
          <w:bCs/>
          <w:sz w:val="22"/>
          <w:szCs w:val="22"/>
          <w:lang w:val="es-ES"/>
        </w:rPr>
        <w:t>ilidad en el desarrollo. Un</w:t>
      </w:r>
      <w:r w:rsidRPr="00923012">
        <w:rPr>
          <w:rFonts w:ascii="Arial" w:hAnsi="Arial" w:cs="Arial"/>
          <w:bCs/>
          <w:sz w:val="22"/>
          <w:szCs w:val="22"/>
          <w:lang w:val="es-ES"/>
        </w:rPr>
        <w:t>a de</w:t>
      </w:r>
      <w:r w:rsidR="008C3F48">
        <w:rPr>
          <w:rFonts w:ascii="Arial" w:hAnsi="Arial" w:cs="Arial"/>
          <w:bCs/>
          <w:sz w:val="22"/>
          <w:szCs w:val="22"/>
          <w:lang w:val="es-ES"/>
        </w:rPr>
        <w:t xml:space="preserve"> las </w:t>
      </w:r>
      <w:r w:rsidRPr="00923012">
        <w:rPr>
          <w:rFonts w:ascii="Arial" w:hAnsi="Arial" w:cs="Arial"/>
          <w:bCs/>
          <w:sz w:val="22"/>
          <w:szCs w:val="22"/>
          <w:lang w:val="es-ES"/>
        </w:rPr>
        <w:t>metas</w:t>
      </w:r>
      <w:r w:rsidR="008C3F48">
        <w:rPr>
          <w:rFonts w:ascii="Arial" w:hAnsi="Arial" w:cs="Arial"/>
          <w:bCs/>
          <w:sz w:val="22"/>
          <w:szCs w:val="22"/>
          <w:lang w:val="es-ES"/>
        </w:rPr>
        <w:t xml:space="preserve"> de los ODM fue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 reducir a la mitad el porcentaje de personas sin acceso al agua potable y saneamiento básico, </w:t>
      </w:r>
      <w:r w:rsidR="008C3F48">
        <w:rPr>
          <w:rFonts w:ascii="Arial" w:hAnsi="Arial" w:cs="Arial"/>
          <w:bCs/>
          <w:sz w:val="22"/>
          <w:szCs w:val="22"/>
          <w:lang w:val="es-ES"/>
        </w:rPr>
        <w:t>al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 año 2015. </w:t>
      </w:r>
    </w:p>
    <w:p w14:paraId="022697ED" w14:textId="77777777" w:rsidR="008C3F48" w:rsidRPr="008C3F48" w:rsidRDefault="008C3F48" w:rsidP="008C3F48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5559BE15" w14:textId="338A74CB" w:rsidR="00923012" w:rsidRDefault="008C3F48" w:rsidP="0092301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Al 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 xml:space="preserve">concluir el año 2015, los informes de las Naciones Unidas sobre el cumplimiento de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los ODM, los países latinoamericanos </w:t>
      </w:r>
      <w:r w:rsidRPr="00923012">
        <w:rPr>
          <w:rFonts w:ascii="Arial" w:hAnsi="Arial" w:cs="Arial"/>
          <w:bCs/>
          <w:sz w:val="22"/>
          <w:szCs w:val="22"/>
          <w:lang w:val="es-ES"/>
        </w:rPr>
        <w:t>presentaron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 xml:space="preserve"> resultados favorables para el acceso al agua potable, pero no así para el saneamiento o disposición sanitaria de excretas. En este </w:t>
      </w:r>
      <w:r w:rsidRPr="00923012">
        <w:rPr>
          <w:rFonts w:ascii="Arial" w:hAnsi="Arial" w:cs="Arial"/>
          <w:bCs/>
          <w:sz w:val="22"/>
          <w:szCs w:val="22"/>
          <w:lang w:val="es-ES"/>
        </w:rPr>
        <w:t>tema</w:t>
      </w:r>
      <w:r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Pr="00923012">
        <w:rPr>
          <w:rFonts w:ascii="Arial" w:hAnsi="Arial" w:cs="Arial"/>
          <w:bCs/>
          <w:sz w:val="22"/>
          <w:szCs w:val="22"/>
          <w:lang w:val="es-ES"/>
        </w:rPr>
        <w:t>los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 xml:space="preserve"> países </w:t>
      </w:r>
      <w:r>
        <w:rPr>
          <w:rFonts w:ascii="Arial" w:hAnsi="Arial" w:cs="Arial"/>
          <w:bCs/>
          <w:sz w:val="22"/>
          <w:szCs w:val="22"/>
          <w:lang w:val="es-ES"/>
        </w:rPr>
        <w:t>l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>ogra</w:t>
      </w:r>
      <w:r>
        <w:rPr>
          <w:rFonts w:ascii="Arial" w:hAnsi="Arial" w:cs="Arial"/>
          <w:bCs/>
          <w:sz w:val="22"/>
          <w:szCs w:val="22"/>
          <w:lang w:val="es-ES"/>
        </w:rPr>
        <w:t xml:space="preserve">ron 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>cumplir con las meta</w:t>
      </w:r>
      <w:r>
        <w:rPr>
          <w:rFonts w:ascii="Arial" w:hAnsi="Arial" w:cs="Arial"/>
          <w:bCs/>
          <w:sz w:val="22"/>
          <w:szCs w:val="22"/>
          <w:lang w:val="es-ES"/>
        </w:rPr>
        <w:t>s, e incluso, en algunos países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 xml:space="preserve"> los avances fueron bajos.</w:t>
      </w:r>
    </w:p>
    <w:p w14:paraId="01C7E8EB" w14:textId="77777777" w:rsidR="008C3F48" w:rsidRPr="008C3F48" w:rsidRDefault="008C3F48" w:rsidP="008C3F48">
      <w:pPr>
        <w:pStyle w:val="ListParagraph"/>
        <w:rPr>
          <w:rFonts w:ascii="Arial" w:hAnsi="Arial" w:cs="Arial"/>
          <w:bCs/>
          <w:sz w:val="22"/>
          <w:szCs w:val="22"/>
          <w:lang w:val="es-ES"/>
        </w:rPr>
      </w:pPr>
    </w:p>
    <w:p w14:paraId="0D7E7218" w14:textId="77777777" w:rsidR="00CE6FB0" w:rsidRDefault="00CE6FB0" w:rsidP="00CE6FB0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Luego de un esfuerzo de varios años, el 28 de julio de 2010, con la decisión del Consejo de Derechos Humanos de la Asamblea General de las Naciones Unidas, </w:t>
      </w:r>
      <w:r>
        <w:rPr>
          <w:rFonts w:ascii="Arial" w:hAnsi="Arial" w:cs="Arial"/>
          <w:bCs/>
          <w:sz w:val="22"/>
          <w:szCs w:val="22"/>
          <w:lang w:val="es-ES"/>
        </w:rPr>
        <w:t>se reconoce</w:t>
      </w:r>
      <w:r w:rsidRPr="00923012">
        <w:rPr>
          <w:rFonts w:ascii="Arial" w:hAnsi="Arial" w:cs="Arial"/>
          <w:bCs/>
          <w:sz w:val="22"/>
          <w:szCs w:val="22"/>
          <w:lang w:val="es-ES"/>
        </w:rPr>
        <w:t xml:space="preserve"> el derecho al agua potable y al saneamiento como un Derecho Humano esencial, para a continuación designar una Relatoría Especial con el fin de hacer el seguimiento del tema, destacando en su informe las heterogeneidades y desigualdades, observadas en el acceso a esos servicios.</w:t>
      </w:r>
    </w:p>
    <w:p w14:paraId="2AE1208E" w14:textId="77777777" w:rsidR="00CE6FB0" w:rsidRPr="00CE6FB0" w:rsidRDefault="00CE6FB0" w:rsidP="00CE6FB0">
      <w:pPr>
        <w:pStyle w:val="ListParagraph"/>
        <w:rPr>
          <w:rFonts w:ascii="Arial" w:hAnsi="Arial" w:cs="Arial"/>
          <w:bCs/>
          <w:sz w:val="22"/>
          <w:szCs w:val="22"/>
          <w:lang w:val="es-ES"/>
        </w:rPr>
      </w:pPr>
    </w:p>
    <w:p w14:paraId="548DD631" w14:textId="3FEE5843" w:rsidR="00F94341" w:rsidRDefault="008C3F48" w:rsidP="00F9434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En 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 xml:space="preserve">el contexto de los nuevos retos que plantean los Objetivos de Desarrollo Sostenible (ODS) 2015 - 2030, </w:t>
      </w:r>
      <w:r>
        <w:rPr>
          <w:rFonts w:ascii="Arial" w:hAnsi="Arial" w:cs="Arial"/>
          <w:bCs/>
          <w:sz w:val="22"/>
          <w:szCs w:val="22"/>
          <w:lang w:val="es-ES"/>
        </w:rPr>
        <w:t>los países de Latinoamérica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 xml:space="preserve"> deberán redoblar los esfuerzos a fin de disminuir, o eventualmente cerrar las brechas, en el acceso a coberturas</w:t>
      </w:r>
      <w:r w:rsidR="00CE6FB0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 xml:space="preserve">en las diferencias entre acceso al agua y </w:t>
      </w:r>
      <w:r w:rsidR="00CE6FB0">
        <w:rPr>
          <w:rFonts w:ascii="Arial" w:hAnsi="Arial" w:cs="Arial"/>
          <w:bCs/>
          <w:sz w:val="22"/>
          <w:szCs w:val="22"/>
          <w:lang w:val="es-ES"/>
        </w:rPr>
        <w:t xml:space="preserve">el acceso 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>al saneamiento</w:t>
      </w:r>
      <w:r w:rsidR="00CE6FB0">
        <w:rPr>
          <w:rFonts w:ascii="Arial" w:hAnsi="Arial" w:cs="Arial"/>
          <w:bCs/>
          <w:sz w:val="22"/>
          <w:szCs w:val="22"/>
          <w:lang w:val="es-ES"/>
        </w:rPr>
        <w:t xml:space="preserve">, entre 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 xml:space="preserve">la población </w:t>
      </w:r>
      <w:r w:rsidR="00CE6FB0">
        <w:rPr>
          <w:rFonts w:ascii="Arial" w:hAnsi="Arial" w:cs="Arial"/>
          <w:bCs/>
          <w:sz w:val="22"/>
          <w:szCs w:val="22"/>
          <w:lang w:val="es-ES"/>
        </w:rPr>
        <w:t xml:space="preserve">urbana y aquella </w:t>
      </w:r>
      <w:r w:rsidR="00923012" w:rsidRPr="00923012">
        <w:rPr>
          <w:rFonts w:ascii="Arial" w:hAnsi="Arial" w:cs="Arial"/>
          <w:bCs/>
          <w:sz w:val="22"/>
          <w:szCs w:val="22"/>
          <w:lang w:val="es-ES"/>
        </w:rPr>
        <w:t>en el área rural</w:t>
      </w:r>
      <w:r w:rsidR="00CE6FB0">
        <w:rPr>
          <w:rFonts w:ascii="Arial" w:hAnsi="Arial" w:cs="Arial"/>
          <w:bCs/>
          <w:sz w:val="22"/>
          <w:szCs w:val="22"/>
          <w:lang w:val="es-ES"/>
        </w:rPr>
        <w:t>, así como a la calidad de los servicios.</w:t>
      </w:r>
    </w:p>
    <w:p w14:paraId="215742C7" w14:textId="77777777" w:rsidR="00F94341" w:rsidRPr="00F94341" w:rsidRDefault="00F94341" w:rsidP="00F94341">
      <w:pPr>
        <w:pStyle w:val="ListParagraph"/>
        <w:rPr>
          <w:rFonts w:ascii="Arial" w:hAnsi="Arial" w:cs="Arial"/>
          <w:lang w:val="es-ES"/>
        </w:rPr>
      </w:pPr>
    </w:p>
    <w:p w14:paraId="5941EBA0" w14:textId="4D40BE8C" w:rsidR="00F94341" w:rsidRPr="00F94341" w:rsidRDefault="00F94341" w:rsidP="00330CB6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ES"/>
        </w:rPr>
      </w:pPr>
      <w:r w:rsidRPr="00F94341">
        <w:rPr>
          <w:rFonts w:ascii="Arial" w:hAnsi="Arial" w:cs="Arial"/>
          <w:sz w:val="22"/>
          <w:lang w:val="es-ES"/>
        </w:rPr>
        <w:t>La Conferencia Latinoamérica de Saneamiento (</w:t>
      </w:r>
      <w:r>
        <w:rPr>
          <w:rFonts w:ascii="Arial" w:hAnsi="Arial" w:cs="Arial"/>
          <w:sz w:val="22"/>
          <w:lang w:val="es-ES"/>
        </w:rPr>
        <w:t>LATINOSAN</w:t>
      </w:r>
      <w:r w:rsidRPr="00F94341">
        <w:rPr>
          <w:rFonts w:ascii="Arial" w:hAnsi="Arial" w:cs="Arial"/>
          <w:sz w:val="22"/>
          <w:lang w:val="es-ES"/>
        </w:rPr>
        <w:t>), es un evento internacional que se realiza cada tres años, con el objetivo de promover el acceso a servicios de saneamiento de calidad y sostenibles, en el área urbana y rural; mediante el compromiso de los actores, públicos y privados, no gubernamental y las agencias de cooperación; buscando posicionar el tema del saneamiento, como una prioridad en las agendas de los países de la región; como un medio para mejorar la salud, contribuir al desarrollo sostenible y alcanzar las metas planteadas en los ODS.</w:t>
      </w:r>
    </w:p>
    <w:p w14:paraId="1BF57BD4" w14:textId="77777777" w:rsidR="00F94341" w:rsidRPr="00F94341" w:rsidRDefault="00F94341" w:rsidP="00F94341">
      <w:pPr>
        <w:pStyle w:val="ListParagraph"/>
        <w:rPr>
          <w:rFonts w:ascii="Arial" w:hAnsi="Arial" w:cs="Arial"/>
          <w:lang w:val="es-ES"/>
        </w:rPr>
      </w:pPr>
    </w:p>
    <w:p w14:paraId="4A5079DC" w14:textId="18603FD7" w:rsidR="007834D7" w:rsidRPr="007834D7" w:rsidRDefault="00F94341" w:rsidP="00330CB6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7834D7">
        <w:rPr>
          <w:rFonts w:ascii="Arial" w:hAnsi="Arial" w:cs="Arial"/>
          <w:sz w:val="22"/>
          <w:lang w:val="es-ES"/>
        </w:rPr>
        <w:lastRenderedPageBreak/>
        <w:t>Las conferencias de LATINOSAN se llevan a cabo cada tres años, en algún país de la región. La primera de ellas se llevó a cabo en Cali, Colombia</w:t>
      </w:r>
      <w:r w:rsidR="007834D7" w:rsidRPr="007834D7">
        <w:rPr>
          <w:rFonts w:ascii="Arial" w:hAnsi="Arial" w:cs="Arial"/>
          <w:sz w:val="22"/>
          <w:lang w:val="es-ES"/>
        </w:rPr>
        <w:t>,</w:t>
      </w:r>
      <w:r w:rsidRPr="007834D7">
        <w:rPr>
          <w:rFonts w:ascii="Arial" w:hAnsi="Arial" w:cs="Arial"/>
          <w:sz w:val="22"/>
          <w:lang w:val="es-ES"/>
        </w:rPr>
        <w:t xml:space="preserve"> en el año 2007. En el 2010, la sede fue Brasil</w:t>
      </w:r>
      <w:r w:rsidR="007834D7" w:rsidRPr="007834D7">
        <w:rPr>
          <w:rFonts w:ascii="Arial" w:hAnsi="Arial" w:cs="Arial"/>
          <w:sz w:val="22"/>
          <w:lang w:val="es-ES"/>
        </w:rPr>
        <w:t xml:space="preserve"> y posteriormente, en </w:t>
      </w:r>
      <w:r w:rsidRPr="007834D7">
        <w:rPr>
          <w:rFonts w:ascii="Arial" w:hAnsi="Arial" w:cs="Arial"/>
          <w:sz w:val="22"/>
          <w:lang w:val="es-ES"/>
        </w:rPr>
        <w:t xml:space="preserve">el 2013 </w:t>
      </w:r>
      <w:r w:rsidR="007834D7" w:rsidRPr="007834D7">
        <w:rPr>
          <w:rFonts w:ascii="Arial" w:hAnsi="Arial" w:cs="Arial"/>
          <w:sz w:val="22"/>
          <w:lang w:val="es-ES"/>
        </w:rPr>
        <w:t xml:space="preserve">se realizó </w:t>
      </w:r>
      <w:r w:rsidRPr="007834D7">
        <w:rPr>
          <w:rFonts w:ascii="Arial" w:hAnsi="Arial" w:cs="Arial"/>
          <w:sz w:val="22"/>
          <w:lang w:val="es-ES"/>
        </w:rPr>
        <w:t>en Panamá</w:t>
      </w:r>
      <w:r w:rsidR="007834D7" w:rsidRPr="007834D7">
        <w:rPr>
          <w:rFonts w:ascii="Arial" w:hAnsi="Arial" w:cs="Arial"/>
          <w:sz w:val="22"/>
          <w:lang w:val="es-ES"/>
        </w:rPr>
        <w:t xml:space="preserve">. La </w:t>
      </w:r>
      <w:r w:rsidRPr="007834D7">
        <w:rPr>
          <w:rFonts w:ascii="Arial" w:hAnsi="Arial" w:cs="Arial"/>
          <w:sz w:val="22"/>
          <w:lang w:val="es-ES"/>
        </w:rPr>
        <w:t>última</w:t>
      </w:r>
      <w:r w:rsidR="007834D7" w:rsidRPr="007834D7">
        <w:rPr>
          <w:rFonts w:ascii="Arial" w:hAnsi="Arial" w:cs="Arial"/>
          <w:sz w:val="22"/>
          <w:lang w:val="es-ES"/>
        </w:rPr>
        <w:t xml:space="preserve"> de estas conferencias se llevó a cabo</w:t>
      </w:r>
      <w:r w:rsidRPr="007834D7">
        <w:rPr>
          <w:rFonts w:ascii="Arial" w:hAnsi="Arial" w:cs="Arial"/>
          <w:sz w:val="22"/>
          <w:lang w:val="es-ES"/>
        </w:rPr>
        <w:t xml:space="preserve"> en el 2016, en Perú. </w:t>
      </w:r>
    </w:p>
    <w:p w14:paraId="390E370B" w14:textId="77777777" w:rsidR="007834D7" w:rsidRPr="00F94341" w:rsidRDefault="007834D7" w:rsidP="007834D7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lang w:val="es-ES"/>
        </w:rPr>
      </w:pPr>
    </w:p>
    <w:p w14:paraId="5278CB8F" w14:textId="390E7AA4" w:rsidR="00E30F67" w:rsidRDefault="00E30F67" w:rsidP="00E30F67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E30F67">
        <w:rPr>
          <w:rFonts w:ascii="Arial" w:hAnsi="Arial" w:cs="Arial"/>
          <w:sz w:val="22"/>
          <w:szCs w:val="22"/>
          <w:lang w:val="es-CR"/>
        </w:rPr>
        <w:t xml:space="preserve">La IV Conferencia </w:t>
      </w:r>
      <w:r w:rsidR="00F94341">
        <w:rPr>
          <w:rFonts w:ascii="Arial" w:hAnsi="Arial" w:cs="Arial"/>
          <w:sz w:val="22"/>
          <w:szCs w:val="22"/>
          <w:lang w:val="es-CR"/>
        </w:rPr>
        <w:t>LATINOSAN</w:t>
      </w:r>
      <w:r w:rsidR="00330CB6">
        <w:rPr>
          <w:rFonts w:ascii="Arial" w:hAnsi="Arial" w:cs="Arial"/>
          <w:sz w:val="22"/>
          <w:szCs w:val="22"/>
          <w:lang w:val="es-CR"/>
        </w:rPr>
        <w:t xml:space="preserve"> </w:t>
      </w:r>
      <w:r w:rsidRPr="00E30F67">
        <w:rPr>
          <w:rFonts w:ascii="Arial" w:hAnsi="Arial" w:cs="Arial"/>
          <w:sz w:val="22"/>
          <w:szCs w:val="22"/>
          <w:lang w:val="es-CR"/>
        </w:rPr>
        <w:t>eligió a Costa Rica para que organi</w:t>
      </w:r>
      <w:r w:rsidR="00330CB6">
        <w:rPr>
          <w:rFonts w:ascii="Arial" w:hAnsi="Arial" w:cs="Arial"/>
          <w:sz w:val="22"/>
          <w:szCs w:val="22"/>
          <w:lang w:val="es-CR"/>
        </w:rPr>
        <w:t xml:space="preserve">zara </w:t>
      </w:r>
      <w:r w:rsidRPr="00E30F67">
        <w:rPr>
          <w:rFonts w:ascii="Arial" w:hAnsi="Arial" w:cs="Arial"/>
          <w:sz w:val="22"/>
          <w:szCs w:val="22"/>
          <w:lang w:val="es-CR"/>
        </w:rPr>
        <w:t>y aco</w:t>
      </w:r>
      <w:r w:rsidR="00330CB6">
        <w:rPr>
          <w:rFonts w:ascii="Arial" w:hAnsi="Arial" w:cs="Arial"/>
          <w:sz w:val="22"/>
          <w:szCs w:val="22"/>
          <w:lang w:val="es-CR"/>
        </w:rPr>
        <w:t>giera</w:t>
      </w:r>
      <w:r w:rsidRPr="00E30F67">
        <w:rPr>
          <w:rFonts w:ascii="Arial" w:hAnsi="Arial" w:cs="Arial"/>
          <w:sz w:val="22"/>
          <w:szCs w:val="22"/>
          <w:lang w:val="es-CR"/>
        </w:rPr>
        <w:t xml:space="preserve"> la V Conferencia</w:t>
      </w:r>
      <w:r w:rsidR="007834D7">
        <w:rPr>
          <w:rFonts w:ascii="Arial" w:hAnsi="Arial" w:cs="Arial"/>
          <w:sz w:val="22"/>
          <w:szCs w:val="22"/>
          <w:lang w:val="es-CR"/>
        </w:rPr>
        <w:t>,</w:t>
      </w:r>
      <w:r w:rsidRPr="00E30F67">
        <w:rPr>
          <w:rFonts w:ascii="Arial" w:hAnsi="Arial" w:cs="Arial"/>
          <w:sz w:val="22"/>
          <w:szCs w:val="22"/>
          <w:lang w:val="es-CR"/>
        </w:rPr>
        <w:t xml:space="preserve"> en el </w:t>
      </w:r>
      <w:r w:rsidR="007834D7">
        <w:rPr>
          <w:rFonts w:ascii="Arial" w:hAnsi="Arial" w:cs="Arial"/>
          <w:sz w:val="22"/>
          <w:szCs w:val="22"/>
          <w:lang w:val="es-CR"/>
        </w:rPr>
        <w:t xml:space="preserve">mes de marzo del </w:t>
      </w:r>
      <w:r w:rsidRPr="00E30F67">
        <w:rPr>
          <w:rFonts w:ascii="Arial" w:hAnsi="Arial" w:cs="Arial"/>
          <w:sz w:val="22"/>
          <w:szCs w:val="22"/>
          <w:lang w:val="es-CR"/>
        </w:rPr>
        <w:t xml:space="preserve">2019. Para ello, Costa Rica ha </w:t>
      </w:r>
      <w:r w:rsidR="007834D7">
        <w:rPr>
          <w:rFonts w:ascii="Arial" w:hAnsi="Arial" w:cs="Arial"/>
          <w:sz w:val="22"/>
          <w:szCs w:val="22"/>
          <w:lang w:val="es-CR"/>
        </w:rPr>
        <w:t xml:space="preserve">definido al </w:t>
      </w:r>
      <w:r w:rsidR="007834D7" w:rsidRPr="00E30F67">
        <w:rPr>
          <w:rFonts w:ascii="Arial" w:hAnsi="Arial" w:cs="Arial"/>
          <w:sz w:val="22"/>
          <w:szCs w:val="22"/>
          <w:lang w:val="es-CR"/>
        </w:rPr>
        <w:t xml:space="preserve">Instituto Costarricenses de </w:t>
      </w:r>
      <w:r w:rsidR="007834D7">
        <w:rPr>
          <w:rFonts w:ascii="Arial" w:hAnsi="Arial" w:cs="Arial"/>
          <w:sz w:val="22"/>
          <w:szCs w:val="22"/>
          <w:lang w:val="es-CR"/>
        </w:rPr>
        <w:t>A</w:t>
      </w:r>
      <w:r w:rsidR="007834D7" w:rsidRPr="00E30F67">
        <w:rPr>
          <w:rFonts w:ascii="Arial" w:hAnsi="Arial" w:cs="Arial"/>
          <w:sz w:val="22"/>
          <w:szCs w:val="22"/>
          <w:lang w:val="es-CR"/>
        </w:rPr>
        <w:t xml:space="preserve">cueductos y </w:t>
      </w:r>
      <w:r w:rsidR="007834D7">
        <w:rPr>
          <w:rFonts w:ascii="Arial" w:hAnsi="Arial" w:cs="Arial"/>
          <w:sz w:val="22"/>
          <w:szCs w:val="22"/>
          <w:lang w:val="es-CR"/>
        </w:rPr>
        <w:t>A</w:t>
      </w:r>
      <w:r w:rsidR="007834D7" w:rsidRPr="00E30F67">
        <w:rPr>
          <w:rFonts w:ascii="Arial" w:hAnsi="Arial" w:cs="Arial"/>
          <w:sz w:val="22"/>
          <w:szCs w:val="22"/>
          <w:lang w:val="es-CR"/>
        </w:rPr>
        <w:t>lcantarillado</w:t>
      </w:r>
      <w:r w:rsidR="007834D7">
        <w:rPr>
          <w:rFonts w:ascii="Arial" w:hAnsi="Arial" w:cs="Arial"/>
          <w:sz w:val="22"/>
          <w:szCs w:val="22"/>
          <w:lang w:val="es-CR"/>
        </w:rPr>
        <w:t xml:space="preserve"> (</w:t>
      </w:r>
      <w:r w:rsidR="007834D7" w:rsidRPr="00E30F67">
        <w:rPr>
          <w:rFonts w:ascii="Arial" w:hAnsi="Arial" w:cs="Arial"/>
          <w:sz w:val="22"/>
          <w:szCs w:val="22"/>
          <w:lang w:val="es-CR"/>
        </w:rPr>
        <w:t>A</w:t>
      </w:r>
      <w:r w:rsidR="007834D7">
        <w:rPr>
          <w:rFonts w:ascii="Arial" w:hAnsi="Arial" w:cs="Arial"/>
          <w:sz w:val="22"/>
          <w:szCs w:val="22"/>
          <w:lang w:val="es-CR"/>
        </w:rPr>
        <w:t>Y</w:t>
      </w:r>
      <w:r w:rsidR="007834D7" w:rsidRPr="00E30F67">
        <w:rPr>
          <w:rFonts w:ascii="Arial" w:hAnsi="Arial" w:cs="Arial"/>
          <w:sz w:val="22"/>
          <w:szCs w:val="22"/>
          <w:lang w:val="es-CR"/>
        </w:rPr>
        <w:t>A</w:t>
      </w:r>
      <w:r w:rsidR="007834D7">
        <w:rPr>
          <w:rFonts w:ascii="Arial" w:hAnsi="Arial" w:cs="Arial"/>
          <w:sz w:val="22"/>
          <w:szCs w:val="22"/>
          <w:lang w:val="es-CR"/>
        </w:rPr>
        <w:t xml:space="preserve">) como la institución líder a nivel nacional. También, se ha </w:t>
      </w:r>
      <w:r w:rsidRPr="00E30F67">
        <w:rPr>
          <w:rFonts w:ascii="Arial" w:hAnsi="Arial" w:cs="Arial"/>
          <w:sz w:val="22"/>
          <w:szCs w:val="22"/>
          <w:lang w:val="es-CR"/>
        </w:rPr>
        <w:t>creado la Comisión</w:t>
      </w:r>
      <w:r w:rsidR="007834D7">
        <w:rPr>
          <w:rFonts w:ascii="Arial" w:hAnsi="Arial" w:cs="Arial"/>
          <w:sz w:val="22"/>
          <w:szCs w:val="22"/>
          <w:lang w:val="es-CR"/>
        </w:rPr>
        <w:t xml:space="preserve"> </w:t>
      </w:r>
      <w:r w:rsidRPr="00E30F67">
        <w:rPr>
          <w:rFonts w:ascii="Arial" w:hAnsi="Arial" w:cs="Arial"/>
          <w:sz w:val="22"/>
          <w:szCs w:val="22"/>
          <w:lang w:val="es-CR"/>
        </w:rPr>
        <w:t>Organizadora</w:t>
      </w:r>
      <w:r w:rsidR="007834D7">
        <w:rPr>
          <w:rFonts w:ascii="Arial" w:hAnsi="Arial" w:cs="Arial"/>
          <w:sz w:val="22"/>
          <w:szCs w:val="22"/>
          <w:lang w:val="es-CR"/>
        </w:rPr>
        <w:t xml:space="preserve"> Nacional</w:t>
      </w:r>
      <w:r w:rsidRPr="00E30F67">
        <w:rPr>
          <w:rFonts w:ascii="Arial" w:hAnsi="Arial" w:cs="Arial"/>
          <w:sz w:val="22"/>
          <w:szCs w:val="22"/>
          <w:lang w:val="es-CR"/>
        </w:rPr>
        <w:t xml:space="preserve"> (CO</w:t>
      </w:r>
      <w:r w:rsidR="007834D7">
        <w:rPr>
          <w:rFonts w:ascii="Arial" w:hAnsi="Arial" w:cs="Arial"/>
          <w:sz w:val="22"/>
          <w:szCs w:val="22"/>
          <w:lang w:val="es-CR"/>
        </w:rPr>
        <w:t>N</w:t>
      </w:r>
      <w:r w:rsidRPr="00E30F67">
        <w:rPr>
          <w:rFonts w:ascii="Arial" w:hAnsi="Arial" w:cs="Arial"/>
          <w:sz w:val="22"/>
          <w:szCs w:val="22"/>
          <w:lang w:val="es-CR"/>
        </w:rPr>
        <w:t>)</w:t>
      </w:r>
      <w:r w:rsidR="007834D7">
        <w:rPr>
          <w:rFonts w:ascii="Arial" w:hAnsi="Arial" w:cs="Arial"/>
          <w:sz w:val="22"/>
          <w:szCs w:val="22"/>
          <w:lang w:val="es-CR"/>
        </w:rPr>
        <w:t>, la cual integra al AYA, quien lo preside, al</w:t>
      </w:r>
      <w:r w:rsidRPr="00E30F67">
        <w:rPr>
          <w:rFonts w:ascii="Arial" w:hAnsi="Arial" w:cs="Arial"/>
          <w:sz w:val="22"/>
          <w:szCs w:val="22"/>
          <w:lang w:val="es-CR"/>
        </w:rPr>
        <w:t xml:space="preserve"> Ministerio de la Presidencia, Ministerio de Relaciones Exteriores y Culto, Ministerio de Ambiente y Energía</w:t>
      </w:r>
      <w:r w:rsidR="007834D7">
        <w:rPr>
          <w:rFonts w:ascii="Arial" w:hAnsi="Arial" w:cs="Arial"/>
          <w:sz w:val="22"/>
          <w:szCs w:val="22"/>
          <w:lang w:val="es-CR"/>
        </w:rPr>
        <w:t xml:space="preserve"> (MINAE), </w:t>
      </w:r>
      <w:r w:rsidRPr="00E30F67">
        <w:rPr>
          <w:rFonts w:ascii="Arial" w:hAnsi="Arial" w:cs="Arial"/>
          <w:sz w:val="22"/>
          <w:szCs w:val="22"/>
          <w:lang w:val="es-CR"/>
        </w:rPr>
        <w:t>Ministerio de Salud, Instituto Costarricense de Turismo</w:t>
      </w:r>
      <w:r w:rsidR="007834D7">
        <w:rPr>
          <w:rFonts w:ascii="Arial" w:hAnsi="Arial" w:cs="Arial"/>
          <w:sz w:val="22"/>
          <w:szCs w:val="22"/>
          <w:lang w:val="es-CR"/>
        </w:rPr>
        <w:t xml:space="preserve"> (ICT)</w:t>
      </w:r>
      <w:r w:rsidRPr="00E30F67">
        <w:rPr>
          <w:rFonts w:ascii="Arial" w:hAnsi="Arial" w:cs="Arial"/>
          <w:sz w:val="22"/>
          <w:szCs w:val="22"/>
          <w:lang w:val="es-CR"/>
        </w:rPr>
        <w:t xml:space="preserve">, Caja Costarricense de Seguro Social </w:t>
      </w:r>
      <w:r w:rsidR="007834D7">
        <w:rPr>
          <w:rFonts w:ascii="Arial" w:hAnsi="Arial" w:cs="Arial"/>
          <w:sz w:val="22"/>
          <w:szCs w:val="22"/>
          <w:lang w:val="es-CR"/>
        </w:rPr>
        <w:t xml:space="preserve">(CCSS) </w:t>
      </w:r>
      <w:r w:rsidRPr="00E30F67">
        <w:rPr>
          <w:rFonts w:ascii="Arial" w:hAnsi="Arial" w:cs="Arial"/>
          <w:sz w:val="22"/>
          <w:szCs w:val="22"/>
          <w:lang w:val="es-CR"/>
        </w:rPr>
        <w:t>y el Consejo Nacional de Rectores</w:t>
      </w:r>
      <w:r w:rsidR="007834D7">
        <w:rPr>
          <w:rFonts w:ascii="Arial" w:hAnsi="Arial" w:cs="Arial"/>
          <w:sz w:val="22"/>
          <w:szCs w:val="22"/>
          <w:lang w:val="es-CR"/>
        </w:rPr>
        <w:t xml:space="preserve"> (CONARE)</w:t>
      </w:r>
      <w:r w:rsidRPr="00E30F67">
        <w:rPr>
          <w:rFonts w:ascii="Arial" w:hAnsi="Arial" w:cs="Arial"/>
          <w:sz w:val="22"/>
          <w:szCs w:val="22"/>
          <w:lang w:val="es-CR"/>
        </w:rPr>
        <w:t xml:space="preserve">. </w:t>
      </w:r>
    </w:p>
    <w:p w14:paraId="2F57A685" w14:textId="2E5BB591" w:rsidR="00B20271" w:rsidRPr="00CE6FB0" w:rsidRDefault="00330CB6" w:rsidP="00301860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CE6FB0">
        <w:rPr>
          <w:rFonts w:ascii="Arial" w:hAnsi="Arial" w:cs="Arial"/>
          <w:sz w:val="22"/>
          <w:szCs w:val="22"/>
          <w:lang w:val="es-CR"/>
        </w:rPr>
        <w:t>Dentro de las acciones realizadas para la organización de la V LATINOSAN, se han creado</w:t>
      </w:r>
      <w:r w:rsidR="00E30F67" w:rsidRPr="00CE6FB0">
        <w:rPr>
          <w:rFonts w:ascii="Arial" w:hAnsi="Arial" w:cs="Arial"/>
          <w:sz w:val="22"/>
          <w:szCs w:val="22"/>
          <w:lang w:val="es-CR"/>
        </w:rPr>
        <w:t xml:space="preserve"> </w:t>
      </w:r>
      <w:r w:rsidR="007834D7" w:rsidRPr="00CE6FB0">
        <w:rPr>
          <w:rFonts w:ascii="Arial" w:hAnsi="Arial" w:cs="Arial"/>
          <w:sz w:val="22"/>
          <w:szCs w:val="22"/>
          <w:lang w:val="es-CR"/>
        </w:rPr>
        <w:t xml:space="preserve">tres </w:t>
      </w:r>
      <w:r w:rsidR="001C6CF1">
        <w:rPr>
          <w:rFonts w:ascii="Arial" w:hAnsi="Arial" w:cs="Arial"/>
          <w:sz w:val="22"/>
          <w:szCs w:val="22"/>
          <w:lang w:val="es-CR"/>
        </w:rPr>
        <w:t>subcomisiones</w:t>
      </w:r>
      <w:r w:rsidR="00CE6FB0">
        <w:rPr>
          <w:rFonts w:ascii="Arial" w:hAnsi="Arial" w:cs="Arial"/>
          <w:sz w:val="22"/>
          <w:szCs w:val="22"/>
          <w:lang w:val="es-CR"/>
        </w:rPr>
        <w:t xml:space="preserve"> de trabajo, a lo interno del AYA:</w:t>
      </w:r>
      <w:r w:rsidRPr="00CE6FB0">
        <w:rPr>
          <w:rFonts w:ascii="Arial" w:hAnsi="Arial" w:cs="Arial"/>
          <w:sz w:val="22"/>
          <w:szCs w:val="22"/>
          <w:lang w:val="es-CR"/>
        </w:rPr>
        <w:t xml:space="preserve"> i) Técnica, ii) </w:t>
      </w:r>
      <w:r w:rsidR="00E30F67" w:rsidRPr="00CE6FB0">
        <w:rPr>
          <w:rFonts w:ascii="Arial" w:hAnsi="Arial" w:cs="Arial"/>
          <w:sz w:val="22"/>
          <w:szCs w:val="22"/>
          <w:lang w:val="es-CR"/>
        </w:rPr>
        <w:t xml:space="preserve">Logística </w:t>
      </w:r>
      <w:r w:rsidRPr="00CE6FB0">
        <w:rPr>
          <w:rFonts w:ascii="Arial" w:hAnsi="Arial" w:cs="Arial"/>
          <w:sz w:val="22"/>
          <w:szCs w:val="22"/>
          <w:lang w:val="es-CR"/>
        </w:rPr>
        <w:t xml:space="preserve">y iii) </w:t>
      </w:r>
      <w:r w:rsidR="00E30F67" w:rsidRPr="00CE6FB0">
        <w:rPr>
          <w:rFonts w:ascii="Arial" w:hAnsi="Arial" w:cs="Arial"/>
          <w:sz w:val="22"/>
          <w:szCs w:val="22"/>
          <w:lang w:val="es-CR"/>
        </w:rPr>
        <w:t xml:space="preserve">Financiera. </w:t>
      </w:r>
      <w:r w:rsidR="00CE6FB0" w:rsidRPr="00CE6FB0">
        <w:rPr>
          <w:rFonts w:ascii="Arial" w:hAnsi="Arial" w:cs="Arial"/>
          <w:sz w:val="22"/>
          <w:szCs w:val="22"/>
          <w:lang w:val="es-CR"/>
        </w:rPr>
        <w:t>E</w:t>
      </w:r>
      <w:r w:rsidRPr="00CE6FB0">
        <w:rPr>
          <w:rFonts w:ascii="Arial" w:hAnsi="Arial" w:cs="Arial"/>
          <w:sz w:val="22"/>
          <w:szCs w:val="22"/>
          <w:lang w:val="es-CR"/>
        </w:rPr>
        <w:t>n</w:t>
      </w:r>
      <w:r w:rsidR="00E30F67" w:rsidRPr="00CE6FB0">
        <w:rPr>
          <w:rFonts w:ascii="Arial" w:hAnsi="Arial" w:cs="Arial"/>
          <w:sz w:val="22"/>
          <w:szCs w:val="22"/>
          <w:lang w:val="es-CR"/>
        </w:rPr>
        <w:t xml:space="preserve"> el año 2017 se realizaron dos talleres de trabajo</w:t>
      </w:r>
      <w:r w:rsidRPr="00CE6FB0">
        <w:rPr>
          <w:rFonts w:ascii="Arial" w:hAnsi="Arial" w:cs="Arial"/>
          <w:sz w:val="22"/>
          <w:szCs w:val="22"/>
          <w:lang w:val="es-CR"/>
        </w:rPr>
        <w:t xml:space="preserve"> </w:t>
      </w:r>
      <w:r w:rsidR="00E30F67" w:rsidRPr="00CE6FB0">
        <w:rPr>
          <w:rFonts w:ascii="Arial" w:hAnsi="Arial" w:cs="Arial"/>
          <w:sz w:val="22"/>
          <w:szCs w:val="22"/>
          <w:lang w:val="es-CR"/>
        </w:rPr>
        <w:t>con actores nacionales</w:t>
      </w:r>
      <w:r w:rsidRPr="00CE6FB0">
        <w:rPr>
          <w:rFonts w:ascii="Arial" w:hAnsi="Arial" w:cs="Arial"/>
          <w:sz w:val="22"/>
          <w:szCs w:val="22"/>
          <w:lang w:val="es-CR"/>
        </w:rPr>
        <w:t>, en los cuales se establecieron las bases para la Nota Conceptual y se discutieron posibles ejes estratégicos.</w:t>
      </w:r>
      <w:r w:rsidR="00CE6FB0" w:rsidRPr="00CE6FB0">
        <w:rPr>
          <w:rFonts w:ascii="Arial" w:hAnsi="Arial" w:cs="Arial"/>
          <w:sz w:val="22"/>
          <w:szCs w:val="22"/>
          <w:lang w:val="es-CR"/>
        </w:rPr>
        <w:t xml:space="preserve"> Así mismo, </w:t>
      </w:r>
      <w:r w:rsidR="00CE6FB0">
        <w:rPr>
          <w:rFonts w:ascii="Arial" w:hAnsi="Arial" w:cs="Arial"/>
          <w:sz w:val="22"/>
          <w:szCs w:val="22"/>
          <w:lang w:val="es-CR"/>
        </w:rPr>
        <w:t>e</w:t>
      </w:r>
      <w:r w:rsidRPr="00CE6FB0">
        <w:rPr>
          <w:rFonts w:ascii="Arial" w:hAnsi="Arial" w:cs="Arial"/>
          <w:sz w:val="22"/>
          <w:szCs w:val="22"/>
          <w:lang w:val="es-CR"/>
        </w:rPr>
        <w:t xml:space="preserve">n el mes de enero del 2018, se realizó la I </w:t>
      </w:r>
      <w:r w:rsidR="00B20271" w:rsidRPr="00CE6FB0">
        <w:rPr>
          <w:rFonts w:ascii="Arial" w:hAnsi="Arial" w:cs="Arial"/>
          <w:sz w:val="22"/>
          <w:szCs w:val="22"/>
          <w:lang w:val="es-CR"/>
        </w:rPr>
        <w:t>Reunión Preparatoria de Países</w:t>
      </w:r>
      <w:r w:rsidRPr="00CE6FB0">
        <w:rPr>
          <w:rFonts w:ascii="Arial" w:hAnsi="Arial" w:cs="Arial"/>
          <w:sz w:val="22"/>
          <w:szCs w:val="22"/>
          <w:lang w:val="es-CR"/>
        </w:rPr>
        <w:t xml:space="preserve">, </w:t>
      </w:r>
      <w:r w:rsidR="00B20271" w:rsidRPr="00CE6FB0">
        <w:rPr>
          <w:rFonts w:ascii="Arial" w:hAnsi="Arial" w:cs="Arial"/>
          <w:sz w:val="22"/>
          <w:szCs w:val="22"/>
          <w:lang w:val="es-CR"/>
        </w:rPr>
        <w:t>con la asistencia de los Puntos Focales</w:t>
      </w:r>
      <w:r w:rsidR="00E30F67" w:rsidRPr="00CE6FB0">
        <w:rPr>
          <w:lang w:val="es-CR"/>
        </w:rPr>
        <w:t xml:space="preserve"> </w:t>
      </w:r>
      <w:r w:rsidR="00E30F67" w:rsidRPr="00CE6FB0">
        <w:rPr>
          <w:rFonts w:ascii="Arial" w:hAnsi="Arial" w:cs="Arial"/>
          <w:sz w:val="22"/>
          <w:szCs w:val="22"/>
          <w:lang w:val="es-CR"/>
        </w:rPr>
        <w:t>de Costa Rica,</w:t>
      </w:r>
      <w:r w:rsidR="00CE6FB0">
        <w:rPr>
          <w:rFonts w:ascii="Arial" w:hAnsi="Arial" w:cs="Arial"/>
          <w:sz w:val="22"/>
          <w:szCs w:val="22"/>
          <w:lang w:val="es-CR"/>
        </w:rPr>
        <w:t xml:space="preserve"> país sede,</w:t>
      </w:r>
      <w:r w:rsidR="00E30F67" w:rsidRPr="00CE6FB0">
        <w:rPr>
          <w:rFonts w:ascii="Arial" w:hAnsi="Arial" w:cs="Arial"/>
          <w:sz w:val="22"/>
          <w:szCs w:val="22"/>
          <w:lang w:val="es-CR"/>
        </w:rPr>
        <w:t xml:space="preserve"> El Salvador, Honduras, República Dominicana, Panamá, Ecuador, Perú, Brasil y Uruguay</w:t>
      </w:r>
      <w:r w:rsidR="00B20271" w:rsidRPr="00CE6FB0">
        <w:rPr>
          <w:rFonts w:ascii="Arial" w:hAnsi="Arial" w:cs="Arial"/>
          <w:sz w:val="22"/>
          <w:szCs w:val="22"/>
          <w:lang w:val="es-CR"/>
        </w:rPr>
        <w:t xml:space="preserve">, así como representantes de la Cooperación Internacional, la Comisión Nacional Organizadora, </w:t>
      </w:r>
      <w:r w:rsidR="001C6CF1" w:rsidRPr="00CE6FB0">
        <w:rPr>
          <w:rFonts w:ascii="Arial" w:hAnsi="Arial" w:cs="Arial"/>
          <w:sz w:val="22"/>
          <w:szCs w:val="22"/>
          <w:lang w:val="es-CR"/>
        </w:rPr>
        <w:t xml:space="preserve">las </w:t>
      </w:r>
      <w:r w:rsidR="001C6CF1">
        <w:rPr>
          <w:rFonts w:ascii="Arial" w:hAnsi="Arial" w:cs="Arial"/>
          <w:sz w:val="22"/>
          <w:szCs w:val="22"/>
          <w:lang w:val="es-CR"/>
        </w:rPr>
        <w:t>Sub-c</w:t>
      </w:r>
      <w:r w:rsidR="00B20271" w:rsidRPr="00CE6FB0">
        <w:rPr>
          <w:rFonts w:ascii="Arial" w:hAnsi="Arial" w:cs="Arial"/>
          <w:sz w:val="22"/>
          <w:szCs w:val="22"/>
          <w:lang w:val="es-CR"/>
        </w:rPr>
        <w:t>omisiones Técnica y Logística-Financiera y</w:t>
      </w:r>
      <w:r w:rsidR="001C6CF1">
        <w:rPr>
          <w:rFonts w:ascii="Arial" w:hAnsi="Arial" w:cs="Arial"/>
          <w:sz w:val="22"/>
          <w:szCs w:val="22"/>
          <w:lang w:val="es-CR"/>
        </w:rPr>
        <w:t xml:space="preserve"> otros</w:t>
      </w:r>
      <w:r w:rsidR="00B20271" w:rsidRPr="00CE6FB0">
        <w:rPr>
          <w:rFonts w:ascii="Arial" w:hAnsi="Arial" w:cs="Arial"/>
          <w:sz w:val="22"/>
          <w:szCs w:val="22"/>
          <w:lang w:val="es-CR"/>
        </w:rPr>
        <w:t xml:space="preserve"> </w:t>
      </w:r>
      <w:r w:rsidRPr="00CE6FB0">
        <w:rPr>
          <w:rFonts w:ascii="Arial" w:hAnsi="Arial" w:cs="Arial"/>
          <w:sz w:val="22"/>
          <w:szCs w:val="22"/>
          <w:lang w:val="es-CR"/>
        </w:rPr>
        <w:t>a</w:t>
      </w:r>
      <w:r w:rsidR="00B20271" w:rsidRPr="00CE6FB0">
        <w:rPr>
          <w:rFonts w:ascii="Arial" w:hAnsi="Arial" w:cs="Arial"/>
          <w:sz w:val="22"/>
          <w:szCs w:val="22"/>
          <w:lang w:val="es-CR"/>
        </w:rPr>
        <w:t xml:space="preserve">ctores </w:t>
      </w:r>
      <w:r w:rsidRPr="00CE6FB0">
        <w:rPr>
          <w:rFonts w:ascii="Arial" w:hAnsi="Arial" w:cs="Arial"/>
          <w:sz w:val="22"/>
          <w:szCs w:val="22"/>
          <w:lang w:val="es-CR"/>
        </w:rPr>
        <w:t>n</w:t>
      </w:r>
      <w:r w:rsidR="00B20271" w:rsidRPr="00CE6FB0">
        <w:rPr>
          <w:rFonts w:ascii="Arial" w:hAnsi="Arial" w:cs="Arial"/>
          <w:sz w:val="22"/>
          <w:szCs w:val="22"/>
          <w:lang w:val="es-CR"/>
        </w:rPr>
        <w:t>acionales.</w:t>
      </w:r>
    </w:p>
    <w:p w14:paraId="02FEF21D" w14:textId="4FD215C3" w:rsidR="00330CB6" w:rsidRDefault="00B20271" w:rsidP="00377624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B20271">
        <w:rPr>
          <w:rFonts w:ascii="Arial" w:hAnsi="Arial" w:cs="Arial"/>
          <w:sz w:val="22"/>
          <w:szCs w:val="22"/>
          <w:lang w:val="es-CR"/>
        </w:rPr>
        <w:t xml:space="preserve">Se acordó </w:t>
      </w:r>
      <w:r w:rsidR="00330CB6">
        <w:rPr>
          <w:rFonts w:ascii="Arial" w:hAnsi="Arial" w:cs="Arial"/>
          <w:sz w:val="22"/>
          <w:szCs w:val="22"/>
          <w:lang w:val="es-CR"/>
        </w:rPr>
        <w:t>en esta reunión, que e</w:t>
      </w:r>
      <w:r w:rsidRPr="00B20271">
        <w:rPr>
          <w:rFonts w:ascii="Arial" w:hAnsi="Arial" w:cs="Arial"/>
          <w:sz w:val="22"/>
          <w:szCs w:val="22"/>
          <w:lang w:val="es-CR"/>
        </w:rPr>
        <w:t xml:space="preserve">l Informe País que </w:t>
      </w:r>
      <w:r>
        <w:rPr>
          <w:rFonts w:ascii="Arial" w:hAnsi="Arial" w:cs="Arial"/>
          <w:sz w:val="22"/>
          <w:szCs w:val="22"/>
          <w:lang w:val="es-CR"/>
        </w:rPr>
        <w:t>l</w:t>
      </w:r>
      <w:r w:rsidRPr="00B20271">
        <w:rPr>
          <w:rFonts w:ascii="Arial" w:hAnsi="Arial" w:cs="Arial"/>
          <w:sz w:val="22"/>
          <w:szCs w:val="22"/>
          <w:lang w:val="es-CR"/>
        </w:rPr>
        <w:t xml:space="preserve">a V </w:t>
      </w:r>
      <w:r w:rsidR="00F94341">
        <w:rPr>
          <w:rFonts w:ascii="Arial" w:hAnsi="Arial" w:cs="Arial"/>
          <w:sz w:val="22"/>
          <w:szCs w:val="22"/>
          <w:lang w:val="es-CR"/>
        </w:rPr>
        <w:t>LATINOSAN</w:t>
      </w:r>
      <w:r w:rsidRPr="00B20271">
        <w:rPr>
          <w:rFonts w:ascii="Arial" w:hAnsi="Arial" w:cs="Arial"/>
          <w:sz w:val="22"/>
          <w:szCs w:val="22"/>
          <w:lang w:val="es-CR"/>
        </w:rPr>
        <w:t xml:space="preserve"> tendrá una diferencia con relación a las conferencias anteriores, ya que</w:t>
      </w:r>
      <w:r w:rsidR="00330CB6">
        <w:rPr>
          <w:rFonts w:ascii="Arial" w:hAnsi="Arial" w:cs="Arial"/>
          <w:sz w:val="22"/>
          <w:szCs w:val="22"/>
          <w:lang w:val="es-CR"/>
        </w:rPr>
        <w:t xml:space="preserve"> el mismo</w:t>
      </w:r>
      <w:r w:rsidRPr="00B20271">
        <w:rPr>
          <w:rFonts w:ascii="Arial" w:hAnsi="Arial" w:cs="Arial"/>
          <w:sz w:val="22"/>
          <w:szCs w:val="22"/>
          <w:lang w:val="es-CR"/>
        </w:rPr>
        <w:t xml:space="preserve"> estará asociado al lanzamiento del Observatorio Latinoamericano de Agua y Saneamiento (OLAS),</w:t>
      </w:r>
      <w:r w:rsidR="00330CB6">
        <w:rPr>
          <w:rFonts w:ascii="Arial" w:hAnsi="Arial" w:cs="Arial"/>
          <w:sz w:val="22"/>
          <w:szCs w:val="22"/>
          <w:lang w:val="es-CR"/>
        </w:rPr>
        <w:t xml:space="preserve"> siendo, por tanto, los mencionados informes parte de la </w:t>
      </w:r>
      <w:r w:rsidRPr="00B20271">
        <w:rPr>
          <w:rFonts w:ascii="Arial" w:hAnsi="Arial" w:cs="Arial"/>
          <w:sz w:val="22"/>
          <w:szCs w:val="22"/>
          <w:lang w:val="es-CR"/>
        </w:rPr>
        <w:t xml:space="preserve">línea base para el Observatorio. </w:t>
      </w:r>
    </w:p>
    <w:p w14:paraId="4999CAE8" w14:textId="58DCD22C" w:rsidR="005155B5" w:rsidRDefault="005155B5" w:rsidP="00377624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 xml:space="preserve">De manera paralela </w:t>
      </w:r>
      <w:r w:rsidR="001C6CF1">
        <w:rPr>
          <w:rFonts w:ascii="Arial" w:hAnsi="Arial" w:cs="Arial"/>
          <w:sz w:val="22"/>
          <w:szCs w:val="22"/>
          <w:lang w:val="es-CR"/>
        </w:rPr>
        <w:t>este evento</w:t>
      </w:r>
      <w:r>
        <w:rPr>
          <w:rFonts w:ascii="Arial" w:hAnsi="Arial" w:cs="Arial"/>
          <w:sz w:val="22"/>
          <w:szCs w:val="22"/>
          <w:lang w:val="es-CR"/>
        </w:rPr>
        <w:t xml:space="preserve">, se llevó a cabo una reunión con los cooperantes que asistieron a este evento y se decidió conformar el Grupo de Socios Estratégicos, de manera que el apoyo y la cooperación que puedan dar al país se canalice de la manera más eficiente. </w:t>
      </w:r>
    </w:p>
    <w:p w14:paraId="5CB8AC99" w14:textId="18D18C98" w:rsidR="006F61EC" w:rsidRDefault="00330CB6" w:rsidP="0018264F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5155B5">
        <w:rPr>
          <w:rFonts w:ascii="Arial" w:hAnsi="Arial" w:cs="Arial"/>
          <w:sz w:val="22"/>
          <w:szCs w:val="22"/>
          <w:lang w:val="es-CR"/>
        </w:rPr>
        <w:t xml:space="preserve">Dentro de todo este contexto, </w:t>
      </w:r>
      <w:r w:rsidR="001C6CF1">
        <w:rPr>
          <w:rFonts w:ascii="Arial" w:hAnsi="Arial" w:cs="Arial"/>
          <w:sz w:val="22"/>
          <w:szCs w:val="22"/>
          <w:lang w:val="es-CR"/>
        </w:rPr>
        <w:t>se han identificado aspectos medulares que deben de ser cumplidos de manera sistémica, a efectos de llegar preparados adecuadamente a la V LATINOSAN. Algunos de los aspectos planteados dentro de la ruta crítica están:</w:t>
      </w:r>
      <w:r w:rsidR="00B20271" w:rsidRPr="005155B5">
        <w:rPr>
          <w:rFonts w:ascii="Arial" w:hAnsi="Arial" w:cs="Arial"/>
          <w:sz w:val="22"/>
          <w:szCs w:val="22"/>
          <w:lang w:val="es-CR"/>
        </w:rPr>
        <w:t xml:space="preserve"> </w:t>
      </w:r>
      <w:r w:rsidR="001C6CF1">
        <w:rPr>
          <w:rFonts w:ascii="Arial" w:hAnsi="Arial" w:cs="Arial"/>
          <w:sz w:val="22"/>
          <w:szCs w:val="22"/>
          <w:lang w:val="es-CR"/>
        </w:rPr>
        <w:t>retomar las</w:t>
      </w:r>
      <w:r w:rsidR="00B20271" w:rsidRPr="005155B5">
        <w:rPr>
          <w:rFonts w:ascii="Arial" w:hAnsi="Arial" w:cs="Arial"/>
          <w:sz w:val="22"/>
          <w:szCs w:val="22"/>
          <w:lang w:val="es-CR"/>
        </w:rPr>
        <w:t xml:space="preserve"> observaciones y recomendaciones generadas por los grupos de traba</w:t>
      </w:r>
      <w:r w:rsidR="005155B5" w:rsidRPr="005155B5">
        <w:rPr>
          <w:rFonts w:ascii="Arial" w:hAnsi="Arial" w:cs="Arial"/>
          <w:sz w:val="22"/>
          <w:szCs w:val="22"/>
          <w:lang w:val="es-CR"/>
        </w:rPr>
        <w:t>jo</w:t>
      </w:r>
      <w:r w:rsidR="001C6CF1">
        <w:rPr>
          <w:rFonts w:ascii="Arial" w:hAnsi="Arial" w:cs="Arial"/>
          <w:sz w:val="22"/>
          <w:szCs w:val="22"/>
          <w:lang w:val="es-CR"/>
        </w:rPr>
        <w:t xml:space="preserve"> conformados para la V LATINOSAN, tanto en el nivel nacion</w:t>
      </w:r>
      <w:r w:rsidR="009C4208">
        <w:rPr>
          <w:rFonts w:ascii="Arial" w:hAnsi="Arial" w:cs="Arial"/>
          <w:sz w:val="22"/>
          <w:szCs w:val="22"/>
          <w:lang w:val="es-CR"/>
        </w:rPr>
        <w:t xml:space="preserve">al como producto de la reunión de países; </w:t>
      </w:r>
      <w:r w:rsidR="005155B5" w:rsidRPr="005155B5">
        <w:rPr>
          <w:rFonts w:ascii="Arial" w:hAnsi="Arial" w:cs="Arial"/>
          <w:sz w:val="22"/>
          <w:szCs w:val="22"/>
          <w:lang w:val="es-CR"/>
        </w:rPr>
        <w:t xml:space="preserve">revisión </w:t>
      </w:r>
      <w:r w:rsidR="009C4208">
        <w:rPr>
          <w:rFonts w:ascii="Arial" w:hAnsi="Arial" w:cs="Arial"/>
          <w:sz w:val="22"/>
          <w:szCs w:val="22"/>
          <w:lang w:val="es-CR"/>
        </w:rPr>
        <w:t xml:space="preserve">y aprobación </w:t>
      </w:r>
      <w:r w:rsidR="005155B5" w:rsidRPr="005155B5">
        <w:rPr>
          <w:rFonts w:ascii="Arial" w:hAnsi="Arial" w:cs="Arial"/>
          <w:sz w:val="22"/>
          <w:szCs w:val="22"/>
          <w:lang w:val="es-CR"/>
        </w:rPr>
        <w:t>de la nota conceptual con puntos focales; l</w:t>
      </w:r>
      <w:r w:rsidRPr="005155B5">
        <w:rPr>
          <w:rFonts w:ascii="Arial" w:hAnsi="Arial" w:cs="Arial"/>
          <w:sz w:val="22"/>
          <w:szCs w:val="22"/>
          <w:lang w:val="es-CR"/>
        </w:rPr>
        <w:t>a</w:t>
      </w:r>
      <w:r w:rsidR="00B20271" w:rsidRPr="005155B5">
        <w:rPr>
          <w:rFonts w:ascii="Arial" w:hAnsi="Arial" w:cs="Arial"/>
          <w:sz w:val="22"/>
          <w:szCs w:val="22"/>
          <w:lang w:val="es-CR"/>
        </w:rPr>
        <w:t xml:space="preserve"> propuesta de </w:t>
      </w:r>
      <w:r w:rsidR="009C4208">
        <w:rPr>
          <w:rFonts w:ascii="Arial" w:hAnsi="Arial" w:cs="Arial"/>
          <w:sz w:val="22"/>
          <w:szCs w:val="22"/>
          <w:lang w:val="es-CR"/>
        </w:rPr>
        <w:t xml:space="preserve">fichas técnica para la preparación de los </w:t>
      </w:r>
      <w:r w:rsidR="00B20271" w:rsidRPr="005155B5">
        <w:rPr>
          <w:rFonts w:ascii="Arial" w:hAnsi="Arial" w:cs="Arial"/>
          <w:sz w:val="22"/>
          <w:szCs w:val="22"/>
          <w:lang w:val="es-CR"/>
        </w:rPr>
        <w:t>Informe</w:t>
      </w:r>
      <w:r w:rsidR="009C4208">
        <w:rPr>
          <w:rFonts w:ascii="Arial" w:hAnsi="Arial" w:cs="Arial"/>
          <w:sz w:val="22"/>
          <w:szCs w:val="22"/>
          <w:lang w:val="es-CR"/>
        </w:rPr>
        <w:t>s</w:t>
      </w:r>
      <w:r w:rsidR="005155B5" w:rsidRPr="005155B5">
        <w:rPr>
          <w:rFonts w:ascii="Arial" w:hAnsi="Arial" w:cs="Arial"/>
          <w:sz w:val="22"/>
          <w:szCs w:val="22"/>
          <w:lang w:val="es-CR"/>
        </w:rPr>
        <w:t xml:space="preserve"> de País</w:t>
      </w:r>
      <w:r w:rsidR="009C4208">
        <w:rPr>
          <w:rFonts w:ascii="Arial" w:hAnsi="Arial" w:cs="Arial"/>
          <w:sz w:val="22"/>
          <w:szCs w:val="22"/>
          <w:lang w:val="es-CR"/>
        </w:rPr>
        <w:t xml:space="preserve">; revisión de la información enviada por los países y que dará pie a los informes subregionales y regional; </w:t>
      </w:r>
      <w:r w:rsidR="005155B5" w:rsidRPr="005155B5">
        <w:rPr>
          <w:rFonts w:ascii="Arial" w:hAnsi="Arial" w:cs="Arial"/>
          <w:sz w:val="22"/>
          <w:szCs w:val="22"/>
          <w:lang w:val="es-CR"/>
        </w:rPr>
        <w:t xml:space="preserve"> apoyar al Grupo de Socios Estratégicos y en especial y servir de enlace con la Comisión Técnica; </w:t>
      </w:r>
      <w:r w:rsidR="009C4208">
        <w:rPr>
          <w:rFonts w:ascii="Arial" w:hAnsi="Arial" w:cs="Arial"/>
          <w:sz w:val="22"/>
          <w:szCs w:val="22"/>
          <w:lang w:val="es-CR"/>
        </w:rPr>
        <w:t>propuesta de agenda y programa de la Conferencia</w:t>
      </w:r>
      <w:r w:rsidR="005155B5" w:rsidRPr="005155B5">
        <w:rPr>
          <w:rFonts w:ascii="Arial" w:hAnsi="Arial" w:cs="Arial"/>
          <w:sz w:val="22"/>
          <w:szCs w:val="22"/>
          <w:lang w:val="es-CR"/>
        </w:rPr>
        <w:t>,</w:t>
      </w:r>
      <w:r w:rsidR="009C4208">
        <w:rPr>
          <w:rFonts w:ascii="Arial" w:hAnsi="Arial" w:cs="Arial"/>
          <w:sz w:val="22"/>
          <w:szCs w:val="22"/>
          <w:lang w:val="es-CR"/>
        </w:rPr>
        <w:t xml:space="preserve"> guías para los expositores,  borrador de Declaración, entre otros aspectos.</w:t>
      </w:r>
      <w:r w:rsidR="00B069D5">
        <w:rPr>
          <w:rFonts w:ascii="Arial" w:hAnsi="Arial" w:cs="Arial"/>
          <w:sz w:val="22"/>
          <w:szCs w:val="22"/>
          <w:lang w:val="es-CR"/>
        </w:rPr>
        <w:t>.</w:t>
      </w:r>
      <w:r w:rsidR="006F61EC" w:rsidRPr="005155B5">
        <w:rPr>
          <w:rFonts w:ascii="Arial" w:hAnsi="Arial" w:cs="Arial"/>
          <w:sz w:val="22"/>
          <w:szCs w:val="22"/>
          <w:lang w:val="es-CR"/>
        </w:rPr>
        <w:t xml:space="preserve"> </w:t>
      </w:r>
      <w:r w:rsidR="00B069D5">
        <w:rPr>
          <w:rFonts w:ascii="Arial" w:hAnsi="Arial" w:cs="Arial"/>
          <w:sz w:val="22"/>
          <w:szCs w:val="22"/>
          <w:lang w:val="es-CR"/>
        </w:rPr>
        <w:t xml:space="preserve">Es importante, además, coordinar las acciones </w:t>
      </w:r>
      <w:r w:rsidR="00BE4327">
        <w:rPr>
          <w:rFonts w:ascii="Arial" w:hAnsi="Arial" w:cs="Arial"/>
          <w:sz w:val="22"/>
          <w:szCs w:val="22"/>
          <w:lang w:val="es-CR"/>
        </w:rPr>
        <w:t xml:space="preserve">técnicas </w:t>
      </w:r>
      <w:r w:rsidR="00B069D5">
        <w:rPr>
          <w:rFonts w:ascii="Arial" w:hAnsi="Arial" w:cs="Arial"/>
          <w:sz w:val="22"/>
          <w:szCs w:val="22"/>
          <w:lang w:val="es-CR"/>
        </w:rPr>
        <w:t>con l</w:t>
      </w:r>
      <w:r w:rsidR="00BE4327">
        <w:rPr>
          <w:rFonts w:ascii="Arial" w:hAnsi="Arial" w:cs="Arial"/>
          <w:sz w:val="22"/>
          <w:szCs w:val="22"/>
          <w:lang w:val="es-CR"/>
        </w:rPr>
        <w:t xml:space="preserve">os procesos que se desarrollen </w:t>
      </w:r>
      <w:r w:rsidR="008B4B79">
        <w:rPr>
          <w:rFonts w:ascii="Arial" w:hAnsi="Arial" w:cs="Arial"/>
          <w:sz w:val="22"/>
          <w:szCs w:val="22"/>
          <w:lang w:val="es-CR"/>
        </w:rPr>
        <w:t xml:space="preserve">desde las subcomisiones </w:t>
      </w:r>
      <w:r w:rsidR="00BE4327">
        <w:rPr>
          <w:rFonts w:ascii="Arial" w:hAnsi="Arial" w:cs="Arial"/>
          <w:sz w:val="22"/>
          <w:szCs w:val="22"/>
          <w:lang w:val="es-CR"/>
        </w:rPr>
        <w:t>lo</w:t>
      </w:r>
      <w:r w:rsidR="00B069D5">
        <w:rPr>
          <w:rFonts w:ascii="Arial" w:hAnsi="Arial" w:cs="Arial"/>
          <w:sz w:val="22"/>
          <w:szCs w:val="22"/>
          <w:lang w:val="es-CR"/>
        </w:rPr>
        <w:t>gística y política, antes mencionadas.</w:t>
      </w:r>
    </w:p>
    <w:p w14:paraId="62F9B5B4" w14:textId="77777777" w:rsidR="00B10C07" w:rsidRPr="00902BFC" w:rsidRDefault="00D956AD" w:rsidP="001C6CF1">
      <w:pPr>
        <w:pStyle w:val="ListParagraph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902BFC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O</w:t>
      </w:r>
      <w:r w:rsidR="00202CC0" w:rsidRPr="00902BFC">
        <w:rPr>
          <w:rFonts w:ascii="Arial" w:hAnsi="Arial" w:cs="Arial"/>
          <w:b/>
          <w:bCs/>
          <w:sz w:val="22"/>
          <w:szCs w:val="22"/>
          <w:lang w:val="es-ES"/>
        </w:rPr>
        <w:t>bjetivo de la Con</w:t>
      </w:r>
      <w:r w:rsidR="00651109" w:rsidRPr="00902BFC">
        <w:rPr>
          <w:rFonts w:ascii="Arial" w:hAnsi="Arial" w:cs="Arial"/>
          <w:b/>
          <w:bCs/>
          <w:sz w:val="22"/>
          <w:szCs w:val="22"/>
          <w:lang w:val="es-ES"/>
        </w:rPr>
        <w:t>tratación</w:t>
      </w:r>
    </w:p>
    <w:p w14:paraId="20BCAAB6" w14:textId="77777777" w:rsidR="0080549B" w:rsidRPr="00D354C6" w:rsidRDefault="0080549B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00EDC650" w14:textId="3AF9C29E" w:rsidR="00651109" w:rsidRDefault="00132F8F" w:rsidP="001C6CF1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Apoyar</w:t>
      </w:r>
      <w:r w:rsidR="00B069D5">
        <w:rPr>
          <w:rFonts w:ascii="Arial" w:hAnsi="Arial" w:cs="Arial"/>
          <w:bCs/>
          <w:sz w:val="22"/>
          <w:szCs w:val="22"/>
          <w:lang w:val="es-ES"/>
        </w:rPr>
        <w:t xml:space="preserve"> las funciones que realiza </w:t>
      </w:r>
      <w:r w:rsidR="006E5AC4">
        <w:rPr>
          <w:rFonts w:ascii="Arial" w:hAnsi="Arial" w:cs="Arial"/>
          <w:bCs/>
          <w:sz w:val="22"/>
          <w:szCs w:val="22"/>
          <w:lang w:val="es-ES"/>
        </w:rPr>
        <w:t xml:space="preserve">el AYA </w:t>
      </w:r>
      <w:r w:rsidR="007C04E9">
        <w:rPr>
          <w:rFonts w:ascii="Arial" w:hAnsi="Arial" w:cs="Arial"/>
          <w:bCs/>
          <w:sz w:val="22"/>
          <w:szCs w:val="22"/>
          <w:lang w:val="es-ES"/>
        </w:rPr>
        <w:t>para llevar adelante la V LATINOSAN</w:t>
      </w:r>
      <w:r w:rsidR="001C6CF1">
        <w:rPr>
          <w:rFonts w:ascii="Arial" w:hAnsi="Arial" w:cs="Arial"/>
          <w:bCs/>
          <w:sz w:val="22"/>
          <w:szCs w:val="22"/>
          <w:lang w:val="es-ES"/>
        </w:rPr>
        <w:t>, trabajando</w:t>
      </w:r>
      <w:r w:rsidR="007C04E9">
        <w:rPr>
          <w:rFonts w:ascii="Arial" w:hAnsi="Arial" w:cs="Arial"/>
          <w:bCs/>
          <w:sz w:val="22"/>
          <w:szCs w:val="22"/>
          <w:lang w:val="es-ES"/>
        </w:rPr>
        <w:t xml:space="preserve"> de manera directa </w:t>
      </w:r>
      <w:r w:rsidR="001C6CF1">
        <w:rPr>
          <w:rFonts w:ascii="Arial" w:hAnsi="Arial" w:cs="Arial"/>
          <w:bCs/>
          <w:sz w:val="22"/>
          <w:szCs w:val="22"/>
          <w:lang w:val="es-ES"/>
        </w:rPr>
        <w:t>con la C</w:t>
      </w:r>
      <w:r w:rsidR="007D2E35">
        <w:rPr>
          <w:rFonts w:ascii="Arial" w:hAnsi="Arial" w:cs="Arial"/>
          <w:bCs/>
          <w:sz w:val="22"/>
          <w:szCs w:val="22"/>
          <w:lang w:val="es-ES"/>
        </w:rPr>
        <w:t>omisión Técnica</w:t>
      </w:r>
      <w:r w:rsidR="001C6CF1">
        <w:rPr>
          <w:rFonts w:ascii="Arial" w:hAnsi="Arial" w:cs="Arial"/>
          <w:bCs/>
          <w:sz w:val="22"/>
          <w:szCs w:val="22"/>
          <w:lang w:val="es-ES"/>
        </w:rPr>
        <w:t xml:space="preserve"> y la Comisión Organizadora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de la conferencia, </w:t>
      </w:r>
      <w:r w:rsidR="001C6CF1">
        <w:rPr>
          <w:rFonts w:ascii="Arial" w:hAnsi="Arial" w:cs="Arial"/>
          <w:bCs/>
          <w:sz w:val="22"/>
          <w:szCs w:val="22"/>
          <w:lang w:val="es-ES"/>
        </w:rPr>
        <w:t xml:space="preserve">coordinando con los consultores contratados por los Socios Estratégico, para cumplir con los plazos y requerimientos </w:t>
      </w:r>
      <w:proofErr w:type="gramStart"/>
      <w:r w:rsidR="001C6CF1">
        <w:rPr>
          <w:rFonts w:ascii="Arial" w:hAnsi="Arial" w:cs="Arial"/>
          <w:bCs/>
          <w:sz w:val="22"/>
          <w:szCs w:val="22"/>
          <w:lang w:val="es-ES"/>
        </w:rPr>
        <w:t>de  los</w:t>
      </w:r>
      <w:proofErr w:type="gramEnd"/>
      <w:r w:rsidR="001C6CF1">
        <w:rPr>
          <w:rFonts w:ascii="Arial" w:hAnsi="Arial" w:cs="Arial"/>
          <w:bCs/>
          <w:sz w:val="22"/>
          <w:szCs w:val="22"/>
          <w:lang w:val="es-ES"/>
        </w:rPr>
        <w:t xml:space="preserve"> diferentes aspectos que se han identificado como claves: Nota Conceptual, Agenda Temática, Programa detallado, Informe de Países, Subregional y Regional y Declaratoria Final.</w:t>
      </w:r>
    </w:p>
    <w:p w14:paraId="3CDD9566" w14:textId="77777777" w:rsidR="00651109" w:rsidRDefault="00651109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3D74B7C6" w14:textId="77777777" w:rsidR="003C6E41" w:rsidRPr="00902BFC" w:rsidRDefault="00381358" w:rsidP="00902B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902BFC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="00202CC0" w:rsidRPr="00902BFC">
        <w:rPr>
          <w:rFonts w:ascii="Arial" w:hAnsi="Arial" w:cs="Arial"/>
          <w:b/>
          <w:bCs/>
          <w:sz w:val="22"/>
          <w:szCs w:val="22"/>
          <w:lang w:val="es-ES"/>
        </w:rPr>
        <w:t>ctividades Principales</w:t>
      </w:r>
    </w:p>
    <w:p w14:paraId="41BAE99E" w14:textId="77777777" w:rsidR="00202CC0" w:rsidRPr="00D354C6" w:rsidRDefault="00202CC0" w:rsidP="0037762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AA11F33" w14:textId="03459287" w:rsidR="0080549B" w:rsidRPr="00D354C6" w:rsidRDefault="0080549B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D354C6">
        <w:rPr>
          <w:rFonts w:ascii="Arial" w:hAnsi="Arial" w:cs="Arial"/>
          <w:bCs/>
          <w:sz w:val="22"/>
          <w:szCs w:val="22"/>
          <w:lang w:val="es-ES"/>
        </w:rPr>
        <w:t>El candidato seleccionado deberá</w:t>
      </w:r>
      <w:r w:rsidR="004522FA" w:rsidRPr="00D354C6">
        <w:rPr>
          <w:rFonts w:ascii="Arial" w:hAnsi="Arial" w:cs="Arial"/>
          <w:bCs/>
          <w:sz w:val="22"/>
          <w:szCs w:val="22"/>
          <w:lang w:val="es-ES"/>
        </w:rPr>
        <w:t xml:space="preserve"> realizar</w:t>
      </w:r>
      <w:r w:rsidR="00BB5667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0647FE">
        <w:rPr>
          <w:rFonts w:ascii="Arial" w:hAnsi="Arial" w:cs="Arial"/>
          <w:bCs/>
          <w:sz w:val="22"/>
          <w:szCs w:val="22"/>
          <w:lang w:val="es-ES"/>
        </w:rPr>
        <w:t xml:space="preserve">las siguientes funciones, </w:t>
      </w:r>
      <w:r w:rsidR="00AA397E">
        <w:rPr>
          <w:rFonts w:ascii="Arial" w:hAnsi="Arial" w:cs="Arial"/>
          <w:bCs/>
          <w:sz w:val="22"/>
          <w:szCs w:val="22"/>
          <w:lang w:val="es-ES"/>
        </w:rPr>
        <w:t xml:space="preserve">en coordinación con la Comisión Técnica </w:t>
      </w:r>
      <w:r w:rsidR="00F94341">
        <w:rPr>
          <w:rFonts w:ascii="Arial" w:hAnsi="Arial" w:cs="Arial"/>
          <w:bCs/>
          <w:sz w:val="22"/>
          <w:szCs w:val="22"/>
          <w:lang w:val="es-ES"/>
        </w:rPr>
        <w:t>LATINOSAN</w:t>
      </w:r>
      <w:r w:rsidRPr="00D354C6">
        <w:rPr>
          <w:rFonts w:ascii="Arial" w:hAnsi="Arial" w:cs="Arial"/>
          <w:bCs/>
          <w:sz w:val="22"/>
          <w:szCs w:val="22"/>
          <w:lang w:val="es-ES"/>
        </w:rPr>
        <w:t>:</w:t>
      </w:r>
    </w:p>
    <w:p w14:paraId="5236C855" w14:textId="77777777" w:rsidR="00673448" w:rsidRDefault="00673448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57A311D6" w14:textId="77777777" w:rsidR="008B4B79" w:rsidRDefault="008B4B79" w:rsidP="008B4B79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Definir y actualizar la hoja de ruta con sus hitos, objetivos y entregables, previas conversaciones con los principales actores involucrados.</w:t>
      </w:r>
    </w:p>
    <w:p w14:paraId="1AB058CC" w14:textId="4149F716" w:rsidR="00BE054E" w:rsidRPr="00BB5667" w:rsidRDefault="00486244" w:rsidP="00C932D8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Trabajar de manera </w:t>
      </w:r>
      <w:r w:rsidR="00BE054E">
        <w:rPr>
          <w:rFonts w:ascii="Arial" w:hAnsi="Arial" w:cs="Arial"/>
          <w:bCs/>
          <w:sz w:val="22"/>
          <w:szCs w:val="22"/>
          <w:lang w:val="es-ES"/>
        </w:rPr>
        <w:t xml:space="preserve">directa </w:t>
      </w:r>
      <w:r w:rsidR="004D42B3">
        <w:rPr>
          <w:rFonts w:ascii="Arial" w:hAnsi="Arial" w:cs="Arial"/>
          <w:bCs/>
          <w:sz w:val="22"/>
          <w:szCs w:val="22"/>
          <w:lang w:val="es-ES"/>
        </w:rPr>
        <w:t xml:space="preserve">con </w:t>
      </w:r>
      <w:r w:rsidR="000647FE">
        <w:rPr>
          <w:rFonts w:ascii="Arial" w:hAnsi="Arial" w:cs="Arial"/>
          <w:bCs/>
          <w:sz w:val="22"/>
          <w:szCs w:val="22"/>
          <w:lang w:val="es-ES"/>
        </w:rPr>
        <w:t>la Comisión</w:t>
      </w:r>
      <w:r w:rsidR="00BE054E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BE054E" w:rsidRPr="00BB5667">
        <w:rPr>
          <w:rFonts w:ascii="Arial" w:hAnsi="Arial" w:cs="Arial"/>
          <w:bCs/>
          <w:sz w:val="22"/>
          <w:szCs w:val="22"/>
          <w:lang w:val="es-ES"/>
        </w:rPr>
        <w:t>T</w:t>
      </w:r>
      <w:r w:rsidR="00BE054E">
        <w:rPr>
          <w:rFonts w:ascii="Arial" w:hAnsi="Arial" w:cs="Arial"/>
          <w:bCs/>
          <w:sz w:val="22"/>
          <w:szCs w:val="22"/>
          <w:lang w:val="es-ES"/>
        </w:rPr>
        <w:t xml:space="preserve">écnica </w:t>
      </w:r>
      <w:r w:rsidR="00F94341">
        <w:rPr>
          <w:rFonts w:ascii="Arial" w:hAnsi="Arial" w:cs="Arial"/>
          <w:bCs/>
          <w:sz w:val="22"/>
          <w:szCs w:val="22"/>
          <w:lang w:val="es-ES"/>
        </w:rPr>
        <w:t>LATINOSAN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8B4B79">
        <w:rPr>
          <w:rFonts w:ascii="Arial" w:hAnsi="Arial" w:cs="Arial"/>
          <w:bCs/>
          <w:sz w:val="22"/>
          <w:szCs w:val="22"/>
          <w:lang w:val="es-ES"/>
        </w:rPr>
        <w:t>a efectos de que los productos referidos a informes de país, subregionales y regional, avancen con los tiempos propuestos, cumplan la calidad y veracidad necesarios, y reflejen los avances en el cumplimiento de los ODS.</w:t>
      </w:r>
    </w:p>
    <w:p w14:paraId="3383954B" w14:textId="421B4466" w:rsidR="00BB5667" w:rsidRDefault="008B4B79" w:rsidP="00C932D8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Participar y apoyar la coordinación de</w:t>
      </w:r>
      <w:r w:rsidR="00BB5667">
        <w:rPr>
          <w:rFonts w:ascii="Arial" w:hAnsi="Arial" w:cs="Arial"/>
          <w:bCs/>
          <w:sz w:val="22"/>
          <w:szCs w:val="22"/>
          <w:lang w:val="es-ES"/>
        </w:rPr>
        <w:t xml:space="preserve"> actividades presenciales y virtuales</w:t>
      </w:r>
      <w:r w:rsidR="00962597">
        <w:rPr>
          <w:rFonts w:ascii="Arial" w:hAnsi="Arial" w:cs="Arial"/>
          <w:bCs/>
          <w:sz w:val="22"/>
          <w:szCs w:val="22"/>
          <w:lang w:val="es-ES"/>
        </w:rPr>
        <w:t xml:space="preserve"> con los miembros de </w:t>
      </w:r>
      <w:r w:rsidR="00DB0A88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="00C327D7">
        <w:rPr>
          <w:rFonts w:ascii="Arial" w:hAnsi="Arial" w:cs="Arial"/>
          <w:bCs/>
          <w:sz w:val="22"/>
          <w:szCs w:val="22"/>
          <w:lang w:val="es-ES"/>
        </w:rPr>
        <w:t>Comisión Técnica</w:t>
      </w:r>
      <w:r w:rsidR="004A2DB6">
        <w:rPr>
          <w:rFonts w:ascii="Arial" w:hAnsi="Arial" w:cs="Arial"/>
          <w:bCs/>
          <w:sz w:val="22"/>
          <w:szCs w:val="22"/>
          <w:lang w:val="es-ES"/>
        </w:rPr>
        <w:t xml:space="preserve"> y</w:t>
      </w:r>
      <w:r w:rsidR="00C327D7">
        <w:rPr>
          <w:rFonts w:ascii="Arial" w:hAnsi="Arial" w:cs="Arial"/>
          <w:bCs/>
          <w:sz w:val="22"/>
          <w:szCs w:val="22"/>
          <w:lang w:val="es-ES"/>
        </w:rPr>
        <w:t xml:space="preserve"> el Grupo de Socios Estratégicos</w:t>
      </w:r>
      <w:r w:rsidR="004A2DB6">
        <w:rPr>
          <w:rFonts w:ascii="Arial" w:hAnsi="Arial" w:cs="Arial"/>
          <w:bCs/>
          <w:sz w:val="22"/>
          <w:szCs w:val="22"/>
          <w:lang w:val="es-ES"/>
        </w:rPr>
        <w:t>,</w:t>
      </w:r>
      <w:r w:rsidR="00C327D7">
        <w:rPr>
          <w:rFonts w:ascii="Arial" w:hAnsi="Arial" w:cs="Arial"/>
          <w:bCs/>
          <w:sz w:val="22"/>
          <w:szCs w:val="22"/>
          <w:lang w:val="es-ES"/>
        </w:rPr>
        <w:t xml:space="preserve"> apo</w:t>
      </w:r>
      <w:r w:rsidR="00F66B04">
        <w:rPr>
          <w:rFonts w:ascii="Arial" w:hAnsi="Arial" w:cs="Arial"/>
          <w:bCs/>
          <w:sz w:val="22"/>
          <w:szCs w:val="22"/>
          <w:lang w:val="es-ES"/>
        </w:rPr>
        <w:t xml:space="preserve">yando la </w:t>
      </w:r>
      <w:r w:rsidR="00C3041F">
        <w:rPr>
          <w:rFonts w:ascii="Arial" w:hAnsi="Arial" w:cs="Arial"/>
          <w:bCs/>
          <w:sz w:val="22"/>
          <w:szCs w:val="22"/>
          <w:lang w:val="es-ES"/>
        </w:rPr>
        <w:t>defini</w:t>
      </w:r>
      <w:r w:rsidR="00F66B04">
        <w:rPr>
          <w:rFonts w:ascii="Arial" w:hAnsi="Arial" w:cs="Arial"/>
          <w:bCs/>
          <w:sz w:val="22"/>
          <w:szCs w:val="22"/>
          <w:lang w:val="es-ES"/>
        </w:rPr>
        <w:t>ción</w:t>
      </w:r>
      <w:r w:rsidR="00C3041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651109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="00A0143F">
        <w:rPr>
          <w:rFonts w:ascii="Arial" w:hAnsi="Arial" w:cs="Arial"/>
          <w:bCs/>
          <w:sz w:val="22"/>
          <w:szCs w:val="22"/>
          <w:lang w:val="es-ES"/>
        </w:rPr>
        <w:t xml:space="preserve">agenda y </w:t>
      </w:r>
      <w:r w:rsidR="004A2DB6">
        <w:rPr>
          <w:rFonts w:ascii="Arial" w:hAnsi="Arial" w:cs="Arial"/>
          <w:bCs/>
          <w:sz w:val="22"/>
          <w:szCs w:val="22"/>
          <w:lang w:val="es-ES"/>
        </w:rPr>
        <w:t>metodologías</w:t>
      </w:r>
      <w:r w:rsidR="00C3041F">
        <w:rPr>
          <w:rFonts w:ascii="Arial" w:hAnsi="Arial" w:cs="Arial"/>
          <w:bCs/>
          <w:sz w:val="22"/>
          <w:szCs w:val="22"/>
          <w:lang w:val="es-ES"/>
        </w:rPr>
        <w:t xml:space="preserve"> para cumplir con objetivos</w:t>
      </w:r>
      <w:r w:rsidR="00486244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5A033BD5" w14:textId="704BF6A1" w:rsidR="00C3041F" w:rsidRDefault="00486244" w:rsidP="00C932D8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Ser parte </w:t>
      </w:r>
      <w:r w:rsidR="00F66B04">
        <w:rPr>
          <w:rFonts w:ascii="Arial" w:hAnsi="Arial" w:cs="Arial"/>
          <w:bCs/>
          <w:sz w:val="22"/>
          <w:szCs w:val="22"/>
          <w:lang w:val="es-ES"/>
        </w:rPr>
        <w:t xml:space="preserve">activa en </w:t>
      </w:r>
      <w:r w:rsidR="0018264F">
        <w:rPr>
          <w:rFonts w:ascii="Arial" w:hAnsi="Arial" w:cs="Arial"/>
          <w:bCs/>
          <w:sz w:val="22"/>
          <w:szCs w:val="22"/>
          <w:lang w:val="es-ES"/>
        </w:rPr>
        <w:t>la o</w:t>
      </w:r>
      <w:r w:rsidR="00C3041F">
        <w:rPr>
          <w:rFonts w:ascii="Arial" w:hAnsi="Arial" w:cs="Arial"/>
          <w:bCs/>
          <w:sz w:val="22"/>
          <w:szCs w:val="22"/>
          <w:lang w:val="es-ES"/>
        </w:rPr>
        <w:t>rganiza</w:t>
      </w:r>
      <w:r w:rsidR="0018264F">
        <w:rPr>
          <w:rFonts w:ascii="Arial" w:hAnsi="Arial" w:cs="Arial"/>
          <w:bCs/>
          <w:sz w:val="22"/>
          <w:szCs w:val="22"/>
          <w:lang w:val="es-ES"/>
        </w:rPr>
        <w:t xml:space="preserve">ción de </w:t>
      </w:r>
      <w:r w:rsidR="00C3041F">
        <w:rPr>
          <w:rFonts w:ascii="Arial" w:hAnsi="Arial" w:cs="Arial"/>
          <w:bCs/>
          <w:sz w:val="22"/>
          <w:szCs w:val="22"/>
          <w:lang w:val="es-ES"/>
        </w:rPr>
        <w:t>las reuniones de países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="004A2DB6">
        <w:rPr>
          <w:rFonts w:ascii="Arial" w:hAnsi="Arial" w:cs="Arial"/>
          <w:bCs/>
          <w:sz w:val="22"/>
          <w:szCs w:val="22"/>
          <w:lang w:val="es-ES"/>
        </w:rPr>
        <w:t xml:space="preserve">procurando que los productos que deba obtener la </w:t>
      </w:r>
      <w:r w:rsidR="008B4B79">
        <w:rPr>
          <w:rFonts w:ascii="Arial" w:hAnsi="Arial" w:cs="Arial"/>
          <w:bCs/>
          <w:sz w:val="22"/>
          <w:szCs w:val="22"/>
          <w:lang w:val="es-ES"/>
        </w:rPr>
        <w:t>C</w:t>
      </w:r>
      <w:r w:rsidR="004A2DB6">
        <w:rPr>
          <w:rFonts w:ascii="Arial" w:hAnsi="Arial" w:cs="Arial"/>
          <w:bCs/>
          <w:sz w:val="22"/>
          <w:szCs w:val="22"/>
          <w:lang w:val="es-ES"/>
        </w:rPr>
        <w:t>omisión Técnica se alcancen plenamente.</w:t>
      </w:r>
    </w:p>
    <w:p w14:paraId="491B2F33" w14:textId="66020F01" w:rsidR="00BB5667" w:rsidRDefault="00BB5667" w:rsidP="00C932D8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BB5667">
        <w:rPr>
          <w:rFonts w:ascii="Arial" w:hAnsi="Arial" w:cs="Arial"/>
          <w:bCs/>
          <w:sz w:val="22"/>
          <w:szCs w:val="22"/>
          <w:lang w:val="es-ES"/>
        </w:rPr>
        <w:t>​</w:t>
      </w:r>
      <w:r w:rsidR="0018264F">
        <w:rPr>
          <w:rFonts w:ascii="Arial" w:hAnsi="Arial" w:cs="Arial"/>
          <w:bCs/>
          <w:sz w:val="22"/>
          <w:szCs w:val="22"/>
          <w:lang w:val="es-ES"/>
        </w:rPr>
        <w:t xml:space="preserve">Dar seguimiento a la preparación </w:t>
      </w:r>
      <w:r w:rsidR="004A2DB6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 w:rsidR="0018264F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="00C3041F">
        <w:rPr>
          <w:rFonts w:ascii="Arial" w:hAnsi="Arial" w:cs="Arial"/>
          <w:bCs/>
          <w:sz w:val="22"/>
          <w:szCs w:val="22"/>
          <w:lang w:val="es-ES"/>
        </w:rPr>
        <w:t>Nota C</w:t>
      </w:r>
      <w:r w:rsidRPr="00BB5667">
        <w:rPr>
          <w:rFonts w:ascii="Arial" w:hAnsi="Arial" w:cs="Arial"/>
          <w:bCs/>
          <w:sz w:val="22"/>
          <w:szCs w:val="22"/>
          <w:lang w:val="es-ES"/>
        </w:rPr>
        <w:t>onceptual</w:t>
      </w:r>
      <w:r w:rsidR="004A2DB6">
        <w:rPr>
          <w:rFonts w:ascii="Arial" w:hAnsi="Arial" w:cs="Arial"/>
          <w:bCs/>
          <w:sz w:val="22"/>
          <w:szCs w:val="22"/>
          <w:lang w:val="es-ES"/>
        </w:rPr>
        <w:t>, vigilando que</w:t>
      </w:r>
      <w:r w:rsidR="00C3041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18264F">
        <w:rPr>
          <w:rFonts w:ascii="Arial" w:hAnsi="Arial" w:cs="Arial"/>
          <w:bCs/>
          <w:sz w:val="22"/>
          <w:szCs w:val="22"/>
          <w:lang w:val="es-ES"/>
        </w:rPr>
        <w:t>esté enmarcada d</w:t>
      </w:r>
      <w:r w:rsidR="00C932D8" w:rsidRPr="00C932D8">
        <w:rPr>
          <w:rFonts w:ascii="Arial" w:hAnsi="Arial" w:cs="Arial"/>
          <w:bCs/>
          <w:sz w:val="22"/>
          <w:szCs w:val="22"/>
          <w:lang w:val="es-ES"/>
        </w:rPr>
        <w:t>entro de los ODS</w:t>
      </w:r>
      <w:r w:rsidR="004D42B3">
        <w:rPr>
          <w:rFonts w:ascii="Arial" w:hAnsi="Arial" w:cs="Arial"/>
          <w:bCs/>
          <w:sz w:val="22"/>
          <w:szCs w:val="22"/>
          <w:lang w:val="es-ES"/>
        </w:rPr>
        <w:t>, en especial las metas</w:t>
      </w:r>
      <w:r w:rsidR="00C932D8" w:rsidRPr="00C932D8">
        <w:rPr>
          <w:rFonts w:ascii="Arial" w:hAnsi="Arial" w:cs="Arial"/>
          <w:bCs/>
          <w:sz w:val="22"/>
          <w:szCs w:val="22"/>
          <w:lang w:val="es-ES"/>
        </w:rPr>
        <w:t xml:space="preserve"> 6.1, 6.2, 6.3 y 6.b</w:t>
      </w:r>
      <w:r w:rsidR="004D42B3">
        <w:rPr>
          <w:rFonts w:ascii="Arial" w:hAnsi="Arial" w:cs="Arial"/>
          <w:bCs/>
          <w:sz w:val="22"/>
          <w:szCs w:val="22"/>
          <w:lang w:val="es-ES"/>
        </w:rPr>
        <w:t xml:space="preserve"> y dentro de las </w:t>
      </w:r>
      <w:r w:rsidR="004A2DB6">
        <w:rPr>
          <w:rFonts w:ascii="Arial" w:hAnsi="Arial" w:cs="Arial"/>
          <w:bCs/>
          <w:sz w:val="22"/>
          <w:szCs w:val="22"/>
          <w:lang w:val="es-ES"/>
        </w:rPr>
        <w:t xml:space="preserve">líneas </w:t>
      </w:r>
      <w:r w:rsidR="008B4B79">
        <w:rPr>
          <w:rFonts w:ascii="Arial" w:hAnsi="Arial" w:cs="Arial"/>
          <w:bCs/>
          <w:sz w:val="22"/>
          <w:szCs w:val="22"/>
          <w:lang w:val="es-ES"/>
        </w:rPr>
        <w:t>definidas por parte</w:t>
      </w:r>
      <w:r w:rsidR="004D42B3">
        <w:rPr>
          <w:rFonts w:ascii="Arial" w:hAnsi="Arial" w:cs="Arial"/>
          <w:bCs/>
          <w:sz w:val="22"/>
          <w:szCs w:val="22"/>
          <w:lang w:val="es-ES"/>
        </w:rPr>
        <w:t xml:space="preserve"> de la Comisión Técnica.</w:t>
      </w:r>
    </w:p>
    <w:p w14:paraId="7070832C" w14:textId="5ACAB300" w:rsidR="004D42B3" w:rsidRDefault="008B4B79" w:rsidP="00C932D8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Revisar la guía para la obtención de información</w:t>
      </w:r>
      <w:r w:rsidR="004D42B3">
        <w:rPr>
          <w:rFonts w:ascii="Arial" w:hAnsi="Arial" w:cs="Arial"/>
          <w:bCs/>
          <w:sz w:val="22"/>
          <w:szCs w:val="22"/>
          <w:lang w:val="es-ES"/>
        </w:rPr>
        <w:t xml:space="preserve"> del </w:t>
      </w:r>
      <w:r w:rsidR="00C3041F">
        <w:rPr>
          <w:rFonts w:ascii="Arial" w:hAnsi="Arial" w:cs="Arial"/>
          <w:bCs/>
          <w:sz w:val="22"/>
          <w:szCs w:val="22"/>
          <w:lang w:val="es-ES"/>
        </w:rPr>
        <w:t xml:space="preserve">Informe País, incluyendo </w:t>
      </w:r>
      <w:r w:rsidR="004D42B3">
        <w:rPr>
          <w:rFonts w:ascii="Arial" w:hAnsi="Arial" w:cs="Arial"/>
          <w:bCs/>
          <w:sz w:val="22"/>
          <w:szCs w:val="22"/>
          <w:lang w:val="es-ES"/>
        </w:rPr>
        <w:t xml:space="preserve">los aportes </w:t>
      </w:r>
      <w:r w:rsidR="00C3041F">
        <w:rPr>
          <w:rFonts w:ascii="Arial" w:hAnsi="Arial" w:cs="Arial"/>
          <w:bCs/>
          <w:sz w:val="22"/>
          <w:szCs w:val="22"/>
          <w:lang w:val="es-ES"/>
        </w:rPr>
        <w:t>generad</w:t>
      </w:r>
      <w:r w:rsidR="004D42B3">
        <w:rPr>
          <w:rFonts w:ascii="Arial" w:hAnsi="Arial" w:cs="Arial"/>
          <w:bCs/>
          <w:sz w:val="22"/>
          <w:szCs w:val="22"/>
          <w:lang w:val="es-ES"/>
        </w:rPr>
        <w:t>os</w:t>
      </w:r>
      <w:r w:rsidR="00C3041F">
        <w:rPr>
          <w:rFonts w:ascii="Arial" w:hAnsi="Arial" w:cs="Arial"/>
          <w:bCs/>
          <w:sz w:val="22"/>
          <w:szCs w:val="22"/>
          <w:lang w:val="es-ES"/>
        </w:rPr>
        <w:t xml:space="preserve"> en la </w:t>
      </w:r>
      <w:r w:rsidR="004D42B3">
        <w:rPr>
          <w:rFonts w:ascii="Arial" w:hAnsi="Arial" w:cs="Arial"/>
          <w:bCs/>
          <w:sz w:val="22"/>
          <w:szCs w:val="22"/>
          <w:lang w:val="es-ES"/>
        </w:rPr>
        <w:t>I</w:t>
      </w:r>
      <w:r w:rsidR="00C3041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4D42B3">
        <w:rPr>
          <w:rFonts w:ascii="Arial" w:hAnsi="Arial" w:cs="Arial"/>
          <w:bCs/>
          <w:sz w:val="22"/>
          <w:szCs w:val="22"/>
          <w:lang w:val="es-ES"/>
        </w:rPr>
        <w:t>R</w:t>
      </w:r>
      <w:r w:rsidR="00C3041F">
        <w:rPr>
          <w:rFonts w:ascii="Arial" w:hAnsi="Arial" w:cs="Arial"/>
          <w:bCs/>
          <w:sz w:val="22"/>
          <w:szCs w:val="22"/>
          <w:lang w:val="es-ES"/>
        </w:rPr>
        <w:t>eunión de países</w:t>
      </w:r>
      <w:r w:rsidR="004D42B3">
        <w:rPr>
          <w:rFonts w:ascii="Arial" w:hAnsi="Arial" w:cs="Arial"/>
          <w:bCs/>
          <w:sz w:val="22"/>
          <w:szCs w:val="22"/>
          <w:lang w:val="es-ES"/>
        </w:rPr>
        <w:t>, así como la coordinación de acciones para que la misma sea recibido por los</w:t>
      </w:r>
      <w:r w:rsidR="00C3041F">
        <w:rPr>
          <w:rFonts w:ascii="Arial" w:hAnsi="Arial" w:cs="Arial"/>
          <w:bCs/>
          <w:sz w:val="22"/>
          <w:szCs w:val="22"/>
          <w:lang w:val="es-ES"/>
        </w:rPr>
        <w:t xml:space="preserve"> Puntos Focales de los países</w:t>
      </w:r>
      <w:r w:rsidR="004D42B3">
        <w:rPr>
          <w:rFonts w:ascii="Arial" w:hAnsi="Arial" w:cs="Arial"/>
          <w:bCs/>
          <w:sz w:val="22"/>
          <w:szCs w:val="22"/>
          <w:lang w:val="es-ES"/>
        </w:rPr>
        <w:t xml:space="preserve">. Estar vigilante de que los países inicien la preparación de los Informes y sean concluidos en las fechas determinadas por la Comisión Técnica. </w:t>
      </w:r>
    </w:p>
    <w:p w14:paraId="5A830FEA" w14:textId="7B1DC93B" w:rsidR="008B4B79" w:rsidRDefault="008B4B79" w:rsidP="00C932D8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Apoyar y coordinar acciones con los consultores contratados por los socios estratégicos, para las diferentes actividades identificadas, a efectos de que </w:t>
      </w:r>
      <w:r w:rsidR="008B1E3A">
        <w:rPr>
          <w:rFonts w:ascii="Arial" w:hAnsi="Arial" w:cs="Arial"/>
          <w:bCs/>
          <w:sz w:val="22"/>
          <w:szCs w:val="22"/>
          <w:lang w:val="es-ES"/>
        </w:rPr>
        <w:t>todos los productos estén enmarcados dentro de los ejes estratégicos y las pautas de la V LATINOSAN.</w:t>
      </w:r>
    </w:p>
    <w:p w14:paraId="68741AB2" w14:textId="5E400EC2" w:rsidR="00651109" w:rsidRDefault="004D42B3" w:rsidP="00C932D8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Ayudar a i</w:t>
      </w:r>
      <w:r w:rsidR="00651109">
        <w:rPr>
          <w:rFonts w:ascii="Arial" w:hAnsi="Arial" w:cs="Arial"/>
          <w:bCs/>
          <w:sz w:val="22"/>
          <w:szCs w:val="22"/>
          <w:lang w:val="es-ES"/>
        </w:rPr>
        <w:t xml:space="preserve">dentificar y proponer ponentes de dentro y fuera de Latinoamérica para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="008B4B79">
        <w:rPr>
          <w:rFonts w:ascii="Arial" w:hAnsi="Arial" w:cs="Arial"/>
          <w:bCs/>
          <w:sz w:val="22"/>
          <w:szCs w:val="22"/>
          <w:lang w:val="es-ES"/>
        </w:rPr>
        <w:t>V LATINOSAN</w:t>
      </w:r>
    </w:p>
    <w:p w14:paraId="4931011F" w14:textId="1AD664BA" w:rsidR="00651109" w:rsidRDefault="0026204D" w:rsidP="00C932D8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Coordinar </w:t>
      </w:r>
      <w:r w:rsidR="004D42B3">
        <w:rPr>
          <w:rFonts w:ascii="Arial" w:hAnsi="Arial" w:cs="Arial"/>
          <w:bCs/>
          <w:sz w:val="22"/>
          <w:szCs w:val="22"/>
          <w:lang w:val="es-ES"/>
        </w:rPr>
        <w:t>acciones con la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Comisión Logística </w:t>
      </w:r>
      <w:r w:rsidR="00F94341">
        <w:rPr>
          <w:rFonts w:ascii="Arial" w:hAnsi="Arial" w:cs="Arial"/>
          <w:bCs/>
          <w:sz w:val="22"/>
          <w:szCs w:val="22"/>
          <w:lang w:val="es-ES"/>
        </w:rPr>
        <w:t>LATINOSAN</w:t>
      </w:r>
      <w:r w:rsidR="00AA2153">
        <w:rPr>
          <w:rFonts w:ascii="Arial" w:hAnsi="Arial" w:cs="Arial"/>
          <w:bCs/>
          <w:sz w:val="22"/>
          <w:szCs w:val="22"/>
          <w:lang w:val="es-ES"/>
        </w:rPr>
        <w:t>, la comisión política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y </w:t>
      </w:r>
      <w:r w:rsidR="00AA2153">
        <w:rPr>
          <w:rFonts w:ascii="Arial" w:hAnsi="Arial" w:cs="Arial"/>
          <w:bCs/>
          <w:sz w:val="22"/>
          <w:szCs w:val="22"/>
          <w:lang w:val="es-ES"/>
        </w:rPr>
        <w:t>con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la empresa o consultores que </w:t>
      </w:r>
      <w:r w:rsidR="008B1E3A">
        <w:rPr>
          <w:rFonts w:ascii="Arial" w:hAnsi="Arial" w:cs="Arial"/>
          <w:bCs/>
          <w:sz w:val="22"/>
          <w:szCs w:val="22"/>
          <w:lang w:val="es-ES"/>
        </w:rPr>
        <w:t xml:space="preserve">se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contraten para </w:t>
      </w:r>
      <w:r w:rsidR="005C3E62">
        <w:rPr>
          <w:rFonts w:ascii="Arial" w:hAnsi="Arial" w:cs="Arial"/>
          <w:bCs/>
          <w:sz w:val="22"/>
          <w:szCs w:val="22"/>
          <w:lang w:val="es-ES"/>
        </w:rPr>
        <w:t xml:space="preserve">la logística de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reuniones de países </w:t>
      </w:r>
      <w:r w:rsidR="005C3E62">
        <w:rPr>
          <w:rFonts w:ascii="Arial" w:hAnsi="Arial" w:cs="Arial"/>
          <w:bCs/>
          <w:sz w:val="22"/>
          <w:szCs w:val="22"/>
          <w:lang w:val="es-ES"/>
        </w:rPr>
        <w:t>y d</w:t>
      </w:r>
      <w:r>
        <w:rPr>
          <w:rFonts w:ascii="Arial" w:hAnsi="Arial" w:cs="Arial"/>
          <w:bCs/>
          <w:sz w:val="22"/>
          <w:szCs w:val="22"/>
          <w:lang w:val="es-ES"/>
        </w:rPr>
        <w:t xml:space="preserve">el </w:t>
      </w:r>
      <w:r>
        <w:rPr>
          <w:rFonts w:ascii="Arial" w:hAnsi="Arial" w:cs="Arial"/>
          <w:bCs/>
          <w:sz w:val="22"/>
          <w:szCs w:val="22"/>
          <w:lang w:val="es-ES"/>
        </w:rPr>
        <w:lastRenderedPageBreak/>
        <w:t>evento</w:t>
      </w:r>
      <w:r w:rsidR="008B1E3A">
        <w:rPr>
          <w:rFonts w:ascii="Arial" w:hAnsi="Arial" w:cs="Arial"/>
          <w:bCs/>
          <w:sz w:val="22"/>
          <w:szCs w:val="22"/>
          <w:lang w:val="es-ES"/>
        </w:rPr>
        <w:t xml:space="preserve"> final,</w:t>
      </w:r>
      <w:r w:rsidR="004D42B3">
        <w:rPr>
          <w:rFonts w:ascii="Arial" w:hAnsi="Arial" w:cs="Arial"/>
          <w:bCs/>
          <w:sz w:val="22"/>
          <w:szCs w:val="22"/>
          <w:lang w:val="es-ES"/>
        </w:rPr>
        <w:t xml:space="preserve"> a efectos de que las propuestas de la Comisión Técnica se inserten adecuadamente dentro de la estructura logística del evento.</w:t>
      </w:r>
    </w:p>
    <w:p w14:paraId="586A3C8C" w14:textId="7274ED60" w:rsidR="00AA2153" w:rsidRDefault="00AA2153" w:rsidP="00C932D8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Cualquier otra que acuerden las partes</w:t>
      </w:r>
      <w:r w:rsidR="00BE053D">
        <w:rPr>
          <w:rFonts w:ascii="Arial" w:hAnsi="Arial" w:cs="Arial"/>
          <w:bCs/>
          <w:sz w:val="22"/>
          <w:szCs w:val="22"/>
          <w:lang w:val="es-ES"/>
        </w:rPr>
        <w:t>, a fin de que la Comisión Técnica avance en el cumplimiento de las tareas asignadas.</w:t>
      </w:r>
    </w:p>
    <w:p w14:paraId="44D1AE8B" w14:textId="77777777" w:rsidR="00472302" w:rsidRPr="00D354C6" w:rsidRDefault="00472302" w:rsidP="0037762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B21D8A6" w14:textId="77777777" w:rsidR="00752A29" w:rsidRPr="00D354C6" w:rsidRDefault="00752A29" w:rsidP="00377624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C811D17" w14:textId="77777777" w:rsidR="00752A29" w:rsidRPr="00902BFC" w:rsidRDefault="00086701" w:rsidP="00902B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902BFC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202CC0" w:rsidRPr="00902BFC">
        <w:rPr>
          <w:rFonts w:ascii="Arial" w:hAnsi="Arial" w:cs="Arial"/>
          <w:b/>
          <w:bCs/>
          <w:sz w:val="22"/>
          <w:szCs w:val="22"/>
          <w:lang w:val="es-ES"/>
        </w:rPr>
        <w:t xml:space="preserve">ronograma </w:t>
      </w:r>
      <w:r w:rsidR="00BB5667" w:rsidRPr="00902BFC">
        <w:rPr>
          <w:rFonts w:ascii="Arial" w:hAnsi="Arial" w:cs="Arial"/>
          <w:b/>
          <w:bCs/>
          <w:sz w:val="22"/>
          <w:szCs w:val="22"/>
          <w:lang w:val="es-ES"/>
        </w:rPr>
        <w:t xml:space="preserve">y forma </w:t>
      </w:r>
      <w:r w:rsidR="00202CC0" w:rsidRPr="00902BFC">
        <w:rPr>
          <w:rFonts w:ascii="Arial" w:hAnsi="Arial" w:cs="Arial"/>
          <w:b/>
          <w:bCs/>
          <w:sz w:val="22"/>
          <w:szCs w:val="22"/>
          <w:lang w:val="es-ES"/>
        </w:rPr>
        <w:t>de Pago</w:t>
      </w:r>
    </w:p>
    <w:p w14:paraId="2045CB75" w14:textId="77777777" w:rsidR="00202CC0" w:rsidRPr="00D354C6" w:rsidRDefault="00202CC0" w:rsidP="0037762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09B01A6" w14:textId="77777777" w:rsidR="00E357B9" w:rsidRPr="00D354C6" w:rsidRDefault="00BB5667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ab/>
        <w:t xml:space="preserve">A </w:t>
      </w:r>
      <w:r w:rsidR="00E20B65">
        <w:rPr>
          <w:rFonts w:ascii="Arial" w:hAnsi="Arial" w:cs="Arial"/>
          <w:bCs/>
          <w:sz w:val="22"/>
          <w:szCs w:val="22"/>
          <w:lang w:val="es-ES"/>
        </w:rPr>
        <w:t>definir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con el Cooperante.</w:t>
      </w:r>
    </w:p>
    <w:p w14:paraId="459B1558" w14:textId="77777777" w:rsidR="00472302" w:rsidRPr="00D354C6" w:rsidRDefault="00472302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23B11C8D" w14:textId="77777777" w:rsidR="00472302" w:rsidRPr="00D354C6" w:rsidRDefault="00472302" w:rsidP="0037762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5CA11274" w14:textId="77777777" w:rsidR="00253D5A" w:rsidRPr="00902BFC" w:rsidRDefault="0080549B" w:rsidP="00902B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902BFC">
        <w:rPr>
          <w:rFonts w:ascii="Arial" w:hAnsi="Arial" w:cs="Arial"/>
          <w:b/>
          <w:bCs/>
          <w:sz w:val="22"/>
          <w:szCs w:val="22"/>
          <w:lang w:val="es-ES"/>
        </w:rPr>
        <w:t>Calificaciones</w:t>
      </w:r>
    </w:p>
    <w:p w14:paraId="2A4DE60D" w14:textId="77777777" w:rsidR="00E1609C" w:rsidRPr="00D354C6" w:rsidRDefault="00E1609C" w:rsidP="0037762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97F4882" w14:textId="5214F30C" w:rsidR="00253D5A" w:rsidRPr="00D354C6" w:rsidRDefault="000A13F8" w:rsidP="004A2DB6">
      <w:pPr>
        <w:pStyle w:val="ListParagraph"/>
        <w:numPr>
          <w:ilvl w:val="0"/>
          <w:numId w:val="8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>Título</w:t>
      </w:r>
      <w:r w:rsidR="0080549B" w:rsidRPr="00D354C6">
        <w:rPr>
          <w:rFonts w:ascii="Arial" w:hAnsi="Arial" w:cs="Arial"/>
          <w:sz w:val="22"/>
          <w:szCs w:val="22"/>
          <w:lang w:val="es-ES"/>
        </w:rPr>
        <w:t>/Nivel</w:t>
      </w:r>
      <w:r w:rsidR="00F35F75" w:rsidRPr="00D354C6">
        <w:rPr>
          <w:rFonts w:ascii="Arial" w:hAnsi="Arial" w:cs="Arial"/>
          <w:sz w:val="22"/>
          <w:szCs w:val="22"/>
          <w:lang w:val="es-ES"/>
        </w:rPr>
        <w:t xml:space="preserve"> </w:t>
      </w:r>
      <w:r w:rsidRPr="00D354C6">
        <w:rPr>
          <w:rFonts w:ascii="Arial" w:hAnsi="Arial" w:cs="Arial"/>
          <w:sz w:val="22"/>
          <w:szCs w:val="22"/>
          <w:lang w:val="es-ES"/>
        </w:rPr>
        <w:t>Académico</w:t>
      </w:r>
      <w:r w:rsidR="00EB5F2B" w:rsidRPr="00D354C6">
        <w:rPr>
          <w:rFonts w:ascii="Arial" w:hAnsi="Arial" w:cs="Arial"/>
          <w:sz w:val="22"/>
          <w:szCs w:val="22"/>
          <w:lang w:val="es-ES"/>
        </w:rPr>
        <w:t xml:space="preserve"> </w:t>
      </w:r>
      <w:r w:rsidR="004A2DB6">
        <w:rPr>
          <w:rFonts w:ascii="Arial" w:hAnsi="Arial" w:cs="Arial"/>
          <w:sz w:val="22"/>
          <w:szCs w:val="22"/>
          <w:lang w:val="es-ES"/>
        </w:rPr>
        <w:t>y</w:t>
      </w:r>
      <w:r w:rsidR="00EB5F2B" w:rsidRPr="00D354C6">
        <w:rPr>
          <w:rFonts w:ascii="Arial" w:hAnsi="Arial" w:cs="Arial"/>
          <w:sz w:val="22"/>
          <w:szCs w:val="22"/>
          <w:lang w:val="es-ES"/>
        </w:rPr>
        <w:t xml:space="preserve"> </w:t>
      </w:r>
      <w:r w:rsidR="00253D5A" w:rsidRPr="00D354C6">
        <w:rPr>
          <w:rFonts w:ascii="Arial" w:hAnsi="Arial" w:cs="Arial"/>
          <w:sz w:val="22"/>
          <w:szCs w:val="22"/>
          <w:lang w:val="es-ES"/>
        </w:rPr>
        <w:t xml:space="preserve">Años de </w:t>
      </w:r>
      <w:r w:rsidR="00EB5F2B" w:rsidRPr="00D354C6">
        <w:rPr>
          <w:rFonts w:ascii="Arial" w:hAnsi="Arial" w:cs="Arial"/>
          <w:sz w:val="22"/>
          <w:szCs w:val="22"/>
          <w:lang w:val="es-ES"/>
        </w:rPr>
        <w:t>E</w:t>
      </w:r>
      <w:r w:rsidR="00253D5A" w:rsidRPr="00D354C6">
        <w:rPr>
          <w:rFonts w:ascii="Arial" w:hAnsi="Arial" w:cs="Arial"/>
          <w:sz w:val="22"/>
          <w:szCs w:val="22"/>
          <w:lang w:val="es-ES"/>
        </w:rPr>
        <w:t xml:space="preserve">xperiencia </w:t>
      </w:r>
      <w:r w:rsidR="00EB5F2B" w:rsidRPr="00D354C6">
        <w:rPr>
          <w:rFonts w:ascii="Arial" w:hAnsi="Arial" w:cs="Arial"/>
          <w:sz w:val="22"/>
          <w:szCs w:val="22"/>
          <w:lang w:val="es-ES"/>
        </w:rPr>
        <w:t>P</w:t>
      </w:r>
      <w:r w:rsidR="00253D5A" w:rsidRPr="00D354C6">
        <w:rPr>
          <w:rFonts w:ascii="Arial" w:hAnsi="Arial" w:cs="Arial"/>
          <w:sz w:val="22"/>
          <w:szCs w:val="22"/>
          <w:lang w:val="es-ES"/>
        </w:rPr>
        <w:t>rofesional:</w:t>
      </w:r>
      <w:r w:rsidR="00E1609C" w:rsidRPr="00D354C6">
        <w:rPr>
          <w:rFonts w:ascii="Arial" w:hAnsi="Arial" w:cs="Arial"/>
          <w:sz w:val="22"/>
          <w:szCs w:val="22"/>
          <w:lang w:val="es-ES"/>
        </w:rPr>
        <w:t xml:space="preserve"> Título universitario en las carreras de Economía, Ingeniería, Administración de Empresas, o profesional de carreras afines</w:t>
      </w:r>
      <w:r w:rsidR="00AA2153">
        <w:rPr>
          <w:rFonts w:ascii="Arial" w:hAnsi="Arial" w:cs="Arial"/>
          <w:sz w:val="22"/>
          <w:szCs w:val="22"/>
          <w:lang w:val="es-ES"/>
        </w:rPr>
        <w:t>,</w:t>
      </w:r>
      <w:r w:rsidR="00E1609C" w:rsidRPr="00D354C6">
        <w:rPr>
          <w:rFonts w:ascii="Arial" w:hAnsi="Arial" w:cs="Arial"/>
          <w:sz w:val="22"/>
          <w:szCs w:val="22"/>
          <w:lang w:val="es-ES"/>
        </w:rPr>
        <w:t xml:space="preserve"> con al menos 15 años de experiencia.</w:t>
      </w:r>
    </w:p>
    <w:p w14:paraId="730D5726" w14:textId="177FF4F8" w:rsidR="00253D5A" w:rsidRDefault="00253D5A" w:rsidP="00377624">
      <w:pPr>
        <w:pStyle w:val="ListParagraph"/>
        <w:numPr>
          <w:ilvl w:val="0"/>
          <w:numId w:val="8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>Idioma:</w:t>
      </w:r>
      <w:r w:rsidR="00E1609C" w:rsidRPr="00D354C6">
        <w:rPr>
          <w:rFonts w:ascii="Arial" w:hAnsi="Arial" w:cs="Arial"/>
          <w:sz w:val="22"/>
          <w:szCs w:val="22"/>
          <w:lang w:val="es-ES"/>
        </w:rPr>
        <w:t xml:space="preserve"> </w:t>
      </w:r>
      <w:r w:rsidR="00AA2153">
        <w:rPr>
          <w:rFonts w:ascii="Arial" w:hAnsi="Arial" w:cs="Arial"/>
          <w:sz w:val="22"/>
          <w:szCs w:val="22"/>
          <w:lang w:val="es-ES"/>
        </w:rPr>
        <w:t>español</w:t>
      </w:r>
    </w:p>
    <w:p w14:paraId="61D54849" w14:textId="0DBDE7FE" w:rsidR="00EB5F2B" w:rsidRPr="00D354C6" w:rsidRDefault="00EB5F2B" w:rsidP="00377624">
      <w:pPr>
        <w:pStyle w:val="ListParagraph"/>
        <w:numPr>
          <w:ilvl w:val="0"/>
          <w:numId w:val="8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>Áreas de Especialización:</w:t>
      </w:r>
      <w:r w:rsidR="00E1609C" w:rsidRPr="00D354C6">
        <w:rPr>
          <w:rFonts w:ascii="Arial" w:hAnsi="Arial" w:cs="Arial"/>
          <w:sz w:val="22"/>
          <w:szCs w:val="22"/>
          <w:lang w:val="es-ES"/>
        </w:rPr>
        <w:t xml:space="preserve"> </w:t>
      </w:r>
      <w:r w:rsidR="008B1E3A">
        <w:rPr>
          <w:rFonts w:ascii="Arial" w:hAnsi="Arial" w:cs="Arial"/>
          <w:sz w:val="22"/>
          <w:szCs w:val="22"/>
          <w:lang w:val="es-ES"/>
        </w:rPr>
        <w:t xml:space="preserve">gestión de recursos hídricos, agua potable y </w:t>
      </w:r>
      <w:r w:rsidR="003B07E9">
        <w:rPr>
          <w:rFonts w:ascii="Arial" w:hAnsi="Arial" w:cs="Arial"/>
          <w:sz w:val="22"/>
          <w:szCs w:val="22"/>
          <w:lang w:val="es-ES"/>
        </w:rPr>
        <w:t>saneamiento de aguas residuales</w:t>
      </w:r>
      <w:r w:rsidR="008B1E3A">
        <w:rPr>
          <w:rFonts w:ascii="Arial" w:hAnsi="Arial" w:cs="Arial"/>
          <w:sz w:val="22"/>
          <w:szCs w:val="22"/>
          <w:lang w:val="es-ES"/>
        </w:rPr>
        <w:t>.</w:t>
      </w:r>
    </w:p>
    <w:p w14:paraId="23759D9B" w14:textId="551768BB" w:rsidR="00AA2153" w:rsidRDefault="003B07E9" w:rsidP="005A27AD">
      <w:pPr>
        <w:pStyle w:val="ListParagraph"/>
        <w:numPr>
          <w:ilvl w:val="0"/>
          <w:numId w:val="8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AA2153">
        <w:rPr>
          <w:rFonts w:ascii="Arial" w:hAnsi="Arial" w:cs="Arial"/>
          <w:sz w:val="22"/>
          <w:szCs w:val="22"/>
          <w:lang w:val="es-ES"/>
        </w:rPr>
        <w:t xml:space="preserve">Experiencia en conferencias similares: haber participado en </w:t>
      </w:r>
      <w:r w:rsidR="004A2DB6">
        <w:rPr>
          <w:rFonts w:ascii="Arial" w:hAnsi="Arial" w:cs="Arial"/>
          <w:sz w:val="22"/>
          <w:szCs w:val="22"/>
          <w:lang w:val="es-ES"/>
        </w:rPr>
        <w:t xml:space="preserve">organización de </w:t>
      </w:r>
      <w:r w:rsidR="00AA2153">
        <w:rPr>
          <w:rFonts w:ascii="Arial" w:hAnsi="Arial" w:cs="Arial"/>
          <w:sz w:val="22"/>
          <w:szCs w:val="22"/>
          <w:lang w:val="es-ES"/>
        </w:rPr>
        <w:t xml:space="preserve">eventos </w:t>
      </w:r>
      <w:r w:rsidR="004A2DB6">
        <w:rPr>
          <w:rFonts w:ascii="Arial" w:hAnsi="Arial" w:cs="Arial"/>
          <w:sz w:val="22"/>
          <w:szCs w:val="22"/>
          <w:lang w:val="es-ES"/>
        </w:rPr>
        <w:t xml:space="preserve">previos de carácter internacional, como las </w:t>
      </w:r>
      <w:r w:rsidR="00F94341" w:rsidRPr="00AA2153">
        <w:rPr>
          <w:rFonts w:ascii="Arial" w:hAnsi="Arial" w:cs="Arial"/>
          <w:sz w:val="22"/>
          <w:szCs w:val="22"/>
          <w:lang w:val="es-ES"/>
        </w:rPr>
        <w:t>LATINOSAN</w:t>
      </w:r>
      <w:r w:rsidR="007D2E35" w:rsidRPr="00AA2153">
        <w:rPr>
          <w:rFonts w:ascii="Arial" w:hAnsi="Arial" w:cs="Arial"/>
          <w:sz w:val="22"/>
          <w:szCs w:val="22"/>
          <w:lang w:val="es-ES"/>
        </w:rPr>
        <w:t>, Semana Mundial del Agua y Foro</w:t>
      </w:r>
      <w:r w:rsidR="00AA2153">
        <w:rPr>
          <w:rFonts w:ascii="Arial" w:hAnsi="Arial" w:cs="Arial"/>
          <w:sz w:val="22"/>
          <w:szCs w:val="22"/>
          <w:lang w:val="es-ES"/>
        </w:rPr>
        <w:t>s</w:t>
      </w:r>
      <w:r w:rsidR="007D2E35" w:rsidRPr="00AA2153">
        <w:rPr>
          <w:rFonts w:ascii="Arial" w:hAnsi="Arial" w:cs="Arial"/>
          <w:sz w:val="22"/>
          <w:szCs w:val="22"/>
          <w:lang w:val="es-ES"/>
        </w:rPr>
        <w:t xml:space="preserve"> Mundia</w:t>
      </w:r>
      <w:r w:rsidR="00AA2153">
        <w:rPr>
          <w:rFonts w:ascii="Arial" w:hAnsi="Arial" w:cs="Arial"/>
          <w:sz w:val="22"/>
          <w:szCs w:val="22"/>
          <w:lang w:val="es-ES"/>
        </w:rPr>
        <w:t>les del</w:t>
      </w:r>
      <w:r w:rsidR="007D2E35" w:rsidRPr="00AA2153">
        <w:rPr>
          <w:rFonts w:ascii="Arial" w:hAnsi="Arial" w:cs="Arial"/>
          <w:sz w:val="22"/>
          <w:szCs w:val="22"/>
          <w:lang w:val="es-ES"/>
        </w:rPr>
        <w:t xml:space="preserve"> Agua</w:t>
      </w:r>
      <w:r w:rsidR="004A2DB6">
        <w:rPr>
          <w:rFonts w:ascii="Arial" w:hAnsi="Arial" w:cs="Arial"/>
          <w:sz w:val="22"/>
          <w:szCs w:val="22"/>
          <w:lang w:val="es-ES"/>
        </w:rPr>
        <w:t>.</w:t>
      </w:r>
    </w:p>
    <w:p w14:paraId="7B526E54" w14:textId="14768FC1" w:rsidR="009D504C" w:rsidRPr="00AA2153" w:rsidRDefault="00253D5A" w:rsidP="005A27AD">
      <w:pPr>
        <w:pStyle w:val="ListParagraph"/>
        <w:numPr>
          <w:ilvl w:val="0"/>
          <w:numId w:val="8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AA2153">
        <w:rPr>
          <w:rFonts w:ascii="Arial" w:hAnsi="Arial" w:cs="Arial"/>
          <w:sz w:val="22"/>
          <w:szCs w:val="22"/>
          <w:lang w:val="es-ES"/>
        </w:rPr>
        <w:t>Habilidades:</w:t>
      </w:r>
    </w:p>
    <w:p w14:paraId="245F8FDE" w14:textId="4EE80353" w:rsidR="009D504C" w:rsidRPr="00D354C6" w:rsidRDefault="009D504C" w:rsidP="00377624">
      <w:pPr>
        <w:pStyle w:val="Paragraph"/>
        <w:numPr>
          <w:ilvl w:val="0"/>
          <w:numId w:val="18"/>
        </w:numPr>
        <w:spacing w:before="0" w:line="276" w:lineRule="auto"/>
        <w:ind w:hanging="357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 xml:space="preserve">Habilidad (y experiencia) en </w:t>
      </w:r>
      <w:r w:rsidR="003B07E9">
        <w:rPr>
          <w:rFonts w:ascii="Arial" w:hAnsi="Arial" w:cs="Arial"/>
          <w:sz w:val="22"/>
          <w:szCs w:val="22"/>
          <w:lang w:val="es-ES"/>
        </w:rPr>
        <w:t>coordinación de reuniones de representantes de países</w:t>
      </w:r>
      <w:r w:rsidR="00AA2153">
        <w:rPr>
          <w:rFonts w:ascii="Arial" w:hAnsi="Arial" w:cs="Arial"/>
          <w:sz w:val="22"/>
          <w:szCs w:val="22"/>
          <w:lang w:val="es-ES"/>
        </w:rPr>
        <w:t>, en eventos ligados al agua potable y al saneamiento</w:t>
      </w:r>
      <w:r w:rsidR="003B07E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11EFB2A" w14:textId="77777777" w:rsidR="009D504C" w:rsidRPr="00D354C6" w:rsidRDefault="009D504C" w:rsidP="00377624">
      <w:pPr>
        <w:pStyle w:val="Paragraph"/>
        <w:numPr>
          <w:ilvl w:val="0"/>
          <w:numId w:val="18"/>
        </w:numPr>
        <w:spacing w:before="0" w:line="276" w:lineRule="auto"/>
        <w:ind w:hanging="357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 xml:space="preserve">Excelentes habilidades de comunicación escrita y oral </w:t>
      </w:r>
    </w:p>
    <w:p w14:paraId="1C9620A0" w14:textId="4979A4DC" w:rsidR="009D504C" w:rsidRPr="00D354C6" w:rsidRDefault="009D504C" w:rsidP="00377624">
      <w:pPr>
        <w:pStyle w:val="Paragraph"/>
        <w:numPr>
          <w:ilvl w:val="0"/>
          <w:numId w:val="18"/>
        </w:numPr>
        <w:spacing w:before="0" w:line="276" w:lineRule="auto"/>
        <w:ind w:hanging="357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 xml:space="preserve">Habilidad pedagógica y metodológica para acompañar a </w:t>
      </w:r>
      <w:r w:rsidR="003B07E9">
        <w:rPr>
          <w:rFonts w:ascii="Arial" w:hAnsi="Arial" w:cs="Arial"/>
          <w:sz w:val="22"/>
          <w:szCs w:val="22"/>
          <w:lang w:val="es-ES"/>
        </w:rPr>
        <w:t>Puntos Focales</w:t>
      </w:r>
      <w:r w:rsidRPr="00D354C6">
        <w:rPr>
          <w:rFonts w:ascii="Arial" w:hAnsi="Arial" w:cs="Arial"/>
          <w:sz w:val="22"/>
          <w:szCs w:val="22"/>
          <w:lang w:val="es-ES"/>
        </w:rPr>
        <w:t xml:space="preserve"> de diferentes países de América Latina y el Caribe</w:t>
      </w:r>
      <w:r w:rsidR="004A2DB6">
        <w:rPr>
          <w:rFonts w:ascii="Arial" w:hAnsi="Arial" w:cs="Arial"/>
          <w:sz w:val="22"/>
          <w:szCs w:val="22"/>
          <w:lang w:val="es-ES"/>
        </w:rPr>
        <w:t xml:space="preserve"> en</w:t>
      </w:r>
      <w:r w:rsidRPr="00D354C6">
        <w:rPr>
          <w:rFonts w:ascii="Arial" w:hAnsi="Arial" w:cs="Arial"/>
          <w:sz w:val="22"/>
          <w:szCs w:val="22"/>
          <w:lang w:val="es-ES"/>
        </w:rPr>
        <w:t xml:space="preserve"> </w:t>
      </w:r>
      <w:r w:rsidR="003B07E9">
        <w:rPr>
          <w:rFonts w:ascii="Arial" w:hAnsi="Arial" w:cs="Arial"/>
          <w:sz w:val="22"/>
          <w:szCs w:val="22"/>
          <w:lang w:val="es-ES"/>
        </w:rPr>
        <w:t xml:space="preserve">tema </w:t>
      </w:r>
      <w:r w:rsidRPr="00D354C6">
        <w:rPr>
          <w:rFonts w:ascii="Arial" w:hAnsi="Arial" w:cs="Arial"/>
          <w:sz w:val="22"/>
          <w:szCs w:val="22"/>
          <w:lang w:val="es-ES"/>
        </w:rPr>
        <w:t xml:space="preserve">de </w:t>
      </w:r>
      <w:r w:rsidR="003B07E9">
        <w:rPr>
          <w:rFonts w:ascii="Arial" w:hAnsi="Arial" w:cs="Arial"/>
          <w:sz w:val="22"/>
          <w:szCs w:val="22"/>
          <w:lang w:val="es-ES"/>
        </w:rPr>
        <w:t>saneamiento</w:t>
      </w:r>
      <w:r w:rsidR="004A2DB6">
        <w:rPr>
          <w:rFonts w:ascii="Arial" w:hAnsi="Arial" w:cs="Arial"/>
          <w:sz w:val="22"/>
          <w:szCs w:val="22"/>
          <w:lang w:val="es-ES"/>
        </w:rPr>
        <w:t xml:space="preserve"> </w:t>
      </w:r>
      <w:r w:rsidR="003B07E9">
        <w:rPr>
          <w:rFonts w:ascii="Arial" w:hAnsi="Arial" w:cs="Arial"/>
          <w:sz w:val="22"/>
          <w:szCs w:val="22"/>
          <w:lang w:val="es-ES"/>
        </w:rPr>
        <w:t>y abastecimiento de agua.</w:t>
      </w:r>
    </w:p>
    <w:p w14:paraId="466E4D9A" w14:textId="77777777" w:rsidR="009D504C" w:rsidRPr="00D354C6" w:rsidRDefault="009D504C" w:rsidP="00377624">
      <w:pPr>
        <w:pStyle w:val="Paragraph"/>
        <w:numPr>
          <w:ilvl w:val="0"/>
          <w:numId w:val="18"/>
        </w:numPr>
        <w:spacing w:before="0" w:line="276" w:lineRule="auto"/>
        <w:ind w:hanging="357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 xml:space="preserve">Excelentes habilidades de coordinación de personal y equipos de trabajo de forma remota. </w:t>
      </w:r>
    </w:p>
    <w:p w14:paraId="10A3EA1F" w14:textId="77777777" w:rsidR="009D504C" w:rsidRPr="00D354C6" w:rsidRDefault="009D504C" w:rsidP="00377624">
      <w:pPr>
        <w:pStyle w:val="Paragraph"/>
        <w:numPr>
          <w:ilvl w:val="0"/>
          <w:numId w:val="18"/>
        </w:numPr>
        <w:spacing w:before="0" w:line="276" w:lineRule="auto"/>
        <w:ind w:hanging="357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>Excelentes habilidades técnicas y tecnológicas para operar el sistema de enseñanza, aprendizaje y conocimiento en formato virtual.</w:t>
      </w:r>
    </w:p>
    <w:p w14:paraId="7B5968E5" w14:textId="77777777" w:rsidR="009D504C" w:rsidRPr="00D354C6" w:rsidRDefault="009D504C" w:rsidP="00902BFC">
      <w:pPr>
        <w:pStyle w:val="Paragraph"/>
        <w:numPr>
          <w:ilvl w:val="0"/>
          <w:numId w:val="18"/>
        </w:numPr>
        <w:spacing w:before="0" w:after="0" w:line="276" w:lineRule="auto"/>
        <w:ind w:hanging="357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>Fuertes habilidades analíticas y de síntesis.</w:t>
      </w:r>
    </w:p>
    <w:p w14:paraId="301A1DE4" w14:textId="77777777" w:rsidR="009D504C" w:rsidRPr="00D354C6" w:rsidRDefault="009D504C" w:rsidP="00377624">
      <w:pPr>
        <w:pStyle w:val="Paragraph"/>
        <w:spacing w:before="0" w:after="0" w:line="276" w:lineRule="auto"/>
        <w:ind w:left="1440"/>
        <w:rPr>
          <w:rFonts w:ascii="Arial" w:hAnsi="Arial" w:cs="Arial"/>
          <w:sz w:val="22"/>
          <w:szCs w:val="22"/>
          <w:lang w:val="es-ES"/>
        </w:rPr>
      </w:pPr>
    </w:p>
    <w:p w14:paraId="74F981AD" w14:textId="77777777" w:rsidR="00A44B2E" w:rsidRPr="00D354C6" w:rsidRDefault="00253D5A" w:rsidP="0037762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22F0BF7D" w14:textId="77777777" w:rsidR="00EB7525" w:rsidRPr="00902BFC" w:rsidRDefault="00EB7525" w:rsidP="00902B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902BFC">
        <w:rPr>
          <w:rFonts w:ascii="Arial" w:hAnsi="Arial" w:cs="Arial"/>
          <w:b/>
          <w:bCs/>
          <w:sz w:val="22"/>
          <w:szCs w:val="22"/>
          <w:lang w:val="es-ES"/>
        </w:rPr>
        <w:t>Características de la Consultoría</w:t>
      </w:r>
    </w:p>
    <w:p w14:paraId="08EED8C8" w14:textId="77777777" w:rsidR="00EB7525" w:rsidRPr="00D354C6" w:rsidRDefault="00EB7525" w:rsidP="0037762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DFF373D" w14:textId="0FEE72A9" w:rsidR="00472302" w:rsidRPr="00D354C6" w:rsidRDefault="003A4515" w:rsidP="00377624">
      <w:pPr>
        <w:pStyle w:val="ListParagraph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t xml:space="preserve">Duración del Contrato: </w:t>
      </w:r>
      <w:r w:rsidR="003B07E9">
        <w:rPr>
          <w:rFonts w:ascii="Arial" w:hAnsi="Arial" w:cs="Arial"/>
          <w:sz w:val="22"/>
          <w:szCs w:val="22"/>
          <w:lang w:val="es-ES"/>
        </w:rPr>
        <w:t xml:space="preserve">de la fecha de </w:t>
      </w:r>
      <w:r w:rsidR="00AA2153">
        <w:rPr>
          <w:rFonts w:ascii="Arial" w:hAnsi="Arial" w:cs="Arial"/>
          <w:sz w:val="22"/>
          <w:szCs w:val="22"/>
          <w:lang w:val="es-ES"/>
        </w:rPr>
        <w:t>firma a</w:t>
      </w:r>
      <w:r w:rsidR="003B07E9">
        <w:rPr>
          <w:rFonts w:ascii="Arial" w:hAnsi="Arial" w:cs="Arial"/>
          <w:sz w:val="22"/>
          <w:szCs w:val="22"/>
          <w:lang w:val="es-ES"/>
        </w:rPr>
        <w:t>l 15 de abril de 2019.</w:t>
      </w:r>
    </w:p>
    <w:p w14:paraId="52F6FD0B" w14:textId="489E5D85" w:rsidR="00EB7525" w:rsidRDefault="00EB7525" w:rsidP="00377624">
      <w:pPr>
        <w:pStyle w:val="ListParagraph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D354C6">
        <w:rPr>
          <w:rFonts w:ascii="Arial" w:hAnsi="Arial" w:cs="Arial"/>
          <w:sz w:val="22"/>
          <w:szCs w:val="22"/>
          <w:lang w:val="es-ES"/>
        </w:rPr>
        <w:lastRenderedPageBreak/>
        <w:t xml:space="preserve">Lugar(es) de trabajo: </w:t>
      </w:r>
      <w:r w:rsidR="0080549B" w:rsidRPr="00D354C6">
        <w:rPr>
          <w:rFonts w:ascii="Arial" w:hAnsi="Arial" w:cs="Arial"/>
          <w:sz w:val="22"/>
          <w:szCs w:val="22"/>
          <w:lang w:val="es-ES"/>
        </w:rPr>
        <w:t>Consultoría Externa</w:t>
      </w:r>
      <w:r w:rsidR="009D504C" w:rsidRPr="00D354C6">
        <w:rPr>
          <w:rFonts w:ascii="Arial" w:hAnsi="Arial" w:cs="Arial"/>
          <w:sz w:val="22"/>
          <w:szCs w:val="22"/>
          <w:lang w:val="es-ES"/>
        </w:rPr>
        <w:t>.</w:t>
      </w:r>
      <w:r w:rsidR="009D504C" w:rsidRPr="00D354C6">
        <w:rPr>
          <w:rFonts w:ascii="Arial" w:hAnsi="Arial" w:cs="Arial"/>
          <w:bCs/>
          <w:iCs/>
          <w:color w:val="000000"/>
          <w:sz w:val="22"/>
          <w:szCs w:val="22"/>
          <w:lang w:val="es-ES" w:eastAsia="es-ES"/>
        </w:rPr>
        <w:t xml:space="preserve"> </w:t>
      </w:r>
      <w:r w:rsidR="009D504C" w:rsidRPr="00D354C6">
        <w:rPr>
          <w:rFonts w:ascii="Arial" w:hAnsi="Arial" w:cs="Arial"/>
          <w:sz w:val="22"/>
          <w:szCs w:val="22"/>
          <w:lang w:val="es-ES"/>
        </w:rPr>
        <w:t xml:space="preserve">El </w:t>
      </w:r>
      <w:r w:rsidR="003B07E9">
        <w:rPr>
          <w:rFonts w:ascii="Arial" w:hAnsi="Arial" w:cs="Arial"/>
          <w:sz w:val="22"/>
          <w:szCs w:val="22"/>
          <w:lang w:val="es-ES"/>
        </w:rPr>
        <w:t>Secretario Ejecutivo</w:t>
      </w:r>
      <w:r w:rsidR="009D504C" w:rsidRPr="00D354C6">
        <w:rPr>
          <w:rFonts w:ascii="Arial" w:hAnsi="Arial" w:cs="Arial"/>
          <w:sz w:val="22"/>
          <w:szCs w:val="22"/>
          <w:lang w:val="es-ES"/>
        </w:rPr>
        <w:t xml:space="preserve"> trabajará desde su lugar de residencia</w:t>
      </w:r>
      <w:r w:rsidR="00AA2153">
        <w:rPr>
          <w:rFonts w:ascii="Arial" w:hAnsi="Arial" w:cs="Arial"/>
          <w:sz w:val="22"/>
          <w:szCs w:val="22"/>
          <w:lang w:val="es-ES"/>
        </w:rPr>
        <w:t>,</w:t>
      </w:r>
      <w:r w:rsidR="009D504C" w:rsidRPr="00D354C6">
        <w:rPr>
          <w:rFonts w:ascii="Arial" w:hAnsi="Arial" w:cs="Arial"/>
          <w:sz w:val="22"/>
          <w:szCs w:val="22"/>
          <w:lang w:val="es-ES"/>
        </w:rPr>
        <w:t xml:space="preserve"> en Costa Rica</w:t>
      </w:r>
      <w:r w:rsidR="00AA2153">
        <w:rPr>
          <w:rFonts w:ascii="Arial" w:hAnsi="Arial" w:cs="Arial"/>
          <w:sz w:val="22"/>
          <w:szCs w:val="22"/>
          <w:lang w:val="es-ES"/>
        </w:rPr>
        <w:t xml:space="preserve">, </w:t>
      </w:r>
      <w:r w:rsidR="00BE053D">
        <w:rPr>
          <w:rFonts w:ascii="Arial" w:hAnsi="Arial" w:cs="Arial"/>
          <w:sz w:val="22"/>
          <w:szCs w:val="22"/>
          <w:lang w:val="es-ES"/>
        </w:rPr>
        <w:t>y cuando se requiera</w:t>
      </w:r>
      <w:r w:rsidR="00AA2153">
        <w:rPr>
          <w:rFonts w:ascii="Arial" w:hAnsi="Arial" w:cs="Arial"/>
          <w:sz w:val="22"/>
          <w:szCs w:val="22"/>
          <w:lang w:val="es-ES"/>
        </w:rPr>
        <w:t xml:space="preserve"> en las instalaciones del AYA, quien le brindará un espacio</w:t>
      </w:r>
      <w:r w:rsidR="00BE053D">
        <w:rPr>
          <w:rFonts w:ascii="Arial" w:hAnsi="Arial" w:cs="Arial"/>
          <w:sz w:val="22"/>
          <w:szCs w:val="22"/>
          <w:lang w:val="es-ES"/>
        </w:rPr>
        <w:t xml:space="preserve"> físico</w:t>
      </w:r>
      <w:r w:rsidR="00AA2153">
        <w:rPr>
          <w:rFonts w:ascii="Arial" w:hAnsi="Arial" w:cs="Arial"/>
          <w:sz w:val="22"/>
          <w:szCs w:val="22"/>
          <w:lang w:val="es-ES"/>
        </w:rPr>
        <w:t xml:space="preserve"> y las condiciones adecuadas para el mejor desempeño de sus funciones.</w:t>
      </w:r>
    </w:p>
    <w:p w14:paraId="515CC8AE" w14:textId="69F67BEA" w:rsidR="00AA2153" w:rsidRPr="00D354C6" w:rsidRDefault="00AA2153" w:rsidP="00377624">
      <w:pPr>
        <w:pStyle w:val="ListParagraph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la medida de las posibilidades, el AYA apoyara con personal y recursos la ejecución de esta consultoría.</w:t>
      </w:r>
    </w:p>
    <w:sectPr w:rsidR="00AA2153" w:rsidRPr="00D354C6" w:rsidSect="00EB7525">
      <w:footerReference w:type="default" r:id="rId11"/>
      <w:pgSz w:w="12240" w:h="15840"/>
      <w:pgMar w:top="1440" w:right="1440" w:bottom="1440" w:left="1440" w:header="720" w:footer="2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2FC8" w14:textId="77777777" w:rsidR="00031CF3" w:rsidRDefault="00031CF3">
      <w:r>
        <w:separator/>
      </w:r>
    </w:p>
  </w:endnote>
  <w:endnote w:type="continuationSeparator" w:id="0">
    <w:p w14:paraId="28EDBD0C" w14:textId="77777777" w:rsidR="00031CF3" w:rsidRDefault="0003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0567" w14:textId="37C683CA" w:rsidR="00C327D7" w:rsidRPr="00C32FF5" w:rsidRDefault="00C327D7" w:rsidP="00C8111A">
    <w:pPr>
      <w:tabs>
        <w:tab w:val="center" w:pos="4550"/>
        <w:tab w:val="left" w:pos="5818"/>
      </w:tabs>
      <w:ind w:right="4"/>
      <w:jc w:val="right"/>
      <w:rPr>
        <w:color w:val="0F243E" w:themeColor="text2" w:themeShade="80"/>
        <w:sz w:val="18"/>
        <w:szCs w:val="24"/>
      </w:rPr>
    </w:pPr>
    <w:r w:rsidRPr="00C32FF5">
      <w:rPr>
        <w:color w:val="17365D" w:themeColor="text2" w:themeShade="BF"/>
        <w:sz w:val="18"/>
        <w:szCs w:val="24"/>
      </w:rPr>
      <w:fldChar w:fldCharType="begin"/>
    </w:r>
    <w:r w:rsidRPr="00C32FF5">
      <w:rPr>
        <w:color w:val="17365D" w:themeColor="text2" w:themeShade="BF"/>
        <w:sz w:val="18"/>
        <w:szCs w:val="24"/>
      </w:rPr>
      <w:instrText>PAGE   \* MERGEFORMAT</w:instrText>
    </w:r>
    <w:r w:rsidRPr="00C32FF5">
      <w:rPr>
        <w:color w:val="17365D" w:themeColor="text2" w:themeShade="BF"/>
        <w:sz w:val="18"/>
        <w:szCs w:val="24"/>
      </w:rPr>
      <w:fldChar w:fldCharType="separate"/>
    </w:r>
    <w:r w:rsidR="00BE053D" w:rsidRPr="00BE053D">
      <w:rPr>
        <w:noProof/>
        <w:color w:val="17365D" w:themeColor="text2" w:themeShade="BF"/>
        <w:sz w:val="18"/>
        <w:szCs w:val="24"/>
        <w:lang w:val="es-ES"/>
      </w:rPr>
      <w:t>4</w:t>
    </w:r>
    <w:r w:rsidRPr="00C32FF5">
      <w:rPr>
        <w:color w:val="17365D" w:themeColor="text2" w:themeShade="BF"/>
        <w:sz w:val="18"/>
        <w:szCs w:val="24"/>
      </w:rPr>
      <w:fldChar w:fldCharType="end"/>
    </w:r>
    <w:r w:rsidRPr="00C32FF5">
      <w:rPr>
        <w:color w:val="17365D" w:themeColor="text2" w:themeShade="BF"/>
        <w:sz w:val="18"/>
        <w:szCs w:val="24"/>
        <w:lang w:val="es-ES"/>
      </w:rPr>
      <w:t xml:space="preserve"> | </w:t>
    </w:r>
    <w:r w:rsidRPr="00C32FF5">
      <w:rPr>
        <w:color w:val="17365D" w:themeColor="text2" w:themeShade="BF"/>
        <w:sz w:val="18"/>
        <w:szCs w:val="24"/>
      </w:rPr>
      <w:fldChar w:fldCharType="begin"/>
    </w:r>
    <w:r w:rsidRPr="00C32FF5">
      <w:rPr>
        <w:color w:val="17365D" w:themeColor="text2" w:themeShade="BF"/>
        <w:sz w:val="18"/>
        <w:szCs w:val="24"/>
      </w:rPr>
      <w:instrText>NUMPAGES  \* Arabic  \* MERGEFORMAT</w:instrText>
    </w:r>
    <w:r w:rsidRPr="00C32FF5">
      <w:rPr>
        <w:color w:val="17365D" w:themeColor="text2" w:themeShade="BF"/>
        <w:sz w:val="18"/>
        <w:szCs w:val="24"/>
      </w:rPr>
      <w:fldChar w:fldCharType="separate"/>
    </w:r>
    <w:r w:rsidR="00BE053D" w:rsidRPr="00BE053D">
      <w:rPr>
        <w:noProof/>
        <w:color w:val="17365D" w:themeColor="text2" w:themeShade="BF"/>
        <w:sz w:val="18"/>
        <w:szCs w:val="24"/>
        <w:lang w:val="es-ES"/>
      </w:rPr>
      <w:t>4</w:t>
    </w:r>
    <w:r w:rsidRPr="00C32FF5">
      <w:rPr>
        <w:color w:val="17365D" w:themeColor="text2" w:themeShade="BF"/>
        <w:sz w:val="18"/>
        <w:szCs w:val="24"/>
      </w:rPr>
      <w:fldChar w:fldCharType="end"/>
    </w:r>
  </w:p>
  <w:p w14:paraId="368E1876" w14:textId="77777777" w:rsidR="00C327D7" w:rsidRDefault="00C3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C02FF" w14:textId="77777777" w:rsidR="00031CF3" w:rsidRDefault="00031CF3">
      <w:r>
        <w:separator/>
      </w:r>
    </w:p>
  </w:footnote>
  <w:footnote w:type="continuationSeparator" w:id="0">
    <w:p w14:paraId="7BD09C1E" w14:textId="77777777" w:rsidR="00031CF3" w:rsidRDefault="0003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C66"/>
    <w:multiLevelType w:val="hybridMultilevel"/>
    <w:tmpl w:val="5906A8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0D7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67B43C4"/>
    <w:multiLevelType w:val="hybridMultilevel"/>
    <w:tmpl w:val="080CFEA4"/>
    <w:lvl w:ilvl="0" w:tplc="56322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7A6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66C53AE"/>
    <w:multiLevelType w:val="hybridMultilevel"/>
    <w:tmpl w:val="FAFC446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43CA6"/>
    <w:multiLevelType w:val="hybridMultilevel"/>
    <w:tmpl w:val="C7C21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327B"/>
    <w:multiLevelType w:val="hybridMultilevel"/>
    <w:tmpl w:val="0B3420D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26D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654122D"/>
    <w:multiLevelType w:val="hybridMultilevel"/>
    <w:tmpl w:val="12D2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070F"/>
    <w:multiLevelType w:val="hybridMultilevel"/>
    <w:tmpl w:val="0644C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07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8346FEB"/>
    <w:multiLevelType w:val="hybridMultilevel"/>
    <w:tmpl w:val="C8BA027C"/>
    <w:lvl w:ilvl="0" w:tplc="7214FCA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75CDA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9E9281F"/>
    <w:multiLevelType w:val="hybridMultilevel"/>
    <w:tmpl w:val="C29C75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D038F"/>
    <w:multiLevelType w:val="hybridMultilevel"/>
    <w:tmpl w:val="F9F60B96"/>
    <w:lvl w:ilvl="0" w:tplc="953E16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21E9D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F825C38"/>
    <w:multiLevelType w:val="hybridMultilevel"/>
    <w:tmpl w:val="498C0E26"/>
    <w:lvl w:ilvl="0" w:tplc="563224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863FFB"/>
    <w:multiLevelType w:val="hybridMultilevel"/>
    <w:tmpl w:val="2CE6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F4CC3"/>
    <w:multiLevelType w:val="hybridMultilevel"/>
    <w:tmpl w:val="47609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545F"/>
    <w:multiLevelType w:val="hybridMultilevel"/>
    <w:tmpl w:val="D632B9E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EB354C"/>
    <w:multiLevelType w:val="hybridMultilevel"/>
    <w:tmpl w:val="6A06ED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8FB0160"/>
    <w:multiLevelType w:val="hybridMultilevel"/>
    <w:tmpl w:val="FA345D6A"/>
    <w:lvl w:ilvl="0" w:tplc="563224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10D7D"/>
    <w:multiLevelType w:val="hybridMultilevel"/>
    <w:tmpl w:val="6E309894"/>
    <w:lvl w:ilvl="0" w:tplc="56322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E2899"/>
    <w:multiLevelType w:val="hybridMultilevel"/>
    <w:tmpl w:val="7BEC93E8"/>
    <w:lvl w:ilvl="0" w:tplc="563224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FB03C2"/>
    <w:multiLevelType w:val="hybridMultilevel"/>
    <w:tmpl w:val="CD608A0A"/>
    <w:lvl w:ilvl="0" w:tplc="56322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7CE"/>
    <w:multiLevelType w:val="hybridMultilevel"/>
    <w:tmpl w:val="608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25"/>
  </w:num>
  <w:num w:numId="10">
    <w:abstractNumId w:val="14"/>
  </w:num>
  <w:num w:numId="11">
    <w:abstractNumId w:val="24"/>
  </w:num>
  <w:num w:numId="12">
    <w:abstractNumId w:val="9"/>
  </w:num>
  <w:num w:numId="13">
    <w:abstractNumId w:val="23"/>
  </w:num>
  <w:num w:numId="14">
    <w:abstractNumId w:val="2"/>
  </w:num>
  <w:num w:numId="15">
    <w:abstractNumId w:val="22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9"/>
  </w:num>
  <w:num w:numId="23">
    <w:abstractNumId w:val="13"/>
  </w:num>
  <w:num w:numId="24">
    <w:abstractNumId w:val="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25"/>
    <w:rsid w:val="0000336D"/>
    <w:rsid w:val="00012848"/>
    <w:rsid w:val="000215DB"/>
    <w:rsid w:val="0003097A"/>
    <w:rsid w:val="00031CF3"/>
    <w:rsid w:val="000647FE"/>
    <w:rsid w:val="00086701"/>
    <w:rsid w:val="000A13F8"/>
    <w:rsid w:val="000C606F"/>
    <w:rsid w:val="00132F8F"/>
    <w:rsid w:val="00173297"/>
    <w:rsid w:val="0018264F"/>
    <w:rsid w:val="00191DEC"/>
    <w:rsid w:val="001A0B27"/>
    <w:rsid w:val="001B5692"/>
    <w:rsid w:val="001C6CF1"/>
    <w:rsid w:val="001F5FF1"/>
    <w:rsid w:val="00202CC0"/>
    <w:rsid w:val="00226385"/>
    <w:rsid w:val="00253D5A"/>
    <w:rsid w:val="0026204D"/>
    <w:rsid w:val="00263584"/>
    <w:rsid w:val="00297025"/>
    <w:rsid w:val="002B411D"/>
    <w:rsid w:val="002C7356"/>
    <w:rsid w:val="002F1096"/>
    <w:rsid w:val="00330CB6"/>
    <w:rsid w:val="00343B91"/>
    <w:rsid w:val="0035019B"/>
    <w:rsid w:val="0036557D"/>
    <w:rsid w:val="00366E75"/>
    <w:rsid w:val="00377624"/>
    <w:rsid w:val="00381358"/>
    <w:rsid w:val="00382D2D"/>
    <w:rsid w:val="00387C6A"/>
    <w:rsid w:val="0039183E"/>
    <w:rsid w:val="003A4515"/>
    <w:rsid w:val="003B07E9"/>
    <w:rsid w:val="003C6E41"/>
    <w:rsid w:val="003E202F"/>
    <w:rsid w:val="00412DDA"/>
    <w:rsid w:val="00414E38"/>
    <w:rsid w:val="00436B94"/>
    <w:rsid w:val="00440F69"/>
    <w:rsid w:val="004522FA"/>
    <w:rsid w:val="00452A7C"/>
    <w:rsid w:val="00472302"/>
    <w:rsid w:val="00481545"/>
    <w:rsid w:val="00486244"/>
    <w:rsid w:val="004A2DB6"/>
    <w:rsid w:val="004B1FE1"/>
    <w:rsid w:val="004D42B3"/>
    <w:rsid w:val="004F2393"/>
    <w:rsid w:val="005155B5"/>
    <w:rsid w:val="0057707F"/>
    <w:rsid w:val="00577CC0"/>
    <w:rsid w:val="005907C2"/>
    <w:rsid w:val="005B7F25"/>
    <w:rsid w:val="005C3E62"/>
    <w:rsid w:val="005F0D2B"/>
    <w:rsid w:val="00620D13"/>
    <w:rsid w:val="00621CA7"/>
    <w:rsid w:val="00644A5C"/>
    <w:rsid w:val="00651109"/>
    <w:rsid w:val="00673448"/>
    <w:rsid w:val="0069637C"/>
    <w:rsid w:val="006B6910"/>
    <w:rsid w:val="006D068E"/>
    <w:rsid w:val="006E5AC4"/>
    <w:rsid w:val="006F61EC"/>
    <w:rsid w:val="00702F04"/>
    <w:rsid w:val="00752A29"/>
    <w:rsid w:val="007834D7"/>
    <w:rsid w:val="007B4F37"/>
    <w:rsid w:val="007C04E9"/>
    <w:rsid w:val="007D2E35"/>
    <w:rsid w:val="007D7B6B"/>
    <w:rsid w:val="007F326A"/>
    <w:rsid w:val="00804B09"/>
    <w:rsid w:val="0080549B"/>
    <w:rsid w:val="00810EBA"/>
    <w:rsid w:val="00861EA7"/>
    <w:rsid w:val="00864FA2"/>
    <w:rsid w:val="0087491E"/>
    <w:rsid w:val="00892CE0"/>
    <w:rsid w:val="00894A6B"/>
    <w:rsid w:val="008B1E3A"/>
    <w:rsid w:val="008B4B79"/>
    <w:rsid w:val="008C3F48"/>
    <w:rsid w:val="008F5BBF"/>
    <w:rsid w:val="00902BFC"/>
    <w:rsid w:val="00923012"/>
    <w:rsid w:val="00930FFF"/>
    <w:rsid w:val="00950017"/>
    <w:rsid w:val="00962597"/>
    <w:rsid w:val="009674BF"/>
    <w:rsid w:val="0097784A"/>
    <w:rsid w:val="00993F1D"/>
    <w:rsid w:val="0099747C"/>
    <w:rsid w:val="009C4208"/>
    <w:rsid w:val="009D504C"/>
    <w:rsid w:val="009E049C"/>
    <w:rsid w:val="009E3A88"/>
    <w:rsid w:val="009E58B6"/>
    <w:rsid w:val="009F43F3"/>
    <w:rsid w:val="00A0143F"/>
    <w:rsid w:val="00A03A43"/>
    <w:rsid w:val="00A05F15"/>
    <w:rsid w:val="00A066FE"/>
    <w:rsid w:val="00A31CFE"/>
    <w:rsid w:val="00A44B2E"/>
    <w:rsid w:val="00A75FDB"/>
    <w:rsid w:val="00A77F91"/>
    <w:rsid w:val="00A834E7"/>
    <w:rsid w:val="00A91291"/>
    <w:rsid w:val="00A94A9B"/>
    <w:rsid w:val="00AA2153"/>
    <w:rsid w:val="00AA397E"/>
    <w:rsid w:val="00AA4949"/>
    <w:rsid w:val="00AB570B"/>
    <w:rsid w:val="00AC6FD5"/>
    <w:rsid w:val="00AE2BDA"/>
    <w:rsid w:val="00B0449F"/>
    <w:rsid w:val="00B069D5"/>
    <w:rsid w:val="00B10C07"/>
    <w:rsid w:val="00B20271"/>
    <w:rsid w:val="00B92B93"/>
    <w:rsid w:val="00BA5AEC"/>
    <w:rsid w:val="00BB5667"/>
    <w:rsid w:val="00BE053D"/>
    <w:rsid w:val="00BE054E"/>
    <w:rsid w:val="00BE4327"/>
    <w:rsid w:val="00C13E06"/>
    <w:rsid w:val="00C13E5D"/>
    <w:rsid w:val="00C16958"/>
    <w:rsid w:val="00C21F73"/>
    <w:rsid w:val="00C23022"/>
    <w:rsid w:val="00C3041F"/>
    <w:rsid w:val="00C327D7"/>
    <w:rsid w:val="00C32FF5"/>
    <w:rsid w:val="00C60F03"/>
    <w:rsid w:val="00C8111A"/>
    <w:rsid w:val="00C84283"/>
    <w:rsid w:val="00C932D8"/>
    <w:rsid w:val="00CA6BB8"/>
    <w:rsid w:val="00CE6FB0"/>
    <w:rsid w:val="00D002F6"/>
    <w:rsid w:val="00D354C6"/>
    <w:rsid w:val="00D4452D"/>
    <w:rsid w:val="00D91AA3"/>
    <w:rsid w:val="00D92278"/>
    <w:rsid w:val="00D956AD"/>
    <w:rsid w:val="00DB0A88"/>
    <w:rsid w:val="00DB30DA"/>
    <w:rsid w:val="00DE0604"/>
    <w:rsid w:val="00DE1B23"/>
    <w:rsid w:val="00DE2314"/>
    <w:rsid w:val="00DF4CD8"/>
    <w:rsid w:val="00E1609C"/>
    <w:rsid w:val="00E20B65"/>
    <w:rsid w:val="00E30F67"/>
    <w:rsid w:val="00E357B9"/>
    <w:rsid w:val="00E36B37"/>
    <w:rsid w:val="00E807C9"/>
    <w:rsid w:val="00E90B8C"/>
    <w:rsid w:val="00EB5F2B"/>
    <w:rsid w:val="00EB7525"/>
    <w:rsid w:val="00ED0C67"/>
    <w:rsid w:val="00F25F3A"/>
    <w:rsid w:val="00F35F75"/>
    <w:rsid w:val="00F66B04"/>
    <w:rsid w:val="00F94341"/>
    <w:rsid w:val="00F97E35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134FC"/>
  <w15:docId w15:val="{C7BEAA98-82B1-40C1-8284-08E5FE0E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FD5"/>
  </w:style>
  <w:style w:type="paragraph" w:styleId="Heading1">
    <w:name w:val="heading 1"/>
    <w:basedOn w:val="Normal"/>
    <w:next w:val="Normal"/>
    <w:link w:val="Heading1Char"/>
    <w:qFormat/>
    <w:rsid w:val="00AC6FD5"/>
    <w:pPr>
      <w:keepNext/>
      <w:jc w:val="right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C6FD5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C6FD5"/>
    <w:pPr>
      <w:ind w:left="720" w:hanging="810"/>
    </w:pPr>
    <w:rPr>
      <w:i/>
      <w:iCs/>
      <w:sz w:val="24"/>
      <w:lang w:val="es-ES"/>
    </w:rPr>
  </w:style>
  <w:style w:type="paragraph" w:styleId="BodyText">
    <w:name w:val="Body Text"/>
    <w:basedOn w:val="Normal"/>
    <w:semiHidden/>
    <w:rsid w:val="00AC6FD5"/>
    <w:rPr>
      <w:sz w:val="24"/>
    </w:rPr>
  </w:style>
  <w:style w:type="paragraph" w:styleId="ListParagraph">
    <w:name w:val="List Paragraph"/>
    <w:aliases w:val="Texto,List Paragraph1,VIÑETAS,titulo 5,Párrafo de lista1,HOJA,Numbered Paragraph,Main numbered paragraph,Bullets"/>
    <w:basedOn w:val="Normal"/>
    <w:link w:val="ListParagraphChar"/>
    <w:uiPriority w:val="34"/>
    <w:qFormat/>
    <w:rsid w:val="005B7F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5A"/>
  </w:style>
  <w:style w:type="paragraph" w:styleId="Footer">
    <w:name w:val="footer"/>
    <w:basedOn w:val="Normal"/>
    <w:link w:val="Foot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9C"/>
    <w:rPr>
      <w:b/>
      <w:bCs/>
    </w:rPr>
  </w:style>
  <w:style w:type="paragraph" w:customStyle="1" w:styleId="Body1">
    <w:name w:val="Body 1"/>
    <w:rsid w:val="00B92B93"/>
    <w:pPr>
      <w:outlineLvl w:val="0"/>
    </w:pPr>
    <w:rPr>
      <w:rFonts w:ascii="Arial" w:eastAsia="Arial Unicode MS" w:hAnsi="Arial"/>
      <w:color w:val="000000"/>
      <w:u w:color="000000"/>
      <w:lang w:val="es-CR" w:eastAsia="es-CR"/>
    </w:rPr>
  </w:style>
  <w:style w:type="paragraph" w:customStyle="1" w:styleId="Default">
    <w:name w:val="Default"/>
    <w:rsid w:val="00F97E3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ph">
    <w:name w:val="Paragraph"/>
    <w:aliases w:val="paragraph,p,PARAGRAPH,PG,pa,at"/>
    <w:basedOn w:val="Normal"/>
    <w:link w:val="ParagraphChar"/>
    <w:rsid w:val="009D504C"/>
    <w:pPr>
      <w:spacing w:before="120" w:after="120"/>
      <w:jc w:val="both"/>
      <w:outlineLvl w:val="1"/>
    </w:pPr>
    <w:rPr>
      <w:sz w:val="24"/>
      <w:lang w:val="es-ES_tradnl" w:eastAsia="es-CR"/>
    </w:rPr>
  </w:style>
  <w:style w:type="character" w:customStyle="1" w:styleId="ParagraphChar">
    <w:name w:val="Paragraph Char"/>
    <w:link w:val="Paragraph"/>
    <w:locked/>
    <w:rsid w:val="009D504C"/>
    <w:rPr>
      <w:sz w:val="24"/>
      <w:lang w:val="es-ES_tradnl" w:eastAsia="es-CR"/>
    </w:rPr>
  </w:style>
  <w:style w:type="character" w:customStyle="1" w:styleId="Heading1Char">
    <w:name w:val="Heading 1 Char"/>
    <w:basedOn w:val="DefaultParagraphFont"/>
    <w:link w:val="Heading1"/>
    <w:rsid w:val="000C606F"/>
    <w:rPr>
      <w:sz w:val="24"/>
      <w:u w:val="single"/>
    </w:rPr>
  </w:style>
  <w:style w:type="character" w:customStyle="1" w:styleId="ListParagraphChar">
    <w:name w:val="List Paragraph Char"/>
    <w:aliases w:val="Texto Char,List Paragraph1 Char,VIÑETAS Char,titulo 5 Char,Párrafo de lista1 Char,HOJA Char,Numbered Paragraph Char,Main numbered paragraph Char,Bullets Char"/>
    <w:basedOn w:val="DefaultParagraphFont"/>
    <w:link w:val="ListParagraph"/>
    <w:uiPriority w:val="34"/>
    <w:rsid w:val="00F9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Costa Rica</TermName>
          <TermId xmlns="http://schemas.microsoft.com/office/infopath/2007/PartnerControls">70401352-ba64-401d-af16-55c448a66295</TermId>
        </TermInfo>
      </Terms>
    </ic46d7e087fd4a108fb86518ca413cc6>
    <IDBDocs_x0020_Number xmlns="cdc7663a-08f0-4737-9e8c-148ce897a09c" xsi:nil="true"/>
    <Division_x0020_or_x0020_Unit xmlns="cdc7663a-08f0-4737-9e8c-148ce897a09c">INE/WSA</Division_x0020_or_x0020_Unit>
    <Fiscal_x0020_Year_x0020_IDB xmlns="cdc7663a-08f0-4737-9e8c-148ce897a09c">2018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ATN/OC-16785-CR;</Approval_x0020_Number>
    <Phase xmlns="cdc7663a-08f0-4737-9e8c-148ce897a09c" xsi:nil="true"/>
    <Document_x0020_Author xmlns="cdc7663a-08f0-4737-9e8c-148ce897a09c">Galaz, Yolanda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SUPPLY RURAL AND PERI-URBAN</TermName>
          <TermId xmlns="http://schemas.microsoft.com/office/infopath/2007/PartnerControls">8436ee66-009e-4204-be28-64e6f6bf19fc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TaxCatchAll xmlns="cdc7663a-08f0-4737-9e8c-148ce897a09c">
      <Value>174</Value>
      <Value>94</Value>
      <Value>1</Value>
      <Value>28</Value>
    </TaxCatchAll>
    <Operation_x0020_Type xmlns="cdc7663a-08f0-4737-9e8c-148ce897a09c">Technical Cooperation</Operation_x0020_Type>
    <Package_x0020_Code xmlns="cdc7663a-08f0-4737-9e8c-148ce897a09c" xsi:nil="true"/>
    <Identifier xmlns="cdc7663a-08f0-4737-9e8c-148ce897a09c" xsi:nil="true"/>
    <Project_x0020_Number xmlns="cdc7663a-08f0-4737-9e8c-148ce897a09c">CR-T1180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Record_x0020_Number xmlns="cdc7663a-08f0-4737-9e8c-148ce897a09c">R0002302971</Record_x0020_Number>
    <_dlc_DocId xmlns="cdc7663a-08f0-4737-9e8c-148ce897a09c">EZSHARE-1278051672-10</_dlc_DocId>
    <_dlc_DocIdUrl xmlns="cdc7663a-08f0-4737-9e8c-148ce897a09c">
      <Url>https://idbg.sharepoint.com/teams/EZ-CR-TCP/CR-T1180/_layouts/15/DocIdRedir.aspx?ID=EZSHARE-1278051672-10</Url>
      <Description>EZSHARE-1278051672-10</Description>
    </_dlc_DocIdUrl>
    <Disclosure_x0020_Activity xmlns="cdc7663a-08f0-4737-9e8c-148ce897a09c">Approved TC document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7B84991F7EED2A468375B51D02522477" ma:contentTypeVersion="90" ma:contentTypeDescription="A content type to manage public (operations) IDB documents" ma:contentTypeScope="" ma:versionID="2c80fe198bb2becbc145e897bffd7a6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257c212fc17d9208cf918b7100b020b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R-T1180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3F300-B32C-4291-BD6C-0E72F71787C9}"/>
</file>

<file path=customXml/itemProps2.xml><?xml version="1.0" encoding="utf-8"?>
<ds:datastoreItem xmlns:ds="http://schemas.openxmlformats.org/officeDocument/2006/customXml" ds:itemID="{C20A276F-B470-4102-A6DD-F34CA3F4E4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CA715C-592A-494E-9B89-2C3E1A038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653DE-01F6-4ADA-BCD6-5134CCD55E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52D57B-A04E-4EE4-B8FE-C55F2F4AE193}"/>
</file>

<file path=customXml/itemProps6.xml><?xml version="1.0" encoding="utf-8"?>
<ds:datastoreItem xmlns:ds="http://schemas.openxmlformats.org/officeDocument/2006/customXml" ds:itemID="{4EDDE597-2430-4877-89B4-DED3E86BF613}"/>
</file>

<file path=customXml/itemProps7.xml><?xml version="1.0" encoding="utf-8"?>
<ds:datastoreItem xmlns:ds="http://schemas.openxmlformats.org/officeDocument/2006/customXml" ds:itemID="{17940010-4940-44E7-8093-639B75A7C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8839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Stradtmann, Silvia</dc:creator>
  <cp:keywords/>
  <cp:lastModifiedBy>Ortiz Stradtmann, Silvia</cp:lastModifiedBy>
  <cp:revision>2</cp:revision>
  <dcterms:created xsi:type="dcterms:W3CDTF">2018-06-07T00:11:00Z</dcterms:created>
  <dcterms:modified xsi:type="dcterms:W3CDTF">2018-06-07T00:11:00Z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174;#WATER SUPPLY RURAL AND PERI-URBAN|8436ee66-009e-4204-be28-64e6f6bf19fc</vt:lpwstr>
  </property>
  <property fmtid="{D5CDD505-2E9C-101B-9397-08002B2CF9AE}" pid="7" name="Fund IDB">
    <vt:lpwstr/>
  </property>
  <property fmtid="{D5CDD505-2E9C-101B-9397-08002B2CF9AE}" pid="8" name="Country">
    <vt:lpwstr>28;#Costa Rica|70401352-ba64-401d-af16-55c448a66295</vt:lpwstr>
  </property>
  <property fmtid="{D5CDD505-2E9C-101B-9397-08002B2CF9AE}" pid="9" name="Sector IDB">
    <vt:lpwstr>94;#WATER AND SANITATION|ba6b63cd-e402-47cb-9357-08149f7ce046</vt:lpwstr>
  </property>
  <property fmtid="{D5CDD505-2E9C-101B-9397-08002B2CF9AE}" pid="10" name="Function Operations IDB">
    <vt:lpwstr>1;#Project Preparation, Planning and Design|29ca0c72-1fc4-435f-a09c-28585cb5eac9</vt:lpwstr>
  </property>
  <property fmtid="{D5CDD505-2E9C-101B-9397-08002B2CF9AE}" pid="11" name="_dlc_DocIdItemGuid">
    <vt:lpwstr>6856a94b-6da9-4456-a42e-3dea10688443</vt:lpwstr>
  </property>
  <property fmtid="{D5CDD505-2E9C-101B-9397-08002B2CF9AE}" pid="12" name="ContentTypeId">
    <vt:lpwstr>0x0101001A458A224826124E8B45B1D613300CFC007B84991F7EED2A468375B51D02522477</vt:lpwstr>
  </property>
</Properties>
</file>