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B091C" w14:textId="77777777" w:rsidR="00232DCD" w:rsidRPr="00BF16C9" w:rsidRDefault="00232DCD" w:rsidP="00232DCD">
      <w:pPr>
        <w:jc w:val="center"/>
        <w:rPr>
          <w:lang w:val="es-ES"/>
        </w:rPr>
      </w:pPr>
    </w:p>
    <w:p w14:paraId="3D694B3E" w14:textId="77777777" w:rsidR="00232DCD" w:rsidRPr="00A20ADA" w:rsidRDefault="00232DCD" w:rsidP="00232DCD">
      <w:pPr>
        <w:jc w:val="center"/>
        <w:rPr>
          <w:rFonts w:ascii="Arial" w:hAnsi="Arial" w:cs="Arial"/>
          <w:b/>
          <w:smallCaps/>
          <w:lang w:val="es-ES"/>
        </w:rPr>
      </w:pPr>
      <w:r w:rsidRPr="00A20ADA">
        <w:rPr>
          <w:rFonts w:ascii="Arial" w:hAnsi="Arial" w:cs="Arial"/>
          <w:b/>
          <w:smallCaps/>
          <w:lang w:val="es-ES"/>
        </w:rPr>
        <w:t>Document</w:t>
      </w:r>
      <w:r w:rsidR="00C21376" w:rsidRPr="00A20ADA">
        <w:rPr>
          <w:rFonts w:ascii="Arial" w:hAnsi="Arial" w:cs="Arial"/>
          <w:b/>
          <w:smallCaps/>
          <w:lang w:val="es-ES"/>
        </w:rPr>
        <w:t>o</w:t>
      </w:r>
      <w:r w:rsidRPr="00A20ADA">
        <w:rPr>
          <w:rFonts w:ascii="Arial" w:hAnsi="Arial" w:cs="Arial"/>
          <w:b/>
          <w:smallCaps/>
          <w:lang w:val="es-ES"/>
        </w:rPr>
        <w:t xml:space="preserve"> </w:t>
      </w:r>
      <w:r w:rsidR="00C21376" w:rsidRPr="00A20ADA">
        <w:rPr>
          <w:rFonts w:ascii="Arial" w:hAnsi="Arial" w:cs="Arial"/>
          <w:b/>
          <w:smallCaps/>
          <w:lang w:val="es-ES"/>
        </w:rPr>
        <w:t xml:space="preserve">del Banco Interamericano de </w:t>
      </w:r>
      <w:r w:rsidRPr="00A20ADA">
        <w:rPr>
          <w:rFonts w:ascii="Arial" w:hAnsi="Arial" w:cs="Arial"/>
          <w:b/>
          <w:smallCaps/>
          <w:lang w:val="es-ES"/>
        </w:rPr>
        <w:t>De</w:t>
      </w:r>
      <w:r w:rsidR="00C21376" w:rsidRPr="00A20ADA">
        <w:rPr>
          <w:rFonts w:ascii="Arial" w:hAnsi="Arial" w:cs="Arial"/>
          <w:b/>
          <w:smallCaps/>
          <w:lang w:val="es-ES"/>
        </w:rPr>
        <w:t>sarrollo</w:t>
      </w:r>
    </w:p>
    <w:p w14:paraId="0B785BB9" w14:textId="77777777" w:rsidR="00232DCD" w:rsidRPr="00A20ADA" w:rsidRDefault="00232DCD" w:rsidP="00232DCD">
      <w:pPr>
        <w:rPr>
          <w:rFonts w:ascii="Arial" w:hAnsi="Arial" w:cs="Arial"/>
          <w:smallCaps/>
          <w:lang w:val="es-ES"/>
        </w:rPr>
      </w:pPr>
    </w:p>
    <w:p w14:paraId="236385A6" w14:textId="77777777" w:rsidR="00232DCD" w:rsidRPr="00A20ADA" w:rsidRDefault="00232DCD" w:rsidP="00232DCD">
      <w:pPr>
        <w:rPr>
          <w:rFonts w:ascii="Arial" w:hAnsi="Arial" w:cs="Arial"/>
          <w:smallCaps/>
          <w:lang w:val="es-ES"/>
        </w:rPr>
      </w:pPr>
    </w:p>
    <w:p w14:paraId="3C0B090C" w14:textId="3D0B09A8" w:rsidR="00232DCD" w:rsidRDefault="00232DCD" w:rsidP="00232DCD">
      <w:pPr>
        <w:rPr>
          <w:rFonts w:ascii="Arial" w:hAnsi="Arial" w:cs="Arial"/>
          <w:smallCaps/>
          <w:lang w:val="es-ES"/>
        </w:rPr>
      </w:pPr>
    </w:p>
    <w:p w14:paraId="6B7E4AF8" w14:textId="670EFD3C" w:rsidR="00B41420" w:rsidRDefault="00B41420" w:rsidP="00232DCD">
      <w:pPr>
        <w:rPr>
          <w:rFonts w:ascii="Arial" w:hAnsi="Arial" w:cs="Arial"/>
          <w:smallCaps/>
          <w:lang w:val="es-ES"/>
        </w:rPr>
      </w:pPr>
    </w:p>
    <w:p w14:paraId="4515CB6D" w14:textId="7029EC43" w:rsidR="00B41420" w:rsidRDefault="00B41420" w:rsidP="00232DCD">
      <w:pPr>
        <w:rPr>
          <w:rFonts w:ascii="Arial" w:hAnsi="Arial" w:cs="Arial"/>
          <w:smallCaps/>
          <w:lang w:val="es-ES"/>
        </w:rPr>
      </w:pPr>
    </w:p>
    <w:p w14:paraId="1359B41D" w14:textId="77777777" w:rsidR="00B41420" w:rsidRPr="00A20ADA" w:rsidRDefault="00B41420" w:rsidP="00232DCD">
      <w:pPr>
        <w:rPr>
          <w:rFonts w:ascii="Arial" w:hAnsi="Arial" w:cs="Arial"/>
          <w:smallCaps/>
          <w:lang w:val="es-ES"/>
        </w:rPr>
      </w:pPr>
    </w:p>
    <w:p w14:paraId="0E66DFBD" w14:textId="77777777" w:rsidR="00232DCD" w:rsidRPr="00A20ADA" w:rsidRDefault="00232DCD" w:rsidP="00232DCD">
      <w:pPr>
        <w:rPr>
          <w:rFonts w:ascii="Arial" w:hAnsi="Arial" w:cs="Arial"/>
          <w:smallCaps/>
          <w:lang w:val="es-ES"/>
        </w:rPr>
      </w:pPr>
    </w:p>
    <w:p w14:paraId="1BA208FD" w14:textId="614AF389" w:rsidR="00232DCD" w:rsidRPr="00A20ADA" w:rsidRDefault="001C6E58" w:rsidP="00232DCD">
      <w:pPr>
        <w:jc w:val="center"/>
        <w:rPr>
          <w:rFonts w:ascii="Arial" w:hAnsi="Arial" w:cs="Arial"/>
          <w:smallCaps/>
          <w:lang w:val="es-ES"/>
        </w:rPr>
      </w:pPr>
      <w:r w:rsidRPr="00A20ADA">
        <w:rPr>
          <w:rFonts w:ascii="Arial" w:hAnsi="Arial" w:cs="Arial"/>
          <w:smallCaps/>
          <w:noProof/>
        </w:rPr>
        <w:drawing>
          <wp:inline distT="0" distB="0" distL="0" distR="0" wp14:anchorId="2AEC2721" wp14:editId="2E516610">
            <wp:extent cx="2963057" cy="1620595"/>
            <wp:effectExtent l="0" t="0" r="0" b="0"/>
            <wp:docPr id="2" name="Picture 2" descr="C:\Users\NATASHAW\AppData\Local\Microsoft\Windows\Temporary Internet Files\Content.Outlook\Y94DSEE4\bid_espanâol_LR_72dpi_RGB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HAW\AppData\Local\Microsoft\Windows\Temporary Internet Files\Content.Outlook\Y94DSEE4\bid_espanâol_LR_72dpi_RGB (0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6312" cy="1622375"/>
                    </a:xfrm>
                    <a:prstGeom prst="rect">
                      <a:avLst/>
                    </a:prstGeom>
                    <a:noFill/>
                    <a:ln>
                      <a:noFill/>
                    </a:ln>
                  </pic:spPr>
                </pic:pic>
              </a:graphicData>
            </a:graphic>
          </wp:inline>
        </w:drawing>
      </w:r>
    </w:p>
    <w:p w14:paraId="323F95A6" w14:textId="77777777" w:rsidR="00232DCD" w:rsidRPr="00A20ADA" w:rsidRDefault="00232DCD" w:rsidP="00232DCD">
      <w:pPr>
        <w:rPr>
          <w:rFonts w:ascii="Arial" w:hAnsi="Arial" w:cs="Arial"/>
          <w:smallCaps/>
          <w:lang w:val="es-ES"/>
        </w:rPr>
      </w:pPr>
    </w:p>
    <w:p w14:paraId="4C5CBC93" w14:textId="735F740E" w:rsidR="00232DCD" w:rsidRDefault="00232DCD" w:rsidP="00232DCD">
      <w:pPr>
        <w:rPr>
          <w:rFonts w:ascii="Arial" w:hAnsi="Arial" w:cs="Arial"/>
          <w:smallCaps/>
          <w:lang w:val="es-ES"/>
        </w:rPr>
      </w:pPr>
    </w:p>
    <w:p w14:paraId="2FF42DC8" w14:textId="458D0C53" w:rsidR="00B41420" w:rsidRDefault="00B41420" w:rsidP="00232DCD">
      <w:pPr>
        <w:rPr>
          <w:rFonts w:ascii="Arial" w:hAnsi="Arial" w:cs="Arial"/>
          <w:smallCaps/>
          <w:lang w:val="es-ES"/>
        </w:rPr>
      </w:pPr>
    </w:p>
    <w:p w14:paraId="4F1EAE9C" w14:textId="671D6412" w:rsidR="00B41420" w:rsidRDefault="00B41420" w:rsidP="00232DCD">
      <w:pPr>
        <w:rPr>
          <w:rFonts w:ascii="Arial" w:hAnsi="Arial" w:cs="Arial"/>
          <w:smallCaps/>
          <w:lang w:val="es-ES"/>
        </w:rPr>
      </w:pPr>
    </w:p>
    <w:p w14:paraId="6D94F8BA" w14:textId="0716F0E2" w:rsidR="00B41420" w:rsidRDefault="00B41420" w:rsidP="00232DCD">
      <w:pPr>
        <w:rPr>
          <w:rFonts w:ascii="Arial" w:hAnsi="Arial" w:cs="Arial"/>
          <w:smallCaps/>
          <w:lang w:val="es-ES"/>
        </w:rPr>
      </w:pPr>
    </w:p>
    <w:p w14:paraId="1623C494" w14:textId="75391743" w:rsidR="00B41420" w:rsidRDefault="00B41420" w:rsidP="00232DCD">
      <w:pPr>
        <w:rPr>
          <w:rFonts w:ascii="Arial" w:hAnsi="Arial" w:cs="Arial"/>
          <w:smallCaps/>
          <w:lang w:val="es-ES"/>
        </w:rPr>
      </w:pPr>
    </w:p>
    <w:p w14:paraId="2A3E59B5" w14:textId="77777777" w:rsidR="00B41420" w:rsidRPr="00A20ADA" w:rsidRDefault="00B41420" w:rsidP="00232DCD">
      <w:pPr>
        <w:rPr>
          <w:rFonts w:ascii="Arial" w:hAnsi="Arial" w:cs="Arial"/>
          <w:smallCaps/>
          <w:lang w:val="es-ES"/>
        </w:rPr>
      </w:pPr>
    </w:p>
    <w:p w14:paraId="1CBB20E1" w14:textId="48C42A94" w:rsidR="00232DCD" w:rsidRPr="00A20ADA" w:rsidRDefault="007F7F28" w:rsidP="00232DCD">
      <w:pPr>
        <w:jc w:val="center"/>
        <w:rPr>
          <w:rFonts w:ascii="Arial" w:hAnsi="Arial" w:cs="Arial"/>
          <w:b/>
          <w:smallCaps/>
          <w:lang w:val="es-ES"/>
        </w:rPr>
      </w:pPr>
      <w:r w:rsidRPr="00A20ADA">
        <w:rPr>
          <w:rFonts w:ascii="Arial" w:hAnsi="Arial" w:cs="Arial"/>
          <w:b/>
          <w:smallCaps/>
          <w:lang w:val="es-ES"/>
        </w:rPr>
        <w:t>Honduras</w:t>
      </w:r>
    </w:p>
    <w:p w14:paraId="6E735B55" w14:textId="77777777" w:rsidR="007F7F28" w:rsidRPr="00A20ADA" w:rsidRDefault="007F7F28" w:rsidP="00232DCD">
      <w:pPr>
        <w:jc w:val="center"/>
        <w:rPr>
          <w:rFonts w:ascii="Arial" w:hAnsi="Arial" w:cs="Arial"/>
          <w:b/>
          <w:smallCaps/>
          <w:lang w:val="es-ES"/>
        </w:rPr>
      </w:pPr>
      <w:r w:rsidRPr="00A20ADA">
        <w:rPr>
          <w:rFonts w:ascii="Arial" w:hAnsi="Arial" w:cs="Arial"/>
          <w:b/>
          <w:smallCaps/>
          <w:lang w:val="es-ES"/>
        </w:rPr>
        <w:t xml:space="preserve">Programa de restauración de bosques resilientes al clima y silvicultura para la sostenibilidad de los servicios ecosistémicos relacionados con el agua </w:t>
      </w:r>
    </w:p>
    <w:p w14:paraId="3317DC5B" w14:textId="64B244E2" w:rsidR="00232DCD" w:rsidRPr="00A20ADA" w:rsidRDefault="007F7F28" w:rsidP="00232DCD">
      <w:pPr>
        <w:jc w:val="center"/>
        <w:rPr>
          <w:rFonts w:ascii="Arial" w:hAnsi="Arial" w:cs="Arial"/>
          <w:smallCaps/>
          <w:lang w:val="es-ES"/>
        </w:rPr>
      </w:pPr>
      <w:r w:rsidRPr="00A20ADA">
        <w:rPr>
          <w:rFonts w:ascii="Arial" w:hAnsi="Arial" w:cs="Arial"/>
          <w:b/>
          <w:smallCaps/>
          <w:lang w:val="es-ES"/>
        </w:rPr>
        <w:t>HO-L1200 y HO-G1252</w:t>
      </w:r>
    </w:p>
    <w:p w14:paraId="356D6082" w14:textId="77777777" w:rsidR="00232DCD" w:rsidRPr="00A20ADA" w:rsidRDefault="00232DCD" w:rsidP="00232DCD">
      <w:pPr>
        <w:jc w:val="center"/>
        <w:rPr>
          <w:rFonts w:ascii="Arial" w:hAnsi="Arial" w:cs="Arial"/>
          <w:smallCaps/>
          <w:lang w:val="es-ES"/>
        </w:rPr>
      </w:pPr>
    </w:p>
    <w:p w14:paraId="401C1FB6" w14:textId="77777777" w:rsidR="00232DCD" w:rsidRPr="00A20ADA" w:rsidRDefault="00232DCD" w:rsidP="00232DCD">
      <w:pPr>
        <w:jc w:val="center"/>
        <w:rPr>
          <w:rFonts w:ascii="Arial" w:hAnsi="Arial" w:cs="Arial"/>
          <w:smallCaps/>
          <w:lang w:val="es-ES"/>
        </w:rPr>
      </w:pPr>
    </w:p>
    <w:p w14:paraId="11F963B5" w14:textId="77777777" w:rsidR="00232DCD" w:rsidRPr="00A20ADA" w:rsidRDefault="00232DCD" w:rsidP="00232DCD">
      <w:pPr>
        <w:jc w:val="center"/>
        <w:rPr>
          <w:rFonts w:ascii="Arial" w:hAnsi="Arial" w:cs="Arial"/>
          <w:smallCaps/>
          <w:lang w:val="es-ES"/>
        </w:rPr>
      </w:pPr>
    </w:p>
    <w:p w14:paraId="2772E162" w14:textId="08205D89" w:rsidR="00232DCD" w:rsidRPr="00A20ADA" w:rsidRDefault="00794921" w:rsidP="00232DCD">
      <w:pPr>
        <w:jc w:val="center"/>
        <w:rPr>
          <w:rFonts w:ascii="Arial" w:hAnsi="Arial" w:cs="Arial"/>
          <w:b/>
          <w:bCs/>
          <w:caps/>
          <w:lang w:val="es-ES"/>
        </w:rPr>
      </w:pPr>
      <w:r w:rsidRPr="00A20ADA">
        <w:rPr>
          <w:rFonts w:ascii="Arial" w:hAnsi="Arial" w:cs="Arial"/>
          <w:b/>
          <w:bCs/>
          <w:caps/>
          <w:lang w:val="es-ES"/>
        </w:rPr>
        <w:t>Informe de gestió</w:t>
      </w:r>
      <w:r w:rsidR="00C21376" w:rsidRPr="00A20ADA">
        <w:rPr>
          <w:rFonts w:ascii="Arial" w:hAnsi="Arial" w:cs="Arial"/>
          <w:b/>
          <w:bCs/>
          <w:caps/>
          <w:lang w:val="es-ES"/>
        </w:rPr>
        <w:t>n ambiental y social</w:t>
      </w:r>
    </w:p>
    <w:p w14:paraId="7D3D4324" w14:textId="6D0AFC53" w:rsidR="00232DCD" w:rsidRPr="00A20ADA" w:rsidRDefault="00232DCD" w:rsidP="00232DCD">
      <w:pPr>
        <w:jc w:val="center"/>
        <w:rPr>
          <w:rFonts w:ascii="Arial" w:hAnsi="Arial" w:cs="Arial"/>
          <w:b/>
          <w:smallCaps/>
          <w:lang w:val="es-ES"/>
        </w:rPr>
      </w:pPr>
      <w:r w:rsidRPr="00A20ADA">
        <w:rPr>
          <w:rFonts w:ascii="Arial" w:hAnsi="Arial" w:cs="Arial"/>
          <w:b/>
          <w:smallCaps/>
          <w:lang w:val="es-ES"/>
        </w:rPr>
        <w:t>(</w:t>
      </w:r>
      <w:r w:rsidR="001C6E58" w:rsidRPr="00A20ADA">
        <w:rPr>
          <w:rFonts w:ascii="Arial" w:hAnsi="Arial" w:cs="Arial"/>
          <w:b/>
          <w:smallCaps/>
          <w:lang w:val="es-ES"/>
        </w:rPr>
        <w:t>IGAS</w:t>
      </w:r>
      <w:r w:rsidRPr="00A20ADA">
        <w:rPr>
          <w:rFonts w:ascii="Arial" w:hAnsi="Arial" w:cs="Arial"/>
          <w:b/>
          <w:smallCaps/>
          <w:lang w:val="es-ES"/>
        </w:rPr>
        <w:t>)</w:t>
      </w:r>
    </w:p>
    <w:p w14:paraId="3245B46A" w14:textId="541CAAD1" w:rsidR="00232DCD" w:rsidRPr="00A20ADA" w:rsidRDefault="006C6EAD" w:rsidP="00232DCD">
      <w:pPr>
        <w:jc w:val="center"/>
        <w:rPr>
          <w:rFonts w:ascii="Arial" w:hAnsi="Arial" w:cs="Arial"/>
          <w:smallCaps/>
          <w:lang w:val="es-ES"/>
        </w:rPr>
      </w:pPr>
      <w:r>
        <w:rPr>
          <w:rFonts w:ascii="Arial" w:hAnsi="Arial" w:cs="Arial"/>
          <w:smallCaps/>
          <w:lang w:val="es-ES"/>
        </w:rPr>
        <w:t>13</w:t>
      </w:r>
      <w:r w:rsidR="00527A43" w:rsidRPr="00A20ADA">
        <w:rPr>
          <w:rFonts w:ascii="Arial" w:hAnsi="Arial" w:cs="Arial"/>
          <w:smallCaps/>
          <w:lang w:val="es-ES"/>
        </w:rPr>
        <w:t xml:space="preserve"> </w:t>
      </w:r>
      <w:r w:rsidR="00642F95" w:rsidRPr="00A20ADA">
        <w:rPr>
          <w:rFonts w:ascii="Arial" w:hAnsi="Arial" w:cs="Arial"/>
          <w:smallCaps/>
          <w:lang w:val="es-ES"/>
        </w:rPr>
        <w:t xml:space="preserve">de </w:t>
      </w:r>
      <w:r>
        <w:rPr>
          <w:rFonts w:ascii="Arial" w:hAnsi="Arial" w:cs="Arial"/>
          <w:smallCaps/>
          <w:lang w:val="es-ES"/>
        </w:rPr>
        <w:t xml:space="preserve">Noviembre </w:t>
      </w:r>
      <w:r w:rsidR="00642F95" w:rsidRPr="00A20ADA">
        <w:rPr>
          <w:rFonts w:ascii="Arial" w:hAnsi="Arial" w:cs="Arial"/>
          <w:smallCaps/>
          <w:lang w:val="es-ES"/>
        </w:rPr>
        <w:t>2019</w:t>
      </w:r>
    </w:p>
    <w:p w14:paraId="3727158F" w14:textId="77777777" w:rsidR="00232DCD" w:rsidRPr="00A20ADA" w:rsidRDefault="00232DCD" w:rsidP="00232DCD">
      <w:pPr>
        <w:jc w:val="center"/>
        <w:rPr>
          <w:rFonts w:ascii="Arial" w:hAnsi="Arial" w:cs="Arial"/>
          <w:smallCaps/>
          <w:sz w:val="22"/>
          <w:szCs w:val="22"/>
          <w:lang w:val="es-ES"/>
        </w:rPr>
      </w:pPr>
    </w:p>
    <w:p w14:paraId="7172DAA0" w14:textId="77777777" w:rsidR="00232DCD" w:rsidRPr="00A20ADA" w:rsidRDefault="00232DCD" w:rsidP="00232DCD">
      <w:pPr>
        <w:jc w:val="center"/>
        <w:rPr>
          <w:rFonts w:ascii="Arial" w:hAnsi="Arial" w:cs="Arial"/>
          <w:smallCaps/>
          <w:lang w:val="es-ES"/>
        </w:rPr>
      </w:pPr>
    </w:p>
    <w:p w14:paraId="5E3A177F" w14:textId="77777777" w:rsidR="00232DCD" w:rsidRPr="00A20ADA" w:rsidRDefault="00232DCD" w:rsidP="00232DCD">
      <w:pPr>
        <w:jc w:val="center"/>
        <w:rPr>
          <w:rFonts w:ascii="Arial" w:hAnsi="Arial" w:cs="Arial"/>
          <w:smallCaps/>
          <w:lang w:val="es-ES"/>
        </w:rPr>
      </w:pPr>
    </w:p>
    <w:p w14:paraId="75A44836" w14:textId="77777777" w:rsidR="00232DCD" w:rsidRPr="00A20ADA" w:rsidRDefault="00232DCD" w:rsidP="00232DCD">
      <w:pPr>
        <w:jc w:val="center"/>
        <w:rPr>
          <w:rFonts w:ascii="Arial" w:hAnsi="Arial" w:cs="Arial"/>
          <w:smallCaps/>
          <w:lang w:val="es-ES"/>
        </w:rPr>
      </w:pPr>
    </w:p>
    <w:p w14:paraId="3A734118" w14:textId="77777777" w:rsidR="00232DCD" w:rsidRPr="00A20ADA" w:rsidRDefault="00232DCD" w:rsidP="00232DCD">
      <w:pPr>
        <w:jc w:val="center"/>
        <w:rPr>
          <w:rFonts w:ascii="Arial" w:hAnsi="Arial" w:cs="Arial"/>
          <w:smallCaps/>
          <w:lang w:val="es-ES"/>
        </w:rPr>
      </w:pPr>
    </w:p>
    <w:p w14:paraId="72950AC2" w14:textId="77777777" w:rsidR="00232DCD" w:rsidRPr="00A20ADA" w:rsidRDefault="00232DCD" w:rsidP="00232DCD">
      <w:pPr>
        <w:jc w:val="center"/>
        <w:rPr>
          <w:rFonts w:ascii="Arial" w:hAnsi="Arial" w:cs="Arial"/>
          <w:smallCaps/>
          <w:lang w:val="es-ES"/>
        </w:rPr>
      </w:pPr>
    </w:p>
    <w:p w14:paraId="5ACABAE6" w14:textId="77777777" w:rsidR="00232DCD" w:rsidRPr="00A20ADA" w:rsidRDefault="00232DCD" w:rsidP="00232DCD">
      <w:pPr>
        <w:jc w:val="center"/>
        <w:rPr>
          <w:rFonts w:ascii="Arial" w:hAnsi="Arial" w:cs="Arial"/>
          <w:smallCaps/>
          <w:lang w:val="es-ES"/>
        </w:rPr>
      </w:pPr>
    </w:p>
    <w:p w14:paraId="2E70DE4D" w14:textId="77777777" w:rsidR="00232DCD" w:rsidRPr="00A20ADA" w:rsidRDefault="00232DCD" w:rsidP="00232DCD">
      <w:pPr>
        <w:jc w:val="center"/>
        <w:rPr>
          <w:rFonts w:ascii="Arial" w:hAnsi="Arial" w:cs="Arial"/>
          <w:smallCaps/>
          <w:lang w:val="es-ES"/>
        </w:rPr>
      </w:pPr>
    </w:p>
    <w:p w14:paraId="3B0CF428" w14:textId="77777777" w:rsidR="00C53ABB" w:rsidRPr="00A20ADA" w:rsidRDefault="00C21376" w:rsidP="00C53ABB">
      <w:pPr>
        <w:pBdr>
          <w:top w:val="single" w:sz="4" w:space="1" w:color="auto"/>
          <w:left w:val="single" w:sz="4" w:space="4" w:color="auto"/>
          <w:bottom w:val="single" w:sz="4" w:space="1" w:color="auto"/>
          <w:right w:val="single" w:sz="4" w:space="4" w:color="auto"/>
        </w:pBdr>
        <w:jc w:val="center"/>
        <w:rPr>
          <w:rFonts w:ascii="Arial" w:hAnsi="Arial" w:cs="Arial"/>
          <w:sz w:val="18"/>
          <w:szCs w:val="18"/>
          <w:lang w:val="es-ES"/>
        </w:rPr>
      </w:pPr>
      <w:r w:rsidRPr="00A20ADA">
        <w:rPr>
          <w:rFonts w:ascii="Arial" w:hAnsi="Arial" w:cs="Arial"/>
          <w:sz w:val="18"/>
          <w:szCs w:val="18"/>
          <w:lang w:val="es-ES"/>
        </w:rPr>
        <w:t xml:space="preserve">Este </w:t>
      </w:r>
      <w:r w:rsidR="00BF16C9" w:rsidRPr="00A20ADA">
        <w:rPr>
          <w:rFonts w:ascii="Arial" w:hAnsi="Arial" w:cs="Arial"/>
          <w:sz w:val="18"/>
          <w:szCs w:val="18"/>
          <w:lang w:val="es-ES"/>
        </w:rPr>
        <w:t>documento</w:t>
      </w:r>
      <w:r w:rsidRPr="00A20ADA">
        <w:rPr>
          <w:rFonts w:ascii="Arial" w:hAnsi="Arial" w:cs="Arial"/>
          <w:sz w:val="18"/>
          <w:szCs w:val="18"/>
          <w:lang w:val="es-ES"/>
        </w:rPr>
        <w:t xml:space="preserve"> fue preparado por</w:t>
      </w:r>
      <w:r w:rsidR="00C53ABB" w:rsidRPr="00A20ADA">
        <w:rPr>
          <w:rFonts w:ascii="Arial" w:hAnsi="Arial" w:cs="Arial"/>
          <w:sz w:val="18"/>
          <w:szCs w:val="18"/>
          <w:lang w:val="es-ES"/>
        </w:rPr>
        <w:t xml:space="preserve">: </w:t>
      </w:r>
    </w:p>
    <w:p w14:paraId="7AFF879B" w14:textId="488A1E5F" w:rsidR="00C53ABB" w:rsidRPr="00A20ADA" w:rsidRDefault="007F7F28" w:rsidP="00C53ABB">
      <w:pPr>
        <w:pBdr>
          <w:top w:val="single" w:sz="4" w:space="1" w:color="auto"/>
          <w:left w:val="single" w:sz="4" w:space="4" w:color="auto"/>
          <w:bottom w:val="single" w:sz="4" w:space="1" w:color="auto"/>
          <w:right w:val="single" w:sz="4" w:space="4" w:color="auto"/>
        </w:pBdr>
        <w:jc w:val="center"/>
        <w:rPr>
          <w:rFonts w:ascii="Arial" w:hAnsi="Arial" w:cs="Arial"/>
          <w:sz w:val="18"/>
          <w:szCs w:val="18"/>
          <w:lang w:val="es-ES"/>
        </w:rPr>
      </w:pPr>
      <w:r w:rsidRPr="00A20ADA">
        <w:rPr>
          <w:rFonts w:ascii="Arial" w:hAnsi="Arial" w:cs="Arial"/>
          <w:sz w:val="18"/>
          <w:szCs w:val="18"/>
          <w:lang w:val="es-ES"/>
        </w:rPr>
        <w:t>Andrea Gaviano y Julia M</w:t>
      </w:r>
      <w:r w:rsidR="00B71AF1" w:rsidRPr="00A20ADA">
        <w:rPr>
          <w:rFonts w:ascii="Arial" w:hAnsi="Arial" w:cs="Arial"/>
          <w:sz w:val="18"/>
          <w:szCs w:val="18"/>
          <w:lang w:val="es-ES"/>
        </w:rPr>
        <w:t>í</w:t>
      </w:r>
      <w:r w:rsidRPr="00A20ADA">
        <w:rPr>
          <w:rFonts w:ascii="Arial" w:hAnsi="Arial" w:cs="Arial"/>
          <w:sz w:val="18"/>
          <w:szCs w:val="18"/>
          <w:lang w:val="es-ES"/>
        </w:rPr>
        <w:t>guez (VPS/ESG)</w:t>
      </w:r>
    </w:p>
    <w:p w14:paraId="3356F4B1" w14:textId="77777777" w:rsidR="00C53ABB" w:rsidRPr="00A20ADA" w:rsidRDefault="00C53ABB">
      <w:pPr>
        <w:rPr>
          <w:lang w:val="es-ES"/>
        </w:rPr>
      </w:pPr>
      <w:r w:rsidRPr="00A20ADA">
        <w:rPr>
          <w:lang w:val="es-ES"/>
        </w:rPr>
        <w:br w:type="page"/>
      </w:r>
    </w:p>
    <w:tbl>
      <w:tblPr>
        <w:tblW w:w="10103" w:type="dxa"/>
        <w:tblInd w:w="-8"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410"/>
        <w:gridCol w:w="5693"/>
      </w:tblGrid>
      <w:tr w:rsidR="00B01F04" w:rsidRPr="006C6EAD" w14:paraId="5E20A9B7" w14:textId="77777777" w:rsidTr="00CB6D55">
        <w:trPr>
          <w:trHeight w:val="420"/>
        </w:trPr>
        <w:tc>
          <w:tcPr>
            <w:tcW w:w="10103"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29F604BE" w14:textId="39CA2DC9" w:rsidR="00B01F04" w:rsidRPr="00A20ADA" w:rsidRDefault="0058714B" w:rsidP="00232DCD">
            <w:pPr>
              <w:jc w:val="center"/>
              <w:rPr>
                <w:rFonts w:ascii="Arial" w:eastAsia="Times New Roman" w:hAnsi="Arial" w:cs="Arial"/>
                <w:b/>
                <w:bCs/>
                <w:sz w:val="27"/>
                <w:szCs w:val="27"/>
                <w:lang w:val="es-ES"/>
              </w:rPr>
            </w:pPr>
            <w:r w:rsidRPr="00A20ADA">
              <w:rPr>
                <w:rFonts w:ascii="Arial" w:eastAsia="Times New Roman" w:hAnsi="Arial" w:cs="Arial"/>
                <w:b/>
                <w:bCs/>
                <w:sz w:val="27"/>
                <w:szCs w:val="27"/>
                <w:lang w:val="es-ES"/>
              </w:rPr>
              <w:lastRenderedPageBreak/>
              <w:t>INFORME DE GESTIÓN</w:t>
            </w:r>
            <w:r w:rsidR="00C21376" w:rsidRPr="00A20ADA">
              <w:rPr>
                <w:rFonts w:ascii="Arial" w:eastAsia="Times New Roman" w:hAnsi="Arial" w:cs="Arial"/>
                <w:b/>
                <w:bCs/>
                <w:sz w:val="27"/>
                <w:szCs w:val="27"/>
                <w:lang w:val="es-ES"/>
              </w:rPr>
              <w:t xml:space="preserve"> AMBIENTAL Y SOCIAL </w:t>
            </w:r>
            <w:r w:rsidR="00232DCD" w:rsidRPr="00A20ADA">
              <w:rPr>
                <w:rFonts w:ascii="Arial" w:eastAsia="Times New Roman" w:hAnsi="Arial" w:cs="Arial"/>
                <w:b/>
                <w:bCs/>
                <w:sz w:val="27"/>
                <w:szCs w:val="27"/>
                <w:lang w:val="es-ES"/>
              </w:rPr>
              <w:t>(</w:t>
            </w:r>
            <w:r w:rsidR="001C6E58" w:rsidRPr="00A20ADA">
              <w:rPr>
                <w:rFonts w:ascii="Arial" w:eastAsia="Times New Roman" w:hAnsi="Arial" w:cs="Arial"/>
                <w:b/>
                <w:bCs/>
                <w:sz w:val="27"/>
                <w:szCs w:val="27"/>
                <w:lang w:val="es-ES"/>
              </w:rPr>
              <w:t>IGAS</w:t>
            </w:r>
            <w:r w:rsidR="00232DCD" w:rsidRPr="00A20ADA">
              <w:rPr>
                <w:rFonts w:ascii="Arial" w:eastAsia="Times New Roman" w:hAnsi="Arial" w:cs="Arial"/>
                <w:b/>
                <w:bCs/>
                <w:sz w:val="27"/>
                <w:szCs w:val="27"/>
                <w:lang w:val="es-ES"/>
              </w:rPr>
              <w:t>)</w:t>
            </w:r>
          </w:p>
        </w:tc>
      </w:tr>
      <w:tr w:rsidR="00C21376" w:rsidRPr="006C6EAD" w14:paraId="095EE70B" w14:textId="77777777" w:rsidTr="00CB6D55">
        <w:trPr>
          <w:trHeight w:val="236"/>
        </w:trPr>
        <w:tc>
          <w:tcPr>
            <w:tcW w:w="4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261BB044" w14:textId="77777777" w:rsidR="00C21376" w:rsidRPr="00A20ADA" w:rsidRDefault="00C21376" w:rsidP="00C21376">
            <w:pPr>
              <w:rPr>
                <w:rFonts w:ascii="Arial" w:eastAsia="Times New Roman" w:hAnsi="Arial" w:cs="Arial"/>
                <w:b/>
                <w:bCs/>
                <w:sz w:val="22"/>
                <w:szCs w:val="22"/>
                <w:lang w:val="es-ES"/>
              </w:rPr>
            </w:pPr>
            <w:r w:rsidRPr="00A20ADA">
              <w:rPr>
                <w:rFonts w:ascii="Arial" w:eastAsia="Times New Roman" w:hAnsi="Arial" w:cs="Arial"/>
                <w:b/>
                <w:bCs/>
                <w:sz w:val="22"/>
                <w:szCs w:val="22"/>
                <w:lang w:val="es-ES"/>
              </w:rPr>
              <w:t>Nombre de la Operación</w:t>
            </w:r>
          </w:p>
        </w:tc>
        <w:tc>
          <w:tcPr>
            <w:tcW w:w="569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0F45F1EE" w14:textId="3824D363" w:rsidR="00C21376" w:rsidRPr="00A20ADA" w:rsidRDefault="002A37EB" w:rsidP="00844A93">
            <w:pPr>
              <w:rPr>
                <w:rFonts w:ascii="Arial" w:eastAsia="Times New Roman" w:hAnsi="Arial" w:cs="Arial"/>
                <w:sz w:val="20"/>
                <w:szCs w:val="20"/>
                <w:lang w:val="es-ES"/>
              </w:rPr>
            </w:pPr>
            <w:r w:rsidRPr="00A20ADA">
              <w:rPr>
                <w:rFonts w:ascii="Arial" w:eastAsia="Times New Roman" w:hAnsi="Arial" w:cs="Arial"/>
                <w:sz w:val="22"/>
                <w:szCs w:val="22"/>
                <w:lang w:val="es-419"/>
              </w:rPr>
              <w:t>Programa de restauración de bosques resilientes al clima y silvicultura para la sostenibilidad de los servicios ecosistémicos relacionados con el agua</w:t>
            </w:r>
          </w:p>
        </w:tc>
      </w:tr>
      <w:tr w:rsidR="00C21376" w:rsidRPr="00A20ADA" w14:paraId="64E307BE" w14:textId="77777777" w:rsidTr="00CB6D55">
        <w:trPr>
          <w:trHeight w:val="236"/>
        </w:trPr>
        <w:tc>
          <w:tcPr>
            <w:tcW w:w="4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18D25196" w14:textId="77777777" w:rsidR="00C21376" w:rsidRPr="00A20ADA" w:rsidRDefault="00C21376" w:rsidP="00844A93">
            <w:pPr>
              <w:rPr>
                <w:rFonts w:ascii="Arial" w:eastAsia="Times New Roman" w:hAnsi="Arial" w:cs="Arial"/>
                <w:b/>
                <w:bCs/>
                <w:sz w:val="22"/>
                <w:szCs w:val="22"/>
                <w:lang w:val="es-ES"/>
              </w:rPr>
            </w:pPr>
            <w:r w:rsidRPr="00A20ADA">
              <w:rPr>
                <w:rFonts w:ascii="Arial" w:eastAsia="Times New Roman" w:hAnsi="Arial" w:cs="Arial"/>
                <w:b/>
                <w:bCs/>
                <w:sz w:val="22"/>
                <w:szCs w:val="22"/>
                <w:lang w:val="es-ES"/>
              </w:rPr>
              <w:t>Número de la Operación</w:t>
            </w:r>
          </w:p>
        </w:tc>
        <w:tc>
          <w:tcPr>
            <w:tcW w:w="569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5790B0FF" w14:textId="6A81E5FF" w:rsidR="00C21376" w:rsidRPr="00A20ADA" w:rsidRDefault="002A37EB" w:rsidP="00844A93">
            <w:pPr>
              <w:rPr>
                <w:rFonts w:ascii="Arial" w:eastAsia="Times New Roman" w:hAnsi="Arial" w:cs="Arial"/>
                <w:sz w:val="20"/>
                <w:szCs w:val="20"/>
                <w:lang w:val="es-ES"/>
              </w:rPr>
            </w:pPr>
            <w:r w:rsidRPr="00A20ADA">
              <w:rPr>
                <w:rFonts w:ascii="Arial" w:eastAsia="Times New Roman" w:hAnsi="Arial" w:cs="Arial"/>
                <w:sz w:val="22"/>
                <w:szCs w:val="22"/>
                <w:lang w:val="es-ES"/>
              </w:rPr>
              <w:t xml:space="preserve">HO-L1200 y </w:t>
            </w:r>
            <w:r w:rsidRPr="00A20ADA">
              <w:rPr>
                <w:rFonts w:ascii="Arial" w:eastAsia="Times New Roman" w:hAnsi="Arial" w:cs="Arial"/>
                <w:sz w:val="22"/>
                <w:szCs w:val="22"/>
              </w:rPr>
              <w:t>HO-G1252</w:t>
            </w:r>
          </w:p>
        </w:tc>
      </w:tr>
      <w:tr w:rsidR="00C21376" w:rsidRPr="00A20ADA" w14:paraId="291E1E0F" w14:textId="77777777" w:rsidTr="00CB6D55">
        <w:trPr>
          <w:trHeight w:val="357"/>
        </w:trPr>
        <w:tc>
          <w:tcPr>
            <w:tcW w:w="10103"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tcPr>
          <w:p w14:paraId="74ACED72" w14:textId="106B01A2" w:rsidR="00C21376" w:rsidRPr="00A20ADA" w:rsidRDefault="005279CB" w:rsidP="005279CB">
            <w:pPr>
              <w:rPr>
                <w:rFonts w:ascii="Arial" w:eastAsia="Times New Roman" w:hAnsi="Arial" w:cs="Arial"/>
                <w:sz w:val="20"/>
                <w:szCs w:val="20"/>
                <w:lang w:val="es-ES"/>
              </w:rPr>
            </w:pPr>
            <w:r w:rsidRPr="00A20ADA">
              <w:rPr>
                <w:rFonts w:ascii="Arial" w:eastAsia="Times New Roman" w:hAnsi="Arial" w:cs="Arial"/>
                <w:b/>
                <w:bCs/>
                <w:sz w:val="27"/>
                <w:szCs w:val="27"/>
                <w:lang w:val="es-ES"/>
              </w:rPr>
              <w:t xml:space="preserve">1. </w:t>
            </w:r>
            <w:r w:rsidR="00C21376" w:rsidRPr="00A20ADA">
              <w:rPr>
                <w:rFonts w:ascii="Arial" w:eastAsia="Times New Roman" w:hAnsi="Arial" w:cs="Arial"/>
                <w:b/>
                <w:bCs/>
                <w:sz w:val="27"/>
                <w:szCs w:val="27"/>
                <w:lang w:val="es-ES"/>
              </w:rPr>
              <w:t>Detalles de la Operación</w:t>
            </w:r>
          </w:p>
        </w:tc>
      </w:tr>
      <w:tr w:rsidR="00C21376" w:rsidRPr="00A20ADA" w14:paraId="10152BA9" w14:textId="77777777" w:rsidTr="00CB6D55">
        <w:trPr>
          <w:trHeight w:val="236"/>
        </w:trPr>
        <w:tc>
          <w:tcPr>
            <w:tcW w:w="4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14:paraId="0373F1CE" w14:textId="77777777" w:rsidR="00C21376" w:rsidRPr="00A20ADA" w:rsidRDefault="00C21376" w:rsidP="001D3040">
            <w:pPr>
              <w:rPr>
                <w:rFonts w:ascii="Arial" w:eastAsia="Times New Roman" w:hAnsi="Arial" w:cs="Arial"/>
                <w:b/>
                <w:bCs/>
                <w:sz w:val="22"/>
                <w:szCs w:val="22"/>
                <w:lang w:val="es-ES"/>
              </w:rPr>
            </w:pPr>
            <w:r w:rsidRPr="00A20ADA">
              <w:rPr>
                <w:rFonts w:ascii="Arial" w:eastAsia="Times New Roman" w:hAnsi="Arial" w:cs="Arial"/>
                <w:b/>
                <w:bCs/>
                <w:sz w:val="22"/>
                <w:szCs w:val="22"/>
                <w:lang w:val="es-ES"/>
              </w:rPr>
              <w:t>Sector del BID</w:t>
            </w:r>
          </w:p>
        </w:tc>
        <w:tc>
          <w:tcPr>
            <w:tcW w:w="569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14:paraId="121022D6" w14:textId="0717B4BC" w:rsidR="00C21376" w:rsidRPr="00A20ADA" w:rsidRDefault="002A37EB" w:rsidP="00D86AD6">
            <w:pPr>
              <w:rPr>
                <w:rFonts w:ascii="Arial" w:eastAsia="Times New Roman" w:hAnsi="Arial" w:cs="Arial"/>
                <w:i/>
                <w:sz w:val="20"/>
                <w:szCs w:val="20"/>
                <w:lang w:val="es-ES"/>
              </w:rPr>
            </w:pPr>
            <w:r w:rsidRPr="00A20ADA">
              <w:rPr>
                <w:rFonts w:ascii="Arial" w:eastAsia="Times New Roman" w:hAnsi="Arial" w:cs="Arial"/>
                <w:sz w:val="22"/>
                <w:szCs w:val="22"/>
                <w:lang w:val="es-ES"/>
              </w:rPr>
              <w:t>CSD/RND</w:t>
            </w:r>
          </w:p>
        </w:tc>
      </w:tr>
      <w:tr w:rsidR="00C21376" w:rsidRPr="000A5D77" w14:paraId="259E995B" w14:textId="77777777" w:rsidTr="00CB6D55">
        <w:trPr>
          <w:trHeight w:val="236"/>
        </w:trPr>
        <w:tc>
          <w:tcPr>
            <w:tcW w:w="4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14:paraId="1738A38D" w14:textId="77777777" w:rsidR="00C21376" w:rsidRPr="00A20ADA" w:rsidRDefault="00C21376" w:rsidP="001D3040">
            <w:pPr>
              <w:rPr>
                <w:rFonts w:ascii="Arial" w:eastAsia="Times New Roman" w:hAnsi="Arial" w:cs="Arial"/>
                <w:b/>
                <w:bCs/>
                <w:sz w:val="22"/>
                <w:szCs w:val="22"/>
                <w:lang w:val="es-ES"/>
              </w:rPr>
            </w:pPr>
            <w:r w:rsidRPr="00A20ADA">
              <w:rPr>
                <w:rFonts w:ascii="Arial" w:eastAsia="Times New Roman" w:hAnsi="Arial" w:cs="Arial"/>
                <w:b/>
                <w:bCs/>
                <w:sz w:val="22"/>
                <w:szCs w:val="22"/>
                <w:lang w:val="es-ES"/>
              </w:rPr>
              <w:t>Tipo de Operación</w:t>
            </w:r>
          </w:p>
        </w:tc>
        <w:tc>
          <w:tcPr>
            <w:tcW w:w="569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14:paraId="061A2E07" w14:textId="539FC9D3" w:rsidR="002A37EB" w:rsidRPr="00A20ADA" w:rsidRDefault="002A37EB" w:rsidP="002A37EB">
            <w:pPr>
              <w:rPr>
                <w:rFonts w:ascii="Arial" w:eastAsia="Times New Roman" w:hAnsi="Arial" w:cs="Arial"/>
                <w:sz w:val="22"/>
                <w:szCs w:val="22"/>
                <w:lang w:val="es-419"/>
              </w:rPr>
            </w:pPr>
            <w:r w:rsidRPr="00A20ADA">
              <w:rPr>
                <w:rFonts w:ascii="Arial" w:eastAsia="Times New Roman" w:hAnsi="Arial" w:cs="Arial"/>
                <w:sz w:val="22"/>
                <w:szCs w:val="22"/>
                <w:lang w:val="es-ES"/>
              </w:rPr>
              <w:t xml:space="preserve">HO-L1200 </w:t>
            </w:r>
            <w:r w:rsidRPr="00A20ADA">
              <w:rPr>
                <w:rFonts w:ascii="Arial" w:eastAsia="Times New Roman" w:hAnsi="Arial" w:cs="Arial"/>
                <w:sz w:val="22"/>
                <w:szCs w:val="22"/>
                <w:lang w:val="es-419"/>
              </w:rPr>
              <w:t>–</w:t>
            </w:r>
            <w:r w:rsidRPr="00A20ADA">
              <w:rPr>
                <w:rFonts w:ascii="Arial" w:eastAsia="Times New Roman" w:hAnsi="Arial" w:cs="Arial"/>
                <w:sz w:val="22"/>
                <w:szCs w:val="22"/>
                <w:lang w:val="es-ES"/>
              </w:rPr>
              <w:t xml:space="preserve"> Préstamo de Inversión (LON</w:t>
            </w:r>
            <w:r w:rsidRPr="00A20ADA">
              <w:rPr>
                <w:rFonts w:ascii="Arial" w:eastAsia="Times New Roman" w:hAnsi="Arial" w:cs="Arial"/>
                <w:sz w:val="22"/>
                <w:szCs w:val="22"/>
                <w:lang w:val="es-419"/>
              </w:rPr>
              <w:t>)</w:t>
            </w:r>
            <w:r w:rsidR="000A5D77">
              <w:rPr>
                <w:rFonts w:ascii="Arial" w:eastAsia="Times New Roman" w:hAnsi="Arial" w:cs="Arial"/>
                <w:sz w:val="22"/>
                <w:szCs w:val="22"/>
                <w:lang w:val="es-419"/>
              </w:rPr>
              <w:t xml:space="preserve"> – Programa de Inversión Específica</w:t>
            </w:r>
          </w:p>
          <w:p w14:paraId="72E711B1" w14:textId="4CD9611E" w:rsidR="00C21376" w:rsidRPr="00A20ADA" w:rsidRDefault="002A37EB" w:rsidP="002A37EB">
            <w:pPr>
              <w:rPr>
                <w:rFonts w:ascii="Arial" w:eastAsia="Times New Roman" w:hAnsi="Arial" w:cs="Arial"/>
                <w:i/>
                <w:sz w:val="20"/>
                <w:szCs w:val="20"/>
                <w:lang w:val="es-ES"/>
              </w:rPr>
            </w:pPr>
            <w:r w:rsidRPr="000A5D77">
              <w:rPr>
                <w:rFonts w:ascii="Arial" w:eastAsia="Times New Roman" w:hAnsi="Arial" w:cs="Arial"/>
                <w:sz w:val="22"/>
                <w:szCs w:val="22"/>
                <w:lang w:val="es-ES_tradnl"/>
              </w:rPr>
              <w:t xml:space="preserve">HO-G1252 – </w:t>
            </w:r>
            <w:r w:rsidR="00681CB6" w:rsidRPr="00E933B4">
              <w:rPr>
                <w:rFonts w:ascii="Arial" w:eastAsia="Times New Roman" w:hAnsi="Arial" w:cs="Arial"/>
                <w:sz w:val="22"/>
                <w:szCs w:val="22"/>
                <w:lang w:val="es-ES"/>
              </w:rPr>
              <w:t>Donación</w:t>
            </w:r>
            <w:r w:rsidR="00681CB6" w:rsidRPr="00A20ADA">
              <w:rPr>
                <w:rFonts w:ascii="Arial" w:eastAsia="Times New Roman" w:hAnsi="Arial" w:cs="Arial"/>
                <w:sz w:val="22"/>
                <w:szCs w:val="22"/>
              </w:rPr>
              <w:t xml:space="preserve"> </w:t>
            </w:r>
            <w:r w:rsidRPr="000A5D77">
              <w:rPr>
                <w:rFonts w:ascii="Arial" w:eastAsia="Times New Roman" w:hAnsi="Arial" w:cs="Arial"/>
                <w:sz w:val="22"/>
                <w:szCs w:val="22"/>
                <w:lang w:val="es-ES_tradnl"/>
              </w:rPr>
              <w:t>(IGR)</w:t>
            </w:r>
          </w:p>
        </w:tc>
      </w:tr>
      <w:tr w:rsidR="00C21376" w:rsidRPr="00A20ADA" w14:paraId="6B5A0222" w14:textId="77777777" w:rsidTr="00CB6D55">
        <w:trPr>
          <w:trHeight w:val="216"/>
        </w:trPr>
        <w:tc>
          <w:tcPr>
            <w:tcW w:w="4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506DFAD2" w14:textId="11B1FA33" w:rsidR="00C21376" w:rsidRPr="00A20ADA" w:rsidRDefault="00C21376" w:rsidP="00C21376">
            <w:pPr>
              <w:rPr>
                <w:rFonts w:ascii="Arial" w:eastAsia="Times New Roman" w:hAnsi="Arial" w:cs="Arial"/>
                <w:b/>
                <w:bCs/>
                <w:sz w:val="22"/>
                <w:szCs w:val="22"/>
                <w:lang w:val="es-ES"/>
              </w:rPr>
            </w:pPr>
            <w:r w:rsidRPr="00A20ADA">
              <w:rPr>
                <w:rFonts w:ascii="Arial" w:eastAsia="Times New Roman" w:hAnsi="Arial" w:cs="Arial"/>
                <w:b/>
                <w:bCs/>
                <w:sz w:val="22"/>
                <w:szCs w:val="22"/>
                <w:lang w:val="es-ES"/>
              </w:rPr>
              <w:t>Clasificación de Impacto</w:t>
            </w:r>
            <w:r w:rsidR="003D0E10" w:rsidRPr="00A20ADA">
              <w:rPr>
                <w:rFonts w:ascii="Arial" w:eastAsia="Times New Roman" w:hAnsi="Arial" w:cs="Arial"/>
                <w:b/>
                <w:bCs/>
                <w:sz w:val="22"/>
                <w:szCs w:val="22"/>
                <w:lang w:val="es-ES"/>
              </w:rPr>
              <w:t xml:space="preserve"> Ambiental y Social</w:t>
            </w:r>
          </w:p>
        </w:tc>
        <w:tc>
          <w:tcPr>
            <w:tcW w:w="569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263C1E10" w14:textId="627A1211" w:rsidR="00C21376" w:rsidRPr="00A20ADA" w:rsidRDefault="002A37EB" w:rsidP="00844A93">
            <w:pPr>
              <w:rPr>
                <w:rFonts w:ascii="Arial" w:eastAsia="Times New Roman" w:hAnsi="Arial" w:cs="Arial"/>
                <w:i/>
                <w:sz w:val="20"/>
                <w:szCs w:val="20"/>
                <w:lang w:val="es-ES"/>
              </w:rPr>
            </w:pPr>
            <w:r w:rsidRPr="00A20ADA">
              <w:rPr>
                <w:rFonts w:ascii="Arial" w:eastAsia="Times New Roman" w:hAnsi="Arial" w:cs="Arial"/>
                <w:sz w:val="22"/>
                <w:szCs w:val="22"/>
                <w:lang w:val="es-ES"/>
              </w:rPr>
              <w:t>Categoría B</w:t>
            </w:r>
          </w:p>
        </w:tc>
      </w:tr>
      <w:tr w:rsidR="00247C15" w:rsidRPr="00A20ADA" w14:paraId="77E1CF7A" w14:textId="77777777" w:rsidTr="00CB6D55">
        <w:trPr>
          <w:trHeight w:val="216"/>
        </w:trPr>
        <w:tc>
          <w:tcPr>
            <w:tcW w:w="4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3EA1ADC9" w14:textId="5108BA26" w:rsidR="00247C15" w:rsidRPr="00A20ADA" w:rsidRDefault="00247C15" w:rsidP="00C21376">
            <w:pPr>
              <w:rPr>
                <w:rFonts w:ascii="Arial" w:eastAsia="Times New Roman" w:hAnsi="Arial" w:cs="Arial"/>
                <w:b/>
                <w:bCs/>
                <w:sz w:val="22"/>
                <w:szCs w:val="22"/>
                <w:lang w:val="es-ES"/>
              </w:rPr>
            </w:pPr>
            <w:r w:rsidRPr="00A20ADA">
              <w:rPr>
                <w:rFonts w:ascii="Arial" w:eastAsia="Times New Roman" w:hAnsi="Arial" w:cs="Arial"/>
                <w:b/>
                <w:bCs/>
                <w:sz w:val="22"/>
                <w:szCs w:val="22"/>
                <w:lang w:val="es-ES"/>
              </w:rPr>
              <w:t>Indicador de Riesgo Ambiental y Social</w:t>
            </w:r>
          </w:p>
        </w:tc>
        <w:tc>
          <w:tcPr>
            <w:tcW w:w="569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5B94D5FA" w14:textId="1545A34A" w:rsidR="00247C15" w:rsidRPr="00A20ADA" w:rsidRDefault="00247C15" w:rsidP="00844A93">
            <w:pPr>
              <w:rPr>
                <w:rFonts w:ascii="Arial" w:eastAsia="Times New Roman" w:hAnsi="Arial" w:cs="Arial"/>
                <w:iCs/>
                <w:sz w:val="20"/>
                <w:szCs w:val="20"/>
                <w:lang w:val="es-ES"/>
              </w:rPr>
            </w:pPr>
            <w:r w:rsidRPr="00A20ADA">
              <w:rPr>
                <w:rFonts w:ascii="Arial" w:eastAsia="Times New Roman" w:hAnsi="Arial" w:cs="Arial"/>
                <w:sz w:val="22"/>
                <w:szCs w:val="22"/>
                <w:lang w:val="es-ES"/>
              </w:rPr>
              <w:t>Substancial</w:t>
            </w:r>
          </w:p>
        </w:tc>
      </w:tr>
      <w:tr w:rsidR="00C21376" w:rsidRPr="00A20ADA" w14:paraId="1DB2EFD4" w14:textId="77777777" w:rsidTr="00CB6D55">
        <w:trPr>
          <w:trHeight w:val="216"/>
        </w:trPr>
        <w:tc>
          <w:tcPr>
            <w:tcW w:w="4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7710C6A3" w14:textId="638573A2" w:rsidR="00C21376" w:rsidRPr="00A20ADA" w:rsidDel="007813EB" w:rsidRDefault="00C21376" w:rsidP="00844A93">
            <w:pPr>
              <w:rPr>
                <w:rFonts w:ascii="Arial" w:eastAsia="Times New Roman" w:hAnsi="Arial" w:cs="Arial"/>
                <w:b/>
                <w:bCs/>
                <w:sz w:val="22"/>
                <w:szCs w:val="22"/>
                <w:lang w:val="es-ES"/>
              </w:rPr>
            </w:pPr>
            <w:r w:rsidRPr="00A20ADA">
              <w:rPr>
                <w:rFonts w:ascii="Arial" w:eastAsia="Times New Roman" w:hAnsi="Arial" w:cs="Arial"/>
                <w:b/>
                <w:bCs/>
                <w:sz w:val="22"/>
                <w:szCs w:val="22"/>
                <w:lang w:val="es-ES"/>
              </w:rPr>
              <w:t>Indicador de</w:t>
            </w:r>
            <w:r w:rsidR="00A872A5" w:rsidRPr="00A20ADA">
              <w:rPr>
                <w:rFonts w:ascii="Arial" w:eastAsia="Times New Roman" w:hAnsi="Arial" w:cs="Arial"/>
                <w:b/>
                <w:bCs/>
                <w:sz w:val="22"/>
                <w:szCs w:val="22"/>
                <w:lang w:val="es-ES"/>
              </w:rPr>
              <w:t>l</w:t>
            </w:r>
            <w:r w:rsidRPr="00A20ADA">
              <w:rPr>
                <w:rFonts w:ascii="Arial" w:eastAsia="Times New Roman" w:hAnsi="Arial" w:cs="Arial"/>
                <w:b/>
                <w:bCs/>
                <w:sz w:val="22"/>
                <w:szCs w:val="22"/>
                <w:lang w:val="es-ES"/>
              </w:rPr>
              <w:t xml:space="preserve"> Riesgo de Desastres</w:t>
            </w:r>
          </w:p>
        </w:tc>
        <w:tc>
          <w:tcPr>
            <w:tcW w:w="569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59A157D2" w14:textId="3EB805F4" w:rsidR="00C21376" w:rsidRPr="00A20ADA" w:rsidRDefault="002A37EB" w:rsidP="00844A93">
            <w:pPr>
              <w:rPr>
                <w:rFonts w:ascii="Arial" w:eastAsia="Times New Roman" w:hAnsi="Arial" w:cs="Arial"/>
                <w:i/>
                <w:sz w:val="20"/>
                <w:szCs w:val="20"/>
                <w:lang w:val="es-ES"/>
              </w:rPr>
            </w:pPr>
            <w:r w:rsidRPr="00A20ADA">
              <w:rPr>
                <w:rFonts w:ascii="Arial" w:eastAsia="Times New Roman" w:hAnsi="Arial" w:cs="Arial"/>
                <w:sz w:val="22"/>
                <w:szCs w:val="22"/>
                <w:lang w:val="es-ES"/>
              </w:rPr>
              <w:t>Moderado</w:t>
            </w:r>
          </w:p>
        </w:tc>
      </w:tr>
      <w:tr w:rsidR="00C21376" w:rsidRPr="00A20ADA" w14:paraId="28DBEC9F" w14:textId="77777777" w:rsidTr="00CB6D55">
        <w:trPr>
          <w:trHeight w:val="216"/>
        </w:trPr>
        <w:tc>
          <w:tcPr>
            <w:tcW w:w="4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74A75800" w14:textId="77777777" w:rsidR="00C21376" w:rsidRPr="00A20ADA" w:rsidRDefault="00C21376" w:rsidP="00844A93">
            <w:pPr>
              <w:rPr>
                <w:rFonts w:ascii="Arial" w:eastAsia="Times New Roman" w:hAnsi="Arial" w:cs="Arial"/>
                <w:b/>
                <w:bCs/>
                <w:sz w:val="22"/>
                <w:szCs w:val="22"/>
                <w:lang w:val="es-ES"/>
              </w:rPr>
            </w:pPr>
            <w:r w:rsidRPr="00A20ADA">
              <w:rPr>
                <w:rFonts w:ascii="Arial" w:eastAsia="Times New Roman" w:hAnsi="Arial" w:cs="Arial"/>
                <w:b/>
                <w:bCs/>
                <w:sz w:val="22"/>
                <w:szCs w:val="22"/>
                <w:lang w:val="es-ES"/>
              </w:rPr>
              <w:t>Prestatario</w:t>
            </w:r>
          </w:p>
        </w:tc>
        <w:tc>
          <w:tcPr>
            <w:tcW w:w="569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52E7FCD9" w14:textId="22D4F6C9" w:rsidR="00C21376" w:rsidRPr="00A20ADA" w:rsidRDefault="002A37EB" w:rsidP="00844A93">
            <w:pPr>
              <w:rPr>
                <w:rFonts w:ascii="Arial" w:eastAsia="Times New Roman" w:hAnsi="Arial" w:cs="Arial"/>
                <w:i/>
                <w:sz w:val="20"/>
                <w:szCs w:val="20"/>
                <w:lang w:val="es-ES"/>
              </w:rPr>
            </w:pPr>
            <w:r w:rsidRPr="00A20ADA">
              <w:rPr>
                <w:rFonts w:ascii="Arial" w:eastAsia="Times New Roman" w:hAnsi="Arial" w:cs="Arial"/>
                <w:sz w:val="22"/>
                <w:szCs w:val="22"/>
                <w:lang w:val="es-ES"/>
              </w:rPr>
              <w:t>República de Honduras</w:t>
            </w:r>
          </w:p>
        </w:tc>
      </w:tr>
      <w:tr w:rsidR="002A37EB" w:rsidRPr="006C6EAD" w14:paraId="4353563B" w14:textId="77777777" w:rsidTr="00CB6D55">
        <w:trPr>
          <w:trHeight w:val="216"/>
        </w:trPr>
        <w:tc>
          <w:tcPr>
            <w:tcW w:w="4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181156CC" w14:textId="77777777" w:rsidR="002A37EB" w:rsidRPr="00A20ADA" w:rsidRDefault="002A37EB" w:rsidP="002A37EB">
            <w:pPr>
              <w:rPr>
                <w:rFonts w:ascii="Arial" w:eastAsia="Times New Roman" w:hAnsi="Arial" w:cs="Arial"/>
                <w:b/>
                <w:bCs/>
                <w:sz w:val="22"/>
                <w:szCs w:val="22"/>
                <w:lang w:val="es-ES"/>
              </w:rPr>
            </w:pPr>
            <w:r w:rsidRPr="00A20ADA">
              <w:rPr>
                <w:rFonts w:ascii="Arial" w:eastAsia="Times New Roman" w:hAnsi="Arial" w:cs="Arial"/>
                <w:b/>
                <w:bCs/>
                <w:sz w:val="22"/>
                <w:szCs w:val="22"/>
                <w:lang w:val="es-ES"/>
              </w:rPr>
              <w:t>Agencia Ejecutora</w:t>
            </w:r>
          </w:p>
        </w:tc>
        <w:tc>
          <w:tcPr>
            <w:tcW w:w="569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6C3B8B13" w14:textId="6D2B8B70" w:rsidR="002A37EB" w:rsidRPr="00A20ADA" w:rsidRDefault="002A37EB" w:rsidP="002A37EB">
            <w:pPr>
              <w:rPr>
                <w:rFonts w:ascii="Arial" w:eastAsia="Times New Roman" w:hAnsi="Arial" w:cs="Arial"/>
                <w:i/>
                <w:sz w:val="20"/>
                <w:szCs w:val="20"/>
                <w:lang w:val="es-ES"/>
              </w:rPr>
            </w:pPr>
            <w:r w:rsidRPr="00A20ADA">
              <w:rPr>
                <w:rFonts w:ascii="Arial" w:eastAsia="Times New Roman" w:hAnsi="Arial" w:cs="Arial"/>
                <w:sz w:val="22"/>
                <w:szCs w:val="22"/>
                <w:lang w:val="es-ES"/>
              </w:rPr>
              <w:t>Secretaria de Finanzas (SEFIN) a través de su Unidad ejecutora Unidad Administradora de Proyectos (UAP)</w:t>
            </w:r>
          </w:p>
        </w:tc>
      </w:tr>
      <w:tr w:rsidR="002A37EB" w:rsidRPr="006C6EAD" w14:paraId="2FFD0AFE" w14:textId="77777777" w:rsidTr="00CB6D55">
        <w:trPr>
          <w:trHeight w:val="236"/>
        </w:trPr>
        <w:tc>
          <w:tcPr>
            <w:tcW w:w="4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6F1FF8DC" w14:textId="77777777" w:rsidR="002A37EB" w:rsidRPr="00A20ADA" w:rsidRDefault="002A37EB" w:rsidP="002A37EB">
            <w:pPr>
              <w:rPr>
                <w:rFonts w:ascii="Arial" w:eastAsia="Times New Roman" w:hAnsi="Arial" w:cs="Arial"/>
                <w:b/>
                <w:bCs/>
                <w:sz w:val="22"/>
                <w:szCs w:val="22"/>
                <w:lang w:val="es-ES"/>
              </w:rPr>
            </w:pPr>
            <w:r w:rsidRPr="00A20ADA">
              <w:rPr>
                <w:rFonts w:ascii="Arial" w:eastAsia="Times New Roman" w:hAnsi="Arial" w:cs="Arial"/>
                <w:b/>
                <w:bCs/>
                <w:sz w:val="22"/>
                <w:szCs w:val="22"/>
                <w:lang w:val="es-ES"/>
              </w:rPr>
              <w:t>Préstamo BID US$ (y costo total del proyecto)</w:t>
            </w:r>
          </w:p>
        </w:tc>
        <w:tc>
          <w:tcPr>
            <w:tcW w:w="569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7FCDEBF0" w14:textId="77777777" w:rsidR="002A37EB" w:rsidRPr="00A20ADA" w:rsidRDefault="002A37EB" w:rsidP="002A37EB">
            <w:pPr>
              <w:rPr>
                <w:rFonts w:ascii="Arial" w:eastAsia="Times New Roman" w:hAnsi="Arial" w:cs="Arial"/>
                <w:sz w:val="22"/>
                <w:szCs w:val="22"/>
                <w:lang w:val="es-ES"/>
              </w:rPr>
            </w:pPr>
            <w:r w:rsidRPr="00A20ADA">
              <w:rPr>
                <w:rFonts w:ascii="Arial" w:eastAsia="Times New Roman" w:hAnsi="Arial" w:cs="Arial"/>
                <w:sz w:val="22"/>
                <w:szCs w:val="22"/>
                <w:lang w:val="es-ES"/>
              </w:rPr>
              <w:t>HO-L1200</w:t>
            </w:r>
            <w:r w:rsidRPr="00A20ADA">
              <w:rPr>
                <w:rFonts w:ascii="Arial" w:eastAsia="Times New Roman" w:hAnsi="Arial" w:cs="Arial"/>
                <w:sz w:val="22"/>
                <w:szCs w:val="22"/>
                <w:lang w:val="es-419"/>
              </w:rPr>
              <w:t>: 10.7 millones USD (Fondo Verde del Clima)</w:t>
            </w:r>
          </w:p>
          <w:p w14:paraId="389B118C" w14:textId="1B00A215" w:rsidR="002A37EB" w:rsidRPr="00A20ADA" w:rsidRDefault="002A37EB" w:rsidP="002A37EB">
            <w:pPr>
              <w:rPr>
                <w:rFonts w:ascii="Arial" w:eastAsia="Times New Roman" w:hAnsi="Arial" w:cs="Arial"/>
                <w:i/>
                <w:sz w:val="20"/>
                <w:szCs w:val="20"/>
                <w:lang w:val="es-ES"/>
              </w:rPr>
            </w:pPr>
            <w:r w:rsidRPr="00A20ADA">
              <w:rPr>
                <w:rFonts w:ascii="Arial" w:eastAsia="Times New Roman" w:hAnsi="Arial" w:cs="Arial"/>
                <w:sz w:val="22"/>
                <w:szCs w:val="22"/>
                <w:lang w:val="es-419"/>
              </w:rPr>
              <w:t>HO-G125</w:t>
            </w:r>
            <w:r w:rsidR="00730A9A">
              <w:rPr>
                <w:rFonts w:ascii="Arial" w:eastAsia="Times New Roman" w:hAnsi="Arial" w:cs="Arial"/>
                <w:sz w:val="22"/>
                <w:szCs w:val="22"/>
                <w:lang w:val="es-419"/>
              </w:rPr>
              <w:t>2</w:t>
            </w:r>
            <w:r w:rsidRPr="00A20ADA">
              <w:rPr>
                <w:rFonts w:ascii="Arial" w:eastAsia="Times New Roman" w:hAnsi="Arial" w:cs="Arial"/>
                <w:sz w:val="22"/>
                <w:szCs w:val="22"/>
                <w:lang w:val="es-419"/>
              </w:rPr>
              <w:t>: 24.3 millones USD</w:t>
            </w:r>
            <w:r w:rsidR="00883641">
              <w:rPr>
                <w:rFonts w:ascii="Arial" w:eastAsia="Times New Roman" w:hAnsi="Arial" w:cs="Arial"/>
                <w:sz w:val="22"/>
                <w:szCs w:val="22"/>
                <w:lang w:val="es-419"/>
              </w:rPr>
              <w:t xml:space="preserve"> </w:t>
            </w:r>
            <w:r w:rsidR="00883641" w:rsidRPr="00A20ADA">
              <w:rPr>
                <w:rFonts w:ascii="Arial" w:eastAsia="Times New Roman" w:hAnsi="Arial" w:cs="Arial"/>
                <w:sz w:val="22"/>
                <w:szCs w:val="22"/>
                <w:lang w:val="es-419"/>
              </w:rPr>
              <w:t>(Fondo Verde del Clima)</w:t>
            </w:r>
          </w:p>
        </w:tc>
      </w:tr>
      <w:tr w:rsidR="002A37EB" w:rsidRPr="00A20ADA" w14:paraId="52F1F53D" w14:textId="77777777" w:rsidTr="00CB6D55">
        <w:trPr>
          <w:trHeight w:val="236"/>
        </w:trPr>
        <w:tc>
          <w:tcPr>
            <w:tcW w:w="4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199B71AA" w14:textId="71D7C3E0" w:rsidR="002A37EB" w:rsidRPr="00A20ADA" w:rsidRDefault="002A37EB" w:rsidP="002A37EB">
            <w:pPr>
              <w:rPr>
                <w:rFonts w:ascii="Arial" w:eastAsia="Times New Roman" w:hAnsi="Arial" w:cs="Arial"/>
                <w:b/>
                <w:bCs/>
                <w:sz w:val="22"/>
                <w:szCs w:val="22"/>
                <w:lang w:val="es-ES"/>
              </w:rPr>
            </w:pPr>
            <w:r w:rsidRPr="00A20ADA">
              <w:rPr>
                <w:rFonts w:ascii="Arial" w:eastAsia="Times New Roman" w:hAnsi="Arial" w:cs="Arial"/>
                <w:b/>
                <w:bCs/>
                <w:sz w:val="22"/>
                <w:szCs w:val="22"/>
                <w:lang w:val="es-ES"/>
              </w:rPr>
              <w:t>Políticas/Directrices Pertinentes</w:t>
            </w:r>
          </w:p>
        </w:tc>
        <w:tc>
          <w:tcPr>
            <w:tcW w:w="569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7B6453DB" w14:textId="2904309D" w:rsidR="002A37EB" w:rsidRPr="00A20ADA" w:rsidRDefault="002A37EB" w:rsidP="002A37EB">
            <w:pPr>
              <w:rPr>
                <w:rFonts w:ascii="Arial" w:eastAsia="Times New Roman" w:hAnsi="Arial" w:cs="Arial"/>
                <w:i/>
                <w:sz w:val="20"/>
                <w:szCs w:val="20"/>
              </w:rPr>
            </w:pPr>
            <w:r w:rsidRPr="00A20ADA">
              <w:rPr>
                <w:rFonts w:ascii="Arial" w:eastAsia="Times New Roman" w:hAnsi="Arial" w:cs="Arial"/>
                <w:sz w:val="22"/>
                <w:szCs w:val="22"/>
              </w:rPr>
              <w:t>OP-102; OP-703 (B.1, B.2, B.3, B.4, B.5, B.6, B.7, B.9, B.10, B.11, B.15, B.17); OP-704; OP-761; OP-765</w:t>
            </w:r>
          </w:p>
        </w:tc>
      </w:tr>
      <w:tr w:rsidR="002A37EB" w:rsidRPr="00A20ADA" w14:paraId="4408641E" w14:textId="77777777" w:rsidTr="00CB6D55">
        <w:trPr>
          <w:trHeight w:val="429"/>
        </w:trPr>
        <w:tc>
          <w:tcPr>
            <w:tcW w:w="10103"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275A0898" w14:textId="49D13544" w:rsidR="002A37EB" w:rsidRPr="00A20ADA" w:rsidRDefault="002A37EB" w:rsidP="002A37EB">
            <w:pPr>
              <w:rPr>
                <w:rFonts w:ascii="Arial" w:eastAsia="Times New Roman" w:hAnsi="Arial" w:cs="Arial"/>
                <w:b/>
                <w:bCs/>
                <w:sz w:val="27"/>
                <w:szCs w:val="27"/>
                <w:lang w:val="es-ES"/>
              </w:rPr>
            </w:pPr>
            <w:r w:rsidRPr="00A20ADA">
              <w:rPr>
                <w:rFonts w:ascii="Arial" w:eastAsia="Times New Roman" w:hAnsi="Arial" w:cs="Arial"/>
                <w:b/>
                <w:bCs/>
                <w:sz w:val="27"/>
                <w:szCs w:val="27"/>
                <w:lang w:val="es-ES"/>
              </w:rPr>
              <w:t>2. Resumen Ejecutivo</w:t>
            </w:r>
          </w:p>
        </w:tc>
      </w:tr>
      <w:tr w:rsidR="002A37EB" w:rsidRPr="006C6EAD" w14:paraId="3D4F508E" w14:textId="77777777" w:rsidTr="00CB6D55">
        <w:trPr>
          <w:trHeight w:val="21"/>
        </w:trPr>
        <w:tc>
          <w:tcPr>
            <w:tcW w:w="10103"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14:paraId="29C93DAC" w14:textId="4A6F9237" w:rsidR="00C15173" w:rsidRPr="00A20ADA" w:rsidRDefault="00B37341" w:rsidP="00A60205">
            <w:pPr>
              <w:jc w:val="both"/>
              <w:rPr>
                <w:rFonts w:ascii="Arial" w:eastAsia="Arial" w:hAnsi="Arial" w:cs="Arial"/>
                <w:sz w:val="22"/>
                <w:szCs w:val="22"/>
                <w:lang w:val="es-EC"/>
              </w:rPr>
            </w:pPr>
            <w:r w:rsidRPr="00A20ADA">
              <w:rPr>
                <w:rFonts w:ascii="Arial" w:eastAsia="Times New Roman" w:hAnsi="Arial" w:cs="Arial"/>
                <w:sz w:val="22"/>
                <w:szCs w:val="22"/>
                <w:shd w:val="clear" w:color="auto" w:fill="FFFFFF"/>
                <w:lang w:val="es-ES"/>
              </w:rPr>
              <w:t xml:space="preserve">El Programa de restauración de bosques resilientes al clima y silvicultura para la sostenibilidad de los servicios ecosistémicos relacionados con el agua ha sido clasificado como Categoría “B” </w:t>
            </w:r>
            <w:r w:rsidRPr="00A20ADA">
              <w:rPr>
                <w:rFonts w:ascii="Arial" w:hAnsi="Arial" w:cs="Arial"/>
                <w:color w:val="000000" w:themeColor="text1"/>
                <w:sz w:val="22"/>
                <w:szCs w:val="22"/>
                <w:lang w:val="es-DO"/>
              </w:rPr>
              <w:t xml:space="preserve">de acuerdo con la Política de Medio Ambiente y Cumplimiento de Salvaguardias del BID (OP-703). </w:t>
            </w:r>
            <w:r w:rsidRPr="00A20ADA">
              <w:rPr>
                <w:rFonts w:ascii="Arial" w:eastAsia="Arial" w:hAnsi="Arial" w:cs="Arial"/>
                <w:sz w:val="22"/>
                <w:szCs w:val="22"/>
                <w:lang w:val="es-EC"/>
              </w:rPr>
              <w:t xml:space="preserve">Las actividades del Programa </w:t>
            </w:r>
            <w:r w:rsidRPr="00A20ADA">
              <w:rPr>
                <w:rFonts w:ascii="Arial" w:eastAsia="Arial" w:hAnsi="Arial" w:cs="Arial"/>
                <w:sz w:val="22"/>
                <w:szCs w:val="22"/>
                <w:lang w:val="es-419"/>
              </w:rPr>
              <w:t xml:space="preserve">no presentarán impactos </w:t>
            </w:r>
            <w:r w:rsidRPr="00A20ADA">
              <w:rPr>
                <w:rFonts w:ascii="Arial" w:eastAsia="Arial" w:hAnsi="Arial" w:cs="Arial"/>
                <w:sz w:val="22"/>
                <w:szCs w:val="22"/>
                <w:lang w:val="es-EC"/>
              </w:rPr>
              <w:t xml:space="preserve">adversos de gran magnitud </w:t>
            </w:r>
            <w:r w:rsidR="00D4770E" w:rsidRPr="00A20ADA">
              <w:rPr>
                <w:rFonts w:ascii="Arial" w:eastAsia="Arial" w:hAnsi="Arial" w:cs="Arial"/>
                <w:sz w:val="22"/>
                <w:szCs w:val="22"/>
                <w:lang w:val="es-EC"/>
              </w:rPr>
              <w:t>sobre las personas o el medio ambiente</w:t>
            </w:r>
            <w:r w:rsidRPr="00A20ADA">
              <w:rPr>
                <w:rFonts w:ascii="Arial" w:eastAsia="Arial" w:hAnsi="Arial" w:cs="Arial"/>
                <w:sz w:val="22"/>
                <w:szCs w:val="22"/>
                <w:lang w:val="es-EC"/>
              </w:rPr>
              <w:t xml:space="preserve">; sino </w:t>
            </w:r>
            <w:r w:rsidR="009A4280" w:rsidRPr="00A20ADA">
              <w:rPr>
                <w:rFonts w:ascii="Arial" w:eastAsia="Arial" w:hAnsi="Arial" w:cs="Arial"/>
                <w:sz w:val="22"/>
                <w:szCs w:val="22"/>
                <w:lang w:val="es-EC"/>
              </w:rPr>
              <w:t xml:space="preserve">que </w:t>
            </w:r>
            <w:r w:rsidRPr="00A20ADA">
              <w:rPr>
                <w:rFonts w:ascii="Arial" w:eastAsia="Arial" w:hAnsi="Arial" w:cs="Arial"/>
                <w:sz w:val="22"/>
                <w:szCs w:val="22"/>
                <w:lang w:val="es-EC"/>
              </w:rPr>
              <w:t xml:space="preserve">se esperan impactos bajos a moderados que pueden ser fácilmente manejados con medidas o planes de mitigación estándares para este tipo de </w:t>
            </w:r>
            <w:r w:rsidR="009A4280" w:rsidRPr="00A20ADA">
              <w:rPr>
                <w:rFonts w:ascii="Arial" w:eastAsia="Arial" w:hAnsi="Arial" w:cs="Arial"/>
                <w:sz w:val="22"/>
                <w:szCs w:val="22"/>
                <w:lang w:val="es-EC"/>
              </w:rPr>
              <w:t>proyecto</w:t>
            </w:r>
            <w:r w:rsidRPr="00A20ADA">
              <w:rPr>
                <w:rFonts w:ascii="Arial" w:eastAsia="Arial" w:hAnsi="Arial" w:cs="Arial"/>
                <w:sz w:val="22"/>
                <w:szCs w:val="22"/>
                <w:lang w:val="es-EC"/>
              </w:rPr>
              <w:t xml:space="preserve">. </w:t>
            </w:r>
          </w:p>
          <w:p w14:paraId="1C8416E1" w14:textId="77777777" w:rsidR="00C15173" w:rsidRPr="00A20ADA" w:rsidRDefault="00C15173" w:rsidP="00B37341">
            <w:pPr>
              <w:rPr>
                <w:rFonts w:ascii="Arial" w:eastAsia="Arial" w:hAnsi="Arial" w:cs="Arial"/>
                <w:sz w:val="22"/>
                <w:szCs w:val="22"/>
                <w:lang w:val="es-EC"/>
              </w:rPr>
            </w:pPr>
          </w:p>
          <w:p w14:paraId="49A79367" w14:textId="7DEAA7BD" w:rsidR="00652E24" w:rsidRPr="00A20ADA" w:rsidRDefault="00C15173" w:rsidP="00A60205">
            <w:pPr>
              <w:jc w:val="both"/>
              <w:rPr>
                <w:rFonts w:ascii="Arial" w:eastAsia="Times New Roman" w:hAnsi="Arial" w:cs="Arial"/>
                <w:sz w:val="22"/>
                <w:szCs w:val="22"/>
                <w:shd w:val="clear" w:color="auto" w:fill="FFFFFF"/>
                <w:lang w:val="es-ES"/>
              </w:rPr>
            </w:pPr>
            <w:r w:rsidRPr="00A20ADA">
              <w:rPr>
                <w:rFonts w:ascii="Arial" w:eastAsia="Times New Roman" w:hAnsi="Arial" w:cs="Arial"/>
                <w:sz w:val="22"/>
                <w:szCs w:val="22"/>
                <w:shd w:val="clear" w:color="auto" w:fill="FFFFFF"/>
                <w:lang w:val="es-ES"/>
              </w:rPr>
              <w:t>En cumplimiento con la OP-703, directriz B.5 sobre requisitos de evaluación socioambiental, durante la etapa de preparación de la operación</w:t>
            </w:r>
            <w:r w:rsidR="009A4280" w:rsidRPr="00A20ADA">
              <w:rPr>
                <w:rFonts w:ascii="Arial" w:eastAsia="Times New Roman" w:hAnsi="Arial" w:cs="Arial"/>
                <w:sz w:val="22"/>
                <w:szCs w:val="22"/>
                <w:shd w:val="clear" w:color="auto" w:fill="FFFFFF"/>
                <w:lang w:val="es-ES"/>
              </w:rPr>
              <w:t xml:space="preserve"> se</w:t>
            </w:r>
            <w:r w:rsidRPr="00A20ADA">
              <w:rPr>
                <w:rFonts w:ascii="Arial" w:eastAsia="Times New Roman" w:hAnsi="Arial" w:cs="Arial"/>
                <w:sz w:val="22"/>
                <w:szCs w:val="22"/>
                <w:shd w:val="clear" w:color="auto" w:fill="FFFFFF"/>
                <w:lang w:val="es-ES"/>
              </w:rPr>
              <w:t xml:space="preserve"> preparó un Análisis Ambiental y Social</w:t>
            </w:r>
            <w:r w:rsidR="00681CB6">
              <w:rPr>
                <w:rFonts w:ascii="Arial" w:eastAsia="Times New Roman" w:hAnsi="Arial" w:cs="Arial"/>
                <w:sz w:val="22"/>
                <w:szCs w:val="22"/>
                <w:shd w:val="clear" w:color="auto" w:fill="FFFFFF"/>
                <w:lang w:val="es-ES"/>
              </w:rPr>
              <w:t xml:space="preserve"> (AAS)</w:t>
            </w:r>
            <w:r w:rsidRPr="00A20ADA">
              <w:rPr>
                <w:rFonts w:ascii="Arial" w:eastAsia="Times New Roman" w:hAnsi="Arial" w:cs="Arial"/>
                <w:sz w:val="22"/>
                <w:szCs w:val="22"/>
                <w:shd w:val="clear" w:color="auto" w:fill="FFFFFF"/>
                <w:lang w:val="es-ES"/>
              </w:rPr>
              <w:t xml:space="preserve"> y un Plan de Gestión Ambiental y Social (PGAS). El AAS también incluye un Análisis Sociocultural </w:t>
            </w:r>
            <w:r w:rsidR="009A4280" w:rsidRPr="00A20ADA">
              <w:rPr>
                <w:rFonts w:ascii="Arial" w:eastAsia="Times New Roman" w:hAnsi="Arial" w:cs="Arial"/>
                <w:sz w:val="22"/>
                <w:szCs w:val="22"/>
                <w:shd w:val="clear" w:color="auto" w:fill="FFFFFF"/>
                <w:lang w:val="es-ES"/>
              </w:rPr>
              <w:t>de</w:t>
            </w:r>
            <w:r w:rsidRPr="00A20ADA">
              <w:rPr>
                <w:rFonts w:ascii="Arial" w:eastAsia="Times New Roman" w:hAnsi="Arial" w:cs="Arial"/>
                <w:sz w:val="22"/>
                <w:szCs w:val="22"/>
                <w:shd w:val="clear" w:color="auto" w:fill="FFFFFF"/>
                <w:lang w:val="es-ES"/>
              </w:rPr>
              <w:t xml:space="preserve"> la</w:t>
            </w:r>
            <w:r w:rsidR="009A4280" w:rsidRPr="00A20ADA">
              <w:rPr>
                <w:rFonts w:ascii="Arial" w:eastAsia="Times New Roman" w:hAnsi="Arial" w:cs="Arial"/>
                <w:sz w:val="22"/>
                <w:szCs w:val="22"/>
                <w:shd w:val="clear" w:color="auto" w:fill="FFFFFF"/>
                <w:lang w:val="es-ES"/>
              </w:rPr>
              <w:t>s</w:t>
            </w:r>
            <w:r w:rsidRPr="00A20ADA">
              <w:rPr>
                <w:rFonts w:ascii="Arial" w:eastAsia="Times New Roman" w:hAnsi="Arial" w:cs="Arial"/>
                <w:sz w:val="22"/>
                <w:szCs w:val="22"/>
                <w:shd w:val="clear" w:color="auto" w:fill="FFFFFF"/>
                <w:lang w:val="es-ES"/>
              </w:rPr>
              <w:t xml:space="preserve"> </w:t>
            </w:r>
            <w:r w:rsidR="009A4280" w:rsidRPr="00A20ADA">
              <w:rPr>
                <w:rFonts w:ascii="Arial" w:eastAsia="Times New Roman" w:hAnsi="Arial" w:cs="Arial"/>
                <w:sz w:val="22"/>
                <w:szCs w:val="22"/>
                <w:shd w:val="clear" w:color="auto" w:fill="FFFFFF"/>
                <w:lang w:val="es-ES"/>
              </w:rPr>
              <w:t>comunidades</w:t>
            </w:r>
            <w:r w:rsidRPr="00A20ADA">
              <w:rPr>
                <w:rFonts w:ascii="Arial" w:eastAsia="Times New Roman" w:hAnsi="Arial" w:cs="Arial"/>
                <w:sz w:val="22"/>
                <w:szCs w:val="22"/>
                <w:shd w:val="clear" w:color="auto" w:fill="FFFFFF"/>
                <w:lang w:val="es-ES"/>
              </w:rPr>
              <w:t xml:space="preserve"> indígena</w:t>
            </w:r>
            <w:r w:rsidR="009A4280" w:rsidRPr="00A20ADA">
              <w:rPr>
                <w:rFonts w:ascii="Arial" w:eastAsia="Times New Roman" w:hAnsi="Arial" w:cs="Arial"/>
                <w:sz w:val="22"/>
                <w:szCs w:val="22"/>
                <w:shd w:val="clear" w:color="auto" w:fill="FFFFFF"/>
                <w:lang w:val="es-ES"/>
              </w:rPr>
              <w:t>s</w:t>
            </w:r>
            <w:r w:rsidRPr="00A20ADA">
              <w:rPr>
                <w:rFonts w:ascii="Arial" w:eastAsia="Times New Roman" w:hAnsi="Arial" w:cs="Arial"/>
                <w:sz w:val="22"/>
                <w:szCs w:val="22"/>
                <w:shd w:val="clear" w:color="auto" w:fill="FFFFFF"/>
                <w:lang w:val="es-ES"/>
              </w:rPr>
              <w:t xml:space="preserve"> </w:t>
            </w:r>
            <w:r w:rsidR="009A4280" w:rsidRPr="00A20ADA">
              <w:rPr>
                <w:rFonts w:ascii="Arial" w:eastAsia="Times New Roman" w:hAnsi="Arial" w:cs="Arial"/>
                <w:sz w:val="22"/>
                <w:szCs w:val="22"/>
                <w:shd w:val="clear" w:color="auto" w:fill="FFFFFF"/>
                <w:lang w:val="es-ES"/>
              </w:rPr>
              <w:t xml:space="preserve">presentes </w:t>
            </w:r>
            <w:r w:rsidRPr="00A20ADA">
              <w:rPr>
                <w:rFonts w:ascii="Arial" w:eastAsia="Times New Roman" w:hAnsi="Arial" w:cs="Arial"/>
                <w:sz w:val="22"/>
                <w:szCs w:val="22"/>
                <w:shd w:val="clear" w:color="auto" w:fill="FFFFFF"/>
                <w:lang w:val="es-ES"/>
              </w:rPr>
              <w:t xml:space="preserve">en el área de intervención del </w:t>
            </w:r>
            <w:r w:rsidR="00AC6F2A" w:rsidRPr="00A20ADA">
              <w:rPr>
                <w:rFonts w:ascii="Arial" w:eastAsia="Times New Roman" w:hAnsi="Arial" w:cs="Arial"/>
                <w:sz w:val="22"/>
                <w:szCs w:val="22"/>
                <w:shd w:val="clear" w:color="auto" w:fill="FFFFFF"/>
                <w:lang w:val="es-ES"/>
              </w:rPr>
              <w:t>Programa</w:t>
            </w:r>
            <w:r w:rsidRPr="00A20ADA">
              <w:rPr>
                <w:rFonts w:ascii="Arial" w:eastAsia="Times New Roman" w:hAnsi="Arial" w:cs="Arial"/>
                <w:sz w:val="22"/>
                <w:szCs w:val="22"/>
                <w:shd w:val="clear" w:color="auto" w:fill="FFFFFF"/>
                <w:lang w:val="es-ES"/>
              </w:rPr>
              <w:t xml:space="preserve">. Además, </w:t>
            </w:r>
            <w:r w:rsidRPr="00A20ADA">
              <w:rPr>
                <w:rFonts w:ascii="Arial" w:eastAsia="Arial" w:hAnsi="Arial" w:cs="Arial"/>
                <w:sz w:val="22"/>
                <w:szCs w:val="22"/>
                <w:lang w:val="es-ES"/>
              </w:rPr>
              <w:t>se cuenta con un Marco de Gestión Ambiental y Social (MGAS) que fue desarrollado durante el proceso de debida diligencia de</w:t>
            </w:r>
            <w:r w:rsidR="00AC6F2A" w:rsidRPr="00A20ADA">
              <w:rPr>
                <w:rFonts w:ascii="Arial" w:eastAsia="Arial" w:hAnsi="Arial" w:cs="Arial"/>
                <w:sz w:val="22"/>
                <w:szCs w:val="22"/>
                <w:lang w:val="es-ES"/>
              </w:rPr>
              <w:t xml:space="preserve"> la operación</w:t>
            </w:r>
            <w:r w:rsidRPr="00A20ADA">
              <w:rPr>
                <w:rFonts w:ascii="Arial" w:eastAsia="Arial" w:hAnsi="Arial" w:cs="Arial"/>
                <w:sz w:val="22"/>
                <w:szCs w:val="22"/>
                <w:lang w:val="es-ES"/>
              </w:rPr>
              <w:t xml:space="preserve"> </w:t>
            </w:r>
            <w:r w:rsidR="009A4280" w:rsidRPr="00A20ADA">
              <w:rPr>
                <w:rFonts w:ascii="Arial" w:eastAsia="Arial" w:hAnsi="Arial" w:cs="Arial"/>
                <w:sz w:val="22"/>
                <w:szCs w:val="22"/>
                <w:lang w:val="es-ES"/>
              </w:rPr>
              <w:t>p</w:t>
            </w:r>
            <w:r w:rsidR="00AC6F2A" w:rsidRPr="00A20ADA">
              <w:rPr>
                <w:rFonts w:ascii="Arial" w:eastAsia="Arial" w:hAnsi="Arial" w:cs="Arial"/>
                <w:sz w:val="22"/>
                <w:szCs w:val="22"/>
                <w:lang w:val="es-ES"/>
              </w:rPr>
              <w:t>or parte d</w:t>
            </w:r>
            <w:r w:rsidRPr="00A20ADA">
              <w:rPr>
                <w:rFonts w:ascii="Arial" w:eastAsia="Arial" w:hAnsi="Arial" w:cs="Arial"/>
                <w:sz w:val="22"/>
                <w:szCs w:val="22"/>
                <w:lang w:val="es-ES"/>
              </w:rPr>
              <w:t xml:space="preserve">el Fondo Verde del Clima. </w:t>
            </w:r>
            <w:r w:rsidR="00B37341" w:rsidRPr="00A20ADA">
              <w:rPr>
                <w:rFonts w:ascii="Arial" w:eastAsia="Times New Roman" w:hAnsi="Arial" w:cs="Arial"/>
                <w:sz w:val="22"/>
                <w:szCs w:val="22"/>
                <w:shd w:val="clear" w:color="auto" w:fill="FFFFFF"/>
                <w:lang w:val="es-ES"/>
              </w:rPr>
              <w:t>Entre los impactos potenciales evaluados en el A</w:t>
            </w:r>
            <w:r w:rsidR="009A4280" w:rsidRPr="00A20ADA">
              <w:rPr>
                <w:rFonts w:ascii="Arial" w:eastAsia="Times New Roman" w:hAnsi="Arial" w:cs="Arial"/>
                <w:sz w:val="22"/>
                <w:szCs w:val="22"/>
                <w:shd w:val="clear" w:color="auto" w:fill="FFFFFF"/>
                <w:lang w:val="es-ES"/>
              </w:rPr>
              <w:t>AS</w:t>
            </w:r>
            <w:r w:rsidR="00B37341" w:rsidRPr="00A20ADA">
              <w:rPr>
                <w:rFonts w:ascii="Arial" w:eastAsia="Times New Roman" w:hAnsi="Arial" w:cs="Arial"/>
                <w:sz w:val="22"/>
                <w:szCs w:val="22"/>
                <w:shd w:val="clear" w:color="auto" w:fill="FFFFFF"/>
                <w:lang w:val="es-ES"/>
              </w:rPr>
              <w:t xml:space="preserve"> se tienen: restricción de acceso a recursos naturales, impactos sobre pueblos indígenas, exclusión por razones de género, exclusión de pequeños propietarios, uso de materiales peligrosos, impactos a la biodiversidad, riesgo de desastres naturales</w:t>
            </w:r>
            <w:r w:rsidR="009A4280" w:rsidRPr="00A20ADA">
              <w:rPr>
                <w:rFonts w:ascii="Arial" w:eastAsia="Times New Roman" w:hAnsi="Arial" w:cs="Arial"/>
                <w:sz w:val="22"/>
                <w:szCs w:val="22"/>
                <w:shd w:val="clear" w:color="auto" w:fill="FFFFFF"/>
                <w:lang w:val="es-ES"/>
              </w:rPr>
              <w:t xml:space="preserve"> y</w:t>
            </w:r>
            <w:r w:rsidR="00B37341" w:rsidRPr="00A20ADA">
              <w:rPr>
                <w:rFonts w:ascii="Arial" w:eastAsia="Times New Roman" w:hAnsi="Arial" w:cs="Arial"/>
                <w:sz w:val="22"/>
                <w:szCs w:val="22"/>
                <w:shd w:val="clear" w:color="auto" w:fill="FFFFFF"/>
                <w:lang w:val="es-ES"/>
              </w:rPr>
              <w:t xml:space="preserve"> cambio de uso de suelo.</w:t>
            </w:r>
            <w:r w:rsidR="0028554A" w:rsidRPr="00A20ADA">
              <w:rPr>
                <w:rFonts w:ascii="Arial" w:eastAsia="Times New Roman" w:hAnsi="Arial" w:cs="Arial"/>
                <w:sz w:val="22"/>
                <w:szCs w:val="22"/>
                <w:shd w:val="clear" w:color="auto" w:fill="FFFFFF"/>
                <w:lang w:val="es-ES"/>
              </w:rPr>
              <w:t xml:space="preserve"> </w:t>
            </w:r>
            <w:r w:rsidR="009A4280" w:rsidRPr="00A20ADA">
              <w:rPr>
                <w:rFonts w:ascii="Arial" w:eastAsia="Times New Roman" w:hAnsi="Arial" w:cs="Arial"/>
                <w:sz w:val="22"/>
                <w:szCs w:val="22"/>
                <w:shd w:val="clear" w:color="auto" w:fill="FFFFFF"/>
                <w:lang w:val="es-ES"/>
              </w:rPr>
              <w:t>L</w:t>
            </w:r>
            <w:r w:rsidR="0028554A" w:rsidRPr="00A20ADA">
              <w:rPr>
                <w:rFonts w:ascii="Arial" w:eastAsia="Times New Roman" w:hAnsi="Arial" w:cs="Arial"/>
                <w:sz w:val="22"/>
                <w:szCs w:val="22"/>
                <w:shd w:val="clear" w:color="auto" w:fill="FFFFFF"/>
                <w:lang w:val="es-ES"/>
              </w:rPr>
              <w:t>as actividades del Pro</w:t>
            </w:r>
            <w:r w:rsidR="00AC6F2A" w:rsidRPr="00A20ADA">
              <w:rPr>
                <w:rFonts w:ascii="Arial" w:eastAsia="Times New Roman" w:hAnsi="Arial" w:cs="Arial"/>
                <w:sz w:val="22"/>
                <w:szCs w:val="22"/>
                <w:shd w:val="clear" w:color="auto" w:fill="FFFFFF"/>
                <w:lang w:val="es-ES"/>
              </w:rPr>
              <w:t>grama</w:t>
            </w:r>
            <w:r w:rsidR="0028554A" w:rsidRPr="00A20ADA">
              <w:rPr>
                <w:rFonts w:ascii="Arial" w:eastAsia="Times New Roman" w:hAnsi="Arial" w:cs="Arial"/>
                <w:sz w:val="22"/>
                <w:szCs w:val="22"/>
                <w:shd w:val="clear" w:color="auto" w:fill="FFFFFF"/>
                <w:lang w:val="es-ES"/>
              </w:rPr>
              <w:t xml:space="preserve"> no </w:t>
            </w:r>
            <w:r w:rsidR="009A4280" w:rsidRPr="00A20ADA">
              <w:rPr>
                <w:rFonts w:ascii="Arial" w:eastAsia="Times New Roman" w:hAnsi="Arial" w:cs="Arial"/>
                <w:sz w:val="22"/>
                <w:szCs w:val="22"/>
                <w:shd w:val="clear" w:color="auto" w:fill="FFFFFF"/>
                <w:lang w:val="es-ES"/>
              </w:rPr>
              <w:t>causarán</w:t>
            </w:r>
            <w:r w:rsidR="0028554A" w:rsidRPr="00A20ADA">
              <w:rPr>
                <w:rFonts w:ascii="Arial" w:eastAsia="Times New Roman" w:hAnsi="Arial" w:cs="Arial"/>
                <w:sz w:val="22"/>
                <w:szCs w:val="22"/>
                <w:shd w:val="clear" w:color="auto" w:fill="FFFFFF"/>
                <w:lang w:val="es-ES"/>
              </w:rPr>
              <w:t xml:space="preserve"> reasentamiento involuntario</w:t>
            </w:r>
            <w:r w:rsidR="009A4280" w:rsidRPr="00A20ADA">
              <w:rPr>
                <w:rFonts w:ascii="Arial" w:eastAsia="Times New Roman" w:hAnsi="Arial" w:cs="Arial"/>
                <w:sz w:val="22"/>
                <w:szCs w:val="22"/>
                <w:shd w:val="clear" w:color="auto" w:fill="FFFFFF"/>
                <w:lang w:val="es-ES"/>
              </w:rPr>
              <w:t xml:space="preserve"> de población</w:t>
            </w:r>
            <w:r w:rsidR="00FC3C81" w:rsidRPr="00A20ADA">
              <w:rPr>
                <w:rFonts w:ascii="Arial" w:eastAsia="Times New Roman" w:hAnsi="Arial" w:cs="Arial"/>
                <w:sz w:val="22"/>
                <w:szCs w:val="22"/>
                <w:shd w:val="clear" w:color="auto" w:fill="FFFFFF"/>
                <w:lang w:val="es-ES"/>
              </w:rPr>
              <w:t xml:space="preserve">. </w:t>
            </w:r>
            <w:r w:rsidR="009C36A5">
              <w:rPr>
                <w:rFonts w:ascii="Arial" w:eastAsia="Times New Roman" w:hAnsi="Arial" w:cs="Arial"/>
                <w:sz w:val="22"/>
                <w:szCs w:val="22"/>
                <w:shd w:val="clear" w:color="auto" w:fill="FFFFFF"/>
                <w:lang w:val="es-ES"/>
              </w:rPr>
              <w:t xml:space="preserve">La versión publicable del AAS/PGAS fue puesta a disposición del público en la página Web del Banco antes de la misión de análisis. </w:t>
            </w:r>
            <w:r w:rsidR="00527A43" w:rsidRPr="00527A43">
              <w:rPr>
                <w:rFonts w:ascii="Arial" w:eastAsia="Times New Roman" w:hAnsi="Arial" w:cs="Arial"/>
                <w:sz w:val="22"/>
                <w:szCs w:val="22"/>
                <w:shd w:val="clear" w:color="auto" w:fill="FFFFFF"/>
                <w:lang w:val="es-ES"/>
              </w:rPr>
              <w:t>El PGAS será un anexo al ROP y ambos documentos establecen requerimientos ambientales y sociales para asegurar que el Proyecto sea ejecutado en cumplimiento de las salvaguardas del Banco y de acuerdo con las condiciones señaladas en el Anexo B del Informe de Gestión Ambiental y Social (IGAS).</w:t>
            </w:r>
          </w:p>
          <w:p w14:paraId="3E05F0B7" w14:textId="77777777" w:rsidR="00C15173" w:rsidRPr="00A20ADA" w:rsidRDefault="00C15173" w:rsidP="00B37341">
            <w:pPr>
              <w:rPr>
                <w:rFonts w:ascii="Arial" w:eastAsia="Times New Roman" w:hAnsi="Arial" w:cs="Arial"/>
                <w:i/>
                <w:sz w:val="22"/>
                <w:szCs w:val="22"/>
                <w:shd w:val="clear" w:color="auto" w:fill="FFFFFF"/>
                <w:lang w:val="es-419"/>
              </w:rPr>
            </w:pPr>
          </w:p>
          <w:p w14:paraId="6E1E8D63" w14:textId="7316E02B" w:rsidR="00030793" w:rsidRPr="006F29C3" w:rsidRDefault="00030793" w:rsidP="00030793">
            <w:pPr>
              <w:jc w:val="both"/>
              <w:rPr>
                <w:rFonts w:ascii="Arial" w:hAnsi="Arial" w:cs="Arial"/>
                <w:sz w:val="22"/>
                <w:szCs w:val="22"/>
                <w:lang w:val="es-ES_tradnl"/>
              </w:rPr>
            </w:pPr>
            <w:r w:rsidRPr="008A4E3D">
              <w:rPr>
                <w:rFonts w:ascii="Arial" w:hAnsi="Arial" w:cs="Arial"/>
                <w:sz w:val="22"/>
                <w:szCs w:val="22"/>
                <w:lang w:val="es-ES_tradnl"/>
              </w:rPr>
              <w:lastRenderedPageBreak/>
              <w:t>Como parte de la preparación del Programa, entre mayo y agosto de 2019 se realizaron: (i) cuatro jornadas de consulta en los departamentos de Olancho, Choluteca y El Paraíso; y (ii) un proceso de consultas socioculturalmente adecuadas y obtención de autorización para la implementación del Programa en las seis comunidades tolupanes presentes en su área de intervención.</w:t>
            </w:r>
            <w:r w:rsidR="009C36A5" w:rsidRPr="008A4E3D">
              <w:rPr>
                <w:rFonts w:ascii="Arial" w:hAnsi="Arial" w:cs="Arial"/>
                <w:sz w:val="22"/>
                <w:szCs w:val="22"/>
                <w:lang w:val="es-ES_tradnl"/>
              </w:rPr>
              <w:t xml:space="preserve"> Los informes de consulta han sido integrados en la versión final del AAS/PGAS, la cual </w:t>
            </w:r>
            <w:r w:rsidR="008A4E3D" w:rsidRPr="008A4E3D">
              <w:rPr>
                <w:rFonts w:ascii="Arial" w:hAnsi="Arial" w:cs="Arial"/>
                <w:sz w:val="22"/>
                <w:szCs w:val="22"/>
                <w:lang w:val="es-ES_tradnl"/>
              </w:rPr>
              <w:t xml:space="preserve">ha sido </w:t>
            </w:r>
            <w:r w:rsidR="00AC58C4">
              <w:rPr>
                <w:rFonts w:ascii="Arial" w:hAnsi="Arial" w:cs="Arial"/>
                <w:sz w:val="22"/>
                <w:szCs w:val="22"/>
                <w:lang w:val="es-ES_tradnl"/>
              </w:rPr>
              <w:t xml:space="preserve">publicado </w:t>
            </w:r>
            <w:r w:rsidR="009C36A5" w:rsidRPr="008A4E3D">
              <w:rPr>
                <w:rFonts w:ascii="Arial" w:hAnsi="Arial" w:cs="Arial"/>
                <w:sz w:val="22"/>
                <w:szCs w:val="22"/>
                <w:lang w:val="es-ES_tradnl"/>
              </w:rPr>
              <w:t>en la página web del Banco antes de OPC.</w:t>
            </w:r>
          </w:p>
          <w:p w14:paraId="10F5B5E2" w14:textId="5FDD4839" w:rsidR="00B41420" w:rsidRPr="00A20ADA" w:rsidRDefault="00B41420" w:rsidP="009C36A5">
            <w:pPr>
              <w:jc w:val="both"/>
              <w:rPr>
                <w:rFonts w:ascii="Arial" w:eastAsia="Times New Roman" w:hAnsi="Arial" w:cs="Arial"/>
                <w:sz w:val="22"/>
                <w:szCs w:val="22"/>
                <w:shd w:val="clear" w:color="auto" w:fill="FFFFFF"/>
                <w:lang w:val="es-ES"/>
              </w:rPr>
            </w:pPr>
          </w:p>
        </w:tc>
      </w:tr>
      <w:tr w:rsidR="002A37EB" w:rsidRPr="00A20ADA" w14:paraId="68127C07" w14:textId="77777777" w:rsidTr="00CB6D55">
        <w:trPr>
          <w:trHeight w:val="411"/>
        </w:trPr>
        <w:tc>
          <w:tcPr>
            <w:tcW w:w="10103"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26D22CEE" w14:textId="7DFCB0E0" w:rsidR="002A37EB" w:rsidRPr="00A20ADA" w:rsidRDefault="002A37EB" w:rsidP="002A37EB">
            <w:pPr>
              <w:rPr>
                <w:rFonts w:ascii="Arial" w:eastAsia="Times New Roman" w:hAnsi="Arial" w:cs="Arial"/>
                <w:b/>
                <w:bCs/>
                <w:sz w:val="27"/>
                <w:szCs w:val="27"/>
                <w:lang w:val="es-ES"/>
              </w:rPr>
            </w:pPr>
            <w:r w:rsidRPr="00A20ADA">
              <w:rPr>
                <w:rFonts w:ascii="Arial" w:eastAsia="Times New Roman" w:hAnsi="Arial" w:cs="Arial"/>
                <w:b/>
                <w:bCs/>
                <w:sz w:val="27"/>
                <w:szCs w:val="27"/>
                <w:lang w:val="es-ES"/>
              </w:rPr>
              <w:lastRenderedPageBreak/>
              <w:t>3. Descripción de la Operación</w:t>
            </w:r>
          </w:p>
        </w:tc>
      </w:tr>
      <w:tr w:rsidR="002A37EB" w:rsidRPr="00A20ADA" w14:paraId="6F4662C5" w14:textId="77777777" w:rsidTr="00CB6D55">
        <w:trPr>
          <w:trHeight w:val="236"/>
        </w:trPr>
        <w:tc>
          <w:tcPr>
            <w:tcW w:w="10103"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20C0EDE9" w14:textId="560C3E9D" w:rsidR="002A37EB" w:rsidRPr="00A20ADA" w:rsidRDefault="00D33F7D" w:rsidP="002A37EB">
            <w:pPr>
              <w:jc w:val="both"/>
              <w:rPr>
                <w:rFonts w:ascii="Arial" w:eastAsia="Times New Roman" w:hAnsi="Arial" w:cs="Arial"/>
                <w:sz w:val="22"/>
                <w:szCs w:val="22"/>
                <w:shd w:val="clear" w:color="auto" w:fill="FFFFFF"/>
                <w:lang w:val="es-ES"/>
              </w:rPr>
            </w:pPr>
            <w:r w:rsidRPr="00A20ADA">
              <w:rPr>
                <w:rFonts w:ascii="Arial" w:eastAsia="Times New Roman" w:hAnsi="Arial" w:cs="Arial"/>
                <w:sz w:val="22"/>
                <w:szCs w:val="22"/>
                <w:shd w:val="clear" w:color="auto" w:fill="FFFFFF"/>
                <w:lang w:val="es-ES"/>
              </w:rPr>
              <w:t>El Programa de restauración de bosques resilientes al clima y silvicultura para la sostenibilidad de los servicios ecosistémicos relacionados con el agua (HO-L1200 y HO-G1252) tiene como objetivo general mejorar la resiliencia del bosque de coníferas mediante la implementación de acciones de manejo forestal adaptativo en zonas críticas de suministro hídrico, con un cambio de paradigma en el manejo del bosque, generando condiciones de gobernanza y sostenibilidad financiera que permitan pasar de un modelo reactivo a uno preventivo. Los componentes del Programa son dos: (1) restauración de la cobertura forestal y (2) fortalecimiento de la gobernanza y sostenibilidad financiera para el Manejo Forestal Adaptativo (MFA).</w:t>
            </w:r>
          </w:p>
          <w:p w14:paraId="2ECAEED1" w14:textId="77777777" w:rsidR="00D33F7D" w:rsidRPr="00A20ADA" w:rsidRDefault="00D33F7D" w:rsidP="002A37EB">
            <w:pPr>
              <w:jc w:val="both"/>
              <w:rPr>
                <w:rFonts w:ascii="Arial" w:eastAsia="Times New Roman" w:hAnsi="Arial" w:cs="Arial"/>
                <w:sz w:val="22"/>
                <w:szCs w:val="22"/>
                <w:shd w:val="clear" w:color="auto" w:fill="FFFFFF"/>
                <w:lang w:val="es-ES"/>
              </w:rPr>
            </w:pPr>
          </w:p>
          <w:p w14:paraId="7A716E11" w14:textId="4B5AD47E" w:rsidR="00D33F7D" w:rsidRPr="00A20ADA" w:rsidRDefault="00D33F7D" w:rsidP="002A37EB">
            <w:pPr>
              <w:jc w:val="both"/>
              <w:rPr>
                <w:rFonts w:ascii="Arial" w:eastAsia="Times New Roman" w:hAnsi="Arial" w:cs="Arial"/>
                <w:sz w:val="22"/>
                <w:szCs w:val="22"/>
                <w:shd w:val="clear" w:color="auto" w:fill="FFFFFF"/>
                <w:lang w:val="es-ES"/>
              </w:rPr>
            </w:pPr>
            <w:r w:rsidRPr="00A20ADA">
              <w:rPr>
                <w:rFonts w:ascii="Arial" w:eastAsia="Times New Roman" w:hAnsi="Arial" w:cs="Arial"/>
                <w:sz w:val="22"/>
                <w:szCs w:val="22"/>
                <w:shd w:val="clear" w:color="auto" w:fill="FFFFFF"/>
                <w:lang w:val="es-ES"/>
              </w:rPr>
              <w:t>El Componente 1 está enfocado a restaurar la cobertura forestal en cuencas priorizadas por su servicio ecosistémico en términos de provisión de agua</w:t>
            </w:r>
            <w:r w:rsidR="000C3023" w:rsidRPr="00A20ADA">
              <w:rPr>
                <w:rFonts w:ascii="Arial" w:eastAsia="Times New Roman" w:hAnsi="Arial" w:cs="Arial"/>
                <w:sz w:val="22"/>
                <w:szCs w:val="22"/>
                <w:shd w:val="clear" w:color="auto" w:fill="FFFFFF"/>
                <w:lang w:val="es-ES"/>
              </w:rPr>
              <w:t>, para lo cual</w:t>
            </w:r>
            <w:r w:rsidRPr="00A20ADA">
              <w:rPr>
                <w:rFonts w:ascii="Arial" w:eastAsia="Times New Roman" w:hAnsi="Arial" w:cs="Arial"/>
                <w:sz w:val="22"/>
                <w:szCs w:val="22"/>
                <w:shd w:val="clear" w:color="auto" w:fill="FFFFFF"/>
                <w:lang w:val="es-ES"/>
              </w:rPr>
              <w:t xml:space="preserve"> se brindará apoyo a pequeños y medianos productores para la restauración de bosques privados y el establecimiento de sistemas agroforestales (SAF). Este apoyo consistirá en asistencia técnica y un financiamiento no reembolsable para cubrir parcialmente los costos de las actividades de restauración propuestas. </w:t>
            </w:r>
          </w:p>
          <w:p w14:paraId="29DF0B29" w14:textId="77777777" w:rsidR="00D33F7D" w:rsidRPr="00A20ADA" w:rsidRDefault="00D33F7D" w:rsidP="002A37EB">
            <w:pPr>
              <w:jc w:val="both"/>
              <w:rPr>
                <w:rFonts w:ascii="Arial" w:eastAsia="Times New Roman" w:hAnsi="Arial" w:cs="Arial"/>
                <w:sz w:val="22"/>
                <w:szCs w:val="22"/>
                <w:shd w:val="clear" w:color="auto" w:fill="FFFFFF"/>
                <w:lang w:val="es-ES"/>
              </w:rPr>
            </w:pPr>
          </w:p>
          <w:p w14:paraId="3B284849" w14:textId="6E67A5B2" w:rsidR="00B167ED" w:rsidRPr="00A20ADA" w:rsidRDefault="00D33F7D" w:rsidP="00D33F7D">
            <w:pPr>
              <w:jc w:val="both"/>
              <w:rPr>
                <w:rFonts w:ascii="Arial" w:eastAsia="Times New Roman" w:hAnsi="Arial" w:cs="Arial"/>
                <w:sz w:val="22"/>
                <w:szCs w:val="22"/>
                <w:shd w:val="clear" w:color="auto" w:fill="FFFFFF"/>
                <w:lang w:val="es-ES"/>
              </w:rPr>
            </w:pPr>
            <w:r w:rsidRPr="00A20ADA">
              <w:rPr>
                <w:rFonts w:ascii="Arial" w:eastAsia="Times New Roman" w:hAnsi="Arial" w:cs="Arial"/>
                <w:sz w:val="22"/>
                <w:szCs w:val="22"/>
                <w:shd w:val="clear" w:color="auto" w:fill="FFFFFF"/>
                <w:lang w:val="es-ES"/>
              </w:rPr>
              <w:t xml:space="preserve">El Componente 2 está enfocado en la descentralización de la gestión de recursos forestales con fines de producción de agua, apoyando: (i) el establecimiento de condiciones habilitantes para la creación de un mecanismo de fondos de agua para </w:t>
            </w:r>
            <w:r w:rsidR="00554D0B" w:rsidRPr="00A20ADA">
              <w:rPr>
                <w:rFonts w:ascii="Arial" w:eastAsia="Times New Roman" w:hAnsi="Arial" w:cs="Arial"/>
                <w:sz w:val="22"/>
                <w:szCs w:val="22"/>
                <w:shd w:val="clear" w:color="auto" w:fill="FFFFFF"/>
                <w:lang w:val="es-ES"/>
              </w:rPr>
              <w:t>Pago por Servicios Ambientales (</w:t>
            </w:r>
            <w:r w:rsidRPr="00A20ADA">
              <w:rPr>
                <w:rFonts w:ascii="Arial" w:eastAsia="Times New Roman" w:hAnsi="Arial" w:cs="Arial"/>
                <w:sz w:val="22"/>
                <w:szCs w:val="22"/>
                <w:shd w:val="clear" w:color="auto" w:fill="FFFFFF"/>
                <w:lang w:val="es-ES"/>
              </w:rPr>
              <w:t>PSA</w:t>
            </w:r>
            <w:r w:rsidR="00554D0B" w:rsidRPr="00A20ADA">
              <w:rPr>
                <w:rFonts w:ascii="Arial" w:eastAsia="Times New Roman" w:hAnsi="Arial" w:cs="Arial"/>
                <w:sz w:val="22"/>
                <w:szCs w:val="22"/>
                <w:shd w:val="clear" w:color="auto" w:fill="FFFFFF"/>
                <w:lang w:val="es-ES"/>
              </w:rPr>
              <w:t>)</w:t>
            </w:r>
            <w:r w:rsidRPr="00A20ADA">
              <w:rPr>
                <w:rFonts w:ascii="Arial" w:eastAsia="Times New Roman" w:hAnsi="Arial" w:cs="Arial"/>
                <w:sz w:val="22"/>
                <w:szCs w:val="22"/>
                <w:shd w:val="clear" w:color="auto" w:fill="FFFFFF"/>
                <w:lang w:val="es-ES"/>
              </w:rPr>
              <w:t>; y, (ii) la puesta en funcionamiento del mecanismo. Dentro de las condiciones habilitantes figuran el desarrollo de regulaciones para la creación de un fondo de agua para el manejo de cuencas, la formación y/o legalización de comités para el manejo de cuencas, así como capacitaciones a municipalidades y organizaciones locales en MFA y en temas financieros. Las condiciones habilitantes incluyen el marco legal para el establecimiento del fondo de agua, planes de manejo de cuencas, formación y legalización de comités de manejo de agua, y la aprobación del mecanismo.</w:t>
            </w:r>
          </w:p>
          <w:p w14:paraId="206D055E" w14:textId="1173B2D4" w:rsidR="00EB592F" w:rsidRPr="00A20ADA" w:rsidRDefault="00EB592F" w:rsidP="00D33F7D">
            <w:pPr>
              <w:jc w:val="both"/>
              <w:rPr>
                <w:rFonts w:ascii="Arial" w:eastAsia="Times New Roman" w:hAnsi="Arial" w:cs="Arial"/>
                <w:sz w:val="22"/>
                <w:szCs w:val="22"/>
                <w:shd w:val="clear" w:color="auto" w:fill="FFFFFF"/>
                <w:lang w:val="es-ES"/>
              </w:rPr>
            </w:pPr>
          </w:p>
          <w:p w14:paraId="1EA03407" w14:textId="4F9F6F39" w:rsidR="00EB592F" w:rsidRPr="00A20ADA" w:rsidRDefault="00EB592F" w:rsidP="00D33F7D">
            <w:pPr>
              <w:jc w:val="both"/>
              <w:rPr>
                <w:rFonts w:ascii="Arial" w:eastAsia="Times New Roman" w:hAnsi="Arial" w:cs="Arial"/>
                <w:sz w:val="22"/>
                <w:szCs w:val="22"/>
                <w:shd w:val="clear" w:color="auto" w:fill="FFFFFF"/>
                <w:lang w:val="es-ES"/>
              </w:rPr>
            </w:pPr>
            <w:r w:rsidRPr="00A20ADA">
              <w:rPr>
                <w:rFonts w:ascii="Arial" w:eastAsia="Arial" w:hAnsi="Arial" w:cs="Arial"/>
                <w:sz w:val="22"/>
                <w:szCs w:val="22"/>
                <w:lang w:val="es-ES"/>
              </w:rPr>
              <w:t>E</w:t>
            </w:r>
            <w:r w:rsidR="00AC6F2A" w:rsidRPr="00A20ADA">
              <w:rPr>
                <w:rFonts w:ascii="Arial" w:eastAsia="Arial" w:hAnsi="Arial" w:cs="Arial"/>
                <w:sz w:val="22"/>
                <w:szCs w:val="22"/>
                <w:lang w:val="es-ES"/>
              </w:rPr>
              <w:t>ste Programa</w:t>
            </w:r>
            <w:r w:rsidRPr="00A20ADA">
              <w:rPr>
                <w:rFonts w:ascii="Arial" w:eastAsia="Arial" w:hAnsi="Arial" w:cs="Arial"/>
                <w:sz w:val="22"/>
                <w:szCs w:val="22"/>
                <w:lang w:val="es-ES"/>
              </w:rPr>
              <w:t xml:space="preserve"> complementar</w:t>
            </w:r>
            <w:r w:rsidR="00554D0B" w:rsidRPr="00A20ADA">
              <w:rPr>
                <w:rFonts w:ascii="Arial" w:eastAsia="Arial" w:hAnsi="Arial" w:cs="Arial"/>
                <w:sz w:val="22"/>
                <w:szCs w:val="22"/>
                <w:lang w:val="es-ES"/>
              </w:rPr>
              <w:t>á</w:t>
            </w:r>
            <w:r w:rsidRPr="00A20ADA">
              <w:rPr>
                <w:rFonts w:ascii="Arial" w:eastAsia="Arial" w:hAnsi="Arial" w:cs="Arial"/>
                <w:sz w:val="22"/>
                <w:szCs w:val="22"/>
                <w:lang w:val="es-ES"/>
              </w:rPr>
              <w:t xml:space="preserve"> </w:t>
            </w:r>
            <w:r w:rsidR="00AC6F2A" w:rsidRPr="00A20ADA">
              <w:rPr>
                <w:rFonts w:ascii="Arial" w:eastAsia="Arial" w:hAnsi="Arial" w:cs="Arial"/>
                <w:sz w:val="22"/>
                <w:szCs w:val="22"/>
                <w:lang w:val="es-ES"/>
              </w:rPr>
              <w:t>el proyecto</w:t>
            </w:r>
            <w:r w:rsidRPr="00A20ADA">
              <w:rPr>
                <w:rFonts w:ascii="Arial" w:eastAsia="Arial" w:hAnsi="Arial" w:cs="Arial"/>
                <w:sz w:val="22"/>
                <w:szCs w:val="22"/>
                <w:lang w:val="es-ES"/>
              </w:rPr>
              <w:t xml:space="preserve"> HO-L1179 “Manejo Sostenible de Bosques”, actualmente en ejecución mediante un préstamo de 25 millones de dólares (todavía no se ha comenzado la implementación de actividades en el campo), </w:t>
            </w:r>
            <w:r w:rsidR="00AC6F2A" w:rsidRPr="00A20ADA">
              <w:rPr>
                <w:rFonts w:ascii="Arial" w:eastAsia="Arial" w:hAnsi="Arial" w:cs="Arial"/>
                <w:sz w:val="22"/>
                <w:szCs w:val="22"/>
                <w:lang w:val="es-ES"/>
              </w:rPr>
              <w:t>el</w:t>
            </w:r>
            <w:r w:rsidRPr="00A20ADA">
              <w:rPr>
                <w:rFonts w:ascii="Arial" w:eastAsia="Arial" w:hAnsi="Arial" w:cs="Arial"/>
                <w:sz w:val="22"/>
                <w:szCs w:val="22"/>
                <w:lang w:val="es-ES"/>
              </w:rPr>
              <w:t xml:space="preserve"> cual tiene como objetivo recuperar y mantener los servicios ecosistémicos de los bosques en cuencas prioritarias afectadas por la plaga del gorgojo. Con el presente Pro</w:t>
            </w:r>
            <w:r w:rsidR="00AC6F2A" w:rsidRPr="00A20ADA">
              <w:rPr>
                <w:rFonts w:ascii="Arial" w:eastAsia="Arial" w:hAnsi="Arial" w:cs="Arial"/>
                <w:sz w:val="22"/>
                <w:szCs w:val="22"/>
                <w:lang w:val="es-ES"/>
              </w:rPr>
              <w:t>grama</w:t>
            </w:r>
            <w:r w:rsidRPr="00A20ADA">
              <w:rPr>
                <w:rFonts w:ascii="Arial" w:eastAsia="Arial" w:hAnsi="Arial" w:cs="Arial"/>
                <w:sz w:val="22"/>
                <w:szCs w:val="22"/>
                <w:lang w:val="es-ES"/>
              </w:rPr>
              <w:t xml:space="preserve"> se pretende apalancar recursos adicionales para ampliar la restauración hacia otras zonas dentro de las mismas cuencas prioritarias identificadas en el HO-L1179 y áreas adyacentes. Esta operación se financiará parcialmente por trámite del Fondo Verde del Clima</w:t>
            </w:r>
            <w:r w:rsidRPr="00A20ADA">
              <w:rPr>
                <w:rStyle w:val="FootnoteReference"/>
                <w:rFonts w:ascii="Arial" w:eastAsia="Arial" w:hAnsi="Arial" w:cs="Arial"/>
                <w:sz w:val="22"/>
                <w:szCs w:val="22"/>
                <w:lang w:val="es-ES"/>
              </w:rPr>
              <w:footnoteReference w:id="1"/>
            </w:r>
            <w:r w:rsidRPr="00A20ADA">
              <w:rPr>
                <w:rFonts w:ascii="Arial" w:eastAsia="Arial" w:hAnsi="Arial" w:cs="Arial"/>
                <w:sz w:val="22"/>
                <w:szCs w:val="22"/>
                <w:lang w:val="es-ES"/>
              </w:rPr>
              <w:t xml:space="preserve"> y existen complementariedades claves entre el proyecto existente de Manejo Sostenible de Bosques del BID y esta intervención propuesta por el Fondo Verde del Clima.</w:t>
            </w:r>
          </w:p>
          <w:p w14:paraId="62F67FEB" w14:textId="77777777" w:rsidR="00D33F7D" w:rsidRPr="00A20ADA" w:rsidRDefault="00D33F7D" w:rsidP="00D33F7D">
            <w:pPr>
              <w:jc w:val="both"/>
              <w:rPr>
                <w:rFonts w:ascii="Arial" w:eastAsia="Times New Roman" w:hAnsi="Arial" w:cs="Arial"/>
                <w:sz w:val="22"/>
                <w:szCs w:val="22"/>
                <w:shd w:val="clear" w:color="auto" w:fill="FFFFFF"/>
                <w:lang w:val="es-ES"/>
              </w:rPr>
            </w:pPr>
          </w:p>
          <w:p w14:paraId="1B207969" w14:textId="268F19F9" w:rsidR="00D33F7D" w:rsidRPr="00A20ADA" w:rsidRDefault="00D33F7D" w:rsidP="00D33F7D">
            <w:pPr>
              <w:jc w:val="both"/>
              <w:rPr>
                <w:rFonts w:ascii="Arial" w:eastAsia="Arial" w:hAnsi="Arial" w:cs="Arial"/>
                <w:sz w:val="22"/>
                <w:szCs w:val="22"/>
                <w:lang w:val="es-419"/>
              </w:rPr>
            </w:pPr>
            <w:r w:rsidRPr="00A20ADA">
              <w:rPr>
                <w:rFonts w:ascii="Arial" w:eastAsia="Arial" w:hAnsi="Arial" w:cs="Arial"/>
                <w:sz w:val="22"/>
                <w:szCs w:val="22"/>
                <w:lang w:val="es-419"/>
              </w:rPr>
              <w:t>El Pro</w:t>
            </w:r>
            <w:r w:rsidR="00AC6F2A" w:rsidRPr="00A20ADA">
              <w:rPr>
                <w:rFonts w:ascii="Arial" w:eastAsia="Arial" w:hAnsi="Arial" w:cs="Arial"/>
                <w:sz w:val="22"/>
                <w:szCs w:val="22"/>
                <w:lang w:val="es-419"/>
              </w:rPr>
              <w:t>grama</w:t>
            </w:r>
            <w:r w:rsidRPr="00A20ADA">
              <w:rPr>
                <w:rFonts w:ascii="Arial" w:eastAsia="Arial" w:hAnsi="Arial" w:cs="Arial"/>
                <w:sz w:val="22"/>
                <w:szCs w:val="22"/>
                <w:lang w:val="es-419"/>
              </w:rPr>
              <w:t xml:space="preserve"> </w:t>
            </w:r>
            <w:r w:rsidR="00554D0B" w:rsidRPr="00A20ADA">
              <w:rPr>
                <w:rFonts w:ascii="Arial" w:eastAsia="Arial" w:hAnsi="Arial" w:cs="Arial"/>
                <w:sz w:val="22"/>
                <w:szCs w:val="22"/>
                <w:lang w:val="es-419"/>
              </w:rPr>
              <w:t>lo</w:t>
            </w:r>
            <w:r w:rsidRPr="00A20ADA">
              <w:rPr>
                <w:rFonts w:ascii="Arial" w:eastAsia="Arial" w:hAnsi="Arial" w:cs="Arial"/>
                <w:sz w:val="22"/>
                <w:szCs w:val="22"/>
                <w:lang w:val="es-419"/>
              </w:rPr>
              <w:t xml:space="preserve"> implementará el Organismo Ejecutor a través de convenios con </w:t>
            </w:r>
            <w:r w:rsidR="00554D0B" w:rsidRPr="00A20ADA">
              <w:rPr>
                <w:rFonts w:ascii="Arial" w:eastAsia="Arial" w:hAnsi="Arial" w:cs="Arial"/>
                <w:sz w:val="22"/>
                <w:szCs w:val="22"/>
                <w:lang w:val="es-419"/>
              </w:rPr>
              <w:t xml:space="preserve">las </w:t>
            </w:r>
            <w:r w:rsidRPr="00A20ADA">
              <w:rPr>
                <w:rFonts w:ascii="Arial" w:eastAsia="Arial" w:hAnsi="Arial" w:cs="Arial"/>
                <w:sz w:val="22"/>
                <w:szCs w:val="22"/>
                <w:lang w:val="es-419"/>
              </w:rPr>
              <w:t xml:space="preserve">entidades beneficiaras (como por ejemplo Juntas de Agua, Cooperativas Agroforestales, municipalidades y </w:t>
            </w:r>
            <w:r w:rsidRPr="00A20ADA">
              <w:rPr>
                <w:rFonts w:ascii="Arial" w:eastAsia="Arial" w:hAnsi="Arial" w:cs="Arial"/>
                <w:sz w:val="22"/>
                <w:szCs w:val="22"/>
                <w:lang w:val="es-419"/>
              </w:rPr>
              <w:lastRenderedPageBreak/>
              <w:t>ONG)</w:t>
            </w:r>
            <w:r w:rsidR="00554D0B" w:rsidRPr="00A20ADA">
              <w:rPr>
                <w:rFonts w:ascii="Arial" w:eastAsia="Arial" w:hAnsi="Arial" w:cs="Arial"/>
                <w:sz w:val="22"/>
                <w:szCs w:val="22"/>
                <w:lang w:val="es-419"/>
              </w:rPr>
              <w:t xml:space="preserve">, </w:t>
            </w:r>
            <w:r w:rsidRPr="00A20ADA">
              <w:rPr>
                <w:rFonts w:ascii="Arial" w:eastAsia="Arial" w:hAnsi="Arial" w:cs="Arial"/>
                <w:sz w:val="22"/>
                <w:szCs w:val="22"/>
                <w:lang w:val="es-419"/>
              </w:rPr>
              <w:t>que serán l</w:t>
            </w:r>
            <w:r w:rsidR="00554D0B" w:rsidRPr="00A20ADA">
              <w:rPr>
                <w:rFonts w:ascii="Arial" w:eastAsia="Arial" w:hAnsi="Arial" w:cs="Arial"/>
                <w:sz w:val="22"/>
                <w:szCs w:val="22"/>
                <w:lang w:val="es-419"/>
              </w:rPr>
              <w:t>a</w:t>
            </w:r>
            <w:r w:rsidRPr="00A20ADA">
              <w:rPr>
                <w:rFonts w:ascii="Arial" w:eastAsia="Arial" w:hAnsi="Arial" w:cs="Arial"/>
                <w:sz w:val="22"/>
                <w:szCs w:val="22"/>
                <w:lang w:val="es-419"/>
              </w:rPr>
              <w:t xml:space="preserve">s responsables de la implementación de los planes de manejo de restauración en las áreas de intervención. </w:t>
            </w:r>
          </w:p>
          <w:p w14:paraId="7757E689" w14:textId="0234045E" w:rsidR="00D33F7D" w:rsidRPr="00A20ADA" w:rsidRDefault="00D33F7D" w:rsidP="00D33F7D">
            <w:pPr>
              <w:jc w:val="both"/>
              <w:rPr>
                <w:rFonts w:ascii="Arial" w:eastAsia="Arial" w:hAnsi="Arial" w:cs="Arial"/>
                <w:sz w:val="22"/>
                <w:szCs w:val="22"/>
                <w:lang w:val="es-419"/>
              </w:rPr>
            </w:pPr>
          </w:p>
          <w:p w14:paraId="6B79ABE4" w14:textId="6538AC84" w:rsidR="009C200B" w:rsidRPr="00A20ADA" w:rsidRDefault="00D33F7D" w:rsidP="00D33F7D">
            <w:pPr>
              <w:jc w:val="both"/>
              <w:rPr>
                <w:rFonts w:ascii="Arial" w:eastAsia="Arial" w:hAnsi="Arial" w:cs="Arial"/>
                <w:sz w:val="22"/>
                <w:szCs w:val="22"/>
                <w:lang w:val="es-419"/>
              </w:rPr>
            </w:pPr>
            <w:r w:rsidRPr="00A20ADA">
              <w:rPr>
                <w:rFonts w:ascii="Arial" w:eastAsia="Arial" w:hAnsi="Arial" w:cs="Arial"/>
                <w:sz w:val="22"/>
                <w:szCs w:val="22"/>
                <w:lang w:val="es-419"/>
              </w:rPr>
              <w:t>El área cubierta por el Pro</w:t>
            </w:r>
            <w:r w:rsidR="00AC6F2A" w:rsidRPr="00A20ADA">
              <w:rPr>
                <w:rFonts w:ascii="Arial" w:eastAsia="Arial" w:hAnsi="Arial" w:cs="Arial"/>
                <w:sz w:val="22"/>
                <w:szCs w:val="22"/>
                <w:lang w:val="es-419"/>
              </w:rPr>
              <w:t>grama</w:t>
            </w:r>
            <w:r w:rsidRPr="00A20ADA">
              <w:rPr>
                <w:rFonts w:ascii="Arial" w:eastAsia="Arial" w:hAnsi="Arial" w:cs="Arial"/>
                <w:sz w:val="22"/>
                <w:szCs w:val="22"/>
                <w:lang w:val="es-419"/>
              </w:rPr>
              <w:t xml:space="preserve"> abarca 52 municipios</w:t>
            </w:r>
            <w:r w:rsidR="00554D0B" w:rsidRPr="00A20ADA">
              <w:rPr>
                <w:rFonts w:ascii="Arial" w:eastAsia="Arial" w:hAnsi="Arial" w:cs="Arial"/>
                <w:sz w:val="22"/>
                <w:szCs w:val="22"/>
                <w:lang w:val="es-419"/>
              </w:rPr>
              <w:t>, con u</w:t>
            </w:r>
            <w:r w:rsidRPr="00A20ADA">
              <w:rPr>
                <w:rFonts w:ascii="Arial" w:eastAsia="Arial" w:hAnsi="Arial" w:cs="Arial"/>
                <w:sz w:val="22"/>
                <w:szCs w:val="22"/>
                <w:lang w:val="es-419"/>
              </w:rPr>
              <w:t xml:space="preserve">na población de 2,585,303 personas </w:t>
            </w:r>
            <w:r w:rsidR="00554D0B" w:rsidRPr="00A20ADA">
              <w:rPr>
                <w:rFonts w:ascii="Arial" w:eastAsia="Arial" w:hAnsi="Arial" w:cs="Arial"/>
                <w:sz w:val="22"/>
                <w:szCs w:val="22"/>
                <w:lang w:val="es-419"/>
              </w:rPr>
              <w:t>residentes</w:t>
            </w:r>
            <w:r w:rsidRPr="00A20ADA">
              <w:rPr>
                <w:rFonts w:ascii="Arial" w:eastAsia="Arial" w:hAnsi="Arial" w:cs="Arial"/>
                <w:sz w:val="22"/>
                <w:szCs w:val="22"/>
                <w:lang w:val="es-419"/>
              </w:rPr>
              <w:t xml:space="preserve"> dentro del área de influencia que se beneficiarán directamente con la recuperación del servicio ecosistémico de regulación hídrica de los bosques. Se espera que 27.000 hogares reciban asistencia directa para el manejo forestal adaptativo y que 2,5 millones de personas en la zona central de Honduras tengan mayor seguridad hídrica durante la estación seca y vean incrementada su resiliencia al cambio climático</w:t>
            </w:r>
            <w:r w:rsidR="009C200B" w:rsidRPr="00A20ADA">
              <w:rPr>
                <w:rFonts w:ascii="Arial" w:eastAsia="Arial" w:hAnsi="Arial" w:cs="Arial"/>
                <w:sz w:val="22"/>
                <w:szCs w:val="22"/>
                <w:lang w:val="es-419"/>
              </w:rPr>
              <w:t xml:space="preserve">; </w:t>
            </w:r>
            <w:r w:rsidR="009C200B" w:rsidRPr="00A20ADA">
              <w:rPr>
                <w:rFonts w:ascii="Arial" w:eastAsia="Times New Roman" w:hAnsi="Arial" w:cs="Arial"/>
                <w:sz w:val="22"/>
                <w:szCs w:val="22"/>
                <w:shd w:val="clear" w:color="auto" w:fill="FFFFFF"/>
                <w:lang w:val="es-ES"/>
              </w:rPr>
              <w:t>270.000 ha de zonas de aptitud forestal recibirán protección y tendrán una mayor resiliencia al cambio climático; 10,5 millones tCO2eq reducidas por la restauración del bosque (con mejora de la reserva de carbono) y la deforestación evitada.</w:t>
            </w:r>
          </w:p>
          <w:p w14:paraId="63E8930F" w14:textId="2D1798FB" w:rsidR="00D33F7D" w:rsidRPr="00A20ADA" w:rsidRDefault="00D33F7D" w:rsidP="00D33F7D">
            <w:pPr>
              <w:jc w:val="both"/>
              <w:rPr>
                <w:rFonts w:ascii="Arial" w:eastAsia="Arial" w:hAnsi="Arial" w:cs="Arial"/>
                <w:sz w:val="22"/>
                <w:szCs w:val="22"/>
                <w:lang w:val="es-419"/>
              </w:rPr>
            </w:pPr>
          </w:p>
          <w:p w14:paraId="0AEF5870" w14:textId="2A0E99E8" w:rsidR="00D33F7D" w:rsidRPr="00A20ADA" w:rsidRDefault="00D33F7D" w:rsidP="00D33F7D">
            <w:pPr>
              <w:jc w:val="both"/>
              <w:rPr>
                <w:rFonts w:ascii="Arial" w:eastAsia="Arial" w:hAnsi="Arial" w:cs="Arial"/>
                <w:sz w:val="22"/>
                <w:szCs w:val="22"/>
                <w:lang w:val="es-419"/>
              </w:rPr>
            </w:pPr>
            <w:r w:rsidRPr="00A20ADA">
              <w:rPr>
                <w:rFonts w:ascii="Arial" w:eastAsia="Arial" w:hAnsi="Arial" w:cs="Arial"/>
                <w:sz w:val="22"/>
                <w:szCs w:val="22"/>
                <w:lang w:val="es-419"/>
              </w:rPr>
              <w:t xml:space="preserve">El área de intervención incluye (i) áreas afectadas por la plaga del gorgojo que serán restauradas aplicando prácticas forestales como raleos, control de incendios y diversificación del bosque de coníferas;  (ii) </w:t>
            </w:r>
            <w:r w:rsidRPr="00A20ADA">
              <w:rPr>
                <w:rFonts w:ascii="Arial" w:eastAsia="Arial" w:hAnsi="Arial" w:cs="Arial"/>
                <w:sz w:val="22"/>
                <w:szCs w:val="22"/>
                <w:lang w:val="es-419"/>
              </w:rPr>
              <w:tab/>
              <w:t>áreas degradadas en riesgo de futuros brotes ubicadas en zonas de vocación forestal adyacentes a los bosques de pino, que antes de la reciente plaga del gorgojo estaban siendo empleadas para actividades agropecuarias, y que se restaurará mediante la adopción de sistemas agroforestales</w:t>
            </w:r>
            <w:r w:rsidR="00D4770E" w:rsidRPr="00A20ADA">
              <w:rPr>
                <w:rFonts w:ascii="Arial" w:eastAsia="Arial" w:hAnsi="Arial" w:cs="Arial"/>
                <w:sz w:val="22"/>
                <w:szCs w:val="22"/>
                <w:lang w:val="es-419"/>
              </w:rPr>
              <w:t xml:space="preserve"> bajo un enfoque de paisajes resilientes</w:t>
            </w:r>
            <w:r w:rsidR="001C1491" w:rsidRPr="00A20ADA">
              <w:rPr>
                <w:rFonts w:ascii="Arial" w:eastAsia="Arial" w:hAnsi="Arial" w:cs="Arial"/>
                <w:sz w:val="22"/>
                <w:szCs w:val="22"/>
                <w:lang w:val="es-419"/>
              </w:rPr>
              <w:t>;</w:t>
            </w:r>
            <w:r w:rsidRPr="00A20ADA">
              <w:rPr>
                <w:rFonts w:ascii="Arial" w:eastAsia="Arial" w:hAnsi="Arial" w:cs="Arial"/>
                <w:sz w:val="22"/>
                <w:szCs w:val="22"/>
                <w:lang w:val="es-419"/>
              </w:rPr>
              <w:t xml:space="preserve"> (iii) áreas no afectadas por la plaga del gorgojo, donde se implementarán prácticas de Manejo Forestal Adaptativo que incluirán la reducción de árboles, la gestión y control del riesgo de incendios, el enriquecimiento de bosques con especies que no son de pino y otras actividades relacionadas para mejorar la resiliencia de los bosques al cambio climático.</w:t>
            </w:r>
          </w:p>
          <w:p w14:paraId="01CBED08" w14:textId="0750F665" w:rsidR="007D383A" w:rsidRPr="00A20ADA" w:rsidRDefault="007D383A" w:rsidP="00D33F7D">
            <w:pPr>
              <w:jc w:val="both"/>
              <w:rPr>
                <w:rFonts w:ascii="Arial" w:eastAsia="Arial" w:hAnsi="Arial" w:cs="Arial"/>
                <w:sz w:val="22"/>
                <w:szCs w:val="22"/>
                <w:lang w:val="es-419"/>
              </w:rPr>
            </w:pPr>
          </w:p>
          <w:p w14:paraId="673D1390" w14:textId="0062F5A3" w:rsidR="007D383A" w:rsidRPr="00A20ADA" w:rsidRDefault="007D383A" w:rsidP="007D383A">
            <w:pPr>
              <w:jc w:val="both"/>
              <w:rPr>
                <w:rFonts w:ascii="Arial" w:hAnsi="Arial" w:cs="Arial"/>
                <w:sz w:val="22"/>
                <w:szCs w:val="22"/>
                <w:lang w:val="es-419"/>
              </w:rPr>
            </w:pPr>
            <w:r w:rsidRPr="00A20ADA">
              <w:rPr>
                <w:rFonts w:ascii="Arial" w:hAnsi="Arial" w:cs="Arial"/>
                <w:sz w:val="22"/>
                <w:szCs w:val="22"/>
                <w:lang w:val="es-419"/>
              </w:rPr>
              <w:t xml:space="preserve">El Análisis Ambiental y Social identifica la presencia de población indígena y áreas protegidas </w:t>
            </w:r>
            <w:r w:rsidR="00554D0B" w:rsidRPr="00A20ADA">
              <w:rPr>
                <w:rFonts w:ascii="Arial" w:hAnsi="Arial" w:cs="Arial"/>
                <w:sz w:val="22"/>
                <w:szCs w:val="22"/>
                <w:lang w:val="es-419"/>
              </w:rPr>
              <w:t xml:space="preserve">dentro del área de intervención </w:t>
            </w:r>
            <w:r w:rsidRPr="00A20ADA">
              <w:rPr>
                <w:rFonts w:ascii="Arial" w:hAnsi="Arial" w:cs="Arial"/>
                <w:sz w:val="22"/>
                <w:szCs w:val="22"/>
                <w:lang w:val="es-419"/>
              </w:rPr>
              <w:t>(ver detalles sobre la identificación de impactos potenciales y respectivas medidas de mitigación en la siguiente sección)</w:t>
            </w:r>
            <w:r w:rsidRPr="00A20ADA">
              <w:rPr>
                <w:rFonts w:ascii="Arial" w:eastAsia="Times New Roman" w:hAnsi="Arial" w:cs="Arial"/>
                <w:sz w:val="22"/>
                <w:szCs w:val="22"/>
                <w:shd w:val="clear" w:color="auto" w:fill="FFFFFF"/>
                <w:lang w:val="es-ES"/>
              </w:rPr>
              <w:t xml:space="preserve">. </w:t>
            </w:r>
            <w:r w:rsidRPr="00A20ADA">
              <w:rPr>
                <w:rFonts w:ascii="Arial" w:hAnsi="Arial" w:cs="Arial"/>
                <w:sz w:val="22"/>
                <w:szCs w:val="22"/>
                <w:lang w:val="es-419"/>
              </w:rPr>
              <w:t xml:space="preserve">A continuación se muestran los mapas con </w:t>
            </w:r>
            <w:r w:rsidR="00C65ADF" w:rsidRPr="00A20ADA">
              <w:rPr>
                <w:rFonts w:ascii="Arial" w:hAnsi="Arial" w:cs="Arial"/>
                <w:sz w:val="22"/>
                <w:szCs w:val="22"/>
                <w:lang w:val="es-419"/>
              </w:rPr>
              <w:t>las superposiciones</w:t>
            </w:r>
            <w:r w:rsidRPr="00A20ADA">
              <w:rPr>
                <w:rFonts w:ascii="Arial" w:hAnsi="Arial" w:cs="Arial"/>
                <w:sz w:val="22"/>
                <w:szCs w:val="22"/>
                <w:lang w:val="es-419"/>
              </w:rPr>
              <w:t xml:space="preserve"> con territorios indígenas y áreas protegidas</w:t>
            </w:r>
            <w:r w:rsidR="001C1491" w:rsidRPr="00A20ADA">
              <w:rPr>
                <w:rFonts w:ascii="Arial" w:hAnsi="Arial" w:cs="Arial"/>
                <w:sz w:val="22"/>
                <w:szCs w:val="22"/>
                <w:lang w:val="es-419"/>
              </w:rPr>
              <w:t>.</w:t>
            </w:r>
          </w:p>
          <w:p w14:paraId="480933CB" w14:textId="27EFC6FF" w:rsidR="007D383A" w:rsidRPr="00A20ADA" w:rsidRDefault="007D383A" w:rsidP="00D33F7D">
            <w:pPr>
              <w:jc w:val="both"/>
              <w:rPr>
                <w:rFonts w:ascii="Arial" w:eastAsia="Arial" w:hAnsi="Arial" w:cs="Arial"/>
                <w:sz w:val="22"/>
                <w:szCs w:val="22"/>
                <w:lang w:val="es-419"/>
              </w:rPr>
            </w:pPr>
          </w:p>
          <w:p w14:paraId="264F3B9D" w14:textId="77777777" w:rsidR="001D14A1" w:rsidRPr="00A20ADA" w:rsidRDefault="001D14A1" w:rsidP="001D14A1">
            <w:pPr>
              <w:jc w:val="both"/>
              <w:rPr>
                <w:rFonts w:ascii="Arial" w:eastAsia="Arial" w:hAnsi="Arial" w:cs="Arial"/>
                <w:sz w:val="22"/>
                <w:szCs w:val="22"/>
                <w:lang w:val="es-419"/>
              </w:rPr>
            </w:pPr>
            <w:r w:rsidRPr="00A20ADA">
              <w:rPr>
                <w:rFonts w:ascii="Arial" w:hAnsi="Arial" w:cs="Arial"/>
                <w:noProof/>
                <w:lang w:eastAsia="es-HN"/>
              </w:rPr>
              <w:lastRenderedPageBreak/>
              <w:drawing>
                <wp:inline distT="0" distB="0" distL="0" distR="0" wp14:anchorId="72981681" wp14:editId="4FA45131">
                  <wp:extent cx="5577840" cy="3980502"/>
                  <wp:effectExtent l="0" t="0" r="3810" b="1270"/>
                  <wp:docPr id="167" name="Imagen 167" descr="C:\Users\Luis Roberto Gifarro\Desktop\LG_Trabajo\Consultorías 2019\BID II 2019\MGAS HO-L1200\Mapas Documento\Mapa 52_Pueblos Indíge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is Roberto Gifarro\Desktop\LG_Trabajo\Consultorías 2019\BID II 2019\MGAS HO-L1200\Mapas Documento\Mapa 52_Pueblos Indígena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7840" cy="3980502"/>
                          </a:xfrm>
                          <a:prstGeom prst="rect">
                            <a:avLst/>
                          </a:prstGeom>
                          <a:noFill/>
                          <a:ln>
                            <a:noFill/>
                          </a:ln>
                        </pic:spPr>
                      </pic:pic>
                    </a:graphicData>
                  </a:graphic>
                </wp:inline>
              </w:drawing>
            </w:r>
          </w:p>
          <w:p w14:paraId="48AEBD11" w14:textId="6F762F1A" w:rsidR="001D14A1" w:rsidRPr="00A20ADA" w:rsidRDefault="001D14A1" w:rsidP="00554D0B">
            <w:pPr>
              <w:jc w:val="center"/>
              <w:rPr>
                <w:rFonts w:ascii="Arial" w:eastAsia="Arial" w:hAnsi="Arial" w:cs="Arial"/>
                <w:bCs/>
                <w:sz w:val="22"/>
                <w:szCs w:val="22"/>
                <w:lang w:val="es-419"/>
              </w:rPr>
            </w:pPr>
            <w:r w:rsidRPr="00A20ADA">
              <w:rPr>
                <w:rFonts w:ascii="Arial" w:eastAsia="Arial" w:hAnsi="Arial" w:cs="Arial"/>
                <w:bCs/>
                <w:sz w:val="22"/>
                <w:szCs w:val="22"/>
                <w:lang w:val="es-419"/>
              </w:rPr>
              <w:t>Fig. 1 Mapa de presencia de pueblos indígenas</w:t>
            </w:r>
          </w:p>
          <w:p w14:paraId="1F19481A" w14:textId="77777777" w:rsidR="001D14A1" w:rsidRPr="00A20ADA" w:rsidRDefault="001D14A1" w:rsidP="00D33F7D">
            <w:pPr>
              <w:jc w:val="both"/>
              <w:rPr>
                <w:rFonts w:ascii="Arial" w:eastAsia="Arial" w:hAnsi="Arial" w:cs="Arial"/>
                <w:sz w:val="22"/>
                <w:szCs w:val="22"/>
                <w:lang w:val="es-419"/>
              </w:rPr>
            </w:pPr>
          </w:p>
          <w:p w14:paraId="6A2D2F8F" w14:textId="628679F5" w:rsidR="00C65ADF" w:rsidRPr="00A20ADA" w:rsidRDefault="00C65ADF" w:rsidP="00D33F7D">
            <w:pPr>
              <w:jc w:val="both"/>
              <w:rPr>
                <w:rFonts w:ascii="Arial" w:eastAsia="Arial" w:hAnsi="Arial" w:cs="Arial"/>
                <w:sz w:val="22"/>
                <w:szCs w:val="22"/>
              </w:rPr>
            </w:pPr>
            <w:r w:rsidRPr="00A20ADA">
              <w:rPr>
                <w:rFonts w:ascii="Arial" w:hAnsi="Arial" w:cs="Arial"/>
                <w:noProof/>
                <w:lang w:eastAsia="es-HN"/>
              </w:rPr>
              <w:lastRenderedPageBreak/>
              <w:drawing>
                <wp:inline distT="0" distB="0" distL="0" distR="0" wp14:anchorId="5C019341" wp14:editId="06D623EF">
                  <wp:extent cx="5577840" cy="3985509"/>
                  <wp:effectExtent l="0" t="0" r="3810" b="0"/>
                  <wp:docPr id="55" name="Imagen 55" descr="C:\Users\Luis Roberto Gifarro\Desktop\LG_Trabajo\Consultorías 2019\BID II 2019\MGAS HO-L1200\Mapas Documento\Mapas Corregidos\Mapa 52_Areas Protegi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is Roberto Gifarro\Desktop\LG_Trabajo\Consultorías 2019\BID II 2019\MGAS HO-L1200\Mapas Documento\Mapas Corregidos\Mapa 52_Areas Protegida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7840" cy="3985509"/>
                          </a:xfrm>
                          <a:prstGeom prst="rect">
                            <a:avLst/>
                          </a:prstGeom>
                          <a:noFill/>
                          <a:ln>
                            <a:noFill/>
                          </a:ln>
                        </pic:spPr>
                      </pic:pic>
                    </a:graphicData>
                  </a:graphic>
                </wp:inline>
              </w:drawing>
            </w:r>
          </w:p>
          <w:p w14:paraId="286B9043" w14:textId="23F9DDD4" w:rsidR="00894C0B" w:rsidRPr="00A20ADA" w:rsidRDefault="00D354C2" w:rsidP="00554D0B">
            <w:pPr>
              <w:jc w:val="center"/>
              <w:rPr>
                <w:rFonts w:ascii="Arial" w:eastAsia="Arial" w:hAnsi="Arial" w:cs="Arial"/>
                <w:bCs/>
                <w:sz w:val="22"/>
                <w:szCs w:val="22"/>
                <w:lang w:val="pt-BR"/>
              </w:rPr>
            </w:pPr>
            <w:r w:rsidRPr="00A20ADA">
              <w:rPr>
                <w:rFonts w:ascii="Arial" w:eastAsia="Arial" w:hAnsi="Arial" w:cs="Arial"/>
                <w:bCs/>
                <w:sz w:val="22"/>
                <w:szCs w:val="22"/>
                <w:lang w:val="pt-BR"/>
              </w:rPr>
              <w:t xml:space="preserve">Fig. </w:t>
            </w:r>
            <w:r w:rsidR="001D14A1" w:rsidRPr="00A20ADA">
              <w:rPr>
                <w:rFonts w:ascii="Arial" w:eastAsia="Arial" w:hAnsi="Arial" w:cs="Arial"/>
                <w:bCs/>
                <w:sz w:val="22"/>
                <w:szCs w:val="22"/>
                <w:lang w:val="pt-BR"/>
              </w:rPr>
              <w:t>2</w:t>
            </w:r>
            <w:r w:rsidRPr="00A20ADA">
              <w:rPr>
                <w:rFonts w:ascii="Arial" w:eastAsia="Arial" w:hAnsi="Arial" w:cs="Arial"/>
                <w:bCs/>
                <w:sz w:val="22"/>
                <w:szCs w:val="22"/>
                <w:lang w:val="pt-BR"/>
              </w:rPr>
              <w:t xml:space="preserve"> Mapa de áreas protegidas</w:t>
            </w:r>
          </w:p>
          <w:p w14:paraId="775E1486" w14:textId="52F0923F" w:rsidR="001A4B46" w:rsidRPr="00A20ADA" w:rsidRDefault="001A4B46" w:rsidP="001D14A1">
            <w:pPr>
              <w:jc w:val="both"/>
              <w:rPr>
                <w:rFonts w:ascii="Arial" w:eastAsia="Arial" w:hAnsi="Arial" w:cs="Arial"/>
                <w:b/>
                <w:bCs/>
                <w:sz w:val="22"/>
                <w:szCs w:val="22"/>
                <w:lang w:val="pt-BR"/>
              </w:rPr>
            </w:pPr>
          </w:p>
        </w:tc>
      </w:tr>
      <w:tr w:rsidR="002A37EB" w:rsidRPr="006C6EAD" w14:paraId="3A9EA9D5" w14:textId="77777777" w:rsidTr="00CB6D55">
        <w:trPr>
          <w:trHeight w:val="402"/>
        </w:trPr>
        <w:tc>
          <w:tcPr>
            <w:tcW w:w="10103"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7A4816C6" w14:textId="36AD0D67" w:rsidR="002A37EB" w:rsidRPr="00A20ADA" w:rsidRDefault="002A37EB" w:rsidP="002A37EB">
            <w:pPr>
              <w:rPr>
                <w:rFonts w:ascii="Arial" w:eastAsia="Times New Roman" w:hAnsi="Arial" w:cs="Arial"/>
                <w:b/>
                <w:bCs/>
                <w:sz w:val="27"/>
                <w:szCs w:val="27"/>
                <w:lang w:val="es-ES"/>
              </w:rPr>
            </w:pPr>
            <w:r w:rsidRPr="00A20ADA">
              <w:rPr>
                <w:rFonts w:ascii="Arial" w:eastAsia="Times New Roman" w:hAnsi="Arial" w:cs="Arial"/>
                <w:b/>
                <w:bCs/>
                <w:sz w:val="27"/>
                <w:szCs w:val="27"/>
                <w:lang w:val="es-ES"/>
              </w:rPr>
              <w:lastRenderedPageBreak/>
              <w:t xml:space="preserve">4. Impactos, Riesgos y Medidas de Mitigación Principales </w:t>
            </w:r>
          </w:p>
        </w:tc>
      </w:tr>
      <w:tr w:rsidR="002A37EB" w:rsidRPr="006C6EAD" w14:paraId="2DE10E02" w14:textId="77777777" w:rsidTr="00CB6D55">
        <w:trPr>
          <w:trHeight w:val="236"/>
        </w:trPr>
        <w:tc>
          <w:tcPr>
            <w:tcW w:w="10103"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14:paraId="405F94ED" w14:textId="131AA08E" w:rsidR="002A37EB" w:rsidRPr="00A20ADA" w:rsidRDefault="002A37EB" w:rsidP="002A37EB">
            <w:pPr>
              <w:ind w:right="165"/>
              <w:rPr>
                <w:rFonts w:ascii="Arial" w:eastAsia="Times New Roman" w:hAnsi="Arial" w:cs="Arial"/>
                <w:sz w:val="20"/>
                <w:szCs w:val="20"/>
                <w:shd w:val="clear" w:color="auto" w:fill="FFFFFF"/>
                <w:lang w:val="es-ES"/>
              </w:rPr>
            </w:pPr>
            <w:r w:rsidRPr="00A20ADA">
              <w:rPr>
                <w:rFonts w:ascii="Arial" w:eastAsia="Times New Roman" w:hAnsi="Arial" w:cs="Arial"/>
                <w:b/>
                <w:sz w:val="22"/>
                <w:szCs w:val="22"/>
                <w:lang w:val="es-ES"/>
              </w:rPr>
              <w:t>Requisitos de Evaluación y Divulgación de Información</w:t>
            </w:r>
          </w:p>
        </w:tc>
      </w:tr>
      <w:tr w:rsidR="002A37EB" w:rsidRPr="006C6EAD" w14:paraId="7CA8CBA1" w14:textId="77777777" w:rsidTr="00CB6D55">
        <w:trPr>
          <w:trHeight w:val="236"/>
        </w:trPr>
        <w:tc>
          <w:tcPr>
            <w:tcW w:w="10103"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39DEAFE4" w14:textId="3F8224C0" w:rsidR="004B7ED4" w:rsidRPr="00A20ADA" w:rsidRDefault="00DC0693" w:rsidP="00DC0693">
            <w:pPr>
              <w:ind w:right="165"/>
              <w:jc w:val="both"/>
              <w:rPr>
                <w:rFonts w:ascii="Arial" w:eastAsia="Times New Roman" w:hAnsi="Arial" w:cs="Arial"/>
                <w:sz w:val="22"/>
                <w:szCs w:val="22"/>
                <w:shd w:val="clear" w:color="auto" w:fill="FFFFFF"/>
                <w:lang w:val="es-ES"/>
              </w:rPr>
            </w:pPr>
            <w:r w:rsidRPr="00A20ADA">
              <w:rPr>
                <w:rFonts w:ascii="Arial" w:eastAsia="Times New Roman" w:hAnsi="Arial" w:cs="Arial"/>
                <w:sz w:val="22"/>
                <w:szCs w:val="22"/>
                <w:shd w:val="clear" w:color="auto" w:fill="FFFFFF"/>
                <w:lang w:val="es-ES"/>
              </w:rPr>
              <w:t xml:space="preserve">En cumplimiento con las políticas activadas se </w:t>
            </w:r>
            <w:r w:rsidR="00AA711D" w:rsidRPr="00A20ADA">
              <w:rPr>
                <w:rFonts w:ascii="Arial" w:eastAsia="Times New Roman" w:hAnsi="Arial" w:cs="Arial"/>
                <w:sz w:val="22"/>
                <w:szCs w:val="22"/>
                <w:shd w:val="clear" w:color="auto" w:fill="FFFFFF"/>
                <w:lang w:val="es-ES"/>
              </w:rPr>
              <w:t>elaboraron</w:t>
            </w:r>
            <w:r w:rsidR="00D4770E" w:rsidRPr="00A20ADA">
              <w:rPr>
                <w:rFonts w:ascii="Arial" w:eastAsia="Times New Roman" w:hAnsi="Arial" w:cs="Arial"/>
                <w:sz w:val="22"/>
                <w:szCs w:val="22"/>
                <w:shd w:val="clear" w:color="auto" w:fill="FFFFFF"/>
                <w:lang w:val="es-ES"/>
              </w:rPr>
              <w:t xml:space="preserve"> l</w:t>
            </w:r>
            <w:r w:rsidR="00764C09" w:rsidRPr="00A20ADA">
              <w:rPr>
                <w:rFonts w:ascii="Arial" w:eastAsia="Times New Roman" w:hAnsi="Arial" w:cs="Arial"/>
                <w:sz w:val="22"/>
                <w:szCs w:val="22"/>
                <w:shd w:val="clear" w:color="auto" w:fill="FFFFFF"/>
                <w:lang w:val="es-ES"/>
              </w:rPr>
              <w:t>os siguientes documentos</w:t>
            </w:r>
            <w:r w:rsidR="004B7ED4" w:rsidRPr="00A20ADA">
              <w:rPr>
                <w:rFonts w:ascii="Arial" w:eastAsia="Times New Roman" w:hAnsi="Arial" w:cs="Arial"/>
                <w:sz w:val="22"/>
                <w:szCs w:val="22"/>
                <w:shd w:val="clear" w:color="auto" w:fill="FFFFFF"/>
                <w:lang w:val="es-ES"/>
              </w:rPr>
              <w:t>:</w:t>
            </w:r>
          </w:p>
          <w:p w14:paraId="43458C4D" w14:textId="20614220" w:rsidR="004B7ED4" w:rsidRPr="00A20ADA" w:rsidRDefault="004B7ED4" w:rsidP="003E671D">
            <w:pPr>
              <w:pStyle w:val="ListParagraph"/>
              <w:numPr>
                <w:ilvl w:val="0"/>
                <w:numId w:val="9"/>
              </w:numPr>
              <w:ind w:right="165"/>
              <w:jc w:val="both"/>
              <w:rPr>
                <w:rFonts w:ascii="Arial" w:eastAsia="Times New Roman" w:hAnsi="Arial" w:cs="Arial"/>
                <w:sz w:val="22"/>
                <w:szCs w:val="22"/>
                <w:shd w:val="clear" w:color="auto" w:fill="FFFFFF"/>
                <w:lang w:val="es-ES"/>
              </w:rPr>
            </w:pPr>
            <w:r w:rsidRPr="00A20ADA">
              <w:rPr>
                <w:rFonts w:ascii="Arial" w:eastAsia="Times New Roman" w:hAnsi="Arial" w:cs="Arial"/>
                <w:b/>
                <w:sz w:val="22"/>
                <w:szCs w:val="22"/>
                <w:shd w:val="clear" w:color="auto" w:fill="FFFFFF"/>
                <w:lang w:val="es-ES"/>
              </w:rPr>
              <w:t>A</w:t>
            </w:r>
            <w:r w:rsidR="00DC0693" w:rsidRPr="00A20ADA">
              <w:rPr>
                <w:rFonts w:ascii="Arial" w:eastAsia="Times New Roman" w:hAnsi="Arial" w:cs="Arial"/>
                <w:b/>
                <w:sz w:val="22"/>
                <w:szCs w:val="22"/>
                <w:shd w:val="clear" w:color="auto" w:fill="FFFFFF"/>
                <w:lang w:val="es-ES"/>
              </w:rPr>
              <w:t xml:space="preserve">nálisis Ambiental y Social (AAS) </w:t>
            </w:r>
            <w:r w:rsidR="00DC0693" w:rsidRPr="00A20ADA">
              <w:rPr>
                <w:rFonts w:ascii="Arial" w:eastAsia="Times New Roman" w:hAnsi="Arial" w:cs="Arial"/>
                <w:sz w:val="22"/>
                <w:szCs w:val="22"/>
                <w:shd w:val="clear" w:color="auto" w:fill="FFFFFF"/>
                <w:lang w:val="es-ES"/>
              </w:rPr>
              <w:t>que incluye</w:t>
            </w:r>
            <w:r w:rsidR="00A16334" w:rsidRPr="00A20ADA">
              <w:rPr>
                <w:rFonts w:ascii="Arial" w:eastAsia="Times New Roman" w:hAnsi="Arial" w:cs="Arial"/>
                <w:sz w:val="22"/>
                <w:szCs w:val="22"/>
                <w:shd w:val="clear" w:color="auto" w:fill="FFFFFF"/>
                <w:lang w:val="es-ES"/>
              </w:rPr>
              <w:t xml:space="preserve">: </w:t>
            </w:r>
            <w:r w:rsidR="00A16334" w:rsidRPr="00A20ADA">
              <w:rPr>
                <w:rFonts w:ascii="Arial" w:eastAsia="Arial" w:hAnsi="Arial" w:cs="Arial"/>
                <w:sz w:val="22"/>
                <w:szCs w:val="22"/>
                <w:lang w:val="es-ES"/>
              </w:rPr>
              <w:t>descripción de los componentes y actividades del Programa</w:t>
            </w:r>
            <w:r w:rsidR="00554D0B" w:rsidRPr="00A20ADA">
              <w:rPr>
                <w:rFonts w:ascii="Arial" w:eastAsia="Arial" w:hAnsi="Arial" w:cs="Arial"/>
                <w:sz w:val="22"/>
                <w:szCs w:val="22"/>
                <w:lang w:val="es-ES"/>
              </w:rPr>
              <w:t>,</w:t>
            </w:r>
            <w:r w:rsidR="00A16334" w:rsidRPr="00A20ADA">
              <w:rPr>
                <w:rFonts w:ascii="Arial" w:eastAsia="Arial" w:hAnsi="Arial" w:cs="Arial"/>
                <w:sz w:val="22"/>
                <w:szCs w:val="22"/>
                <w:lang w:val="es-ES"/>
              </w:rPr>
              <w:t xml:space="preserve"> marco legislativo e institucional </w:t>
            </w:r>
            <w:r w:rsidR="00554D0B" w:rsidRPr="00A20ADA">
              <w:rPr>
                <w:rFonts w:ascii="Arial" w:eastAsia="Arial" w:hAnsi="Arial" w:cs="Arial"/>
                <w:sz w:val="22"/>
                <w:szCs w:val="22"/>
                <w:lang w:val="es-ES"/>
              </w:rPr>
              <w:t xml:space="preserve">relevante para </w:t>
            </w:r>
            <w:r w:rsidR="00A16334" w:rsidRPr="00A20ADA">
              <w:rPr>
                <w:rFonts w:ascii="Arial" w:eastAsia="Arial" w:hAnsi="Arial" w:cs="Arial"/>
                <w:sz w:val="22"/>
                <w:szCs w:val="22"/>
                <w:lang w:val="es-ES"/>
              </w:rPr>
              <w:t xml:space="preserve">el </w:t>
            </w:r>
            <w:r w:rsidR="00554D0B" w:rsidRPr="00A20ADA">
              <w:rPr>
                <w:rFonts w:ascii="Arial" w:eastAsia="Arial" w:hAnsi="Arial" w:cs="Arial"/>
                <w:sz w:val="22"/>
                <w:szCs w:val="22"/>
                <w:lang w:val="es-ES"/>
              </w:rPr>
              <w:t>P</w:t>
            </w:r>
            <w:r w:rsidR="00A16334" w:rsidRPr="00A20ADA">
              <w:rPr>
                <w:rFonts w:ascii="Arial" w:eastAsia="Arial" w:hAnsi="Arial" w:cs="Arial"/>
                <w:sz w:val="22"/>
                <w:szCs w:val="22"/>
                <w:lang w:val="es-ES"/>
              </w:rPr>
              <w:t xml:space="preserve">rograma, análisis de la capacidad institucional del Organismo Ejecutor, línea </w:t>
            </w:r>
            <w:r w:rsidR="00AC6F2A" w:rsidRPr="00A20ADA">
              <w:rPr>
                <w:rFonts w:ascii="Arial" w:eastAsia="Arial" w:hAnsi="Arial" w:cs="Arial"/>
                <w:sz w:val="22"/>
                <w:szCs w:val="22"/>
                <w:lang w:val="es-ES"/>
              </w:rPr>
              <w:t xml:space="preserve">de </w:t>
            </w:r>
            <w:r w:rsidR="00A16334" w:rsidRPr="00A20ADA">
              <w:rPr>
                <w:rFonts w:ascii="Arial" w:eastAsia="Arial" w:hAnsi="Arial" w:cs="Arial"/>
                <w:sz w:val="22"/>
                <w:szCs w:val="22"/>
                <w:lang w:val="es-ES"/>
              </w:rPr>
              <w:t>base ambiental y socioeconómica</w:t>
            </w:r>
            <w:r w:rsidR="00AC6F2A" w:rsidRPr="00A20ADA">
              <w:rPr>
                <w:rFonts w:ascii="Arial" w:eastAsia="Arial" w:hAnsi="Arial" w:cs="Arial"/>
                <w:sz w:val="22"/>
                <w:szCs w:val="22"/>
                <w:lang w:val="es-ES"/>
              </w:rPr>
              <w:t xml:space="preserve"> e</w:t>
            </w:r>
            <w:r w:rsidR="00A16334" w:rsidRPr="00A20ADA">
              <w:rPr>
                <w:rFonts w:ascii="Arial" w:eastAsia="Arial" w:hAnsi="Arial" w:cs="Arial"/>
                <w:sz w:val="22"/>
                <w:szCs w:val="22"/>
                <w:lang w:val="es-ES"/>
              </w:rPr>
              <w:t xml:space="preserve"> </w:t>
            </w:r>
            <w:r w:rsidR="00A16334" w:rsidRPr="00A20ADA">
              <w:rPr>
                <w:rFonts w:ascii="Arial" w:eastAsia="Times New Roman" w:hAnsi="Arial" w:cs="Arial"/>
                <w:sz w:val="22"/>
                <w:szCs w:val="22"/>
                <w:shd w:val="clear" w:color="auto" w:fill="FFFFFF"/>
                <w:lang w:val="es-ES"/>
              </w:rPr>
              <w:t xml:space="preserve">identificación </w:t>
            </w:r>
            <w:r w:rsidR="00DC0693" w:rsidRPr="00A20ADA">
              <w:rPr>
                <w:rFonts w:ascii="Arial" w:eastAsia="Times New Roman" w:hAnsi="Arial" w:cs="Arial"/>
                <w:sz w:val="22"/>
                <w:szCs w:val="22"/>
                <w:shd w:val="clear" w:color="auto" w:fill="FFFFFF"/>
                <w:lang w:val="es-ES"/>
              </w:rPr>
              <w:t>los potenciales impactos ambientales y sociales</w:t>
            </w:r>
            <w:r w:rsidR="00BD00F7" w:rsidRPr="00A20ADA">
              <w:rPr>
                <w:rFonts w:ascii="Arial" w:eastAsia="Times New Roman" w:hAnsi="Arial" w:cs="Arial"/>
                <w:sz w:val="22"/>
                <w:szCs w:val="22"/>
                <w:shd w:val="clear" w:color="auto" w:fill="FFFFFF"/>
                <w:lang w:val="es-ES"/>
              </w:rPr>
              <w:t xml:space="preserve"> asociados con el Pro</w:t>
            </w:r>
            <w:r w:rsidR="00AC6F2A" w:rsidRPr="00A20ADA">
              <w:rPr>
                <w:rFonts w:ascii="Arial" w:eastAsia="Times New Roman" w:hAnsi="Arial" w:cs="Arial"/>
                <w:sz w:val="22"/>
                <w:szCs w:val="22"/>
                <w:shd w:val="clear" w:color="auto" w:fill="FFFFFF"/>
                <w:lang w:val="es-ES"/>
              </w:rPr>
              <w:t>grama</w:t>
            </w:r>
            <w:r w:rsidR="00A16334" w:rsidRPr="00A20ADA">
              <w:rPr>
                <w:rFonts w:ascii="Arial" w:eastAsia="Times New Roman" w:hAnsi="Arial" w:cs="Arial"/>
                <w:sz w:val="22"/>
                <w:szCs w:val="22"/>
                <w:shd w:val="clear" w:color="auto" w:fill="FFFFFF"/>
                <w:lang w:val="es-ES"/>
              </w:rPr>
              <w:t xml:space="preserve">. </w:t>
            </w:r>
            <w:r w:rsidR="00AC6F2A" w:rsidRPr="00A20ADA">
              <w:rPr>
                <w:rFonts w:ascii="Arial" w:eastAsia="Times New Roman" w:hAnsi="Arial" w:cs="Arial"/>
                <w:sz w:val="22"/>
                <w:szCs w:val="22"/>
                <w:shd w:val="clear" w:color="auto" w:fill="FFFFFF"/>
                <w:lang w:val="es-ES"/>
              </w:rPr>
              <w:t>E</w:t>
            </w:r>
            <w:r w:rsidR="00B17448" w:rsidRPr="00A20ADA">
              <w:rPr>
                <w:rFonts w:ascii="Arial" w:eastAsia="Times New Roman" w:hAnsi="Arial" w:cs="Arial"/>
                <w:sz w:val="22"/>
                <w:szCs w:val="22"/>
                <w:shd w:val="clear" w:color="auto" w:fill="FFFFFF"/>
                <w:lang w:val="es-ES"/>
              </w:rPr>
              <w:t xml:space="preserve">l AAS incluye </w:t>
            </w:r>
            <w:r w:rsidR="00764C09" w:rsidRPr="00A20ADA">
              <w:rPr>
                <w:rFonts w:ascii="Arial" w:eastAsia="Times New Roman" w:hAnsi="Arial" w:cs="Arial"/>
                <w:sz w:val="22"/>
                <w:szCs w:val="22"/>
                <w:shd w:val="clear" w:color="auto" w:fill="FFFFFF"/>
                <w:lang w:val="es-ES"/>
              </w:rPr>
              <w:t xml:space="preserve">asimismo </w:t>
            </w:r>
            <w:r w:rsidR="00AC6F2A" w:rsidRPr="00A20ADA">
              <w:rPr>
                <w:rFonts w:ascii="Arial" w:eastAsia="Times New Roman" w:hAnsi="Arial" w:cs="Arial"/>
                <w:sz w:val="22"/>
                <w:szCs w:val="22"/>
                <w:shd w:val="clear" w:color="auto" w:fill="FFFFFF"/>
                <w:lang w:val="es-ES"/>
              </w:rPr>
              <w:t>un</w:t>
            </w:r>
            <w:r w:rsidR="00B17448" w:rsidRPr="00A20ADA">
              <w:rPr>
                <w:rFonts w:ascii="Arial" w:eastAsia="Times New Roman" w:hAnsi="Arial" w:cs="Arial"/>
                <w:sz w:val="22"/>
                <w:szCs w:val="22"/>
                <w:shd w:val="clear" w:color="auto" w:fill="FFFFFF"/>
                <w:lang w:val="es-ES"/>
              </w:rPr>
              <w:t xml:space="preserve"> </w:t>
            </w:r>
            <w:r w:rsidR="00B17448" w:rsidRPr="00A20ADA">
              <w:rPr>
                <w:rFonts w:ascii="Arial" w:eastAsia="Times New Roman" w:hAnsi="Arial" w:cs="Arial"/>
                <w:b/>
                <w:bCs/>
                <w:sz w:val="22"/>
                <w:szCs w:val="22"/>
                <w:shd w:val="clear" w:color="auto" w:fill="FFFFFF"/>
                <w:lang w:val="es-ES"/>
              </w:rPr>
              <w:t>Análisis sociocultural</w:t>
            </w:r>
            <w:r w:rsidR="00B17448" w:rsidRPr="00A20ADA">
              <w:rPr>
                <w:rFonts w:ascii="Arial" w:eastAsia="Times New Roman" w:hAnsi="Arial" w:cs="Arial"/>
                <w:sz w:val="22"/>
                <w:szCs w:val="22"/>
                <w:shd w:val="clear" w:color="auto" w:fill="FFFFFF"/>
                <w:lang w:val="es-ES"/>
              </w:rPr>
              <w:t xml:space="preserve"> desarrollado según los requerimientos de la Política OP-765</w:t>
            </w:r>
            <w:r w:rsidR="00AA711D" w:rsidRPr="00A20ADA">
              <w:rPr>
                <w:rFonts w:ascii="Arial" w:eastAsia="Times New Roman" w:hAnsi="Arial" w:cs="Arial"/>
                <w:sz w:val="22"/>
                <w:szCs w:val="22"/>
                <w:shd w:val="clear" w:color="auto" w:fill="FFFFFF"/>
                <w:lang w:val="es-ES"/>
              </w:rPr>
              <w:t>.</w:t>
            </w:r>
          </w:p>
          <w:p w14:paraId="69AE8924" w14:textId="0ECFC4FF" w:rsidR="00DC0693" w:rsidRPr="00A20ADA" w:rsidRDefault="00DC0693" w:rsidP="003E671D">
            <w:pPr>
              <w:pStyle w:val="ListParagraph"/>
              <w:numPr>
                <w:ilvl w:val="0"/>
                <w:numId w:val="9"/>
              </w:numPr>
              <w:ind w:right="165"/>
              <w:jc w:val="both"/>
              <w:rPr>
                <w:rFonts w:ascii="Arial" w:eastAsia="Times New Roman" w:hAnsi="Arial" w:cs="Arial"/>
                <w:i/>
                <w:sz w:val="22"/>
                <w:szCs w:val="22"/>
                <w:shd w:val="clear" w:color="auto" w:fill="FFFFFF"/>
                <w:lang w:val="es-ES"/>
              </w:rPr>
            </w:pPr>
            <w:r w:rsidRPr="00A20ADA">
              <w:rPr>
                <w:rFonts w:ascii="Arial" w:eastAsia="Times New Roman" w:hAnsi="Arial" w:cs="Arial"/>
                <w:b/>
                <w:sz w:val="22"/>
                <w:szCs w:val="22"/>
                <w:shd w:val="clear" w:color="auto" w:fill="FFFFFF"/>
                <w:lang w:val="es-ES"/>
              </w:rPr>
              <w:t xml:space="preserve">Plan de Gestión Ambiental y Social (PGAS) </w:t>
            </w:r>
            <w:r w:rsidRPr="00A20ADA">
              <w:rPr>
                <w:rFonts w:ascii="Arial" w:eastAsia="Times New Roman" w:hAnsi="Arial" w:cs="Arial"/>
                <w:sz w:val="22"/>
                <w:szCs w:val="22"/>
                <w:shd w:val="clear" w:color="auto" w:fill="FFFFFF"/>
                <w:lang w:val="es-ES"/>
              </w:rPr>
              <w:t xml:space="preserve">que contiene </w:t>
            </w:r>
            <w:r w:rsidR="00AC6F2A" w:rsidRPr="00A20ADA">
              <w:rPr>
                <w:rFonts w:ascii="Arial" w:eastAsia="Times New Roman" w:hAnsi="Arial" w:cs="Arial"/>
                <w:sz w:val="22"/>
                <w:szCs w:val="22"/>
                <w:shd w:val="clear" w:color="auto" w:fill="FFFFFF"/>
                <w:lang w:val="es-ES"/>
              </w:rPr>
              <w:t xml:space="preserve">las </w:t>
            </w:r>
            <w:r w:rsidRPr="00A20ADA">
              <w:rPr>
                <w:rFonts w:ascii="Arial" w:eastAsia="Times New Roman" w:hAnsi="Arial" w:cs="Arial"/>
                <w:sz w:val="22"/>
                <w:szCs w:val="22"/>
                <w:shd w:val="clear" w:color="auto" w:fill="FFFFFF"/>
                <w:lang w:val="es-ES"/>
              </w:rPr>
              <w:t xml:space="preserve">medidas de mitigación que deben ser </w:t>
            </w:r>
            <w:r w:rsidR="00AC6F2A" w:rsidRPr="00A20ADA">
              <w:rPr>
                <w:rFonts w:ascii="Arial" w:eastAsia="Times New Roman" w:hAnsi="Arial" w:cs="Arial"/>
                <w:sz w:val="22"/>
                <w:szCs w:val="22"/>
                <w:shd w:val="clear" w:color="auto" w:fill="FFFFFF"/>
                <w:lang w:val="es-ES"/>
              </w:rPr>
              <w:t>implementadas</w:t>
            </w:r>
            <w:r w:rsidRPr="00A20ADA">
              <w:rPr>
                <w:rFonts w:ascii="Arial" w:eastAsia="Times New Roman" w:hAnsi="Arial" w:cs="Arial"/>
                <w:sz w:val="22"/>
                <w:szCs w:val="22"/>
                <w:shd w:val="clear" w:color="auto" w:fill="FFFFFF"/>
                <w:lang w:val="es-ES"/>
              </w:rPr>
              <w:t xml:space="preserve"> durante de la</w:t>
            </w:r>
            <w:r w:rsidR="002F4561" w:rsidRPr="00A20ADA">
              <w:rPr>
                <w:rFonts w:ascii="Arial" w:eastAsia="Times New Roman" w:hAnsi="Arial" w:cs="Arial"/>
                <w:sz w:val="22"/>
                <w:szCs w:val="22"/>
                <w:shd w:val="clear" w:color="auto" w:fill="FFFFFF"/>
                <w:lang w:val="es-ES"/>
              </w:rPr>
              <w:t xml:space="preserve"> ejecución del </w:t>
            </w:r>
            <w:r w:rsidR="00AC6F2A" w:rsidRPr="00A20ADA">
              <w:rPr>
                <w:rFonts w:ascii="Arial" w:eastAsia="Times New Roman" w:hAnsi="Arial" w:cs="Arial"/>
                <w:sz w:val="22"/>
                <w:szCs w:val="22"/>
                <w:shd w:val="clear" w:color="auto" w:fill="FFFFFF"/>
                <w:lang w:val="es-ES"/>
              </w:rPr>
              <w:t>Programa y una serie de</w:t>
            </w:r>
            <w:r w:rsidR="00A16334" w:rsidRPr="00A20ADA">
              <w:rPr>
                <w:rFonts w:ascii="Arial" w:eastAsia="Times New Roman" w:hAnsi="Arial" w:cs="Arial"/>
                <w:sz w:val="22"/>
                <w:szCs w:val="22"/>
                <w:shd w:val="clear" w:color="auto" w:fill="FFFFFF"/>
                <w:lang w:val="es-ES"/>
              </w:rPr>
              <w:t xml:space="preserve"> planes específicos</w:t>
            </w:r>
            <w:r w:rsidR="00AC6F2A" w:rsidRPr="00A20ADA">
              <w:rPr>
                <w:rFonts w:ascii="Arial" w:eastAsia="Times New Roman" w:hAnsi="Arial" w:cs="Arial"/>
                <w:sz w:val="22"/>
                <w:szCs w:val="22"/>
                <w:shd w:val="clear" w:color="auto" w:fill="FFFFFF"/>
                <w:lang w:val="es-ES"/>
              </w:rPr>
              <w:t>, incluyendo</w:t>
            </w:r>
            <w:r w:rsidR="00A16334" w:rsidRPr="00A20ADA">
              <w:rPr>
                <w:rFonts w:ascii="Arial" w:eastAsia="Times New Roman" w:hAnsi="Arial" w:cs="Arial"/>
                <w:sz w:val="22"/>
                <w:szCs w:val="22"/>
                <w:shd w:val="clear" w:color="auto" w:fill="FFFFFF"/>
                <w:lang w:val="es-ES"/>
              </w:rPr>
              <w:t xml:space="preserve">: plan de relaciones comunitarias, mecanismo de atención a quejas y reclamos, estrategia de género, plan </w:t>
            </w:r>
            <w:r w:rsidR="00A16334" w:rsidRPr="00A20ADA">
              <w:rPr>
                <w:rFonts w:ascii="Arial" w:eastAsia="Arial" w:hAnsi="Arial" w:cs="Arial"/>
                <w:sz w:val="22"/>
                <w:szCs w:val="22"/>
                <w:lang w:val="es-ES"/>
              </w:rPr>
              <w:t xml:space="preserve">de salud ocupacional y seguridad laboral, plan de protección forestal y control y gestión de incendios, plan de respuesta ante emergencias y desastres naturales, plan de monitoreo, etc. </w:t>
            </w:r>
          </w:p>
          <w:p w14:paraId="28B45D4F" w14:textId="5BA9F46E" w:rsidR="00DE17CF" w:rsidRPr="00A20ADA" w:rsidRDefault="00DE17CF" w:rsidP="003E671D">
            <w:pPr>
              <w:pStyle w:val="ListParagraph"/>
              <w:numPr>
                <w:ilvl w:val="0"/>
                <w:numId w:val="9"/>
              </w:numPr>
              <w:ind w:right="165"/>
              <w:jc w:val="both"/>
              <w:rPr>
                <w:rFonts w:ascii="Arial" w:eastAsia="Times New Roman" w:hAnsi="Arial" w:cs="Arial"/>
                <w:i/>
                <w:sz w:val="22"/>
                <w:szCs w:val="22"/>
                <w:shd w:val="clear" w:color="auto" w:fill="FFFFFF"/>
                <w:lang w:val="es-ES"/>
              </w:rPr>
            </w:pPr>
            <w:r w:rsidRPr="00A20ADA">
              <w:rPr>
                <w:rFonts w:ascii="Arial" w:eastAsia="Times New Roman" w:hAnsi="Arial" w:cs="Arial"/>
                <w:b/>
                <w:bCs/>
                <w:sz w:val="22"/>
                <w:szCs w:val="22"/>
                <w:shd w:val="clear" w:color="auto" w:fill="FFFFFF"/>
                <w:lang w:val="es-ES"/>
              </w:rPr>
              <w:t>Plan de Consulta con las partes interesadas</w:t>
            </w:r>
            <w:r w:rsidR="00CC37CB" w:rsidRPr="00A20ADA">
              <w:rPr>
                <w:rFonts w:ascii="Arial" w:eastAsia="Times New Roman" w:hAnsi="Arial" w:cs="Arial"/>
                <w:b/>
                <w:bCs/>
                <w:sz w:val="22"/>
                <w:szCs w:val="22"/>
                <w:shd w:val="clear" w:color="auto" w:fill="FFFFFF"/>
                <w:lang w:val="es-ES"/>
              </w:rPr>
              <w:t xml:space="preserve"> </w:t>
            </w:r>
            <w:r w:rsidR="00CC37CB" w:rsidRPr="00A20ADA">
              <w:rPr>
                <w:rFonts w:ascii="Arial" w:eastAsia="Times New Roman" w:hAnsi="Arial" w:cs="Arial"/>
                <w:sz w:val="22"/>
                <w:szCs w:val="22"/>
                <w:shd w:val="clear" w:color="auto" w:fill="FFFFFF"/>
                <w:lang w:val="es-ES"/>
              </w:rPr>
              <w:t>el cual establece los lineamientos para la realización de Consultas significativas y socioculturalmente apropiadas</w:t>
            </w:r>
            <w:r w:rsidR="00030793" w:rsidRPr="00030793">
              <w:rPr>
                <w:rFonts w:ascii="Arial" w:eastAsia="Times New Roman" w:hAnsi="Arial" w:cs="Arial"/>
                <w:sz w:val="22"/>
                <w:szCs w:val="22"/>
                <w:shd w:val="clear" w:color="auto" w:fill="FFFFFF"/>
                <w:lang w:val="es-ES"/>
              </w:rPr>
              <w:t xml:space="preserve"> que se desarrollaron entre mayo y agosto de 2019.</w:t>
            </w:r>
          </w:p>
          <w:p w14:paraId="4C8144BF" w14:textId="21554DA6" w:rsidR="00EB592F" w:rsidRPr="00A20ADA" w:rsidRDefault="00EB592F" w:rsidP="002A37EB">
            <w:pPr>
              <w:ind w:right="165"/>
              <w:jc w:val="both"/>
              <w:rPr>
                <w:rFonts w:ascii="Arial" w:eastAsia="Arial" w:hAnsi="Arial" w:cs="Arial"/>
                <w:sz w:val="22"/>
                <w:szCs w:val="22"/>
                <w:lang w:val="es-ES"/>
              </w:rPr>
            </w:pPr>
          </w:p>
          <w:p w14:paraId="65C8F1DA" w14:textId="48F7A97B" w:rsidR="00DC0693" w:rsidRPr="00A20ADA" w:rsidRDefault="00DC0693" w:rsidP="00DC0693">
            <w:pPr>
              <w:ind w:right="165"/>
              <w:jc w:val="both"/>
              <w:rPr>
                <w:rFonts w:ascii="Arial" w:eastAsia="Arial" w:hAnsi="Arial" w:cs="Arial"/>
                <w:sz w:val="22"/>
                <w:szCs w:val="22"/>
                <w:lang w:val="es-ES"/>
              </w:rPr>
            </w:pPr>
            <w:r w:rsidRPr="00A20ADA">
              <w:rPr>
                <w:rFonts w:ascii="Arial" w:eastAsia="Arial" w:hAnsi="Arial" w:cs="Arial"/>
                <w:sz w:val="22"/>
                <w:szCs w:val="22"/>
                <w:lang w:val="es-ES"/>
              </w:rPr>
              <w:t xml:space="preserve">Además, se cuenta con un </w:t>
            </w:r>
            <w:r w:rsidRPr="00A20ADA">
              <w:rPr>
                <w:rFonts w:ascii="Arial" w:eastAsia="Arial" w:hAnsi="Arial" w:cs="Arial"/>
                <w:b/>
                <w:bCs/>
                <w:sz w:val="22"/>
                <w:szCs w:val="22"/>
                <w:lang w:val="es-ES"/>
              </w:rPr>
              <w:t>Marco de Gestión Ambiental y Social</w:t>
            </w:r>
            <w:r w:rsidRPr="00A20ADA">
              <w:rPr>
                <w:rFonts w:ascii="Arial" w:eastAsia="Arial" w:hAnsi="Arial" w:cs="Arial"/>
                <w:sz w:val="22"/>
                <w:szCs w:val="22"/>
                <w:lang w:val="es-ES"/>
              </w:rPr>
              <w:t xml:space="preserve"> </w:t>
            </w:r>
            <w:r w:rsidR="004B7ED4" w:rsidRPr="00A20ADA">
              <w:rPr>
                <w:rFonts w:ascii="Arial" w:eastAsia="Arial" w:hAnsi="Arial" w:cs="Arial"/>
                <w:b/>
                <w:bCs/>
                <w:sz w:val="22"/>
                <w:szCs w:val="22"/>
                <w:lang w:val="es-ES"/>
              </w:rPr>
              <w:t>(MGAS)</w:t>
            </w:r>
            <w:r w:rsidR="004B7ED4" w:rsidRPr="00A20ADA">
              <w:rPr>
                <w:rFonts w:ascii="Arial" w:eastAsia="Arial" w:hAnsi="Arial" w:cs="Arial"/>
                <w:sz w:val="22"/>
                <w:szCs w:val="22"/>
                <w:lang w:val="es-ES"/>
              </w:rPr>
              <w:t xml:space="preserve"> </w:t>
            </w:r>
            <w:r w:rsidRPr="00A20ADA">
              <w:rPr>
                <w:rFonts w:ascii="Arial" w:eastAsia="Arial" w:hAnsi="Arial" w:cs="Arial"/>
                <w:sz w:val="22"/>
                <w:szCs w:val="22"/>
                <w:lang w:val="es-ES"/>
              </w:rPr>
              <w:t xml:space="preserve">que fue desarrollado durante el proceso de debida diligencia del Proyecto por parte del Fondo Verde del Clima, y fue </w:t>
            </w:r>
            <w:r w:rsidRPr="00A20ADA">
              <w:rPr>
                <w:rFonts w:ascii="Arial" w:eastAsia="Arial" w:hAnsi="Arial" w:cs="Arial"/>
                <w:sz w:val="22"/>
                <w:szCs w:val="22"/>
                <w:lang w:val="es-ES"/>
              </w:rPr>
              <w:lastRenderedPageBreak/>
              <w:t xml:space="preserve">preparado actualizando con el nuevo alcance geográfico la documentación existente del Proyecto HO-L1179 (Manejo Sostenible de Bosques). </w:t>
            </w:r>
          </w:p>
          <w:p w14:paraId="0247F117" w14:textId="37D79DAE" w:rsidR="00EB592F" w:rsidRPr="00A20ADA" w:rsidRDefault="00EB592F" w:rsidP="002A37EB">
            <w:pPr>
              <w:ind w:right="165"/>
              <w:jc w:val="both"/>
              <w:rPr>
                <w:rFonts w:ascii="Arial" w:eastAsia="Arial" w:hAnsi="Arial" w:cs="Arial"/>
                <w:sz w:val="22"/>
                <w:szCs w:val="22"/>
                <w:lang w:val="es-ES"/>
              </w:rPr>
            </w:pPr>
          </w:p>
          <w:p w14:paraId="699B0F59" w14:textId="2AF375EF" w:rsidR="00EB592F" w:rsidRPr="00A20ADA" w:rsidRDefault="00033BBB" w:rsidP="002A37EB">
            <w:pPr>
              <w:ind w:right="165"/>
              <w:jc w:val="both"/>
              <w:rPr>
                <w:rFonts w:ascii="Arial" w:eastAsia="Times New Roman" w:hAnsi="Arial" w:cs="Arial"/>
                <w:i/>
                <w:sz w:val="22"/>
                <w:szCs w:val="22"/>
                <w:shd w:val="clear" w:color="auto" w:fill="FFFFFF"/>
                <w:lang w:val="es-ES"/>
              </w:rPr>
            </w:pPr>
            <w:r w:rsidRPr="00A20ADA">
              <w:rPr>
                <w:rFonts w:ascii="Arial" w:eastAsia="Times New Roman" w:hAnsi="Arial" w:cs="Arial"/>
                <w:sz w:val="22"/>
                <w:szCs w:val="22"/>
                <w:shd w:val="clear" w:color="auto" w:fill="FFFFFF"/>
                <w:lang w:val="es-ES"/>
              </w:rPr>
              <w:t>Estos documentos</w:t>
            </w:r>
            <w:r w:rsidR="00592982" w:rsidRPr="00A20ADA">
              <w:rPr>
                <w:rFonts w:ascii="Arial" w:eastAsia="Times New Roman" w:hAnsi="Arial" w:cs="Arial"/>
                <w:sz w:val="22"/>
                <w:szCs w:val="22"/>
                <w:shd w:val="clear" w:color="auto" w:fill="FFFFFF"/>
                <w:lang w:val="es-ES"/>
              </w:rPr>
              <w:t xml:space="preserve"> </w:t>
            </w:r>
            <w:r>
              <w:rPr>
                <w:rFonts w:ascii="Arial" w:eastAsia="Times New Roman" w:hAnsi="Arial" w:cs="Arial"/>
                <w:sz w:val="22"/>
                <w:szCs w:val="22"/>
                <w:shd w:val="clear" w:color="auto" w:fill="FFFFFF"/>
                <w:lang w:val="es-ES"/>
              </w:rPr>
              <w:t xml:space="preserve">están disponibles en la página Web del Banco, </w:t>
            </w:r>
            <w:hyperlink r:id="rId14" w:history="1">
              <w:r w:rsidRPr="00205CE5">
                <w:rPr>
                  <w:rStyle w:val="Hyperlink"/>
                  <w:rFonts w:ascii="Arial" w:hAnsi="Arial" w:cs="Arial"/>
                  <w:sz w:val="22"/>
                  <w:szCs w:val="22"/>
                  <w:lang w:val="es-ES"/>
                </w:rPr>
                <w:t>https://www.iadb.org/en/project/HO-L1200</w:t>
              </w:r>
            </w:hyperlink>
            <w:r>
              <w:rPr>
                <w:rStyle w:val="Hyperlink"/>
                <w:rFonts w:ascii="Arial" w:hAnsi="Arial" w:cs="Arial"/>
                <w:sz w:val="22"/>
                <w:szCs w:val="22"/>
                <w:lang w:val="es-ES"/>
              </w:rPr>
              <w:t>. Las versiones “publicables”</w:t>
            </w:r>
            <w:r>
              <w:rPr>
                <w:rFonts w:ascii="Arial" w:eastAsia="Times New Roman" w:hAnsi="Arial" w:cs="Arial"/>
                <w:sz w:val="22"/>
                <w:szCs w:val="22"/>
                <w:shd w:val="clear" w:color="auto" w:fill="FFFFFF"/>
                <w:lang w:val="es-ES"/>
              </w:rPr>
              <w:t xml:space="preserve"> </w:t>
            </w:r>
            <w:r w:rsidR="00592982" w:rsidRPr="00A20ADA">
              <w:rPr>
                <w:rFonts w:ascii="Arial" w:eastAsia="Times New Roman" w:hAnsi="Arial" w:cs="Arial"/>
                <w:sz w:val="22"/>
                <w:szCs w:val="22"/>
                <w:shd w:val="clear" w:color="auto" w:fill="FFFFFF"/>
                <w:lang w:val="es-ES"/>
              </w:rPr>
              <w:t>fueron publicad</w:t>
            </w:r>
            <w:r>
              <w:rPr>
                <w:rFonts w:ascii="Arial" w:eastAsia="Times New Roman" w:hAnsi="Arial" w:cs="Arial"/>
                <w:sz w:val="22"/>
                <w:szCs w:val="22"/>
                <w:shd w:val="clear" w:color="auto" w:fill="FFFFFF"/>
                <w:lang w:val="es-ES"/>
              </w:rPr>
              <w:t>a</w:t>
            </w:r>
            <w:r w:rsidR="00592982" w:rsidRPr="00A20ADA">
              <w:rPr>
                <w:rFonts w:ascii="Arial" w:eastAsia="Times New Roman" w:hAnsi="Arial" w:cs="Arial"/>
                <w:sz w:val="22"/>
                <w:szCs w:val="22"/>
                <w:shd w:val="clear" w:color="auto" w:fill="FFFFFF"/>
                <w:lang w:val="es-ES"/>
              </w:rPr>
              <w:t xml:space="preserve">s el </w:t>
            </w:r>
            <w:r w:rsidR="00124504" w:rsidRPr="00A20ADA">
              <w:rPr>
                <w:rFonts w:ascii="Arial" w:eastAsia="Times New Roman" w:hAnsi="Arial" w:cs="Arial"/>
                <w:sz w:val="22"/>
                <w:szCs w:val="22"/>
                <w:shd w:val="clear" w:color="auto" w:fill="FFFFFF"/>
                <w:lang w:val="es-ES"/>
              </w:rPr>
              <w:t>2</w:t>
            </w:r>
            <w:r w:rsidR="00E02CAD" w:rsidRPr="00A20ADA">
              <w:rPr>
                <w:rFonts w:ascii="Arial" w:eastAsia="Times New Roman" w:hAnsi="Arial" w:cs="Arial"/>
                <w:sz w:val="22"/>
                <w:szCs w:val="22"/>
                <w:shd w:val="clear" w:color="auto" w:fill="FFFFFF"/>
                <w:lang w:val="es-ES"/>
              </w:rPr>
              <w:t>4</w:t>
            </w:r>
            <w:r w:rsidR="00592982" w:rsidRPr="00A20ADA">
              <w:rPr>
                <w:rFonts w:ascii="Arial" w:eastAsia="Times New Roman" w:hAnsi="Arial" w:cs="Arial"/>
                <w:sz w:val="22"/>
                <w:szCs w:val="22"/>
                <w:shd w:val="clear" w:color="auto" w:fill="FFFFFF"/>
                <w:lang w:val="es-ES"/>
              </w:rPr>
              <w:t xml:space="preserve"> de </w:t>
            </w:r>
            <w:r w:rsidR="006C223F" w:rsidRPr="00A20ADA">
              <w:rPr>
                <w:rFonts w:ascii="Arial" w:eastAsia="Times New Roman" w:hAnsi="Arial" w:cs="Arial"/>
                <w:sz w:val="22"/>
                <w:szCs w:val="22"/>
                <w:shd w:val="clear" w:color="auto" w:fill="FFFFFF"/>
                <w:lang w:val="es-ES"/>
              </w:rPr>
              <w:t>j</w:t>
            </w:r>
            <w:r w:rsidR="00592982" w:rsidRPr="00A20ADA">
              <w:rPr>
                <w:rFonts w:ascii="Arial" w:eastAsia="Times New Roman" w:hAnsi="Arial" w:cs="Arial"/>
                <w:sz w:val="22"/>
                <w:szCs w:val="22"/>
                <w:shd w:val="clear" w:color="auto" w:fill="FFFFFF"/>
                <w:lang w:val="es-ES"/>
              </w:rPr>
              <w:t>ulio 2019</w:t>
            </w:r>
            <w:r>
              <w:rPr>
                <w:rFonts w:ascii="Arial" w:eastAsia="Times New Roman" w:hAnsi="Arial" w:cs="Arial"/>
                <w:sz w:val="22"/>
                <w:szCs w:val="22"/>
                <w:shd w:val="clear" w:color="auto" w:fill="FFFFFF"/>
                <w:lang w:val="es-ES"/>
              </w:rPr>
              <w:t xml:space="preserve">, </w:t>
            </w:r>
            <w:r w:rsidR="00592982" w:rsidRPr="00A20ADA">
              <w:rPr>
                <w:rFonts w:ascii="Arial" w:eastAsia="Times New Roman" w:hAnsi="Arial" w:cs="Arial"/>
                <w:sz w:val="22"/>
                <w:szCs w:val="22"/>
                <w:shd w:val="clear" w:color="auto" w:fill="FFFFFF"/>
                <w:lang w:val="es-ES"/>
              </w:rPr>
              <w:t xml:space="preserve">antes de la misión de </w:t>
            </w:r>
            <w:r w:rsidR="00592982" w:rsidRPr="008A4E3D">
              <w:rPr>
                <w:rFonts w:ascii="Arial" w:eastAsia="Times New Roman" w:hAnsi="Arial" w:cs="Arial"/>
                <w:sz w:val="22"/>
                <w:szCs w:val="22"/>
                <w:lang w:val="es-ES"/>
              </w:rPr>
              <w:t>análisis</w:t>
            </w:r>
            <w:r w:rsidRPr="008A4E3D">
              <w:rPr>
                <w:rFonts w:ascii="Arial" w:eastAsia="Times New Roman" w:hAnsi="Arial" w:cs="Arial"/>
                <w:sz w:val="22"/>
                <w:szCs w:val="22"/>
                <w:lang w:val="es-ES"/>
              </w:rPr>
              <w:t>; y las versiones finales</w:t>
            </w:r>
            <w:r w:rsidR="00D96F6C" w:rsidRPr="008A4E3D">
              <w:rPr>
                <w:rFonts w:ascii="Arial" w:eastAsia="Times New Roman" w:hAnsi="Arial" w:cs="Arial"/>
                <w:sz w:val="22"/>
                <w:szCs w:val="22"/>
                <w:lang w:val="es-ES"/>
              </w:rPr>
              <w:t xml:space="preserve"> se </w:t>
            </w:r>
            <w:r w:rsidR="008A4E3D" w:rsidRPr="008A4E3D">
              <w:rPr>
                <w:rFonts w:ascii="Arial" w:eastAsia="Times New Roman" w:hAnsi="Arial" w:cs="Arial"/>
                <w:sz w:val="22"/>
                <w:szCs w:val="22"/>
                <w:lang w:val="es-ES"/>
              </w:rPr>
              <w:t xml:space="preserve">han </w:t>
            </w:r>
            <w:r w:rsidR="00D96F6C" w:rsidRPr="008A4E3D">
              <w:rPr>
                <w:rFonts w:ascii="Arial" w:eastAsia="Times New Roman" w:hAnsi="Arial" w:cs="Arial"/>
                <w:sz w:val="22"/>
                <w:szCs w:val="22"/>
                <w:lang w:val="es-ES"/>
              </w:rPr>
              <w:t>publica</w:t>
            </w:r>
            <w:r w:rsidR="008A4E3D" w:rsidRPr="008A4E3D">
              <w:rPr>
                <w:rFonts w:ascii="Arial" w:eastAsia="Times New Roman" w:hAnsi="Arial" w:cs="Arial"/>
                <w:sz w:val="22"/>
                <w:szCs w:val="22"/>
                <w:lang w:val="es-ES"/>
              </w:rPr>
              <w:t xml:space="preserve">do </w:t>
            </w:r>
            <w:r w:rsidRPr="008A4E3D">
              <w:rPr>
                <w:rFonts w:ascii="Arial" w:eastAsia="Times New Roman" w:hAnsi="Arial" w:cs="Arial"/>
                <w:sz w:val="22"/>
                <w:szCs w:val="22"/>
                <w:lang w:val="es-ES"/>
              </w:rPr>
              <w:t>antes de OPC</w:t>
            </w:r>
            <w:r w:rsidR="001571D3">
              <w:rPr>
                <w:rFonts w:ascii="Arial" w:eastAsia="Times New Roman" w:hAnsi="Arial" w:cs="Arial"/>
                <w:sz w:val="22"/>
                <w:szCs w:val="22"/>
                <w:lang w:val="es-ES"/>
              </w:rPr>
              <w:t xml:space="preserve"> el 26 de septiembre 2019</w:t>
            </w:r>
            <w:r w:rsidRPr="008A4E3D">
              <w:rPr>
                <w:rFonts w:ascii="Arial" w:eastAsia="Times New Roman" w:hAnsi="Arial" w:cs="Arial"/>
                <w:sz w:val="22"/>
                <w:szCs w:val="22"/>
                <w:lang w:val="es-ES"/>
              </w:rPr>
              <w:t>.</w:t>
            </w:r>
            <w:r w:rsidRPr="00A20ADA" w:rsidDel="00033BBB">
              <w:rPr>
                <w:rFonts w:ascii="Arial" w:eastAsia="Times New Roman" w:hAnsi="Arial" w:cs="Arial"/>
                <w:sz w:val="22"/>
                <w:szCs w:val="22"/>
                <w:shd w:val="clear" w:color="auto" w:fill="FFFFFF"/>
                <w:lang w:val="es-ES"/>
              </w:rPr>
              <w:t xml:space="preserve"> </w:t>
            </w:r>
          </w:p>
        </w:tc>
      </w:tr>
      <w:tr w:rsidR="002A37EB" w:rsidRPr="006C6EAD" w14:paraId="0735B8C6" w14:textId="77777777" w:rsidTr="00CB6D55">
        <w:trPr>
          <w:trHeight w:val="236"/>
        </w:trPr>
        <w:tc>
          <w:tcPr>
            <w:tcW w:w="10103"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14:paraId="6D0F8387" w14:textId="0343BAFE" w:rsidR="002A37EB" w:rsidRPr="00A20ADA" w:rsidRDefault="002A37EB" w:rsidP="002A37EB">
            <w:pPr>
              <w:ind w:right="165"/>
              <w:jc w:val="both"/>
              <w:rPr>
                <w:rFonts w:ascii="Arial" w:eastAsia="Times New Roman" w:hAnsi="Arial" w:cs="Arial"/>
                <w:b/>
                <w:sz w:val="22"/>
                <w:szCs w:val="22"/>
                <w:shd w:val="clear" w:color="auto" w:fill="FFFFFF"/>
                <w:lang w:val="es-ES"/>
              </w:rPr>
            </w:pPr>
            <w:r w:rsidRPr="00A20ADA">
              <w:rPr>
                <w:rFonts w:ascii="Arial" w:eastAsia="Times New Roman" w:hAnsi="Arial" w:cs="Arial"/>
                <w:b/>
                <w:sz w:val="22"/>
                <w:szCs w:val="22"/>
                <w:lang w:val="es-ES"/>
              </w:rPr>
              <w:lastRenderedPageBreak/>
              <w:t>Consultas y Participación de los Interesados</w:t>
            </w:r>
          </w:p>
        </w:tc>
      </w:tr>
      <w:tr w:rsidR="002A37EB" w:rsidRPr="006C6EAD" w14:paraId="1D082276" w14:textId="77777777" w:rsidTr="00CB6D55">
        <w:trPr>
          <w:trHeight w:val="236"/>
        </w:trPr>
        <w:tc>
          <w:tcPr>
            <w:tcW w:w="10103"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51C7D5A7" w14:textId="5BAECD51" w:rsidR="00452F3A" w:rsidRPr="00496D38" w:rsidRDefault="00E21B35" w:rsidP="00A60205">
            <w:pPr>
              <w:jc w:val="both"/>
              <w:rPr>
                <w:rFonts w:ascii="Arial" w:hAnsi="Arial" w:cs="Arial"/>
                <w:sz w:val="22"/>
                <w:szCs w:val="22"/>
                <w:lang w:val="es-ES_tradnl"/>
              </w:rPr>
            </w:pPr>
            <w:r w:rsidRPr="00496D38">
              <w:rPr>
                <w:rFonts w:ascii="Arial" w:hAnsi="Arial" w:cs="Arial"/>
                <w:sz w:val="22"/>
                <w:szCs w:val="22"/>
                <w:lang w:val="es-ES_tradnl"/>
              </w:rPr>
              <w:t xml:space="preserve">Como parte de la preparación del Programa, durante el mes de agosto de 2019 se realizaron: (i) </w:t>
            </w:r>
            <w:r w:rsidR="004E1F20" w:rsidRPr="00496D38">
              <w:rPr>
                <w:rFonts w:ascii="Arial" w:hAnsi="Arial" w:cs="Arial"/>
                <w:sz w:val="22"/>
                <w:szCs w:val="22"/>
                <w:lang w:val="es-ES_tradnl"/>
              </w:rPr>
              <w:t>cuatro</w:t>
            </w:r>
            <w:r w:rsidRPr="00496D38">
              <w:rPr>
                <w:rFonts w:ascii="Arial" w:hAnsi="Arial" w:cs="Arial"/>
                <w:sz w:val="22"/>
                <w:szCs w:val="22"/>
                <w:lang w:val="es-ES_tradnl"/>
              </w:rPr>
              <w:t xml:space="preserve"> jornadas de </w:t>
            </w:r>
            <w:r w:rsidR="004E1F20" w:rsidRPr="00496D38">
              <w:rPr>
                <w:rFonts w:ascii="Arial" w:hAnsi="Arial" w:cs="Arial"/>
                <w:sz w:val="22"/>
                <w:szCs w:val="22"/>
                <w:lang w:val="es-ES_tradnl"/>
              </w:rPr>
              <w:t>socialización</w:t>
            </w:r>
            <w:r w:rsidRPr="00496D38">
              <w:rPr>
                <w:rFonts w:ascii="Arial" w:hAnsi="Arial" w:cs="Arial"/>
                <w:sz w:val="22"/>
                <w:szCs w:val="22"/>
                <w:lang w:val="es-ES_tradnl"/>
              </w:rPr>
              <w:t xml:space="preserve"> en </w:t>
            </w:r>
            <w:r w:rsidR="00DE35C4" w:rsidRPr="00496D38">
              <w:rPr>
                <w:rFonts w:ascii="Arial" w:hAnsi="Arial" w:cs="Arial"/>
                <w:sz w:val="22"/>
                <w:szCs w:val="22"/>
                <w:lang w:val="es-ES_tradnl"/>
              </w:rPr>
              <w:t>los departamentos de Olancho, Choluteca y El Paraíso</w:t>
            </w:r>
            <w:r w:rsidRPr="00496D38">
              <w:rPr>
                <w:rFonts w:ascii="Arial" w:hAnsi="Arial" w:cs="Arial"/>
                <w:sz w:val="22"/>
                <w:szCs w:val="22"/>
                <w:lang w:val="es-ES_tradnl"/>
              </w:rPr>
              <w:t>; y (ii) un proceso de consultas socioculturalmente adecuadas y obtención de consentimiento en las seis comunidades tolupanes participantes en el Programa.</w:t>
            </w:r>
          </w:p>
          <w:p w14:paraId="1D48E8CB" w14:textId="11178725" w:rsidR="00E21B35" w:rsidRPr="00496D38" w:rsidRDefault="00E21B35" w:rsidP="00A60205">
            <w:pPr>
              <w:jc w:val="both"/>
              <w:rPr>
                <w:rFonts w:ascii="Arial" w:hAnsi="Arial" w:cs="Arial"/>
                <w:sz w:val="22"/>
                <w:szCs w:val="22"/>
                <w:lang w:val="es-ES_tradnl"/>
              </w:rPr>
            </w:pPr>
          </w:p>
          <w:p w14:paraId="4EA85049" w14:textId="5F283A4B" w:rsidR="00E21B35" w:rsidRPr="00496D38" w:rsidRDefault="004E1F20" w:rsidP="00A60205">
            <w:pPr>
              <w:jc w:val="both"/>
              <w:rPr>
                <w:rFonts w:ascii="Arial" w:hAnsi="Arial" w:cs="Arial"/>
                <w:b/>
                <w:bCs/>
                <w:sz w:val="22"/>
                <w:szCs w:val="22"/>
                <w:lang w:val="es-ES_tradnl"/>
              </w:rPr>
            </w:pPr>
            <w:r w:rsidRPr="00496D38">
              <w:rPr>
                <w:rFonts w:ascii="Arial" w:hAnsi="Arial" w:cs="Arial"/>
                <w:b/>
                <w:bCs/>
                <w:sz w:val="22"/>
                <w:szCs w:val="22"/>
                <w:lang w:val="es-ES_tradnl"/>
              </w:rPr>
              <w:t>Socializaciones</w:t>
            </w:r>
          </w:p>
          <w:p w14:paraId="4621396A" w14:textId="043E53BA" w:rsidR="00966122" w:rsidRPr="00496D38" w:rsidRDefault="00CA4E9E" w:rsidP="00A60205">
            <w:pPr>
              <w:jc w:val="both"/>
              <w:rPr>
                <w:rFonts w:ascii="Arial" w:hAnsi="Arial" w:cs="Arial"/>
                <w:sz w:val="22"/>
                <w:szCs w:val="22"/>
                <w:lang w:val="es-ES_tradnl"/>
              </w:rPr>
            </w:pPr>
            <w:r w:rsidRPr="00496D38">
              <w:rPr>
                <w:rFonts w:ascii="Arial" w:hAnsi="Arial" w:cs="Arial"/>
                <w:sz w:val="22"/>
                <w:szCs w:val="22"/>
                <w:lang w:val="es-ES_tradnl"/>
              </w:rPr>
              <w:t xml:space="preserve">Dada la extensión geográfica del Programa, se acordó realizar cuatro eventos de consulta </w:t>
            </w:r>
            <w:r w:rsidR="0074268F" w:rsidRPr="00496D38">
              <w:rPr>
                <w:rFonts w:ascii="Arial" w:hAnsi="Arial" w:cs="Arial"/>
                <w:sz w:val="22"/>
                <w:szCs w:val="22"/>
                <w:lang w:val="es-ES_tradnl"/>
              </w:rPr>
              <w:t xml:space="preserve">(denominados socializaciones) </w:t>
            </w:r>
            <w:r w:rsidRPr="00496D38">
              <w:rPr>
                <w:rFonts w:ascii="Arial" w:hAnsi="Arial" w:cs="Arial"/>
                <w:sz w:val="22"/>
                <w:szCs w:val="22"/>
                <w:lang w:val="es-ES_tradnl"/>
              </w:rPr>
              <w:t>que p</w:t>
            </w:r>
            <w:r w:rsidR="00966122" w:rsidRPr="00496D38">
              <w:rPr>
                <w:rFonts w:ascii="Arial" w:hAnsi="Arial" w:cs="Arial"/>
                <w:sz w:val="22"/>
                <w:szCs w:val="22"/>
                <w:lang w:val="es-ES_tradnl"/>
              </w:rPr>
              <w:t xml:space="preserve">ermitieran cubrir </w:t>
            </w:r>
            <w:r w:rsidRPr="00496D38">
              <w:rPr>
                <w:rFonts w:ascii="Arial" w:hAnsi="Arial" w:cs="Arial"/>
                <w:sz w:val="22"/>
                <w:szCs w:val="22"/>
                <w:lang w:val="es-ES_tradnl"/>
              </w:rPr>
              <w:t xml:space="preserve">todas las regiones </w:t>
            </w:r>
            <w:r w:rsidR="004E1F20" w:rsidRPr="00496D38">
              <w:rPr>
                <w:rFonts w:ascii="Arial" w:hAnsi="Arial" w:cs="Arial"/>
                <w:sz w:val="22"/>
                <w:szCs w:val="22"/>
                <w:lang w:val="es-ES_tradnl"/>
              </w:rPr>
              <w:t xml:space="preserve">forestales de intervención del Programa: región forestal de Olancho, El Paraíso y </w:t>
            </w:r>
            <w:r w:rsidR="00966122" w:rsidRPr="00496D38">
              <w:rPr>
                <w:rFonts w:ascii="Arial" w:hAnsi="Arial" w:cs="Arial"/>
                <w:sz w:val="22"/>
                <w:szCs w:val="22"/>
                <w:lang w:val="es-ES_tradnl"/>
              </w:rPr>
              <w:t>Zona Sur en el departamento de Choluteca</w:t>
            </w:r>
            <w:r w:rsidR="004E1F20" w:rsidRPr="00496D38">
              <w:rPr>
                <w:rFonts w:ascii="Arial" w:hAnsi="Arial" w:cs="Arial"/>
                <w:sz w:val="22"/>
                <w:szCs w:val="22"/>
                <w:lang w:val="es-ES_tradnl"/>
              </w:rPr>
              <w:t xml:space="preserve">. Para cada región se seleccionó </w:t>
            </w:r>
            <w:r w:rsidRPr="00496D38">
              <w:rPr>
                <w:rFonts w:ascii="Arial" w:hAnsi="Arial" w:cs="Arial"/>
                <w:sz w:val="22"/>
                <w:szCs w:val="22"/>
                <w:lang w:val="es-ES_tradnl"/>
              </w:rPr>
              <w:t>un</w:t>
            </w:r>
            <w:r w:rsidR="004E1F20" w:rsidRPr="00496D38">
              <w:rPr>
                <w:rFonts w:ascii="Arial" w:hAnsi="Arial" w:cs="Arial"/>
                <w:sz w:val="22"/>
                <w:szCs w:val="22"/>
                <w:lang w:val="es-ES_tradnl"/>
              </w:rPr>
              <w:t xml:space="preserve"> municipio </w:t>
            </w:r>
            <w:r w:rsidRPr="00496D38">
              <w:rPr>
                <w:rFonts w:ascii="Arial" w:hAnsi="Arial" w:cs="Arial"/>
                <w:sz w:val="22"/>
                <w:szCs w:val="22"/>
                <w:lang w:val="es-ES_tradnl"/>
              </w:rPr>
              <w:t>sede teniendo en cuenta criterios de accesibilidad y movilidad</w:t>
            </w:r>
            <w:r w:rsidR="00966122" w:rsidRPr="00496D38">
              <w:rPr>
                <w:rFonts w:ascii="Arial" w:hAnsi="Arial" w:cs="Arial"/>
                <w:sz w:val="22"/>
                <w:szCs w:val="22"/>
                <w:lang w:val="es-ES_tradnl"/>
              </w:rPr>
              <w:t>: municipio de Juticalpa (Olancho), Danlí (El Paraíso), Vado Ancho (El Paraíso) y San Marcos de Colón (Choluteca).</w:t>
            </w:r>
          </w:p>
          <w:p w14:paraId="448045E2" w14:textId="0805C62C" w:rsidR="00966122" w:rsidRPr="00496D38" w:rsidRDefault="00966122" w:rsidP="00A60205">
            <w:pPr>
              <w:jc w:val="both"/>
              <w:rPr>
                <w:rFonts w:ascii="Arial" w:hAnsi="Arial" w:cs="Arial"/>
                <w:sz w:val="22"/>
                <w:szCs w:val="22"/>
                <w:lang w:val="es-ES_tradnl"/>
              </w:rPr>
            </w:pPr>
          </w:p>
          <w:p w14:paraId="60903C02" w14:textId="1079559B" w:rsidR="00966122" w:rsidRPr="00496D38" w:rsidRDefault="00966122" w:rsidP="00A60205">
            <w:pPr>
              <w:jc w:val="both"/>
              <w:rPr>
                <w:rFonts w:ascii="Arial" w:hAnsi="Arial" w:cs="Arial"/>
                <w:sz w:val="22"/>
                <w:szCs w:val="22"/>
                <w:lang w:val="es-ES_tradnl"/>
              </w:rPr>
            </w:pPr>
            <w:r w:rsidRPr="00496D38">
              <w:rPr>
                <w:rFonts w:ascii="Arial" w:hAnsi="Arial" w:cs="Arial"/>
                <w:sz w:val="22"/>
                <w:szCs w:val="22"/>
                <w:lang w:val="es-ES_tradnl"/>
              </w:rPr>
              <w:t>La convocatoria corrió a cargo del ICF, quien</w:t>
            </w:r>
            <w:r w:rsidR="00F4431D" w:rsidRPr="00496D38">
              <w:rPr>
                <w:rFonts w:ascii="Arial" w:hAnsi="Arial" w:cs="Arial"/>
                <w:sz w:val="22"/>
                <w:szCs w:val="22"/>
                <w:lang w:val="es-ES_tradnl"/>
              </w:rPr>
              <w:t xml:space="preserve">, a través de las Regiones Forestales y la Unidad Ambiental de cada municipio, </w:t>
            </w:r>
            <w:r w:rsidRPr="00496D38">
              <w:rPr>
                <w:rFonts w:ascii="Arial" w:hAnsi="Arial" w:cs="Arial"/>
                <w:sz w:val="22"/>
                <w:szCs w:val="22"/>
                <w:lang w:val="es-ES_tradnl"/>
              </w:rPr>
              <w:t xml:space="preserve">envió invitaciones </w:t>
            </w:r>
            <w:r w:rsidR="00F4431D" w:rsidRPr="00496D38">
              <w:rPr>
                <w:rFonts w:ascii="Arial" w:hAnsi="Arial" w:cs="Arial"/>
                <w:sz w:val="22"/>
                <w:szCs w:val="22"/>
                <w:lang w:val="es-ES_tradnl"/>
              </w:rPr>
              <w:t xml:space="preserve">por escrito </w:t>
            </w:r>
            <w:r w:rsidRPr="00496D38">
              <w:rPr>
                <w:rFonts w:ascii="Arial" w:hAnsi="Arial" w:cs="Arial"/>
                <w:sz w:val="22"/>
                <w:szCs w:val="22"/>
                <w:lang w:val="es-ES_tradnl"/>
              </w:rPr>
              <w:t>a las partes interesadas identificadas en el Plan de Consultas, principalmente patronatos, consejos consultivos municipales forestales, juntas de agua, asociaciones municipales de juntas de agua, prestadores de servicio de agua potable, propietarios de bosques privados, consejos de desarrollo municipal, cooperativas agroforestales y asociaciones de productores agroforestales, ONGs en temas de desarrollo ambiental, forestal o recursos naturales, y comités ambientales y/o de protección forestal, así como la unidad ambiental y el departamento de catastro y de gerencia de desarrollo de cada municipio</w:t>
            </w:r>
            <w:r w:rsidR="00FF6038" w:rsidRPr="00496D38">
              <w:rPr>
                <w:rFonts w:ascii="Arial" w:hAnsi="Arial" w:cs="Arial"/>
                <w:sz w:val="22"/>
                <w:szCs w:val="22"/>
                <w:lang w:val="es-ES_tradnl"/>
              </w:rPr>
              <w:t>.</w:t>
            </w:r>
            <w:r w:rsidR="0074268F" w:rsidRPr="00496D38">
              <w:rPr>
                <w:rFonts w:ascii="Arial" w:hAnsi="Arial" w:cs="Arial"/>
                <w:sz w:val="22"/>
                <w:szCs w:val="22"/>
                <w:lang w:val="es-ES_tradnl"/>
              </w:rPr>
              <w:t xml:space="preserve"> La fecha de realización y participación en las consultas fue como sigue:</w:t>
            </w:r>
          </w:p>
          <w:p w14:paraId="5E2E967E" w14:textId="3C504381" w:rsidR="00FF6038" w:rsidRPr="00496D38" w:rsidRDefault="00FF6038" w:rsidP="00A60205">
            <w:pPr>
              <w:jc w:val="both"/>
              <w:rPr>
                <w:rFonts w:ascii="Arial" w:hAnsi="Arial" w:cs="Arial"/>
                <w:sz w:val="22"/>
                <w:szCs w:val="22"/>
                <w:lang w:val="es-ES_tradnl"/>
              </w:rPr>
            </w:pPr>
          </w:p>
          <w:p w14:paraId="2C724A11" w14:textId="316584EB" w:rsidR="00FF6038" w:rsidRPr="00496D38" w:rsidRDefault="00FF6038" w:rsidP="00A60205">
            <w:pPr>
              <w:pStyle w:val="ListParagraph"/>
              <w:numPr>
                <w:ilvl w:val="0"/>
                <w:numId w:val="22"/>
              </w:numPr>
              <w:jc w:val="both"/>
              <w:rPr>
                <w:rFonts w:ascii="Arial" w:hAnsi="Arial" w:cs="Arial"/>
                <w:sz w:val="22"/>
                <w:szCs w:val="22"/>
                <w:lang w:val="pt-BR"/>
              </w:rPr>
            </w:pPr>
            <w:r w:rsidRPr="00496D38">
              <w:rPr>
                <w:rFonts w:ascii="Arial" w:hAnsi="Arial" w:cs="Arial"/>
                <w:sz w:val="22"/>
                <w:szCs w:val="22"/>
                <w:lang w:val="pt-BR"/>
              </w:rPr>
              <w:t>Juticalpa: 2 de agosto de 2019</w:t>
            </w:r>
          </w:p>
          <w:p w14:paraId="4122C6EE" w14:textId="65444223" w:rsidR="00354BF8" w:rsidRPr="00496D38" w:rsidRDefault="0074268F" w:rsidP="0074268F">
            <w:pPr>
              <w:ind w:left="360"/>
              <w:jc w:val="both"/>
              <w:rPr>
                <w:rFonts w:ascii="Arial" w:hAnsi="Arial" w:cs="Arial"/>
                <w:sz w:val="22"/>
                <w:szCs w:val="22"/>
                <w:lang w:val="es-ES_tradnl"/>
              </w:rPr>
            </w:pPr>
            <w:r w:rsidRPr="00496D38">
              <w:rPr>
                <w:rFonts w:ascii="Arial" w:hAnsi="Arial" w:cs="Arial"/>
                <w:sz w:val="22"/>
                <w:szCs w:val="22"/>
                <w:lang w:val="es-ES_tradnl"/>
              </w:rPr>
              <w:t>En la consulta participaron</w:t>
            </w:r>
            <w:r w:rsidR="00FF6038" w:rsidRPr="00496D38">
              <w:rPr>
                <w:rFonts w:ascii="Arial" w:hAnsi="Arial" w:cs="Arial"/>
                <w:sz w:val="22"/>
                <w:szCs w:val="22"/>
                <w:lang w:val="es-ES_tradnl"/>
              </w:rPr>
              <w:t xml:space="preserve"> 47 personas (39 hombres y 8 mujeres)</w:t>
            </w:r>
            <w:r w:rsidR="00E55D85" w:rsidRPr="00496D38">
              <w:rPr>
                <w:rFonts w:ascii="Arial" w:hAnsi="Arial" w:cs="Arial"/>
                <w:sz w:val="22"/>
                <w:szCs w:val="22"/>
                <w:lang w:val="es-ES_tradnl"/>
              </w:rPr>
              <w:t>,</w:t>
            </w:r>
            <w:r w:rsidR="00FF6038" w:rsidRPr="00496D38">
              <w:rPr>
                <w:rFonts w:ascii="Arial" w:hAnsi="Arial" w:cs="Arial"/>
                <w:sz w:val="22"/>
                <w:szCs w:val="22"/>
                <w:lang w:val="es-ES_tradnl"/>
              </w:rPr>
              <w:t xml:space="preserve"> representantes de </w:t>
            </w:r>
            <w:r w:rsidR="00E55D85" w:rsidRPr="00496D38">
              <w:rPr>
                <w:rFonts w:ascii="Arial" w:hAnsi="Arial" w:cs="Arial"/>
                <w:sz w:val="22"/>
                <w:szCs w:val="22"/>
                <w:lang w:val="es-ES_tradnl"/>
              </w:rPr>
              <w:t xml:space="preserve">16 </w:t>
            </w:r>
            <w:r w:rsidR="00FF6038" w:rsidRPr="00496D38">
              <w:rPr>
                <w:rFonts w:ascii="Arial" w:hAnsi="Arial" w:cs="Arial"/>
                <w:sz w:val="22"/>
                <w:szCs w:val="22"/>
                <w:lang w:val="es-ES_tradnl"/>
              </w:rPr>
              <w:t>organizaciones comunitarias, 11 instituciones gubernamentales, y 3 actores no gubernamentales.</w:t>
            </w:r>
          </w:p>
          <w:p w14:paraId="4B011253" w14:textId="77777777" w:rsidR="003503B6" w:rsidRPr="00496D38" w:rsidRDefault="003503B6" w:rsidP="003503B6">
            <w:pPr>
              <w:pStyle w:val="ListParagraph"/>
              <w:numPr>
                <w:ilvl w:val="0"/>
                <w:numId w:val="22"/>
              </w:numPr>
              <w:jc w:val="both"/>
              <w:rPr>
                <w:rFonts w:ascii="Arial" w:hAnsi="Arial" w:cs="Arial"/>
                <w:sz w:val="22"/>
                <w:szCs w:val="22"/>
                <w:lang w:val="pt-BR"/>
              </w:rPr>
            </w:pPr>
            <w:r w:rsidRPr="00496D38">
              <w:rPr>
                <w:rFonts w:ascii="Arial" w:hAnsi="Arial" w:cs="Arial"/>
                <w:sz w:val="22"/>
                <w:szCs w:val="22"/>
                <w:lang w:val="pt-BR"/>
              </w:rPr>
              <w:t>San Marcos de Colón: 2 de agosto de 2019</w:t>
            </w:r>
          </w:p>
          <w:p w14:paraId="19963054" w14:textId="06AA30E7" w:rsidR="003503B6" w:rsidRPr="00496D38" w:rsidRDefault="003503B6" w:rsidP="0074268F">
            <w:pPr>
              <w:ind w:left="360"/>
              <w:jc w:val="both"/>
              <w:rPr>
                <w:rFonts w:ascii="Arial" w:hAnsi="Arial" w:cs="Arial"/>
                <w:sz w:val="22"/>
                <w:szCs w:val="22"/>
                <w:lang w:val="es-ES_tradnl"/>
              </w:rPr>
            </w:pPr>
            <w:r w:rsidRPr="00496D38">
              <w:rPr>
                <w:rFonts w:ascii="Arial" w:hAnsi="Arial" w:cs="Arial"/>
                <w:sz w:val="22"/>
                <w:szCs w:val="22"/>
                <w:lang w:val="es-ES_tradnl"/>
              </w:rPr>
              <w:t>Participaron en el evento 31 personas (22 hombres y 9 mujeres)</w:t>
            </w:r>
            <w:r w:rsidR="00E55D85" w:rsidRPr="00496D38">
              <w:rPr>
                <w:rFonts w:ascii="Arial" w:hAnsi="Arial" w:cs="Arial"/>
                <w:sz w:val="22"/>
                <w:szCs w:val="22"/>
                <w:lang w:val="es-ES_tradnl"/>
              </w:rPr>
              <w:t>, representantes de</w:t>
            </w:r>
            <w:r w:rsidRPr="00496D38">
              <w:rPr>
                <w:rFonts w:ascii="Arial" w:hAnsi="Arial" w:cs="Arial"/>
                <w:sz w:val="22"/>
                <w:szCs w:val="22"/>
                <w:lang w:val="es-ES_tradnl"/>
              </w:rPr>
              <w:t xml:space="preserve"> 1</w:t>
            </w:r>
            <w:r w:rsidR="00E55D85" w:rsidRPr="00496D38">
              <w:rPr>
                <w:rFonts w:ascii="Arial" w:hAnsi="Arial" w:cs="Arial"/>
                <w:sz w:val="22"/>
                <w:szCs w:val="22"/>
                <w:lang w:val="es-ES_tradnl"/>
              </w:rPr>
              <w:t>3</w:t>
            </w:r>
            <w:r w:rsidRPr="00496D38">
              <w:rPr>
                <w:rFonts w:ascii="Arial" w:hAnsi="Arial" w:cs="Arial"/>
                <w:sz w:val="22"/>
                <w:szCs w:val="22"/>
                <w:lang w:val="es-ES_tradnl"/>
              </w:rPr>
              <w:t xml:space="preserve"> organizaciones comunitarias y 4 instituciones gubernamentales.</w:t>
            </w:r>
          </w:p>
          <w:p w14:paraId="3F0CB75E" w14:textId="58BD320A" w:rsidR="00354BF8" w:rsidRPr="00496D38" w:rsidRDefault="00354BF8" w:rsidP="003503B6">
            <w:pPr>
              <w:pStyle w:val="ListParagraph"/>
              <w:numPr>
                <w:ilvl w:val="0"/>
                <w:numId w:val="22"/>
              </w:numPr>
              <w:jc w:val="both"/>
              <w:rPr>
                <w:rFonts w:ascii="Arial" w:hAnsi="Arial" w:cs="Arial"/>
                <w:sz w:val="22"/>
                <w:szCs w:val="22"/>
                <w:lang w:val="es-ES_tradnl"/>
              </w:rPr>
            </w:pPr>
            <w:r w:rsidRPr="00496D38">
              <w:rPr>
                <w:rFonts w:ascii="Arial" w:hAnsi="Arial" w:cs="Arial"/>
                <w:sz w:val="22"/>
                <w:szCs w:val="22"/>
                <w:lang w:val="es-ES_tradnl"/>
              </w:rPr>
              <w:t>Danlí: 6 de agosto de 2019</w:t>
            </w:r>
          </w:p>
          <w:p w14:paraId="25B9B8AF" w14:textId="4A22CEE1" w:rsidR="008549DD" w:rsidRPr="00496D38" w:rsidRDefault="00354BF8" w:rsidP="0074268F">
            <w:pPr>
              <w:ind w:left="360"/>
              <w:jc w:val="both"/>
              <w:rPr>
                <w:rFonts w:ascii="Arial" w:hAnsi="Arial" w:cs="Arial"/>
                <w:sz w:val="22"/>
                <w:szCs w:val="22"/>
                <w:lang w:val="es-ES_tradnl"/>
              </w:rPr>
            </w:pPr>
            <w:r w:rsidRPr="00496D38">
              <w:rPr>
                <w:rFonts w:ascii="Arial" w:hAnsi="Arial" w:cs="Arial"/>
                <w:sz w:val="22"/>
                <w:szCs w:val="22"/>
                <w:lang w:val="es-ES_tradnl"/>
              </w:rPr>
              <w:t>En el evento participaron 46 personas (36 hombres y 10 mujeres)</w:t>
            </w:r>
            <w:r w:rsidR="00E55D85" w:rsidRPr="00496D38">
              <w:rPr>
                <w:rFonts w:ascii="Arial" w:hAnsi="Arial" w:cs="Arial"/>
                <w:sz w:val="22"/>
                <w:szCs w:val="22"/>
                <w:lang w:val="es-ES_tradnl"/>
              </w:rPr>
              <w:t>, representantes de</w:t>
            </w:r>
            <w:r w:rsidRPr="00496D38">
              <w:rPr>
                <w:rFonts w:ascii="Arial" w:hAnsi="Arial" w:cs="Arial"/>
                <w:sz w:val="22"/>
                <w:szCs w:val="22"/>
                <w:lang w:val="es-ES_tradnl"/>
              </w:rPr>
              <w:t xml:space="preserve"> 13 organizaciones comunitarias, 10 instituciones gubernamentales, y 1 actor no gubernamental.</w:t>
            </w:r>
          </w:p>
          <w:p w14:paraId="2A92142B" w14:textId="11E22690" w:rsidR="008549DD" w:rsidRPr="00496D38" w:rsidRDefault="008549DD" w:rsidP="008549DD">
            <w:pPr>
              <w:pStyle w:val="ListParagraph"/>
              <w:numPr>
                <w:ilvl w:val="0"/>
                <w:numId w:val="22"/>
              </w:numPr>
              <w:jc w:val="both"/>
              <w:rPr>
                <w:rFonts w:ascii="Arial" w:hAnsi="Arial" w:cs="Arial"/>
                <w:sz w:val="22"/>
                <w:szCs w:val="22"/>
                <w:lang w:val="pt-BR"/>
              </w:rPr>
            </w:pPr>
            <w:r w:rsidRPr="00496D38">
              <w:rPr>
                <w:rFonts w:ascii="Arial" w:hAnsi="Arial" w:cs="Arial"/>
                <w:sz w:val="22"/>
                <w:szCs w:val="22"/>
                <w:lang w:val="pt-BR"/>
              </w:rPr>
              <w:t>Vado Ancho: 8 de agosto de 2019</w:t>
            </w:r>
          </w:p>
          <w:p w14:paraId="2BEE2034" w14:textId="46FC8778" w:rsidR="003503B6" w:rsidRPr="00496D38" w:rsidRDefault="003503B6" w:rsidP="003503B6">
            <w:pPr>
              <w:ind w:left="360"/>
              <w:jc w:val="both"/>
              <w:rPr>
                <w:rFonts w:ascii="Arial" w:hAnsi="Arial" w:cs="Arial"/>
                <w:sz w:val="22"/>
                <w:szCs w:val="22"/>
                <w:lang w:val="es-ES_tradnl"/>
              </w:rPr>
            </w:pPr>
            <w:r w:rsidRPr="00496D38">
              <w:rPr>
                <w:rFonts w:ascii="Arial" w:hAnsi="Arial" w:cs="Arial"/>
                <w:sz w:val="22"/>
                <w:szCs w:val="22"/>
                <w:lang w:val="es-ES_tradnl"/>
              </w:rPr>
              <w:t>Participaron en el evento 31 personas (22 hombres y 9 mujeres)</w:t>
            </w:r>
            <w:r w:rsidR="00E55D85" w:rsidRPr="00496D38">
              <w:rPr>
                <w:rFonts w:ascii="Arial" w:hAnsi="Arial" w:cs="Arial"/>
                <w:sz w:val="22"/>
                <w:szCs w:val="22"/>
                <w:lang w:val="es-ES_tradnl"/>
              </w:rPr>
              <w:t>,</w:t>
            </w:r>
            <w:r w:rsidRPr="00496D38">
              <w:rPr>
                <w:rFonts w:ascii="Arial" w:hAnsi="Arial" w:cs="Arial"/>
                <w:sz w:val="22"/>
                <w:szCs w:val="22"/>
                <w:lang w:val="es-ES_tradnl"/>
              </w:rPr>
              <w:t xml:space="preserve"> representantes de </w:t>
            </w:r>
            <w:r w:rsidR="00E55D85" w:rsidRPr="00496D38">
              <w:rPr>
                <w:rFonts w:ascii="Arial" w:hAnsi="Arial" w:cs="Arial"/>
                <w:sz w:val="22"/>
                <w:szCs w:val="22"/>
                <w:lang w:val="es-ES_tradnl"/>
              </w:rPr>
              <w:t xml:space="preserve">18 </w:t>
            </w:r>
            <w:r w:rsidRPr="00496D38">
              <w:rPr>
                <w:rFonts w:ascii="Arial" w:hAnsi="Arial" w:cs="Arial"/>
                <w:sz w:val="22"/>
                <w:szCs w:val="22"/>
                <w:lang w:val="es-ES_tradnl"/>
              </w:rPr>
              <w:t>organizaciones comunitarias y 4 instituciones gubernamentales.</w:t>
            </w:r>
          </w:p>
          <w:p w14:paraId="632BC4EA" w14:textId="212E3135" w:rsidR="003503B6" w:rsidRPr="00496D38" w:rsidRDefault="003503B6" w:rsidP="003503B6">
            <w:pPr>
              <w:ind w:left="360"/>
              <w:jc w:val="both"/>
              <w:rPr>
                <w:rFonts w:ascii="Arial" w:hAnsi="Arial" w:cs="Arial"/>
                <w:sz w:val="22"/>
                <w:szCs w:val="22"/>
                <w:lang w:val="es-ES_tradnl"/>
              </w:rPr>
            </w:pPr>
          </w:p>
          <w:p w14:paraId="525983E4" w14:textId="5963FD89" w:rsidR="00247AB0" w:rsidRPr="00496D38" w:rsidRDefault="00247AB0" w:rsidP="0074268F">
            <w:pPr>
              <w:jc w:val="both"/>
              <w:rPr>
                <w:rFonts w:ascii="Arial" w:hAnsi="Arial" w:cs="Arial"/>
                <w:sz w:val="22"/>
                <w:szCs w:val="22"/>
                <w:lang w:val="es-ES_tradnl"/>
              </w:rPr>
            </w:pPr>
            <w:r w:rsidRPr="00496D38">
              <w:rPr>
                <w:rFonts w:ascii="Arial" w:hAnsi="Arial" w:cs="Arial"/>
                <w:sz w:val="22"/>
                <w:szCs w:val="22"/>
                <w:lang w:val="es-ES_tradnl"/>
              </w:rPr>
              <w:t>Las principales inquietudes de los participantes se refieren a los criterios de priorización geográfica</w:t>
            </w:r>
            <w:r w:rsidR="003503B6" w:rsidRPr="00496D38">
              <w:rPr>
                <w:rFonts w:ascii="Arial" w:hAnsi="Arial" w:cs="Arial"/>
                <w:sz w:val="22"/>
                <w:szCs w:val="22"/>
                <w:lang w:val="es-ES_tradnl"/>
              </w:rPr>
              <w:t>;</w:t>
            </w:r>
            <w:r w:rsidRPr="00496D38">
              <w:rPr>
                <w:rFonts w:ascii="Arial" w:hAnsi="Arial" w:cs="Arial"/>
                <w:sz w:val="22"/>
                <w:szCs w:val="22"/>
                <w:lang w:val="es-ES_tradnl"/>
              </w:rPr>
              <w:t xml:space="preserve"> </w:t>
            </w:r>
            <w:r w:rsidR="003503B6" w:rsidRPr="00496D38">
              <w:rPr>
                <w:rFonts w:ascii="Arial" w:hAnsi="Arial" w:cs="Arial"/>
                <w:sz w:val="22"/>
                <w:szCs w:val="22"/>
                <w:lang w:val="es-ES_tradnl"/>
              </w:rPr>
              <w:t xml:space="preserve">qué apoyo técnico y legal proporcionará el Programa a las organizaciones de base, Juntas de Agua y Consejos de Cuenca; localización de los Consejos de Cuenca a apoyar; cómo se prevé el manejo de fondos por los Consejos de Cuencas; si el Programa incluye financiamiento para la compra de tierras; monto del apoyo a los SAFs; especies permitidas en la reforestación y SAFs; si se va a apoyar el establecimiento de Sistemas salvopastoriles con uso ganadero; cómo se va a abordar el </w:t>
            </w:r>
            <w:r w:rsidRPr="00496D38">
              <w:rPr>
                <w:rFonts w:ascii="Arial" w:hAnsi="Arial" w:cs="Arial"/>
                <w:sz w:val="22"/>
                <w:szCs w:val="22"/>
                <w:lang w:val="es-ES_tradnl"/>
              </w:rPr>
              <w:t xml:space="preserve">manejo de </w:t>
            </w:r>
            <w:r w:rsidRPr="00496D38">
              <w:rPr>
                <w:rFonts w:ascii="Arial" w:hAnsi="Arial" w:cs="Arial"/>
                <w:sz w:val="22"/>
                <w:szCs w:val="22"/>
                <w:lang w:val="es-ES_tradnl"/>
              </w:rPr>
              <w:lastRenderedPageBreak/>
              <w:t>áreas con ganadería</w:t>
            </w:r>
            <w:r w:rsidR="003503B6" w:rsidRPr="00496D38">
              <w:rPr>
                <w:rFonts w:ascii="Arial" w:hAnsi="Arial" w:cs="Arial"/>
                <w:sz w:val="22"/>
                <w:szCs w:val="22"/>
                <w:lang w:val="es-ES_tradnl"/>
              </w:rPr>
              <w:t xml:space="preserve"> y las</w:t>
            </w:r>
            <w:r w:rsidRPr="00496D38">
              <w:rPr>
                <w:rFonts w:ascii="Arial" w:hAnsi="Arial" w:cs="Arial"/>
                <w:sz w:val="22"/>
                <w:szCs w:val="22"/>
                <w:lang w:val="es-ES_tradnl"/>
              </w:rPr>
              <w:t xml:space="preserve"> ocupaciones privadas de bosques públicos</w:t>
            </w:r>
            <w:r w:rsidR="003503B6" w:rsidRPr="00496D38">
              <w:rPr>
                <w:rFonts w:ascii="Arial" w:hAnsi="Arial" w:cs="Arial"/>
                <w:sz w:val="22"/>
                <w:szCs w:val="22"/>
                <w:lang w:val="es-ES_tradnl"/>
              </w:rPr>
              <w:t>; cuál será la</w:t>
            </w:r>
            <w:r w:rsidRPr="00496D38">
              <w:rPr>
                <w:rFonts w:ascii="Arial" w:hAnsi="Arial" w:cs="Arial"/>
                <w:sz w:val="22"/>
                <w:szCs w:val="22"/>
                <w:lang w:val="es-ES_tradnl"/>
              </w:rPr>
              <w:t xml:space="preserve"> </w:t>
            </w:r>
            <w:r w:rsidR="003503B6" w:rsidRPr="00496D38">
              <w:rPr>
                <w:rFonts w:ascii="Arial" w:hAnsi="Arial" w:cs="Arial"/>
                <w:sz w:val="22"/>
                <w:szCs w:val="22"/>
                <w:lang w:val="es-ES_tradnl"/>
              </w:rPr>
              <w:t xml:space="preserve">participación del SERNA en el Programa; si el Programa </w:t>
            </w:r>
            <w:r w:rsidR="0074268F" w:rsidRPr="00496D38">
              <w:rPr>
                <w:rFonts w:ascii="Arial" w:hAnsi="Arial" w:cs="Arial"/>
                <w:sz w:val="22"/>
                <w:szCs w:val="22"/>
                <w:lang w:val="es-ES_tradnl"/>
              </w:rPr>
              <w:t xml:space="preserve">va a proporcionar fondos directamente </w:t>
            </w:r>
            <w:r w:rsidR="003503B6" w:rsidRPr="00496D38">
              <w:rPr>
                <w:rFonts w:ascii="Arial" w:hAnsi="Arial" w:cs="Arial"/>
                <w:sz w:val="22"/>
                <w:szCs w:val="22"/>
                <w:lang w:val="es-ES_tradnl"/>
              </w:rPr>
              <w:t>a las municipalidades que manejan las áreas de las microcuencas; a quién corresponderá pagar por los servicios ambientales</w:t>
            </w:r>
            <w:r w:rsidR="0074268F" w:rsidRPr="00496D38">
              <w:rPr>
                <w:rFonts w:ascii="Arial" w:hAnsi="Arial" w:cs="Arial"/>
                <w:sz w:val="22"/>
                <w:szCs w:val="22"/>
                <w:lang w:val="es-ES_tradnl"/>
              </w:rPr>
              <w:t xml:space="preserve">; la necesidad de </w:t>
            </w:r>
            <w:r w:rsidRPr="00496D38">
              <w:rPr>
                <w:rFonts w:ascii="Arial" w:hAnsi="Arial" w:cs="Arial"/>
                <w:sz w:val="22"/>
                <w:szCs w:val="22"/>
                <w:lang w:val="es-ES_tradnl"/>
              </w:rPr>
              <w:t>llevar a cabo campañas de sensibilización sobre el valor de agua y la aceptación social del pago por servicios ambientales</w:t>
            </w:r>
            <w:r w:rsidR="0074268F" w:rsidRPr="00496D38">
              <w:rPr>
                <w:rFonts w:ascii="Arial" w:hAnsi="Arial" w:cs="Arial"/>
                <w:sz w:val="22"/>
                <w:szCs w:val="22"/>
                <w:lang w:val="es-ES_tradnl"/>
              </w:rPr>
              <w:t>.</w:t>
            </w:r>
          </w:p>
          <w:p w14:paraId="6C0267C1" w14:textId="33534209" w:rsidR="00427F20" w:rsidRPr="00496D38" w:rsidRDefault="00427F20" w:rsidP="0074268F">
            <w:pPr>
              <w:jc w:val="both"/>
              <w:rPr>
                <w:rFonts w:ascii="Arial" w:hAnsi="Arial" w:cs="Arial"/>
                <w:sz w:val="22"/>
                <w:szCs w:val="22"/>
                <w:lang w:val="es-ES_tradnl"/>
              </w:rPr>
            </w:pPr>
          </w:p>
          <w:p w14:paraId="1C1934E7" w14:textId="3A0245D8" w:rsidR="00427F20" w:rsidRPr="00496D38" w:rsidRDefault="00427F20" w:rsidP="0074268F">
            <w:pPr>
              <w:jc w:val="both"/>
              <w:rPr>
                <w:rFonts w:ascii="Arial" w:hAnsi="Arial" w:cs="Arial"/>
                <w:sz w:val="22"/>
                <w:szCs w:val="22"/>
                <w:lang w:val="es-ES_tradnl"/>
              </w:rPr>
            </w:pPr>
            <w:r w:rsidRPr="00496D38">
              <w:rPr>
                <w:rFonts w:ascii="Arial" w:hAnsi="Arial" w:cs="Arial"/>
                <w:sz w:val="22"/>
                <w:szCs w:val="22"/>
                <w:lang w:val="es-ES_tradnl"/>
              </w:rPr>
              <w:t>Se aprecia una participación relativamente baja de mujeres en las socializaciones</w:t>
            </w:r>
            <w:r w:rsidR="00BF6B11" w:rsidRPr="00496D38">
              <w:rPr>
                <w:rFonts w:ascii="Arial" w:hAnsi="Arial" w:cs="Arial"/>
                <w:sz w:val="22"/>
                <w:szCs w:val="22"/>
                <w:lang w:val="es-ES_tradnl"/>
              </w:rPr>
              <w:t>, lo cual refleja</w:t>
            </w:r>
            <w:r w:rsidRPr="00496D38">
              <w:rPr>
                <w:rFonts w:ascii="Arial" w:hAnsi="Arial" w:cs="Arial"/>
                <w:sz w:val="22"/>
                <w:szCs w:val="22"/>
                <w:lang w:val="es-ES_tradnl"/>
              </w:rPr>
              <w:t xml:space="preserve"> la poca presencia de mujeres en las actividades agroforestales</w:t>
            </w:r>
            <w:r w:rsidR="00BF6B11" w:rsidRPr="00496D38">
              <w:rPr>
                <w:rFonts w:ascii="Arial" w:hAnsi="Arial" w:cs="Arial"/>
                <w:sz w:val="22"/>
                <w:szCs w:val="22"/>
                <w:lang w:val="es-ES_tradnl"/>
              </w:rPr>
              <w:t>. Uno de los objetivos del programa es aumentar esta participación, tanto a nivel de directivas de juntas de agua y cooperativas agroforestales, como en el número de mujeres que participan en las actividades agroforestales y en los mecanismos de incentivos forestales.</w:t>
            </w:r>
          </w:p>
          <w:p w14:paraId="441D72CA" w14:textId="5E56282F" w:rsidR="00CA4E9E" w:rsidRPr="00496D38" w:rsidRDefault="00CA4E9E" w:rsidP="00A60205">
            <w:pPr>
              <w:jc w:val="both"/>
              <w:rPr>
                <w:rFonts w:ascii="Arial" w:hAnsi="Arial" w:cs="Arial"/>
                <w:sz w:val="22"/>
                <w:szCs w:val="22"/>
                <w:lang w:val="es-ES_tradnl"/>
              </w:rPr>
            </w:pPr>
          </w:p>
          <w:p w14:paraId="01AA740E" w14:textId="6CFC2AA8" w:rsidR="004E1F20" w:rsidRPr="00496D38" w:rsidRDefault="004E1F20" w:rsidP="00A60205">
            <w:pPr>
              <w:jc w:val="both"/>
              <w:rPr>
                <w:rFonts w:ascii="Arial" w:hAnsi="Arial" w:cs="Arial"/>
                <w:b/>
                <w:bCs/>
                <w:sz w:val="22"/>
                <w:szCs w:val="22"/>
                <w:lang w:val="es-ES_tradnl"/>
              </w:rPr>
            </w:pPr>
            <w:r w:rsidRPr="00496D38">
              <w:rPr>
                <w:rFonts w:ascii="Arial" w:hAnsi="Arial" w:cs="Arial"/>
                <w:b/>
                <w:bCs/>
                <w:sz w:val="22"/>
                <w:szCs w:val="22"/>
                <w:lang w:val="es-ES_tradnl"/>
              </w:rPr>
              <w:t xml:space="preserve">Consultas con </w:t>
            </w:r>
            <w:r w:rsidR="0074268F" w:rsidRPr="00496D38">
              <w:rPr>
                <w:rFonts w:ascii="Arial" w:hAnsi="Arial" w:cs="Arial"/>
                <w:b/>
                <w:bCs/>
                <w:sz w:val="22"/>
                <w:szCs w:val="22"/>
                <w:lang w:val="es-ES_tradnl"/>
              </w:rPr>
              <w:t>comunidades indígenas Tolupán</w:t>
            </w:r>
          </w:p>
          <w:p w14:paraId="20FD7288" w14:textId="361F9CDB" w:rsidR="00902570" w:rsidRPr="00496D38" w:rsidRDefault="00902570" w:rsidP="00A60205">
            <w:pPr>
              <w:jc w:val="both"/>
              <w:rPr>
                <w:rFonts w:ascii="Arial" w:hAnsi="Arial" w:cs="Arial"/>
                <w:b/>
                <w:bCs/>
                <w:sz w:val="22"/>
                <w:szCs w:val="22"/>
                <w:lang w:val="es-ES_tradnl"/>
              </w:rPr>
            </w:pPr>
          </w:p>
          <w:p w14:paraId="3E4B419D" w14:textId="77777777" w:rsidR="00287A8E" w:rsidRPr="00496D38" w:rsidRDefault="00902570" w:rsidP="00A60205">
            <w:pPr>
              <w:jc w:val="both"/>
              <w:rPr>
                <w:rFonts w:ascii="Arial" w:hAnsi="Arial" w:cs="Arial"/>
                <w:sz w:val="22"/>
                <w:szCs w:val="22"/>
                <w:lang w:val="es-ES_tradnl"/>
              </w:rPr>
            </w:pPr>
            <w:r w:rsidRPr="00496D38">
              <w:rPr>
                <w:rFonts w:ascii="Arial" w:hAnsi="Arial" w:cs="Arial"/>
                <w:sz w:val="22"/>
                <w:szCs w:val="22"/>
                <w:lang w:val="es-ES_tradnl"/>
              </w:rPr>
              <w:t xml:space="preserve">El proceso </w:t>
            </w:r>
            <w:r w:rsidR="00287A8E" w:rsidRPr="00496D38">
              <w:rPr>
                <w:rFonts w:ascii="Arial" w:hAnsi="Arial" w:cs="Arial"/>
                <w:sz w:val="22"/>
                <w:szCs w:val="22"/>
                <w:lang w:val="es-ES_tradnl"/>
              </w:rPr>
              <w:t xml:space="preserve">de consultas </w:t>
            </w:r>
            <w:r w:rsidRPr="00496D38">
              <w:rPr>
                <w:rFonts w:ascii="Arial" w:hAnsi="Arial" w:cs="Arial"/>
                <w:sz w:val="22"/>
                <w:szCs w:val="22"/>
                <w:lang w:val="es-ES_tradnl"/>
              </w:rPr>
              <w:t xml:space="preserve">se </w:t>
            </w:r>
            <w:r w:rsidR="00287A8E" w:rsidRPr="00496D38">
              <w:rPr>
                <w:rFonts w:ascii="Arial" w:hAnsi="Arial" w:cs="Arial"/>
                <w:sz w:val="22"/>
                <w:szCs w:val="22"/>
                <w:lang w:val="es-ES_tradnl"/>
              </w:rPr>
              <w:t xml:space="preserve">desarrolló en coordinación con la Región Forestal de Francisco Morazán del ICF, la Dirección Nacional de Pueblos Indígenas y Afrohondureños DINAFROH y las alcaldías de Orica y Marales entre mayo y agosto de 2019. </w:t>
            </w:r>
          </w:p>
          <w:p w14:paraId="524FB7D3" w14:textId="77777777" w:rsidR="00287A8E" w:rsidRPr="00496D38" w:rsidRDefault="00287A8E" w:rsidP="00A60205">
            <w:pPr>
              <w:jc w:val="both"/>
              <w:rPr>
                <w:rFonts w:ascii="Arial" w:hAnsi="Arial" w:cs="Arial"/>
                <w:sz w:val="22"/>
                <w:szCs w:val="22"/>
                <w:lang w:val="es-ES_tradnl"/>
              </w:rPr>
            </w:pPr>
          </w:p>
          <w:p w14:paraId="3CEF48EF" w14:textId="65C76F5A" w:rsidR="00277E52" w:rsidRPr="00496D38" w:rsidRDefault="00287A8E" w:rsidP="00A60205">
            <w:pPr>
              <w:jc w:val="both"/>
              <w:rPr>
                <w:rFonts w:ascii="Arial" w:hAnsi="Arial" w:cs="Arial"/>
                <w:sz w:val="22"/>
                <w:szCs w:val="22"/>
                <w:lang w:val="es-ES_tradnl"/>
              </w:rPr>
            </w:pPr>
            <w:r w:rsidRPr="00496D38">
              <w:rPr>
                <w:rFonts w:ascii="Arial" w:hAnsi="Arial" w:cs="Arial"/>
                <w:sz w:val="22"/>
                <w:szCs w:val="22"/>
                <w:lang w:val="es-ES_tradnl"/>
              </w:rPr>
              <w:t xml:space="preserve">De acuerdo con las estructuras organizativas de las comunidades, el trabajo se organizó en tres </w:t>
            </w:r>
            <w:r w:rsidR="00902570" w:rsidRPr="00496D38">
              <w:rPr>
                <w:rFonts w:ascii="Arial" w:hAnsi="Arial" w:cs="Arial"/>
                <w:sz w:val="22"/>
                <w:szCs w:val="22"/>
                <w:lang w:val="es-ES_tradnl"/>
              </w:rPr>
              <w:t xml:space="preserve">bloques: </w:t>
            </w:r>
            <w:r w:rsidR="002004AA" w:rsidRPr="00496D38">
              <w:rPr>
                <w:rFonts w:ascii="Arial" w:hAnsi="Arial" w:cs="Arial"/>
                <w:sz w:val="22"/>
                <w:szCs w:val="22"/>
                <w:lang w:val="es-ES_tradnl"/>
              </w:rPr>
              <w:t xml:space="preserve">Tribu San Juan (municipio de Orica); Tribu El Paraíso (municipio de Marale); y </w:t>
            </w:r>
            <w:r w:rsidR="007C315B" w:rsidRPr="00496D38">
              <w:rPr>
                <w:rFonts w:ascii="Arial" w:hAnsi="Arial" w:cs="Arial"/>
                <w:sz w:val="22"/>
                <w:szCs w:val="22"/>
                <w:lang w:val="es-ES_tradnl"/>
              </w:rPr>
              <w:t>las</w:t>
            </w:r>
            <w:r w:rsidR="002004AA" w:rsidRPr="00496D38">
              <w:rPr>
                <w:rFonts w:ascii="Arial" w:hAnsi="Arial" w:cs="Arial"/>
                <w:sz w:val="22"/>
                <w:szCs w:val="22"/>
                <w:lang w:val="es-ES_tradnl"/>
              </w:rPr>
              <w:t xml:space="preserve"> cuatro tribus </w:t>
            </w:r>
            <w:r w:rsidR="007C315B" w:rsidRPr="00496D38">
              <w:rPr>
                <w:rFonts w:ascii="Arial" w:hAnsi="Arial" w:cs="Arial"/>
                <w:sz w:val="22"/>
                <w:szCs w:val="22"/>
                <w:lang w:val="es-ES_tradnl"/>
              </w:rPr>
              <w:t>del</w:t>
            </w:r>
            <w:r w:rsidR="002004AA" w:rsidRPr="00496D38">
              <w:rPr>
                <w:rFonts w:ascii="Arial" w:hAnsi="Arial" w:cs="Arial"/>
                <w:sz w:val="22"/>
                <w:szCs w:val="22"/>
                <w:lang w:val="es-ES_tradnl"/>
              </w:rPr>
              <w:t xml:space="preserve"> municipio de Orica organizadas en la Asociación de Comunidades de Pueblos Indígenas de la Montaña de Flor</w:t>
            </w:r>
            <w:r w:rsidR="007C315B" w:rsidRPr="00496D38">
              <w:rPr>
                <w:rFonts w:ascii="Arial" w:hAnsi="Arial" w:cs="Arial"/>
                <w:sz w:val="22"/>
                <w:szCs w:val="22"/>
                <w:lang w:val="es-ES_tradnl"/>
              </w:rPr>
              <w:t xml:space="preserve"> (Lavanderos, La Lima, La Ceiba y Guaruma).</w:t>
            </w:r>
            <w:r w:rsidRPr="00496D38">
              <w:rPr>
                <w:rFonts w:ascii="Arial" w:hAnsi="Arial" w:cs="Arial"/>
                <w:sz w:val="22"/>
                <w:szCs w:val="22"/>
                <w:lang w:val="es-ES_tradnl"/>
              </w:rPr>
              <w:t xml:space="preserve"> En cada uno de estos bloque se siguieron</w:t>
            </w:r>
            <w:r w:rsidR="002004AA" w:rsidRPr="00496D38">
              <w:rPr>
                <w:rFonts w:ascii="Arial" w:hAnsi="Arial" w:cs="Arial"/>
                <w:sz w:val="22"/>
                <w:szCs w:val="22"/>
                <w:lang w:val="es-ES_tradnl"/>
              </w:rPr>
              <w:t xml:space="preserve"> los siguientes pasos: reunión con el respectivo Consejo de la Tribu para explicar el proyecto y pedir autorización para </w:t>
            </w:r>
            <w:r w:rsidR="00CB1D1C" w:rsidRPr="00496D38">
              <w:rPr>
                <w:rFonts w:ascii="Arial" w:hAnsi="Arial" w:cs="Arial"/>
                <w:sz w:val="22"/>
                <w:szCs w:val="22"/>
                <w:lang w:val="es-ES_tradnl"/>
              </w:rPr>
              <w:t xml:space="preserve">entrar a la comunidad y </w:t>
            </w:r>
            <w:r w:rsidR="002004AA" w:rsidRPr="00496D38">
              <w:rPr>
                <w:rFonts w:ascii="Arial" w:hAnsi="Arial" w:cs="Arial"/>
                <w:sz w:val="22"/>
                <w:szCs w:val="22"/>
                <w:lang w:val="es-ES_tradnl"/>
              </w:rPr>
              <w:t xml:space="preserve">realizar el ASC; visita a las comunidades para concertar fechas y logística de reuniones y talleres para el levantamiento de información para el ASC; taller informativo con toda la comunidad y realización de entrevistas a personas clave; </w:t>
            </w:r>
            <w:r w:rsidR="007C315B" w:rsidRPr="00496D38">
              <w:rPr>
                <w:rFonts w:ascii="Arial" w:hAnsi="Arial" w:cs="Arial"/>
                <w:sz w:val="22"/>
                <w:szCs w:val="22"/>
                <w:lang w:val="es-ES_tradnl"/>
              </w:rPr>
              <w:t xml:space="preserve">y, finalmente, </w:t>
            </w:r>
            <w:r w:rsidR="00277E52" w:rsidRPr="00496D38">
              <w:rPr>
                <w:rFonts w:ascii="Arial" w:hAnsi="Arial" w:cs="Arial"/>
                <w:sz w:val="22"/>
                <w:szCs w:val="22"/>
                <w:lang w:val="es-ES_tradnl"/>
              </w:rPr>
              <w:t>reunión del Consejo Directivo de Tribu para</w:t>
            </w:r>
            <w:r w:rsidR="002004AA" w:rsidRPr="00496D38">
              <w:rPr>
                <w:rFonts w:ascii="Arial" w:hAnsi="Arial" w:cs="Arial"/>
                <w:sz w:val="22"/>
                <w:szCs w:val="22"/>
                <w:lang w:val="es-ES_tradnl"/>
              </w:rPr>
              <w:t xml:space="preserve"> </w:t>
            </w:r>
            <w:r w:rsidR="00277E52" w:rsidRPr="00496D38">
              <w:rPr>
                <w:rFonts w:ascii="Arial" w:hAnsi="Arial" w:cs="Arial"/>
                <w:sz w:val="22"/>
                <w:szCs w:val="22"/>
                <w:lang w:val="es-ES_tradnl"/>
              </w:rPr>
              <w:t>discutir posibles</w:t>
            </w:r>
            <w:r w:rsidR="002004AA" w:rsidRPr="00496D38">
              <w:rPr>
                <w:rFonts w:ascii="Arial" w:hAnsi="Arial" w:cs="Arial"/>
                <w:sz w:val="22"/>
                <w:szCs w:val="22"/>
                <w:lang w:val="es-ES_tradnl"/>
              </w:rPr>
              <w:t xml:space="preserve"> riesgos ambientales y sociales del Programa</w:t>
            </w:r>
            <w:r w:rsidR="00277E52" w:rsidRPr="00496D38">
              <w:rPr>
                <w:rFonts w:ascii="Arial" w:hAnsi="Arial" w:cs="Arial"/>
                <w:sz w:val="22"/>
                <w:szCs w:val="22"/>
                <w:lang w:val="es-ES_tradnl"/>
              </w:rPr>
              <w:t xml:space="preserve"> y autorizar las intervenciones en sus comunidades</w:t>
            </w:r>
            <w:r w:rsidR="007C315B" w:rsidRPr="00496D38">
              <w:rPr>
                <w:rFonts w:ascii="Arial" w:hAnsi="Arial" w:cs="Arial"/>
                <w:sz w:val="22"/>
                <w:szCs w:val="22"/>
                <w:lang w:val="es-ES_tradnl"/>
              </w:rPr>
              <w:t>.</w:t>
            </w:r>
            <w:r w:rsidR="00277E52" w:rsidRPr="00496D38">
              <w:rPr>
                <w:rFonts w:ascii="Arial" w:hAnsi="Arial" w:cs="Arial"/>
                <w:sz w:val="22"/>
                <w:szCs w:val="22"/>
                <w:lang w:val="es-ES_tradnl"/>
              </w:rPr>
              <w:t xml:space="preserve"> El proceso culminó con la firma de una carta de consentimiento por parte de los respectivos Consejos Directivos</w:t>
            </w:r>
            <w:r w:rsidR="00CB1D1C" w:rsidRPr="00496D38">
              <w:rPr>
                <w:rFonts w:ascii="Arial" w:hAnsi="Arial" w:cs="Arial"/>
                <w:sz w:val="22"/>
                <w:szCs w:val="22"/>
                <w:lang w:val="es-ES_tradnl"/>
              </w:rPr>
              <w:t xml:space="preserve">; se firmaron dos ejemplares idénticos, una para los archivos de los pueblos Tolupán y el otro para el proyecto. </w:t>
            </w:r>
            <w:r w:rsidR="00427F20" w:rsidRPr="00496D38">
              <w:rPr>
                <w:rFonts w:ascii="Arial" w:hAnsi="Arial" w:cs="Arial"/>
                <w:sz w:val="22"/>
                <w:szCs w:val="22"/>
                <w:lang w:val="es-ES_tradnl"/>
              </w:rPr>
              <w:t>Es importante destacar que, de los 6 presidentes de Consejos Directivos, 2 son mujeres.</w:t>
            </w:r>
          </w:p>
          <w:p w14:paraId="69CD5B52" w14:textId="77777777" w:rsidR="00277E52" w:rsidRPr="00496D38" w:rsidRDefault="00277E52" w:rsidP="00A60205">
            <w:pPr>
              <w:jc w:val="both"/>
              <w:rPr>
                <w:rFonts w:ascii="Arial" w:hAnsi="Arial" w:cs="Arial"/>
                <w:sz w:val="22"/>
                <w:szCs w:val="22"/>
                <w:lang w:val="es-ES_tradnl"/>
              </w:rPr>
            </w:pPr>
          </w:p>
          <w:p w14:paraId="5678AEE0" w14:textId="66415918" w:rsidR="00F922CD" w:rsidRPr="00496D38" w:rsidRDefault="00427F20" w:rsidP="00427F20">
            <w:pPr>
              <w:jc w:val="both"/>
              <w:rPr>
                <w:rFonts w:ascii="Arial" w:hAnsi="Arial" w:cs="Arial"/>
                <w:sz w:val="22"/>
                <w:szCs w:val="22"/>
                <w:lang w:val="es-ES_tradnl"/>
              </w:rPr>
            </w:pPr>
            <w:r w:rsidRPr="00496D38">
              <w:rPr>
                <w:rFonts w:ascii="Arial" w:hAnsi="Arial" w:cs="Arial"/>
                <w:sz w:val="22"/>
                <w:szCs w:val="22"/>
                <w:lang w:val="es-ES_tradnl"/>
              </w:rPr>
              <w:t xml:space="preserve">Una de las principales preocupaciones de las comunidades es que el Programa no cumpla con sus compromisos y que se aprovechen del trabajo de los comunitarios sin darles el reconocimiento y los apoyos prometidos. Las autoridades indígenas vincularon su consentimiento a dos condiciones: el respeto a su cultura; y que no se les mienta. </w:t>
            </w:r>
          </w:p>
          <w:p w14:paraId="7403E0A8" w14:textId="53CE7F4C" w:rsidR="00427F20" w:rsidRPr="00496D38" w:rsidRDefault="00427F20" w:rsidP="00427F20">
            <w:pPr>
              <w:jc w:val="both"/>
              <w:rPr>
                <w:rFonts w:ascii="Arial" w:hAnsi="Arial" w:cs="Arial"/>
                <w:sz w:val="22"/>
                <w:szCs w:val="22"/>
                <w:lang w:val="es-ES_tradnl"/>
              </w:rPr>
            </w:pPr>
          </w:p>
          <w:p w14:paraId="33F66099" w14:textId="603E843D" w:rsidR="00427F20" w:rsidRPr="00496D38" w:rsidRDefault="00427F20" w:rsidP="00427F20">
            <w:pPr>
              <w:jc w:val="both"/>
              <w:rPr>
                <w:rFonts w:ascii="Arial" w:hAnsi="Arial" w:cs="Arial"/>
                <w:b/>
                <w:bCs/>
                <w:sz w:val="22"/>
                <w:szCs w:val="22"/>
                <w:lang w:val="es-ES_tradnl"/>
              </w:rPr>
            </w:pPr>
            <w:r w:rsidRPr="00496D38">
              <w:rPr>
                <w:rFonts w:ascii="Arial" w:hAnsi="Arial" w:cs="Arial"/>
                <w:b/>
                <w:bCs/>
                <w:sz w:val="22"/>
                <w:szCs w:val="22"/>
                <w:lang w:val="es-ES_tradnl"/>
              </w:rPr>
              <w:t>Socializaciones previas</w:t>
            </w:r>
          </w:p>
          <w:p w14:paraId="747509B1" w14:textId="0823AE9A" w:rsidR="00F922CD" w:rsidRPr="00496D38" w:rsidRDefault="00F922CD" w:rsidP="00955813">
            <w:pPr>
              <w:rPr>
                <w:rFonts w:ascii="Arial" w:hAnsi="Arial" w:cs="Arial"/>
                <w:sz w:val="22"/>
                <w:szCs w:val="22"/>
                <w:lang w:val="es-ES_tradnl"/>
              </w:rPr>
            </w:pPr>
          </w:p>
          <w:p w14:paraId="5CACAE76" w14:textId="25A461B6" w:rsidR="00C6192C" w:rsidRPr="00496D38" w:rsidRDefault="00A42993" w:rsidP="00955813">
            <w:pPr>
              <w:jc w:val="both"/>
              <w:rPr>
                <w:rFonts w:ascii="Arial" w:hAnsi="Arial" w:cs="Arial"/>
                <w:sz w:val="22"/>
                <w:szCs w:val="22"/>
                <w:lang w:val="es-ES_tradnl"/>
              </w:rPr>
            </w:pPr>
            <w:r w:rsidRPr="00496D38">
              <w:rPr>
                <w:rFonts w:ascii="Arial" w:hAnsi="Arial" w:cs="Arial"/>
                <w:sz w:val="22"/>
                <w:szCs w:val="22"/>
                <w:lang w:val="es-ES_tradnl"/>
              </w:rPr>
              <w:t>Es importante mencionar que el proceso de</w:t>
            </w:r>
            <w:r w:rsidR="00AC6F2A" w:rsidRPr="00496D38">
              <w:rPr>
                <w:rFonts w:ascii="Arial" w:hAnsi="Arial" w:cs="Arial"/>
                <w:sz w:val="22"/>
                <w:szCs w:val="22"/>
                <w:lang w:val="es-ES_tradnl"/>
              </w:rPr>
              <w:t xml:space="preserve"> cons</w:t>
            </w:r>
            <w:r w:rsidR="00E0205A" w:rsidRPr="00496D38">
              <w:rPr>
                <w:rFonts w:ascii="Arial" w:hAnsi="Arial" w:cs="Arial"/>
                <w:sz w:val="22"/>
                <w:szCs w:val="22"/>
                <w:lang w:val="es-ES_tradnl"/>
              </w:rPr>
              <w:t>ultas</w:t>
            </w:r>
            <w:r w:rsidR="00AC6F2A" w:rsidRPr="00496D38">
              <w:rPr>
                <w:rFonts w:ascii="Arial" w:hAnsi="Arial" w:cs="Arial"/>
                <w:sz w:val="22"/>
                <w:szCs w:val="22"/>
                <w:lang w:val="es-ES_tradnl"/>
              </w:rPr>
              <w:t xml:space="preserve"> </w:t>
            </w:r>
            <w:r w:rsidRPr="00496D38">
              <w:rPr>
                <w:rFonts w:ascii="Arial" w:hAnsi="Arial" w:cs="Arial"/>
                <w:sz w:val="22"/>
                <w:szCs w:val="22"/>
                <w:lang w:val="es-ES_tradnl"/>
              </w:rPr>
              <w:t xml:space="preserve">mencionado </w:t>
            </w:r>
            <w:r w:rsidR="00AC6F2A" w:rsidRPr="00496D38">
              <w:rPr>
                <w:rFonts w:ascii="Arial" w:hAnsi="Arial" w:cs="Arial"/>
                <w:sz w:val="22"/>
                <w:szCs w:val="22"/>
                <w:lang w:val="es-ES_tradnl"/>
              </w:rPr>
              <w:t>complementa</w:t>
            </w:r>
            <w:r w:rsidRPr="00496D38">
              <w:rPr>
                <w:rFonts w:ascii="Arial" w:hAnsi="Arial" w:cs="Arial"/>
                <w:sz w:val="22"/>
                <w:szCs w:val="22"/>
                <w:lang w:val="es-ES_tradnl"/>
              </w:rPr>
              <w:t xml:space="preserve"> el que se</w:t>
            </w:r>
            <w:r w:rsidR="00DE35C4" w:rsidRPr="00496D38">
              <w:rPr>
                <w:rFonts w:ascii="Arial" w:hAnsi="Arial" w:cs="Arial"/>
                <w:sz w:val="22"/>
                <w:szCs w:val="22"/>
                <w:lang w:val="es-ES_tradnl"/>
              </w:rPr>
              <w:t xml:space="preserve"> está</w:t>
            </w:r>
            <w:r w:rsidRPr="00496D38">
              <w:rPr>
                <w:rFonts w:ascii="Arial" w:hAnsi="Arial" w:cs="Arial"/>
                <w:sz w:val="22"/>
                <w:szCs w:val="22"/>
                <w:lang w:val="es-ES_tradnl"/>
              </w:rPr>
              <w:t xml:space="preserve"> </w:t>
            </w:r>
            <w:r w:rsidR="00961DC7" w:rsidRPr="00496D38">
              <w:rPr>
                <w:rFonts w:ascii="Arial" w:hAnsi="Arial" w:cs="Arial"/>
                <w:sz w:val="22"/>
                <w:szCs w:val="22"/>
                <w:lang w:val="es-ES_tradnl"/>
              </w:rPr>
              <w:t>desarrollando</w:t>
            </w:r>
            <w:r w:rsidR="00E0205A" w:rsidRPr="00496D38">
              <w:rPr>
                <w:rFonts w:ascii="Arial" w:hAnsi="Arial" w:cs="Arial"/>
                <w:sz w:val="22"/>
                <w:szCs w:val="22"/>
                <w:lang w:val="es-ES_tradnl"/>
              </w:rPr>
              <w:t xml:space="preserve"> </w:t>
            </w:r>
            <w:r w:rsidR="00AA711D" w:rsidRPr="00496D38">
              <w:rPr>
                <w:rFonts w:ascii="Arial" w:hAnsi="Arial" w:cs="Arial"/>
                <w:sz w:val="22"/>
                <w:szCs w:val="22"/>
                <w:lang w:val="es-ES_tradnl"/>
              </w:rPr>
              <w:t>en el marco</w:t>
            </w:r>
            <w:r w:rsidR="00DE35C4" w:rsidRPr="00496D38">
              <w:rPr>
                <w:rFonts w:ascii="Arial" w:hAnsi="Arial" w:cs="Arial"/>
                <w:sz w:val="22"/>
                <w:szCs w:val="22"/>
                <w:lang w:val="es-ES_tradnl"/>
              </w:rPr>
              <w:t xml:space="preserve"> de la</w:t>
            </w:r>
            <w:r w:rsidR="00E0205A" w:rsidRPr="00496D38">
              <w:rPr>
                <w:rFonts w:ascii="Arial" w:hAnsi="Arial" w:cs="Arial"/>
                <w:sz w:val="22"/>
                <w:szCs w:val="22"/>
                <w:lang w:val="es-ES_tradnl"/>
              </w:rPr>
              <w:t xml:space="preserve"> implementación del proyecto HO-L1179</w:t>
            </w:r>
            <w:r w:rsidR="00AA711D" w:rsidRPr="00496D38">
              <w:rPr>
                <w:rFonts w:ascii="Arial" w:hAnsi="Arial" w:cs="Arial"/>
                <w:sz w:val="22"/>
                <w:szCs w:val="22"/>
                <w:lang w:val="es-ES_tradnl"/>
              </w:rPr>
              <w:t xml:space="preserve">: </w:t>
            </w:r>
            <w:r w:rsidR="00DE35C4" w:rsidRPr="00496D38">
              <w:rPr>
                <w:rFonts w:ascii="Arial" w:hAnsi="Arial" w:cs="Arial"/>
                <w:sz w:val="22"/>
                <w:szCs w:val="22"/>
                <w:lang w:val="es-ES_tradnl"/>
              </w:rPr>
              <w:t xml:space="preserve">40 eventos de </w:t>
            </w:r>
            <w:r w:rsidR="00961DC7" w:rsidRPr="00496D38">
              <w:rPr>
                <w:rFonts w:ascii="Arial" w:hAnsi="Arial" w:cs="Arial"/>
                <w:sz w:val="22"/>
                <w:szCs w:val="22"/>
                <w:lang w:val="es-ES_tradnl"/>
              </w:rPr>
              <w:t>socialización realizados hasta la fecha</w:t>
            </w:r>
            <w:r w:rsidR="00AA711D" w:rsidRPr="00496D38">
              <w:rPr>
                <w:rFonts w:ascii="Arial" w:hAnsi="Arial" w:cs="Arial"/>
                <w:sz w:val="22"/>
                <w:szCs w:val="22"/>
                <w:lang w:val="es-ES_tradnl"/>
              </w:rPr>
              <w:t xml:space="preserve">, </w:t>
            </w:r>
            <w:r w:rsidR="004E1F20" w:rsidRPr="00496D38">
              <w:rPr>
                <w:rFonts w:ascii="Arial" w:hAnsi="Arial" w:cs="Arial"/>
                <w:sz w:val="22"/>
                <w:szCs w:val="22"/>
                <w:lang w:val="es-ES_tradnl"/>
              </w:rPr>
              <w:t>cuyos resultados</w:t>
            </w:r>
            <w:r w:rsidR="00E0205A" w:rsidRPr="00496D38">
              <w:rPr>
                <w:rFonts w:ascii="Arial" w:hAnsi="Arial" w:cs="Arial"/>
                <w:sz w:val="22"/>
                <w:szCs w:val="22"/>
                <w:lang w:val="es-ES_tradnl"/>
              </w:rPr>
              <w:t xml:space="preserve"> </w:t>
            </w:r>
            <w:r w:rsidR="00DE35C4" w:rsidRPr="00496D38">
              <w:rPr>
                <w:rFonts w:ascii="Arial" w:hAnsi="Arial" w:cs="Arial"/>
                <w:sz w:val="22"/>
                <w:szCs w:val="22"/>
                <w:lang w:val="es-ES_tradnl"/>
              </w:rPr>
              <w:t>ha</w:t>
            </w:r>
            <w:r w:rsidR="00AA711D" w:rsidRPr="00496D38">
              <w:rPr>
                <w:rFonts w:ascii="Arial" w:hAnsi="Arial" w:cs="Arial"/>
                <w:sz w:val="22"/>
                <w:szCs w:val="22"/>
                <w:lang w:val="es-ES_tradnl"/>
              </w:rPr>
              <w:t>n</w:t>
            </w:r>
            <w:r w:rsidR="00F922CD" w:rsidRPr="00496D38">
              <w:rPr>
                <w:rFonts w:ascii="Arial" w:hAnsi="Arial" w:cs="Arial"/>
                <w:sz w:val="22"/>
                <w:szCs w:val="22"/>
                <w:lang w:val="es-ES_tradnl"/>
              </w:rPr>
              <w:t xml:space="preserve"> </w:t>
            </w:r>
            <w:r w:rsidR="00DE35C4" w:rsidRPr="00496D38">
              <w:rPr>
                <w:rFonts w:ascii="Arial" w:hAnsi="Arial" w:cs="Arial"/>
                <w:sz w:val="22"/>
                <w:szCs w:val="22"/>
                <w:lang w:val="es-ES_tradnl"/>
              </w:rPr>
              <w:t xml:space="preserve">servido de </w:t>
            </w:r>
            <w:r w:rsidR="00E0205A" w:rsidRPr="00496D38">
              <w:rPr>
                <w:rFonts w:ascii="Arial" w:hAnsi="Arial" w:cs="Arial"/>
                <w:sz w:val="22"/>
                <w:szCs w:val="22"/>
                <w:lang w:val="es-ES_tradnl"/>
              </w:rPr>
              <w:t>insumo para el diseño de</w:t>
            </w:r>
            <w:r w:rsidR="004E1F20" w:rsidRPr="00496D38">
              <w:rPr>
                <w:rFonts w:ascii="Arial" w:hAnsi="Arial" w:cs="Arial"/>
                <w:sz w:val="22"/>
                <w:szCs w:val="22"/>
                <w:lang w:val="es-ES_tradnl"/>
              </w:rPr>
              <w:t>l presente</w:t>
            </w:r>
            <w:r w:rsidR="00E0205A" w:rsidRPr="00496D38">
              <w:rPr>
                <w:rFonts w:ascii="Arial" w:hAnsi="Arial" w:cs="Arial"/>
                <w:sz w:val="22"/>
                <w:szCs w:val="22"/>
                <w:lang w:val="es-ES_tradnl"/>
              </w:rPr>
              <w:t xml:space="preserve"> Programa, especialmente en lo relativo a la ampliación de la zona de intervención, la inclusión de bosques privados y el apoyo al establecimiento de SAFs.</w:t>
            </w:r>
            <w:r w:rsidR="00955813" w:rsidRPr="00496D38">
              <w:rPr>
                <w:rFonts w:ascii="Arial" w:hAnsi="Arial" w:cs="Arial"/>
                <w:sz w:val="22"/>
                <w:szCs w:val="22"/>
                <w:lang w:val="es-ES_tradnl"/>
              </w:rPr>
              <w:t xml:space="preserve"> </w:t>
            </w:r>
            <w:r w:rsidR="00AB0D9F" w:rsidRPr="00496D38">
              <w:rPr>
                <w:rFonts w:ascii="Arial" w:hAnsi="Arial" w:cs="Arial"/>
                <w:sz w:val="22"/>
                <w:szCs w:val="22"/>
                <w:lang w:val="es-ES_tradnl"/>
              </w:rPr>
              <w:t>E</w:t>
            </w:r>
            <w:r w:rsidR="00955813" w:rsidRPr="00496D38">
              <w:rPr>
                <w:rFonts w:ascii="Arial" w:hAnsi="Arial" w:cs="Arial"/>
                <w:sz w:val="22"/>
                <w:szCs w:val="22"/>
                <w:lang w:val="es-ES_tradnl"/>
              </w:rPr>
              <w:t xml:space="preserve">ntre los municipios </w:t>
            </w:r>
            <w:r w:rsidR="00AA711D" w:rsidRPr="00496D38">
              <w:rPr>
                <w:rFonts w:ascii="Arial" w:hAnsi="Arial" w:cs="Arial"/>
                <w:sz w:val="22"/>
                <w:szCs w:val="22"/>
                <w:lang w:val="es-ES_tradnl"/>
              </w:rPr>
              <w:t>consultados</w:t>
            </w:r>
            <w:r w:rsidR="00955813" w:rsidRPr="00496D38">
              <w:rPr>
                <w:rFonts w:ascii="Arial" w:hAnsi="Arial" w:cs="Arial"/>
                <w:sz w:val="22"/>
                <w:szCs w:val="22"/>
                <w:lang w:val="es-ES_tradnl"/>
              </w:rPr>
              <w:t xml:space="preserve"> se encuentran los dos municipios con mayor porcentaje de población Lenca en el área del Programa: Ojojona y Lepaterique. En Ojojona la consulta se celebró en julio de 2018 y contó con la participación de 46 personas (38 hombres y 8 mujeres), y en Lepaterique en agosto de 2018 y en ella participaron 40 personas (33 hombres y 7 mujeres), mayoritariamente representantes municipales y de juntas de agua.</w:t>
            </w:r>
          </w:p>
          <w:p w14:paraId="46754C97" w14:textId="393C62F2" w:rsidR="004E1F20" w:rsidRPr="00496D38" w:rsidRDefault="004E1F20" w:rsidP="00955813">
            <w:pPr>
              <w:jc w:val="both"/>
              <w:rPr>
                <w:rFonts w:ascii="Arial" w:hAnsi="Arial" w:cs="Arial"/>
                <w:sz w:val="22"/>
                <w:szCs w:val="22"/>
                <w:lang w:val="es-ES_tradnl"/>
              </w:rPr>
            </w:pPr>
          </w:p>
        </w:tc>
      </w:tr>
      <w:tr w:rsidR="002A37EB" w:rsidRPr="006C6EAD" w14:paraId="477D803B" w14:textId="77777777" w:rsidTr="00CB6D55">
        <w:trPr>
          <w:trHeight w:val="236"/>
        </w:trPr>
        <w:tc>
          <w:tcPr>
            <w:tcW w:w="10103"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14:paraId="662228A0" w14:textId="0C833B6F" w:rsidR="002A37EB" w:rsidRPr="00A20ADA" w:rsidRDefault="002A37EB" w:rsidP="002A37EB">
            <w:pPr>
              <w:ind w:right="165"/>
              <w:jc w:val="both"/>
              <w:rPr>
                <w:rFonts w:ascii="Arial" w:eastAsia="Times New Roman" w:hAnsi="Arial" w:cs="Arial"/>
                <w:sz w:val="22"/>
                <w:szCs w:val="22"/>
                <w:shd w:val="clear" w:color="auto" w:fill="FFFFFF"/>
                <w:lang w:val="es-ES"/>
              </w:rPr>
            </w:pPr>
            <w:r w:rsidRPr="00A20ADA">
              <w:rPr>
                <w:rFonts w:ascii="Arial" w:eastAsia="Times New Roman" w:hAnsi="Arial" w:cs="Arial"/>
                <w:b/>
                <w:sz w:val="22"/>
                <w:szCs w:val="22"/>
                <w:lang w:val="es-ES"/>
              </w:rPr>
              <w:lastRenderedPageBreak/>
              <w:t>Impactos y Riesgos Ambientales y Sociales y Medidas de Mitigación</w:t>
            </w:r>
          </w:p>
        </w:tc>
      </w:tr>
      <w:tr w:rsidR="002A37EB" w:rsidRPr="006C6EAD" w14:paraId="5057FE20" w14:textId="77777777" w:rsidTr="00CB6D55">
        <w:trPr>
          <w:trHeight w:val="330"/>
        </w:trPr>
        <w:tc>
          <w:tcPr>
            <w:tcW w:w="10103"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48316656" w14:textId="2256220B" w:rsidR="00CE2DB3" w:rsidRPr="009C36A5" w:rsidRDefault="00652E24" w:rsidP="00A60205">
            <w:pPr>
              <w:ind w:right="165"/>
              <w:jc w:val="both"/>
              <w:rPr>
                <w:rFonts w:ascii="Arial" w:eastAsia="Arial" w:hAnsi="Arial" w:cs="Arial"/>
                <w:sz w:val="22"/>
                <w:szCs w:val="22"/>
                <w:lang w:val="es-EC"/>
              </w:rPr>
            </w:pPr>
            <w:r w:rsidRPr="00A20ADA">
              <w:rPr>
                <w:rFonts w:ascii="Arial" w:eastAsia="Arial" w:hAnsi="Arial" w:cs="Arial"/>
                <w:sz w:val="22"/>
                <w:szCs w:val="22"/>
                <w:lang w:val="es-EC"/>
              </w:rPr>
              <w:t xml:space="preserve">Las actividades del Programa </w:t>
            </w:r>
            <w:r w:rsidRPr="00A20ADA">
              <w:rPr>
                <w:rFonts w:ascii="Arial" w:eastAsia="Arial" w:hAnsi="Arial" w:cs="Arial"/>
                <w:sz w:val="22"/>
                <w:szCs w:val="22"/>
                <w:lang w:val="es-419"/>
              </w:rPr>
              <w:t xml:space="preserve">no presentarán impactos </w:t>
            </w:r>
            <w:r w:rsidRPr="00A20ADA">
              <w:rPr>
                <w:rFonts w:ascii="Arial" w:eastAsia="Arial" w:hAnsi="Arial" w:cs="Arial"/>
                <w:sz w:val="22"/>
                <w:szCs w:val="22"/>
                <w:lang w:val="es-EC"/>
              </w:rPr>
              <w:t xml:space="preserve">adversos de gran magnitud </w:t>
            </w:r>
            <w:r w:rsidR="00D4770E" w:rsidRPr="00A20ADA">
              <w:rPr>
                <w:rFonts w:ascii="Arial" w:eastAsia="Arial" w:hAnsi="Arial" w:cs="Arial"/>
                <w:sz w:val="22"/>
                <w:szCs w:val="22"/>
                <w:lang w:val="es-EC"/>
              </w:rPr>
              <w:t>sobre las personas o el medio ambiente</w:t>
            </w:r>
            <w:r w:rsidRPr="00A20ADA">
              <w:rPr>
                <w:rFonts w:ascii="Arial" w:eastAsia="Arial" w:hAnsi="Arial" w:cs="Arial"/>
                <w:sz w:val="22"/>
                <w:szCs w:val="22"/>
                <w:lang w:val="es-EC"/>
              </w:rPr>
              <w:t xml:space="preserve">; sino </w:t>
            </w:r>
            <w:r w:rsidR="00F922CD" w:rsidRPr="00A20ADA">
              <w:rPr>
                <w:rFonts w:ascii="Arial" w:eastAsia="Arial" w:hAnsi="Arial" w:cs="Arial"/>
                <w:sz w:val="22"/>
                <w:szCs w:val="22"/>
                <w:lang w:val="es-EC"/>
              </w:rPr>
              <w:t xml:space="preserve">que </w:t>
            </w:r>
            <w:r w:rsidRPr="00A20ADA">
              <w:rPr>
                <w:rFonts w:ascii="Arial" w:eastAsia="Arial" w:hAnsi="Arial" w:cs="Arial"/>
                <w:sz w:val="22"/>
                <w:szCs w:val="22"/>
                <w:lang w:val="es-EC"/>
              </w:rPr>
              <w:t xml:space="preserve">se esperan impactos </w:t>
            </w:r>
            <w:r w:rsidR="00E251F8">
              <w:rPr>
                <w:rFonts w:ascii="Arial" w:eastAsia="Arial" w:hAnsi="Arial" w:cs="Arial"/>
                <w:sz w:val="22"/>
                <w:szCs w:val="22"/>
                <w:lang w:val="es-EC"/>
              </w:rPr>
              <w:t xml:space="preserve">adversos </w:t>
            </w:r>
            <w:r w:rsidRPr="00A20ADA">
              <w:rPr>
                <w:rFonts w:ascii="Arial" w:eastAsia="Arial" w:hAnsi="Arial" w:cs="Arial"/>
                <w:sz w:val="22"/>
                <w:szCs w:val="22"/>
                <w:lang w:val="es-EC"/>
              </w:rPr>
              <w:t xml:space="preserve">que pueden ser fácilmente manejados con medidas o planes de mitigación estándares para este tipo de </w:t>
            </w:r>
            <w:r w:rsidR="00A839A3" w:rsidRPr="00A20ADA">
              <w:rPr>
                <w:rFonts w:ascii="Arial" w:eastAsia="Arial" w:hAnsi="Arial" w:cs="Arial"/>
                <w:sz w:val="22"/>
                <w:szCs w:val="22"/>
                <w:lang w:val="es-EC"/>
              </w:rPr>
              <w:t>inversión</w:t>
            </w:r>
            <w:r w:rsidRPr="00A20ADA">
              <w:rPr>
                <w:rFonts w:ascii="Arial" w:eastAsia="Arial" w:hAnsi="Arial" w:cs="Arial"/>
                <w:sz w:val="22"/>
                <w:szCs w:val="22"/>
                <w:lang w:val="es-EC"/>
              </w:rPr>
              <w:t>.</w:t>
            </w:r>
            <w:r w:rsidR="009C36A5">
              <w:rPr>
                <w:rFonts w:ascii="Arial" w:eastAsia="Arial" w:hAnsi="Arial" w:cs="Arial"/>
                <w:sz w:val="22"/>
                <w:szCs w:val="22"/>
                <w:lang w:val="es-EC"/>
              </w:rPr>
              <w:t xml:space="preserve"> </w:t>
            </w:r>
            <w:r w:rsidR="00CE2DB3" w:rsidRPr="00A20ADA">
              <w:rPr>
                <w:rFonts w:ascii="Arial" w:eastAsia="Times New Roman" w:hAnsi="Arial" w:cs="Arial"/>
                <w:sz w:val="22"/>
                <w:szCs w:val="22"/>
                <w:shd w:val="clear" w:color="auto" w:fill="FFFFFF"/>
                <w:lang w:val="es-ES_tradnl"/>
              </w:rPr>
              <w:t xml:space="preserve">Los </w:t>
            </w:r>
            <w:r w:rsidR="00CE2DB3" w:rsidRPr="00A20ADA">
              <w:rPr>
                <w:rFonts w:ascii="Arial" w:eastAsia="Times New Roman" w:hAnsi="Arial" w:cs="Arial"/>
                <w:sz w:val="22"/>
                <w:szCs w:val="22"/>
                <w:shd w:val="clear" w:color="auto" w:fill="FFFFFF"/>
                <w:lang w:val="es-ES"/>
              </w:rPr>
              <w:t xml:space="preserve">potenciales impactos y riesgos, ambientales, sociales y de salud y seguridad (ESHS por su acrónimo en inglés) asociados </w:t>
            </w:r>
            <w:r w:rsidR="00B37341" w:rsidRPr="00A20ADA">
              <w:rPr>
                <w:rFonts w:ascii="Arial" w:eastAsia="Times New Roman" w:hAnsi="Arial" w:cs="Arial"/>
                <w:sz w:val="22"/>
                <w:szCs w:val="22"/>
                <w:shd w:val="clear" w:color="auto" w:fill="FFFFFF"/>
                <w:lang w:val="es-ES"/>
              </w:rPr>
              <w:t>con la ejecución</w:t>
            </w:r>
            <w:r w:rsidR="00CE2DB3" w:rsidRPr="00A20ADA">
              <w:rPr>
                <w:rFonts w:ascii="Arial" w:eastAsia="Times New Roman" w:hAnsi="Arial" w:cs="Arial"/>
                <w:sz w:val="22"/>
                <w:szCs w:val="22"/>
                <w:shd w:val="clear" w:color="auto" w:fill="FFFFFF"/>
                <w:lang w:val="es-ES"/>
              </w:rPr>
              <w:t xml:space="preserve"> del Programa se resumen a continuación.</w:t>
            </w:r>
          </w:p>
          <w:p w14:paraId="0AEFEE45" w14:textId="76A8A1ED" w:rsidR="00652E24" w:rsidRPr="00A20ADA" w:rsidRDefault="00652E24" w:rsidP="002A37EB">
            <w:pPr>
              <w:ind w:right="165"/>
              <w:jc w:val="both"/>
              <w:rPr>
                <w:rFonts w:ascii="Arial" w:eastAsia="Times New Roman" w:hAnsi="Arial" w:cs="Arial"/>
                <w:sz w:val="22"/>
                <w:szCs w:val="22"/>
                <w:shd w:val="clear" w:color="auto" w:fill="FFFFFF"/>
                <w:lang w:val="es-ES"/>
              </w:rPr>
            </w:pPr>
          </w:p>
          <w:p w14:paraId="6D963A1C" w14:textId="4C6BF1C8" w:rsidR="00CE2DB3" w:rsidRPr="00A20ADA" w:rsidRDefault="00CE2DB3" w:rsidP="00CE2DB3">
            <w:pPr>
              <w:ind w:right="165"/>
              <w:jc w:val="both"/>
              <w:rPr>
                <w:rFonts w:ascii="Arial" w:eastAsia="Times New Roman" w:hAnsi="Arial" w:cs="Arial"/>
                <w:sz w:val="22"/>
                <w:szCs w:val="22"/>
                <w:u w:val="single"/>
                <w:shd w:val="clear" w:color="auto" w:fill="FFFFFF"/>
                <w:lang w:val="es-419"/>
              </w:rPr>
            </w:pPr>
            <w:r w:rsidRPr="00A20ADA">
              <w:rPr>
                <w:rFonts w:ascii="Arial" w:eastAsia="Times New Roman" w:hAnsi="Arial" w:cs="Arial"/>
                <w:b/>
                <w:sz w:val="22"/>
                <w:szCs w:val="22"/>
                <w:u w:val="single"/>
                <w:shd w:val="clear" w:color="auto" w:fill="FFFFFF"/>
                <w:lang w:val="es-ES"/>
              </w:rPr>
              <w:t>Impactos sociales negativos</w:t>
            </w:r>
          </w:p>
          <w:p w14:paraId="7DF2C60F" w14:textId="77777777" w:rsidR="00CD29A1" w:rsidRPr="00A20ADA" w:rsidRDefault="00CD29A1" w:rsidP="00CD29A1">
            <w:pPr>
              <w:rPr>
                <w:rFonts w:ascii="Arial" w:eastAsia="Arial" w:hAnsi="Arial" w:cs="Arial"/>
                <w:b/>
                <w:sz w:val="22"/>
                <w:szCs w:val="22"/>
                <w:lang w:val="es-419"/>
              </w:rPr>
            </w:pPr>
          </w:p>
          <w:p w14:paraId="14E36A19" w14:textId="50AACEF3" w:rsidR="00CD29A1" w:rsidRPr="00CB6D55" w:rsidRDefault="0004067D" w:rsidP="00CD29A1">
            <w:pPr>
              <w:rPr>
                <w:rFonts w:ascii="Arial" w:eastAsia="Times New Roman" w:hAnsi="Arial" w:cs="Arial"/>
                <w:sz w:val="22"/>
                <w:szCs w:val="22"/>
                <w:shd w:val="clear" w:color="auto" w:fill="FFFFFF"/>
                <w:lang w:val="es-ES"/>
              </w:rPr>
            </w:pPr>
            <w:r w:rsidRPr="00CB6D55">
              <w:rPr>
                <w:rFonts w:ascii="Arial" w:eastAsia="Arial" w:hAnsi="Arial" w:cs="Arial"/>
                <w:b/>
                <w:sz w:val="22"/>
                <w:szCs w:val="22"/>
                <w:lang w:val="es-419"/>
              </w:rPr>
              <w:t>P</w:t>
            </w:r>
            <w:r w:rsidR="00AD07FB" w:rsidRPr="00CB6D55">
              <w:rPr>
                <w:rFonts w:ascii="Arial" w:eastAsia="Arial" w:hAnsi="Arial" w:cs="Arial"/>
                <w:b/>
                <w:sz w:val="22"/>
                <w:szCs w:val="22"/>
                <w:lang w:val="es-419"/>
              </w:rPr>
              <w:t>ueblos indígenas</w:t>
            </w:r>
          </w:p>
          <w:p w14:paraId="1EFC52F7" w14:textId="3DD977A4" w:rsidR="00CE1ACB" w:rsidRPr="00A20ADA" w:rsidRDefault="00CD29A1" w:rsidP="00A60205">
            <w:pPr>
              <w:jc w:val="both"/>
              <w:rPr>
                <w:rFonts w:ascii="Arial" w:eastAsia="Times New Roman" w:hAnsi="Arial" w:cs="Arial"/>
                <w:sz w:val="22"/>
                <w:szCs w:val="22"/>
                <w:shd w:val="clear" w:color="auto" w:fill="FFFFFF"/>
                <w:lang w:val="es-ES"/>
              </w:rPr>
            </w:pPr>
            <w:r w:rsidRPr="00A20ADA">
              <w:rPr>
                <w:rFonts w:ascii="Arial" w:eastAsia="Times New Roman" w:hAnsi="Arial" w:cs="Arial"/>
                <w:sz w:val="22"/>
                <w:szCs w:val="22"/>
                <w:shd w:val="clear" w:color="auto" w:fill="FFFFFF"/>
                <w:lang w:val="es-ES"/>
              </w:rPr>
              <w:t>E</w:t>
            </w:r>
            <w:r w:rsidR="0050042A" w:rsidRPr="00A20ADA">
              <w:rPr>
                <w:rFonts w:ascii="Arial" w:eastAsia="Times New Roman" w:hAnsi="Arial" w:cs="Arial"/>
                <w:sz w:val="22"/>
                <w:szCs w:val="22"/>
                <w:shd w:val="clear" w:color="auto" w:fill="FFFFFF"/>
                <w:lang w:val="es-ES"/>
              </w:rPr>
              <w:t xml:space="preserve">l AAS incluye un </w:t>
            </w:r>
            <w:r w:rsidR="006339AD" w:rsidRPr="00A20ADA">
              <w:rPr>
                <w:rFonts w:ascii="Arial" w:eastAsia="Times New Roman" w:hAnsi="Arial" w:cs="Arial"/>
                <w:sz w:val="22"/>
                <w:szCs w:val="22"/>
                <w:shd w:val="clear" w:color="auto" w:fill="FFFFFF"/>
                <w:lang w:val="es-ES"/>
              </w:rPr>
              <w:t>e</w:t>
            </w:r>
            <w:r w:rsidR="0050042A" w:rsidRPr="00A20ADA">
              <w:rPr>
                <w:rFonts w:ascii="Arial" w:eastAsia="Times New Roman" w:hAnsi="Arial" w:cs="Arial"/>
                <w:sz w:val="22"/>
                <w:szCs w:val="22"/>
                <w:shd w:val="clear" w:color="auto" w:fill="FFFFFF"/>
                <w:lang w:val="es-ES"/>
              </w:rPr>
              <w:t xml:space="preserve">studio </w:t>
            </w:r>
            <w:r w:rsidR="006339AD" w:rsidRPr="00A20ADA">
              <w:rPr>
                <w:rFonts w:ascii="Arial" w:eastAsia="Times New Roman" w:hAnsi="Arial" w:cs="Arial"/>
                <w:sz w:val="22"/>
                <w:szCs w:val="22"/>
                <w:shd w:val="clear" w:color="auto" w:fill="FFFFFF"/>
                <w:lang w:val="es-ES"/>
              </w:rPr>
              <w:t>de p</w:t>
            </w:r>
            <w:r w:rsidR="0050042A" w:rsidRPr="00A20ADA">
              <w:rPr>
                <w:rFonts w:ascii="Arial" w:eastAsia="Times New Roman" w:hAnsi="Arial" w:cs="Arial"/>
                <w:sz w:val="22"/>
                <w:szCs w:val="22"/>
                <w:shd w:val="clear" w:color="auto" w:fill="FFFFFF"/>
                <w:lang w:val="es-ES"/>
              </w:rPr>
              <w:t xml:space="preserve">ueblos </w:t>
            </w:r>
            <w:r w:rsidR="006339AD" w:rsidRPr="00A20ADA">
              <w:rPr>
                <w:rFonts w:ascii="Arial" w:eastAsia="Times New Roman" w:hAnsi="Arial" w:cs="Arial"/>
                <w:sz w:val="22"/>
                <w:szCs w:val="22"/>
                <w:shd w:val="clear" w:color="auto" w:fill="FFFFFF"/>
                <w:lang w:val="es-ES"/>
              </w:rPr>
              <w:t>i</w:t>
            </w:r>
            <w:r w:rsidR="0050042A" w:rsidRPr="00A20ADA">
              <w:rPr>
                <w:rFonts w:ascii="Arial" w:eastAsia="Times New Roman" w:hAnsi="Arial" w:cs="Arial"/>
                <w:sz w:val="22"/>
                <w:szCs w:val="22"/>
                <w:shd w:val="clear" w:color="auto" w:fill="FFFFFF"/>
                <w:lang w:val="es-ES"/>
              </w:rPr>
              <w:t xml:space="preserve">ndígenas que identifica </w:t>
            </w:r>
            <w:r w:rsidR="006339AD" w:rsidRPr="00A20ADA">
              <w:rPr>
                <w:rFonts w:ascii="Arial" w:eastAsia="Times New Roman" w:hAnsi="Arial" w:cs="Arial"/>
                <w:sz w:val="22"/>
                <w:szCs w:val="22"/>
                <w:shd w:val="clear" w:color="auto" w:fill="FFFFFF"/>
                <w:lang w:val="es-ES"/>
              </w:rPr>
              <w:t xml:space="preserve">la </w:t>
            </w:r>
            <w:r w:rsidR="0050042A" w:rsidRPr="00A20ADA">
              <w:rPr>
                <w:rFonts w:ascii="Arial" w:eastAsia="Times New Roman" w:hAnsi="Arial" w:cs="Arial"/>
                <w:sz w:val="22"/>
                <w:szCs w:val="22"/>
                <w:shd w:val="clear" w:color="auto" w:fill="FFFFFF"/>
                <w:lang w:val="es-ES"/>
              </w:rPr>
              <w:t xml:space="preserve">presencia de </w:t>
            </w:r>
            <w:r w:rsidR="0028554A" w:rsidRPr="00A20ADA">
              <w:rPr>
                <w:rFonts w:ascii="Arial" w:eastAsia="Times New Roman" w:hAnsi="Arial" w:cs="Arial"/>
                <w:sz w:val="22"/>
                <w:szCs w:val="22"/>
                <w:shd w:val="clear" w:color="auto" w:fill="FFFFFF"/>
                <w:lang w:val="es-ES"/>
              </w:rPr>
              <w:t xml:space="preserve">población </w:t>
            </w:r>
            <w:r w:rsidR="0050042A" w:rsidRPr="00A20ADA">
              <w:rPr>
                <w:rFonts w:ascii="Arial" w:eastAsia="Times New Roman" w:hAnsi="Arial" w:cs="Arial"/>
                <w:sz w:val="22"/>
                <w:szCs w:val="22"/>
                <w:shd w:val="clear" w:color="auto" w:fill="FFFFFF"/>
                <w:lang w:val="es-ES"/>
              </w:rPr>
              <w:t>indígena</w:t>
            </w:r>
            <w:r w:rsidR="006339AD" w:rsidRPr="00A20ADA">
              <w:rPr>
                <w:rFonts w:ascii="Arial" w:eastAsia="Times New Roman" w:hAnsi="Arial" w:cs="Arial"/>
                <w:sz w:val="22"/>
                <w:szCs w:val="22"/>
                <w:shd w:val="clear" w:color="auto" w:fill="FFFFFF"/>
                <w:lang w:val="es-ES"/>
              </w:rPr>
              <w:t xml:space="preserve"> </w:t>
            </w:r>
            <w:r w:rsidR="0050042A" w:rsidRPr="00A20ADA">
              <w:rPr>
                <w:rFonts w:ascii="Arial" w:eastAsia="Times New Roman" w:hAnsi="Arial" w:cs="Arial"/>
                <w:sz w:val="22"/>
                <w:szCs w:val="22"/>
                <w:shd w:val="clear" w:color="auto" w:fill="FFFFFF"/>
                <w:lang w:val="es-ES"/>
              </w:rPr>
              <w:t>Tolup</w:t>
            </w:r>
            <w:r w:rsidR="006339AD" w:rsidRPr="00A20ADA">
              <w:rPr>
                <w:rFonts w:ascii="Arial" w:eastAsia="Times New Roman" w:hAnsi="Arial" w:cs="Arial"/>
                <w:sz w:val="22"/>
                <w:szCs w:val="22"/>
                <w:shd w:val="clear" w:color="auto" w:fill="FFFFFF"/>
                <w:lang w:val="es-ES"/>
              </w:rPr>
              <w:t>án</w:t>
            </w:r>
            <w:r w:rsidR="0050042A" w:rsidRPr="00A20ADA">
              <w:rPr>
                <w:rFonts w:ascii="Arial" w:eastAsia="Times New Roman" w:hAnsi="Arial" w:cs="Arial"/>
                <w:sz w:val="22"/>
                <w:szCs w:val="22"/>
                <w:shd w:val="clear" w:color="auto" w:fill="FFFFFF"/>
                <w:lang w:val="es-ES"/>
              </w:rPr>
              <w:t xml:space="preserve"> y Lenca en el área de intervención del Programa</w:t>
            </w:r>
            <w:r w:rsidR="00030793">
              <w:rPr>
                <w:rFonts w:ascii="Arial" w:eastAsia="Times New Roman" w:hAnsi="Arial" w:cs="Arial"/>
                <w:sz w:val="22"/>
                <w:szCs w:val="22"/>
                <w:shd w:val="clear" w:color="auto" w:fill="FFFFFF"/>
                <w:lang w:val="es-ES"/>
              </w:rPr>
              <w:t>, así como un</w:t>
            </w:r>
            <w:r w:rsidR="006339AD" w:rsidRPr="00A20ADA">
              <w:rPr>
                <w:rFonts w:ascii="Arial" w:eastAsia="Times New Roman" w:hAnsi="Arial" w:cs="Arial"/>
                <w:sz w:val="22"/>
                <w:szCs w:val="22"/>
                <w:shd w:val="clear" w:color="auto" w:fill="FFFFFF"/>
                <w:lang w:val="es-ES"/>
              </w:rPr>
              <w:t xml:space="preserve"> </w:t>
            </w:r>
            <w:r w:rsidR="00EC3076" w:rsidRPr="00A20ADA">
              <w:rPr>
                <w:rFonts w:ascii="Arial" w:eastAsia="Times New Roman" w:hAnsi="Arial" w:cs="Arial"/>
                <w:sz w:val="22"/>
                <w:szCs w:val="22"/>
                <w:shd w:val="clear" w:color="auto" w:fill="FFFFFF"/>
                <w:lang w:val="es-ES"/>
              </w:rPr>
              <w:t xml:space="preserve">Análisis Sociocultural (ASC) </w:t>
            </w:r>
            <w:r w:rsidR="00030793">
              <w:rPr>
                <w:rFonts w:ascii="Arial" w:eastAsia="Times New Roman" w:hAnsi="Arial" w:cs="Arial"/>
                <w:sz w:val="22"/>
                <w:szCs w:val="22"/>
                <w:shd w:val="clear" w:color="auto" w:fill="FFFFFF"/>
                <w:lang w:val="es-ES"/>
              </w:rPr>
              <w:t xml:space="preserve">basado en el estudio etnográfico </w:t>
            </w:r>
            <w:r w:rsidR="00EC3076" w:rsidRPr="00A20ADA">
              <w:rPr>
                <w:rFonts w:ascii="Arial" w:eastAsia="Times New Roman" w:hAnsi="Arial" w:cs="Arial"/>
                <w:sz w:val="22"/>
                <w:szCs w:val="22"/>
                <w:shd w:val="clear" w:color="auto" w:fill="FFFFFF"/>
                <w:lang w:val="es-ES"/>
              </w:rPr>
              <w:t xml:space="preserve">de ambos pueblos realizado en 2017 </w:t>
            </w:r>
            <w:r w:rsidR="005750DB">
              <w:rPr>
                <w:rFonts w:ascii="Arial" w:eastAsia="Times New Roman" w:hAnsi="Arial" w:cs="Arial"/>
                <w:sz w:val="22"/>
                <w:szCs w:val="22"/>
                <w:shd w:val="clear" w:color="auto" w:fill="FFFFFF"/>
                <w:lang w:val="es-ES"/>
              </w:rPr>
              <w:t xml:space="preserve">por el </w:t>
            </w:r>
            <w:r w:rsidR="00EC3076" w:rsidRPr="00A20ADA">
              <w:rPr>
                <w:rFonts w:ascii="Arial" w:eastAsia="Times New Roman" w:hAnsi="Arial" w:cs="Arial"/>
                <w:sz w:val="22"/>
                <w:szCs w:val="22"/>
                <w:shd w:val="clear" w:color="auto" w:fill="FFFFFF"/>
                <w:lang w:val="es-ES"/>
              </w:rPr>
              <w:t>proyecto HO-G1234 “Restauración ecológica, energía renovable, riego y agricultura protegida en las comunidades Lencas, Tolupán y Nahua”</w:t>
            </w:r>
            <w:r w:rsidR="006339AD" w:rsidRPr="00A20ADA">
              <w:rPr>
                <w:rFonts w:ascii="Arial" w:eastAsia="Times New Roman" w:hAnsi="Arial" w:cs="Arial"/>
                <w:sz w:val="22"/>
                <w:szCs w:val="22"/>
                <w:shd w:val="clear" w:color="auto" w:fill="FFFFFF"/>
                <w:lang w:val="es-ES"/>
              </w:rPr>
              <w:t xml:space="preserve">. </w:t>
            </w:r>
          </w:p>
          <w:p w14:paraId="2B027CC0" w14:textId="77777777" w:rsidR="00CE1ACB" w:rsidRPr="00A20ADA" w:rsidRDefault="00CE1ACB" w:rsidP="00CE1ACB">
            <w:pPr>
              <w:pStyle w:val="ListParagraph"/>
              <w:rPr>
                <w:rFonts w:ascii="Arial" w:eastAsia="Arial" w:hAnsi="Arial" w:cs="Arial"/>
                <w:b/>
                <w:sz w:val="22"/>
                <w:szCs w:val="22"/>
                <w:lang w:val="es-ES"/>
              </w:rPr>
            </w:pPr>
          </w:p>
          <w:p w14:paraId="440860CA" w14:textId="2232A28B" w:rsidR="00CE1ACB" w:rsidRPr="00A20ADA" w:rsidRDefault="00EC3076" w:rsidP="00A60205">
            <w:pPr>
              <w:jc w:val="both"/>
              <w:rPr>
                <w:rFonts w:ascii="Arial" w:hAnsi="Arial" w:cs="Arial"/>
                <w:sz w:val="22"/>
                <w:szCs w:val="22"/>
                <w:lang w:val="es-ES_tradnl"/>
              </w:rPr>
            </w:pPr>
            <w:r w:rsidRPr="00A20ADA">
              <w:rPr>
                <w:rFonts w:ascii="Arial" w:eastAsia="Times New Roman" w:hAnsi="Arial" w:cs="Arial"/>
                <w:sz w:val="22"/>
                <w:szCs w:val="22"/>
                <w:shd w:val="clear" w:color="auto" w:fill="FFFFFF"/>
                <w:lang w:val="es-ES"/>
              </w:rPr>
              <w:t xml:space="preserve">Con respecto al pueblo Tolupán, el ASC </w:t>
            </w:r>
            <w:r w:rsidR="00CE1ACB" w:rsidRPr="00A20ADA">
              <w:rPr>
                <w:rFonts w:ascii="Arial" w:hAnsi="Arial" w:cs="Arial"/>
                <w:sz w:val="22"/>
                <w:szCs w:val="22"/>
                <w:lang w:val="es-ES"/>
              </w:rPr>
              <w:t>señala</w:t>
            </w:r>
            <w:r w:rsidRPr="00A20ADA">
              <w:rPr>
                <w:rFonts w:ascii="Arial" w:hAnsi="Arial" w:cs="Arial"/>
                <w:sz w:val="22"/>
                <w:szCs w:val="22"/>
                <w:lang w:val="es-ES_tradnl"/>
              </w:rPr>
              <w:t xml:space="preserve"> que: el territorio está titulado a nombre de la comunidad y las familias tienen parcelas asignadas en usufructo</w:t>
            </w:r>
            <w:r w:rsidR="00CB1D1C">
              <w:rPr>
                <w:rFonts w:ascii="Arial" w:hAnsi="Arial" w:cs="Arial"/>
                <w:sz w:val="22"/>
                <w:szCs w:val="22"/>
                <w:lang w:val="es-ES_tradnl"/>
              </w:rPr>
              <w:t>, sin que exista el cultivo comunal</w:t>
            </w:r>
            <w:r w:rsidRPr="00A20ADA">
              <w:rPr>
                <w:rFonts w:ascii="Arial" w:hAnsi="Arial" w:cs="Arial"/>
                <w:sz w:val="22"/>
                <w:szCs w:val="22"/>
                <w:lang w:val="es-ES_tradnl"/>
              </w:rPr>
              <w:t xml:space="preserve">; </w:t>
            </w:r>
            <w:r w:rsidR="00CB1D1C">
              <w:rPr>
                <w:rFonts w:ascii="Arial" w:hAnsi="Arial" w:cs="Arial"/>
                <w:sz w:val="22"/>
                <w:szCs w:val="22"/>
                <w:lang w:val="es-ES_tradnl"/>
              </w:rPr>
              <w:t xml:space="preserve">las tierras se dedican principalmente a la producción de granos básicos y, secundariamente, se explotan los recursos naturales silvestres; </w:t>
            </w:r>
            <w:r w:rsidRPr="00A20ADA">
              <w:rPr>
                <w:rFonts w:ascii="Arial" w:hAnsi="Arial" w:cs="Arial"/>
                <w:sz w:val="22"/>
                <w:szCs w:val="22"/>
                <w:lang w:val="es-ES_tradnl"/>
              </w:rPr>
              <w:t xml:space="preserve">se conserva el idioma materno Tol; cuenta con una organización comunitaria tradicional formada por el cacique (siempre hombre) y el Consejo de la Tribu, cuyas funciones incluyen la autorización de residencia y entrada a personas y organizaciones ajenas a la comunidad, distribución de la tierra en uso, representación de la comunidad ante autoridades y organismos, coordinación de la vida organizativa e institucional y resolución de conflictos. Destaca el ASC que la comunidad es muy cautelosa ante la llegada de extraños y ha establecido normas que regulan las relaciones con las personas de afuera, </w:t>
            </w:r>
            <w:r w:rsidR="006339AD" w:rsidRPr="00A20ADA">
              <w:rPr>
                <w:rFonts w:ascii="Arial" w:hAnsi="Arial" w:cs="Arial"/>
                <w:sz w:val="22"/>
                <w:szCs w:val="22"/>
                <w:lang w:val="es-ES_tradnl"/>
              </w:rPr>
              <w:t xml:space="preserve">incluyendo funcionarios públicos y técnicos de los proyectos, </w:t>
            </w:r>
            <w:r w:rsidRPr="00A20ADA">
              <w:rPr>
                <w:rFonts w:ascii="Arial" w:hAnsi="Arial" w:cs="Arial"/>
                <w:sz w:val="22"/>
                <w:szCs w:val="22"/>
                <w:lang w:val="es-ES_tradnl"/>
              </w:rPr>
              <w:t>quienes precisan la autorización del Consejo de Tribu para asentarse en la comunidad</w:t>
            </w:r>
            <w:r w:rsidR="006339AD" w:rsidRPr="00A20ADA">
              <w:rPr>
                <w:rFonts w:ascii="Arial" w:hAnsi="Arial" w:cs="Arial"/>
                <w:sz w:val="22"/>
                <w:szCs w:val="22"/>
                <w:lang w:val="es-ES_tradnl"/>
              </w:rPr>
              <w:t>.</w:t>
            </w:r>
            <w:r w:rsidRPr="00A20ADA">
              <w:rPr>
                <w:rFonts w:ascii="Arial" w:hAnsi="Arial" w:cs="Arial"/>
                <w:sz w:val="22"/>
                <w:szCs w:val="22"/>
                <w:lang w:val="es-ES_tradnl"/>
              </w:rPr>
              <w:t xml:space="preserve"> </w:t>
            </w:r>
            <w:r w:rsidR="00CB1D1C">
              <w:rPr>
                <w:rFonts w:ascii="Arial" w:hAnsi="Arial" w:cs="Arial"/>
                <w:sz w:val="22"/>
                <w:szCs w:val="22"/>
                <w:lang w:val="es-ES_tradnl"/>
              </w:rPr>
              <w:t>En la tribu El Paraíso existe un lugar sagrado donde no se permite ninguna actividad en el bosque. En las tribus de Orica no existen lugares específicos para realizar prácticas espirituales.</w:t>
            </w:r>
          </w:p>
          <w:p w14:paraId="17DE95A0" w14:textId="77777777" w:rsidR="00CE1ACB" w:rsidRPr="00A20ADA" w:rsidRDefault="00CE1ACB" w:rsidP="00CE1ACB">
            <w:pPr>
              <w:pStyle w:val="ListParagraph"/>
              <w:rPr>
                <w:rFonts w:ascii="Arial" w:hAnsi="Arial" w:cs="Arial"/>
                <w:sz w:val="22"/>
                <w:szCs w:val="22"/>
                <w:lang w:val="es-ES_tradnl"/>
              </w:rPr>
            </w:pPr>
          </w:p>
          <w:p w14:paraId="66840AD0" w14:textId="1F362917" w:rsidR="00EC3076" w:rsidRDefault="00CE1ACB" w:rsidP="00A60205">
            <w:pPr>
              <w:jc w:val="both"/>
              <w:rPr>
                <w:rFonts w:ascii="Arial" w:hAnsi="Arial" w:cs="Arial"/>
                <w:sz w:val="22"/>
                <w:szCs w:val="22"/>
                <w:lang w:val="es-ES_tradnl"/>
              </w:rPr>
            </w:pPr>
            <w:r w:rsidRPr="00A20ADA">
              <w:rPr>
                <w:rFonts w:ascii="Arial" w:hAnsi="Arial" w:cs="Arial"/>
                <w:sz w:val="22"/>
                <w:szCs w:val="22"/>
                <w:lang w:val="es-ES_tradnl"/>
              </w:rPr>
              <w:t xml:space="preserve">Con respecto al pueblo Lenca, el ASC </w:t>
            </w:r>
            <w:r w:rsidR="006339AD" w:rsidRPr="00A20ADA">
              <w:rPr>
                <w:rFonts w:ascii="Arial" w:hAnsi="Arial" w:cs="Arial"/>
                <w:sz w:val="22"/>
                <w:szCs w:val="22"/>
                <w:lang w:val="es-ES_tradnl"/>
              </w:rPr>
              <w:t>destaca</w:t>
            </w:r>
            <w:r w:rsidRPr="00A20ADA">
              <w:rPr>
                <w:rFonts w:ascii="Arial" w:hAnsi="Arial" w:cs="Arial"/>
                <w:sz w:val="22"/>
                <w:szCs w:val="22"/>
                <w:lang w:val="es-ES_tradnl"/>
              </w:rPr>
              <w:t xml:space="preserve"> que en el área de intervención del </w:t>
            </w:r>
            <w:r w:rsidR="006339AD" w:rsidRPr="00A20ADA">
              <w:rPr>
                <w:rFonts w:ascii="Arial" w:hAnsi="Arial" w:cs="Arial"/>
                <w:sz w:val="22"/>
                <w:szCs w:val="22"/>
                <w:lang w:val="es-ES_tradnl"/>
              </w:rPr>
              <w:t>Programa</w:t>
            </w:r>
            <w:r w:rsidRPr="00A20ADA">
              <w:rPr>
                <w:rFonts w:ascii="Arial" w:hAnsi="Arial" w:cs="Arial"/>
                <w:sz w:val="22"/>
                <w:szCs w:val="22"/>
                <w:lang w:val="es-ES_tradnl"/>
              </w:rPr>
              <w:t xml:space="preserve"> este pueblo ha sufrido un fuerte proceso de descapitalización simbólica que dificulta a sus miembros autoidentificarse como indígenas con una identidad cultural diferenciada (se </w:t>
            </w:r>
            <w:r w:rsidR="006339AD" w:rsidRPr="00A20ADA">
              <w:rPr>
                <w:rFonts w:ascii="Arial" w:hAnsi="Arial" w:cs="Arial"/>
                <w:sz w:val="22"/>
                <w:szCs w:val="22"/>
                <w:lang w:val="es-ES_tradnl"/>
              </w:rPr>
              <w:t>reconocen como</w:t>
            </w:r>
            <w:r w:rsidRPr="00A20ADA">
              <w:rPr>
                <w:rFonts w:ascii="Arial" w:hAnsi="Arial" w:cs="Arial"/>
                <w:sz w:val="22"/>
                <w:szCs w:val="22"/>
                <w:lang w:val="es-ES_tradnl"/>
              </w:rPr>
              <w:t xml:space="preserve"> </w:t>
            </w:r>
            <w:r w:rsidRPr="00A20ADA">
              <w:rPr>
                <w:rFonts w:ascii="Arial" w:eastAsia="Times New Roman" w:hAnsi="Arial" w:cs="Arial"/>
                <w:sz w:val="22"/>
                <w:szCs w:val="22"/>
                <w:shd w:val="clear" w:color="auto" w:fill="FFFFFF"/>
                <w:lang w:val="es-ES"/>
              </w:rPr>
              <w:t>campesinos de tradición indígena Lenca)</w:t>
            </w:r>
            <w:r w:rsidRPr="00A20ADA">
              <w:rPr>
                <w:rFonts w:ascii="Arial" w:hAnsi="Arial" w:cs="Arial"/>
                <w:sz w:val="22"/>
                <w:szCs w:val="22"/>
                <w:lang w:val="es-ES_tradnl"/>
              </w:rPr>
              <w:t xml:space="preserve">. </w:t>
            </w:r>
            <w:r w:rsidR="00AB0D9F">
              <w:rPr>
                <w:rFonts w:ascii="Arial" w:hAnsi="Arial" w:cs="Arial"/>
                <w:sz w:val="22"/>
                <w:szCs w:val="22"/>
                <w:lang w:val="es-ES_tradnl"/>
              </w:rPr>
              <w:t>Indica</w:t>
            </w:r>
            <w:r w:rsidRPr="00A20ADA">
              <w:rPr>
                <w:rFonts w:ascii="Arial" w:hAnsi="Arial" w:cs="Arial"/>
                <w:sz w:val="22"/>
                <w:szCs w:val="22"/>
                <w:lang w:val="es-ES_tradnl"/>
              </w:rPr>
              <w:t xml:space="preserve"> asimismo que se ha perdido el uso del idioma nativo y no perviven formas de organización comunitaria tradicional. </w:t>
            </w:r>
          </w:p>
          <w:p w14:paraId="7BD326A0" w14:textId="6E7DCF11" w:rsidR="00030793" w:rsidRDefault="00030793" w:rsidP="00A60205">
            <w:pPr>
              <w:jc w:val="both"/>
              <w:rPr>
                <w:rFonts w:ascii="Arial" w:hAnsi="Arial" w:cs="Arial"/>
                <w:sz w:val="22"/>
                <w:szCs w:val="22"/>
                <w:lang w:val="es-ES_tradnl"/>
              </w:rPr>
            </w:pPr>
          </w:p>
          <w:p w14:paraId="491BA359" w14:textId="5ACFA412" w:rsidR="00CE1ACB" w:rsidRPr="00A20ADA" w:rsidRDefault="00030793" w:rsidP="00A60205">
            <w:pPr>
              <w:jc w:val="both"/>
              <w:rPr>
                <w:rFonts w:ascii="Arial" w:hAnsi="Arial" w:cs="Arial"/>
                <w:sz w:val="22"/>
                <w:szCs w:val="22"/>
                <w:lang w:val="es-ES_tradnl"/>
              </w:rPr>
            </w:pPr>
            <w:r>
              <w:rPr>
                <w:rFonts w:ascii="Arial" w:hAnsi="Arial" w:cs="Arial"/>
                <w:sz w:val="22"/>
                <w:szCs w:val="22"/>
                <w:lang w:val="es-ES_tradnl"/>
              </w:rPr>
              <w:t xml:space="preserve">Se ha realizado un proceso de consultas socioculturalmente adecuado con las seis comunidades tolupanes, que ha concluido con la autorización por parte de las autoridades indígenas para la implementación del Programa en sus territorios. Durante el proceso de consulta se identificó como principal </w:t>
            </w:r>
            <w:r w:rsidR="00557A0B" w:rsidRPr="00A20ADA">
              <w:rPr>
                <w:rFonts w:ascii="Arial" w:hAnsi="Arial" w:cs="Arial"/>
                <w:sz w:val="22"/>
                <w:szCs w:val="22"/>
                <w:lang w:val="es-ES_tradnl"/>
              </w:rPr>
              <w:t>riesgo el irrespeto de los acuerdos alcanzados con las comunidades indígenas</w:t>
            </w:r>
            <w:r w:rsidR="006339AD" w:rsidRPr="00A20ADA">
              <w:rPr>
                <w:rFonts w:ascii="Arial" w:hAnsi="Arial" w:cs="Arial"/>
                <w:sz w:val="22"/>
                <w:szCs w:val="22"/>
                <w:lang w:val="es-ES_tradnl"/>
              </w:rPr>
              <w:t xml:space="preserve">, como parece que ha sucedido en </w:t>
            </w:r>
            <w:r w:rsidR="00ED7922" w:rsidRPr="00A20ADA">
              <w:rPr>
                <w:rFonts w:ascii="Arial" w:hAnsi="Arial" w:cs="Arial"/>
                <w:sz w:val="22"/>
                <w:szCs w:val="22"/>
                <w:lang w:val="es-ES_tradnl"/>
              </w:rPr>
              <w:t>ocasiones</w:t>
            </w:r>
            <w:r w:rsidR="006339AD" w:rsidRPr="00A20ADA">
              <w:rPr>
                <w:rFonts w:ascii="Arial" w:hAnsi="Arial" w:cs="Arial"/>
                <w:sz w:val="22"/>
                <w:szCs w:val="22"/>
                <w:lang w:val="es-ES_tradnl"/>
              </w:rPr>
              <w:t>.</w:t>
            </w:r>
            <w:r w:rsidR="00557A0B" w:rsidRPr="00A20ADA">
              <w:rPr>
                <w:rFonts w:ascii="Arial" w:hAnsi="Arial" w:cs="Arial"/>
                <w:sz w:val="22"/>
                <w:szCs w:val="22"/>
                <w:lang w:val="es-ES_tradnl"/>
              </w:rPr>
              <w:t xml:space="preserve"> Para minimizar este riesgo, el </w:t>
            </w:r>
            <w:r w:rsidR="00395956" w:rsidRPr="00A20ADA">
              <w:rPr>
                <w:rFonts w:ascii="Arial" w:hAnsi="Arial" w:cs="Arial"/>
                <w:sz w:val="22"/>
                <w:szCs w:val="22"/>
                <w:lang w:val="es-ES_tradnl"/>
              </w:rPr>
              <w:t xml:space="preserve">Reglamento Operativo </w:t>
            </w:r>
            <w:r w:rsidR="00557A0B" w:rsidRPr="00A20ADA">
              <w:rPr>
                <w:rFonts w:ascii="Arial" w:hAnsi="Arial" w:cs="Arial"/>
                <w:sz w:val="22"/>
                <w:szCs w:val="22"/>
                <w:lang w:val="es-ES_tradnl"/>
              </w:rPr>
              <w:t xml:space="preserve">del Programa </w:t>
            </w:r>
            <w:r w:rsidR="00395956" w:rsidRPr="00A20ADA">
              <w:rPr>
                <w:rFonts w:ascii="Arial" w:hAnsi="Arial" w:cs="Arial"/>
                <w:sz w:val="22"/>
                <w:szCs w:val="22"/>
                <w:lang w:val="es-ES_tradnl"/>
              </w:rPr>
              <w:t xml:space="preserve">(ROP) </w:t>
            </w:r>
            <w:r w:rsidR="00557A0B" w:rsidRPr="00A20ADA">
              <w:rPr>
                <w:rFonts w:ascii="Arial" w:hAnsi="Arial" w:cs="Arial"/>
                <w:sz w:val="22"/>
                <w:szCs w:val="22"/>
                <w:lang w:val="es-ES_tradnl"/>
              </w:rPr>
              <w:t xml:space="preserve">establecerá que toda actividad en territorio indígena deberá ser previamente autorizada por el Consejo de la Tribu o la persona en quien el Consejo delegue para hacer seguimiento al Programa. </w:t>
            </w:r>
          </w:p>
          <w:p w14:paraId="765B296E" w14:textId="22514E95" w:rsidR="0004067D" w:rsidRPr="00A20ADA" w:rsidRDefault="0004067D" w:rsidP="00CD29A1">
            <w:pPr>
              <w:rPr>
                <w:rFonts w:ascii="Arial" w:hAnsi="Arial" w:cs="Arial"/>
                <w:sz w:val="22"/>
                <w:szCs w:val="22"/>
                <w:lang w:val="es-ES"/>
              </w:rPr>
            </w:pPr>
          </w:p>
          <w:p w14:paraId="43681733" w14:textId="77777777" w:rsidR="00F24A36" w:rsidRPr="00CB6D55" w:rsidRDefault="00F24A36" w:rsidP="00F24A36">
            <w:pPr>
              <w:rPr>
                <w:rFonts w:ascii="Arial" w:eastAsia="Arial" w:hAnsi="Arial" w:cs="Arial"/>
                <w:bCs/>
                <w:sz w:val="22"/>
                <w:szCs w:val="22"/>
                <w:lang w:val="es-419"/>
              </w:rPr>
            </w:pPr>
            <w:r w:rsidRPr="00CB6D55">
              <w:rPr>
                <w:rFonts w:ascii="Arial" w:eastAsia="Arial" w:hAnsi="Arial" w:cs="Arial"/>
                <w:b/>
                <w:sz w:val="22"/>
                <w:szCs w:val="22"/>
                <w:lang w:val="es-419"/>
              </w:rPr>
              <w:t>Género</w:t>
            </w:r>
          </w:p>
          <w:p w14:paraId="0B4EDBB1" w14:textId="2C8358D8" w:rsidR="00F24A36" w:rsidRPr="00A20ADA" w:rsidRDefault="00F24A36" w:rsidP="00A60205">
            <w:pPr>
              <w:jc w:val="both"/>
              <w:rPr>
                <w:rFonts w:ascii="Arial" w:hAnsi="Arial" w:cs="Arial"/>
                <w:sz w:val="22"/>
                <w:szCs w:val="22"/>
                <w:lang w:val="es-ES_tradnl"/>
              </w:rPr>
            </w:pPr>
            <w:r w:rsidRPr="00A20ADA">
              <w:rPr>
                <w:rFonts w:ascii="Arial" w:eastAsia="Arial" w:hAnsi="Arial" w:cs="Arial"/>
                <w:bCs/>
                <w:sz w:val="22"/>
                <w:szCs w:val="22"/>
                <w:lang w:val="es-419"/>
              </w:rPr>
              <w:t xml:space="preserve">El AAS incorpora un análisis de género que </w:t>
            </w:r>
            <w:r w:rsidRPr="00A20ADA">
              <w:rPr>
                <w:rFonts w:ascii="Arial" w:hAnsi="Arial" w:cs="Arial"/>
                <w:sz w:val="22"/>
                <w:szCs w:val="22"/>
                <w:lang w:val="es-ES_tradnl"/>
              </w:rPr>
              <w:t xml:space="preserve">pone de manifiesto que, si bien hay una participación relativamente alta de mujeres en las juntas de agua y cooperativas agroforestales analizadas, su número se reduce considerablemente en los órganos de decisión de dichas organizaciones. </w:t>
            </w:r>
            <w:r w:rsidR="003954C7">
              <w:rPr>
                <w:rFonts w:ascii="Arial" w:hAnsi="Arial" w:cs="Arial"/>
                <w:sz w:val="22"/>
                <w:szCs w:val="22"/>
                <w:lang w:val="es-ES_tradnl"/>
              </w:rPr>
              <w:t xml:space="preserve">Esta participación es aún menor en las actividades forestales y agroforestales privadas, por ejemplo, solo el 19% de los productores de café en sombra en el país son mujeres. </w:t>
            </w:r>
            <w:r w:rsidRPr="00A20ADA">
              <w:rPr>
                <w:rFonts w:ascii="Arial" w:hAnsi="Arial" w:cs="Arial"/>
                <w:sz w:val="22"/>
                <w:szCs w:val="22"/>
                <w:lang w:val="es-ES_tradnl"/>
              </w:rPr>
              <w:t xml:space="preserve">El análisis apunta a una variedad </w:t>
            </w:r>
            <w:r w:rsidRPr="00A20ADA">
              <w:rPr>
                <w:rFonts w:ascii="Arial" w:hAnsi="Arial" w:cs="Arial"/>
                <w:sz w:val="22"/>
                <w:szCs w:val="22"/>
                <w:lang w:val="es-ES_tradnl"/>
              </w:rPr>
              <w:lastRenderedPageBreak/>
              <w:t xml:space="preserve">de razones, principalmente un menor acceso de las mujeres a recursos como tierra, crédito e insumos, baja capacidad técnica, y barreras culturales. A fin de compensar estos obstáculos y mitigar el riesgo de exclusión de las mujeres de las actividades y beneficios del Programa, se ha diseñado un Plan de Acción enfocado </w:t>
            </w:r>
            <w:r w:rsidR="00567CEB">
              <w:rPr>
                <w:rFonts w:ascii="Arial" w:hAnsi="Arial" w:cs="Arial"/>
                <w:sz w:val="22"/>
                <w:szCs w:val="22"/>
                <w:lang w:val="es-ES_tradnl"/>
              </w:rPr>
              <w:t>incrementar</w:t>
            </w:r>
            <w:r w:rsidR="00567CEB" w:rsidRPr="00A20ADA">
              <w:rPr>
                <w:rFonts w:ascii="Arial" w:hAnsi="Arial" w:cs="Arial"/>
                <w:sz w:val="22"/>
                <w:szCs w:val="22"/>
                <w:lang w:val="es-ES_tradnl"/>
              </w:rPr>
              <w:t xml:space="preserve"> la </w:t>
            </w:r>
            <w:r w:rsidR="00567CEB">
              <w:rPr>
                <w:rFonts w:ascii="Arial" w:hAnsi="Arial" w:cs="Arial"/>
                <w:sz w:val="22"/>
                <w:szCs w:val="22"/>
                <w:lang w:val="es-ES_tradnl"/>
              </w:rPr>
              <w:t>representación</w:t>
            </w:r>
            <w:r w:rsidR="00567CEB" w:rsidRPr="00A20ADA">
              <w:rPr>
                <w:rFonts w:ascii="Arial" w:hAnsi="Arial" w:cs="Arial"/>
                <w:sz w:val="22"/>
                <w:szCs w:val="22"/>
                <w:lang w:val="es-ES_tradnl"/>
              </w:rPr>
              <w:t xml:space="preserve"> de más mujeres en </w:t>
            </w:r>
            <w:r w:rsidR="00567CEB">
              <w:rPr>
                <w:rFonts w:ascii="Arial" w:hAnsi="Arial" w:cs="Arial"/>
                <w:sz w:val="22"/>
                <w:szCs w:val="22"/>
                <w:lang w:val="es-ES_tradnl"/>
              </w:rPr>
              <w:t xml:space="preserve">los espacios de toma de decisión de las </w:t>
            </w:r>
            <w:r w:rsidR="00567CEB" w:rsidRPr="00A20ADA">
              <w:rPr>
                <w:rFonts w:ascii="Arial" w:hAnsi="Arial" w:cs="Arial"/>
                <w:sz w:val="22"/>
                <w:szCs w:val="22"/>
                <w:lang w:val="es-ES_tradnl"/>
              </w:rPr>
              <w:t>juntas de agua y cooperativas agroforestales</w:t>
            </w:r>
            <w:r w:rsidR="00567CEB">
              <w:rPr>
                <w:rFonts w:ascii="Arial" w:hAnsi="Arial" w:cs="Arial"/>
                <w:sz w:val="22"/>
                <w:szCs w:val="22"/>
                <w:lang w:val="es-ES_tradnl"/>
              </w:rPr>
              <w:t xml:space="preserve"> beneficiarias del Programa; y en promover el acceso de las mujeres a las capacitaciones, asistencia técnica y actividades remuneradas </w:t>
            </w:r>
            <w:r w:rsidR="00567CEB" w:rsidRPr="00A20ADA">
              <w:rPr>
                <w:rFonts w:ascii="Arial" w:hAnsi="Arial" w:cs="Arial"/>
                <w:sz w:val="22"/>
                <w:szCs w:val="22"/>
                <w:lang w:val="es-ES_tradnl"/>
              </w:rPr>
              <w:t xml:space="preserve">vinculadas a la restauración forestal y </w:t>
            </w:r>
            <w:r w:rsidR="00567CEB">
              <w:rPr>
                <w:rFonts w:ascii="Arial" w:hAnsi="Arial" w:cs="Arial"/>
                <w:sz w:val="22"/>
                <w:szCs w:val="22"/>
                <w:lang w:val="es-ES_tradnl"/>
              </w:rPr>
              <w:t xml:space="preserve">sistemas agroforestales, así como a los </w:t>
            </w:r>
            <w:r w:rsidR="00567CEB" w:rsidRPr="00A20ADA">
              <w:rPr>
                <w:rFonts w:ascii="Arial" w:hAnsi="Arial" w:cs="Arial"/>
                <w:sz w:val="22"/>
                <w:szCs w:val="22"/>
                <w:lang w:val="es-ES_tradnl"/>
              </w:rPr>
              <w:t>mecanismos de pago por servicios ecosistémicos</w:t>
            </w:r>
            <w:r w:rsidR="00567CEB">
              <w:rPr>
                <w:rFonts w:ascii="Arial" w:hAnsi="Arial" w:cs="Arial"/>
                <w:sz w:val="22"/>
                <w:szCs w:val="22"/>
                <w:lang w:val="es-ES_tradnl"/>
              </w:rPr>
              <w:t>.</w:t>
            </w:r>
          </w:p>
          <w:p w14:paraId="6B4ED8CF" w14:textId="77777777" w:rsidR="00F24A36" w:rsidRPr="00A20ADA" w:rsidRDefault="00F24A36" w:rsidP="00F24A36">
            <w:pPr>
              <w:rPr>
                <w:rFonts w:ascii="Arial" w:hAnsi="Arial" w:cs="Arial"/>
                <w:sz w:val="22"/>
                <w:szCs w:val="22"/>
                <w:lang w:val="es-ES_tradnl"/>
              </w:rPr>
            </w:pPr>
          </w:p>
          <w:p w14:paraId="589823D6" w14:textId="77777777" w:rsidR="0004067D" w:rsidRPr="00CB6D55" w:rsidRDefault="0004067D" w:rsidP="0004067D">
            <w:pPr>
              <w:rPr>
                <w:rFonts w:ascii="Arial" w:hAnsi="Arial" w:cs="Arial"/>
                <w:b/>
                <w:sz w:val="22"/>
                <w:szCs w:val="22"/>
                <w:lang w:val="es-ES_tradnl"/>
              </w:rPr>
            </w:pPr>
            <w:r w:rsidRPr="00CB6D55">
              <w:rPr>
                <w:rFonts w:ascii="Arial" w:hAnsi="Arial" w:cs="Arial"/>
                <w:b/>
                <w:sz w:val="22"/>
                <w:szCs w:val="22"/>
                <w:lang w:val="es-ES_tradnl"/>
              </w:rPr>
              <w:t>Reasentamiento involuntario</w:t>
            </w:r>
          </w:p>
          <w:p w14:paraId="5FA3A906" w14:textId="56700C07" w:rsidR="0004067D" w:rsidRPr="00A20ADA" w:rsidRDefault="0004067D" w:rsidP="00A60205">
            <w:pPr>
              <w:jc w:val="both"/>
              <w:rPr>
                <w:rFonts w:ascii="Arial" w:hAnsi="Arial" w:cs="Arial"/>
                <w:sz w:val="22"/>
                <w:szCs w:val="22"/>
                <w:lang w:val="es-ES_tradnl"/>
              </w:rPr>
            </w:pPr>
            <w:r w:rsidRPr="00A20ADA">
              <w:rPr>
                <w:rFonts w:ascii="Arial" w:hAnsi="Arial" w:cs="Arial"/>
                <w:sz w:val="22"/>
                <w:szCs w:val="22"/>
                <w:lang w:val="es-ES_tradnl"/>
              </w:rPr>
              <w:t xml:space="preserve">Las actividades del Programa se desarrollan enteramente en áreas forestales o agroforestales y, por tanto, no </w:t>
            </w:r>
            <w:r w:rsidR="00ED7922" w:rsidRPr="00A20ADA">
              <w:rPr>
                <w:rFonts w:ascii="Arial" w:hAnsi="Arial" w:cs="Arial"/>
                <w:sz w:val="22"/>
                <w:szCs w:val="22"/>
                <w:lang w:val="es-ES_tradnl"/>
              </w:rPr>
              <w:t>se anticipa</w:t>
            </w:r>
            <w:r w:rsidRPr="00A20ADA">
              <w:rPr>
                <w:rFonts w:ascii="Arial" w:hAnsi="Arial" w:cs="Arial"/>
                <w:sz w:val="22"/>
                <w:szCs w:val="22"/>
                <w:lang w:val="es-ES_tradnl"/>
              </w:rPr>
              <w:t xml:space="preserve"> desplazamiento de viviendas u otras infraestructuras físicas.</w:t>
            </w:r>
          </w:p>
          <w:p w14:paraId="26923883" w14:textId="528EC9C3" w:rsidR="0004067D" w:rsidRPr="00A20ADA" w:rsidRDefault="0004067D" w:rsidP="0004067D">
            <w:pPr>
              <w:rPr>
                <w:rFonts w:ascii="Arial" w:hAnsi="Arial" w:cs="Arial"/>
                <w:sz w:val="22"/>
                <w:szCs w:val="22"/>
                <w:lang w:val="es-ES_tradnl"/>
              </w:rPr>
            </w:pPr>
          </w:p>
          <w:p w14:paraId="6DA76858" w14:textId="50F321E8" w:rsidR="0004067D" w:rsidRPr="00CB6D55" w:rsidRDefault="0004067D" w:rsidP="0004067D">
            <w:pPr>
              <w:ind w:right="165"/>
              <w:jc w:val="both"/>
              <w:rPr>
                <w:rFonts w:ascii="Arial" w:eastAsia="Times New Roman" w:hAnsi="Arial" w:cs="Arial"/>
                <w:b/>
                <w:sz w:val="22"/>
                <w:szCs w:val="22"/>
                <w:shd w:val="clear" w:color="auto" w:fill="FFFFFF"/>
                <w:lang w:val="es-ES"/>
              </w:rPr>
            </w:pPr>
            <w:r w:rsidRPr="00CB6D55">
              <w:rPr>
                <w:rFonts w:ascii="Arial" w:eastAsia="Times New Roman" w:hAnsi="Arial" w:cs="Arial"/>
                <w:b/>
                <w:sz w:val="22"/>
                <w:szCs w:val="22"/>
                <w:shd w:val="clear" w:color="auto" w:fill="FFFFFF"/>
                <w:lang w:val="es-ES"/>
              </w:rPr>
              <w:t>Medios de Subsistencia</w:t>
            </w:r>
          </w:p>
          <w:p w14:paraId="2DF18C57" w14:textId="00B56AC8" w:rsidR="0004067D" w:rsidRPr="00A20ADA" w:rsidRDefault="0004067D" w:rsidP="00A60205">
            <w:pPr>
              <w:jc w:val="both"/>
              <w:rPr>
                <w:rFonts w:ascii="Arial" w:eastAsia="Times New Roman" w:hAnsi="Arial" w:cs="Arial"/>
                <w:sz w:val="22"/>
                <w:szCs w:val="22"/>
                <w:shd w:val="clear" w:color="auto" w:fill="FFFFFF"/>
                <w:lang w:val="es-ES"/>
              </w:rPr>
            </w:pPr>
            <w:r w:rsidRPr="00A20ADA">
              <w:rPr>
                <w:rFonts w:ascii="Arial" w:eastAsia="Arial" w:hAnsi="Arial" w:cs="Arial"/>
                <w:sz w:val="22"/>
                <w:szCs w:val="22"/>
                <w:lang w:val="es-419"/>
              </w:rPr>
              <w:t>E</w:t>
            </w:r>
            <w:r w:rsidRPr="00A20ADA">
              <w:rPr>
                <w:rFonts w:ascii="Arial" w:eastAsia="Times New Roman" w:hAnsi="Arial" w:cs="Arial"/>
                <w:sz w:val="22"/>
                <w:szCs w:val="22"/>
                <w:shd w:val="clear" w:color="auto" w:fill="FFFFFF"/>
                <w:lang w:val="es-ES"/>
              </w:rPr>
              <w:t xml:space="preserve">l Programa se desarrollará en áreas forestales donde </w:t>
            </w:r>
            <w:r w:rsidR="00AA711D" w:rsidRPr="00A20ADA">
              <w:rPr>
                <w:rFonts w:ascii="Arial" w:eastAsia="Times New Roman" w:hAnsi="Arial" w:cs="Arial"/>
                <w:sz w:val="22"/>
                <w:szCs w:val="22"/>
                <w:shd w:val="clear" w:color="auto" w:fill="FFFFFF"/>
                <w:lang w:val="es-ES"/>
              </w:rPr>
              <w:t>es posible que las comunidades del entorno estén</w:t>
            </w:r>
            <w:r w:rsidRPr="00A20ADA">
              <w:rPr>
                <w:rFonts w:ascii="Arial" w:eastAsia="Times New Roman" w:hAnsi="Arial" w:cs="Arial"/>
                <w:sz w:val="22"/>
                <w:szCs w:val="22"/>
                <w:shd w:val="clear" w:color="auto" w:fill="FFFFFF"/>
                <w:lang w:val="es-ES"/>
              </w:rPr>
              <w:t xml:space="preserve"> </w:t>
            </w:r>
            <w:r w:rsidR="00ED7922" w:rsidRPr="00A20ADA">
              <w:rPr>
                <w:rFonts w:ascii="Arial" w:eastAsia="Times New Roman" w:hAnsi="Arial" w:cs="Arial"/>
                <w:sz w:val="22"/>
                <w:szCs w:val="22"/>
                <w:shd w:val="clear" w:color="auto" w:fill="FFFFFF"/>
                <w:lang w:val="es-ES"/>
              </w:rPr>
              <w:t>haciendo un aprovechamiento</w:t>
            </w:r>
            <w:r w:rsidRPr="00A20ADA">
              <w:rPr>
                <w:rFonts w:ascii="Arial" w:eastAsia="Times New Roman" w:hAnsi="Arial" w:cs="Arial"/>
                <w:sz w:val="22"/>
                <w:szCs w:val="22"/>
                <w:shd w:val="clear" w:color="auto" w:fill="FFFFFF"/>
                <w:lang w:val="es-ES"/>
              </w:rPr>
              <w:t xml:space="preserve"> de </w:t>
            </w:r>
            <w:r w:rsidR="00AA711D" w:rsidRPr="00A20ADA">
              <w:rPr>
                <w:rFonts w:ascii="Arial" w:eastAsia="Times New Roman" w:hAnsi="Arial" w:cs="Arial"/>
                <w:sz w:val="22"/>
                <w:szCs w:val="22"/>
                <w:shd w:val="clear" w:color="auto" w:fill="FFFFFF"/>
                <w:lang w:val="es-ES"/>
              </w:rPr>
              <w:t>sus</w:t>
            </w:r>
            <w:r w:rsidRPr="00A20ADA">
              <w:rPr>
                <w:rFonts w:ascii="Arial" w:eastAsia="Times New Roman" w:hAnsi="Arial" w:cs="Arial"/>
                <w:sz w:val="22"/>
                <w:szCs w:val="22"/>
                <w:shd w:val="clear" w:color="auto" w:fill="FFFFFF"/>
                <w:lang w:val="es-ES"/>
              </w:rPr>
              <w:t xml:space="preserve"> recursos</w:t>
            </w:r>
            <w:r w:rsidR="00AA711D" w:rsidRPr="00A20ADA">
              <w:rPr>
                <w:rFonts w:ascii="Arial" w:eastAsia="Times New Roman" w:hAnsi="Arial" w:cs="Arial"/>
                <w:sz w:val="22"/>
                <w:szCs w:val="22"/>
                <w:shd w:val="clear" w:color="auto" w:fill="FFFFFF"/>
                <w:lang w:val="es-ES"/>
              </w:rPr>
              <w:t>.</w:t>
            </w:r>
            <w:r w:rsidRPr="00A20ADA">
              <w:rPr>
                <w:rFonts w:ascii="Arial" w:eastAsia="Times New Roman" w:hAnsi="Arial" w:cs="Arial"/>
                <w:sz w:val="22"/>
                <w:szCs w:val="22"/>
                <w:shd w:val="clear" w:color="auto" w:fill="FFFFFF"/>
                <w:lang w:val="es-ES"/>
              </w:rPr>
              <w:t xml:space="preserve"> El AAS incluye un análisis sobre los usos actuales del bosque, en particular aprovechamientos forestales y </w:t>
            </w:r>
            <w:r w:rsidR="00ED7922" w:rsidRPr="00A20ADA">
              <w:rPr>
                <w:rFonts w:ascii="Arial" w:eastAsia="Times New Roman" w:hAnsi="Arial" w:cs="Arial"/>
                <w:sz w:val="22"/>
                <w:szCs w:val="22"/>
                <w:shd w:val="clear" w:color="auto" w:fill="FFFFFF"/>
                <w:lang w:val="es-ES"/>
              </w:rPr>
              <w:t xml:space="preserve">de </w:t>
            </w:r>
            <w:r w:rsidRPr="00A20ADA">
              <w:rPr>
                <w:rFonts w:ascii="Arial" w:eastAsia="Times New Roman" w:hAnsi="Arial" w:cs="Arial"/>
                <w:sz w:val="22"/>
                <w:szCs w:val="22"/>
                <w:shd w:val="clear" w:color="auto" w:fill="FFFFFF"/>
                <w:lang w:val="es-ES"/>
              </w:rPr>
              <w:t xml:space="preserve">productos no maderables y actividades de resinación. En el caso de la leña se identifica un riesgo de restricción de acceso, </w:t>
            </w:r>
            <w:r w:rsidR="00ED7922" w:rsidRPr="00A20ADA">
              <w:rPr>
                <w:rFonts w:ascii="Arial" w:eastAsia="Times New Roman" w:hAnsi="Arial" w:cs="Arial"/>
                <w:sz w:val="22"/>
                <w:szCs w:val="22"/>
                <w:shd w:val="clear" w:color="auto" w:fill="FFFFFF"/>
                <w:lang w:val="es-ES"/>
              </w:rPr>
              <w:t>ante lo cual</w:t>
            </w:r>
            <w:r w:rsidRPr="00A20ADA">
              <w:rPr>
                <w:rFonts w:ascii="Arial" w:eastAsia="Times New Roman" w:hAnsi="Arial" w:cs="Arial"/>
                <w:sz w:val="22"/>
                <w:szCs w:val="22"/>
                <w:shd w:val="clear" w:color="auto" w:fill="FFFFFF"/>
                <w:lang w:val="es-ES"/>
              </w:rPr>
              <w:t xml:space="preserve"> el PGAS propone identificar astilleros o zonas de recolección de leña y subproductos para no interferir en las áreas de restauración y manejo forestal adaptativo. </w:t>
            </w:r>
            <w:r w:rsidR="008739D9">
              <w:rPr>
                <w:rFonts w:ascii="Arial" w:eastAsia="Times New Roman" w:hAnsi="Arial" w:cs="Arial"/>
                <w:sz w:val="22"/>
                <w:szCs w:val="22"/>
                <w:shd w:val="clear" w:color="auto" w:fill="FFFFFF"/>
                <w:lang w:val="es-ES"/>
              </w:rPr>
              <w:t xml:space="preserve">La identificación de estas zonas se realizará en consulta con las comunidades. </w:t>
            </w:r>
            <w:r w:rsidRPr="00A20ADA">
              <w:rPr>
                <w:rFonts w:ascii="Arial" w:eastAsia="Times New Roman" w:hAnsi="Arial" w:cs="Arial"/>
                <w:sz w:val="22"/>
                <w:szCs w:val="22"/>
                <w:shd w:val="clear" w:color="auto" w:fill="FFFFFF"/>
                <w:lang w:val="es-ES"/>
              </w:rPr>
              <w:t xml:space="preserve">En el caso de la resinación, no se prevén </w:t>
            </w:r>
            <w:r w:rsidR="00ED7922" w:rsidRPr="00A20ADA">
              <w:rPr>
                <w:rFonts w:ascii="Arial" w:eastAsia="Times New Roman" w:hAnsi="Arial" w:cs="Arial"/>
                <w:sz w:val="22"/>
                <w:szCs w:val="22"/>
                <w:shd w:val="clear" w:color="auto" w:fill="FFFFFF"/>
                <w:lang w:val="es-ES"/>
              </w:rPr>
              <w:t>restricciones</w:t>
            </w:r>
            <w:r w:rsidRPr="00A20ADA">
              <w:rPr>
                <w:rFonts w:ascii="Arial" w:eastAsia="Times New Roman" w:hAnsi="Arial" w:cs="Arial"/>
                <w:sz w:val="22"/>
                <w:szCs w:val="22"/>
                <w:shd w:val="clear" w:color="auto" w:fill="FFFFFF"/>
                <w:lang w:val="es-ES"/>
              </w:rPr>
              <w:t xml:space="preserve"> de acceso. </w:t>
            </w:r>
          </w:p>
          <w:p w14:paraId="668EF63D" w14:textId="77777777" w:rsidR="00EC3076" w:rsidRPr="00A20ADA" w:rsidRDefault="00EC3076" w:rsidP="00EC3076">
            <w:pPr>
              <w:rPr>
                <w:rFonts w:ascii="Arial" w:hAnsi="Arial" w:cs="Arial"/>
                <w:sz w:val="22"/>
                <w:szCs w:val="22"/>
                <w:lang w:val="es-ES_tradnl"/>
              </w:rPr>
            </w:pPr>
          </w:p>
          <w:p w14:paraId="25C4DDB0" w14:textId="3E787EAA" w:rsidR="00A85021" w:rsidRPr="00CB6D55" w:rsidRDefault="00F24A36" w:rsidP="00CD29A1">
            <w:pPr>
              <w:rPr>
                <w:rFonts w:ascii="Arial" w:eastAsia="Arial" w:hAnsi="Arial" w:cs="Arial"/>
                <w:b/>
                <w:sz w:val="22"/>
                <w:szCs w:val="22"/>
                <w:lang w:val="es-419"/>
              </w:rPr>
            </w:pPr>
            <w:r w:rsidRPr="00CB6D55">
              <w:rPr>
                <w:rFonts w:ascii="Arial" w:eastAsia="Arial" w:hAnsi="Arial" w:cs="Arial"/>
                <w:b/>
                <w:sz w:val="22"/>
                <w:szCs w:val="22"/>
                <w:lang w:val="es-419"/>
              </w:rPr>
              <w:t>Otros riesgos sociales</w:t>
            </w:r>
          </w:p>
          <w:p w14:paraId="67253FD1" w14:textId="77777777" w:rsidR="00F9274F" w:rsidRPr="00A20ADA" w:rsidRDefault="00F9274F" w:rsidP="00CD29A1">
            <w:pPr>
              <w:rPr>
                <w:rFonts w:ascii="Arial" w:eastAsia="Arial" w:hAnsi="Arial" w:cs="Arial"/>
                <w:sz w:val="22"/>
                <w:szCs w:val="22"/>
                <w:u w:val="single"/>
                <w:lang w:val="es-419"/>
              </w:rPr>
            </w:pPr>
          </w:p>
          <w:p w14:paraId="003D4794" w14:textId="681A2EF8" w:rsidR="003D162D" w:rsidRPr="00A20ADA" w:rsidRDefault="00F24A36" w:rsidP="00CD29A1">
            <w:pPr>
              <w:rPr>
                <w:rFonts w:ascii="Arial" w:eastAsia="Arial" w:hAnsi="Arial" w:cs="Arial"/>
                <w:sz w:val="22"/>
                <w:szCs w:val="22"/>
                <w:u w:val="single"/>
                <w:lang w:val="es-419"/>
              </w:rPr>
            </w:pPr>
            <w:r w:rsidRPr="00A20ADA">
              <w:rPr>
                <w:rFonts w:ascii="Arial" w:eastAsia="Arial" w:hAnsi="Arial" w:cs="Arial"/>
                <w:sz w:val="22"/>
                <w:szCs w:val="22"/>
                <w:u w:val="single"/>
                <w:lang w:val="es-419"/>
              </w:rPr>
              <w:t>Exclusión de p</w:t>
            </w:r>
            <w:r w:rsidR="003D162D" w:rsidRPr="00A20ADA">
              <w:rPr>
                <w:rFonts w:ascii="Arial" w:eastAsia="Arial" w:hAnsi="Arial" w:cs="Arial"/>
                <w:sz w:val="22"/>
                <w:szCs w:val="22"/>
                <w:u w:val="single"/>
                <w:lang w:val="es-419"/>
              </w:rPr>
              <w:t xml:space="preserve">equeños </w:t>
            </w:r>
            <w:r w:rsidR="00C66FCD" w:rsidRPr="00A20ADA">
              <w:rPr>
                <w:rFonts w:ascii="Arial" w:eastAsia="Arial" w:hAnsi="Arial" w:cs="Arial"/>
                <w:sz w:val="22"/>
                <w:szCs w:val="22"/>
                <w:u w:val="single"/>
                <w:lang w:val="es-419"/>
              </w:rPr>
              <w:t xml:space="preserve">y medianos </w:t>
            </w:r>
            <w:r w:rsidR="003D162D" w:rsidRPr="00A20ADA">
              <w:rPr>
                <w:rFonts w:ascii="Arial" w:eastAsia="Arial" w:hAnsi="Arial" w:cs="Arial"/>
                <w:sz w:val="22"/>
                <w:szCs w:val="22"/>
                <w:u w:val="single"/>
                <w:lang w:val="es-419"/>
              </w:rPr>
              <w:t>propietarios</w:t>
            </w:r>
          </w:p>
          <w:p w14:paraId="42EEDD41" w14:textId="77777777" w:rsidR="00C66FCD" w:rsidRPr="00A20ADA" w:rsidRDefault="00D11E34" w:rsidP="00A60205">
            <w:pPr>
              <w:jc w:val="both"/>
              <w:rPr>
                <w:rFonts w:ascii="Arial" w:eastAsia="Arial" w:hAnsi="Arial" w:cs="Arial"/>
                <w:sz w:val="22"/>
                <w:szCs w:val="22"/>
                <w:lang w:val="es-419"/>
              </w:rPr>
            </w:pPr>
            <w:r w:rsidRPr="00A20ADA">
              <w:rPr>
                <w:rFonts w:ascii="Arial" w:eastAsia="Arial" w:hAnsi="Arial" w:cs="Arial"/>
                <w:sz w:val="22"/>
                <w:szCs w:val="22"/>
                <w:lang w:val="es-419"/>
              </w:rPr>
              <w:t>L</w:t>
            </w:r>
            <w:r w:rsidR="0058160B" w:rsidRPr="00A20ADA">
              <w:rPr>
                <w:rFonts w:ascii="Arial" w:eastAsia="Arial" w:hAnsi="Arial" w:cs="Arial"/>
                <w:sz w:val="22"/>
                <w:szCs w:val="22"/>
                <w:lang w:val="es-419"/>
              </w:rPr>
              <w:t xml:space="preserve">a normativa nacional </w:t>
            </w:r>
            <w:r w:rsidR="003D162D" w:rsidRPr="00A20ADA">
              <w:rPr>
                <w:rFonts w:ascii="Arial" w:eastAsia="Arial" w:hAnsi="Arial" w:cs="Arial"/>
                <w:sz w:val="22"/>
                <w:szCs w:val="22"/>
                <w:lang w:val="es-419"/>
              </w:rPr>
              <w:t>sobre</w:t>
            </w:r>
            <w:r w:rsidR="0058160B" w:rsidRPr="00A20ADA">
              <w:rPr>
                <w:rFonts w:ascii="Arial" w:eastAsia="Arial" w:hAnsi="Arial" w:cs="Arial"/>
                <w:sz w:val="22"/>
                <w:szCs w:val="22"/>
                <w:lang w:val="es-419"/>
              </w:rPr>
              <w:t xml:space="preserve"> incentivos forestales requiere una superficie mínima de 15 ha para poder acceder al incentivo</w:t>
            </w:r>
            <w:r w:rsidR="003D162D" w:rsidRPr="00A20ADA">
              <w:rPr>
                <w:rFonts w:ascii="Arial" w:eastAsia="Arial" w:hAnsi="Arial" w:cs="Arial"/>
                <w:sz w:val="22"/>
                <w:szCs w:val="22"/>
                <w:lang w:val="es-419"/>
              </w:rPr>
              <w:t xml:space="preserve">. </w:t>
            </w:r>
            <w:r w:rsidRPr="00A20ADA">
              <w:rPr>
                <w:rFonts w:ascii="Arial" w:eastAsia="Arial" w:hAnsi="Arial" w:cs="Arial"/>
                <w:sz w:val="22"/>
                <w:szCs w:val="22"/>
                <w:lang w:val="es-419"/>
              </w:rPr>
              <w:t xml:space="preserve">Para reducir </w:t>
            </w:r>
            <w:r w:rsidR="00A85021" w:rsidRPr="00A20ADA">
              <w:rPr>
                <w:rFonts w:ascii="Arial" w:eastAsia="Arial" w:hAnsi="Arial" w:cs="Arial"/>
                <w:sz w:val="22"/>
                <w:szCs w:val="22"/>
                <w:lang w:val="es-419"/>
              </w:rPr>
              <w:t xml:space="preserve">el riesgo de </w:t>
            </w:r>
            <w:r w:rsidRPr="00A20ADA">
              <w:rPr>
                <w:rFonts w:ascii="Arial" w:eastAsia="Arial" w:hAnsi="Arial" w:cs="Arial"/>
                <w:sz w:val="22"/>
                <w:szCs w:val="22"/>
                <w:lang w:val="es-419"/>
              </w:rPr>
              <w:t>exclusión de los propietarios</w:t>
            </w:r>
            <w:r w:rsidR="00D118C6" w:rsidRPr="00A20ADA">
              <w:rPr>
                <w:rFonts w:ascii="Arial" w:eastAsia="Arial" w:hAnsi="Arial" w:cs="Arial"/>
                <w:sz w:val="22"/>
                <w:szCs w:val="22"/>
                <w:lang w:val="es-419"/>
              </w:rPr>
              <w:t xml:space="preserve"> más pequeños</w:t>
            </w:r>
            <w:r w:rsidRPr="00A20ADA">
              <w:rPr>
                <w:rFonts w:ascii="Arial" w:eastAsia="Arial" w:hAnsi="Arial" w:cs="Arial"/>
                <w:sz w:val="22"/>
                <w:szCs w:val="22"/>
                <w:lang w:val="es-419"/>
              </w:rPr>
              <w:t xml:space="preserve">, el Programa promoverá la agrupación de </w:t>
            </w:r>
            <w:r w:rsidR="003D162D" w:rsidRPr="00A20ADA">
              <w:rPr>
                <w:rFonts w:ascii="Arial" w:eastAsia="Arial" w:hAnsi="Arial" w:cs="Arial"/>
                <w:sz w:val="22"/>
                <w:szCs w:val="22"/>
                <w:lang w:val="es-419"/>
              </w:rPr>
              <w:t>bosques</w:t>
            </w:r>
            <w:r w:rsidRPr="00A20ADA">
              <w:rPr>
                <w:rFonts w:ascii="Arial" w:eastAsia="Arial" w:hAnsi="Arial" w:cs="Arial"/>
                <w:sz w:val="22"/>
                <w:szCs w:val="22"/>
                <w:lang w:val="es-419"/>
              </w:rPr>
              <w:t xml:space="preserve"> contiguos para alcanzar la superficie mínima.</w:t>
            </w:r>
            <w:r w:rsidR="00D118C6" w:rsidRPr="00A20ADA">
              <w:rPr>
                <w:rFonts w:ascii="Arial" w:eastAsia="Arial" w:hAnsi="Arial" w:cs="Arial"/>
                <w:sz w:val="22"/>
                <w:szCs w:val="22"/>
                <w:lang w:val="es-419"/>
              </w:rPr>
              <w:t xml:space="preserve"> </w:t>
            </w:r>
          </w:p>
          <w:p w14:paraId="1532822C" w14:textId="77777777" w:rsidR="00C66FCD" w:rsidRPr="00A20ADA" w:rsidRDefault="00C66FCD" w:rsidP="00CD29A1">
            <w:pPr>
              <w:rPr>
                <w:rFonts w:ascii="Arial" w:eastAsia="Arial" w:hAnsi="Arial" w:cs="Arial"/>
                <w:sz w:val="22"/>
                <w:szCs w:val="22"/>
                <w:lang w:val="es-419"/>
              </w:rPr>
            </w:pPr>
          </w:p>
          <w:p w14:paraId="1A94D89E" w14:textId="0887762C" w:rsidR="00D11E34" w:rsidRPr="00A20ADA" w:rsidRDefault="00D118C6" w:rsidP="00A60205">
            <w:pPr>
              <w:jc w:val="both"/>
              <w:rPr>
                <w:rFonts w:ascii="Arial" w:eastAsia="Arial" w:hAnsi="Arial" w:cs="Arial"/>
                <w:sz w:val="22"/>
                <w:szCs w:val="22"/>
                <w:lang w:val="es-419"/>
              </w:rPr>
            </w:pPr>
            <w:r w:rsidRPr="00A20ADA">
              <w:rPr>
                <w:rFonts w:ascii="Arial" w:eastAsia="Arial" w:hAnsi="Arial" w:cs="Arial"/>
                <w:sz w:val="22"/>
                <w:szCs w:val="22"/>
                <w:lang w:val="es-419"/>
              </w:rPr>
              <w:t xml:space="preserve">Adicionalmente, para favorecer el acceso a medianos propietarios, el </w:t>
            </w:r>
            <w:r w:rsidR="00E80604" w:rsidRPr="00A20ADA">
              <w:rPr>
                <w:rFonts w:ascii="Arial" w:eastAsia="Arial" w:hAnsi="Arial" w:cs="Arial"/>
                <w:sz w:val="22"/>
                <w:szCs w:val="22"/>
                <w:lang w:val="es-419"/>
              </w:rPr>
              <w:t xml:space="preserve">ROP establecerá los lineamientos para desarrollar un manual de implementación de </w:t>
            </w:r>
            <w:r w:rsidRPr="00A20ADA">
              <w:rPr>
                <w:rFonts w:ascii="Arial" w:eastAsia="Arial" w:hAnsi="Arial" w:cs="Arial"/>
                <w:sz w:val="22"/>
                <w:szCs w:val="22"/>
                <w:lang w:val="es-419"/>
              </w:rPr>
              <w:t>criterios de selección y priorización de beneficiarios privados que permitan lograr un equilibrio entre la consecución simultánea de objetivos ambientales y sociales.</w:t>
            </w:r>
          </w:p>
          <w:p w14:paraId="39FC7803" w14:textId="2594E7EE" w:rsidR="000D174A" w:rsidRPr="00A20ADA" w:rsidRDefault="000D174A" w:rsidP="00CD29A1">
            <w:pPr>
              <w:rPr>
                <w:rFonts w:ascii="Arial" w:eastAsia="Arial" w:hAnsi="Arial" w:cs="Arial"/>
                <w:sz w:val="22"/>
                <w:szCs w:val="22"/>
                <w:lang w:val="es-419"/>
              </w:rPr>
            </w:pPr>
          </w:p>
          <w:p w14:paraId="5C924AF5" w14:textId="2256EDAE" w:rsidR="000D174A" w:rsidRPr="00A20ADA" w:rsidRDefault="00F24A36" w:rsidP="00CD29A1">
            <w:pPr>
              <w:rPr>
                <w:rFonts w:ascii="Arial" w:eastAsia="Arial" w:hAnsi="Arial" w:cs="Arial"/>
                <w:sz w:val="22"/>
                <w:szCs w:val="22"/>
                <w:u w:val="single"/>
                <w:lang w:val="es-419"/>
              </w:rPr>
            </w:pPr>
            <w:r w:rsidRPr="00A20ADA">
              <w:rPr>
                <w:rFonts w:ascii="Arial" w:eastAsia="Arial" w:hAnsi="Arial" w:cs="Arial"/>
                <w:sz w:val="22"/>
                <w:szCs w:val="22"/>
                <w:u w:val="single"/>
                <w:lang w:val="es-419"/>
              </w:rPr>
              <w:t>Beneficios desproporcionados a g</w:t>
            </w:r>
            <w:r w:rsidR="000D174A" w:rsidRPr="00A20ADA">
              <w:rPr>
                <w:rFonts w:ascii="Arial" w:eastAsia="Arial" w:hAnsi="Arial" w:cs="Arial"/>
                <w:sz w:val="22"/>
                <w:szCs w:val="22"/>
                <w:u w:val="single"/>
                <w:lang w:val="es-419"/>
              </w:rPr>
              <w:t>randes propietarios</w:t>
            </w:r>
          </w:p>
          <w:p w14:paraId="495C7EFA" w14:textId="1A431F1D" w:rsidR="000D174A" w:rsidRPr="00A20ADA" w:rsidRDefault="000D174A" w:rsidP="00A60205">
            <w:pPr>
              <w:jc w:val="both"/>
              <w:rPr>
                <w:rFonts w:ascii="Arial" w:hAnsi="Arial" w:cs="Arial"/>
                <w:sz w:val="22"/>
                <w:szCs w:val="22"/>
                <w:lang w:val="es-ES_tradnl"/>
              </w:rPr>
            </w:pPr>
            <w:r w:rsidRPr="00A20ADA">
              <w:rPr>
                <w:rFonts w:ascii="Arial" w:hAnsi="Arial" w:cs="Arial"/>
                <w:sz w:val="22"/>
                <w:szCs w:val="22"/>
                <w:lang w:val="es-ES_tradnl"/>
              </w:rPr>
              <w:t xml:space="preserve">En sentido contrario, existe un riesgo de que los incentivos sean acaparados por grandes propietarios, quienes en general tienen más acceso a la información y capacidad para cumplir los requisitos y cumplimentar trámites administrativos. A fin de promover mayor equidad en la distribución de sus beneficios, el </w:t>
            </w:r>
            <w:r w:rsidR="008B29D3" w:rsidRPr="00A20ADA">
              <w:rPr>
                <w:rFonts w:ascii="Arial" w:hAnsi="Arial" w:cs="Arial"/>
                <w:sz w:val="22"/>
                <w:szCs w:val="22"/>
                <w:lang w:val="es-ES_tradnl"/>
              </w:rPr>
              <w:t>ROP</w:t>
            </w:r>
            <w:r w:rsidRPr="00A20ADA">
              <w:rPr>
                <w:rFonts w:ascii="Arial" w:hAnsi="Arial" w:cs="Arial"/>
                <w:sz w:val="22"/>
                <w:szCs w:val="22"/>
                <w:lang w:val="es-ES_tradnl"/>
              </w:rPr>
              <w:t xml:space="preserve"> establecerá un límite máximo </w:t>
            </w:r>
            <w:r w:rsidR="00AB0D9F" w:rsidRPr="00A20ADA">
              <w:rPr>
                <w:rFonts w:ascii="Arial" w:hAnsi="Arial" w:cs="Arial"/>
                <w:sz w:val="22"/>
                <w:szCs w:val="22"/>
                <w:lang w:val="es-ES_tradnl"/>
              </w:rPr>
              <w:t>de incentivo foresta</w:t>
            </w:r>
            <w:r w:rsidR="007912BE">
              <w:rPr>
                <w:rFonts w:ascii="Arial" w:hAnsi="Arial" w:cs="Arial"/>
                <w:sz w:val="22"/>
                <w:szCs w:val="22"/>
                <w:lang w:val="es-ES_tradnl"/>
              </w:rPr>
              <w:t>l</w:t>
            </w:r>
            <w:r w:rsidR="00AB0D9F">
              <w:rPr>
                <w:rFonts w:ascii="Arial" w:hAnsi="Arial" w:cs="Arial"/>
                <w:sz w:val="22"/>
                <w:szCs w:val="22"/>
                <w:lang w:val="es-ES_tradnl"/>
              </w:rPr>
              <w:t xml:space="preserve"> </w:t>
            </w:r>
            <w:r w:rsidRPr="00A20ADA">
              <w:rPr>
                <w:rFonts w:ascii="Arial" w:hAnsi="Arial" w:cs="Arial"/>
                <w:sz w:val="22"/>
                <w:szCs w:val="22"/>
                <w:lang w:val="es-ES_tradnl"/>
              </w:rPr>
              <w:t>por beneficiario</w:t>
            </w:r>
            <w:r w:rsidR="00AB0D9F">
              <w:rPr>
                <w:rFonts w:ascii="Arial" w:hAnsi="Arial" w:cs="Arial"/>
                <w:sz w:val="22"/>
                <w:szCs w:val="22"/>
                <w:lang w:val="es-ES_tradnl"/>
              </w:rPr>
              <w:t>.</w:t>
            </w:r>
          </w:p>
          <w:p w14:paraId="7C8025F1" w14:textId="77777777" w:rsidR="000D174A" w:rsidRPr="00A20ADA" w:rsidRDefault="000D174A" w:rsidP="000D174A">
            <w:pPr>
              <w:rPr>
                <w:rFonts w:ascii="Arial" w:hAnsi="Arial" w:cs="Arial"/>
                <w:sz w:val="22"/>
                <w:szCs w:val="22"/>
                <w:lang w:val="es-ES_tradnl"/>
              </w:rPr>
            </w:pPr>
          </w:p>
          <w:p w14:paraId="2EAEDBCB" w14:textId="2C98CF1C" w:rsidR="003D162D" w:rsidRPr="00A20ADA" w:rsidRDefault="00F24A36" w:rsidP="00D63F38">
            <w:pPr>
              <w:rPr>
                <w:rFonts w:ascii="Arial" w:eastAsia="Arial" w:hAnsi="Arial" w:cs="Arial"/>
                <w:sz w:val="22"/>
                <w:szCs w:val="22"/>
                <w:u w:val="single"/>
                <w:lang w:val="es-419"/>
              </w:rPr>
            </w:pPr>
            <w:r w:rsidRPr="00A20ADA">
              <w:rPr>
                <w:rFonts w:ascii="Arial" w:eastAsia="Arial" w:hAnsi="Arial" w:cs="Arial"/>
                <w:sz w:val="22"/>
                <w:szCs w:val="22"/>
                <w:u w:val="single"/>
                <w:lang w:val="es-419"/>
              </w:rPr>
              <w:t>Exclusión de p</w:t>
            </w:r>
            <w:r w:rsidR="003D162D" w:rsidRPr="00A20ADA">
              <w:rPr>
                <w:rFonts w:ascii="Arial" w:eastAsia="Arial" w:hAnsi="Arial" w:cs="Arial"/>
                <w:sz w:val="22"/>
                <w:szCs w:val="22"/>
                <w:u w:val="single"/>
                <w:lang w:val="es-419"/>
              </w:rPr>
              <w:t>oseedores informales</w:t>
            </w:r>
          </w:p>
          <w:p w14:paraId="7BF255CB" w14:textId="3AB85F21" w:rsidR="00C66FCD" w:rsidRPr="00A20ADA" w:rsidRDefault="003D162D" w:rsidP="00A60205">
            <w:pPr>
              <w:jc w:val="both"/>
              <w:rPr>
                <w:rFonts w:ascii="Arial" w:eastAsia="Times New Roman" w:hAnsi="Arial" w:cs="Arial"/>
                <w:sz w:val="22"/>
                <w:szCs w:val="22"/>
                <w:lang w:val="es-ES_tradnl"/>
              </w:rPr>
            </w:pPr>
            <w:r w:rsidRPr="00A20ADA">
              <w:rPr>
                <w:rFonts w:ascii="Arial" w:eastAsia="Arial" w:hAnsi="Arial" w:cs="Arial"/>
                <w:sz w:val="22"/>
                <w:szCs w:val="22"/>
                <w:lang w:val="es-419"/>
              </w:rPr>
              <w:t>El AAS señala que, c</w:t>
            </w:r>
            <w:r w:rsidR="00D63F38" w:rsidRPr="00A20ADA">
              <w:rPr>
                <w:rFonts w:ascii="Arial" w:eastAsia="Arial" w:hAnsi="Arial" w:cs="Arial"/>
                <w:sz w:val="22"/>
                <w:szCs w:val="22"/>
                <w:lang w:val="es-419"/>
              </w:rPr>
              <w:t xml:space="preserve">on frecuencia, los terrenos disponibles para el establecimiento de SAFs no cuentan con un título de propiedad registrado, sino que están en situación de posesión. </w:t>
            </w:r>
            <w:r w:rsidR="00C66FCD" w:rsidRPr="00A20ADA">
              <w:rPr>
                <w:rFonts w:ascii="Arial" w:eastAsia="Arial" w:hAnsi="Arial" w:cs="Arial"/>
                <w:sz w:val="22"/>
                <w:szCs w:val="22"/>
                <w:lang w:val="es-419"/>
              </w:rPr>
              <w:t>L</w:t>
            </w:r>
            <w:r w:rsidR="00D63F38" w:rsidRPr="00A20ADA">
              <w:rPr>
                <w:rFonts w:ascii="Arial" w:eastAsia="Arial" w:hAnsi="Arial" w:cs="Arial"/>
                <w:sz w:val="22"/>
                <w:szCs w:val="22"/>
                <w:lang w:val="es-419"/>
              </w:rPr>
              <w:t xml:space="preserve">imitar el acceso a los beneficios del Programa a los propietarios legalmente registrados </w:t>
            </w:r>
            <w:r w:rsidR="00D118C6" w:rsidRPr="00A20ADA">
              <w:rPr>
                <w:rFonts w:ascii="Arial" w:eastAsia="Arial" w:hAnsi="Arial" w:cs="Arial"/>
                <w:sz w:val="22"/>
                <w:szCs w:val="22"/>
                <w:lang w:val="es-419"/>
              </w:rPr>
              <w:t xml:space="preserve">comportaría </w:t>
            </w:r>
            <w:r w:rsidR="00C66FCD" w:rsidRPr="00A20ADA">
              <w:rPr>
                <w:rFonts w:ascii="Arial" w:eastAsia="Arial" w:hAnsi="Arial" w:cs="Arial"/>
                <w:sz w:val="22"/>
                <w:szCs w:val="22"/>
                <w:lang w:val="es-419"/>
              </w:rPr>
              <w:t xml:space="preserve">entonces </w:t>
            </w:r>
            <w:r w:rsidR="00D118C6" w:rsidRPr="00A20ADA">
              <w:rPr>
                <w:rFonts w:ascii="Arial" w:eastAsia="Arial" w:hAnsi="Arial" w:cs="Arial"/>
                <w:sz w:val="22"/>
                <w:szCs w:val="22"/>
                <w:lang w:val="es-419"/>
              </w:rPr>
              <w:t xml:space="preserve">un doble riesgo: por un lado, no alcanzar las metas del Programa; y, por otro, excluir a </w:t>
            </w:r>
            <w:r w:rsidR="00D63F38" w:rsidRPr="00A20ADA">
              <w:rPr>
                <w:rFonts w:ascii="Arial" w:eastAsia="Arial" w:hAnsi="Arial" w:cs="Arial"/>
                <w:sz w:val="22"/>
                <w:szCs w:val="22"/>
                <w:lang w:val="es-419"/>
              </w:rPr>
              <w:t xml:space="preserve">los campesinos </w:t>
            </w:r>
            <w:r w:rsidR="009F0FEF">
              <w:rPr>
                <w:rFonts w:ascii="Arial" w:eastAsia="Arial" w:hAnsi="Arial" w:cs="Arial"/>
                <w:sz w:val="22"/>
                <w:szCs w:val="22"/>
                <w:lang w:val="es-419"/>
              </w:rPr>
              <w:t>que no cumplen con los requerimientos establecidos</w:t>
            </w:r>
            <w:r w:rsidR="0085577B">
              <w:rPr>
                <w:rFonts w:ascii="Arial" w:eastAsia="Arial" w:hAnsi="Arial" w:cs="Arial"/>
                <w:sz w:val="22"/>
                <w:szCs w:val="22"/>
                <w:lang w:val="es-419"/>
              </w:rPr>
              <w:t>, que, con frecuencia, son los más vulnerables</w:t>
            </w:r>
            <w:r w:rsidR="00D63F38" w:rsidRPr="00A20ADA">
              <w:rPr>
                <w:rFonts w:ascii="Arial" w:eastAsia="Arial" w:hAnsi="Arial" w:cs="Arial"/>
                <w:sz w:val="22"/>
                <w:szCs w:val="22"/>
                <w:lang w:val="es-419"/>
              </w:rPr>
              <w:t xml:space="preserve">. </w:t>
            </w:r>
            <w:r w:rsidR="00D118C6" w:rsidRPr="00A20ADA">
              <w:rPr>
                <w:rFonts w:ascii="Arial" w:eastAsia="Arial" w:hAnsi="Arial" w:cs="Arial"/>
                <w:sz w:val="22"/>
                <w:szCs w:val="22"/>
                <w:lang w:val="es-419"/>
              </w:rPr>
              <w:t>Para abordar este riesgo, e</w:t>
            </w:r>
            <w:r w:rsidR="00D63F38" w:rsidRPr="00A20ADA">
              <w:rPr>
                <w:rFonts w:ascii="Arial" w:eastAsia="Arial" w:hAnsi="Arial" w:cs="Arial"/>
                <w:sz w:val="22"/>
                <w:szCs w:val="22"/>
                <w:lang w:val="es-419"/>
              </w:rPr>
              <w:t xml:space="preserve">l Ejecutor está analizando alternativas </w:t>
            </w:r>
            <w:r w:rsidR="00AB0D9F">
              <w:rPr>
                <w:rFonts w:ascii="Arial" w:eastAsia="Times New Roman" w:hAnsi="Arial" w:cs="Arial"/>
                <w:sz w:val="22"/>
                <w:szCs w:val="22"/>
                <w:lang w:val="es-ES_tradnl"/>
              </w:rPr>
              <w:t>de</w:t>
            </w:r>
            <w:r w:rsidR="00D63F38" w:rsidRPr="00A20ADA">
              <w:rPr>
                <w:rFonts w:ascii="Arial" w:eastAsia="Times New Roman" w:hAnsi="Arial" w:cs="Arial"/>
                <w:sz w:val="22"/>
                <w:szCs w:val="22"/>
                <w:lang w:val="es-ES_tradnl"/>
              </w:rPr>
              <w:t xml:space="preserve"> validación de </w:t>
            </w:r>
            <w:r w:rsidR="00AB0D9F">
              <w:rPr>
                <w:rFonts w:ascii="Arial" w:eastAsia="Times New Roman" w:hAnsi="Arial" w:cs="Arial"/>
                <w:sz w:val="22"/>
                <w:szCs w:val="22"/>
                <w:lang w:val="es-ES_tradnl"/>
              </w:rPr>
              <w:t>f</w:t>
            </w:r>
            <w:r w:rsidR="00D63F38" w:rsidRPr="00A20ADA">
              <w:rPr>
                <w:rFonts w:ascii="Arial" w:eastAsia="Times New Roman" w:hAnsi="Arial" w:cs="Arial"/>
                <w:sz w:val="22"/>
                <w:szCs w:val="22"/>
                <w:lang w:val="es-ES_tradnl"/>
              </w:rPr>
              <w:t>orma</w:t>
            </w:r>
            <w:r w:rsidR="00AB0D9F">
              <w:rPr>
                <w:rFonts w:ascii="Arial" w:eastAsia="Times New Roman" w:hAnsi="Arial" w:cs="Arial"/>
                <w:sz w:val="22"/>
                <w:szCs w:val="22"/>
                <w:lang w:val="es-ES_tradnl"/>
              </w:rPr>
              <w:t>s</w:t>
            </w:r>
            <w:r w:rsidR="00D63F38" w:rsidRPr="00A20ADA">
              <w:rPr>
                <w:rFonts w:ascii="Arial" w:eastAsia="Times New Roman" w:hAnsi="Arial" w:cs="Arial"/>
                <w:sz w:val="22"/>
                <w:szCs w:val="22"/>
                <w:lang w:val="es-ES_tradnl"/>
              </w:rPr>
              <w:t xml:space="preserve"> de tenencia de la tierra para la elegibilidad de beneficiarios privados en </w:t>
            </w:r>
            <w:r w:rsidR="00C66FCD" w:rsidRPr="00A20ADA">
              <w:rPr>
                <w:rFonts w:ascii="Arial" w:eastAsia="Times New Roman" w:hAnsi="Arial" w:cs="Arial"/>
                <w:sz w:val="22"/>
                <w:szCs w:val="22"/>
                <w:lang w:val="es-ES_tradnl"/>
              </w:rPr>
              <w:t>SAFs</w:t>
            </w:r>
            <w:r w:rsidR="00D63F38" w:rsidRPr="00A20ADA">
              <w:rPr>
                <w:rFonts w:ascii="Arial" w:eastAsia="Times New Roman" w:hAnsi="Arial" w:cs="Arial"/>
                <w:sz w:val="22"/>
                <w:szCs w:val="22"/>
                <w:lang w:val="es-ES_tradnl"/>
              </w:rPr>
              <w:t xml:space="preserve">. </w:t>
            </w:r>
          </w:p>
          <w:p w14:paraId="1096FB56" w14:textId="77777777" w:rsidR="00C66FCD" w:rsidRPr="00A20ADA" w:rsidRDefault="00C66FCD" w:rsidP="00D63F38">
            <w:pPr>
              <w:rPr>
                <w:rFonts w:ascii="Arial" w:eastAsia="Times New Roman" w:hAnsi="Arial" w:cs="Arial"/>
                <w:sz w:val="22"/>
                <w:szCs w:val="22"/>
                <w:lang w:val="es-ES_tradnl"/>
              </w:rPr>
            </w:pPr>
          </w:p>
          <w:p w14:paraId="2F3DEF0B" w14:textId="216EEF3A" w:rsidR="00D63F38" w:rsidRPr="00A20ADA" w:rsidRDefault="00C66FCD" w:rsidP="00D63F38">
            <w:pPr>
              <w:rPr>
                <w:rFonts w:ascii="Arial" w:eastAsia="Times New Roman" w:hAnsi="Arial" w:cs="Arial"/>
                <w:sz w:val="22"/>
                <w:szCs w:val="22"/>
                <w:lang w:val="es-ES_tradnl"/>
              </w:rPr>
            </w:pPr>
            <w:r w:rsidRPr="00A20ADA">
              <w:rPr>
                <w:rFonts w:ascii="Arial" w:eastAsia="Times New Roman" w:hAnsi="Arial" w:cs="Arial"/>
                <w:sz w:val="22"/>
                <w:szCs w:val="22"/>
                <w:lang w:val="es-ES_tradnl"/>
              </w:rPr>
              <w:lastRenderedPageBreak/>
              <w:t>Los</w:t>
            </w:r>
            <w:r w:rsidR="00D63F38" w:rsidRPr="00A20ADA">
              <w:rPr>
                <w:rFonts w:ascii="Arial" w:eastAsia="Times New Roman" w:hAnsi="Arial" w:cs="Arial"/>
                <w:sz w:val="22"/>
                <w:szCs w:val="22"/>
                <w:lang w:val="es-ES_tradnl"/>
              </w:rPr>
              <w:t xml:space="preserve"> criterios y alternativas </w:t>
            </w:r>
            <w:r w:rsidRPr="00A20ADA">
              <w:rPr>
                <w:rFonts w:ascii="Arial" w:eastAsia="Times New Roman" w:hAnsi="Arial" w:cs="Arial"/>
                <w:sz w:val="22"/>
                <w:szCs w:val="22"/>
                <w:lang w:val="es-ES_tradnl"/>
              </w:rPr>
              <w:t xml:space="preserve">desarrollados por el Ejecutor y validados por el Banco </w:t>
            </w:r>
            <w:r w:rsidR="00D63F38" w:rsidRPr="00A20ADA">
              <w:rPr>
                <w:rFonts w:ascii="Arial" w:eastAsia="Times New Roman" w:hAnsi="Arial" w:cs="Arial"/>
                <w:sz w:val="22"/>
                <w:szCs w:val="22"/>
                <w:lang w:val="es-ES_tradnl"/>
              </w:rPr>
              <w:t xml:space="preserve">se detallarán en el </w:t>
            </w:r>
            <w:r w:rsidR="008B29D3" w:rsidRPr="00A20ADA">
              <w:rPr>
                <w:rFonts w:ascii="Arial" w:eastAsia="Times New Roman" w:hAnsi="Arial" w:cs="Arial"/>
                <w:sz w:val="22"/>
                <w:szCs w:val="22"/>
                <w:lang w:val="es-ES_tradnl"/>
              </w:rPr>
              <w:t>ROP</w:t>
            </w:r>
            <w:r w:rsidR="00D63F38" w:rsidRPr="00A20ADA">
              <w:rPr>
                <w:rFonts w:ascii="Arial" w:eastAsia="Times New Roman" w:hAnsi="Arial" w:cs="Arial"/>
                <w:sz w:val="22"/>
                <w:szCs w:val="22"/>
                <w:lang w:val="es-ES_tradnl"/>
              </w:rPr>
              <w:t>.</w:t>
            </w:r>
          </w:p>
          <w:p w14:paraId="4ABD21E5" w14:textId="54CA3C43" w:rsidR="008E2FF9" w:rsidRPr="00A20ADA" w:rsidRDefault="008E2FF9" w:rsidP="00A85021">
            <w:pPr>
              <w:rPr>
                <w:rFonts w:ascii="Arial" w:eastAsia="Times New Roman" w:hAnsi="Arial" w:cs="Arial"/>
                <w:sz w:val="22"/>
                <w:szCs w:val="22"/>
                <w:lang w:val="es-ES_tradnl"/>
              </w:rPr>
            </w:pPr>
          </w:p>
          <w:p w14:paraId="24BD247F" w14:textId="3CA515E8" w:rsidR="00A85021" w:rsidRPr="00A20ADA" w:rsidRDefault="00A85021" w:rsidP="00CD29A1">
            <w:pPr>
              <w:rPr>
                <w:rFonts w:ascii="Arial" w:eastAsia="Arial" w:hAnsi="Arial" w:cs="Arial"/>
                <w:sz w:val="22"/>
                <w:szCs w:val="22"/>
                <w:u w:val="single"/>
                <w:lang w:val="es-419"/>
              </w:rPr>
            </w:pPr>
            <w:r w:rsidRPr="00A20ADA">
              <w:rPr>
                <w:rFonts w:ascii="Arial" w:eastAsia="Arial" w:hAnsi="Arial" w:cs="Arial"/>
                <w:sz w:val="22"/>
                <w:szCs w:val="22"/>
                <w:u w:val="single"/>
                <w:lang w:val="es-419"/>
              </w:rPr>
              <w:t>Riesgo reputacional</w:t>
            </w:r>
          </w:p>
          <w:p w14:paraId="65454F46" w14:textId="6D3B652C" w:rsidR="00276705" w:rsidRPr="00A20ADA" w:rsidRDefault="005B2923" w:rsidP="00A60205">
            <w:pPr>
              <w:jc w:val="both"/>
              <w:rPr>
                <w:rFonts w:ascii="Arial" w:hAnsi="Arial" w:cs="Arial"/>
                <w:sz w:val="22"/>
                <w:szCs w:val="22"/>
                <w:lang w:val="es-ES_tradnl"/>
              </w:rPr>
            </w:pPr>
            <w:r>
              <w:rPr>
                <w:rFonts w:ascii="Arial" w:hAnsi="Arial" w:cs="Arial"/>
                <w:sz w:val="22"/>
                <w:szCs w:val="22"/>
                <w:lang w:val="es-ES_tradnl"/>
              </w:rPr>
              <w:t>El</w:t>
            </w:r>
            <w:r w:rsidR="00276705" w:rsidRPr="00A20ADA">
              <w:rPr>
                <w:rFonts w:ascii="Arial" w:hAnsi="Arial" w:cs="Arial"/>
                <w:sz w:val="22"/>
                <w:szCs w:val="22"/>
                <w:lang w:val="es-ES_tradnl"/>
              </w:rPr>
              <w:t xml:space="preserve"> </w:t>
            </w:r>
            <w:r w:rsidR="000D174A" w:rsidRPr="00A20ADA">
              <w:rPr>
                <w:rFonts w:ascii="Arial" w:hAnsi="Arial" w:cs="Arial"/>
                <w:sz w:val="22"/>
                <w:szCs w:val="22"/>
                <w:lang w:val="es-ES_tradnl"/>
              </w:rPr>
              <w:t>P</w:t>
            </w:r>
            <w:r w:rsidR="00276705" w:rsidRPr="00A20ADA">
              <w:rPr>
                <w:rFonts w:ascii="Arial" w:hAnsi="Arial" w:cs="Arial"/>
                <w:sz w:val="22"/>
                <w:szCs w:val="22"/>
                <w:lang w:val="es-ES_tradnl"/>
              </w:rPr>
              <w:t>rograma podría verse inmerso en sospechas de clientelismo y favoritismo si se percibe que sus beneficios son cap</w:t>
            </w:r>
            <w:r w:rsidR="000D174A" w:rsidRPr="00A20ADA">
              <w:rPr>
                <w:rFonts w:ascii="Arial" w:hAnsi="Arial" w:cs="Arial"/>
                <w:sz w:val="22"/>
                <w:szCs w:val="22"/>
                <w:lang w:val="es-ES_tradnl"/>
              </w:rPr>
              <w:t>t</w:t>
            </w:r>
            <w:r w:rsidR="00276705" w:rsidRPr="00A20ADA">
              <w:rPr>
                <w:rFonts w:ascii="Arial" w:hAnsi="Arial" w:cs="Arial"/>
                <w:sz w:val="22"/>
                <w:szCs w:val="22"/>
                <w:lang w:val="es-ES_tradnl"/>
              </w:rPr>
              <w:t xml:space="preserve">urados por ciertos grupos con conexiones políticas o empresariales. A fin de mitigar este riesgo reputacional, se ha diseñado un </w:t>
            </w:r>
            <w:r w:rsidR="000D174A" w:rsidRPr="00A20ADA">
              <w:rPr>
                <w:rFonts w:ascii="Arial" w:hAnsi="Arial" w:cs="Arial"/>
                <w:sz w:val="22"/>
                <w:szCs w:val="22"/>
                <w:lang w:val="es-ES_tradnl"/>
              </w:rPr>
              <w:t>P</w:t>
            </w:r>
            <w:r w:rsidR="00276705" w:rsidRPr="00A20ADA">
              <w:rPr>
                <w:rFonts w:ascii="Arial" w:hAnsi="Arial" w:cs="Arial"/>
                <w:sz w:val="22"/>
                <w:szCs w:val="22"/>
                <w:lang w:val="es-ES_tradnl"/>
              </w:rPr>
              <w:t xml:space="preserve">lan de </w:t>
            </w:r>
            <w:r w:rsidR="000D174A" w:rsidRPr="00A20ADA">
              <w:rPr>
                <w:rFonts w:ascii="Arial" w:hAnsi="Arial" w:cs="Arial"/>
                <w:sz w:val="22"/>
                <w:szCs w:val="22"/>
                <w:lang w:val="es-ES_tradnl"/>
              </w:rPr>
              <w:t>R</w:t>
            </w:r>
            <w:r w:rsidR="00276705" w:rsidRPr="00A20ADA">
              <w:rPr>
                <w:rFonts w:ascii="Arial" w:hAnsi="Arial" w:cs="Arial"/>
                <w:sz w:val="22"/>
                <w:szCs w:val="22"/>
                <w:lang w:val="es-ES_tradnl"/>
              </w:rPr>
              <w:t xml:space="preserve">elaciones </w:t>
            </w:r>
            <w:r w:rsidR="000D174A" w:rsidRPr="00A20ADA">
              <w:rPr>
                <w:rFonts w:ascii="Arial" w:hAnsi="Arial" w:cs="Arial"/>
                <w:sz w:val="22"/>
                <w:szCs w:val="22"/>
                <w:lang w:val="es-ES_tradnl"/>
              </w:rPr>
              <w:t>C</w:t>
            </w:r>
            <w:r w:rsidR="00276705" w:rsidRPr="00A20ADA">
              <w:rPr>
                <w:rFonts w:ascii="Arial" w:hAnsi="Arial" w:cs="Arial"/>
                <w:sz w:val="22"/>
                <w:szCs w:val="22"/>
                <w:lang w:val="es-ES_tradnl"/>
              </w:rPr>
              <w:t xml:space="preserve">omunitarias que se ejecutará durante toda la vida del </w:t>
            </w:r>
            <w:r w:rsidR="000D174A" w:rsidRPr="00A20ADA">
              <w:rPr>
                <w:rFonts w:ascii="Arial" w:hAnsi="Arial" w:cs="Arial"/>
                <w:sz w:val="22"/>
                <w:szCs w:val="22"/>
                <w:lang w:val="es-ES_tradnl"/>
              </w:rPr>
              <w:t>Programa</w:t>
            </w:r>
            <w:r w:rsidR="00276705" w:rsidRPr="00A20ADA">
              <w:rPr>
                <w:rFonts w:ascii="Arial" w:hAnsi="Arial" w:cs="Arial"/>
                <w:sz w:val="22"/>
                <w:szCs w:val="22"/>
                <w:lang w:val="es-ES_tradnl"/>
              </w:rPr>
              <w:t xml:space="preserve"> con el objetivo de dar</w:t>
            </w:r>
            <w:r w:rsidR="000D174A" w:rsidRPr="00A20ADA">
              <w:rPr>
                <w:rFonts w:ascii="Arial" w:hAnsi="Arial" w:cs="Arial"/>
                <w:sz w:val="22"/>
                <w:szCs w:val="22"/>
                <w:lang w:val="es-ES_tradnl"/>
              </w:rPr>
              <w:t xml:space="preserve">lo </w:t>
            </w:r>
            <w:r w:rsidR="00276705" w:rsidRPr="00A20ADA">
              <w:rPr>
                <w:rFonts w:ascii="Arial" w:hAnsi="Arial" w:cs="Arial"/>
                <w:sz w:val="22"/>
                <w:szCs w:val="22"/>
                <w:lang w:val="es-ES_tradnl"/>
              </w:rPr>
              <w:t xml:space="preserve">a conocer al mayor número posible de potenciales beneficiarios y otras partes interesadas, transmitir información veraz sobre </w:t>
            </w:r>
            <w:r w:rsidR="000D174A" w:rsidRPr="00A20ADA">
              <w:rPr>
                <w:rFonts w:ascii="Arial" w:hAnsi="Arial" w:cs="Arial"/>
                <w:sz w:val="22"/>
                <w:szCs w:val="22"/>
                <w:lang w:val="es-ES_tradnl"/>
              </w:rPr>
              <w:t>sus</w:t>
            </w:r>
            <w:r w:rsidR="00276705" w:rsidRPr="00A20ADA">
              <w:rPr>
                <w:rFonts w:ascii="Arial" w:hAnsi="Arial" w:cs="Arial"/>
                <w:sz w:val="22"/>
                <w:szCs w:val="22"/>
                <w:lang w:val="es-ES_tradnl"/>
              </w:rPr>
              <w:t xml:space="preserve"> objetivos, los requisitos para participar y los compromisos que al hacerlo se adquieren. Este plan incluye un mecanismo de quejas y reclamos.</w:t>
            </w:r>
          </w:p>
          <w:p w14:paraId="06030BD3" w14:textId="77777777" w:rsidR="00276705" w:rsidRPr="00A20ADA" w:rsidRDefault="00276705" w:rsidP="00CD29A1">
            <w:pPr>
              <w:rPr>
                <w:rFonts w:ascii="Arial" w:eastAsia="Arial" w:hAnsi="Arial" w:cs="Arial"/>
                <w:sz w:val="22"/>
                <w:szCs w:val="22"/>
                <w:lang w:val="es-419"/>
              </w:rPr>
            </w:pPr>
          </w:p>
          <w:p w14:paraId="20EAD889" w14:textId="00832611" w:rsidR="00D11E34" w:rsidRPr="00B41420" w:rsidRDefault="00D11E34" w:rsidP="00CD29A1">
            <w:pPr>
              <w:rPr>
                <w:rFonts w:ascii="Arial" w:eastAsia="Arial" w:hAnsi="Arial" w:cs="Arial"/>
                <w:b/>
                <w:sz w:val="22"/>
                <w:szCs w:val="22"/>
                <w:lang w:val="es-419"/>
              </w:rPr>
            </w:pPr>
            <w:r w:rsidRPr="00B41420">
              <w:rPr>
                <w:rFonts w:ascii="Arial" w:eastAsia="Arial" w:hAnsi="Arial" w:cs="Arial"/>
                <w:b/>
                <w:sz w:val="22"/>
                <w:szCs w:val="22"/>
                <w:lang w:val="es-419"/>
              </w:rPr>
              <w:t>Riesgo de accidentes</w:t>
            </w:r>
            <w:r w:rsidR="00276705" w:rsidRPr="00B41420">
              <w:rPr>
                <w:rFonts w:ascii="Arial" w:eastAsia="Arial" w:hAnsi="Arial" w:cs="Arial"/>
                <w:b/>
                <w:sz w:val="22"/>
                <w:szCs w:val="22"/>
                <w:lang w:val="es-419"/>
              </w:rPr>
              <w:t xml:space="preserve"> laborales</w:t>
            </w:r>
          </w:p>
          <w:p w14:paraId="716F0AE0" w14:textId="317C470F" w:rsidR="00D11E34" w:rsidRPr="00A20ADA" w:rsidRDefault="00D11E34" w:rsidP="00A60205">
            <w:pPr>
              <w:jc w:val="both"/>
              <w:rPr>
                <w:rFonts w:ascii="Arial" w:eastAsia="Arial" w:hAnsi="Arial" w:cs="Arial"/>
                <w:sz w:val="22"/>
                <w:szCs w:val="22"/>
                <w:lang w:val="es-419"/>
              </w:rPr>
            </w:pPr>
            <w:r w:rsidRPr="00A20ADA">
              <w:rPr>
                <w:rFonts w:ascii="Arial" w:eastAsia="Arial" w:hAnsi="Arial" w:cs="Arial"/>
                <w:sz w:val="22"/>
                <w:szCs w:val="22"/>
                <w:lang w:val="es-419"/>
              </w:rPr>
              <w:t xml:space="preserve">El AAS destaca que, </w:t>
            </w:r>
            <w:r w:rsidRPr="00A20ADA">
              <w:rPr>
                <w:rFonts w:ascii="Arial" w:hAnsi="Arial" w:cs="Arial"/>
                <w:sz w:val="22"/>
                <w:szCs w:val="22"/>
                <w:lang w:val="es-AR"/>
              </w:rPr>
              <w:t>después del sector de la construcción, el sector forestal es el que presenta un mayor índice de siniestros laborales y de enfermedades profesionales, sobre todo durante las labores de derribo, desrame y trozado con motosierra.</w:t>
            </w:r>
            <w:r w:rsidR="007D4731" w:rsidRPr="00A20ADA">
              <w:rPr>
                <w:rFonts w:ascii="Arial" w:hAnsi="Arial" w:cs="Arial"/>
                <w:sz w:val="22"/>
                <w:szCs w:val="22"/>
                <w:lang w:val="es-AR"/>
              </w:rPr>
              <w:t xml:space="preserve"> El PGAS incluye un Plan de Salud y Seguridad Laboral en el que se identifican los principales riesgos laborales en las faenas de manejo forestal y se definen las correspondientes medidas de control</w:t>
            </w:r>
            <w:r w:rsidR="00F9274F" w:rsidRPr="00A20ADA">
              <w:rPr>
                <w:rFonts w:ascii="Arial" w:hAnsi="Arial" w:cs="Arial"/>
                <w:sz w:val="22"/>
                <w:szCs w:val="22"/>
                <w:lang w:val="es-AR"/>
              </w:rPr>
              <w:t>.</w:t>
            </w:r>
          </w:p>
          <w:p w14:paraId="03FD590A" w14:textId="7C3213DC" w:rsidR="00CE2DB3" w:rsidRPr="00A20ADA" w:rsidRDefault="00CE2DB3" w:rsidP="002A37EB">
            <w:pPr>
              <w:ind w:right="165"/>
              <w:jc w:val="both"/>
              <w:rPr>
                <w:rFonts w:ascii="Arial" w:eastAsia="Times New Roman" w:hAnsi="Arial" w:cs="Arial"/>
                <w:sz w:val="22"/>
                <w:szCs w:val="22"/>
                <w:shd w:val="clear" w:color="auto" w:fill="FFFFFF"/>
                <w:lang w:val="es-ES"/>
              </w:rPr>
            </w:pPr>
          </w:p>
          <w:p w14:paraId="18AAF029" w14:textId="2F64A195" w:rsidR="00CE2DB3" w:rsidRPr="00A20ADA" w:rsidRDefault="00CE2DB3" w:rsidP="00CE2DB3">
            <w:pPr>
              <w:ind w:right="165"/>
              <w:jc w:val="both"/>
              <w:rPr>
                <w:rFonts w:ascii="Arial" w:eastAsia="Times New Roman" w:hAnsi="Arial" w:cs="Arial"/>
                <w:sz w:val="22"/>
                <w:szCs w:val="22"/>
                <w:u w:val="single"/>
                <w:shd w:val="clear" w:color="auto" w:fill="FFFFFF"/>
                <w:lang w:val="es-ES"/>
              </w:rPr>
            </w:pPr>
            <w:r w:rsidRPr="00A20ADA">
              <w:rPr>
                <w:rFonts w:ascii="Arial" w:eastAsia="Times New Roman" w:hAnsi="Arial" w:cs="Arial"/>
                <w:b/>
                <w:sz w:val="22"/>
                <w:szCs w:val="22"/>
                <w:u w:val="single"/>
                <w:shd w:val="clear" w:color="auto" w:fill="FFFFFF"/>
                <w:lang w:val="es-ES"/>
              </w:rPr>
              <w:t>Impactos ambientales negativos</w:t>
            </w:r>
          </w:p>
          <w:p w14:paraId="090F6A10" w14:textId="77777777" w:rsidR="00E67DFF" w:rsidRPr="00A20ADA" w:rsidRDefault="00E67DFF" w:rsidP="00E67DFF">
            <w:pPr>
              <w:rPr>
                <w:rFonts w:ascii="Arial" w:eastAsia="Arial" w:hAnsi="Arial" w:cs="Arial"/>
                <w:b/>
                <w:sz w:val="22"/>
                <w:szCs w:val="22"/>
                <w:lang w:val="es-419"/>
              </w:rPr>
            </w:pPr>
          </w:p>
          <w:p w14:paraId="76F8871B" w14:textId="77777777" w:rsidR="00E67DFF" w:rsidRPr="00A20ADA" w:rsidRDefault="00AD07FB" w:rsidP="00E67DFF">
            <w:pPr>
              <w:rPr>
                <w:rFonts w:ascii="Arial" w:eastAsia="Arial" w:hAnsi="Arial" w:cs="Arial"/>
                <w:sz w:val="22"/>
                <w:szCs w:val="22"/>
                <w:lang w:val="es-419"/>
              </w:rPr>
            </w:pPr>
            <w:r w:rsidRPr="00A20ADA">
              <w:rPr>
                <w:rFonts w:ascii="Arial" w:eastAsia="Arial" w:hAnsi="Arial" w:cs="Arial"/>
                <w:b/>
                <w:sz w:val="22"/>
                <w:szCs w:val="22"/>
                <w:lang w:val="es-419"/>
              </w:rPr>
              <w:t>Materiales peligrosos</w:t>
            </w:r>
          </w:p>
          <w:p w14:paraId="5F7ED8FA" w14:textId="2726F1AF" w:rsidR="00AD07FB" w:rsidRPr="00A20ADA" w:rsidRDefault="00E67DFF" w:rsidP="00A60205">
            <w:pPr>
              <w:jc w:val="both"/>
              <w:rPr>
                <w:rFonts w:ascii="Arial" w:hAnsi="Arial" w:cs="Arial"/>
                <w:sz w:val="22"/>
                <w:szCs w:val="22"/>
                <w:lang w:val="es-419"/>
              </w:rPr>
            </w:pPr>
            <w:r w:rsidRPr="00A20ADA">
              <w:rPr>
                <w:rFonts w:ascii="Arial" w:eastAsia="Arial" w:hAnsi="Arial" w:cs="Arial"/>
                <w:sz w:val="22"/>
                <w:szCs w:val="22"/>
                <w:lang w:val="es-419"/>
              </w:rPr>
              <w:t>E</w:t>
            </w:r>
            <w:r w:rsidR="000752A6" w:rsidRPr="00A20ADA">
              <w:rPr>
                <w:rFonts w:ascii="Arial" w:eastAsia="Arial" w:hAnsi="Arial" w:cs="Arial"/>
                <w:sz w:val="22"/>
                <w:szCs w:val="22"/>
                <w:lang w:val="es-419"/>
              </w:rPr>
              <w:t>l Pro</w:t>
            </w:r>
            <w:r w:rsidRPr="00A20ADA">
              <w:rPr>
                <w:rFonts w:ascii="Arial" w:eastAsia="Arial" w:hAnsi="Arial" w:cs="Arial"/>
                <w:sz w:val="22"/>
                <w:szCs w:val="22"/>
                <w:lang w:val="es-419"/>
              </w:rPr>
              <w:t>grama</w:t>
            </w:r>
            <w:r w:rsidR="000752A6" w:rsidRPr="00A20ADA">
              <w:rPr>
                <w:rFonts w:ascii="Arial" w:eastAsia="Arial" w:hAnsi="Arial" w:cs="Arial"/>
                <w:sz w:val="22"/>
                <w:szCs w:val="22"/>
                <w:lang w:val="es-419"/>
              </w:rPr>
              <w:t xml:space="preserve"> prevé el </w:t>
            </w:r>
            <w:r w:rsidRPr="00A20ADA">
              <w:rPr>
                <w:rFonts w:ascii="Arial" w:eastAsia="Arial" w:hAnsi="Arial" w:cs="Arial"/>
                <w:sz w:val="22"/>
                <w:szCs w:val="22"/>
                <w:lang w:val="es-419"/>
              </w:rPr>
              <w:t xml:space="preserve">uso </w:t>
            </w:r>
            <w:r w:rsidR="000752A6" w:rsidRPr="00A20ADA">
              <w:rPr>
                <w:rFonts w:ascii="Arial" w:eastAsia="Arial" w:hAnsi="Arial" w:cs="Arial"/>
                <w:sz w:val="22"/>
                <w:szCs w:val="22"/>
                <w:lang w:val="es-419"/>
              </w:rPr>
              <w:t xml:space="preserve">de </w:t>
            </w:r>
            <w:r w:rsidR="00CA3AEF" w:rsidRPr="00A20ADA">
              <w:rPr>
                <w:rFonts w:ascii="Arial" w:eastAsia="Arial" w:hAnsi="Arial" w:cs="Arial"/>
                <w:sz w:val="22"/>
                <w:szCs w:val="22"/>
                <w:lang w:val="es-419"/>
              </w:rPr>
              <w:t>pesticidas</w:t>
            </w:r>
            <w:r w:rsidR="000752A6" w:rsidRPr="00A20ADA">
              <w:rPr>
                <w:rFonts w:ascii="Arial" w:eastAsia="Times New Roman" w:hAnsi="Arial" w:cs="Arial"/>
                <w:sz w:val="22"/>
                <w:szCs w:val="22"/>
                <w:shd w:val="clear" w:color="auto" w:fill="FFFFFF"/>
                <w:lang w:val="es-ES"/>
              </w:rPr>
              <w:t xml:space="preserve"> en los viveros de árboles</w:t>
            </w:r>
            <w:r w:rsidRPr="00A20ADA">
              <w:rPr>
                <w:rFonts w:ascii="Arial" w:eastAsia="Times New Roman" w:hAnsi="Arial" w:cs="Arial"/>
                <w:sz w:val="22"/>
                <w:szCs w:val="22"/>
                <w:shd w:val="clear" w:color="auto" w:fill="FFFFFF"/>
                <w:lang w:val="es-ES"/>
              </w:rPr>
              <w:t xml:space="preserve">; </w:t>
            </w:r>
            <w:r w:rsidR="001A4B46" w:rsidRPr="00A20ADA">
              <w:rPr>
                <w:rFonts w:ascii="Arial" w:eastAsia="Times New Roman" w:hAnsi="Arial" w:cs="Arial"/>
                <w:sz w:val="22"/>
                <w:szCs w:val="22"/>
                <w:shd w:val="clear" w:color="auto" w:fill="FFFFFF"/>
                <w:lang w:val="es-ES"/>
              </w:rPr>
              <w:t>sin embargo</w:t>
            </w:r>
            <w:r w:rsidRPr="00A20ADA">
              <w:rPr>
                <w:rFonts w:ascii="Arial" w:eastAsia="Times New Roman" w:hAnsi="Arial" w:cs="Arial"/>
                <w:sz w:val="22"/>
                <w:szCs w:val="22"/>
                <w:shd w:val="clear" w:color="auto" w:fill="FFFFFF"/>
                <w:lang w:val="es-ES"/>
              </w:rPr>
              <w:t>,</w:t>
            </w:r>
            <w:r w:rsidR="001A4B46" w:rsidRPr="00A20ADA">
              <w:rPr>
                <w:rFonts w:ascii="Arial" w:eastAsia="Times New Roman" w:hAnsi="Arial" w:cs="Arial"/>
                <w:sz w:val="22"/>
                <w:szCs w:val="22"/>
                <w:shd w:val="clear" w:color="auto" w:fill="FFFFFF"/>
                <w:lang w:val="es-ES"/>
              </w:rPr>
              <w:t xml:space="preserve"> </w:t>
            </w:r>
            <w:r w:rsidR="000752A6" w:rsidRPr="00A20ADA">
              <w:rPr>
                <w:rFonts w:ascii="Arial" w:eastAsia="Times New Roman" w:hAnsi="Arial" w:cs="Arial"/>
                <w:sz w:val="22"/>
                <w:szCs w:val="22"/>
                <w:shd w:val="clear" w:color="auto" w:fill="FFFFFF"/>
                <w:lang w:val="es-ES"/>
              </w:rPr>
              <w:t>se excluye el uso de pesticida</w:t>
            </w:r>
            <w:r w:rsidR="001A4B46" w:rsidRPr="00A20ADA">
              <w:rPr>
                <w:rFonts w:ascii="Arial" w:eastAsia="Times New Roman" w:hAnsi="Arial" w:cs="Arial"/>
                <w:sz w:val="22"/>
                <w:szCs w:val="22"/>
                <w:shd w:val="clear" w:color="auto" w:fill="FFFFFF"/>
                <w:lang w:val="es-ES"/>
              </w:rPr>
              <w:t>s</w:t>
            </w:r>
            <w:r w:rsidR="000752A6" w:rsidRPr="00A20ADA">
              <w:rPr>
                <w:rFonts w:ascii="Arial" w:eastAsia="Times New Roman" w:hAnsi="Arial" w:cs="Arial"/>
                <w:sz w:val="22"/>
                <w:szCs w:val="22"/>
                <w:shd w:val="clear" w:color="auto" w:fill="FFFFFF"/>
                <w:lang w:val="es-ES"/>
              </w:rPr>
              <w:t xml:space="preserve"> en las áreas de intervención de los bosques a ser restaurados y conservados.</w:t>
            </w:r>
            <w:r w:rsidR="00D80964" w:rsidRPr="00A20ADA">
              <w:rPr>
                <w:rFonts w:ascii="Arial" w:eastAsia="Times New Roman" w:hAnsi="Arial" w:cs="Arial"/>
                <w:sz w:val="22"/>
                <w:szCs w:val="22"/>
                <w:shd w:val="clear" w:color="auto" w:fill="FFFFFF"/>
                <w:lang w:val="es-ES"/>
              </w:rPr>
              <w:t xml:space="preserve"> El AAS evalúa </w:t>
            </w:r>
            <w:r w:rsidR="001A4B46" w:rsidRPr="00A20ADA">
              <w:rPr>
                <w:rFonts w:ascii="Arial" w:eastAsia="Times New Roman" w:hAnsi="Arial" w:cs="Arial"/>
                <w:sz w:val="22"/>
                <w:szCs w:val="22"/>
                <w:shd w:val="clear" w:color="auto" w:fill="FFFFFF"/>
                <w:lang w:val="es-ES"/>
              </w:rPr>
              <w:t xml:space="preserve">potenciales impactos </w:t>
            </w:r>
            <w:r w:rsidR="00CC1228" w:rsidRPr="00A20ADA">
              <w:rPr>
                <w:rFonts w:ascii="Arial" w:eastAsia="Times New Roman" w:hAnsi="Arial" w:cs="Arial"/>
                <w:sz w:val="22"/>
                <w:szCs w:val="22"/>
                <w:shd w:val="clear" w:color="auto" w:fill="FFFFFF"/>
                <w:lang w:val="es-ES"/>
              </w:rPr>
              <w:t>debidos</w:t>
            </w:r>
            <w:r w:rsidR="00D80964" w:rsidRPr="00A20ADA">
              <w:rPr>
                <w:rFonts w:ascii="Arial" w:eastAsia="Times New Roman" w:hAnsi="Arial" w:cs="Arial"/>
                <w:sz w:val="22"/>
                <w:szCs w:val="22"/>
                <w:shd w:val="clear" w:color="auto" w:fill="FFFFFF"/>
                <w:lang w:val="es-ES"/>
              </w:rPr>
              <w:t xml:space="preserve"> </w:t>
            </w:r>
            <w:r w:rsidR="00CC1228" w:rsidRPr="00A20ADA">
              <w:rPr>
                <w:rFonts w:ascii="Arial" w:eastAsia="Times New Roman" w:hAnsi="Arial" w:cs="Arial"/>
                <w:sz w:val="22"/>
                <w:szCs w:val="22"/>
                <w:shd w:val="clear" w:color="auto" w:fill="FFFFFF"/>
                <w:lang w:val="es-ES"/>
              </w:rPr>
              <w:t>a</w:t>
            </w:r>
            <w:r w:rsidR="00D80964" w:rsidRPr="00A20ADA">
              <w:rPr>
                <w:rFonts w:ascii="Arial" w:eastAsia="Times New Roman" w:hAnsi="Arial" w:cs="Arial"/>
                <w:sz w:val="22"/>
                <w:szCs w:val="22"/>
                <w:shd w:val="clear" w:color="auto" w:fill="FFFFFF"/>
                <w:lang w:val="es-ES"/>
              </w:rPr>
              <w:t>l uso</w:t>
            </w:r>
            <w:r w:rsidR="000A5D77">
              <w:rPr>
                <w:rFonts w:ascii="Arial" w:eastAsia="Times New Roman" w:hAnsi="Arial" w:cs="Arial"/>
                <w:sz w:val="22"/>
                <w:szCs w:val="22"/>
                <w:shd w:val="clear" w:color="auto" w:fill="FFFFFF"/>
                <w:lang w:val="es-ES"/>
              </w:rPr>
              <w:t>,</w:t>
            </w:r>
            <w:r w:rsidR="00D80964" w:rsidRPr="00A20ADA">
              <w:rPr>
                <w:rFonts w:ascii="Arial" w:eastAsia="Times New Roman" w:hAnsi="Arial" w:cs="Arial"/>
                <w:sz w:val="22"/>
                <w:szCs w:val="22"/>
                <w:shd w:val="clear" w:color="auto" w:fill="FFFFFF"/>
                <w:lang w:val="es-ES"/>
              </w:rPr>
              <w:t xml:space="preserve"> </w:t>
            </w:r>
            <w:r w:rsidR="000A5D77">
              <w:rPr>
                <w:rFonts w:ascii="Arial" w:eastAsia="Times New Roman" w:hAnsi="Arial" w:cs="Arial"/>
                <w:sz w:val="22"/>
                <w:szCs w:val="22"/>
                <w:shd w:val="clear" w:color="auto" w:fill="FFFFFF"/>
                <w:lang w:val="es-ES"/>
              </w:rPr>
              <w:t xml:space="preserve">manejo, almacenamiento y disposición </w:t>
            </w:r>
            <w:r w:rsidR="00D80964" w:rsidRPr="00A20ADA">
              <w:rPr>
                <w:rFonts w:ascii="Arial" w:eastAsia="Times New Roman" w:hAnsi="Arial" w:cs="Arial"/>
                <w:sz w:val="22"/>
                <w:szCs w:val="22"/>
                <w:shd w:val="clear" w:color="auto" w:fill="FFFFFF"/>
                <w:lang w:val="es-ES"/>
              </w:rPr>
              <w:t>de agroquímicos en los viveros</w:t>
            </w:r>
            <w:r w:rsidR="000752A6" w:rsidRPr="00A20ADA">
              <w:rPr>
                <w:rFonts w:ascii="Arial" w:eastAsia="Times New Roman" w:hAnsi="Arial" w:cs="Arial"/>
                <w:sz w:val="22"/>
                <w:szCs w:val="22"/>
                <w:shd w:val="clear" w:color="auto" w:fill="FFFFFF"/>
                <w:lang w:val="es-ES"/>
              </w:rPr>
              <w:t xml:space="preserve"> </w:t>
            </w:r>
            <w:r w:rsidR="001A4B46" w:rsidRPr="00A20ADA">
              <w:rPr>
                <w:rFonts w:ascii="Arial" w:eastAsia="Times New Roman" w:hAnsi="Arial" w:cs="Arial"/>
                <w:sz w:val="22"/>
                <w:szCs w:val="22"/>
                <w:shd w:val="clear" w:color="auto" w:fill="FFFFFF"/>
                <w:lang w:val="es-ES"/>
              </w:rPr>
              <w:t xml:space="preserve">y el PGAS define las medidas de mitigación </w:t>
            </w:r>
            <w:r w:rsidR="00F16100" w:rsidRPr="00A20ADA">
              <w:rPr>
                <w:rFonts w:ascii="Arial" w:eastAsia="Times New Roman" w:hAnsi="Arial" w:cs="Arial"/>
                <w:sz w:val="22"/>
                <w:szCs w:val="22"/>
                <w:shd w:val="clear" w:color="auto" w:fill="FFFFFF"/>
                <w:lang w:val="es-ES"/>
              </w:rPr>
              <w:t>de acuerdo a los requerimientos de las directrices B.10 y B.11 de la Política OP-703.</w:t>
            </w:r>
            <w:r w:rsidR="00495575" w:rsidRPr="00A20ADA">
              <w:rPr>
                <w:rFonts w:ascii="Arial" w:eastAsia="Times New Roman" w:hAnsi="Arial" w:cs="Arial"/>
                <w:sz w:val="22"/>
                <w:szCs w:val="22"/>
                <w:shd w:val="clear" w:color="auto" w:fill="FFFFFF"/>
                <w:lang w:val="es-ES"/>
              </w:rPr>
              <w:t xml:space="preserve"> </w:t>
            </w:r>
            <w:r w:rsidR="001A4B46" w:rsidRPr="00A20ADA">
              <w:rPr>
                <w:rFonts w:ascii="Arial" w:eastAsia="Times New Roman" w:hAnsi="Arial" w:cs="Arial"/>
                <w:sz w:val="22"/>
                <w:szCs w:val="22"/>
                <w:shd w:val="clear" w:color="auto" w:fill="FFFFFF"/>
                <w:lang w:val="es-ES"/>
              </w:rPr>
              <w:t>Además, el documento incluye una lista de productos químicos</w:t>
            </w:r>
            <w:r w:rsidR="00C76F4F" w:rsidRPr="00A20ADA">
              <w:rPr>
                <w:rFonts w:ascii="Arial" w:eastAsia="Times New Roman" w:hAnsi="Arial" w:cs="Arial"/>
                <w:sz w:val="22"/>
                <w:szCs w:val="22"/>
                <w:shd w:val="clear" w:color="auto" w:fill="FFFFFF"/>
                <w:lang w:val="es-ES"/>
              </w:rPr>
              <w:t xml:space="preserve"> </w:t>
            </w:r>
            <w:r w:rsidR="00247EB0" w:rsidRPr="00A20ADA">
              <w:rPr>
                <w:rFonts w:ascii="Arial" w:eastAsia="Times New Roman" w:hAnsi="Arial" w:cs="Arial"/>
                <w:sz w:val="22"/>
                <w:szCs w:val="22"/>
                <w:shd w:val="clear" w:color="auto" w:fill="FFFFFF"/>
                <w:lang w:val="es-ES"/>
              </w:rPr>
              <w:t>permitidos</w:t>
            </w:r>
            <w:r w:rsidR="001A4B46" w:rsidRPr="00A20ADA">
              <w:rPr>
                <w:rFonts w:ascii="Arial" w:eastAsia="Arial" w:hAnsi="Arial" w:cs="Arial"/>
                <w:sz w:val="22"/>
                <w:szCs w:val="22"/>
                <w:lang w:val="es-419"/>
              </w:rPr>
              <w:t xml:space="preserve"> para uso en viveros forestales</w:t>
            </w:r>
            <w:r w:rsidR="00CC1228" w:rsidRPr="00A20ADA">
              <w:rPr>
                <w:rFonts w:ascii="Arial" w:eastAsia="Arial" w:hAnsi="Arial" w:cs="Arial"/>
                <w:sz w:val="22"/>
                <w:szCs w:val="22"/>
                <w:lang w:val="es-419"/>
              </w:rPr>
              <w:t xml:space="preserve"> según </w:t>
            </w:r>
            <w:r w:rsidR="001A4B46" w:rsidRPr="00A20ADA">
              <w:rPr>
                <w:rFonts w:ascii="Arial" w:eastAsia="Arial" w:hAnsi="Arial" w:cs="Arial"/>
                <w:sz w:val="22"/>
                <w:szCs w:val="22"/>
                <w:lang w:val="es-419"/>
              </w:rPr>
              <w:t xml:space="preserve">los requerimientos de los estándares nacionales e internacionales. </w:t>
            </w:r>
            <w:r w:rsidR="00CC1228" w:rsidRPr="00A20ADA">
              <w:rPr>
                <w:rFonts w:ascii="Arial" w:eastAsia="Arial" w:hAnsi="Arial" w:cs="Arial"/>
                <w:sz w:val="22"/>
                <w:szCs w:val="22"/>
                <w:lang w:val="es-419"/>
              </w:rPr>
              <w:t>Conforme a lo establecido en la Política OP-703</w:t>
            </w:r>
            <w:bookmarkStart w:id="0" w:name="OLE_LINK1"/>
            <w:bookmarkStart w:id="1" w:name="OLE_LINK2"/>
            <w:r w:rsidR="00CC1228" w:rsidRPr="00A20ADA">
              <w:rPr>
                <w:rFonts w:ascii="Arial" w:eastAsia="Arial" w:hAnsi="Arial" w:cs="Arial"/>
                <w:sz w:val="22"/>
                <w:szCs w:val="22"/>
                <w:lang w:val="es-419"/>
              </w:rPr>
              <w:t>, se excluyen pesticidas y herbicidas sujetos a eliminación gradual o prohibición incluidos en los Convenios de Rotterdam y de Estocolmo</w:t>
            </w:r>
            <w:bookmarkEnd w:id="0"/>
            <w:bookmarkEnd w:id="1"/>
            <w:r w:rsidR="00673A3C" w:rsidRPr="00A20ADA">
              <w:rPr>
                <w:rFonts w:ascii="Arial" w:eastAsia="Arial" w:hAnsi="Arial" w:cs="Arial"/>
                <w:sz w:val="22"/>
                <w:szCs w:val="22"/>
                <w:lang w:val="es-419"/>
              </w:rPr>
              <w:t xml:space="preserve"> (importante notar que Honduras ratificó ambos Convenios).</w:t>
            </w:r>
            <w:r w:rsidR="00CC1228" w:rsidRPr="00A20ADA">
              <w:rPr>
                <w:rFonts w:ascii="Arial" w:eastAsia="Arial" w:hAnsi="Arial" w:cs="Arial"/>
                <w:sz w:val="22"/>
                <w:szCs w:val="22"/>
                <w:lang w:val="es-419"/>
              </w:rPr>
              <w:t xml:space="preserve"> Además se incluyen medidas de mitigación </w:t>
            </w:r>
            <w:r w:rsidR="00673A3C" w:rsidRPr="00A20ADA">
              <w:rPr>
                <w:rFonts w:ascii="Arial" w:eastAsia="Arial" w:hAnsi="Arial" w:cs="Arial"/>
                <w:sz w:val="22"/>
                <w:szCs w:val="22"/>
                <w:lang w:val="es-419"/>
              </w:rPr>
              <w:t xml:space="preserve">en línea con </w:t>
            </w:r>
            <w:r w:rsidR="00CC1228" w:rsidRPr="00A20ADA">
              <w:rPr>
                <w:rFonts w:ascii="Arial" w:eastAsia="Arial" w:hAnsi="Arial" w:cs="Arial"/>
                <w:sz w:val="22"/>
                <w:szCs w:val="22"/>
                <w:lang w:val="es-419"/>
              </w:rPr>
              <w:t xml:space="preserve">el manual de buenas prácticas elaborado por FAO para la producción de viveros. </w:t>
            </w:r>
            <w:r w:rsidR="00247EB0" w:rsidRPr="00A20ADA">
              <w:rPr>
                <w:rFonts w:ascii="Arial" w:eastAsia="Arial" w:hAnsi="Arial" w:cs="Arial"/>
                <w:sz w:val="22"/>
                <w:szCs w:val="22"/>
                <w:lang w:val="es-419"/>
              </w:rPr>
              <w:t xml:space="preserve">El </w:t>
            </w:r>
            <w:r w:rsidR="00527A43">
              <w:rPr>
                <w:rFonts w:ascii="Arial" w:eastAsia="Arial" w:hAnsi="Arial" w:cs="Arial"/>
                <w:sz w:val="22"/>
                <w:szCs w:val="22"/>
                <w:lang w:val="es-419"/>
              </w:rPr>
              <w:t>AAS/PGAS incluye</w:t>
            </w:r>
            <w:r w:rsidR="00247EB0" w:rsidRPr="00A20ADA">
              <w:rPr>
                <w:rFonts w:ascii="Arial" w:eastAsia="Arial" w:hAnsi="Arial" w:cs="Arial"/>
                <w:sz w:val="22"/>
                <w:szCs w:val="22"/>
                <w:lang w:val="es-419"/>
              </w:rPr>
              <w:t xml:space="preserve"> </w:t>
            </w:r>
            <w:r w:rsidR="00527A43">
              <w:rPr>
                <w:rFonts w:ascii="Arial" w:eastAsia="Arial" w:hAnsi="Arial" w:cs="Arial"/>
                <w:sz w:val="22"/>
                <w:szCs w:val="22"/>
                <w:lang w:val="es-419"/>
              </w:rPr>
              <w:t xml:space="preserve">un </w:t>
            </w:r>
            <w:r w:rsidR="00C76F4F" w:rsidRPr="00A20ADA">
              <w:rPr>
                <w:rFonts w:ascii="Arial" w:eastAsia="Arial" w:hAnsi="Arial" w:cs="Arial"/>
                <w:sz w:val="22"/>
                <w:szCs w:val="22"/>
                <w:lang w:val="es-419"/>
              </w:rPr>
              <w:t>análisis de alternativas para uso de agroquímicos en viveros de árboles</w:t>
            </w:r>
            <w:r w:rsidR="00527A43">
              <w:rPr>
                <w:rFonts w:ascii="Arial" w:eastAsia="Arial" w:hAnsi="Arial" w:cs="Arial"/>
                <w:sz w:val="22"/>
                <w:szCs w:val="22"/>
                <w:lang w:val="es-419"/>
              </w:rPr>
              <w:t xml:space="preserve"> que incluye las a</w:t>
            </w:r>
            <w:r w:rsidR="00527A43" w:rsidRPr="00527A43">
              <w:rPr>
                <w:rFonts w:ascii="Arial" w:eastAsia="Arial" w:hAnsi="Arial" w:cs="Arial"/>
                <w:sz w:val="22"/>
                <w:szCs w:val="22"/>
                <w:lang w:val="es-419"/>
              </w:rPr>
              <w:t>lternativas de manejo</w:t>
            </w:r>
            <w:r w:rsidR="00527A43">
              <w:rPr>
                <w:rFonts w:ascii="Arial" w:eastAsia="Arial" w:hAnsi="Arial" w:cs="Arial"/>
                <w:sz w:val="22"/>
                <w:szCs w:val="22"/>
                <w:lang w:val="es-419"/>
              </w:rPr>
              <w:t xml:space="preserve"> preventivas y la justificación para el uso de agroquímicos propuestos</w:t>
            </w:r>
            <w:r w:rsidR="00673A3C" w:rsidRPr="00A20ADA">
              <w:rPr>
                <w:rFonts w:ascii="Arial" w:eastAsia="Arial" w:hAnsi="Arial" w:cs="Arial"/>
                <w:sz w:val="22"/>
                <w:szCs w:val="22"/>
                <w:lang w:val="es-419"/>
              </w:rPr>
              <w:t>.</w:t>
            </w:r>
          </w:p>
          <w:p w14:paraId="7515996E" w14:textId="77777777" w:rsidR="00E67DFF" w:rsidRPr="00A20ADA" w:rsidRDefault="00E67DFF" w:rsidP="00E67DFF">
            <w:pPr>
              <w:rPr>
                <w:rFonts w:ascii="Arial" w:eastAsia="Arial" w:hAnsi="Arial" w:cs="Arial"/>
                <w:b/>
                <w:sz w:val="22"/>
                <w:szCs w:val="22"/>
                <w:lang w:val="es-419"/>
              </w:rPr>
            </w:pPr>
          </w:p>
          <w:p w14:paraId="2534E237" w14:textId="77777777" w:rsidR="00E67DFF" w:rsidRPr="00A20ADA" w:rsidRDefault="00AD07FB" w:rsidP="00E67DFF">
            <w:pPr>
              <w:rPr>
                <w:rFonts w:ascii="Arial" w:eastAsia="Arial" w:hAnsi="Arial" w:cs="Arial"/>
                <w:sz w:val="22"/>
                <w:szCs w:val="22"/>
                <w:lang w:val="es-419"/>
              </w:rPr>
            </w:pPr>
            <w:r w:rsidRPr="00A20ADA">
              <w:rPr>
                <w:rFonts w:ascii="Arial" w:eastAsia="Arial" w:hAnsi="Arial" w:cs="Arial"/>
                <w:b/>
                <w:sz w:val="22"/>
                <w:szCs w:val="22"/>
                <w:lang w:val="es-419"/>
              </w:rPr>
              <w:t>Biodiversidad</w:t>
            </w:r>
          </w:p>
          <w:p w14:paraId="2056E55C" w14:textId="5A20FE8D" w:rsidR="00AD07FB" w:rsidRPr="00A20ADA" w:rsidRDefault="00E67DFF" w:rsidP="00A60205">
            <w:pPr>
              <w:jc w:val="both"/>
              <w:rPr>
                <w:rFonts w:ascii="Arial" w:hAnsi="Arial" w:cs="Arial"/>
                <w:sz w:val="22"/>
                <w:szCs w:val="22"/>
                <w:lang w:val="es-419"/>
              </w:rPr>
            </w:pPr>
            <w:r w:rsidRPr="00A20ADA">
              <w:rPr>
                <w:rFonts w:ascii="Arial" w:eastAsia="Arial" w:hAnsi="Arial" w:cs="Arial"/>
                <w:sz w:val="22"/>
                <w:szCs w:val="22"/>
                <w:lang w:val="es-419"/>
              </w:rPr>
              <w:t>E</w:t>
            </w:r>
            <w:r w:rsidR="003E671D" w:rsidRPr="00A20ADA">
              <w:rPr>
                <w:rFonts w:ascii="Arial" w:eastAsia="Arial" w:hAnsi="Arial" w:cs="Arial"/>
                <w:sz w:val="22"/>
                <w:szCs w:val="22"/>
                <w:lang w:val="es-419"/>
              </w:rPr>
              <w:t>l A</w:t>
            </w:r>
            <w:r w:rsidR="00C83657">
              <w:rPr>
                <w:rFonts w:ascii="Arial" w:eastAsia="Arial" w:hAnsi="Arial" w:cs="Arial"/>
                <w:sz w:val="22"/>
                <w:szCs w:val="22"/>
                <w:lang w:val="es-419"/>
              </w:rPr>
              <w:t>A</w:t>
            </w:r>
            <w:r w:rsidR="003E671D" w:rsidRPr="00A20ADA">
              <w:rPr>
                <w:rFonts w:ascii="Arial" w:eastAsia="Arial" w:hAnsi="Arial" w:cs="Arial"/>
                <w:sz w:val="22"/>
                <w:szCs w:val="22"/>
                <w:lang w:val="es-419"/>
              </w:rPr>
              <w:t xml:space="preserve">S define una lista de especies nativas permitidas para ser reforestadas (especies de pinos y otras especies latifoliadas) que incluye consideraciones sobre la resiliencia de los bosques a la plaga del gorgojo en la identificación de las especies a ser reforestadas en las áreas afectadas y en áreas aledañas a zonas a conservar. Importante notar que se excluyen especies invasoras según los requerimientos de la directriz B.9 de la Política OP-703. </w:t>
            </w:r>
            <w:r w:rsidR="00D354C2" w:rsidRPr="00A20ADA">
              <w:rPr>
                <w:rFonts w:ascii="Arial" w:eastAsia="Arial" w:hAnsi="Arial" w:cs="Arial"/>
                <w:sz w:val="22"/>
                <w:szCs w:val="22"/>
                <w:lang w:val="es-419"/>
              </w:rPr>
              <w:t xml:space="preserve">Además, se resalta que el Proyecto incluye intervención en algunas áreas protegidas (Fig. </w:t>
            </w:r>
            <w:r w:rsidR="001D14A1" w:rsidRPr="00A20ADA">
              <w:rPr>
                <w:rFonts w:ascii="Arial" w:eastAsia="Arial" w:hAnsi="Arial" w:cs="Arial"/>
                <w:sz w:val="22"/>
                <w:szCs w:val="22"/>
                <w:lang w:val="es-419"/>
              </w:rPr>
              <w:t>1</w:t>
            </w:r>
            <w:r w:rsidR="00D354C2" w:rsidRPr="00A20ADA">
              <w:rPr>
                <w:rFonts w:ascii="Arial" w:eastAsia="Arial" w:hAnsi="Arial" w:cs="Arial"/>
                <w:sz w:val="22"/>
                <w:szCs w:val="22"/>
                <w:lang w:val="es-419"/>
              </w:rPr>
              <w:t>)</w:t>
            </w:r>
            <w:r w:rsidR="003D00A0" w:rsidRPr="00A20ADA">
              <w:rPr>
                <w:rFonts w:ascii="Arial" w:eastAsia="Arial" w:hAnsi="Arial" w:cs="Arial"/>
                <w:sz w:val="22"/>
                <w:szCs w:val="22"/>
                <w:lang w:val="es-419"/>
              </w:rPr>
              <w:t xml:space="preserve">, sin embargo </w:t>
            </w:r>
            <w:r w:rsidR="00D354C2" w:rsidRPr="00A20ADA">
              <w:rPr>
                <w:rFonts w:ascii="Arial" w:eastAsia="Arial" w:hAnsi="Arial" w:cs="Arial"/>
                <w:sz w:val="22"/>
                <w:szCs w:val="22"/>
                <w:lang w:val="es-419"/>
              </w:rPr>
              <w:t xml:space="preserve">no se prevén impactos adversos pues solo se van a realizar acciones de restauración de bajo impacto y aptas a mejorar la resiliencia de los bosques. </w:t>
            </w:r>
            <w:r w:rsidR="00157452" w:rsidRPr="00A20ADA">
              <w:rPr>
                <w:rFonts w:ascii="Arial" w:eastAsia="Arial" w:hAnsi="Arial" w:cs="Arial"/>
                <w:sz w:val="22"/>
                <w:szCs w:val="22"/>
                <w:lang w:val="es-419"/>
              </w:rPr>
              <w:t xml:space="preserve">Importante notar que no se abrirán nuevos caminos para reducir el impacto de las actividades de restauración y conservación de los bosques. </w:t>
            </w:r>
            <w:r w:rsidR="00D354C2" w:rsidRPr="00A20ADA">
              <w:rPr>
                <w:rFonts w:ascii="Arial" w:eastAsia="Arial" w:hAnsi="Arial" w:cs="Arial"/>
                <w:sz w:val="22"/>
                <w:szCs w:val="22"/>
                <w:lang w:val="es-419"/>
              </w:rPr>
              <w:t xml:space="preserve">El AAS incluye un análisis sobre la presencia de especies de flora y fauna en peligro de extinción </w:t>
            </w:r>
            <w:r w:rsidR="003D00A0" w:rsidRPr="00A20ADA">
              <w:rPr>
                <w:rFonts w:ascii="Arial" w:eastAsia="Arial" w:hAnsi="Arial" w:cs="Arial"/>
                <w:sz w:val="22"/>
                <w:szCs w:val="22"/>
                <w:lang w:val="es-419"/>
              </w:rPr>
              <w:t xml:space="preserve">y el PGAS incluye </w:t>
            </w:r>
            <w:r w:rsidR="00D354C2" w:rsidRPr="00A20ADA">
              <w:rPr>
                <w:rFonts w:ascii="Arial" w:eastAsia="Arial" w:hAnsi="Arial" w:cs="Arial"/>
                <w:sz w:val="22"/>
                <w:szCs w:val="22"/>
                <w:lang w:val="es-419"/>
              </w:rPr>
              <w:t>medidas de mitigación para la debida conservación</w:t>
            </w:r>
            <w:r w:rsidR="003D00A0" w:rsidRPr="00A20ADA">
              <w:rPr>
                <w:rFonts w:ascii="Arial" w:eastAsia="Arial" w:hAnsi="Arial" w:cs="Arial"/>
                <w:sz w:val="22"/>
                <w:szCs w:val="22"/>
                <w:lang w:val="es-419"/>
              </w:rPr>
              <w:t xml:space="preserve"> de la biodiversidad, áreas protegidas y habitas naturales </w:t>
            </w:r>
            <w:r w:rsidR="00D354C2" w:rsidRPr="00A20ADA">
              <w:rPr>
                <w:rFonts w:ascii="Arial" w:eastAsia="Arial" w:hAnsi="Arial" w:cs="Arial"/>
                <w:sz w:val="22"/>
                <w:szCs w:val="22"/>
                <w:lang w:val="es-419"/>
              </w:rPr>
              <w:t>en línea con las políticas de salvaguardia del Banco.</w:t>
            </w:r>
            <w:r w:rsidR="00DF20A5" w:rsidRPr="00A20ADA">
              <w:rPr>
                <w:rFonts w:ascii="Arial" w:eastAsia="Arial" w:hAnsi="Arial" w:cs="Arial"/>
                <w:sz w:val="22"/>
                <w:szCs w:val="22"/>
                <w:lang w:val="es-419"/>
              </w:rPr>
              <w:t xml:space="preserve"> </w:t>
            </w:r>
            <w:r w:rsidR="00990DA2" w:rsidRPr="00A20ADA">
              <w:rPr>
                <w:rFonts w:ascii="Arial" w:eastAsia="Arial" w:hAnsi="Arial" w:cs="Arial"/>
                <w:sz w:val="22"/>
                <w:szCs w:val="22"/>
                <w:lang w:val="es-419"/>
              </w:rPr>
              <w:t xml:space="preserve">El AAS incluye </w:t>
            </w:r>
            <w:r w:rsidR="00527A43">
              <w:rPr>
                <w:rFonts w:ascii="Arial" w:eastAsia="Arial" w:hAnsi="Arial" w:cs="Arial"/>
                <w:sz w:val="22"/>
                <w:szCs w:val="22"/>
                <w:lang w:val="es-419"/>
              </w:rPr>
              <w:t>un</w:t>
            </w:r>
            <w:r w:rsidR="00990DA2" w:rsidRPr="00A20ADA">
              <w:rPr>
                <w:rFonts w:ascii="Arial" w:eastAsia="Arial" w:hAnsi="Arial" w:cs="Arial"/>
                <w:sz w:val="22"/>
                <w:szCs w:val="22"/>
                <w:lang w:val="es-419"/>
              </w:rPr>
              <w:t xml:space="preserve"> </w:t>
            </w:r>
            <w:r w:rsidR="00DF20A5" w:rsidRPr="00A20ADA">
              <w:rPr>
                <w:rFonts w:ascii="Arial" w:hAnsi="Arial" w:cs="Arial"/>
                <w:sz w:val="22"/>
                <w:szCs w:val="22"/>
                <w:lang w:val="es-ES"/>
              </w:rPr>
              <w:t>Plan de monitoreo de</w:t>
            </w:r>
            <w:r w:rsidR="000E1F0D" w:rsidRPr="00A20ADA">
              <w:rPr>
                <w:rFonts w:ascii="Arial" w:hAnsi="Arial" w:cs="Arial"/>
                <w:sz w:val="22"/>
                <w:szCs w:val="22"/>
                <w:lang w:val="es-ES"/>
              </w:rPr>
              <w:t xml:space="preserve"> </w:t>
            </w:r>
            <w:r w:rsidR="00527A43">
              <w:rPr>
                <w:rFonts w:ascii="Arial" w:hAnsi="Arial" w:cs="Arial"/>
                <w:sz w:val="22"/>
                <w:szCs w:val="22"/>
                <w:lang w:val="es-ES"/>
              </w:rPr>
              <w:t>la  cobertura y uso de la tierra</w:t>
            </w:r>
            <w:r w:rsidR="006E5FEC" w:rsidRPr="00A20ADA">
              <w:rPr>
                <w:rFonts w:ascii="Arial" w:hAnsi="Arial" w:cs="Arial"/>
                <w:sz w:val="22"/>
                <w:szCs w:val="22"/>
                <w:lang w:val="es-ES"/>
              </w:rPr>
              <w:t>,</w:t>
            </w:r>
            <w:r w:rsidR="000E1F0D" w:rsidRPr="00A20ADA">
              <w:rPr>
                <w:rFonts w:ascii="Arial" w:hAnsi="Arial" w:cs="Arial"/>
                <w:sz w:val="22"/>
                <w:szCs w:val="22"/>
                <w:lang w:val="es-ES"/>
              </w:rPr>
              <w:t xml:space="preserve"> </w:t>
            </w:r>
            <w:r w:rsidR="00527A43">
              <w:rPr>
                <w:rFonts w:ascii="Arial" w:hAnsi="Arial" w:cs="Arial"/>
                <w:sz w:val="22"/>
                <w:szCs w:val="22"/>
                <w:lang w:val="es-ES"/>
              </w:rPr>
              <w:t xml:space="preserve">que </w:t>
            </w:r>
            <w:r w:rsidR="006E5FEC" w:rsidRPr="00A20ADA">
              <w:rPr>
                <w:rFonts w:ascii="Arial" w:eastAsia="Arial" w:hAnsi="Arial" w:cs="Arial"/>
                <w:sz w:val="22"/>
                <w:szCs w:val="22"/>
                <w:lang w:val="es-419"/>
              </w:rPr>
              <w:t xml:space="preserve">incluye mediadas relevantes sobre el </w:t>
            </w:r>
            <w:r w:rsidR="006E5FEC" w:rsidRPr="00A20ADA">
              <w:rPr>
                <w:rFonts w:ascii="Arial" w:hAnsi="Arial" w:cs="Arial"/>
                <w:sz w:val="22"/>
                <w:szCs w:val="22"/>
                <w:lang w:val="es-ES"/>
              </w:rPr>
              <w:t>cambio usos del suelo</w:t>
            </w:r>
            <w:r w:rsidR="00DF20A5" w:rsidRPr="00A20ADA">
              <w:rPr>
                <w:rFonts w:ascii="Arial" w:hAnsi="Arial" w:cs="Arial"/>
                <w:sz w:val="22"/>
                <w:szCs w:val="22"/>
                <w:lang w:val="es-ES"/>
              </w:rPr>
              <w:t>.</w:t>
            </w:r>
          </w:p>
          <w:p w14:paraId="07E66BDD" w14:textId="77777777" w:rsidR="00E67DFF" w:rsidRPr="00A20ADA" w:rsidRDefault="00E67DFF" w:rsidP="00E67DFF">
            <w:pPr>
              <w:rPr>
                <w:rFonts w:ascii="Arial" w:eastAsia="Arial" w:hAnsi="Arial" w:cs="Arial"/>
                <w:b/>
                <w:sz w:val="22"/>
                <w:szCs w:val="22"/>
                <w:lang w:val="es-419"/>
              </w:rPr>
            </w:pPr>
          </w:p>
          <w:p w14:paraId="22949D54" w14:textId="77777777" w:rsidR="00E67DFF" w:rsidRPr="00A20ADA" w:rsidRDefault="00AD07FB" w:rsidP="00E67DFF">
            <w:pPr>
              <w:rPr>
                <w:rFonts w:ascii="Arial" w:eastAsia="Arial" w:hAnsi="Arial" w:cs="Arial"/>
                <w:sz w:val="22"/>
                <w:szCs w:val="22"/>
                <w:lang w:val="es-419"/>
              </w:rPr>
            </w:pPr>
            <w:r w:rsidRPr="00A20ADA">
              <w:rPr>
                <w:rFonts w:ascii="Arial" w:eastAsia="Arial" w:hAnsi="Arial" w:cs="Arial"/>
                <w:b/>
                <w:sz w:val="22"/>
                <w:szCs w:val="22"/>
                <w:lang w:val="es-419"/>
              </w:rPr>
              <w:t>Riesgo de desastres naturales</w:t>
            </w:r>
          </w:p>
          <w:p w14:paraId="0957DD3A" w14:textId="7D1C5530" w:rsidR="000E1F0D" w:rsidRPr="00A20ADA" w:rsidRDefault="00E67DFF" w:rsidP="00A60205">
            <w:pPr>
              <w:jc w:val="both"/>
              <w:rPr>
                <w:rFonts w:ascii="Arial" w:hAnsi="Arial" w:cs="Arial"/>
                <w:sz w:val="22"/>
                <w:szCs w:val="22"/>
                <w:lang w:val="es-419"/>
              </w:rPr>
            </w:pPr>
            <w:r w:rsidRPr="00A20ADA">
              <w:rPr>
                <w:rFonts w:ascii="Arial" w:eastAsia="Arial" w:hAnsi="Arial" w:cs="Arial"/>
                <w:sz w:val="22"/>
                <w:szCs w:val="22"/>
                <w:lang w:val="es-419"/>
              </w:rPr>
              <w:t>E</w:t>
            </w:r>
            <w:r w:rsidR="000478E2" w:rsidRPr="00A20ADA">
              <w:rPr>
                <w:rFonts w:ascii="Arial" w:eastAsia="Arial" w:hAnsi="Arial" w:cs="Arial"/>
                <w:sz w:val="22"/>
                <w:szCs w:val="22"/>
                <w:lang w:val="es-419"/>
              </w:rPr>
              <w:t>l área de intervención del Proyecto es susceptible a amenazas de desastres naturales, especialmente sequías, deslizamientos e inundaciones</w:t>
            </w:r>
            <w:r w:rsidR="00FB4049" w:rsidRPr="00A20ADA">
              <w:rPr>
                <w:rFonts w:ascii="Arial" w:eastAsia="Arial" w:hAnsi="Arial" w:cs="Arial"/>
                <w:sz w:val="22"/>
                <w:szCs w:val="22"/>
                <w:lang w:val="es-419"/>
              </w:rPr>
              <w:t xml:space="preserve">; </w:t>
            </w:r>
            <w:r w:rsidR="00F76EF0" w:rsidRPr="00A20ADA">
              <w:rPr>
                <w:rFonts w:ascii="Arial" w:hAnsi="Arial" w:cs="Arial"/>
                <w:sz w:val="22"/>
                <w:szCs w:val="22"/>
                <w:lang w:val="es-ES"/>
              </w:rPr>
              <w:t>no se contempla riesgo Tipo 2. E</w:t>
            </w:r>
            <w:r w:rsidR="00FB4049" w:rsidRPr="00A20ADA">
              <w:rPr>
                <w:rFonts w:ascii="Arial" w:eastAsia="Arial" w:hAnsi="Arial" w:cs="Arial"/>
                <w:sz w:val="22"/>
                <w:szCs w:val="22"/>
                <w:lang w:val="es-419"/>
              </w:rPr>
              <w:t xml:space="preserve">l AAS incluye un </w:t>
            </w:r>
            <w:r w:rsidR="000478E2" w:rsidRPr="00A20ADA">
              <w:rPr>
                <w:rFonts w:ascii="Arial" w:eastAsia="Arial" w:hAnsi="Arial" w:cs="Arial"/>
                <w:sz w:val="22"/>
                <w:szCs w:val="22"/>
                <w:lang w:val="es-419"/>
              </w:rPr>
              <w:t xml:space="preserve">análisis </w:t>
            </w:r>
            <w:r w:rsidR="00FB4049" w:rsidRPr="00A20ADA">
              <w:rPr>
                <w:rFonts w:ascii="Arial" w:eastAsia="Arial" w:hAnsi="Arial" w:cs="Arial"/>
                <w:sz w:val="22"/>
                <w:szCs w:val="22"/>
                <w:lang w:val="es-419"/>
              </w:rPr>
              <w:t xml:space="preserve">cualitativo </w:t>
            </w:r>
            <w:r w:rsidR="000478E2" w:rsidRPr="00A20ADA">
              <w:rPr>
                <w:rFonts w:ascii="Arial" w:eastAsia="Arial" w:hAnsi="Arial" w:cs="Arial"/>
                <w:sz w:val="22"/>
                <w:szCs w:val="22"/>
                <w:lang w:val="es-419"/>
              </w:rPr>
              <w:t xml:space="preserve">de riesgo </w:t>
            </w:r>
            <w:r w:rsidR="00FB4049" w:rsidRPr="00A20ADA">
              <w:rPr>
                <w:rFonts w:ascii="Arial" w:eastAsia="Arial" w:hAnsi="Arial" w:cs="Arial"/>
                <w:sz w:val="22"/>
                <w:szCs w:val="22"/>
                <w:lang w:val="es-419"/>
              </w:rPr>
              <w:t xml:space="preserve">de desastres naturales </w:t>
            </w:r>
            <w:r w:rsidR="000478E2" w:rsidRPr="00A20ADA">
              <w:rPr>
                <w:rFonts w:ascii="Arial" w:eastAsia="Arial" w:hAnsi="Arial" w:cs="Arial"/>
                <w:sz w:val="22"/>
                <w:szCs w:val="22"/>
                <w:lang w:val="es-419"/>
              </w:rPr>
              <w:t xml:space="preserve">y </w:t>
            </w:r>
            <w:r w:rsidR="00FB4049" w:rsidRPr="00A20ADA">
              <w:rPr>
                <w:rFonts w:ascii="Arial" w:eastAsia="Arial" w:hAnsi="Arial" w:cs="Arial"/>
                <w:sz w:val="22"/>
                <w:szCs w:val="22"/>
                <w:lang w:val="es-419"/>
              </w:rPr>
              <w:t xml:space="preserve">el PGAS incluye un </w:t>
            </w:r>
            <w:r w:rsidR="00DD14BF" w:rsidRPr="00A20ADA">
              <w:rPr>
                <w:rFonts w:ascii="Arial" w:eastAsia="Arial" w:hAnsi="Arial" w:cs="Arial"/>
                <w:sz w:val="22"/>
                <w:szCs w:val="22"/>
                <w:lang w:val="es-419"/>
              </w:rPr>
              <w:t>Plan de prevención, protección y combate de incendios forestales</w:t>
            </w:r>
            <w:r w:rsidR="00FB4049" w:rsidRPr="00A20ADA">
              <w:rPr>
                <w:rFonts w:ascii="Arial" w:eastAsia="Arial" w:hAnsi="Arial" w:cs="Arial"/>
                <w:sz w:val="22"/>
                <w:szCs w:val="22"/>
                <w:lang w:val="es-419"/>
              </w:rPr>
              <w:t>.</w:t>
            </w:r>
            <w:r w:rsidR="000478E2" w:rsidRPr="00A20ADA">
              <w:rPr>
                <w:rFonts w:ascii="Arial" w:eastAsia="Arial" w:hAnsi="Arial" w:cs="Arial"/>
                <w:sz w:val="22"/>
                <w:szCs w:val="22"/>
                <w:lang w:val="es-419"/>
              </w:rPr>
              <w:t xml:space="preserve"> </w:t>
            </w:r>
            <w:r w:rsidR="006E5FEC" w:rsidRPr="00A20ADA">
              <w:rPr>
                <w:rFonts w:ascii="Arial" w:eastAsia="Arial" w:hAnsi="Arial" w:cs="Arial"/>
                <w:sz w:val="22"/>
                <w:szCs w:val="22"/>
                <w:lang w:val="es-419"/>
              </w:rPr>
              <w:t xml:space="preserve">Además, el AAS incluye </w:t>
            </w:r>
            <w:r w:rsidR="004E29AC">
              <w:rPr>
                <w:rFonts w:ascii="Arial" w:eastAsia="Arial" w:hAnsi="Arial" w:cs="Arial"/>
                <w:sz w:val="22"/>
                <w:szCs w:val="22"/>
                <w:lang w:val="es-419"/>
              </w:rPr>
              <w:t>un</w:t>
            </w:r>
            <w:r w:rsidR="006E5FEC" w:rsidRPr="00A20ADA">
              <w:rPr>
                <w:rFonts w:ascii="Arial" w:eastAsia="Arial" w:hAnsi="Arial" w:cs="Arial"/>
                <w:sz w:val="22"/>
                <w:szCs w:val="22"/>
                <w:lang w:val="es-419"/>
              </w:rPr>
              <w:t xml:space="preserve"> Plan de </w:t>
            </w:r>
            <w:r w:rsidR="004E29AC">
              <w:rPr>
                <w:rFonts w:ascii="Arial" w:eastAsia="Arial" w:hAnsi="Arial" w:cs="Arial"/>
                <w:sz w:val="22"/>
                <w:szCs w:val="22"/>
                <w:lang w:val="es-419"/>
              </w:rPr>
              <w:t xml:space="preserve">Gestión de </w:t>
            </w:r>
            <w:r w:rsidR="00E174E5">
              <w:rPr>
                <w:rFonts w:ascii="Arial" w:eastAsia="Arial" w:hAnsi="Arial" w:cs="Arial"/>
                <w:sz w:val="22"/>
                <w:szCs w:val="22"/>
                <w:lang w:val="es-419"/>
              </w:rPr>
              <w:t>R</w:t>
            </w:r>
            <w:r w:rsidR="004E29AC">
              <w:rPr>
                <w:rFonts w:ascii="Arial" w:eastAsia="Arial" w:hAnsi="Arial" w:cs="Arial"/>
                <w:sz w:val="22"/>
                <w:szCs w:val="22"/>
                <w:lang w:val="es-419"/>
              </w:rPr>
              <w:t>iesgo</w:t>
            </w:r>
            <w:r w:rsidR="006E5FEC" w:rsidRPr="00A20ADA">
              <w:rPr>
                <w:rFonts w:ascii="Arial" w:eastAsia="Arial" w:hAnsi="Arial" w:cs="Arial"/>
                <w:sz w:val="22"/>
                <w:szCs w:val="22"/>
                <w:lang w:val="es-419"/>
              </w:rPr>
              <w:t xml:space="preserve"> </w:t>
            </w:r>
            <w:r w:rsidR="00E174E5">
              <w:rPr>
                <w:rFonts w:ascii="Arial" w:eastAsia="Arial" w:hAnsi="Arial" w:cs="Arial"/>
                <w:sz w:val="22"/>
                <w:szCs w:val="22"/>
                <w:lang w:val="es-419"/>
              </w:rPr>
              <w:t xml:space="preserve">de </w:t>
            </w:r>
            <w:r w:rsidR="006E5FEC" w:rsidRPr="00A20ADA">
              <w:rPr>
                <w:rFonts w:ascii="Arial" w:eastAsia="Arial" w:hAnsi="Arial" w:cs="Arial"/>
                <w:sz w:val="22"/>
                <w:szCs w:val="22"/>
                <w:lang w:val="es-419"/>
              </w:rPr>
              <w:t>Desastres Naturales</w:t>
            </w:r>
            <w:r w:rsidR="000E1F0D" w:rsidRPr="00A20ADA">
              <w:rPr>
                <w:rFonts w:ascii="Arial" w:eastAsia="Arial" w:hAnsi="Arial" w:cs="Arial"/>
                <w:sz w:val="22"/>
                <w:szCs w:val="22"/>
                <w:lang w:val="es-419"/>
              </w:rPr>
              <w:t>,</w:t>
            </w:r>
            <w:r w:rsidR="00FB4049" w:rsidRPr="00A20ADA">
              <w:rPr>
                <w:rFonts w:ascii="Arial" w:eastAsia="Arial" w:hAnsi="Arial" w:cs="Arial"/>
                <w:sz w:val="22"/>
                <w:szCs w:val="22"/>
                <w:lang w:val="es-419"/>
              </w:rPr>
              <w:t xml:space="preserve"> </w:t>
            </w:r>
            <w:r w:rsidR="006E5FEC" w:rsidRPr="00A20ADA">
              <w:rPr>
                <w:rFonts w:ascii="Arial" w:hAnsi="Arial" w:cs="Arial"/>
                <w:sz w:val="22"/>
                <w:szCs w:val="22"/>
                <w:lang w:val="es-ES"/>
              </w:rPr>
              <w:t xml:space="preserve">que </w:t>
            </w:r>
            <w:r w:rsidR="00E174E5">
              <w:rPr>
                <w:rFonts w:ascii="Arial" w:eastAsia="Arial" w:hAnsi="Arial" w:cs="Arial"/>
                <w:sz w:val="22"/>
                <w:szCs w:val="22"/>
                <w:lang w:val="es-419"/>
              </w:rPr>
              <w:t>incluye</w:t>
            </w:r>
            <w:r w:rsidR="006E5FEC" w:rsidRPr="00A20ADA">
              <w:rPr>
                <w:rFonts w:ascii="Arial" w:eastAsia="Arial" w:hAnsi="Arial" w:cs="Arial"/>
                <w:sz w:val="22"/>
                <w:szCs w:val="22"/>
                <w:lang w:val="es-419"/>
              </w:rPr>
              <w:t xml:space="preserve"> </w:t>
            </w:r>
            <w:r w:rsidR="005366E8" w:rsidRPr="00A20ADA">
              <w:rPr>
                <w:rFonts w:ascii="Arial" w:eastAsia="Arial" w:hAnsi="Arial" w:cs="Arial"/>
                <w:sz w:val="22"/>
                <w:szCs w:val="22"/>
                <w:lang w:val="es-419"/>
              </w:rPr>
              <w:t xml:space="preserve">las </w:t>
            </w:r>
            <w:r w:rsidR="000478E2" w:rsidRPr="00A20ADA">
              <w:rPr>
                <w:rFonts w:ascii="Arial" w:eastAsia="Arial" w:hAnsi="Arial" w:cs="Arial"/>
                <w:sz w:val="22"/>
                <w:szCs w:val="22"/>
                <w:lang w:val="es-419"/>
              </w:rPr>
              <w:t>metodologías desarrolladas por la Comisión Permanente de Contingencias (COPECO)</w:t>
            </w:r>
            <w:r w:rsidR="006E5FEC" w:rsidRPr="00A20ADA">
              <w:rPr>
                <w:rFonts w:ascii="Arial" w:eastAsia="Arial" w:hAnsi="Arial" w:cs="Arial"/>
                <w:sz w:val="22"/>
                <w:szCs w:val="22"/>
                <w:lang w:val="es-419"/>
              </w:rPr>
              <w:t>.</w:t>
            </w:r>
          </w:p>
          <w:p w14:paraId="3E922B06" w14:textId="77777777" w:rsidR="00E67DFF" w:rsidRPr="00A20ADA" w:rsidRDefault="00E67DFF" w:rsidP="00E67DFF">
            <w:pPr>
              <w:rPr>
                <w:rFonts w:ascii="Arial" w:hAnsi="Arial" w:cs="Arial"/>
                <w:sz w:val="22"/>
                <w:szCs w:val="22"/>
                <w:lang w:val="es-419"/>
              </w:rPr>
            </w:pPr>
          </w:p>
          <w:p w14:paraId="7B61E344" w14:textId="1B0E24F2" w:rsidR="00E67DFF" w:rsidRPr="00A20ADA" w:rsidRDefault="00CE2DB3" w:rsidP="002A37EB">
            <w:pPr>
              <w:ind w:right="165"/>
              <w:jc w:val="both"/>
              <w:rPr>
                <w:rFonts w:ascii="Arial" w:eastAsia="Times New Roman" w:hAnsi="Arial" w:cs="Arial"/>
                <w:b/>
                <w:iCs/>
                <w:sz w:val="22"/>
                <w:szCs w:val="22"/>
                <w:shd w:val="clear" w:color="auto" w:fill="FFFFFF"/>
                <w:lang w:val="es-ES"/>
              </w:rPr>
            </w:pPr>
            <w:r w:rsidRPr="00A20ADA">
              <w:rPr>
                <w:rFonts w:ascii="Arial" w:eastAsia="Times New Roman" w:hAnsi="Arial" w:cs="Arial"/>
                <w:b/>
                <w:iCs/>
                <w:sz w:val="22"/>
                <w:szCs w:val="22"/>
                <w:u w:val="single"/>
                <w:shd w:val="clear" w:color="auto" w:fill="FFFFFF"/>
                <w:lang w:val="es-ES"/>
              </w:rPr>
              <w:t>Capacidad institucional</w:t>
            </w:r>
            <w:r w:rsidR="008113B7" w:rsidRPr="00A20ADA">
              <w:rPr>
                <w:rFonts w:ascii="Arial" w:eastAsia="Times New Roman" w:hAnsi="Arial" w:cs="Arial"/>
                <w:b/>
                <w:iCs/>
                <w:sz w:val="22"/>
                <w:szCs w:val="22"/>
                <w:shd w:val="clear" w:color="auto" w:fill="FFFFFF"/>
                <w:lang w:val="es-ES"/>
              </w:rPr>
              <w:t xml:space="preserve"> </w:t>
            </w:r>
          </w:p>
          <w:p w14:paraId="329D5638" w14:textId="00D09DAB" w:rsidR="00CE2DB3" w:rsidRPr="00A20ADA" w:rsidRDefault="005D5EC2" w:rsidP="00A60205">
            <w:pPr>
              <w:ind w:right="165"/>
              <w:jc w:val="both"/>
              <w:rPr>
                <w:rFonts w:ascii="Arial" w:eastAsia="Times New Roman" w:hAnsi="Arial" w:cs="Arial"/>
                <w:sz w:val="22"/>
                <w:szCs w:val="22"/>
                <w:shd w:val="clear" w:color="auto" w:fill="FFFFFF"/>
                <w:lang w:val="es-ES"/>
              </w:rPr>
            </w:pPr>
            <w:r w:rsidRPr="00A20ADA">
              <w:rPr>
                <w:rFonts w:ascii="Arial" w:eastAsia="Times New Roman" w:hAnsi="Arial" w:cs="Arial"/>
                <w:iCs/>
                <w:sz w:val="22"/>
                <w:szCs w:val="22"/>
                <w:shd w:val="clear" w:color="auto" w:fill="FFFFFF"/>
                <w:lang w:val="es-ES"/>
              </w:rPr>
              <w:t xml:space="preserve">El Organismo Ejecutor para los aspectos técnicos es el Instituto de Conservación y Desarrollo Forestal, Áreas Protegidas y Vida Silvestre (ICF), </w:t>
            </w:r>
            <w:r w:rsidR="00E67DFF" w:rsidRPr="00A20ADA">
              <w:rPr>
                <w:rFonts w:ascii="Arial" w:eastAsia="Times New Roman" w:hAnsi="Arial" w:cs="Arial"/>
                <w:iCs/>
                <w:sz w:val="22"/>
                <w:szCs w:val="22"/>
                <w:shd w:val="clear" w:color="auto" w:fill="FFFFFF"/>
                <w:lang w:val="es-ES"/>
              </w:rPr>
              <w:t xml:space="preserve">mientras que </w:t>
            </w:r>
            <w:r w:rsidRPr="00A20ADA">
              <w:rPr>
                <w:rFonts w:ascii="Arial" w:eastAsia="Times New Roman" w:hAnsi="Arial" w:cs="Arial"/>
                <w:iCs/>
                <w:sz w:val="22"/>
                <w:szCs w:val="22"/>
                <w:shd w:val="clear" w:color="auto" w:fill="FFFFFF"/>
                <w:lang w:val="es-ES"/>
              </w:rPr>
              <w:t xml:space="preserve">los asuntos financieros son coordinados por la Unidad de Gestión de Proyectos de la Secretaría de Finanzas (SEFIN). </w:t>
            </w:r>
            <w:r w:rsidRPr="00A20ADA">
              <w:rPr>
                <w:rFonts w:ascii="Arial" w:hAnsi="Arial" w:cs="Arial"/>
                <w:sz w:val="22"/>
                <w:szCs w:val="22"/>
                <w:lang w:val="es-ES"/>
              </w:rPr>
              <w:t xml:space="preserve">La capacidad institucional del </w:t>
            </w:r>
            <w:r w:rsidRPr="00A20ADA">
              <w:rPr>
                <w:rFonts w:ascii="Arial" w:hAnsi="Arial" w:cs="Arial"/>
                <w:sz w:val="22"/>
                <w:szCs w:val="22"/>
                <w:lang w:val="es-ES_tradnl"/>
              </w:rPr>
              <w:t xml:space="preserve">Organismo Ejecutor en temas de salvaguardias ambientales y sociales es buena y cuenta con experiencia de ejecución de proyectos con financiamiento del Banco; sin embargo se necesita el fortalecimiento del equipo socioambiental asignado para el Programa. </w:t>
            </w:r>
            <w:r w:rsidR="00653D92" w:rsidRPr="00A20ADA">
              <w:rPr>
                <w:rFonts w:ascii="Arial" w:hAnsi="Arial" w:cs="Arial"/>
                <w:sz w:val="22"/>
                <w:szCs w:val="22"/>
                <w:lang w:val="es-ES_tradnl"/>
              </w:rPr>
              <w:t xml:space="preserve">El Organismo Ejecutor deberá asegurar un equipo socioambiental constituido, como mínimo, por un especialista ambiental y un especialista social con dedicación exclusiva al Programa. Así mismo </w:t>
            </w:r>
            <w:r w:rsidR="00653D92" w:rsidRPr="00A20ADA">
              <w:rPr>
                <w:rFonts w:ascii="Arial" w:eastAsia="Times New Roman" w:hAnsi="Arial" w:cs="Arial"/>
                <w:sz w:val="22"/>
                <w:szCs w:val="22"/>
                <w:shd w:val="clear" w:color="auto" w:fill="FFFFFF"/>
                <w:lang w:val="es-ES"/>
              </w:rPr>
              <w:t>se recomienda el fortalecimiento de los conocimientos y capacidades del equipo socioambiental sobre las políticas de salvaguardas del Banco y sus requisitos para el desarrollo del presente Programa (como por ejemplo los cursos en línea sobre temas de salvaguardias del BID).</w:t>
            </w:r>
          </w:p>
          <w:p w14:paraId="29E8FE88" w14:textId="77777777" w:rsidR="007D4731" w:rsidRPr="00A20ADA" w:rsidRDefault="007D4731" w:rsidP="002A37EB">
            <w:pPr>
              <w:ind w:right="165"/>
              <w:jc w:val="both"/>
              <w:rPr>
                <w:rFonts w:ascii="Arial" w:eastAsia="Times New Roman" w:hAnsi="Arial" w:cs="Arial"/>
                <w:sz w:val="22"/>
                <w:szCs w:val="22"/>
                <w:shd w:val="clear" w:color="auto" w:fill="FFFFFF"/>
                <w:lang w:val="es-ES"/>
              </w:rPr>
            </w:pPr>
          </w:p>
          <w:p w14:paraId="6A796E23" w14:textId="77777777" w:rsidR="007D4731" w:rsidRPr="00CB6D55" w:rsidRDefault="007D4731" w:rsidP="00CB6D55">
            <w:pPr>
              <w:ind w:right="165"/>
              <w:jc w:val="both"/>
              <w:rPr>
                <w:rFonts w:ascii="Arial" w:eastAsia="Times New Roman" w:hAnsi="Arial" w:cs="Arial"/>
                <w:b/>
                <w:iCs/>
                <w:sz w:val="22"/>
                <w:szCs w:val="22"/>
                <w:u w:val="single"/>
                <w:shd w:val="clear" w:color="auto" w:fill="FFFFFF"/>
                <w:lang w:val="es-ES"/>
              </w:rPr>
            </w:pPr>
            <w:r w:rsidRPr="00CB6D55">
              <w:rPr>
                <w:rFonts w:ascii="Arial" w:eastAsia="Times New Roman" w:hAnsi="Arial" w:cs="Arial"/>
                <w:b/>
                <w:iCs/>
                <w:sz w:val="22"/>
                <w:szCs w:val="22"/>
                <w:u w:val="single"/>
                <w:shd w:val="clear" w:color="auto" w:fill="FFFFFF"/>
                <w:lang w:val="es-ES"/>
              </w:rPr>
              <w:t>Riesgos contextuales</w:t>
            </w:r>
          </w:p>
          <w:p w14:paraId="4F832089" w14:textId="12C0A06F" w:rsidR="007D4731" w:rsidRPr="00A20ADA" w:rsidRDefault="007D4731" w:rsidP="00A60205">
            <w:pPr>
              <w:jc w:val="both"/>
              <w:rPr>
                <w:rFonts w:ascii="Arial" w:hAnsi="Arial" w:cs="Arial"/>
                <w:sz w:val="22"/>
                <w:szCs w:val="22"/>
                <w:lang w:val="es-ES_tradnl"/>
              </w:rPr>
            </w:pPr>
            <w:r w:rsidRPr="00A20ADA">
              <w:rPr>
                <w:rFonts w:ascii="Arial" w:hAnsi="Arial" w:cs="Arial"/>
                <w:sz w:val="22"/>
                <w:szCs w:val="22"/>
                <w:lang w:val="es-ES_tradnl"/>
              </w:rPr>
              <w:t>La situación de inseguridad ciudadana que vive Honduras podría afectar el desarrollo de las actividades del Programa y la seguridad del equipo, consultores y beneficiarios. Durante la implementación del Programa se</w:t>
            </w:r>
            <w:r w:rsidR="002A512D" w:rsidRPr="00A20ADA">
              <w:rPr>
                <w:rFonts w:ascii="Arial" w:hAnsi="Arial" w:cs="Arial"/>
                <w:sz w:val="22"/>
                <w:szCs w:val="22"/>
                <w:lang w:val="es-ES_tradnl"/>
              </w:rPr>
              <w:t xml:space="preserve"> deberá</w:t>
            </w:r>
            <w:r w:rsidRPr="00A20ADA">
              <w:rPr>
                <w:rFonts w:ascii="Arial" w:hAnsi="Arial" w:cs="Arial"/>
                <w:sz w:val="22"/>
                <w:szCs w:val="22"/>
                <w:lang w:val="es-ES_tradnl"/>
              </w:rPr>
              <w:t xml:space="preserve"> monitorear de manera permanente la situación de seguridad de los municipios de intervención y </w:t>
            </w:r>
            <w:r w:rsidR="005B2923">
              <w:rPr>
                <w:rFonts w:ascii="Arial" w:hAnsi="Arial" w:cs="Arial"/>
                <w:sz w:val="22"/>
                <w:szCs w:val="22"/>
                <w:lang w:val="es-ES_tradnl"/>
              </w:rPr>
              <w:t>adoptar</w:t>
            </w:r>
            <w:r w:rsidRPr="00A20ADA">
              <w:rPr>
                <w:rFonts w:ascii="Arial" w:hAnsi="Arial" w:cs="Arial"/>
                <w:sz w:val="22"/>
                <w:szCs w:val="22"/>
                <w:lang w:val="es-ES_tradnl"/>
              </w:rPr>
              <w:t xml:space="preserve"> las medidas </w:t>
            </w:r>
            <w:r w:rsidR="00CA11A4" w:rsidRPr="00A20ADA">
              <w:rPr>
                <w:rFonts w:ascii="Arial" w:hAnsi="Arial" w:cs="Arial"/>
                <w:sz w:val="22"/>
                <w:szCs w:val="22"/>
                <w:lang w:val="es-ES_tradnl"/>
              </w:rPr>
              <w:t xml:space="preserve">necesarias de acuerdo con el </w:t>
            </w:r>
            <w:r w:rsidRPr="00A20ADA">
              <w:rPr>
                <w:rFonts w:ascii="Arial" w:hAnsi="Arial" w:cs="Arial"/>
                <w:sz w:val="22"/>
                <w:szCs w:val="22"/>
                <w:lang w:val="es-ES_tradnl"/>
              </w:rPr>
              <w:t>nivel de riesgo detectado.</w:t>
            </w:r>
          </w:p>
          <w:p w14:paraId="362BFB64" w14:textId="5901821A" w:rsidR="007D4731" w:rsidRPr="00A20ADA" w:rsidRDefault="007D4731" w:rsidP="002A37EB">
            <w:pPr>
              <w:ind w:right="165"/>
              <w:jc w:val="both"/>
              <w:rPr>
                <w:rFonts w:ascii="Arial" w:eastAsia="Times New Roman" w:hAnsi="Arial" w:cs="Arial"/>
                <w:iCs/>
                <w:sz w:val="22"/>
                <w:szCs w:val="22"/>
                <w:shd w:val="clear" w:color="auto" w:fill="FFFFFF"/>
                <w:lang w:val="es-ES_tradnl"/>
              </w:rPr>
            </w:pPr>
          </w:p>
        </w:tc>
      </w:tr>
      <w:tr w:rsidR="002A37EB" w:rsidRPr="00A20ADA" w:rsidDel="00A11ACD" w14:paraId="402E51A9" w14:textId="77777777" w:rsidTr="00CB6D55">
        <w:trPr>
          <w:trHeight w:val="236"/>
        </w:trPr>
        <w:tc>
          <w:tcPr>
            <w:tcW w:w="10103"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tcPr>
          <w:p w14:paraId="74C18C3F" w14:textId="1AA88394" w:rsidR="002A37EB" w:rsidRPr="00A20ADA" w:rsidRDefault="002A37EB" w:rsidP="002A37EB">
            <w:pPr>
              <w:ind w:right="165"/>
              <w:jc w:val="both"/>
              <w:rPr>
                <w:rFonts w:ascii="Arial" w:eastAsia="Times New Roman" w:hAnsi="Arial" w:cs="Arial"/>
                <w:sz w:val="22"/>
                <w:szCs w:val="22"/>
                <w:shd w:val="clear" w:color="auto" w:fill="FFFFFF"/>
                <w:lang w:val="es-ES"/>
              </w:rPr>
            </w:pPr>
            <w:r w:rsidRPr="00A20ADA">
              <w:rPr>
                <w:rFonts w:ascii="Arial" w:eastAsia="Times New Roman" w:hAnsi="Arial" w:cs="Arial"/>
                <w:b/>
                <w:sz w:val="22"/>
                <w:szCs w:val="22"/>
                <w:lang w:val="es-ES"/>
              </w:rPr>
              <w:lastRenderedPageBreak/>
              <w:t>Supervisión y Ejecución</w:t>
            </w:r>
          </w:p>
        </w:tc>
      </w:tr>
      <w:tr w:rsidR="002A37EB" w:rsidRPr="006C6EAD" w:rsidDel="00A11ACD" w14:paraId="45D62897" w14:textId="77777777" w:rsidTr="00CB6D55">
        <w:trPr>
          <w:trHeight w:val="236"/>
        </w:trPr>
        <w:tc>
          <w:tcPr>
            <w:tcW w:w="10103"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11D8D0FD" w14:textId="0AE26DF4" w:rsidR="002A37EB" w:rsidRPr="00A20ADA" w:rsidDel="00A11ACD" w:rsidRDefault="00652E24" w:rsidP="002A37EB">
            <w:pPr>
              <w:ind w:right="165"/>
              <w:jc w:val="both"/>
              <w:rPr>
                <w:rFonts w:ascii="Arial" w:eastAsia="Times New Roman" w:hAnsi="Arial" w:cs="Arial"/>
                <w:i/>
                <w:sz w:val="22"/>
                <w:szCs w:val="22"/>
                <w:shd w:val="clear" w:color="auto" w:fill="FFFFFF"/>
                <w:lang w:val="es-ES"/>
              </w:rPr>
            </w:pPr>
            <w:r w:rsidRPr="00A20ADA">
              <w:rPr>
                <w:rFonts w:ascii="Arial" w:eastAsia="Times New Roman" w:hAnsi="Arial" w:cs="Arial"/>
                <w:sz w:val="22"/>
                <w:szCs w:val="22"/>
                <w:shd w:val="clear" w:color="auto" w:fill="FFFFFF"/>
                <w:lang w:val="es-ES"/>
              </w:rPr>
              <w:t>De acuerdo con la clasificación “B” del Programa, el organismo ejecutor deberá remitir al BID un informe semestral durante la ejecución del Programa sobre el estado y los avances de los planes de gestión socioambiental y el cumplimiento con las políticas de salvaguardias. El informe también deberá incluir un resumen de las quejas y reclamos ciudadanos recibidos mensualmente y detalles de su resolución oportuna. Además, el BID realizará misiones de supervisión para verificar el cumplimiento del Programa con las políticas de salvaguardia, de acuerdo con la directriz B.7 de la OP-703.</w:t>
            </w:r>
            <w:r w:rsidR="005A71DD">
              <w:rPr>
                <w:rFonts w:ascii="Arial" w:eastAsia="Times New Roman" w:hAnsi="Arial" w:cs="Arial"/>
                <w:sz w:val="22"/>
                <w:szCs w:val="22"/>
                <w:shd w:val="clear" w:color="auto" w:fill="FFFFFF"/>
                <w:lang w:val="es-ES"/>
              </w:rPr>
              <w:t xml:space="preserve"> Será implementado un plan de supervisión a largo plazo</w:t>
            </w:r>
            <w:r w:rsidR="000E36E2">
              <w:rPr>
                <w:rFonts w:ascii="Arial" w:eastAsia="Times New Roman" w:hAnsi="Arial" w:cs="Arial"/>
                <w:sz w:val="22"/>
                <w:szCs w:val="22"/>
                <w:shd w:val="clear" w:color="auto" w:fill="FFFFFF"/>
                <w:lang w:val="es-ES"/>
              </w:rPr>
              <w:t xml:space="preserve"> para el monitoreo del Banco por lo menos de 5 años y por parte del Organismo Ejecutor por lo menos 10 años de supervisión en temas ambientales y sociales.</w:t>
            </w:r>
          </w:p>
        </w:tc>
      </w:tr>
      <w:tr w:rsidR="002A37EB" w:rsidRPr="00A20ADA" w14:paraId="04C2CD9B" w14:textId="77777777" w:rsidTr="00CB6D55">
        <w:trPr>
          <w:trHeight w:val="402"/>
        </w:trPr>
        <w:tc>
          <w:tcPr>
            <w:tcW w:w="10103"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43E008EA" w14:textId="33103377" w:rsidR="002A37EB" w:rsidRPr="00A20ADA" w:rsidRDefault="002A37EB" w:rsidP="002A37EB">
            <w:pPr>
              <w:rPr>
                <w:rFonts w:ascii="Arial" w:eastAsia="Times New Roman" w:hAnsi="Arial" w:cs="Arial"/>
                <w:b/>
                <w:bCs/>
                <w:sz w:val="27"/>
                <w:szCs w:val="27"/>
                <w:lang w:val="es-ES"/>
              </w:rPr>
            </w:pPr>
            <w:r w:rsidRPr="00A20ADA">
              <w:rPr>
                <w:rFonts w:ascii="Arial" w:eastAsia="Times New Roman" w:hAnsi="Arial" w:cs="Arial"/>
                <w:b/>
                <w:bCs/>
                <w:sz w:val="27"/>
                <w:szCs w:val="27"/>
                <w:lang w:val="es-ES"/>
              </w:rPr>
              <w:t>5. Requisitos Ambientales y Sociales</w:t>
            </w:r>
          </w:p>
        </w:tc>
      </w:tr>
      <w:tr w:rsidR="002A37EB" w:rsidRPr="006C6EAD" w14:paraId="75183872" w14:textId="77777777" w:rsidTr="00CB6D55">
        <w:trPr>
          <w:trHeight w:val="236"/>
        </w:trPr>
        <w:tc>
          <w:tcPr>
            <w:tcW w:w="10103"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35DCDD07" w14:textId="46671CA9" w:rsidR="0092113C" w:rsidRPr="00A20ADA" w:rsidRDefault="00652E24" w:rsidP="00616424">
            <w:pPr>
              <w:ind w:right="165"/>
              <w:jc w:val="both"/>
              <w:rPr>
                <w:lang w:val="es-ES"/>
              </w:rPr>
            </w:pPr>
            <w:r w:rsidRPr="00A20ADA">
              <w:rPr>
                <w:rFonts w:ascii="Arial" w:eastAsia="Times New Roman" w:hAnsi="Arial" w:cs="Arial"/>
                <w:sz w:val="22"/>
                <w:szCs w:val="22"/>
                <w:shd w:val="clear" w:color="auto" w:fill="FFFFFF"/>
                <w:lang w:val="es-ES"/>
              </w:rPr>
              <w:t>Con el fin de cumplir con los requisitos de las Políticas de Salvaguardias Ambientales y Sociales del Banco, el Prestatario, a través de</w:t>
            </w:r>
            <w:r w:rsidR="00CA64A9" w:rsidRPr="00A20ADA">
              <w:rPr>
                <w:rFonts w:ascii="Arial" w:eastAsia="Times New Roman" w:hAnsi="Arial" w:cs="Arial"/>
                <w:sz w:val="22"/>
                <w:szCs w:val="22"/>
                <w:shd w:val="clear" w:color="auto" w:fill="FFFFFF"/>
                <w:lang w:val="es-ES"/>
              </w:rPr>
              <w:t>l Organismo</w:t>
            </w:r>
            <w:r w:rsidRPr="00A20ADA">
              <w:rPr>
                <w:rFonts w:ascii="Arial" w:eastAsia="Times New Roman" w:hAnsi="Arial" w:cs="Arial"/>
                <w:sz w:val="22"/>
                <w:szCs w:val="22"/>
                <w:shd w:val="clear" w:color="auto" w:fill="FFFFFF"/>
                <w:lang w:val="es-ES"/>
              </w:rPr>
              <w:t xml:space="preserve"> Ejecutor, cumplirá a plena satisfacción del Banco con los términos contractuales y condiciones ESHS incluidos en el Anexo B. Estos términos y condiciones sólo podrán ser modificados mediando consentimiento previo por escrito del Banco, incluyendo el visto bueno del ESG. Estos incluyen; (ii) condiciones estándar para la implementación de los Planes y medidas ESHS, como también de los requisitos para los informes y supervisión; (iii) las condiciones referidas a riesgos e impactos de relevancia; (iv) las condiciones que se incluyan en el Reglamento Operativo; (v) definiciones. Estas condiciones y definiciones se incorporarán al Acuerdo de Préstamo y por tanto el Prestatario estará obligado legalmente a cumplir con ellas.</w:t>
            </w:r>
          </w:p>
        </w:tc>
      </w:tr>
      <w:tr w:rsidR="002A37EB" w:rsidRPr="006C6EAD" w14:paraId="043327AB" w14:textId="77777777" w:rsidTr="00CB6D55">
        <w:trPr>
          <w:trHeight w:val="429"/>
        </w:trPr>
        <w:tc>
          <w:tcPr>
            <w:tcW w:w="10103"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3D3A64A0" w14:textId="5D85554C" w:rsidR="002A37EB" w:rsidRPr="00A20ADA" w:rsidRDefault="002A37EB" w:rsidP="002A37EB">
            <w:pPr>
              <w:rPr>
                <w:rFonts w:ascii="Arial" w:eastAsia="Times New Roman" w:hAnsi="Arial" w:cs="Arial"/>
                <w:b/>
                <w:bCs/>
                <w:sz w:val="27"/>
                <w:szCs w:val="27"/>
                <w:lang w:val="es-ES"/>
              </w:rPr>
            </w:pPr>
            <w:r w:rsidRPr="00A20ADA">
              <w:rPr>
                <w:rFonts w:ascii="Arial" w:eastAsia="Times New Roman" w:hAnsi="Arial" w:cs="Arial"/>
                <w:b/>
                <w:bCs/>
                <w:sz w:val="27"/>
                <w:szCs w:val="27"/>
                <w:lang w:val="es-ES"/>
              </w:rPr>
              <w:lastRenderedPageBreak/>
              <w:t xml:space="preserve">6. Resumen de Cumplimiento con Políticas de Salvaguardias del BID </w:t>
            </w:r>
          </w:p>
        </w:tc>
      </w:tr>
      <w:tr w:rsidR="002A37EB" w:rsidRPr="006C6EAD" w14:paraId="33C1F9AA" w14:textId="77777777" w:rsidTr="00CB6D55">
        <w:trPr>
          <w:trHeight w:val="236"/>
        </w:trPr>
        <w:tc>
          <w:tcPr>
            <w:tcW w:w="10103"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14:paraId="7857BC4F" w14:textId="77777777" w:rsidR="002A37EB" w:rsidRPr="00A20ADA" w:rsidRDefault="00A839A3" w:rsidP="002A37EB">
            <w:pPr>
              <w:jc w:val="both"/>
              <w:rPr>
                <w:rFonts w:ascii="Arial" w:eastAsia="Times New Roman" w:hAnsi="Arial" w:cs="Arial"/>
                <w:sz w:val="22"/>
                <w:szCs w:val="22"/>
                <w:shd w:val="clear" w:color="auto" w:fill="FFFFFF"/>
                <w:lang w:val="es-ES"/>
              </w:rPr>
            </w:pPr>
            <w:r w:rsidRPr="00A20ADA">
              <w:rPr>
                <w:rFonts w:ascii="Arial" w:eastAsia="Times New Roman" w:hAnsi="Arial" w:cs="Arial"/>
                <w:sz w:val="22"/>
                <w:szCs w:val="22"/>
                <w:shd w:val="clear" w:color="auto" w:fill="FFFFFF"/>
                <w:lang w:val="es-ES"/>
              </w:rPr>
              <w:t xml:space="preserve">En </w:t>
            </w:r>
            <w:r w:rsidRPr="00A20ADA">
              <w:rPr>
                <w:rFonts w:ascii="Arial" w:eastAsia="Times New Roman" w:hAnsi="Arial" w:cs="Arial"/>
                <w:b/>
                <w:sz w:val="22"/>
                <w:szCs w:val="22"/>
                <w:shd w:val="clear" w:color="auto" w:fill="FFFFFF"/>
                <w:lang w:val="es-ES"/>
              </w:rPr>
              <w:t>Anexo A</w:t>
            </w:r>
            <w:r w:rsidRPr="00A20ADA">
              <w:rPr>
                <w:rFonts w:ascii="Arial" w:eastAsia="Times New Roman" w:hAnsi="Arial" w:cs="Arial"/>
                <w:sz w:val="22"/>
                <w:szCs w:val="22"/>
                <w:shd w:val="clear" w:color="auto" w:fill="FFFFFF"/>
                <w:lang w:val="es-ES"/>
              </w:rPr>
              <w:t xml:space="preserve"> se presenta la Tabla de Cumplimento con las Políticas de salvaguardia del BID.</w:t>
            </w:r>
          </w:p>
          <w:p w14:paraId="60A4F7C4" w14:textId="2BDA7F70" w:rsidR="00A839A3" w:rsidRPr="00A20ADA" w:rsidRDefault="00A839A3" w:rsidP="002A37EB">
            <w:pPr>
              <w:jc w:val="both"/>
              <w:rPr>
                <w:rFonts w:ascii="Arial" w:eastAsia="Times New Roman" w:hAnsi="Arial" w:cs="Arial"/>
                <w:sz w:val="22"/>
                <w:szCs w:val="22"/>
                <w:shd w:val="clear" w:color="auto" w:fill="FFFFFF"/>
                <w:lang w:val="es-ES"/>
              </w:rPr>
            </w:pPr>
          </w:p>
        </w:tc>
      </w:tr>
    </w:tbl>
    <w:p w14:paraId="3393B1F8" w14:textId="77777777" w:rsidR="004D3CD1" w:rsidRPr="00A20ADA" w:rsidRDefault="004D3CD1" w:rsidP="004127F6">
      <w:pPr>
        <w:rPr>
          <w:rFonts w:ascii="Arial" w:hAnsi="Arial" w:cs="Arial"/>
          <w:bCs/>
          <w:sz w:val="18"/>
          <w:szCs w:val="20"/>
          <w:lang w:val="es-ES"/>
        </w:rPr>
        <w:sectPr w:rsidR="004D3CD1" w:rsidRPr="00A20ADA" w:rsidSect="005354FC">
          <w:headerReference w:type="default" r:id="rId15"/>
          <w:footerReference w:type="default" r:id="rId16"/>
          <w:pgSz w:w="12240" w:h="15840"/>
          <w:pgMar w:top="1440" w:right="1800" w:bottom="1440" w:left="1170" w:header="720" w:footer="720" w:gutter="0"/>
          <w:cols w:space="720"/>
          <w:titlePg/>
          <w:docGrid w:linePitch="360"/>
        </w:sectPr>
      </w:pPr>
    </w:p>
    <w:p w14:paraId="441F4E4F" w14:textId="6627C79D" w:rsidR="004D3CD1" w:rsidRPr="00A20ADA" w:rsidRDefault="00933D11" w:rsidP="004D3CD1">
      <w:pPr>
        <w:rPr>
          <w:rFonts w:ascii="Arial" w:hAnsi="Arial" w:cs="Arial"/>
          <w:b/>
          <w:sz w:val="20"/>
          <w:szCs w:val="20"/>
          <w:lang w:val="es-ES"/>
        </w:rPr>
      </w:pPr>
      <w:r w:rsidRPr="00A20ADA">
        <w:rPr>
          <w:rFonts w:ascii="Arial" w:hAnsi="Arial" w:cs="Arial"/>
          <w:b/>
          <w:sz w:val="20"/>
          <w:szCs w:val="20"/>
          <w:lang w:val="es-ES"/>
        </w:rPr>
        <w:lastRenderedPageBreak/>
        <w:t>Anexo A</w:t>
      </w:r>
      <w:r w:rsidR="001C6E58" w:rsidRPr="00A20ADA">
        <w:rPr>
          <w:rFonts w:ascii="Arial" w:hAnsi="Arial" w:cs="Arial"/>
          <w:b/>
          <w:sz w:val="20"/>
          <w:szCs w:val="20"/>
          <w:lang w:val="es-ES"/>
        </w:rPr>
        <w:t xml:space="preserve">: </w:t>
      </w:r>
      <w:r w:rsidR="00AC7ED8" w:rsidRPr="00A20ADA">
        <w:rPr>
          <w:rFonts w:ascii="Arial" w:hAnsi="Arial" w:cs="Arial"/>
          <w:b/>
          <w:sz w:val="20"/>
          <w:szCs w:val="20"/>
          <w:lang w:val="es-ES"/>
        </w:rPr>
        <w:t>Resumen de Cumplimiento</w:t>
      </w:r>
      <w:r w:rsidR="00D055D3" w:rsidRPr="00A20ADA">
        <w:rPr>
          <w:rFonts w:ascii="Arial" w:hAnsi="Arial" w:cs="Arial"/>
          <w:b/>
          <w:sz w:val="20"/>
          <w:szCs w:val="20"/>
          <w:lang w:val="es-ES"/>
        </w:rPr>
        <w:t xml:space="preserve"> </w:t>
      </w:r>
      <w:r w:rsidR="00AC7ED8" w:rsidRPr="00A20ADA">
        <w:rPr>
          <w:rFonts w:ascii="Arial" w:hAnsi="Arial" w:cs="Arial"/>
          <w:b/>
          <w:sz w:val="20"/>
          <w:szCs w:val="20"/>
          <w:lang w:val="es-ES"/>
        </w:rPr>
        <w:t>con las Políticas de Salvaguardias del BID</w:t>
      </w:r>
    </w:p>
    <w:tbl>
      <w:tblPr>
        <w:tblStyle w:val="TableGrid"/>
        <w:tblW w:w="13770" w:type="dxa"/>
        <w:tblInd w:w="-5" w:type="dxa"/>
        <w:tblLayout w:type="fixed"/>
        <w:tblLook w:val="04A0" w:firstRow="1" w:lastRow="0" w:firstColumn="1" w:lastColumn="0" w:noHBand="0" w:noVBand="1"/>
      </w:tblPr>
      <w:tblGrid>
        <w:gridCol w:w="2970"/>
        <w:gridCol w:w="5850"/>
        <w:gridCol w:w="4950"/>
      </w:tblGrid>
      <w:tr w:rsidR="00244C57" w:rsidRPr="00A20ADA" w14:paraId="716A028C" w14:textId="77777777" w:rsidTr="00CB6D55">
        <w:trPr>
          <w:trHeight w:val="323"/>
        </w:trPr>
        <w:tc>
          <w:tcPr>
            <w:tcW w:w="2970" w:type="dxa"/>
            <w:shd w:val="clear" w:color="auto" w:fill="95B3D7" w:themeFill="accent1" w:themeFillTint="99"/>
            <w:vAlign w:val="center"/>
          </w:tcPr>
          <w:p w14:paraId="000C1707" w14:textId="2343F73F" w:rsidR="00244C57" w:rsidRPr="00A20ADA" w:rsidRDefault="00244C57" w:rsidP="00CF4FB6">
            <w:pPr>
              <w:tabs>
                <w:tab w:val="left" w:pos="3200"/>
              </w:tabs>
              <w:jc w:val="center"/>
              <w:rPr>
                <w:rFonts w:ascii="Arial" w:hAnsi="Arial" w:cs="Arial"/>
                <w:b/>
                <w:sz w:val="22"/>
                <w:szCs w:val="22"/>
                <w:lang w:val="es-ES"/>
              </w:rPr>
            </w:pPr>
            <w:r w:rsidRPr="00A20ADA">
              <w:rPr>
                <w:rFonts w:ascii="Arial" w:hAnsi="Arial" w:cs="Arial"/>
                <w:b/>
                <w:sz w:val="22"/>
                <w:szCs w:val="22"/>
                <w:lang w:val="es-ES"/>
              </w:rPr>
              <w:t>Políticas / Directrices</w:t>
            </w:r>
          </w:p>
        </w:tc>
        <w:tc>
          <w:tcPr>
            <w:tcW w:w="5850" w:type="dxa"/>
            <w:tcBorders>
              <w:bottom w:val="single" w:sz="4" w:space="0" w:color="auto"/>
            </w:tcBorders>
            <w:shd w:val="clear" w:color="auto" w:fill="95B3D7" w:themeFill="accent1" w:themeFillTint="99"/>
            <w:vAlign w:val="center"/>
          </w:tcPr>
          <w:p w14:paraId="1792912D" w14:textId="77777777" w:rsidR="00244C57" w:rsidRPr="00A20ADA" w:rsidRDefault="00244C57">
            <w:pPr>
              <w:tabs>
                <w:tab w:val="center" w:pos="1499"/>
              </w:tabs>
              <w:jc w:val="center"/>
              <w:rPr>
                <w:rFonts w:ascii="Arial" w:hAnsi="Arial" w:cs="Arial"/>
                <w:b/>
                <w:sz w:val="22"/>
                <w:szCs w:val="22"/>
                <w:lang w:val="es-ES"/>
              </w:rPr>
            </w:pPr>
          </w:p>
          <w:p w14:paraId="6CD8269D" w14:textId="0C0F5DF9" w:rsidR="00244C57" w:rsidRPr="00A20ADA" w:rsidRDefault="00244C57">
            <w:pPr>
              <w:tabs>
                <w:tab w:val="left" w:pos="3200"/>
              </w:tabs>
              <w:jc w:val="center"/>
              <w:rPr>
                <w:rFonts w:ascii="Arial" w:hAnsi="Arial" w:cs="Arial"/>
                <w:b/>
                <w:sz w:val="22"/>
                <w:szCs w:val="22"/>
                <w:lang w:val="es-ES"/>
              </w:rPr>
            </w:pPr>
            <w:r w:rsidRPr="00A20ADA">
              <w:rPr>
                <w:rFonts w:ascii="Arial" w:hAnsi="Arial" w:cs="Arial"/>
                <w:b/>
                <w:sz w:val="22"/>
                <w:szCs w:val="22"/>
                <w:lang w:val="es-ES"/>
              </w:rPr>
              <w:t>Estado de Cumplimiento de Requisitos de Políticas / Directrices y Justificación</w:t>
            </w:r>
          </w:p>
          <w:p w14:paraId="3B4E48E0" w14:textId="77777777" w:rsidR="00244C57" w:rsidRPr="00A20ADA" w:rsidRDefault="00244C57">
            <w:pPr>
              <w:tabs>
                <w:tab w:val="center" w:pos="1499"/>
              </w:tabs>
              <w:jc w:val="center"/>
              <w:rPr>
                <w:rFonts w:ascii="Arial" w:hAnsi="Arial" w:cs="Arial"/>
                <w:b/>
                <w:sz w:val="22"/>
                <w:szCs w:val="22"/>
                <w:lang w:val="es-ES"/>
              </w:rPr>
            </w:pPr>
          </w:p>
        </w:tc>
        <w:tc>
          <w:tcPr>
            <w:tcW w:w="4950" w:type="dxa"/>
            <w:tcBorders>
              <w:bottom w:val="single" w:sz="4" w:space="0" w:color="auto"/>
            </w:tcBorders>
            <w:shd w:val="clear" w:color="auto" w:fill="95B3D7" w:themeFill="accent1" w:themeFillTint="99"/>
            <w:vAlign w:val="center"/>
          </w:tcPr>
          <w:p w14:paraId="454E8C52" w14:textId="10BF1B99" w:rsidR="00244C57" w:rsidRPr="00A20ADA" w:rsidRDefault="00244C57" w:rsidP="00AC7ED8">
            <w:pPr>
              <w:tabs>
                <w:tab w:val="left" w:pos="3200"/>
              </w:tabs>
              <w:jc w:val="center"/>
              <w:rPr>
                <w:rFonts w:ascii="Arial" w:hAnsi="Arial" w:cs="Arial"/>
                <w:b/>
                <w:sz w:val="22"/>
                <w:szCs w:val="22"/>
                <w:lang w:val="es-ES"/>
              </w:rPr>
            </w:pPr>
            <w:r w:rsidRPr="00A20ADA">
              <w:rPr>
                <w:rFonts w:ascii="Arial" w:hAnsi="Arial" w:cs="Arial"/>
                <w:b/>
                <w:sz w:val="22"/>
                <w:szCs w:val="22"/>
                <w:lang w:val="es-ES"/>
              </w:rPr>
              <w:t>Requisitos / Acciones / Planes</w:t>
            </w:r>
            <w:r w:rsidR="00AB035C" w:rsidRPr="00A20ADA">
              <w:rPr>
                <w:rFonts w:ascii="Arial" w:hAnsi="Arial" w:cs="Arial"/>
                <w:b/>
                <w:sz w:val="22"/>
                <w:szCs w:val="22"/>
                <w:lang w:val="es-ES"/>
              </w:rPr>
              <w:t xml:space="preserve"> / Cronograma</w:t>
            </w:r>
          </w:p>
        </w:tc>
      </w:tr>
      <w:tr w:rsidR="00AC7ED8" w:rsidRPr="006C6EAD" w14:paraId="4EA14118" w14:textId="77777777" w:rsidTr="00CB6D55">
        <w:trPr>
          <w:trHeight w:val="323"/>
        </w:trPr>
        <w:tc>
          <w:tcPr>
            <w:tcW w:w="13770" w:type="dxa"/>
            <w:gridSpan w:val="3"/>
            <w:shd w:val="clear" w:color="auto" w:fill="D9D9D9" w:themeFill="background1" w:themeFillShade="D9"/>
            <w:vAlign w:val="center"/>
          </w:tcPr>
          <w:p w14:paraId="0AF0B01F" w14:textId="77777777" w:rsidR="00AC7ED8" w:rsidRPr="00A20ADA" w:rsidRDefault="00AC7ED8" w:rsidP="001D3040">
            <w:pPr>
              <w:tabs>
                <w:tab w:val="left" w:pos="3200"/>
              </w:tabs>
              <w:rPr>
                <w:rFonts w:ascii="Arial" w:hAnsi="Arial" w:cs="Arial"/>
                <w:b/>
                <w:sz w:val="22"/>
                <w:szCs w:val="22"/>
                <w:lang w:val="es-ES"/>
              </w:rPr>
            </w:pPr>
            <w:r w:rsidRPr="00A20ADA">
              <w:rPr>
                <w:rFonts w:ascii="Arial" w:hAnsi="Arial" w:cs="Arial"/>
                <w:b/>
                <w:sz w:val="22"/>
                <w:szCs w:val="22"/>
                <w:lang w:val="es-ES"/>
              </w:rPr>
              <w:t>OP-703 Política de Medio Ambiente y Cumplimiento de Salvaguardias</w:t>
            </w:r>
          </w:p>
        </w:tc>
      </w:tr>
      <w:tr w:rsidR="00244C57" w:rsidRPr="006C6EAD" w14:paraId="2ECE6F86" w14:textId="77777777" w:rsidTr="00CB6D55">
        <w:trPr>
          <w:trHeight w:val="323"/>
        </w:trPr>
        <w:tc>
          <w:tcPr>
            <w:tcW w:w="2970" w:type="dxa"/>
            <w:shd w:val="clear" w:color="auto" w:fill="D9D9D9" w:themeFill="background1" w:themeFillShade="D9"/>
            <w:vAlign w:val="center"/>
          </w:tcPr>
          <w:p w14:paraId="1B4B1987" w14:textId="77777777" w:rsidR="00244C57" w:rsidRPr="00A20ADA" w:rsidRDefault="00244C57" w:rsidP="003A3A67">
            <w:pPr>
              <w:tabs>
                <w:tab w:val="left" w:pos="3200"/>
              </w:tabs>
              <w:rPr>
                <w:rFonts w:ascii="Arial" w:hAnsi="Arial" w:cs="Arial"/>
                <w:sz w:val="22"/>
                <w:szCs w:val="22"/>
                <w:lang w:val="es-ES"/>
              </w:rPr>
            </w:pPr>
            <w:r w:rsidRPr="00A20ADA">
              <w:rPr>
                <w:rFonts w:ascii="Arial" w:hAnsi="Arial" w:cs="Arial"/>
                <w:sz w:val="22"/>
                <w:szCs w:val="22"/>
                <w:lang w:val="es-ES"/>
              </w:rPr>
              <w:t>B.2 Legislación y Regulaciones Nacionales</w:t>
            </w:r>
          </w:p>
        </w:tc>
        <w:tc>
          <w:tcPr>
            <w:tcW w:w="5850" w:type="dxa"/>
          </w:tcPr>
          <w:p w14:paraId="5F865A9C" w14:textId="7883A138" w:rsidR="00244C57" w:rsidRPr="00A20ADA" w:rsidRDefault="00E41225" w:rsidP="006F7063">
            <w:pPr>
              <w:tabs>
                <w:tab w:val="left" w:pos="3200"/>
              </w:tabs>
              <w:jc w:val="both"/>
              <w:rPr>
                <w:rFonts w:ascii="Arial" w:hAnsi="Arial" w:cs="Arial"/>
                <w:sz w:val="22"/>
                <w:szCs w:val="22"/>
                <w:lang w:val="es-ES"/>
              </w:rPr>
            </w:pPr>
            <w:r w:rsidRPr="00A20ADA">
              <w:rPr>
                <w:rFonts w:ascii="Arial" w:hAnsi="Arial" w:cs="Arial"/>
                <w:b/>
                <w:sz w:val="22"/>
                <w:szCs w:val="22"/>
                <w:lang w:val="es-ES"/>
              </w:rPr>
              <w:t xml:space="preserve">Cumplimiento logrado durante la fase de preparación y a ser mantenido durante la implementación. </w:t>
            </w:r>
            <w:r w:rsidRPr="00A20ADA">
              <w:rPr>
                <w:rFonts w:ascii="Arial" w:hAnsi="Arial" w:cs="Arial"/>
                <w:sz w:val="22"/>
                <w:szCs w:val="22"/>
                <w:lang w:val="es-ES"/>
              </w:rPr>
              <w:t>La operación cumplirá con las leyes y regulaciones de Honduras.</w:t>
            </w:r>
          </w:p>
        </w:tc>
        <w:tc>
          <w:tcPr>
            <w:tcW w:w="4950" w:type="dxa"/>
          </w:tcPr>
          <w:p w14:paraId="404EEC5D" w14:textId="214F3B33" w:rsidR="00244C57" w:rsidRPr="00A20ADA" w:rsidRDefault="00E41225" w:rsidP="006F7063">
            <w:pPr>
              <w:tabs>
                <w:tab w:val="left" w:pos="3200"/>
              </w:tabs>
              <w:jc w:val="both"/>
              <w:rPr>
                <w:rFonts w:ascii="Arial" w:hAnsi="Arial" w:cs="Arial"/>
                <w:sz w:val="22"/>
                <w:szCs w:val="22"/>
                <w:lang w:val="es-ES"/>
              </w:rPr>
            </w:pPr>
            <w:r w:rsidRPr="00A20ADA">
              <w:rPr>
                <w:rFonts w:ascii="Arial" w:hAnsi="Arial" w:cs="Arial"/>
                <w:sz w:val="22"/>
                <w:szCs w:val="22"/>
                <w:lang w:val="es-ES_tradnl"/>
              </w:rPr>
              <w:t>El Organismo Ejecutor debe obtener todas las licencias y permisos ambientales relevantes para la ejecución del proyecto antes del inicio de las actividades en el campo.</w:t>
            </w:r>
          </w:p>
        </w:tc>
      </w:tr>
      <w:tr w:rsidR="00E41225" w:rsidRPr="00A20ADA" w14:paraId="619810BA" w14:textId="77777777" w:rsidTr="00CB6D55">
        <w:trPr>
          <w:trHeight w:val="323"/>
        </w:trPr>
        <w:tc>
          <w:tcPr>
            <w:tcW w:w="2970" w:type="dxa"/>
            <w:shd w:val="clear" w:color="auto" w:fill="D9D9D9" w:themeFill="background1" w:themeFillShade="D9"/>
            <w:vAlign w:val="center"/>
          </w:tcPr>
          <w:p w14:paraId="409922F3" w14:textId="77777777" w:rsidR="00E41225" w:rsidRPr="00A20ADA" w:rsidRDefault="00E41225" w:rsidP="00E41225">
            <w:pPr>
              <w:tabs>
                <w:tab w:val="left" w:pos="3200"/>
              </w:tabs>
              <w:rPr>
                <w:rFonts w:ascii="Arial" w:hAnsi="Arial" w:cs="Arial"/>
                <w:sz w:val="22"/>
                <w:szCs w:val="22"/>
                <w:lang w:val="es-ES"/>
              </w:rPr>
            </w:pPr>
            <w:r w:rsidRPr="00A20ADA">
              <w:rPr>
                <w:rFonts w:ascii="Arial" w:hAnsi="Arial" w:cs="Arial"/>
                <w:sz w:val="22"/>
                <w:szCs w:val="22"/>
                <w:lang w:val="es-ES"/>
              </w:rPr>
              <w:t>B.3 Preevaluación y Clasificación</w:t>
            </w:r>
          </w:p>
        </w:tc>
        <w:tc>
          <w:tcPr>
            <w:tcW w:w="5850" w:type="dxa"/>
          </w:tcPr>
          <w:p w14:paraId="6E8A6BE8" w14:textId="0B17D5AA" w:rsidR="00E41225" w:rsidRPr="00A20ADA" w:rsidRDefault="00E41225" w:rsidP="00E41225">
            <w:pPr>
              <w:tabs>
                <w:tab w:val="left" w:pos="3200"/>
              </w:tabs>
              <w:jc w:val="both"/>
              <w:rPr>
                <w:rFonts w:ascii="Arial" w:hAnsi="Arial" w:cs="Arial"/>
                <w:sz w:val="22"/>
                <w:szCs w:val="22"/>
                <w:lang w:val="es-ES"/>
              </w:rPr>
            </w:pPr>
            <w:r w:rsidRPr="00A20ADA">
              <w:rPr>
                <w:rFonts w:ascii="Arial" w:hAnsi="Arial" w:cs="Arial"/>
                <w:b/>
                <w:sz w:val="22"/>
                <w:szCs w:val="22"/>
                <w:lang w:val="es-ES"/>
              </w:rPr>
              <w:t xml:space="preserve">Cumplimiento pleno logrado. </w:t>
            </w:r>
            <w:r w:rsidRPr="00A20ADA">
              <w:rPr>
                <w:rFonts w:ascii="Arial" w:hAnsi="Arial" w:cs="Arial"/>
                <w:sz w:val="22"/>
                <w:szCs w:val="22"/>
                <w:lang w:val="es-ES"/>
              </w:rPr>
              <w:t>El programa se ha categorizado como B, porque podría generar impactos ambientales y sociales moderados y temporales.</w:t>
            </w:r>
          </w:p>
        </w:tc>
        <w:tc>
          <w:tcPr>
            <w:tcW w:w="4950" w:type="dxa"/>
          </w:tcPr>
          <w:p w14:paraId="4F5A9878" w14:textId="1CE456CD" w:rsidR="00E41225" w:rsidRPr="00A20ADA" w:rsidRDefault="00E41225" w:rsidP="00E41225">
            <w:pPr>
              <w:tabs>
                <w:tab w:val="left" w:pos="3200"/>
              </w:tabs>
              <w:jc w:val="both"/>
              <w:rPr>
                <w:rFonts w:ascii="Arial" w:hAnsi="Arial" w:cs="Arial"/>
                <w:sz w:val="22"/>
                <w:szCs w:val="22"/>
                <w:lang w:val="es-ES"/>
              </w:rPr>
            </w:pPr>
            <w:r w:rsidRPr="00A20ADA">
              <w:rPr>
                <w:rFonts w:ascii="Arial" w:hAnsi="Arial" w:cs="Arial"/>
                <w:sz w:val="22"/>
                <w:szCs w:val="22"/>
                <w:lang w:val="es-ES"/>
              </w:rPr>
              <w:t>Ninguna.</w:t>
            </w:r>
          </w:p>
        </w:tc>
      </w:tr>
      <w:tr w:rsidR="00E41225" w:rsidRPr="006C6EAD" w14:paraId="4C365A75" w14:textId="77777777" w:rsidTr="00CB6D55">
        <w:trPr>
          <w:trHeight w:val="323"/>
        </w:trPr>
        <w:tc>
          <w:tcPr>
            <w:tcW w:w="2970" w:type="dxa"/>
            <w:shd w:val="clear" w:color="auto" w:fill="D9D9D9" w:themeFill="background1" w:themeFillShade="D9"/>
            <w:vAlign w:val="center"/>
          </w:tcPr>
          <w:p w14:paraId="53BB9CDB" w14:textId="62728AEB" w:rsidR="00E41225" w:rsidRPr="00A20ADA" w:rsidRDefault="00E41225" w:rsidP="00E41225">
            <w:pPr>
              <w:tabs>
                <w:tab w:val="left" w:pos="3200"/>
              </w:tabs>
              <w:rPr>
                <w:rFonts w:ascii="Arial" w:hAnsi="Arial" w:cs="Arial"/>
                <w:sz w:val="22"/>
                <w:szCs w:val="22"/>
                <w:lang w:val="es-ES"/>
              </w:rPr>
            </w:pPr>
            <w:r w:rsidRPr="00A20ADA">
              <w:rPr>
                <w:rFonts w:ascii="Arial" w:hAnsi="Arial" w:cs="Arial"/>
                <w:sz w:val="22"/>
                <w:szCs w:val="22"/>
                <w:lang w:val="es-ES"/>
              </w:rPr>
              <w:t xml:space="preserve">B.4 Otros Factores de Riesgo </w:t>
            </w:r>
            <w:r w:rsidR="002A512D" w:rsidRPr="00A20ADA">
              <w:rPr>
                <w:rFonts w:ascii="Arial" w:hAnsi="Arial" w:cs="Arial"/>
                <w:sz w:val="22"/>
                <w:szCs w:val="22"/>
                <w:lang w:val="es-ES"/>
              </w:rPr>
              <w:t>(Capacidad Institucional)</w:t>
            </w:r>
          </w:p>
        </w:tc>
        <w:tc>
          <w:tcPr>
            <w:tcW w:w="5850" w:type="dxa"/>
          </w:tcPr>
          <w:p w14:paraId="5F7D7119" w14:textId="5F10E375" w:rsidR="00E41225" w:rsidRPr="00A20ADA" w:rsidRDefault="00E41225" w:rsidP="00E41225">
            <w:pPr>
              <w:tabs>
                <w:tab w:val="left" w:pos="3200"/>
              </w:tabs>
              <w:jc w:val="both"/>
              <w:rPr>
                <w:rFonts w:ascii="Arial" w:hAnsi="Arial" w:cs="Arial"/>
                <w:sz w:val="22"/>
                <w:szCs w:val="22"/>
                <w:lang w:val="es-ES"/>
              </w:rPr>
            </w:pPr>
            <w:r w:rsidRPr="00A20ADA">
              <w:rPr>
                <w:rFonts w:ascii="Arial" w:hAnsi="Arial" w:cs="Arial"/>
                <w:b/>
                <w:sz w:val="22"/>
                <w:szCs w:val="22"/>
                <w:lang w:val="es-ES"/>
              </w:rPr>
              <w:t xml:space="preserve">Cumplimiento logrado durante la fase de preparación y a ser mantenido durante la implementación. </w:t>
            </w:r>
            <w:r w:rsidRPr="00A20ADA">
              <w:rPr>
                <w:rFonts w:ascii="Arial" w:hAnsi="Arial" w:cs="Arial"/>
                <w:sz w:val="22"/>
                <w:szCs w:val="22"/>
                <w:lang w:val="es-ES"/>
              </w:rPr>
              <w:t xml:space="preserve">La capacidad institucional del </w:t>
            </w:r>
            <w:r w:rsidRPr="00A20ADA">
              <w:rPr>
                <w:rFonts w:ascii="Arial" w:hAnsi="Arial" w:cs="Arial"/>
                <w:sz w:val="22"/>
                <w:szCs w:val="22"/>
                <w:lang w:val="es-ES_tradnl"/>
              </w:rPr>
              <w:t xml:space="preserve">Organismo Ejecutor en temas de salvaguardias ambientales y sociales es buena; sin embargo se necesita el fortalecimiento del equipo socioambiental asignado </w:t>
            </w:r>
            <w:r w:rsidR="003D19F8" w:rsidRPr="00A20ADA">
              <w:rPr>
                <w:rFonts w:ascii="Arial" w:hAnsi="Arial" w:cs="Arial"/>
                <w:sz w:val="22"/>
                <w:szCs w:val="22"/>
                <w:lang w:val="es-ES_tradnl"/>
              </w:rPr>
              <w:t>a</w:t>
            </w:r>
            <w:r w:rsidRPr="00A20ADA">
              <w:rPr>
                <w:rFonts w:ascii="Arial" w:hAnsi="Arial" w:cs="Arial"/>
                <w:sz w:val="22"/>
                <w:szCs w:val="22"/>
                <w:lang w:val="es-ES_tradnl"/>
              </w:rPr>
              <w:t>l Programa.</w:t>
            </w:r>
          </w:p>
        </w:tc>
        <w:tc>
          <w:tcPr>
            <w:tcW w:w="4950" w:type="dxa"/>
          </w:tcPr>
          <w:p w14:paraId="6A68A95E" w14:textId="1904BB5B" w:rsidR="00014D9F" w:rsidRPr="00A20ADA" w:rsidRDefault="00E41225" w:rsidP="002A512D">
            <w:pPr>
              <w:tabs>
                <w:tab w:val="left" w:pos="3200"/>
              </w:tabs>
              <w:jc w:val="both"/>
              <w:rPr>
                <w:rFonts w:ascii="Arial" w:hAnsi="Arial" w:cs="Arial"/>
                <w:sz w:val="22"/>
                <w:szCs w:val="22"/>
                <w:lang w:val="es-ES"/>
              </w:rPr>
            </w:pPr>
            <w:r w:rsidRPr="00A20ADA">
              <w:rPr>
                <w:rFonts w:ascii="Arial" w:hAnsi="Arial" w:cs="Arial"/>
                <w:sz w:val="22"/>
                <w:szCs w:val="22"/>
                <w:lang w:val="es-ES"/>
              </w:rPr>
              <w:t>El Organismo Ejecutor deberá asegurar un equipo socioambiental constituido, como mínimo, por un especialista ambiental y un especialista social con dedicación exclusiva al Programa.</w:t>
            </w:r>
            <w:r w:rsidR="002A512D" w:rsidRPr="00A20ADA">
              <w:rPr>
                <w:rFonts w:ascii="Arial" w:hAnsi="Arial" w:cs="Arial"/>
                <w:sz w:val="22"/>
                <w:szCs w:val="22"/>
                <w:lang w:val="es-ES"/>
              </w:rPr>
              <w:t xml:space="preserve"> </w:t>
            </w:r>
            <w:r w:rsidR="00014D9F" w:rsidRPr="00A20ADA">
              <w:rPr>
                <w:rFonts w:ascii="Arial" w:eastAsia="Times New Roman" w:hAnsi="Arial" w:cs="Arial"/>
                <w:sz w:val="22"/>
                <w:szCs w:val="22"/>
                <w:shd w:val="clear" w:color="auto" w:fill="FFFFFF"/>
                <w:lang w:val="es-ES"/>
              </w:rPr>
              <w:t>Se recomienda el fortalecimiento de los conocimientos y capacidades del equipo socioambiental sobre las políticas de salvaguardas del Banco y sus requisitos para el desarrollo del presente Programa</w:t>
            </w:r>
            <w:r w:rsidR="00500368" w:rsidRPr="00A20ADA">
              <w:rPr>
                <w:rFonts w:ascii="Arial" w:eastAsia="Times New Roman" w:hAnsi="Arial" w:cs="Arial"/>
                <w:sz w:val="22"/>
                <w:szCs w:val="22"/>
                <w:shd w:val="clear" w:color="auto" w:fill="FFFFFF"/>
                <w:lang w:val="es-ES"/>
              </w:rPr>
              <w:t xml:space="preserve"> (como por ejemplo los cursos en línea sobre temas de salvaguardias del BID)</w:t>
            </w:r>
            <w:r w:rsidR="00014D9F" w:rsidRPr="00A20ADA">
              <w:rPr>
                <w:rFonts w:ascii="Arial" w:eastAsia="Times New Roman" w:hAnsi="Arial" w:cs="Arial"/>
                <w:sz w:val="22"/>
                <w:szCs w:val="22"/>
                <w:shd w:val="clear" w:color="auto" w:fill="FFFFFF"/>
                <w:lang w:val="es-ES"/>
              </w:rPr>
              <w:t>.</w:t>
            </w:r>
          </w:p>
        </w:tc>
      </w:tr>
      <w:tr w:rsidR="002A512D" w:rsidRPr="006C6EAD" w14:paraId="02CCE5C6" w14:textId="77777777" w:rsidTr="00CB6D55">
        <w:trPr>
          <w:trHeight w:val="323"/>
        </w:trPr>
        <w:tc>
          <w:tcPr>
            <w:tcW w:w="2970" w:type="dxa"/>
            <w:shd w:val="clear" w:color="auto" w:fill="D9D9D9" w:themeFill="background1" w:themeFillShade="D9"/>
            <w:vAlign w:val="center"/>
          </w:tcPr>
          <w:p w14:paraId="46930A91" w14:textId="0CD42D1D" w:rsidR="002A512D" w:rsidRPr="00A20ADA" w:rsidRDefault="002A512D" w:rsidP="00E41225">
            <w:pPr>
              <w:tabs>
                <w:tab w:val="left" w:pos="3200"/>
              </w:tabs>
              <w:rPr>
                <w:rFonts w:ascii="Arial" w:hAnsi="Arial" w:cs="Arial"/>
                <w:sz w:val="22"/>
                <w:szCs w:val="22"/>
                <w:lang w:val="es-ES"/>
              </w:rPr>
            </w:pPr>
            <w:r w:rsidRPr="00A20ADA">
              <w:rPr>
                <w:rFonts w:ascii="Arial" w:hAnsi="Arial" w:cs="Arial"/>
                <w:sz w:val="22"/>
                <w:szCs w:val="22"/>
                <w:lang w:val="es-ES"/>
              </w:rPr>
              <w:t>B.4 Otros Factores de Riesgo (Riesgos contextuales)</w:t>
            </w:r>
          </w:p>
        </w:tc>
        <w:tc>
          <w:tcPr>
            <w:tcW w:w="5850" w:type="dxa"/>
          </w:tcPr>
          <w:p w14:paraId="12093C83" w14:textId="4CD0B950" w:rsidR="002A512D" w:rsidRPr="00A20ADA" w:rsidRDefault="002A512D" w:rsidP="00E41225">
            <w:pPr>
              <w:tabs>
                <w:tab w:val="left" w:pos="3200"/>
              </w:tabs>
              <w:jc w:val="both"/>
              <w:rPr>
                <w:rFonts w:ascii="Arial" w:hAnsi="Arial" w:cs="Arial"/>
                <w:b/>
                <w:sz w:val="22"/>
                <w:szCs w:val="22"/>
                <w:lang w:val="es-ES"/>
              </w:rPr>
            </w:pPr>
            <w:r w:rsidRPr="00A20ADA">
              <w:rPr>
                <w:rFonts w:ascii="Arial" w:hAnsi="Arial" w:cs="Arial"/>
                <w:b/>
                <w:sz w:val="22"/>
                <w:szCs w:val="22"/>
                <w:lang w:val="es-ES"/>
              </w:rPr>
              <w:t xml:space="preserve">Cumplimiento logrado durante la fase de preparación y a ser mantenido durante la implementación. </w:t>
            </w:r>
            <w:r w:rsidRPr="00A20ADA">
              <w:rPr>
                <w:rFonts w:ascii="Arial" w:hAnsi="Arial" w:cs="Arial"/>
                <w:sz w:val="22"/>
                <w:szCs w:val="22"/>
                <w:lang w:val="es-ES_tradnl"/>
              </w:rPr>
              <w:t xml:space="preserve">La situación de inseguridad ciudadana que vive Honduras podría afectar el desarrollo de las actividades del Programa y la seguridad del equipo, consultores y beneficiarios. </w:t>
            </w:r>
          </w:p>
        </w:tc>
        <w:tc>
          <w:tcPr>
            <w:tcW w:w="4950" w:type="dxa"/>
          </w:tcPr>
          <w:p w14:paraId="07632D48" w14:textId="33D53822" w:rsidR="002A512D" w:rsidRPr="00A20ADA" w:rsidRDefault="002A512D" w:rsidP="00E41225">
            <w:pPr>
              <w:tabs>
                <w:tab w:val="left" w:pos="3200"/>
              </w:tabs>
              <w:jc w:val="both"/>
              <w:rPr>
                <w:rFonts w:ascii="Arial" w:hAnsi="Arial" w:cs="Arial"/>
                <w:sz w:val="22"/>
                <w:szCs w:val="22"/>
                <w:lang w:val="es-ES"/>
              </w:rPr>
            </w:pPr>
            <w:r w:rsidRPr="00A20ADA">
              <w:rPr>
                <w:rFonts w:ascii="Arial" w:hAnsi="Arial" w:cs="Arial"/>
                <w:sz w:val="22"/>
                <w:szCs w:val="22"/>
                <w:lang w:val="es-ES_tradnl"/>
              </w:rPr>
              <w:t>Durante la implementación del Programa se deberá monitorea</w:t>
            </w:r>
            <w:r w:rsidR="00BC71CF" w:rsidRPr="00A20ADA">
              <w:rPr>
                <w:rFonts w:ascii="Arial" w:hAnsi="Arial" w:cs="Arial"/>
                <w:sz w:val="22"/>
                <w:szCs w:val="22"/>
                <w:lang w:val="es-ES_tradnl"/>
              </w:rPr>
              <w:t>r</w:t>
            </w:r>
            <w:r w:rsidRPr="00A20ADA">
              <w:rPr>
                <w:rFonts w:ascii="Arial" w:hAnsi="Arial" w:cs="Arial"/>
                <w:sz w:val="22"/>
                <w:szCs w:val="22"/>
                <w:lang w:val="es-ES_tradnl"/>
              </w:rPr>
              <w:t xml:space="preserve"> de manera permanente la situación de seguridad de los municipios de intervención y se adoptarán las medidas necesarias de acuerdo con el nivel de riesgo detectado.</w:t>
            </w:r>
          </w:p>
        </w:tc>
      </w:tr>
      <w:tr w:rsidR="00E41225" w:rsidRPr="00A20ADA" w14:paraId="55BE255F" w14:textId="77777777" w:rsidTr="00CB6D55">
        <w:trPr>
          <w:trHeight w:val="323"/>
        </w:trPr>
        <w:tc>
          <w:tcPr>
            <w:tcW w:w="2970" w:type="dxa"/>
            <w:shd w:val="clear" w:color="auto" w:fill="D9D9D9" w:themeFill="background1" w:themeFillShade="D9"/>
            <w:vAlign w:val="center"/>
          </w:tcPr>
          <w:p w14:paraId="54D28F08" w14:textId="37EF08EF" w:rsidR="00E41225" w:rsidRPr="00A20ADA" w:rsidRDefault="00E41225" w:rsidP="00E41225">
            <w:pPr>
              <w:tabs>
                <w:tab w:val="left" w:pos="3200"/>
              </w:tabs>
              <w:rPr>
                <w:rFonts w:ascii="Arial" w:hAnsi="Arial" w:cs="Arial"/>
                <w:sz w:val="22"/>
                <w:szCs w:val="22"/>
                <w:lang w:val="es-ES"/>
              </w:rPr>
            </w:pPr>
            <w:r w:rsidRPr="00A20ADA">
              <w:rPr>
                <w:rFonts w:ascii="Arial" w:hAnsi="Arial" w:cs="Arial"/>
                <w:sz w:val="22"/>
                <w:szCs w:val="22"/>
                <w:lang w:val="es-ES"/>
              </w:rPr>
              <w:t>B.5 Requisitos de Evaluación y Planes Ambientales</w:t>
            </w:r>
            <w:r w:rsidR="00CD70F7" w:rsidRPr="00A20ADA">
              <w:rPr>
                <w:rFonts w:ascii="Arial" w:hAnsi="Arial" w:cs="Arial"/>
                <w:sz w:val="22"/>
                <w:szCs w:val="22"/>
                <w:lang w:val="es-ES"/>
              </w:rPr>
              <w:t xml:space="preserve"> y Sociales</w:t>
            </w:r>
          </w:p>
        </w:tc>
        <w:tc>
          <w:tcPr>
            <w:tcW w:w="5850" w:type="dxa"/>
          </w:tcPr>
          <w:p w14:paraId="431C321E" w14:textId="29955393" w:rsidR="00E41225" w:rsidRPr="00A20ADA" w:rsidRDefault="00616424" w:rsidP="00E41225">
            <w:pPr>
              <w:tabs>
                <w:tab w:val="left" w:pos="3200"/>
              </w:tabs>
              <w:jc w:val="both"/>
              <w:rPr>
                <w:rFonts w:ascii="Arial" w:hAnsi="Arial" w:cs="Arial"/>
                <w:sz w:val="22"/>
                <w:szCs w:val="22"/>
                <w:lang w:val="es-ES"/>
              </w:rPr>
            </w:pPr>
            <w:r w:rsidRPr="00A20ADA">
              <w:rPr>
                <w:rFonts w:ascii="Arial" w:hAnsi="Arial" w:cs="Arial"/>
                <w:b/>
                <w:sz w:val="22"/>
                <w:szCs w:val="22"/>
                <w:lang w:val="es-ES"/>
              </w:rPr>
              <w:t>Cumplimiento logrado durante la fase de preparación y a ser mantenido durante la implementación</w:t>
            </w:r>
            <w:r w:rsidR="006438A9" w:rsidRPr="00A20ADA">
              <w:rPr>
                <w:rFonts w:ascii="Arial" w:hAnsi="Arial" w:cs="Arial"/>
                <w:b/>
                <w:sz w:val="22"/>
                <w:szCs w:val="22"/>
                <w:lang w:val="es-ES"/>
              </w:rPr>
              <w:t xml:space="preserve">. </w:t>
            </w:r>
            <w:r w:rsidR="006438A9" w:rsidRPr="00A20ADA">
              <w:rPr>
                <w:rFonts w:ascii="Arial" w:hAnsi="Arial" w:cs="Arial"/>
                <w:bCs/>
                <w:sz w:val="22"/>
                <w:szCs w:val="22"/>
                <w:lang w:val="es-ES"/>
              </w:rPr>
              <w:t xml:space="preserve">De acuerdo a las políticas de salvaguardias activadas, se ha desarrollado un AAS y PGAS </w:t>
            </w:r>
            <w:r w:rsidR="00CD70F7" w:rsidRPr="00A20ADA">
              <w:rPr>
                <w:rFonts w:ascii="Arial" w:hAnsi="Arial" w:cs="Arial"/>
                <w:bCs/>
                <w:sz w:val="22"/>
                <w:szCs w:val="22"/>
                <w:lang w:val="es-ES"/>
              </w:rPr>
              <w:t xml:space="preserve">que han sido publicado antes de </w:t>
            </w:r>
            <w:r w:rsidR="00E00D08" w:rsidRPr="00A20ADA">
              <w:rPr>
                <w:rFonts w:ascii="Arial" w:hAnsi="Arial" w:cs="Arial"/>
                <w:bCs/>
                <w:sz w:val="22"/>
                <w:szCs w:val="22"/>
                <w:lang w:val="es-ES"/>
              </w:rPr>
              <w:t>misión</w:t>
            </w:r>
            <w:r w:rsidR="00CD70F7" w:rsidRPr="00A20ADA">
              <w:rPr>
                <w:rFonts w:ascii="Arial" w:hAnsi="Arial" w:cs="Arial"/>
                <w:bCs/>
                <w:sz w:val="22"/>
                <w:szCs w:val="22"/>
                <w:lang w:val="es-ES"/>
              </w:rPr>
              <w:t xml:space="preserve"> de análisis en su versión apta-para</w:t>
            </w:r>
            <w:r w:rsidR="00CD70F7" w:rsidRPr="008A4E3D">
              <w:rPr>
                <w:rFonts w:ascii="Arial" w:hAnsi="Arial" w:cs="Arial"/>
                <w:bCs/>
                <w:sz w:val="22"/>
                <w:szCs w:val="22"/>
                <w:lang w:val="es-ES"/>
              </w:rPr>
              <w:t>-</w:t>
            </w:r>
            <w:r w:rsidR="00CD70F7" w:rsidRPr="008A4E3D">
              <w:rPr>
                <w:rFonts w:ascii="Arial" w:hAnsi="Arial" w:cs="Arial"/>
                <w:bCs/>
                <w:sz w:val="22"/>
                <w:szCs w:val="22"/>
                <w:lang w:val="es-ES"/>
              </w:rPr>
              <w:lastRenderedPageBreak/>
              <w:t>publicación</w:t>
            </w:r>
            <w:r w:rsidR="00E174E5" w:rsidRPr="008A4E3D">
              <w:rPr>
                <w:rFonts w:ascii="Arial" w:hAnsi="Arial" w:cs="Arial"/>
                <w:bCs/>
                <w:sz w:val="22"/>
                <w:szCs w:val="22"/>
                <w:lang w:val="es-ES"/>
              </w:rPr>
              <w:t xml:space="preserve"> y </w:t>
            </w:r>
            <w:r w:rsidR="00B43D88" w:rsidRPr="008A4E3D">
              <w:rPr>
                <w:rFonts w:ascii="Arial" w:hAnsi="Arial" w:cs="Arial"/>
                <w:bCs/>
                <w:sz w:val="22"/>
                <w:szCs w:val="22"/>
                <w:lang w:val="es-ES"/>
              </w:rPr>
              <w:t xml:space="preserve">se </w:t>
            </w:r>
            <w:r w:rsidR="008A4E3D" w:rsidRPr="008A4E3D">
              <w:rPr>
                <w:rFonts w:ascii="Arial" w:hAnsi="Arial" w:cs="Arial"/>
                <w:bCs/>
                <w:sz w:val="22"/>
                <w:szCs w:val="22"/>
                <w:lang w:val="es-ES"/>
              </w:rPr>
              <w:t xml:space="preserve">han </w:t>
            </w:r>
            <w:r w:rsidR="00B43D88" w:rsidRPr="008A4E3D">
              <w:rPr>
                <w:rFonts w:ascii="Arial" w:hAnsi="Arial" w:cs="Arial"/>
                <w:bCs/>
                <w:sz w:val="22"/>
                <w:szCs w:val="22"/>
                <w:lang w:val="es-ES"/>
              </w:rPr>
              <w:t>publica</w:t>
            </w:r>
            <w:r w:rsidR="008A4E3D" w:rsidRPr="008A4E3D">
              <w:rPr>
                <w:rFonts w:ascii="Arial" w:hAnsi="Arial" w:cs="Arial"/>
                <w:bCs/>
                <w:sz w:val="22"/>
                <w:szCs w:val="22"/>
                <w:lang w:val="es-ES"/>
              </w:rPr>
              <w:t>do</w:t>
            </w:r>
            <w:r w:rsidR="00B43D88" w:rsidRPr="008A4E3D">
              <w:rPr>
                <w:rFonts w:ascii="Arial" w:hAnsi="Arial" w:cs="Arial"/>
                <w:bCs/>
                <w:sz w:val="22"/>
                <w:szCs w:val="22"/>
                <w:lang w:val="es-ES"/>
              </w:rPr>
              <w:t xml:space="preserve"> </w:t>
            </w:r>
            <w:r w:rsidR="00E174E5" w:rsidRPr="008A4E3D">
              <w:rPr>
                <w:rFonts w:ascii="Arial" w:hAnsi="Arial" w:cs="Arial"/>
                <w:bCs/>
                <w:sz w:val="22"/>
                <w:szCs w:val="22"/>
                <w:lang w:val="es-ES"/>
              </w:rPr>
              <w:t>en versión finalizada antes de OPC.</w:t>
            </w:r>
          </w:p>
        </w:tc>
        <w:tc>
          <w:tcPr>
            <w:tcW w:w="4950" w:type="dxa"/>
          </w:tcPr>
          <w:p w14:paraId="6B22DD74" w14:textId="1AA6B494" w:rsidR="00CA1173" w:rsidRPr="00A20ADA" w:rsidRDefault="00CA1173" w:rsidP="00CA1173">
            <w:pPr>
              <w:tabs>
                <w:tab w:val="left" w:pos="3200"/>
              </w:tabs>
              <w:jc w:val="both"/>
              <w:rPr>
                <w:rFonts w:ascii="Arial" w:hAnsi="Arial" w:cs="Arial"/>
                <w:sz w:val="22"/>
                <w:szCs w:val="22"/>
                <w:lang w:val="es-ES"/>
              </w:rPr>
            </w:pPr>
            <w:r w:rsidRPr="00A20ADA">
              <w:rPr>
                <w:rFonts w:ascii="Arial" w:hAnsi="Arial" w:cs="Arial"/>
                <w:sz w:val="22"/>
                <w:szCs w:val="22"/>
                <w:lang w:val="es-ES"/>
              </w:rPr>
              <w:lastRenderedPageBreak/>
              <w:t xml:space="preserve">En etapa de ejecución, se deberán elaborar los siguientes documentos es su </w:t>
            </w:r>
            <w:r w:rsidR="002640BB" w:rsidRPr="00A20ADA">
              <w:rPr>
                <w:rFonts w:ascii="Arial" w:hAnsi="Arial" w:cs="Arial"/>
                <w:sz w:val="22"/>
                <w:szCs w:val="22"/>
                <w:lang w:val="es-ES"/>
              </w:rPr>
              <w:t>versión</w:t>
            </w:r>
            <w:r w:rsidRPr="00A20ADA">
              <w:rPr>
                <w:rFonts w:ascii="Arial" w:hAnsi="Arial" w:cs="Arial"/>
                <w:sz w:val="22"/>
                <w:szCs w:val="22"/>
                <w:lang w:val="es-ES"/>
              </w:rPr>
              <w:t xml:space="preserve"> ejecutiva:</w:t>
            </w:r>
          </w:p>
          <w:p w14:paraId="26B42DC4" w14:textId="77777777" w:rsidR="00CA1173" w:rsidRPr="00A20ADA" w:rsidRDefault="00CA1173" w:rsidP="00A6477D">
            <w:pPr>
              <w:pStyle w:val="ListParagraph"/>
              <w:numPr>
                <w:ilvl w:val="0"/>
                <w:numId w:val="18"/>
              </w:numPr>
              <w:tabs>
                <w:tab w:val="left" w:pos="3200"/>
              </w:tabs>
              <w:jc w:val="both"/>
              <w:rPr>
                <w:rFonts w:ascii="Arial" w:hAnsi="Arial" w:cs="Arial"/>
                <w:sz w:val="22"/>
                <w:szCs w:val="22"/>
                <w:lang w:val="es-ES"/>
              </w:rPr>
            </w:pPr>
            <w:r w:rsidRPr="00A20ADA">
              <w:rPr>
                <w:rFonts w:ascii="Arial" w:hAnsi="Arial" w:cs="Arial"/>
                <w:sz w:val="22"/>
                <w:szCs w:val="22"/>
                <w:lang w:val="es-ES"/>
              </w:rPr>
              <w:t>Manual de implementación de los criterios de selección de propietarios privados, con base a los criterios identificados en el AAS.</w:t>
            </w:r>
          </w:p>
          <w:p w14:paraId="2BBB9133" w14:textId="0548AD87" w:rsidR="00BC71CF" w:rsidRPr="00A20ADA" w:rsidRDefault="00BC71CF" w:rsidP="00A6477D">
            <w:pPr>
              <w:pStyle w:val="ListParagraph"/>
              <w:numPr>
                <w:ilvl w:val="0"/>
                <w:numId w:val="18"/>
              </w:numPr>
              <w:tabs>
                <w:tab w:val="left" w:pos="3200"/>
              </w:tabs>
              <w:jc w:val="both"/>
              <w:rPr>
                <w:rFonts w:ascii="Arial" w:hAnsi="Arial" w:cs="Arial"/>
                <w:sz w:val="22"/>
                <w:szCs w:val="22"/>
                <w:lang w:val="es-ES"/>
              </w:rPr>
            </w:pPr>
            <w:r w:rsidRPr="00A20ADA">
              <w:rPr>
                <w:rFonts w:ascii="Arial" w:hAnsi="Arial" w:cs="Arial"/>
                <w:sz w:val="22"/>
                <w:szCs w:val="22"/>
                <w:lang w:val="es-ES"/>
              </w:rPr>
              <w:t>Plan de género actualizado</w:t>
            </w:r>
            <w:r w:rsidR="00E81FAE" w:rsidRPr="00A20ADA">
              <w:rPr>
                <w:rFonts w:ascii="Arial" w:hAnsi="Arial" w:cs="Arial"/>
                <w:sz w:val="22"/>
                <w:szCs w:val="22"/>
                <w:lang w:val="es-ES"/>
              </w:rPr>
              <w:t>.</w:t>
            </w:r>
          </w:p>
        </w:tc>
      </w:tr>
      <w:tr w:rsidR="00E41225" w:rsidRPr="006C6EAD" w14:paraId="0E420232" w14:textId="77777777" w:rsidTr="00CB6D55">
        <w:trPr>
          <w:trHeight w:val="323"/>
        </w:trPr>
        <w:tc>
          <w:tcPr>
            <w:tcW w:w="2970" w:type="dxa"/>
            <w:shd w:val="clear" w:color="auto" w:fill="D9D9D9" w:themeFill="background1" w:themeFillShade="D9"/>
            <w:vAlign w:val="center"/>
          </w:tcPr>
          <w:p w14:paraId="0B47E85A" w14:textId="0B595DE5" w:rsidR="00E41225" w:rsidRPr="00A20ADA" w:rsidRDefault="00E41225" w:rsidP="00E41225">
            <w:pPr>
              <w:tabs>
                <w:tab w:val="left" w:pos="3200"/>
              </w:tabs>
              <w:rPr>
                <w:rFonts w:ascii="Arial" w:hAnsi="Arial" w:cs="Arial"/>
                <w:sz w:val="22"/>
                <w:szCs w:val="22"/>
                <w:lang w:val="es-ES"/>
              </w:rPr>
            </w:pPr>
            <w:r w:rsidRPr="00A20ADA">
              <w:rPr>
                <w:rFonts w:ascii="Arial" w:hAnsi="Arial" w:cs="Arial"/>
                <w:sz w:val="22"/>
                <w:szCs w:val="22"/>
                <w:lang w:val="es-ES"/>
              </w:rPr>
              <w:t>B.6 Consultas (incluyendo consultas con mujeres, indígenas y/o minorías afectadas)</w:t>
            </w:r>
          </w:p>
        </w:tc>
        <w:tc>
          <w:tcPr>
            <w:tcW w:w="5850" w:type="dxa"/>
          </w:tcPr>
          <w:p w14:paraId="367CC283" w14:textId="33F15967" w:rsidR="009C36A5" w:rsidRPr="00030793" w:rsidRDefault="005D52A2" w:rsidP="009C36A5">
            <w:pPr>
              <w:jc w:val="both"/>
              <w:rPr>
                <w:rFonts w:ascii="Arial" w:hAnsi="Arial" w:cs="Arial"/>
                <w:color w:val="0070C0"/>
                <w:sz w:val="22"/>
                <w:szCs w:val="22"/>
                <w:lang w:val="es-ES_tradnl"/>
              </w:rPr>
            </w:pPr>
            <w:r w:rsidRPr="00A20ADA">
              <w:rPr>
                <w:rFonts w:ascii="Arial" w:hAnsi="Arial" w:cs="Arial"/>
                <w:b/>
                <w:sz w:val="22"/>
                <w:szCs w:val="22"/>
                <w:lang w:val="es-ES"/>
              </w:rPr>
              <w:t xml:space="preserve">Cumplimiento pleno </w:t>
            </w:r>
            <w:r w:rsidR="00E174E5" w:rsidRPr="00A20ADA">
              <w:rPr>
                <w:rFonts w:ascii="Arial" w:hAnsi="Arial" w:cs="Arial"/>
                <w:b/>
                <w:sz w:val="22"/>
                <w:szCs w:val="22"/>
                <w:lang w:val="es-ES"/>
              </w:rPr>
              <w:t>logrado</w:t>
            </w:r>
            <w:r w:rsidRPr="00A20ADA">
              <w:rPr>
                <w:rFonts w:ascii="Arial" w:hAnsi="Arial" w:cs="Arial"/>
                <w:b/>
                <w:sz w:val="22"/>
                <w:szCs w:val="22"/>
                <w:lang w:val="es-ES"/>
              </w:rPr>
              <w:t xml:space="preserve">. </w:t>
            </w:r>
            <w:r w:rsidR="009C36A5" w:rsidRPr="00496D38">
              <w:rPr>
                <w:rFonts w:ascii="Arial" w:hAnsi="Arial" w:cs="Arial"/>
                <w:sz w:val="22"/>
                <w:szCs w:val="22"/>
                <w:lang w:val="es-ES_tradnl"/>
              </w:rPr>
              <w:t xml:space="preserve">Durante el mes de agosto de 2019 se realizaron cuatro jornadas de consulta en los departamentos de Olancho, Choluteca y El Paraíso. Adicionalmente, se llevó a cabo un proceso de consultas socioculturalmente adecuadas y obtención de autorización para la implementación del Programa en las seis comunidades tolupanes presentes en su área de intervención. Los informes de consulta han sido integrados en la versión final del AAS/PGAS, </w:t>
            </w:r>
            <w:r w:rsidR="009C36A5" w:rsidRPr="008A4E3D">
              <w:rPr>
                <w:rFonts w:ascii="Arial" w:hAnsi="Arial" w:cs="Arial"/>
                <w:sz w:val="22"/>
                <w:szCs w:val="22"/>
                <w:lang w:val="es-ES_tradnl"/>
              </w:rPr>
              <w:t xml:space="preserve">la cual </w:t>
            </w:r>
            <w:r w:rsidR="006F29C3" w:rsidRPr="008A4E3D">
              <w:rPr>
                <w:rFonts w:ascii="Arial" w:hAnsi="Arial" w:cs="Arial"/>
                <w:sz w:val="22"/>
                <w:szCs w:val="22"/>
                <w:lang w:val="es-ES_tradnl"/>
              </w:rPr>
              <w:t xml:space="preserve">se </w:t>
            </w:r>
            <w:r w:rsidR="008A4E3D" w:rsidRPr="008A4E3D">
              <w:rPr>
                <w:rFonts w:ascii="Arial" w:hAnsi="Arial" w:cs="Arial"/>
                <w:sz w:val="22"/>
                <w:szCs w:val="22"/>
                <w:lang w:val="es-ES_tradnl"/>
              </w:rPr>
              <w:t xml:space="preserve">ha </w:t>
            </w:r>
            <w:r w:rsidR="006F29C3" w:rsidRPr="008A4E3D">
              <w:rPr>
                <w:rFonts w:ascii="Arial" w:hAnsi="Arial" w:cs="Arial"/>
                <w:sz w:val="22"/>
                <w:szCs w:val="22"/>
                <w:lang w:val="es-ES_tradnl"/>
              </w:rPr>
              <w:t>publica</w:t>
            </w:r>
            <w:r w:rsidR="008A4E3D" w:rsidRPr="008A4E3D">
              <w:rPr>
                <w:rFonts w:ascii="Arial" w:hAnsi="Arial" w:cs="Arial"/>
                <w:sz w:val="22"/>
                <w:szCs w:val="22"/>
                <w:lang w:val="es-ES_tradnl"/>
              </w:rPr>
              <w:t>do</w:t>
            </w:r>
            <w:r w:rsidR="009C36A5" w:rsidRPr="008A4E3D">
              <w:rPr>
                <w:rFonts w:ascii="Arial" w:hAnsi="Arial" w:cs="Arial"/>
                <w:sz w:val="22"/>
                <w:szCs w:val="22"/>
                <w:lang w:val="es-ES_tradnl"/>
              </w:rPr>
              <w:t xml:space="preserve"> en la página web del Banco antes de OPC.</w:t>
            </w:r>
          </w:p>
          <w:p w14:paraId="5E8E3783" w14:textId="7DE0DC9F" w:rsidR="00E41225" w:rsidRPr="009C36A5" w:rsidRDefault="00E41225" w:rsidP="00E41225">
            <w:pPr>
              <w:tabs>
                <w:tab w:val="left" w:pos="3200"/>
              </w:tabs>
              <w:jc w:val="both"/>
              <w:rPr>
                <w:rFonts w:ascii="Arial" w:hAnsi="Arial" w:cs="Arial"/>
                <w:sz w:val="22"/>
                <w:szCs w:val="22"/>
                <w:lang w:val="es-ES_tradnl"/>
              </w:rPr>
            </w:pPr>
          </w:p>
        </w:tc>
        <w:tc>
          <w:tcPr>
            <w:tcW w:w="4950" w:type="dxa"/>
          </w:tcPr>
          <w:p w14:paraId="10F47BE7" w14:textId="09DC4483" w:rsidR="00E41225" w:rsidRPr="00A20ADA" w:rsidRDefault="009C36A5" w:rsidP="00E41225">
            <w:pPr>
              <w:tabs>
                <w:tab w:val="left" w:pos="3200"/>
              </w:tabs>
              <w:jc w:val="both"/>
              <w:rPr>
                <w:rFonts w:ascii="Arial" w:hAnsi="Arial" w:cs="Arial"/>
                <w:sz w:val="22"/>
                <w:szCs w:val="22"/>
                <w:lang w:val="es-ES"/>
              </w:rPr>
            </w:pPr>
            <w:r>
              <w:rPr>
                <w:rFonts w:ascii="Arial" w:hAnsi="Arial" w:cs="Arial"/>
                <w:sz w:val="22"/>
                <w:szCs w:val="22"/>
                <w:lang w:val="es-ES"/>
              </w:rPr>
              <w:t>El PGAS incluye un Plan de Relaciones comunitarias a ser implementado durante la ejecución de las actividades, así como un mecanismo de quejas y reclamos.</w:t>
            </w:r>
          </w:p>
        </w:tc>
      </w:tr>
      <w:tr w:rsidR="00E41225" w:rsidRPr="006C6EAD" w14:paraId="3BFCC444" w14:textId="77777777" w:rsidTr="00CB6D55">
        <w:trPr>
          <w:trHeight w:val="323"/>
        </w:trPr>
        <w:tc>
          <w:tcPr>
            <w:tcW w:w="2970" w:type="dxa"/>
            <w:shd w:val="clear" w:color="auto" w:fill="D9D9D9" w:themeFill="background1" w:themeFillShade="D9"/>
            <w:vAlign w:val="center"/>
          </w:tcPr>
          <w:p w14:paraId="155AF143" w14:textId="77777777" w:rsidR="00E41225" w:rsidRPr="00A20ADA" w:rsidRDefault="00E41225" w:rsidP="00E41225">
            <w:pPr>
              <w:tabs>
                <w:tab w:val="left" w:pos="3200"/>
              </w:tabs>
              <w:rPr>
                <w:rFonts w:ascii="Arial" w:hAnsi="Arial" w:cs="Arial"/>
                <w:sz w:val="22"/>
                <w:szCs w:val="22"/>
                <w:lang w:val="es-ES"/>
              </w:rPr>
            </w:pPr>
            <w:r w:rsidRPr="00A20ADA">
              <w:rPr>
                <w:rFonts w:ascii="Arial" w:hAnsi="Arial" w:cs="Arial"/>
                <w:sz w:val="22"/>
                <w:szCs w:val="22"/>
                <w:lang w:val="es-ES"/>
              </w:rPr>
              <w:t>B.7 Supervisión y Cumplimiento</w:t>
            </w:r>
          </w:p>
        </w:tc>
        <w:tc>
          <w:tcPr>
            <w:tcW w:w="5850" w:type="dxa"/>
          </w:tcPr>
          <w:p w14:paraId="0C2CAA71" w14:textId="5B9F3A5D" w:rsidR="00E41225" w:rsidRPr="00A20ADA" w:rsidRDefault="00035009" w:rsidP="00E41225">
            <w:pPr>
              <w:tabs>
                <w:tab w:val="left" w:pos="3200"/>
              </w:tabs>
              <w:jc w:val="both"/>
              <w:rPr>
                <w:rFonts w:ascii="Arial" w:hAnsi="Arial" w:cs="Arial"/>
                <w:sz w:val="22"/>
                <w:szCs w:val="22"/>
                <w:lang w:val="es-ES"/>
              </w:rPr>
            </w:pPr>
            <w:r w:rsidRPr="00A20ADA">
              <w:rPr>
                <w:rFonts w:ascii="Arial" w:hAnsi="Arial" w:cs="Arial"/>
                <w:b/>
                <w:sz w:val="22"/>
                <w:szCs w:val="22"/>
                <w:lang w:val="es-ES"/>
              </w:rPr>
              <w:t xml:space="preserve">Cumplimiento logrado durante la fase de preparación y a ser mantenido durante la implementación. </w:t>
            </w:r>
            <w:r w:rsidRPr="00A20ADA">
              <w:rPr>
                <w:rFonts w:ascii="Arial" w:hAnsi="Arial" w:cs="Arial"/>
                <w:sz w:val="22"/>
                <w:szCs w:val="22"/>
                <w:lang w:val="es-ES"/>
              </w:rPr>
              <w:t>Los requerimientos de los reportes de supervisión serán incluidos en el contrato.</w:t>
            </w:r>
          </w:p>
        </w:tc>
        <w:tc>
          <w:tcPr>
            <w:tcW w:w="4950" w:type="dxa"/>
          </w:tcPr>
          <w:p w14:paraId="28937503" w14:textId="46EC79E8" w:rsidR="00E41225" w:rsidRPr="00A20ADA" w:rsidRDefault="00035009" w:rsidP="00E41225">
            <w:pPr>
              <w:tabs>
                <w:tab w:val="left" w:pos="3200"/>
              </w:tabs>
              <w:jc w:val="both"/>
              <w:rPr>
                <w:rFonts w:ascii="Arial" w:hAnsi="Arial" w:cs="Arial"/>
                <w:sz w:val="22"/>
                <w:szCs w:val="22"/>
                <w:lang w:val="es-ES"/>
              </w:rPr>
            </w:pPr>
            <w:r w:rsidRPr="00A20ADA">
              <w:rPr>
                <w:rFonts w:ascii="Arial" w:eastAsia="Times New Roman" w:hAnsi="Arial" w:cs="Arial"/>
                <w:sz w:val="22"/>
                <w:szCs w:val="22"/>
                <w:shd w:val="clear" w:color="auto" w:fill="FFFFFF"/>
                <w:lang w:val="es-ES"/>
              </w:rPr>
              <w:t>El organismo ejecutor deberá preparar informes de cumplimiento socio-ambiental en función de los hitos/logros del Programa y de los requerimientos específicos que resulten del PGAS. Estos informes deberán ser sometidos al BID, cada seis meses durante la ejecución del Programa.</w:t>
            </w:r>
            <w:r w:rsidR="000E36E2">
              <w:rPr>
                <w:rFonts w:ascii="Arial" w:eastAsia="Times New Roman" w:hAnsi="Arial" w:cs="Arial"/>
                <w:sz w:val="22"/>
                <w:szCs w:val="22"/>
                <w:shd w:val="clear" w:color="auto" w:fill="FFFFFF"/>
                <w:lang w:val="es-ES"/>
              </w:rPr>
              <w:t xml:space="preserve"> Será implementado un plan de supervisión a largo plazo para el monitoreo del Banco por lo menos de 5 años y por parte del Organismo Ejecutor por lo menos 10 años de supervisión en temas ambientales y sociales.</w:t>
            </w:r>
          </w:p>
        </w:tc>
      </w:tr>
      <w:tr w:rsidR="00E41225" w:rsidRPr="00A20ADA" w14:paraId="77DDAB68" w14:textId="77777777" w:rsidTr="00CB6D55">
        <w:trPr>
          <w:trHeight w:val="323"/>
        </w:trPr>
        <w:tc>
          <w:tcPr>
            <w:tcW w:w="2970" w:type="dxa"/>
            <w:shd w:val="clear" w:color="auto" w:fill="D9D9D9" w:themeFill="background1" w:themeFillShade="D9"/>
            <w:vAlign w:val="center"/>
          </w:tcPr>
          <w:p w14:paraId="6B0225D0" w14:textId="77777777" w:rsidR="00E41225" w:rsidRPr="00A20ADA" w:rsidDel="00641735" w:rsidRDefault="00E41225" w:rsidP="00E41225">
            <w:pPr>
              <w:tabs>
                <w:tab w:val="left" w:pos="3200"/>
              </w:tabs>
              <w:rPr>
                <w:rFonts w:ascii="Arial" w:hAnsi="Arial" w:cs="Arial"/>
                <w:b/>
                <w:sz w:val="22"/>
                <w:szCs w:val="22"/>
                <w:lang w:val="es-ES"/>
              </w:rPr>
            </w:pPr>
            <w:r w:rsidRPr="00A20ADA">
              <w:rPr>
                <w:rFonts w:ascii="Arial" w:hAnsi="Arial" w:cs="Arial"/>
                <w:sz w:val="22"/>
                <w:szCs w:val="22"/>
                <w:lang w:val="es-ES"/>
              </w:rPr>
              <w:t>B.8 Impactos Transfronterizos</w:t>
            </w:r>
          </w:p>
        </w:tc>
        <w:tc>
          <w:tcPr>
            <w:tcW w:w="5850" w:type="dxa"/>
          </w:tcPr>
          <w:p w14:paraId="3CB4C718" w14:textId="0DD59ABF" w:rsidR="00E41225" w:rsidRPr="00A20ADA" w:rsidRDefault="00035009" w:rsidP="00E41225">
            <w:pPr>
              <w:tabs>
                <w:tab w:val="left" w:pos="3200"/>
              </w:tabs>
              <w:jc w:val="both"/>
              <w:rPr>
                <w:rFonts w:ascii="Arial" w:hAnsi="Arial" w:cs="Arial"/>
                <w:sz w:val="22"/>
                <w:szCs w:val="22"/>
                <w:lang w:val="es-ES"/>
              </w:rPr>
            </w:pPr>
            <w:r w:rsidRPr="00A20ADA">
              <w:rPr>
                <w:rFonts w:ascii="Arial" w:hAnsi="Arial" w:cs="Arial"/>
                <w:b/>
                <w:sz w:val="22"/>
                <w:szCs w:val="22"/>
                <w:lang w:val="es-ES"/>
              </w:rPr>
              <w:t>No Aplica</w:t>
            </w:r>
            <w:r w:rsidRPr="00A20ADA">
              <w:rPr>
                <w:rFonts w:ascii="Arial" w:hAnsi="Arial" w:cs="Arial"/>
                <w:sz w:val="22"/>
                <w:szCs w:val="22"/>
                <w:lang w:val="es-ES"/>
              </w:rPr>
              <w:t>. No hay impactos transfronterizos.</w:t>
            </w:r>
          </w:p>
        </w:tc>
        <w:tc>
          <w:tcPr>
            <w:tcW w:w="4950" w:type="dxa"/>
          </w:tcPr>
          <w:p w14:paraId="7E46A966" w14:textId="010DFB0E" w:rsidR="00E41225" w:rsidRPr="00A20ADA" w:rsidRDefault="00035009" w:rsidP="00E41225">
            <w:pPr>
              <w:tabs>
                <w:tab w:val="left" w:pos="3200"/>
              </w:tabs>
              <w:jc w:val="both"/>
              <w:rPr>
                <w:rFonts w:ascii="Arial" w:hAnsi="Arial" w:cs="Arial"/>
                <w:sz w:val="22"/>
                <w:szCs w:val="22"/>
                <w:lang w:val="es-ES"/>
              </w:rPr>
            </w:pPr>
            <w:r w:rsidRPr="00A20ADA">
              <w:rPr>
                <w:rFonts w:ascii="Arial" w:hAnsi="Arial" w:cs="Arial"/>
                <w:sz w:val="22"/>
                <w:szCs w:val="22"/>
                <w:lang w:val="es-ES"/>
              </w:rPr>
              <w:t>No aplica.</w:t>
            </w:r>
          </w:p>
        </w:tc>
      </w:tr>
      <w:tr w:rsidR="00E41225" w:rsidRPr="006C6EAD" w14:paraId="1F29F93C" w14:textId="77777777" w:rsidTr="00CB6D55">
        <w:trPr>
          <w:trHeight w:val="323"/>
        </w:trPr>
        <w:tc>
          <w:tcPr>
            <w:tcW w:w="2970" w:type="dxa"/>
            <w:shd w:val="clear" w:color="auto" w:fill="D9D9D9" w:themeFill="background1" w:themeFillShade="D9"/>
            <w:vAlign w:val="center"/>
          </w:tcPr>
          <w:p w14:paraId="0E05B0A4" w14:textId="77777777" w:rsidR="00E41225" w:rsidRPr="00A20ADA" w:rsidDel="00641735" w:rsidRDefault="00E41225" w:rsidP="00E41225">
            <w:pPr>
              <w:tabs>
                <w:tab w:val="left" w:pos="3200"/>
              </w:tabs>
              <w:rPr>
                <w:rFonts w:ascii="Arial" w:hAnsi="Arial" w:cs="Arial"/>
                <w:b/>
                <w:sz w:val="22"/>
                <w:szCs w:val="22"/>
                <w:lang w:val="es-ES"/>
              </w:rPr>
            </w:pPr>
            <w:r w:rsidRPr="00A20ADA">
              <w:rPr>
                <w:rFonts w:ascii="Arial" w:hAnsi="Arial" w:cs="Arial"/>
                <w:sz w:val="22"/>
                <w:szCs w:val="22"/>
                <w:lang w:val="es-ES"/>
              </w:rPr>
              <w:t>B.9 Hábitats Naturales</w:t>
            </w:r>
          </w:p>
        </w:tc>
        <w:tc>
          <w:tcPr>
            <w:tcW w:w="5850" w:type="dxa"/>
          </w:tcPr>
          <w:p w14:paraId="070094F3" w14:textId="1B523467" w:rsidR="00E41225" w:rsidRPr="00A20ADA" w:rsidRDefault="004E29AC" w:rsidP="00E41225">
            <w:pPr>
              <w:tabs>
                <w:tab w:val="left" w:pos="3200"/>
              </w:tabs>
              <w:jc w:val="both"/>
              <w:rPr>
                <w:rFonts w:ascii="Arial" w:hAnsi="Arial" w:cs="Arial"/>
                <w:sz w:val="22"/>
                <w:szCs w:val="22"/>
                <w:lang w:val="es-ES"/>
              </w:rPr>
            </w:pPr>
            <w:r w:rsidRPr="00A20ADA">
              <w:rPr>
                <w:rFonts w:ascii="Arial" w:hAnsi="Arial" w:cs="Arial"/>
                <w:b/>
                <w:sz w:val="22"/>
                <w:szCs w:val="22"/>
                <w:lang w:val="es-ES"/>
              </w:rPr>
              <w:t>Cumplimiento logrado durante la fase de preparación y a ser mantenido durante la implementación</w:t>
            </w:r>
            <w:r w:rsidR="005A151E" w:rsidRPr="00A20ADA">
              <w:rPr>
                <w:rFonts w:ascii="Arial" w:hAnsi="Arial" w:cs="Arial"/>
                <w:b/>
                <w:sz w:val="22"/>
                <w:szCs w:val="22"/>
                <w:lang w:val="es-ES"/>
              </w:rPr>
              <w:t xml:space="preserve">. </w:t>
            </w:r>
            <w:r w:rsidR="009E5DEE" w:rsidRPr="00A20ADA">
              <w:rPr>
                <w:rFonts w:ascii="Arial" w:eastAsia="Arial" w:hAnsi="Arial" w:cs="Arial"/>
                <w:sz w:val="22"/>
                <w:szCs w:val="22"/>
                <w:lang w:val="es-419"/>
              </w:rPr>
              <w:t>El AAS incluye un análisis sobre la presencia de especies de flora y fauna en peligro de extinción y el PGAS incluye medidas de mitigación para la debida conservación de la biodiversidad, áreas protegidas y habitas naturales en línea con las políticas de salvaguardia del Banco</w:t>
            </w:r>
            <w:r w:rsidR="003047AB">
              <w:rPr>
                <w:rFonts w:ascii="Arial" w:eastAsia="Arial" w:hAnsi="Arial" w:cs="Arial"/>
                <w:sz w:val="22"/>
                <w:szCs w:val="22"/>
                <w:lang w:val="es-419"/>
              </w:rPr>
              <w:t>.</w:t>
            </w:r>
          </w:p>
        </w:tc>
        <w:tc>
          <w:tcPr>
            <w:tcW w:w="4950" w:type="dxa"/>
          </w:tcPr>
          <w:p w14:paraId="3C5EE2A7" w14:textId="56EC3577" w:rsidR="00492EE4" w:rsidRPr="00A20ADA" w:rsidRDefault="00492EE4" w:rsidP="00E41225">
            <w:pPr>
              <w:tabs>
                <w:tab w:val="left" w:pos="3200"/>
              </w:tabs>
              <w:jc w:val="both"/>
              <w:rPr>
                <w:rFonts w:ascii="Arial" w:hAnsi="Arial" w:cs="Arial"/>
                <w:sz w:val="22"/>
                <w:szCs w:val="22"/>
                <w:lang w:val="es-ES"/>
              </w:rPr>
            </w:pPr>
            <w:r w:rsidRPr="00A20ADA">
              <w:rPr>
                <w:rFonts w:ascii="Arial" w:hAnsi="Arial" w:cs="Arial"/>
                <w:sz w:val="22"/>
                <w:szCs w:val="22"/>
                <w:lang w:val="es-ES"/>
              </w:rPr>
              <w:t xml:space="preserve">Durante la etapa de ejecución, </w:t>
            </w:r>
            <w:r w:rsidR="00395956" w:rsidRPr="00A20ADA">
              <w:rPr>
                <w:rFonts w:ascii="Arial" w:hAnsi="Arial" w:cs="Arial"/>
                <w:sz w:val="22"/>
                <w:szCs w:val="22"/>
                <w:lang w:val="es-ES"/>
              </w:rPr>
              <w:t>el Organismo</w:t>
            </w:r>
            <w:r w:rsidRPr="00A20ADA">
              <w:rPr>
                <w:rFonts w:ascii="Arial" w:hAnsi="Arial" w:cs="Arial"/>
                <w:sz w:val="22"/>
                <w:szCs w:val="22"/>
                <w:lang w:val="es-ES"/>
              </w:rPr>
              <w:t xml:space="preserve"> Ejecutor deberá asegurar la implementación del PGAS con respecto a las medidas relativas al monitoreo de biodiversidad.</w:t>
            </w:r>
          </w:p>
        </w:tc>
      </w:tr>
      <w:tr w:rsidR="00E41225" w:rsidRPr="006C6EAD" w14:paraId="02C1E5F3" w14:textId="77777777" w:rsidTr="00CB6D55">
        <w:trPr>
          <w:trHeight w:val="323"/>
        </w:trPr>
        <w:tc>
          <w:tcPr>
            <w:tcW w:w="2970" w:type="dxa"/>
            <w:shd w:val="clear" w:color="auto" w:fill="D9D9D9" w:themeFill="background1" w:themeFillShade="D9"/>
            <w:vAlign w:val="center"/>
          </w:tcPr>
          <w:p w14:paraId="284B4119" w14:textId="77777777" w:rsidR="00E41225" w:rsidRPr="00A20ADA" w:rsidDel="00641735" w:rsidRDefault="00E41225" w:rsidP="00E41225">
            <w:pPr>
              <w:tabs>
                <w:tab w:val="left" w:pos="3200"/>
              </w:tabs>
              <w:rPr>
                <w:rFonts w:ascii="Arial" w:hAnsi="Arial" w:cs="Arial"/>
                <w:b/>
                <w:sz w:val="22"/>
                <w:szCs w:val="22"/>
                <w:lang w:val="es-ES"/>
              </w:rPr>
            </w:pPr>
            <w:r w:rsidRPr="00A20ADA">
              <w:rPr>
                <w:rFonts w:ascii="Arial" w:hAnsi="Arial" w:cs="Arial"/>
                <w:sz w:val="22"/>
                <w:szCs w:val="22"/>
                <w:lang w:val="es-ES"/>
              </w:rPr>
              <w:t>B.9 Especies Invasivas</w:t>
            </w:r>
          </w:p>
        </w:tc>
        <w:tc>
          <w:tcPr>
            <w:tcW w:w="5850" w:type="dxa"/>
          </w:tcPr>
          <w:p w14:paraId="16C95CB2" w14:textId="698BA7AF" w:rsidR="00E41225" w:rsidRPr="00A20ADA" w:rsidRDefault="00035009" w:rsidP="00E41225">
            <w:pPr>
              <w:tabs>
                <w:tab w:val="left" w:pos="3200"/>
              </w:tabs>
              <w:jc w:val="both"/>
              <w:rPr>
                <w:rFonts w:ascii="Arial" w:hAnsi="Arial" w:cs="Arial"/>
                <w:sz w:val="22"/>
                <w:szCs w:val="22"/>
                <w:lang w:val="es-ES"/>
              </w:rPr>
            </w:pPr>
            <w:r w:rsidRPr="00A20ADA">
              <w:rPr>
                <w:rFonts w:ascii="Arial" w:hAnsi="Arial" w:cs="Arial"/>
                <w:b/>
                <w:sz w:val="22"/>
                <w:szCs w:val="22"/>
                <w:lang w:val="es-ES"/>
              </w:rPr>
              <w:t xml:space="preserve">Cumplimiento logrado durante la fase de preparación y a ser mantenido durante la implementación. </w:t>
            </w:r>
            <w:r w:rsidRPr="00A20ADA">
              <w:rPr>
                <w:rFonts w:ascii="Arial" w:hAnsi="Arial" w:cs="Arial"/>
                <w:sz w:val="22"/>
                <w:szCs w:val="22"/>
                <w:lang w:val="es-ES"/>
              </w:rPr>
              <w:t xml:space="preserve">El </w:t>
            </w:r>
            <w:r w:rsidRPr="00A20ADA">
              <w:rPr>
                <w:rFonts w:ascii="Arial" w:hAnsi="Arial" w:cs="Arial"/>
                <w:sz w:val="22"/>
                <w:szCs w:val="22"/>
                <w:lang w:val="es-ES"/>
              </w:rPr>
              <w:lastRenderedPageBreak/>
              <w:t xml:space="preserve">proyecto prevé reforestar especie nativas de árboles y </w:t>
            </w:r>
            <w:r w:rsidRPr="00A20ADA">
              <w:rPr>
                <w:rFonts w:ascii="Arial" w:eastAsia="Arial" w:hAnsi="Arial" w:cs="Arial"/>
                <w:sz w:val="22"/>
                <w:szCs w:val="22"/>
                <w:lang w:val="es-419"/>
              </w:rPr>
              <w:t xml:space="preserve">excluirá la introducción de especies </w:t>
            </w:r>
            <w:r w:rsidR="00490354" w:rsidRPr="00A20ADA">
              <w:rPr>
                <w:rFonts w:ascii="Arial" w:eastAsia="Arial" w:hAnsi="Arial" w:cs="Arial"/>
                <w:sz w:val="22"/>
                <w:szCs w:val="22"/>
                <w:lang w:val="es-419"/>
              </w:rPr>
              <w:t>invasivas</w:t>
            </w:r>
            <w:r w:rsidRPr="00A20ADA">
              <w:rPr>
                <w:rFonts w:ascii="Arial" w:eastAsia="Arial" w:hAnsi="Arial" w:cs="Arial"/>
                <w:sz w:val="22"/>
                <w:szCs w:val="22"/>
                <w:lang w:val="es-419"/>
              </w:rPr>
              <w:t>.</w:t>
            </w:r>
          </w:p>
        </w:tc>
        <w:tc>
          <w:tcPr>
            <w:tcW w:w="4950" w:type="dxa"/>
          </w:tcPr>
          <w:p w14:paraId="45F5D38F" w14:textId="250BF9DA" w:rsidR="00E41225" w:rsidRPr="00A20ADA" w:rsidRDefault="00054B8C" w:rsidP="00E41225">
            <w:pPr>
              <w:tabs>
                <w:tab w:val="left" w:pos="3200"/>
              </w:tabs>
              <w:jc w:val="both"/>
              <w:rPr>
                <w:rFonts w:ascii="Arial" w:hAnsi="Arial" w:cs="Arial"/>
                <w:sz w:val="22"/>
                <w:szCs w:val="22"/>
                <w:lang w:val="es-ES"/>
              </w:rPr>
            </w:pPr>
            <w:r w:rsidRPr="00A20ADA">
              <w:rPr>
                <w:rFonts w:ascii="Arial" w:hAnsi="Arial" w:cs="Arial"/>
                <w:sz w:val="22"/>
                <w:szCs w:val="22"/>
                <w:lang w:val="es-ES"/>
              </w:rPr>
              <w:lastRenderedPageBreak/>
              <w:t xml:space="preserve">Durante la etapa de ejecución, </w:t>
            </w:r>
            <w:r w:rsidR="00395956" w:rsidRPr="00A20ADA">
              <w:rPr>
                <w:rFonts w:ascii="Arial" w:hAnsi="Arial" w:cs="Arial"/>
                <w:sz w:val="22"/>
                <w:szCs w:val="22"/>
                <w:lang w:val="es-ES"/>
              </w:rPr>
              <w:t>el Organismo</w:t>
            </w:r>
            <w:r w:rsidRPr="00A20ADA">
              <w:rPr>
                <w:rFonts w:ascii="Arial" w:hAnsi="Arial" w:cs="Arial"/>
                <w:sz w:val="22"/>
                <w:szCs w:val="22"/>
                <w:lang w:val="es-ES"/>
              </w:rPr>
              <w:t xml:space="preserve"> Ejecutor deberá asegurar </w:t>
            </w:r>
            <w:r w:rsidR="00492EE4" w:rsidRPr="00A20ADA">
              <w:rPr>
                <w:rFonts w:ascii="Arial" w:hAnsi="Arial" w:cs="Arial"/>
                <w:sz w:val="22"/>
                <w:szCs w:val="22"/>
                <w:lang w:val="es-ES"/>
              </w:rPr>
              <w:t xml:space="preserve">la exclusión de </w:t>
            </w:r>
            <w:r w:rsidR="00490354" w:rsidRPr="00A20ADA">
              <w:rPr>
                <w:rFonts w:ascii="Arial" w:hAnsi="Arial" w:cs="Arial"/>
                <w:sz w:val="22"/>
                <w:szCs w:val="22"/>
                <w:lang w:val="es-ES"/>
              </w:rPr>
              <w:lastRenderedPageBreak/>
              <w:t>especies invasivas</w:t>
            </w:r>
            <w:r w:rsidRPr="00A20ADA">
              <w:rPr>
                <w:rFonts w:ascii="Arial" w:hAnsi="Arial" w:cs="Arial"/>
                <w:sz w:val="22"/>
                <w:szCs w:val="22"/>
                <w:lang w:val="es-ES"/>
              </w:rPr>
              <w:t xml:space="preserve"> en las áreas intervención del Programa</w:t>
            </w:r>
            <w:r w:rsidR="00490354" w:rsidRPr="00A20ADA">
              <w:rPr>
                <w:rFonts w:ascii="Arial" w:hAnsi="Arial" w:cs="Arial"/>
                <w:sz w:val="22"/>
                <w:szCs w:val="22"/>
                <w:lang w:val="es-ES"/>
              </w:rPr>
              <w:t xml:space="preserve">. </w:t>
            </w:r>
          </w:p>
        </w:tc>
      </w:tr>
      <w:tr w:rsidR="00E41225" w:rsidRPr="006C6EAD" w14:paraId="4CDF635B" w14:textId="77777777" w:rsidTr="00CB6D55">
        <w:trPr>
          <w:trHeight w:val="323"/>
        </w:trPr>
        <w:tc>
          <w:tcPr>
            <w:tcW w:w="2970" w:type="dxa"/>
            <w:shd w:val="clear" w:color="auto" w:fill="D9D9D9" w:themeFill="background1" w:themeFillShade="D9"/>
            <w:vAlign w:val="center"/>
          </w:tcPr>
          <w:p w14:paraId="639F5C50" w14:textId="77777777" w:rsidR="00E41225" w:rsidRPr="00A20ADA" w:rsidDel="00641735" w:rsidRDefault="00E41225" w:rsidP="00E41225">
            <w:pPr>
              <w:tabs>
                <w:tab w:val="left" w:pos="3200"/>
              </w:tabs>
              <w:rPr>
                <w:rFonts w:ascii="Arial" w:hAnsi="Arial" w:cs="Arial"/>
                <w:b/>
                <w:sz w:val="22"/>
                <w:szCs w:val="22"/>
                <w:lang w:val="es-ES"/>
              </w:rPr>
            </w:pPr>
            <w:r w:rsidRPr="00A20ADA">
              <w:rPr>
                <w:rFonts w:ascii="Arial" w:hAnsi="Arial" w:cs="Arial"/>
                <w:sz w:val="22"/>
                <w:szCs w:val="22"/>
                <w:lang w:val="es-ES"/>
              </w:rPr>
              <w:lastRenderedPageBreak/>
              <w:t>B.9 Sitios Culturales</w:t>
            </w:r>
          </w:p>
        </w:tc>
        <w:tc>
          <w:tcPr>
            <w:tcW w:w="5850" w:type="dxa"/>
          </w:tcPr>
          <w:p w14:paraId="04D9DD77" w14:textId="77777777" w:rsidR="00E41225" w:rsidRPr="00A20ADA" w:rsidRDefault="00B949A8" w:rsidP="00E41225">
            <w:pPr>
              <w:tabs>
                <w:tab w:val="left" w:pos="3200"/>
              </w:tabs>
              <w:jc w:val="both"/>
              <w:rPr>
                <w:rFonts w:ascii="Arial" w:hAnsi="Arial" w:cs="Arial"/>
                <w:sz w:val="22"/>
                <w:szCs w:val="22"/>
                <w:lang w:val="es-ES"/>
              </w:rPr>
            </w:pPr>
            <w:r w:rsidRPr="00A20ADA">
              <w:rPr>
                <w:rFonts w:ascii="Arial" w:hAnsi="Arial" w:cs="Arial"/>
                <w:b/>
                <w:sz w:val="22"/>
                <w:szCs w:val="22"/>
                <w:lang w:val="es-ES"/>
              </w:rPr>
              <w:t xml:space="preserve">Cumplimiento logrado durante la fase de preparación y a ser mantenido durante la implementación. </w:t>
            </w:r>
            <w:r w:rsidRPr="00A20ADA">
              <w:rPr>
                <w:rFonts w:ascii="Arial" w:hAnsi="Arial" w:cs="Arial"/>
                <w:sz w:val="22"/>
                <w:szCs w:val="22"/>
                <w:lang w:val="es-ES"/>
              </w:rPr>
              <w:t>El Programa no se desarrolla en sitios culturales conocidos.</w:t>
            </w:r>
          </w:p>
          <w:p w14:paraId="05007CF3" w14:textId="77777777" w:rsidR="00B949A8" w:rsidRPr="00A20ADA" w:rsidRDefault="00B949A8" w:rsidP="00E41225">
            <w:pPr>
              <w:tabs>
                <w:tab w:val="left" w:pos="3200"/>
              </w:tabs>
              <w:jc w:val="both"/>
              <w:rPr>
                <w:rFonts w:ascii="Arial" w:hAnsi="Arial" w:cs="Arial"/>
                <w:sz w:val="22"/>
                <w:szCs w:val="22"/>
                <w:lang w:val="es-ES"/>
              </w:rPr>
            </w:pPr>
          </w:p>
          <w:p w14:paraId="7EC636C9" w14:textId="7984A672" w:rsidR="00B949A8" w:rsidRPr="00A20ADA" w:rsidRDefault="00B949A8" w:rsidP="00212E86">
            <w:pPr>
              <w:tabs>
                <w:tab w:val="left" w:pos="3200"/>
              </w:tabs>
              <w:jc w:val="both"/>
              <w:rPr>
                <w:rFonts w:ascii="Arial" w:eastAsia="Times New Roman" w:hAnsi="Arial" w:cs="Arial"/>
                <w:sz w:val="22"/>
                <w:szCs w:val="22"/>
                <w:shd w:val="clear" w:color="auto" w:fill="FFFFFF"/>
                <w:lang w:val="es-ES_tradnl"/>
              </w:rPr>
            </w:pPr>
            <w:r w:rsidRPr="00A20ADA">
              <w:rPr>
                <w:rFonts w:ascii="Arial" w:eastAsia="Times New Roman" w:hAnsi="Arial" w:cs="Arial"/>
                <w:sz w:val="22"/>
                <w:szCs w:val="22"/>
                <w:shd w:val="clear" w:color="auto" w:fill="FFFFFF"/>
                <w:lang w:val="es-ES_tradnl"/>
              </w:rPr>
              <w:t>En territorios indígenas Tolupán no se permitirá el acceso de personal del Programa a sitios de significación espiritual sin la autorización previa del Consejo de la Tribu.</w:t>
            </w:r>
          </w:p>
          <w:p w14:paraId="29D5D4A0" w14:textId="3511C006" w:rsidR="00B949A8" w:rsidRPr="00A20ADA" w:rsidRDefault="00B949A8" w:rsidP="00E41225">
            <w:pPr>
              <w:tabs>
                <w:tab w:val="left" w:pos="3200"/>
              </w:tabs>
              <w:jc w:val="both"/>
              <w:rPr>
                <w:rFonts w:ascii="Arial" w:hAnsi="Arial" w:cs="Arial"/>
                <w:sz w:val="22"/>
                <w:szCs w:val="22"/>
                <w:lang w:val="es-ES_tradnl"/>
              </w:rPr>
            </w:pPr>
          </w:p>
        </w:tc>
        <w:tc>
          <w:tcPr>
            <w:tcW w:w="4950" w:type="dxa"/>
          </w:tcPr>
          <w:p w14:paraId="1E708B49" w14:textId="5E9C38A6" w:rsidR="00395956" w:rsidRPr="00A20ADA" w:rsidRDefault="00B949A8" w:rsidP="00395956">
            <w:pPr>
              <w:rPr>
                <w:rFonts w:ascii="Arial" w:hAnsi="Arial" w:cs="Arial"/>
                <w:sz w:val="22"/>
                <w:szCs w:val="22"/>
                <w:lang w:val="es-ES_tradnl"/>
              </w:rPr>
            </w:pPr>
            <w:r w:rsidRPr="00A20ADA">
              <w:rPr>
                <w:rFonts w:ascii="Arial" w:hAnsi="Arial" w:cs="Arial"/>
                <w:sz w:val="22"/>
                <w:szCs w:val="22"/>
                <w:lang w:val="es-ES"/>
              </w:rPr>
              <w:t xml:space="preserve">El ROP del Programa </w:t>
            </w:r>
            <w:r w:rsidR="00395956" w:rsidRPr="00A20ADA">
              <w:rPr>
                <w:rFonts w:ascii="Arial" w:hAnsi="Arial" w:cs="Arial"/>
                <w:sz w:val="22"/>
                <w:szCs w:val="22"/>
                <w:lang w:val="es-ES_tradnl"/>
              </w:rPr>
              <w:t xml:space="preserve">establecerá que toda actividad en territorio indígena deberá ser previamente autorizada por el Consejo de la Tribu o la persona en quien el Consejo delegue para hacer seguimiento al Programa. </w:t>
            </w:r>
          </w:p>
          <w:p w14:paraId="0B4ABA72" w14:textId="1F952E60" w:rsidR="00E41225" w:rsidRPr="00A20ADA" w:rsidRDefault="00E41225" w:rsidP="00E41225">
            <w:pPr>
              <w:tabs>
                <w:tab w:val="left" w:pos="3200"/>
              </w:tabs>
              <w:jc w:val="both"/>
              <w:rPr>
                <w:rFonts w:ascii="Arial" w:hAnsi="Arial" w:cs="Arial"/>
                <w:sz w:val="22"/>
                <w:szCs w:val="22"/>
                <w:lang w:val="es-ES_tradnl"/>
              </w:rPr>
            </w:pPr>
          </w:p>
        </w:tc>
      </w:tr>
      <w:tr w:rsidR="00E41225" w:rsidRPr="006C6EAD" w14:paraId="2EFE1283" w14:textId="77777777" w:rsidTr="00CB6D55">
        <w:trPr>
          <w:trHeight w:val="323"/>
        </w:trPr>
        <w:tc>
          <w:tcPr>
            <w:tcW w:w="2970" w:type="dxa"/>
            <w:shd w:val="clear" w:color="auto" w:fill="D9D9D9" w:themeFill="background1" w:themeFillShade="D9"/>
            <w:vAlign w:val="center"/>
          </w:tcPr>
          <w:p w14:paraId="30F37FE3" w14:textId="77777777" w:rsidR="00E41225" w:rsidRPr="00A20ADA" w:rsidDel="00641735" w:rsidRDefault="00E41225" w:rsidP="00E41225">
            <w:pPr>
              <w:tabs>
                <w:tab w:val="left" w:pos="3200"/>
              </w:tabs>
              <w:rPr>
                <w:rFonts w:ascii="Arial" w:hAnsi="Arial" w:cs="Arial"/>
                <w:b/>
                <w:sz w:val="22"/>
                <w:szCs w:val="22"/>
                <w:lang w:val="es-ES"/>
              </w:rPr>
            </w:pPr>
            <w:r w:rsidRPr="00A20ADA">
              <w:rPr>
                <w:rFonts w:ascii="Arial" w:hAnsi="Arial" w:cs="Arial"/>
                <w:sz w:val="22"/>
                <w:szCs w:val="22"/>
                <w:lang w:val="es-ES"/>
              </w:rPr>
              <w:t>B.10 Materiales Peligrosos</w:t>
            </w:r>
          </w:p>
        </w:tc>
        <w:tc>
          <w:tcPr>
            <w:tcW w:w="5850" w:type="dxa"/>
          </w:tcPr>
          <w:p w14:paraId="642788F7" w14:textId="7C215053" w:rsidR="00E41225" w:rsidRPr="00A20ADA" w:rsidRDefault="004E29AC" w:rsidP="00E41225">
            <w:pPr>
              <w:tabs>
                <w:tab w:val="left" w:pos="3200"/>
              </w:tabs>
              <w:jc w:val="both"/>
              <w:rPr>
                <w:rFonts w:ascii="Arial" w:hAnsi="Arial" w:cs="Arial"/>
                <w:sz w:val="22"/>
                <w:szCs w:val="22"/>
                <w:lang w:val="es-ES"/>
              </w:rPr>
            </w:pPr>
            <w:r w:rsidRPr="00A20ADA">
              <w:rPr>
                <w:rFonts w:ascii="Arial" w:hAnsi="Arial" w:cs="Arial"/>
                <w:b/>
                <w:sz w:val="22"/>
                <w:szCs w:val="22"/>
                <w:lang w:val="es-ES"/>
              </w:rPr>
              <w:t>Cumplimiento logrado durante la fase de preparación y a ser mantenido durante la implementación</w:t>
            </w:r>
            <w:r w:rsidRPr="00A20ADA" w:rsidDel="004E29AC">
              <w:rPr>
                <w:rFonts w:ascii="Arial" w:hAnsi="Arial" w:cs="Arial"/>
                <w:b/>
                <w:sz w:val="22"/>
                <w:szCs w:val="22"/>
                <w:lang w:val="es-ES"/>
              </w:rPr>
              <w:t xml:space="preserve"> </w:t>
            </w:r>
            <w:r w:rsidR="00054B8C" w:rsidRPr="00A20ADA">
              <w:rPr>
                <w:rFonts w:ascii="Arial" w:hAnsi="Arial" w:cs="Arial"/>
                <w:b/>
                <w:sz w:val="22"/>
                <w:szCs w:val="22"/>
                <w:lang w:val="es-ES"/>
              </w:rPr>
              <w:t xml:space="preserve">. </w:t>
            </w:r>
            <w:r w:rsidR="00054B8C" w:rsidRPr="00A20ADA">
              <w:rPr>
                <w:rFonts w:ascii="Arial" w:eastAsia="Arial" w:hAnsi="Arial" w:cs="Arial"/>
                <w:sz w:val="22"/>
                <w:szCs w:val="22"/>
                <w:lang w:val="es-419"/>
              </w:rPr>
              <w:t>El AAS evalúa potenciales impactos debidos al uso</w:t>
            </w:r>
            <w:r w:rsidR="000A5D77">
              <w:rPr>
                <w:rFonts w:ascii="Arial" w:eastAsia="Arial" w:hAnsi="Arial" w:cs="Arial"/>
                <w:sz w:val="22"/>
                <w:szCs w:val="22"/>
                <w:lang w:val="es-419"/>
              </w:rPr>
              <w:t xml:space="preserve">, manejo, </w:t>
            </w:r>
            <w:r w:rsidR="000A5D77">
              <w:rPr>
                <w:rFonts w:ascii="Arial" w:hAnsi="Arial" w:cs="Arial"/>
                <w:sz w:val="22"/>
                <w:szCs w:val="22"/>
                <w:lang w:val="es-ES"/>
              </w:rPr>
              <w:t>almacenamiento y disposición</w:t>
            </w:r>
            <w:r w:rsidR="00054B8C" w:rsidRPr="00A20ADA">
              <w:rPr>
                <w:rFonts w:ascii="Arial" w:eastAsia="Arial" w:hAnsi="Arial" w:cs="Arial"/>
                <w:sz w:val="22"/>
                <w:szCs w:val="22"/>
                <w:lang w:val="es-419"/>
              </w:rPr>
              <w:t xml:space="preserve"> de agroquímicos en los viveros y el PGAS define las medidas de mitigación respectivas. Se excluyen pesticidas y herbicidas sujetos a eliminación gradual o prohibición incluidos en los Convenios de Rotterdam y de Estocolmo.</w:t>
            </w:r>
          </w:p>
        </w:tc>
        <w:tc>
          <w:tcPr>
            <w:tcW w:w="4950" w:type="dxa"/>
          </w:tcPr>
          <w:p w14:paraId="29F333AE" w14:textId="587E3AE3" w:rsidR="00054B8C" w:rsidRPr="00A20ADA" w:rsidRDefault="00054B8C" w:rsidP="00E41225">
            <w:pPr>
              <w:tabs>
                <w:tab w:val="left" w:pos="3200"/>
              </w:tabs>
              <w:jc w:val="both"/>
              <w:rPr>
                <w:rFonts w:ascii="Arial" w:hAnsi="Arial" w:cs="Arial"/>
                <w:sz w:val="22"/>
                <w:szCs w:val="22"/>
                <w:lang w:val="es-ES"/>
              </w:rPr>
            </w:pPr>
            <w:r w:rsidRPr="00A20ADA">
              <w:rPr>
                <w:rFonts w:ascii="Arial" w:hAnsi="Arial" w:cs="Arial"/>
                <w:sz w:val="22"/>
                <w:szCs w:val="22"/>
                <w:lang w:val="es-ES"/>
              </w:rPr>
              <w:t xml:space="preserve">Durante la etapa de ejecución, </w:t>
            </w:r>
            <w:r w:rsidR="00395956" w:rsidRPr="00A20ADA">
              <w:rPr>
                <w:rFonts w:ascii="Arial" w:hAnsi="Arial" w:cs="Arial"/>
                <w:sz w:val="22"/>
                <w:szCs w:val="22"/>
                <w:lang w:val="es-ES"/>
              </w:rPr>
              <w:t>el Organismo</w:t>
            </w:r>
            <w:r w:rsidRPr="00A20ADA">
              <w:rPr>
                <w:rFonts w:ascii="Arial" w:hAnsi="Arial" w:cs="Arial"/>
                <w:sz w:val="22"/>
                <w:szCs w:val="22"/>
                <w:lang w:val="es-ES"/>
              </w:rPr>
              <w:t xml:space="preserve"> Ejecutor deberá asegurar la implementación del PGAS con respecto a las medidas relativas al uso</w:t>
            </w:r>
            <w:r w:rsidR="000A5D77">
              <w:rPr>
                <w:rFonts w:ascii="Arial" w:hAnsi="Arial" w:cs="Arial"/>
                <w:sz w:val="22"/>
                <w:szCs w:val="22"/>
                <w:lang w:val="es-ES"/>
              </w:rPr>
              <w:t>, manejo, almacenamiento y disposición</w:t>
            </w:r>
            <w:r w:rsidR="000A5D77" w:rsidRPr="00A20ADA">
              <w:rPr>
                <w:rFonts w:ascii="Arial" w:hAnsi="Arial" w:cs="Arial"/>
                <w:sz w:val="22"/>
                <w:szCs w:val="22"/>
                <w:lang w:val="es-ES"/>
              </w:rPr>
              <w:t xml:space="preserve"> de</w:t>
            </w:r>
            <w:r w:rsidRPr="00A20ADA">
              <w:rPr>
                <w:rFonts w:ascii="Arial" w:hAnsi="Arial" w:cs="Arial"/>
                <w:sz w:val="22"/>
                <w:szCs w:val="22"/>
                <w:lang w:val="es-ES"/>
              </w:rPr>
              <w:t xml:space="preserve"> materiales peligrosos.</w:t>
            </w:r>
          </w:p>
          <w:p w14:paraId="490667E1" w14:textId="77777777" w:rsidR="00D462AD" w:rsidRPr="00A20ADA" w:rsidRDefault="00D462AD" w:rsidP="00E41225">
            <w:pPr>
              <w:tabs>
                <w:tab w:val="left" w:pos="3200"/>
              </w:tabs>
              <w:jc w:val="both"/>
              <w:rPr>
                <w:rFonts w:ascii="Arial" w:hAnsi="Arial" w:cs="Arial"/>
                <w:sz w:val="22"/>
                <w:szCs w:val="22"/>
                <w:lang w:val="es-ES"/>
              </w:rPr>
            </w:pPr>
          </w:p>
          <w:p w14:paraId="5BBE4F89" w14:textId="0994B874" w:rsidR="00D462AD" w:rsidRPr="00A20ADA" w:rsidRDefault="00D462AD" w:rsidP="00E41225">
            <w:pPr>
              <w:tabs>
                <w:tab w:val="left" w:pos="3200"/>
              </w:tabs>
              <w:jc w:val="both"/>
              <w:rPr>
                <w:rFonts w:ascii="Arial" w:hAnsi="Arial" w:cs="Arial"/>
                <w:sz w:val="22"/>
                <w:szCs w:val="22"/>
                <w:lang w:val="es-ES"/>
              </w:rPr>
            </w:pPr>
            <w:r w:rsidRPr="00A20ADA">
              <w:rPr>
                <w:rFonts w:ascii="Arial" w:eastAsia="Arial" w:hAnsi="Arial" w:cs="Arial"/>
                <w:sz w:val="22"/>
                <w:szCs w:val="22"/>
                <w:lang w:val="es-419"/>
              </w:rPr>
              <w:t xml:space="preserve">Se excluyen </w:t>
            </w:r>
            <w:r w:rsidR="00DE3C8B" w:rsidRPr="00A20ADA">
              <w:rPr>
                <w:rFonts w:ascii="Arial" w:eastAsia="Arial" w:hAnsi="Arial" w:cs="Arial"/>
                <w:sz w:val="22"/>
                <w:szCs w:val="22"/>
                <w:lang w:val="es-419"/>
              </w:rPr>
              <w:t>de las actividades del Programa el uso de materiales peligrosos</w:t>
            </w:r>
            <w:r w:rsidRPr="00A20ADA">
              <w:rPr>
                <w:rFonts w:ascii="Arial" w:eastAsia="Arial" w:hAnsi="Arial" w:cs="Arial"/>
                <w:sz w:val="22"/>
                <w:szCs w:val="22"/>
                <w:lang w:val="es-419"/>
              </w:rPr>
              <w:t xml:space="preserve"> sujetos a eliminación gradual o prohibición incluidos en los Convenios de Rotterdam y de Estocolmo.</w:t>
            </w:r>
          </w:p>
        </w:tc>
      </w:tr>
      <w:tr w:rsidR="00E41225" w:rsidRPr="006C6EAD" w14:paraId="2890480C" w14:textId="77777777" w:rsidTr="00CB6D55">
        <w:trPr>
          <w:trHeight w:val="323"/>
        </w:trPr>
        <w:tc>
          <w:tcPr>
            <w:tcW w:w="2970" w:type="dxa"/>
            <w:shd w:val="clear" w:color="auto" w:fill="D9D9D9" w:themeFill="background1" w:themeFillShade="D9"/>
            <w:vAlign w:val="center"/>
          </w:tcPr>
          <w:p w14:paraId="6418F9F7" w14:textId="77777777" w:rsidR="00E41225" w:rsidRPr="00A20ADA" w:rsidDel="00641735" w:rsidRDefault="00E41225" w:rsidP="00E41225">
            <w:pPr>
              <w:tabs>
                <w:tab w:val="left" w:pos="3200"/>
              </w:tabs>
              <w:rPr>
                <w:rFonts w:ascii="Arial" w:hAnsi="Arial" w:cs="Arial"/>
                <w:b/>
                <w:sz w:val="22"/>
                <w:szCs w:val="22"/>
                <w:lang w:val="es-ES"/>
              </w:rPr>
            </w:pPr>
            <w:r w:rsidRPr="00A20ADA">
              <w:rPr>
                <w:rFonts w:ascii="Arial" w:hAnsi="Arial" w:cs="Arial"/>
                <w:sz w:val="22"/>
                <w:szCs w:val="22"/>
                <w:lang w:val="es-ES"/>
              </w:rPr>
              <w:t>B.11 Prevención y Reducción de la Contaminación</w:t>
            </w:r>
          </w:p>
        </w:tc>
        <w:tc>
          <w:tcPr>
            <w:tcW w:w="5850" w:type="dxa"/>
          </w:tcPr>
          <w:p w14:paraId="3178BCF9" w14:textId="67FE741E" w:rsidR="00E41225" w:rsidRPr="00A20ADA" w:rsidRDefault="004E29AC" w:rsidP="00E41225">
            <w:pPr>
              <w:tabs>
                <w:tab w:val="left" w:pos="3200"/>
              </w:tabs>
              <w:jc w:val="both"/>
              <w:rPr>
                <w:rFonts w:ascii="Arial" w:hAnsi="Arial" w:cs="Arial"/>
                <w:sz w:val="22"/>
                <w:szCs w:val="22"/>
                <w:lang w:val="es-ES"/>
              </w:rPr>
            </w:pPr>
            <w:r w:rsidRPr="00A20ADA">
              <w:rPr>
                <w:rFonts w:ascii="Arial" w:hAnsi="Arial" w:cs="Arial"/>
                <w:b/>
                <w:sz w:val="22"/>
                <w:szCs w:val="22"/>
                <w:lang w:val="es-ES"/>
              </w:rPr>
              <w:t>Cumplimiento logrado durante la fase de preparación y a ser mantenido durante la implementación</w:t>
            </w:r>
            <w:r w:rsidR="001C2C00" w:rsidRPr="00A20ADA">
              <w:rPr>
                <w:rFonts w:ascii="Arial" w:hAnsi="Arial" w:cs="Arial"/>
                <w:b/>
                <w:sz w:val="22"/>
                <w:szCs w:val="22"/>
                <w:lang w:val="es-ES"/>
              </w:rPr>
              <w:t xml:space="preserve">. </w:t>
            </w:r>
            <w:r w:rsidR="001C2C00" w:rsidRPr="00A20ADA">
              <w:rPr>
                <w:rFonts w:ascii="Arial" w:hAnsi="Arial" w:cs="Arial"/>
                <w:sz w:val="22"/>
                <w:szCs w:val="22"/>
                <w:lang w:val="es-ES"/>
              </w:rPr>
              <w:t xml:space="preserve">Las actividades del Proyecto tienen un bajo riesgo de contaminación y se incluyen medidas estándares de prevención y reducción de la contaminación. </w:t>
            </w:r>
          </w:p>
        </w:tc>
        <w:tc>
          <w:tcPr>
            <w:tcW w:w="4950" w:type="dxa"/>
          </w:tcPr>
          <w:p w14:paraId="7FF657B9" w14:textId="486BFEC2" w:rsidR="008D4E56" w:rsidRPr="00A20ADA" w:rsidRDefault="008D4E56" w:rsidP="00E41225">
            <w:pPr>
              <w:tabs>
                <w:tab w:val="left" w:pos="3200"/>
              </w:tabs>
              <w:jc w:val="both"/>
              <w:rPr>
                <w:rFonts w:ascii="Arial" w:hAnsi="Arial" w:cs="Arial"/>
                <w:sz w:val="22"/>
                <w:szCs w:val="22"/>
                <w:lang w:val="es-419"/>
              </w:rPr>
            </w:pPr>
            <w:r w:rsidRPr="00A20ADA">
              <w:rPr>
                <w:rFonts w:ascii="Arial" w:hAnsi="Arial" w:cs="Arial"/>
                <w:sz w:val="22"/>
                <w:szCs w:val="22"/>
                <w:lang w:val="es-ES"/>
              </w:rPr>
              <w:t>Durante la etapa de ejecución, la Agencia Ejecutora deberá asegurar la implementación del PGAS con respecto a las medidas relativas prevención y reducción de la contaminación.</w:t>
            </w:r>
          </w:p>
        </w:tc>
      </w:tr>
      <w:tr w:rsidR="00E41225" w:rsidRPr="00A20ADA" w14:paraId="54ADC563" w14:textId="77777777" w:rsidTr="00CB6D55">
        <w:trPr>
          <w:trHeight w:val="323"/>
        </w:trPr>
        <w:tc>
          <w:tcPr>
            <w:tcW w:w="2970" w:type="dxa"/>
            <w:shd w:val="clear" w:color="auto" w:fill="D9D9D9" w:themeFill="background1" w:themeFillShade="D9"/>
            <w:vAlign w:val="center"/>
          </w:tcPr>
          <w:p w14:paraId="4228C74E" w14:textId="77777777" w:rsidR="00E41225" w:rsidRPr="00A20ADA" w:rsidDel="00641735" w:rsidRDefault="00E41225" w:rsidP="00E41225">
            <w:pPr>
              <w:tabs>
                <w:tab w:val="left" w:pos="3200"/>
              </w:tabs>
              <w:rPr>
                <w:rFonts w:ascii="Arial" w:hAnsi="Arial" w:cs="Arial"/>
                <w:b/>
                <w:sz w:val="22"/>
                <w:szCs w:val="22"/>
                <w:lang w:val="es-ES"/>
              </w:rPr>
            </w:pPr>
            <w:r w:rsidRPr="00A20ADA">
              <w:rPr>
                <w:rFonts w:ascii="Arial" w:hAnsi="Arial" w:cs="Arial"/>
                <w:sz w:val="22"/>
                <w:szCs w:val="22"/>
                <w:lang w:val="es-ES"/>
              </w:rPr>
              <w:t>B.12 Proyectos en Construcción</w:t>
            </w:r>
          </w:p>
        </w:tc>
        <w:tc>
          <w:tcPr>
            <w:tcW w:w="5850" w:type="dxa"/>
          </w:tcPr>
          <w:p w14:paraId="1DD90BFA" w14:textId="40418953" w:rsidR="00E41225" w:rsidRPr="00A20ADA" w:rsidRDefault="00B10D0D" w:rsidP="00E41225">
            <w:pPr>
              <w:tabs>
                <w:tab w:val="left" w:pos="3200"/>
              </w:tabs>
              <w:jc w:val="both"/>
              <w:rPr>
                <w:rFonts w:ascii="Arial" w:hAnsi="Arial" w:cs="Arial"/>
                <w:i/>
                <w:sz w:val="22"/>
                <w:szCs w:val="22"/>
                <w:lang w:val="es-ES"/>
              </w:rPr>
            </w:pPr>
            <w:r w:rsidRPr="00A20ADA">
              <w:rPr>
                <w:rFonts w:ascii="Arial" w:hAnsi="Arial" w:cs="Arial"/>
                <w:b/>
                <w:sz w:val="22"/>
                <w:szCs w:val="22"/>
                <w:lang w:val="es-ES"/>
              </w:rPr>
              <w:t>No Aplica</w:t>
            </w:r>
            <w:r w:rsidRPr="00A20ADA">
              <w:rPr>
                <w:rFonts w:ascii="Arial" w:hAnsi="Arial" w:cs="Arial"/>
                <w:sz w:val="22"/>
                <w:szCs w:val="22"/>
                <w:lang w:val="es-ES"/>
              </w:rPr>
              <w:t>. El Programa no está en construcción.</w:t>
            </w:r>
          </w:p>
        </w:tc>
        <w:tc>
          <w:tcPr>
            <w:tcW w:w="4950" w:type="dxa"/>
          </w:tcPr>
          <w:p w14:paraId="2AAD47F1" w14:textId="1940C848" w:rsidR="00E41225" w:rsidRPr="00A20ADA" w:rsidRDefault="00B10D0D" w:rsidP="00E41225">
            <w:pPr>
              <w:tabs>
                <w:tab w:val="left" w:pos="3200"/>
              </w:tabs>
              <w:jc w:val="both"/>
              <w:rPr>
                <w:rFonts w:ascii="Arial" w:hAnsi="Arial" w:cs="Arial"/>
                <w:sz w:val="22"/>
                <w:szCs w:val="22"/>
                <w:lang w:val="es-ES"/>
              </w:rPr>
            </w:pPr>
            <w:r w:rsidRPr="00A20ADA">
              <w:rPr>
                <w:rFonts w:ascii="Arial" w:hAnsi="Arial" w:cs="Arial"/>
                <w:sz w:val="22"/>
                <w:szCs w:val="22"/>
                <w:lang w:val="es-ES"/>
              </w:rPr>
              <w:t>No aplica</w:t>
            </w:r>
          </w:p>
        </w:tc>
      </w:tr>
      <w:tr w:rsidR="00E41225" w:rsidRPr="00A20ADA" w14:paraId="30ECCFD7" w14:textId="77777777" w:rsidTr="00CB6D55">
        <w:trPr>
          <w:trHeight w:val="323"/>
        </w:trPr>
        <w:tc>
          <w:tcPr>
            <w:tcW w:w="2970" w:type="dxa"/>
            <w:shd w:val="clear" w:color="auto" w:fill="D9D9D9" w:themeFill="background1" w:themeFillShade="D9"/>
            <w:vAlign w:val="center"/>
          </w:tcPr>
          <w:p w14:paraId="297A42D4" w14:textId="77777777" w:rsidR="00E41225" w:rsidRPr="00A20ADA" w:rsidDel="00641735" w:rsidRDefault="00E41225" w:rsidP="00E41225">
            <w:pPr>
              <w:tabs>
                <w:tab w:val="left" w:pos="3200"/>
              </w:tabs>
              <w:rPr>
                <w:rFonts w:ascii="Arial" w:hAnsi="Arial" w:cs="Arial"/>
                <w:b/>
                <w:sz w:val="22"/>
                <w:szCs w:val="22"/>
                <w:lang w:val="es-ES"/>
              </w:rPr>
            </w:pPr>
            <w:r w:rsidRPr="00A20ADA">
              <w:rPr>
                <w:rFonts w:ascii="Arial" w:hAnsi="Arial" w:cs="Arial"/>
                <w:sz w:val="22"/>
                <w:szCs w:val="22"/>
                <w:lang w:val="es-ES"/>
              </w:rPr>
              <w:t>B.13 Préstamos de Política e Instrumentos Flexibles de Préstamo</w:t>
            </w:r>
          </w:p>
        </w:tc>
        <w:tc>
          <w:tcPr>
            <w:tcW w:w="5850" w:type="dxa"/>
          </w:tcPr>
          <w:p w14:paraId="29C8AFAA" w14:textId="649B6F77" w:rsidR="00E41225" w:rsidRPr="00A20ADA" w:rsidRDefault="00DA237F" w:rsidP="00E41225">
            <w:pPr>
              <w:tabs>
                <w:tab w:val="left" w:pos="3200"/>
              </w:tabs>
              <w:jc w:val="both"/>
              <w:rPr>
                <w:rFonts w:ascii="Arial" w:hAnsi="Arial" w:cs="Arial"/>
                <w:sz w:val="22"/>
                <w:szCs w:val="22"/>
                <w:lang w:val="es-ES"/>
              </w:rPr>
            </w:pPr>
            <w:r w:rsidRPr="00A20ADA">
              <w:rPr>
                <w:rFonts w:ascii="Arial" w:hAnsi="Arial" w:cs="Arial"/>
                <w:b/>
                <w:sz w:val="22"/>
                <w:szCs w:val="22"/>
                <w:lang w:val="es-ES"/>
              </w:rPr>
              <w:t>No Aplica</w:t>
            </w:r>
            <w:r w:rsidRPr="00A20ADA">
              <w:rPr>
                <w:rFonts w:ascii="Arial" w:hAnsi="Arial" w:cs="Arial"/>
                <w:sz w:val="22"/>
                <w:szCs w:val="22"/>
                <w:lang w:val="es-ES"/>
              </w:rPr>
              <w:t>. No será un préstamo de esta tipología.</w:t>
            </w:r>
          </w:p>
        </w:tc>
        <w:tc>
          <w:tcPr>
            <w:tcW w:w="4950" w:type="dxa"/>
          </w:tcPr>
          <w:p w14:paraId="1307E51A" w14:textId="06C87392" w:rsidR="00E41225" w:rsidRPr="00A20ADA" w:rsidRDefault="00DA237F" w:rsidP="00E41225">
            <w:pPr>
              <w:tabs>
                <w:tab w:val="left" w:pos="3200"/>
              </w:tabs>
              <w:jc w:val="both"/>
              <w:rPr>
                <w:rFonts w:ascii="Arial" w:hAnsi="Arial" w:cs="Arial"/>
                <w:sz w:val="22"/>
                <w:szCs w:val="22"/>
                <w:lang w:val="es-ES"/>
              </w:rPr>
            </w:pPr>
            <w:r w:rsidRPr="00A20ADA">
              <w:rPr>
                <w:rFonts w:ascii="Arial" w:hAnsi="Arial" w:cs="Arial"/>
                <w:sz w:val="22"/>
                <w:szCs w:val="22"/>
                <w:lang w:val="es-ES"/>
              </w:rPr>
              <w:t>No Aplica</w:t>
            </w:r>
          </w:p>
        </w:tc>
      </w:tr>
      <w:tr w:rsidR="00DA237F" w:rsidRPr="00A20ADA" w14:paraId="0ED2DA1A" w14:textId="77777777" w:rsidTr="00CB6D55">
        <w:trPr>
          <w:trHeight w:val="323"/>
        </w:trPr>
        <w:tc>
          <w:tcPr>
            <w:tcW w:w="2970" w:type="dxa"/>
            <w:shd w:val="clear" w:color="auto" w:fill="D9D9D9" w:themeFill="background1" w:themeFillShade="D9"/>
            <w:vAlign w:val="center"/>
          </w:tcPr>
          <w:p w14:paraId="07EE4A31" w14:textId="77777777" w:rsidR="00DA237F" w:rsidRPr="00A20ADA" w:rsidDel="00641735" w:rsidRDefault="00DA237F" w:rsidP="00DA237F">
            <w:pPr>
              <w:tabs>
                <w:tab w:val="left" w:pos="3200"/>
              </w:tabs>
              <w:rPr>
                <w:rFonts w:ascii="Arial" w:hAnsi="Arial" w:cs="Arial"/>
                <w:b/>
                <w:sz w:val="22"/>
                <w:szCs w:val="22"/>
                <w:lang w:val="es-ES"/>
              </w:rPr>
            </w:pPr>
            <w:r w:rsidRPr="00A20ADA">
              <w:rPr>
                <w:rFonts w:ascii="Arial" w:hAnsi="Arial" w:cs="Arial"/>
                <w:sz w:val="22"/>
                <w:szCs w:val="22"/>
                <w:lang w:val="es-ES"/>
              </w:rPr>
              <w:t>B.14 Préstamos Multifase o Repetidos</w:t>
            </w:r>
          </w:p>
        </w:tc>
        <w:tc>
          <w:tcPr>
            <w:tcW w:w="5850" w:type="dxa"/>
          </w:tcPr>
          <w:p w14:paraId="4A9E4D3A" w14:textId="7BF91319" w:rsidR="00DA237F" w:rsidRPr="00A20ADA" w:rsidRDefault="00DA237F" w:rsidP="00DA237F">
            <w:pPr>
              <w:tabs>
                <w:tab w:val="left" w:pos="3200"/>
              </w:tabs>
              <w:jc w:val="both"/>
              <w:rPr>
                <w:rFonts w:ascii="Arial" w:hAnsi="Arial" w:cs="Arial"/>
                <w:i/>
                <w:sz w:val="22"/>
                <w:szCs w:val="22"/>
                <w:lang w:val="es-ES"/>
              </w:rPr>
            </w:pPr>
            <w:r w:rsidRPr="00A20ADA">
              <w:rPr>
                <w:rFonts w:ascii="Arial" w:hAnsi="Arial" w:cs="Arial"/>
                <w:b/>
                <w:sz w:val="22"/>
                <w:szCs w:val="22"/>
                <w:lang w:val="es-ES"/>
              </w:rPr>
              <w:t>No Aplica</w:t>
            </w:r>
            <w:r w:rsidRPr="00A20ADA">
              <w:rPr>
                <w:rFonts w:ascii="Arial" w:hAnsi="Arial" w:cs="Arial"/>
                <w:sz w:val="22"/>
                <w:szCs w:val="22"/>
                <w:lang w:val="es-ES"/>
              </w:rPr>
              <w:t>. No será un préstamo de esta tipología.</w:t>
            </w:r>
          </w:p>
        </w:tc>
        <w:tc>
          <w:tcPr>
            <w:tcW w:w="4950" w:type="dxa"/>
          </w:tcPr>
          <w:p w14:paraId="36059285" w14:textId="1D5E9B92" w:rsidR="00DA237F" w:rsidRPr="00A20ADA" w:rsidRDefault="00DA237F" w:rsidP="00DA237F">
            <w:pPr>
              <w:tabs>
                <w:tab w:val="left" w:pos="3200"/>
              </w:tabs>
              <w:jc w:val="both"/>
              <w:rPr>
                <w:rFonts w:ascii="Arial" w:hAnsi="Arial" w:cs="Arial"/>
                <w:sz w:val="22"/>
                <w:szCs w:val="22"/>
                <w:lang w:val="es-ES"/>
              </w:rPr>
            </w:pPr>
            <w:r w:rsidRPr="00A20ADA">
              <w:rPr>
                <w:rFonts w:ascii="Arial" w:hAnsi="Arial" w:cs="Arial"/>
                <w:sz w:val="22"/>
                <w:szCs w:val="22"/>
                <w:lang w:val="es-ES"/>
              </w:rPr>
              <w:t>No Aplica</w:t>
            </w:r>
          </w:p>
        </w:tc>
      </w:tr>
      <w:tr w:rsidR="00DA237F" w:rsidRPr="006C6EAD" w14:paraId="6265981E" w14:textId="77777777" w:rsidTr="00CB6D55">
        <w:trPr>
          <w:trHeight w:val="323"/>
        </w:trPr>
        <w:tc>
          <w:tcPr>
            <w:tcW w:w="2970" w:type="dxa"/>
            <w:shd w:val="clear" w:color="auto" w:fill="D9D9D9" w:themeFill="background1" w:themeFillShade="D9"/>
            <w:vAlign w:val="center"/>
          </w:tcPr>
          <w:p w14:paraId="4A05CC7F" w14:textId="77777777" w:rsidR="00DA237F" w:rsidRPr="00A20ADA" w:rsidDel="00641735" w:rsidRDefault="00DA237F" w:rsidP="00DA237F">
            <w:pPr>
              <w:tabs>
                <w:tab w:val="left" w:pos="3200"/>
              </w:tabs>
              <w:rPr>
                <w:rFonts w:ascii="Arial" w:hAnsi="Arial" w:cs="Arial"/>
                <w:b/>
                <w:sz w:val="22"/>
                <w:szCs w:val="22"/>
                <w:lang w:val="es-ES"/>
              </w:rPr>
            </w:pPr>
            <w:r w:rsidRPr="00A20ADA">
              <w:rPr>
                <w:rFonts w:ascii="Arial" w:hAnsi="Arial" w:cs="Arial"/>
                <w:sz w:val="22"/>
                <w:szCs w:val="22"/>
                <w:lang w:val="es-ES"/>
              </w:rPr>
              <w:t>B.15 Operaciones de Cofinanciamiento</w:t>
            </w:r>
          </w:p>
        </w:tc>
        <w:tc>
          <w:tcPr>
            <w:tcW w:w="5850" w:type="dxa"/>
          </w:tcPr>
          <w:p w14:paraId="490BCBE0" w14:textId="704110D0" w:rsidR="00DA237F" w:rsidRPr="00A20ADA" w:rsidRDefault="00DA237F" w:rsidP="00DA237F">
            <w:pPr>
              <w:tabs>
                <w:tab w:val="left" w:pos="3200"/>
              </w:tabs>
              <w:jc w:val="both"/>
              <w:rPr>
                <w:rFonts w:ascii="Arial" w:hAnsi="Arial" w:cs="Arial"/>
                <w:sz w:val="22"/>
                <w:szCs w:val="22"/>
                <w:lang w:val="es-ES"/>
              </w:rPr>
            </w:pPr>
            <w:r w:rsidRPr="00A20ADA">
              <w:rPr>
                <w:rFonts w:ascii="Arial" w:hAnsi="Arial" w:cs="Arial"/>
                <w:b/>
                <w:sz w:val="22"/>
                <w:szCs w:val="22"/>
                <w:lang w:val="es-ES"/>
              </w:rPr>
              <w:t xml:space="preserve">Cumplimiento logrado durante la fase de preparación y a ser mantenido durante la implementación. </w:t>
            </w:r>
            <w:r w:rsidRPr="00A20ADA">
              <w:rPr>
                <w:rFonts w:ascii="Arial" w:hAnsi="Arial" w:cs="Arial"/>
                <w:sz w:val="22"/>
                <w:szCs w:val="22"/>
                <w:lang w:val="es-ES"/>
              </w:rPr>
              <w:t xml:space="preserve">Los recursos del Proyecto vienen del Fondo Verde del Clima, por el cual se preparó un Marco de Gestión ambiental y </w:t>
            </w:r>
            <w:r w:rsidRPr="00A20ADA">
              <w:rPr>
                <w:rFonts w:ascii="Arial" w:hAnsi="Arial" w:cs="Arial"/>
                <w:sz w:val="22"/>
                <w:szCs w:val="22"/>
                <w:lang w:val="es-ES"/>
              </w:rPr>
              <w:lastRenderedPageBreak/>
              <w:t>social. El proceso de evaluación ambiental y social del Programa sigue los requerimientos</w:t>
            </w:r>
            <w:r w:rsidR="00000910" w:rsidRPr="00A20ADA">
              <w:rPr>
                <w:rFonts w:ascii="Arial" w:hAnsi="Arial" w:cs="Arial"/>
                <w:sz w:val="22"/>
                <w:szCs w:val="22"/>
                <w:lang w:val="es-ES"/>
              </w:rPr>
              <w:t xml:space="preserve"> aplicables</w:t>
            </w:r>
            <w:r w:rsidRPr="00A20ADA">
              <w:rPr>
                <w:rFonts w:ascii="Arial" w:hAnsi="Arial" w:cs="Arial"/>
                <w:sz w:val="22"/>
                <w:szCs w:val="22"/>
                <w:lang w:val="es-ES"/>
              </w:rPr>
              <w:t xml:space="preserve"> más restrictivos entre las Políticas de salvaguardas del BID y del Fondo Verde del Clima (que siguen IFC Performance Standards).</w:t>
            </w:r>
          </w:p>
        </w:tc>
        <w:tc>
          <w:tcPr>
            <w:tcW w:w="4950" w:type="dxa"/>
          </w:tcPr>
          <w:p w14:paraId="64992677" w14:textId="779657DF" w:rsidR="00DA237F" w:rsidRPr="00A20ADA" w:rsidRDefault="00A21652" w:rsidP="00DA237F">
            <w:pPr>
              <w:tabs>
                <w:tab w:val="left" w:pos="3200"/>
              </w:tabs>
              <w:jc w:val="both"/>
              <w:rPr>
                <w:rFonts w:ascii="Arial" w:hAnsi="Arial" w:cs="Arial"/>
                <w:sz w:val="22"/>
                <w:szCs w:val="22"/>
                <w:lang w:val="es-ES"/>
              </w:rPr>
            </w:pPr>
            <w:r>
              <w:rPr>
                <w:rFonts w:ascii="Arial" w:hAnsi="Arial" w:cs="Arial"/>
                <w:sz w:val="22"/>
                <w:szCs w:val="22"/>
                <w:lang w:val="es-ES"/>
              </w:rPr>
              <w:lastRenderedPageBreak/>
              <w:t xml:space="preserve">El contrato de financiación del Fondo Verde del Clima incluye condiciones relativas a la </w:t>
            </w:r>
            <w:r w:rsidR="00AB0D9F">
              <w:rPr>
                <w:rFonts w:ascii="Arial" w:hAnsi="Arial" w:cs="Arial"/>
                <w:sz w:val="22"/>
                <w:szCs w:val="22"/>
                <w:lang w:val="es-ES"/>
              </w:rPr>
              <w:t xml:space="preserve">obligación de gestionar los </w:t>
            </w:r>
            <w:r>
              <w:rPr>
                <w:rFonts w:ascii="Arial" w:hAnsi="Arial" w:cs="Arial"/>
                <w:sz w:val="22"/>
                <w:szCs w:val="22"/>
                <w:lang w:val="es-ES"/>
              </w:rPr>
              <w:t xml:space="preserve">impactos y riesgos sociales y ambientales </w:t>
            </w:r>
            <w:r w:rsidR="00AB0D9F">
              <w:rPr>
                <w:rFonts w:ascii="Arial" w:hAnsi="Arial" w:cs="Arial"/>
                <w:sz w:val="22"/>
                <w:szCs w:val="22"/>
                <w:lang w:val="es-ES"/>
              </w:rPr>
              <w:t xml:space="preserve">del Programa </w:t>
            </w:r>
            <w:r>
              <w:rPr>
                <w:rFonts w:ascii="Arial" w:hAnsi="Arial" w:cs="Arial"/>
                <w:sz w:val="22"/>
                <w:szCs w:val="22"/>
                <w:lang w:val="es-ES"/>
              </w:rPr>
              <w:t xml:space="preserve">de acuerdo </w:t>
            </w:r>
            <w:r>
              <w:rPr>
                <w:rFonts w:ascii="Arial" w:hAnsi="Arial" w:cs="Arial"/>
                <w:sz w:val="22"/>
                <w:szCs w:val="22"/>
                <w:lang w:val="es-ES"/>
              </w:rPr>
              <w:lastRenderedPageBreak/>
              <w:t xml:space="preserve">con lo establecido en el </w:t>
            </w:r>
            <w:r w:rsidR="00AB0D9F">
              <w:rPr>
                <w:rFonts w:ascii="Arial" w:hAnsi="Arial" w:cs="Arial"/>
                <w:sz w:val="22"/>
                <w:szCs w:val="22"/>
                <w:lang w:val="es-ES"/>
              </w:rPr>
              <w:t xml:space="preserve">MGAS </w:t>
            </w:r>
            <w:r>
              <w:rPr>
                <w:rFonts w:ascii="Arial" w:hAnsi="Arial" w:cs="Arial"/>
                <w:sz w:val="22"/>
                <w:szCs w:val="22"/>
                <w:lang w:val="es-ES"/>
              </w:rPr>
              <w:t xml:space="preserve">y el Plan de Relaciones Comunitarias aprobado por el Fondo; </w:t>
            </w:r>
            <w:r w:rsidR="00AB0D9F">
              <w:rPr>
                <w:rFonts w:ascii="Arial" w:hAnsi="Arial" w:cs="Arial"/>
                <w:sz w:val="22"/>
                <w:szCs w:val="22"/>
                <w:lang w:val="es-ES"/>
              </w:rPr>
              <w:t xml:space="preserve">y </w:t>
            </w:r>
            <w:r>
              <w:rPr>
                <w:rFonts w:ascii="Arial" w:hAnsi="Arial" w:cs="Arial"/>
                <w:sz w:val="22"/>
                <w:szCs w:val="22"/>
                <w:lang w:val="es-ES"/>
              </w:rPr>
              <w:t>la elaboración de un análisis sociocultural y, de ser necesario, la obtención del consentimiento previo libre e informado de las comunidades indígenas que puedan resultar afectadas por el Programa</w:t>
            </w:r>
            <w:r w:rsidR="00AB0D9F">
              <w:rPr>
                <w:rFonts w:ascii="Arial" w:hAnsi="Arial" w:cs="Arial"/>
                <w:sz w:val="22"/>
                <w:szCs w:val="22"/>
                <w:lang w:val="es-ES"/>
              </w:rPr>
              <w:t>.</w:t>
            </w:r>
            <w:r>
              <w:rPr>
                <w:rFonts w:ascii="Arial" w:hAnsi="Arial" w:cs="Arial"/>
                <w:sz w:val="22"/>
                <w:szCs w:val="22"/>
                <w:lang w:val="es-ES"/>
              </w:rPr>
              <w:t xml:space="preserve"> </w:t>
            </w:r>
          </w:p>
        </w:tc>
      </w:tr>
      <w:tr w:rsidR="00800731" w:rsidRPr="00A20ADA" w14:paraId="062723AE" w14:textId="77777777" w:rsidTr="00CB6D55">
        <w:trPr>
          <w:trHeight w:val="323"/>
        </w:trPr>
        <w:tc>
          <w:tcPr>
            <w:tcW w:w="2970" w:type="dxa"/>
            <w:shd w:val="clear" w:color="auto" w:fill="D9D9D9" w:themeFill="background1" w:themeFillShade="D9"/>
            <w:vAlign w:val="center"/>
          </w:tcPr>
          <w:p w14:paraId="6E899E86" w14:textId="77777777" w:rsidR="00800731" w:rsidRPr="00A20ADA" w:rsidDel="00641735" w:rsidRDefault="00800731" w:rsidP="00800731">
            <w:pPr>
              <w:tabs>
                <w:tab w:val="left" w:pos="3200"/>
              </w:tabs>
              <w:rPr>
                <w:rFonts w:ascii="Arial" w:hAnsi="Arial" w:cs="Arial"/>
                <w:b/>
                <w:sz w:val="22"/>
                <w:szCs w:val="22"/>
                <w:lang w:val="es-ES"/>
              </w:rPr>
            </w:pPr>
            <w:r w:rsidRPr="00A20ADA">
              <w:rPr>
                <w:rFonts w:ascii="Arial" w:hAnsi="Arial" w:cs="Arial"/>
                <w:sz w:val="22"/>
                <w:szCs w:val="22"/>
                <w:lang w:val="es-ES"/>
              </w:rPr>
              <w:lastRenderedPageBreak/>
              <w:t>B.16 Sistemas Nacionales</w:t>
            </w:r>
          </w:p>
        </w:tc>
        <w:tc>
          <w:tcPr>
            <w:tcW w:w="5850" w:type="dxa"/>
          </w:tcPr>
          <w:p w14:paraId="2051D64D" w14:textId="665106F1" w:rsidR="00800731" w:rsidRPr="00A20ADA" w:rsidRDefault="00800731" w:rsidP="00800731">
            <w:pPr>
              <w:tabs>
                <w:tab w:val="left" w:pos="3200"/>
              </w:tabs>
              <w:jc w:val="both"/>
              <w:rPr>
                <w:rFonts w:ascii="Arial" w:hAnsi="Arial" w:cs="Arial"/>
                <w:sz w:val="22"/>
                <w:szCs w:val="22"/>
                <w:lang w:val="es-ES"/>
              </w:rPr>
            </w:pPr>
            <w:r w:rsidRPr="00A20ADA">
              <w:rPr>
                <w:rFonts w:ascii="Arial" w:hAnsi="Arial" w:cs="Arial"/>
                <w:b/>
                <w:sz w:val="22"/>
                <w:szCs w:val="22"/>
                <w:lang w:val="es-ES"/>
              </w:rPr>
              <w:t>No Aplica</w:t>
            </w:r>
            <w:r w:rsidRPr="00A20ADA">
              <w:rPr>
                <w:rFonts w:ascii="Arial" w:hAnsi="Arial" w:cs="Arial"/>
                <w:sz w:val="22"/>
                <w:szCs w:val="22"/>
                <w:lang w:val="es-ES"/>
              </w:rPr>
              <w:t>. El programa no utilizará los sistemas de salvaguardias nacionales.</w:t>
            </w:r>
          </w:p>
        </w:tc>
        <w:tc>
          <w:tcPr>
            <w:tcW w:w="4950" w:type="dxa"/>
          </w:tcPr>
          <w:p w14:paraId="7E971C57" w14:textId="4D8443CF" w:rsidR="00800731" w:rsidRPr="00A20ADA" w:rsidRDefault="00800731" w:rsidP="00800731">
            <w:pPr>
              <w:tabs>
                <w:tab w:val="left" w:pos="3200"/>
              </w:tabs>
              <w:jc w:val="both"/>
              <w:rPr>
                <w:rFonts w:ascii="Arial" w:hAnsi="Arial" w:cs="Arial"/>
                <w:sz w:val="22"/>
                <w:szCs w:val="22"/>
                <w:lang w:val="es-ES"/>
              </w:rPr>
            </w:pPr>
            <w:r w:rsidRPr="00A20ADA">
              <w:rPr>
                <w:rFonts w:ascii="Arial" w:hAnsi="Arial" w:cs="Arial"/>
                <w:sz w:val="22"/>
                <w:szCs w:val="22"/>
                <w:lang w:val="es-ES"/>
              </w:rPr>
              <w:t>No Aplica.</w:t>
            </w:r>
          </w:p>
        </w:tc>
      </w:tr>
      <w:tr w:rsidR="00800731" w:rsidRPr="006C6EAD" w14:paraId="12D461CE" w14:textId="77777777" w:rsidTr="00CB6D55">
        <w:trPr>
          <w:trHeight w:val="323"/>
        </w:trPr>
        <w:tc>
          <w:tcPr>
            <w:tcW w:w="2970" w:type="dxa"/>
            <w:shd w:val="clear" w:color="auto" w:fill="D9D9D9" w:themeFill="background1" w:themeFillShade="D9"/>
            <w:vAlign w:val="center"/>
          </w:tcPr>
          <w:p w14:paraId="2690773F" w14:textId="77777777" w:rsidR="00800731" w:rsidRPr="00A20ADA" w:rsidDel="00641735" w:rsidRDefault="00800731" w:rsidP="00800731">
            <w:pPr>
              <w:tabs>
                <w:tab w:val="left" w:pos="3200"/>
              </w:tabs>
              <w:rPr>
                <w:rFonts w:ascii="Arial" w:hAnsi="Arial" w:cs="Arial"/>
                <w:b/>
                <w:sz w:val="22"/>
                <w:szCs w:val="22"/>
                <w:lang w:val="es-ES"/>
              </w:rPr>
            </w:pPr>
            <w:r w:rsidRPr="00A20ADA">
              <w:rPr>
                <w:rFonts w:ascii="Arial" w:hAnsi="Arial" w:cs="Arial"/>
                <w:sz w:val="22"/>
                <w:szCs w:val="22"/>
                <w:lang w:val="es-ES"/>
              </w:rPr>
              <w:t>B.17 Adquisiciones</w:t>
            </w:r>
          </w:p>
        </w:tc>
        <w:tc>
          <w:tcPr>
            <w:tcW w:w="5850" w:type="dxa"/>
          </w:tcPr>
          <w:p w14:paraId="74BA9976" w14:textId="264AD61B" w:rsidR="00800731" w:rsidRPr="00A20ADA" w:rsidRDefault="00800731" w:rsidP="00800731">
            <w:pPr>
              <w:tabs>
                <w:tab w:val="left" w:pos="3200"/>
              </w:tabs>
              <w:jc w:val="both"/>
              <w:rPr>
                <w:rFonts w:ascii="Arial" w:hAnsi="Arial" w:cs="Arial"/>
                <w:sz w:val="22"/>
                <w:szCs w:val="22"/>
                <w:lang w:val="es-419"/>
              </w:rPr>
            </w:pPr>
            <w:r w:rsidRPr="00A20ADA">
              <w:rPr>
                <w:rFonts w:ascii="Arial" w:hAnsi="Arial" w:cs="Arial"/>
                <w:b/>
                <w:sz w:val="22"/>
                <w:szCs w:val="22"/>
                <w:lang w:val="es-ES"/>
              </w:rPr>
              <w:t xml:space="preserve">Cumplimiento logrado durante la fase de preparación y a ser mantenido durante la implementación. </w:t>
            </w:r>
            <w:r w:rsidRPr="00A20ADA">
              <w:rPr>
                <w:rFonts w:ascii="Arial" w:hAnsi="Arial" w:cs="Arial"/>
                <w:sz w:val="22"/>
                <w:szCs w:val="22"/>
                <w:lang w:val="es-ES"/>
              </w:rPr>
              <w:t>El Programa todavía no ha identificado los contratistas.</w:t>
            </w:r>
            <w:r w:rsidRPr="00A20ADA">
              <w:rPr>
                <w:rFonts w:ascii="Arial" w:hAnsi="Arial" w:cs="Arial"/>
                <w:b/>
                <w:sz w:val="22"/>
                <w:szCs w:val="22"/>
                <w:lang w:val="es-ES"/>
              </w:rPr>
              <w:t xml:space="preserve"> </w:t>
            </w:r>
          </w:p>
        </w:tc>
        <w:tc>
          <w:tcPr>
            <w:tcW w:w="4950" w:type="dxa"/>
          </w:tcPr>
          <w:p w14:paraId="359E3E9A" w14:textId="20048AA0" w:rsidR="00800731" w:rsidRPr="00A20ADA" w:rsidRDefault="00800731" w:rsidP="00800731">
            <w:pPr>
              <w:tabs>
                <w:tab w:val="left" w:pos="3200"/>
              </w:tabs>
              <w:jc w:val="both"/>
              <w:rPr>
                <w:rFonts w:ascii="Arial" w:hAnsi="Arial" w:cs="Arial"/>
                <w:sz w:val="22"/>
                <w:szCs w:val="22"/>
                <w:lang w:val="es-ES"/>
              </w:rPr>
            </w:pPr>
            <w:r w:rsidRPr="00A20ADA">
              <w:rPr>
                <w:rFonts w:ascii="Arial" w:hAnsi="Arial" w:cs="Arial"/>
                <w:sz w:val="22"/>
                <w:szCs w:val="22"/>
                <w:lang w:val="es-ES"/>
              </w:rPr>
              <w:t xml:space="preserve">Requisitos ambientales, sociales y de salud y seguridad deberán ser incluidos en los contratos de todos los contratistas. </w:t>
            </w:r>
          </w:p>
        </w:tc>
      </w:tr>
      <w:tr w:rsidR="00DA237F" w:rsidRPr="006C6EAD" w14:paraId="661294EE" w14:textId="77777777" w:rsidTr="00CB6D55">
        <w:trPr>
          <w:trHeight w:val="323"/>
        </w:trPr>
        <w:tc>
          <w:tcPr>
            <w:tcW w:w="13770" w:type="dxa"/>
            <w:gridSpan w:val="3"/>
            <w:shd w:val="clear" w:color="auto" w:fill="D9D9D9" w:themeFill="background1" w:themeFillShade="D9"/>
            <w:vAlign w:val="center"/>
          </w:tcPr>
          <w:p w14:paraId="78B8D6BA" w14:textId="77777777" w:rsidR="00DA237F" w:rsidRPr="00A20ADA" w:rsidRDefault="00DA237F" w:rsidP="00DA237F">
            <w:pPr>
              <w:tabs>
                <w:tab w:val="left" w:pos="3200"/>
              </w:tabs>
              <w:rPr>
                <w:rFonts w:ascii="Arial" w:hAnsi="Arial" w:cs="Arial"/>
                <w:sz w:val="22"/>
                <w:szCs w:val="22"/>
                <w:lang w:val="es-ES"/>
              </w:rPr>
            </w:pPr>
            <w:r w:rsidRPr="00A20ADA">
              <w:rPr>
                <w:rFonts w:ascii="Arial" w:hAnsi="Arial" w:cs="Arial"/>
                <w:b/>
                <w:sz w:val="22"/>
                <w:szCs w:val="22"/>
                <w:lang w:val="es-ES"/>
              </w:rPr>
              <w:t>OP-704 Política de Gestión del Riesgo de Desastres Naturales</w:t>
            </w:r>
          </w:p>
        </w:tc>
      </w:tr>
      <w:tr w:rsidR="00DA237F" w:rsidRPr="006C6EAD" w14:paraId="328A4D97" w14:textId="77777777" w:rsidTr="00CB6D55">
        <w:trPr>
          <w:trHeight w:val="323"/>
        </w:trPr>
        <w:tc>
          <w:tcPr>
            <w:tcW w:w="2970" w:type="dxa"/>
            <w:shd w:val="clear" w:color="auto" w:fill="D9D9D9" w:themeFill="background1" w:themeFillShade="D9"/>
            <w:vAlign w:val="center"/>
          </w:tcPr>
          <w:p w14:paraId="71E855EF" w14:textId="41D8F0D8" w:rsidR="00DA237F" w:rsidRPr="00A20ADA" w:rsidDel="00641735" w:rsidRDefault="00DA237F" w:rsidP="00DA237F">
            <w:pPr>
              <w:tabs>
                <w:tab w:val="left" w:pos="3200"/>
              </w:tabs>
              <w:rPr>
                <w:rFonts w:ascii="Arial" w:hAnsi="Arial" w:cs="Arial"/>
                <w:b/>
                <w:sz w:val="22"/>
                <w:szCs w:val="22"/>
                <w:lang w:val="es-ES"/>
              </w:rPr>
            </w:pPr>
            <w:r w:rsidRPr="00A20ADA">
              <w:rPr>
                <w:rFonts w:ascii="Arial" w:eastAsia="Arial" w:hAnsi="Arial" w:cs="Arial"/>
                <w:sz w:val="22"/>
                <w:szCs w:val="22"/>
                <w:lang w:val="es-ES"/>
              </w:rPr>
              <w:t>A.2 Análisis y, de ser necesario, gestión de escenario de riesgos tipo 2</w:t>
            </w:r>
            <w:r w:rsidRPr="00A20ADA">
              <w:rPr>
                <w:rStyle w:val="FootnoteReference"/>
                <w:rFonts w:ascii="Arial" w:eastAsia="Arial" w:hAnsi="Arial" w:cs="Arial"/>
                <w:sz w:val="22"/>
                <w:szCs w:val="22"/>
                <w:lang w:val="es-ES"/>
              </w:rPr>
              <w:footnoteReference w:id="2"/>
            </w:r>
            <w:r w:rsidRPr="00A20ADA">
              <w:rPr>
                <w:rFonts w:ascii="Arial" w:eastAsia="Arial" w:hAnsi="Arial" w:cs="Arial"/>
                <w:sz w:val="22"/>
                <w:szCs w:val="22"/>
                <w:lang w:val="es-ES"/>
              </w:rPr>
              <w:t>.</w:t>
            </w:r>
          </w:p>
        </w:tc>
        <w:tc>
          <w:tcPr>
            <w:tcW w:w="5850" w:type="dxa"/>
          </w:tcPr>
          <w:p w14:paraId="642A3625" w14:textId="7DA60A13" w:rsidR="009D0AD7" w:rsidRPr="00A20ADA" w:rsidRDefault="009D0AD7" w:rsidP="009D0AD7">
            <w:pPr>
              <w:tabs>
                <w:tab w:val="left" w:pos="3200"/>
              </w:tabs>
              <w:jc w:val="both"/>
              <w:rPr>
                <w:rFonts w:ascii="Arial" w:hAnsi="Arial" w:cs="Arial"/>
                <w:i/>
                <w:sz w:val="22"/>
                <w:szCs w:val="22"/>
                <w:lang w:val="es-ES"/>
              </w:rPr>
            </w:pPr>
            <w:r w:rsidRPr="00A20ADA">
              <w:rPr>
                <w:rFonts w:ascii="Arial" w:hAnsi="Arial" w:cs="Arial"/>
                <w:b/>
                <w:sz w:val="22"/>
                <w:szCs w:val="22"/>
                <w:lang w:val="es-ES"/>
              </w:rPr>
              <w:t xml:space="preserve">Cumplimiento logrado durante la fase de preparación y a ser mantenido durante la implementación. </w:t>
            </w:r>
            <w:r w:rsidRPr="00A20ADA">
              <w:rPr>
                <w:rFonts w:ascii="Arial" w:hAnsi="Arial" w:cs="Arial"/>
                <w:sz w:val="22"/>
                <w:szCs w:val="22"/>
                <w:lang w:val="es-ES"/>
              </w:rPr>
              <w:t xml:space="preserve">Las áreas del proyecto están expuestas principalmente a riesgos de inundación y desplazamiento; no se contempla riesgo Tipo 2. </w:t>
            </w:r>
            <w:r w:rsidRPr="00A20ADA">
              <w:rPr>
                <w:rFonts w:ascii="Arial" w:eastAsia="Times New Roman" w:hAnsi="Arial" w:cs="Arial"/>
                <w:sz w:val="22"/>
                <w:szCs w:val="22"/>
                <w:shd w:val="clear" w:color="auto" w:fill="FFFFFF"/>
                <w:lang w:val="es-ES"/>
              </w:rPr>
              <w:t>Un análisis cualitativo de riesgo de desastre naturales está incluido en el A</w:t>
            </w:r>
            <w:r w:rsidR="00C83657">
              <w:rPr>
                <w:rFonts w:ascii="Arial" w:eastAsia="Times New Roman" w:hAnsi="Arial" w:cs="Arial"/>
                <w:sz w:val="22"/>
                <w:szCs w:val="22"/>
                <w:shd w:val="clear" w:color="auto" w:fill="FFFFFF"/>
                <w:lang w:val="es-ES"/>
              </w:rPr>
              <w:t>A</w:t>
            </w:r>
            <w:r w:rsidRPr="00A20ADA">
              <w:rPr>
                <w:rFonts w:ascii="Arial" w:eastAsia="Times New Roman" w:hAnsi="Arial" w:cs="Arial"/>
                <w:sz w:val="22"/>
                <w:szCs w:val="22"/>
                <w:shd w:val="clear" w:color="auto" w:fill="FFFFFF"/>
                <w:lang w:val="es-ES"/>
              </w:rPr>
              <w:t>S.</w:t>
            </w:r>
          </w:p>
          <w:p w14:paraId="1B18726F" w14:textId="37AD976F" w:rsidR="00DA237F" w:rsidRPr="00A20ADA" w:rsidRDefault="00DA237F" w:rsidP="00DA237F">
            <w:pPr>
              <w:tabs>
                <w:tab w:val="left" w:pos="3200"/>
              </w:tabs>
              <w:jc w:val="both"/>
              <w:rPr>
                <w:rFonts w:ascii="Arial" w:hAnsi="Arial" w:cs="Arial"/>
                <w:i/>
                <w:sz w:val="22"/>
                <w:szCs w:val="22"/>
                <w:lang w:val="es-ES"/>
              </w:rPr>
            </w:pPr>
          </w:p>
        </w:tc>
        <w:tc>
          <w:tcPr>
            <w:tcW w:w="4950" w:type="dxa"/>
          </w:tcPr>
          <w:p w14:paraId="13EAD216" w14:textId="57315AE3" w:rsidR="00DA237F" w:rsidRPr="00A20ADA" w:rsidRDefault="00F76EF0" w:rsidP="00DA237F">
            <w:pPr>
              <w:tabs>
                <w:tab w:val="left" w:pos="3200"/>
              </w:tabs>
              <w:jc w:val="both"/>
              <w:rPr>
                <w:rFonts w:ascii="Arial" w:hAnsi="Arial" w:cs="Arial"/>
                <w:sz w:val="22"/>
                <w:szCs w:val="22"/>
                <w:lang w:val="es-ES"/>
              </w:rPr>
            </w:pPr>
            <w:r w:rsidRPr="00A20ADA">
              <w:rPr>
                <w:rFonts w:ascii="Arial" w:hAnsi="Arial" w:cs="Arial"/>
                <w:sz w:val="22"/>
                <w:szCs w:val="22"/>
                <w:lang w:val="es-ES"/>
              </w:rPr>
              <w:t>Durante la etapa de ejecución, la Agencia Ejecutora deberá asegurar la implementación de análisis sito-</w:t>
            </w:r>
            <w:r w:rsidR="006E7AA3" w:rsidRPr="00A20ADA">
              <w:rPr>
                <w:rFonts w:ascii="Arial" w:hAnsi="Arial" w:cs="Arial"/>
                <w:sz w:val="22"/>
                <w:szCs w:val="22"/>
                <w:lang w:val="es-ES"/>
              </w:rPr>
              <w:t>específicas</w:t>
            </w:r>
            <w:r w:rsidRPr="00A20ADA">
              <w:rPr>
                <w:rFonts w:ascii="Arial" w:hAnsi="Arial" w:cs="Arial"/>
                <w:sz w:val="22"/>
                <w:szCs w:val="22"/>
                <w:lang w:val="es-ES"/>
              </w:rPr>
              <w:t xml:space="preserve"> sobre riesgos de desastres naturales.</w:t>
            </w:r>
          </w:p>
        </w:tc>
      </w:tr>
      <w:tr w:rsidR="00F76EF0" w:rsidRPr="006C6EAD" w14:paraId="2AE158D3" w14:textId="77777777" w:rsidTr="00CB6D55">
        <w:trPr>
          <w:trHeight w:val="323"/>
        </w:trPr>
        <w:tc>
          <w:tcPr>
            <w:tcW w:w="2970" w:type="dxa"/>
            <w:shd w:val="clear" w:color="auto" w:fill="D9D9D9" w:themeFill="background1" w:themeFillShade="D9"/>
            <w:vAlign w:val="center"/>
          </w:tcPr>
          <w:p w14:paraId="7ECF6B26" w14:textId="1376D987" w:rsidR="00F76EF0" w:rsidRPr="00A20ADA" w:rsidDel="00641735" w:rsidRDefault="00F76EF0" w:rsidP="00F76EF0">
            <w:pPr>
              <w:tabs>
                <w:tab w:val="left" w:pos="3200"/>
              </w:tabs>
              <w:rPr>
                <w:rFonts w:ascii="Arial" w:hAnsi="Arial" w:cs="Arial"/>
                <w:b/>
                <w:sz w:val="22"/>
                <w:szCs w:val="22"/>
                <w:lang w:val="es-ES"/>
              </w:rPr>
            </w:pPr>
            <w:r w:rsidRPr="00A20ADA">
              <w:rPr>
                <w:rFonts w:ascii="Arial" w:eastAsia="Arial" w:hAnsi="Arial" w:cs="Arial"/>
                <w:sz w:val="22"/>
                <w:szCs w:val="22"/>
                <w:lang w:val="es-ES"/>
              </w:rPr>
              <w:t>A.2 Gestión de contingencia en caso de emergencias (Plan de respuesta a emergencias, plan de seguridad y salud de la comunidad, plan de higiene y seguridad ocupacional).</w:t>
            </w:r>
          </w:p>
        </w:tc>
        <w:tc>
          <w:tcPr>
            <w:tcW w:w="5850" w:type="dxa"/>
          </w:tcPr>
          <w:p w14:paraId="0EE0A34A" w14:textId="5695D7A7" w:rsidR="00F76EF0" w:rsidRPr="00A20ADA" w:rsidRDefault="004E29AC" w:rsidP="00F76EF0">
            <w:pPr>
              <w:rPr>
                <w:lang w:val="es-ES"/>
              </w:rPr>
            </w:pPr>
            <w:r w:rsidRPr="00A20ADA">
              <w:rPr>
                <w:rFonts w:ascii="Arial" w:hAnsi="Arial" w:cs="Arial"/>
                <w:b/>
                <w:sz w:val="22"/>
                <w:szCs w:val="22"/>
                <w:lang w:val="es-ES"/>
              </w:rPr>
              <w:t>Cumplimiento logrado durante la fase de preparación y a ser mantenido durante la implementación</w:t>
            </w:r>
            <w:r w:rsidR="00F76EF0" w:rsidRPr="00A20ADA">
              <w:rPr>
                <w:rFonts w:ascii="Arial" w:hAnsi="Arial" w:cs="Arial"/>
                <w:b/>
                <w:sz w:val="22"/>
                <w:szCs w:val="22"/>
                <w:lang w:val="es-ES"/>
              </w:rPr>
              <w:t xml:space="preserve">. </w:t>
            </w:r>
            <w:r w:rsidR="00F76EF0" w:rsidRPr="00A20ADA">
              <w:rPr>
                <w:rFonts w:ascii="Arial" w:hAnsi="Arial" w:cs="Arial"/>
                <w:bCs/>
                <w:sz w:val="22"/>
                <w:szCs w:val="22"/>
                <w:lang w:val="es-ES"/>
              </w:rPr>
              <w:t>El</w:t>
            </w:r>
            <w:r w:rsidR="00F76EF0" w:rsidRPr="00A20ADA">
              <w:rPr>
                <w:rFonts w:ascii="Arial" w:eastAsia="Arial" w:hAnsi="Arial" w:cs="Arial"/>
                <w:sz w:val="22"/>
                <w:szCs w:val="22"/>
                <w:lang w:val="es-419"/>
              </w:rPr>
              <w:t xml:space="preserve"> PGAS incluye un Plan de prevención, protección y combate de incendios forestales y un Plan de Salud y Seguridad Laboral</w:t>
            </w:r>
            <w:r w:rsidR="00F76EF0" w:rsidRPr="00A20ADA">
              <w:rPr>
                <w:lang w:val="es-ES"/>
              </w:rPr>
              <w:t>.</w:t>
            </w:r>
          </w:p>
          <w:p w14:paraId="3F93A619" w14:textId="6F9DAC1C" w:rsidR="00F76EF0" w:rsidRPr="00A20ADA" w:rsidRDefault="00F76EF0" w:rsidP="00F76EF0">
            <w:pPr>
              <w:rPr>
                <w:rFonts w:ascii="Arial" w:hAnsi="Arial" w:cs="Arial"/>
                <w:sz w:val="22"/>
                <w:szCs w:val="22"/>
                <w:lang w:val="es-ES"/>
              </w:rPr>
            </w:pPr>
          </w:p>
        </w:tc>
        <w:tc>
          <w:tcPr>
            <w:tcW w:w="4950" w:type="dxa"/>
          </w:tcPr>
          <w:p w14:paraId="1E57D70A" w14:textId="389D6768" w:rsidR="00E1109B" w:rsidRPr="00A20ADA" w:rsidRDefault="00E1109B" w:rsidP="00F76EF0">
            <w:pPr>
              <w:tabs>
                <w:tab w:val="left" w:pos="3200"/>
              </w:tabs>
              <w:jc w:val="both"/>
              <w:rPr>
                <w:rFonts w:ascii="Arial" w:hAnsi="Arial" w:cs="Arial"/>
                <w:sz w:val="22"/>
                <w:szCs w:val="22"/>
                <w:lang w:val="es-ES"/>
              </w:rPr>
            </w:pPr>
            <w:r w:rsidRPr="00A20ADA">
              <w:rPr>
                <w:rFonts w:ascii="Arial" w:eastAsia="Arial" w:hAnsi="Arial" w:cs="Arial"/>
                <w:sz w:val="22"/>
                <w:szCs w:val="22"/>
                <w:lang w:val="es-419"/>
              </w:rPr>
              <w:t>En etapa de ejecución, implementación de</w:t>
            </w:r>
            <w:r w:rsidR="004E29AC">
              <w:rPr>
                <w:rFonts w:ascii="Arial" w:eastAsia="Arial" w:hAnsi="Arial" w:cs="Arial"/>
                <w:sz w:val="22"/>
                <w:szCs w:val="22"/>
                <w:lang w:val="es-419"/>
              </w:rPr>
              <w:t xml:space="preserve"> las medidas del PGAS sobre </w:t>
            </w:r>
            <w:r w:rsidR="004E29AC" w:rsidRPr="00A20ADA">
              <w:rPr>
                <w:rFonts w:ascii="Arial" w:eastAsia="Arial" w:hAnsi="Arial" w:cs="Arial"/>
                <w:sz w:val="22"/>
                <w:szCs w:val="22"/>
                <w:lang w:val="es-419"/>
              </w:rPr>
              <w:t>prevención y respuesta ante desastres naturales</w:t>
            </w:r>
          </w:p>
        </w:tc>
      </w:tr>
      <w:tr w:rsidR="00F76EF0" w:rsidRPr="00A20ADA" w14:paraId="439EB339" w14:textId="77777777" w:rsidTr="00CB6D55">
        <w:trPr>
          <w:trHeight w:val="323"/>
        </w:trPr>
        <w:tc>
          <w:tcPr>
            <w:tcW w:w="13770" w:type="dxa"/>
            <w:gridSpan w:val="3"/>
            <w:shd w:val="clear" w:color="auto" w:fill="D9D9D9" w:themeFill="background1" w:themeFillShade="D9"/>
            <w:vAlign w:val="center"/>
          </w:tcPr>
          <w:p w14:paraId="2219675A" w14:textId="77777777" w:rsidR="00F76EF0" w:rsidRPr="00A20ADA" w:rsidRDefault="00F76EF0" w:rsidP="00F76EF0">
            <w:pPr>
              <w:tabs>
                <w:tab w:val="left" w:pos="3200"/>
              </w:tabs>
              <w:rPr>
                <w:rFonts w:ascii="Arial" w:hAnsi="Arial" w:cs="Arial"/>
                <w:sz w:val="22"/>
                <w:szCs w:val="22"/>
                <w:lang w:val="es-ES"/>
              </w:rPr>
            </w:pPr>
            <w:r w:rsidRPr="00A20ADA">
              <w:rPr>
                <w:rFonts w:ascii="Arial" w:hAnsi="Arial" w:cs="Arial"/>
                <w:b/>
                <w:sz w:val="22"/>
                <w:szCs w:val="22"/>
                <w:lang w:val="es-ES"/>
              </w:rPr>
              <w:t>OP-710 Política Operativa sobre Reasentamiento Involuntario</w:t>
            </w:r>
          </w:p>
        </w:tc>
      </w:tr>
      <w:tr w:rsidR="005E7BE0" w:rsidRPr="00A20ADA" w14:paraId="5D4AB193" w14:textId="77777777" w:rsidTr="00CB6D55">
        <w:trPr>
          <w:trHeight w:val="323"/>
        </w:trPr>
        <w:tc>
          <w:tcPr>
            <w:tcW w:w="2970" w:type="dxa"/>
            <w:shd w:val="clear" w:color="auto" w:fill="D9D9D9" w:themeFill="background1" w:themeFillShade="D9"/>
            <w:vAlign w:val="center"/>
          </w:tcPr>
          <w:p w14:paraId="3A4E6F25" w14:textId="77777777" w:rsidR="005E7BE0" w:rsidRPr="00A20ADA" w:rsidDel="00641735" w:rsidRDefault="005E7BE0" w:rsidP="00F76EF0">
            <w:pPr>
              <w:tabs>
                <w:tab w:val="left" w:pos="3200"/>
              </w:tabs>
              <w:rPr>
                <w:rFonts w:ascii="Arial" w:hAnsi="Arial" w:cs="Arial"/>
                <w:b/>
                <w:sz w:val="22"/>
                <w:szCs w:val="22"/>
                <w:lang w:val="es-ES"/>
              </w:rPr>
            </w:pPr>
            <w:r w:rsidRPr="00A20ADA">
              <w:rPr>
                <w:rFonts w:ascii="Arial" w:hAnsi="Arial" w:cs="Arial"/>
                <w:sz w:val="22"/>
                <w:szCs w:val="22"/>
                <w:lang w:val="es-ES"/>
              </w:rPr>
              <w:t>Minimización del Reasentamiento</w:t>
            </w:r>
          </w:p>
        </w:tc>
        <w:tc>
          <w:tcPr>
            <w:tcW w:w="5850" w:type="dxa"/>
            <w:vMerge w:val="restart"/>
          </w:tcPr>
          <w:p w14:paraId="2975348D" w14:textId="4D305142" w:rsidR="005E7BE0" w:rsidRPr="00A20ADA" w:rsidRDefault="005E7BE0" w:rsidP="00F76EF0">
            <w:pPr>
              <w:tabs>
                <w:tab w:val="left" w:pos="3200"/>
              </w:tabs>
              <w:jc w:val="both"/>
              <w:rPr>
                <w:lang w:val="es-419"/>
              </w:rPr>
            </w:pPr>
            <w:r w:rsidRPr="00A20ADA">
              <w:rPr>
                <w:rFonts w:ascii="Arial" w:hAnsi="Arial" w:cs="Arial"/>
                <w:b/>
                <w:bCs/>
                <w:sz w:val="22"/>
                <w:szCs w:val="22"/>
                <w:lang w:val="es-ES"/>
              </w:rPr>
              <w:t>No aplica.</w:t>
            </w:r>
            <w:r w:rsidRPr="00A20ADA">
              <w:rPr>
                <w:rFonts w:ascii="Arial" w:eastAsia="Times New Roman" w:hAnsi="Arial" w:cs="Arial"/>
                <w:sz w:val="22"/>
                <w:szCs w:val="22"/>
                <w:shd w:val="clear" w:color="auto" w:fill="FFFFFF"/>
                <w:lang w:val="es-ES"/>
              </w:rPr>
              <w:t xml:space="preserve"> Las actividades del Proyecto no prevén reasentamiento involuntario</w:t>
            </w:r>
          </w:p>
        </w:tc>
        <w:tc>
          <w:tcPr>
            <w:tcW w:w="4950" w:type="dxa"/>
            <w:vMerge w:val="restart"/>
          </w:tcPr>
          <w:p w14:paraId="7C15556B" w14:textId="77777777" w:rsidR="005E7BE0" w:rsidRPr="00A20ADA" w:rsidRDefault="005E7BE0" w:rsidP="00F76EF0">
            <w:pPr>
              <w:tabs>
                <w:tab w:val="left" w:pos="3200"/>
              </w:tabs>
              <w:jc w:val="both"/>
              <w:rPr>
                <w:rFonts w:ascii="Arial" w:hAnsi="Arial" w:cs="Arial"/>
                <w:sz w:val="22"/>
                <w:szCs w:val="22"/>
                <w:lang w:val="es-ES"/>
              </w:rPr>
            </w:pPr>
            <w:r w:rsidRPr="00A20ADA">
              <w:rPr>
                <w:rFonts w:ascii="Arial" w:hAnsi="Arial" w:cs="Arial"/>
                <w:sz w:val="22"/>
                <w:szCs w:val="22"/>
                <w:lang w:val="es-ES"/>
              </w:rPr>
              <w:t>No aplica</w:t>
            </w:r>
          </w:p>
          <w:p w14:paraId="106DBF25" w14:textId="621ECBD4" w:rsidR="005E7BE0" w:rsidRPr="00A20ADA" w:rsidRDefault="005E7BE0" w:rsidP="00F76EF0">
            <w:pPr>
              <w:tabs>
                <w:tab w:val="left" w:pos="3200"/>
              </w:tabs>
              <w:rPr>
                <w:rFonts w:ascii="Arial" w:hAnsi="Arial" w:cs="Arial"/>
                <w:sz w:val="22"/>
                <w:szCs w:val="22"/>
                <w:lang w:val="es-ES"/>
              </w:rPr>
            </w:pPr>
          </w:p>
        </w:tc>
      </w:tr>
      <w:tr w:rsidR="005E7BE0" w:rsidRPr="006C6EAD" w14:paraId="200646E1" w14:textId="77777777" w:rsidTr="00CB6D55">
        <w:trPr>
          <w:trHeight w:val="323"/>
        </w:trPr>
        <w:tc>
          <w:tcPr>
            <w:tcW w:w="2970" w:type="dxa"/>
            <w:shd w:val="clear" w:color="auto" w:fill="D9D9D9" w:themeFill="background1" w:themeFillShade="D9"/>
            <w:vAlign w:val="center"/>
          </w:tcPr>
          <w:p w14:paraId="4AB3A88D" w14:textId="0B2777F2" w:rsidR="005E7BE0" w:rsidRPr="00A20ADA" w:rsidDel="00641735" w:rsidRDefault="005E7BE0" w:rsidP="00F76EF0">
            <w:pPr>
              <w:tabs>
                <w:tab w:val="left" w:pos="3200"/>
              </w:tabs>
              <w:rPr>
                <w:rFonts w:ascii="Arial" w:hAnsi="Arial" w:cs="Arial"/>
                <w:b/>
                <w:sz w:val="22"/>
                <w:szCs w:val="22"/>
                <w:lang w:val="es-ES"/>
              </w:rPr>
            </w:pPr>
            <w:r w:rsidRPr="00A20ADA">
              <w:rPr>
                <w:rFonts w:ascii="Arial" w:hAnsi="Arial" w:cs="Arial"/>
                <w:sz w:val="22"/>
                <w:szCs w:val="22"/>
                <w:lang w:val="es-ES"/>
              </w:rPr>
              <w:t>Análisis del Riesgo de Empobrecimiento</w:t>
            </w:r>
          </w:p>
        </w:tc>
        <w:tc>
          <w:tcPr>
            <w:tcW w:w="5850" w:type="dxa"/>
            <w:vMerge/>
          </w:tcPr>
          <w:p w14:paraId="2469E6DB" w14:textId="2EA60F89" w:rsidR="005E7BE0" w:rsidRPr="00A20ADA" w:rsidRDefault="005E7BE0" w:rsidP="00F76EF0">
            <w:pPr>
              <w:tabs>
                <w:tab w:val="left" w:pos="3200"/>
              </w:tabs>
              <w:jc w:val="both"/>
              <w:rPr>
                <w:rFonts w:ascii="Arial" w:hAnsi="Arial" w:cs="Arial"/>
                <w:sz w:val="22"/>
                <w:szCs w:val="22"/>
                <w:lang w:val="es-ES"/>
              </w:rPr>
            </w:pPr>
          </w:p>
        </w:tc>
        <w:tc>
          <w:tcPr>
            <w:tcW w:w="4950" w:type="dxa"/>
            <w:vMerge/>
          </w:tcPr>
          <w:p w14:paraId="0DCA2BFD" w14:textId="4F1BE462" w:rsidR="005E7BE0" w:rsidRPr="00A20ADA" w:rsidRDefault="005E7BE0" w:rsidP="00F76EF0">
            <w:pPr>
              <w:tabs>
                <w:tab w:val="left" w:pos="3200"/>
              </w:tabs>
              <w:rPr>
                <w:rFonts w:ascii="Arial" w:hAnsi="Arial" w:cs="Arial"/>
                <w:sz w:val="22"/>
                <w:szCs w:val="22"/>
                <w:lang w:val="es-ES"/>
              </w:rPr>
            </w:pPr>
          </w:p>
        </w:tc>
      </w:tr>
      <w:tr w:rsidR="005E7BE0" w:rsidRPr="006C6EAD" w14:paraId="5DB1278F" w14:textId="77777777" w:rsidTr="00CB6D55">
        <w:trPr>
          <w:trHeight w:val="323"/>
        </w:trPr>
        <w:tc>
          <w:tcPr>
            <w:tcW w:w="2970" w:type="dxa"/>
            <w:shd w:val="clear" w:color="auto" w:fill="D9D9D9" w:themeFill="background1" w:themeFillShade="D9"/>
            <w:vAlign w:val="center"/>
          </w:tcPr>
          <w:p w14:paraId="2BD9E188" w14:textId="65DD8585" w:rsidR="005E7BE0" w:rsidRPr="00A20ADA" w:rsidDel="00641735" w:rsidRDefault="005E7BE0" w:rsidP="00F76EF0">
            <w:pPr>
              <w:tabs>
                <w:tab w:val="left" w:pos="3200"/>
              </w:tabs>
              <w:rPr>
                <w:rFonts w:ascii="Arial" w:hAnsi="Arial" w:cs="Arial"/>
                <w:b/>
                <w:sz w:val="22"/>
                <w:szCs w:val="22"/>
                <w:lang w:val="es-ES"/>
              </w:rPr>
            </w:pPr>
            <w:r w:rsidRPr="00A20ADA">
              <w:rPr>
                <w:rFonts w:ascii="Arial" w:hAnsi="Arial" w:cs="Arial"/>
                <w:sz w:val="22"/>
                <w:szCs w:val="22"/>
                <w:lang w:val="es-ES_tradnl"/>
              </w:rPr>
              <w:lastRenderedPageBreak/>
              <w:t xml:space="preserve">Requerimiento para el </w:t>
            </w:r>
            <w:r w:rsidRPr="00A20ADA">
              <w:rPr>
                <w:rFonts w:ascii="Arial" w:hAnsi="Arial" w:cs="Arial"/>
                <w:sz w:val="22"/>
                <w:szCs w:val="22"/>
                <w:lang w:val="es-ES"/>
              </w:rPr>
              <w:t>Plan de Reasentamiento y/o Marco de Reasentamiento</w:t>
            </w:r>
          </w:p>
        </w:tc>
        <w:tc>
          <w:tcPr>
            <w:tcW w:w="5850" w:type="dxa"/>
            <w:vMerge/>
          </w:tcPr>
          <w:p w14:paraId="0CCE9DED" w14:textId="7F0254D1" w:rsidR="005E7BE0" w:rsidRPr="00A20ADA" w:rsidRDefault="005E7BE0" w:rsidP="00F76EF0">
            <w:pPr>
              <w:tabs>
                <w:tab w:val="left" w:pos="3200"/>
              </w:tabs>
              <w:rPr>
                <w:rFonts w:ascii="Arial" w:hAnsi="Arial" w:cs="Arial"/>
                <w:sz w:val="22"/>
                <w:szCs w:val="22"/>
                <w:lang w:val="es-ES"/>
              </w:rPr>
            </w:pPr>
          </w:p>
        </w:tc>
        <w:tc>
          <w:tcPr>
            <w:tcW w:w="4950" w:type="dxa"/>
            <w:vMerge/>
          </w:tcPr>
          <w:p w14:paraId="6D8D382E" w14:textId="0DD37192" w:rsidR="005E7BE0" w:rsidRPr="00A20ADA" w:rsidRDefault="005E7BE0" w:rsidP="00F76EF0">
            <w:pPr>
              <w:tabs>
                <w:tab w:val="left" w:pos="3200"/>
              </w:tabs>
              <w:rPr>
                <w:rFonts w:ascii="Arial" w:hAnsi="Arial" w:cs="Arial"/>
                <w:sz w:val="22"/>
                <w:szCs w:val="22"/>
                <w:lang w:val="es-ES"/>
              </w:rPr>
            </w:pPr>
          </w:p>
        </w:tc>
      </w:tr>
      <w:tr w:rsidR="005E7BE0" w:rsidRPr="006C6EAD" w14:paraId="642F4635" w14:textId="77777777" w:rsidTr="00CB6D55">
        <w:trPr>
          <w:trHeight w:val="323"/>
        </w:trPr>
        <w:tc>
          <w:tcPr>
            <w:tcW w:w="2970" w:type="dxa"/>
            <w:shd w:val="clear" w:color="auto" w:fill="D9D9D9" w:themeFill="background1" w:themeFillShade="D9"/>
            <w:vAlign w:val="center"/>
          </w:tcPr>
          <w:p w14:paraId="704773AF" w14:textId="15C2F02B" w:rsidR="005E7BE0" w:rsidRPr="00A20ADA" w:rsidDel="00641735" w:rsidRDefault="005E7BE0" w:rsidP="00F76EF0">
            <w:pPr>
              <w:tabs>
                <w:tab w:val="left" w:pos="3200"/>
              </w:tabs>
              <w:rPr>
                <w:rFonts w:ascii="Arial" w:hAnsi="Arial" w:cs="Arial"/>
                <w:b/>
                <w:sz w:val="22"/>
                <w:szCs w:val="22"/>
                <w:lang w:val="es-ES"/>
              </w:rPr>
            </w:pPr>
            <w:r w:rsidRPr="00A20ADA">
              <w:rPr>
                <w:rFonts w:ascii="Arial" w:hAnsi="Arial" w:cs="Arial"/>
                <w:sz w:val="22"/>
                <w:szCs w:val="22"/>
                <w:lang w:val="es-ES"/>
              </w:rPr>
              <w:t>Consultas del Plan de Reasentamiento</w:t>
            </w:r>
          </w:p>
        </w:tc>
        <w:tc>
          <w:tcPr>
            <w:tcW w:w="5850" w:type="dxa"/>
            <w:vMerge/>
          </w:tcPr>
          <w:p w14:paraId="7FAFC64F" w14:textId="177CDBFA" w:rsidR="005E7BE0" w:rsidRPr="00A20ADA" w:rsidRDefault="005E7BE0" w:rsidP="00F76EF0">
            <w:pPr>
              <w:tabs>
                <w:tab w:val="left" w:pos="3200"/>
              </w:tabs>
              <w:rPr>
                <w:rFonts w:ascii="Arial" w:hAnsi="Arial" w:cs="Arial"/>
                <w:sz w:val="22"/>
                <w:szCs w:val="22"/>
                <w:lang w:val="es-ES"/>
              </w:rPr>
            </w:pPr>
          </w:p>
        </w:tc>
        <w:tc>
          <w:tcPr>
            <w:tcW w:w="4950" w:type="dxa"/>
            <w:vMerge/>
          </w:tcPr>
          <w:p w14:paraId="1557CBB9" w14:textId="7A29E7EF" w:rsidR="005E7BE0" w:rsidRPr="00A20ADA" w:rsidRDefault="005E7BE0" w:rsidP="00F76EF0">
            <w:pPr>
              <w:tabs>
                <w:tab w:val="left" w:pos="3200"/>
              </w:tabs>
              <w:rPr>
                <w:rFonts w:ascii="Arial" w:hAnsi="Arial" w:cs="Arial"/>
                <w:sz w:val="22"/>
                <w:szCs w:val="22"/>
                <w:lang w:val="es-ES"/>
              </w:rPr>
            </w:pPr>
          </w:p>
        </w:tc>
      </w:tr>
      <w:tr w:rsidR="00F76EF0" w:rsidRPr="00A20ADA" w14:paraId="4A76E29D" w14:textId="77777777" w:rsidTr="00CB6D55">
        <w:trPr>
          <w:trHeight w:val="323"/>
        </w:trPr>
        <w:tc>
          <w:tcPr>
            <w:tcW w:w="13770" w:type="dxa"/>
            <w:gridSpan w:val="3"/>
            <w:shd w:val="clear" w:color="auto" w:fill="D9D9D9" w:themeFill="background1" w:themeFillShade="D9"/>
            <w:vAlign w:val="center"/>
          </w:tcPr>
          <w:p w14:paraId="20893304" w14:textId="77777777" w:rsidR="00F76EF0" w:rsidRPr="00A20ADA" w:rsidRDefault="00F76EF0" w:rsidP="00F76EF0">
            <w:pPr>
              <w:tabs>
                <w:tab w:val="left" w:pos="3200"/>
              </w:tabs>
              <w:rPr>
                <w:rFonts w:ascii="Arial" w:hAnsi="Arial" w:cs="Arial"/>
                <w:sz w:val="22"/>
                <w:szCs w:val="22"/>
                <w:lang w:val="es-ES"/>
              </w:rPr>
            </w:pPr>
            <w:r w:rsidRPr="00A20ADA">
              <w:rPr>
                <w:rFonts w:ascii="Arial" w:hAnsi="Arial" w:cs="Arial"/>
                <w:b/>
                <w:sz w:val="22"/>
                <w:szCs w:val="22"/>
                <w:lang w:val="es-ES"/>
              </w:rPr>
              <w:t>OP-765 Política Operativa sobre de Pueblos Indígenas</w:t>
            </w:r>
          </w:p>
        </w:tc>
      </w:tr>
      <w:tr w:rsidR="00F76EF0" w:rsidRPr="00452F3A" w14:paraId="79102A13" w14:textId="77777777" w:rsidTr="00CB6D55">
        <w:trPr>
          <w:trHeight w:val="323"/>
        </w:trPr>
        <w:tc>
          <w:tcPr>
            <w:tcW w:w="2970" w:type="dxa"/>
            <w:shd w:val="clear" w:color="auto" w:fill="D9D9D9" w:themeFill="background1" w:themeFillShade="D9"/>
            <w:vAlign w:val="center"/>
          </w:tcPr>
          <w:p w14:paraId="4DE089C9" w14:textId="1236F904" w:rsidR="00F76EF0" w:rsidRPr="00A20ADA" w:rsidDel="00641735" w:rsidRDefault="00F76EF0" w:rsidP="00F76EF0">
            <w:pPr>
              <w:tabs>
                <w:tab w:val="left" w:pos="3200"/>
              </w:tabs>
              <w:rPr>
                <w:rFonts w:ascii="Arial" w:hAnsi="Arial" w:cs="Arial"/>
                <w:b/>
                <w:sz w:val="22"/>
                <w:szCs w:val="22"/>
                <w:lang w:val="es-ES"/>
              </w:rPr>
            </w:pPr>
            <w:r w:rsidRPr="00A20ADA">
              <w:rPr>
                <w:rFonts w:ascii="Arial" w:hAnsi="Arial" w:cs="Arial"/>
                <w:sz w:val="22"/>
                <w:szCs w:val="22"/>
                <w:lang w:val="es-ES"/>
              </w:rPr>
              <w:t>Requerimiento de Evaluación Sociocultural</w:t>
            </w:r>
          </w:p>
        </w:tc>
        <w:tc>
          <w:tcPr>
            <w:tcW w:w="5850" w:type="dxa"/>
          </w:tcPr>
          <w:p w14:paraId="7BA8B6FD" w14:textId="149433C5" w:rsidR="00F76EF0" w:rsidRPr="00A20ADA" w:rsidRDefault="00955813" w:rsidP="00984B48">
            <w:pPr>
              <w:tabs>
                <w:tab w:val="left" w:pos="3200"/>
              </w:tabs>
              <w:rPr>
                <w:rFonts w:ascii="Arial" w:hAnsi="Arial" w:cs="Arial"/>
                <w:sz w:val="22"/>
                <w:szCs w:val="22"/>
                <w:lang w:val="es-ES"/>
              </w:rPr>
            </w:pPr>
            <w:r w:rsidRPr="00A20ADA">
              <w:rPr>
                <w:rFonts w:ascii="Arial" w:hAnsi="Arial" w:cs="Arial"/>
                <w:b/>
                <w:sz w:val="22"/>
                <w:szCs w:val="22"/>
                <w:lang w:val="es-ES"/>
              </w:rPr>
              <w:t xml:space="preserve">Cumplimiento pleno </w:t>
            </w:r>
            <w:r w:rsidR="008C146F">
              <w:rPr>
                <w:rFonts w:ascii="Arial" w:hAnsi="Arial" w:cs="Arial"/>
                <w:b/>
                <w:sz w:val="22"/>
                <w:szCs w:val="22"/>
                <w:lang w:val="es-ES"/>
              </w:rPr>
              <w:t>logrado</w:t>
            </w:r>
            <w:r w:rsidRPr="00A20ADA">
              <w:rPr>
                <w:rFonts w:ascii="Arial" w:hAnsi="Arial" w:cs="Arial"/>
                <w:sz w:val="22"/>
                <w:szCs w:val="22"/>
                <w:lang w:val="es-ES"/>
              </w:rPr>
              <w:t xml:space="preserve">. </w:t>
            </w:r>
            <w:r w:rsidR="00B949A8" w:rsidRPr="00A20ADA">
              <w:rPr>
                <w:rFonts w:ascii="Arial" w:hAnsi="Arial" w:cs="Arial"/>
                <w:sz w:val="22"/>
                <w:szCs w:val="22"/>
                <w:lang w:val="es-ES_tradnl"/>
              </w:rPr>
              <w:t xml:space="preserve">El área de intervención del </w:t>
            </w:r>
            <w:r w:rsidRPr="00A20ADA">
              <w:rPr>
                <w:rFonts w:ascii="Arial" w:hAnsi="Arial" w:cs="Arial"/>
                <w:sz w:val="22"/>
                <w:szCs w:val="22"/>
                <w:lang w:val="es-ES_tradnl"/>
              </w:rPr>
              <w:t>P</w:t>
            </w:r>
            <w:r w:rsidR="00B949A8" w:rsidRPr="00A20ADA">
              <w:rPr>
                <w:rFonts w:ascii="Arial" w:hAnsi="Arial" w:cs="Arial"/>
                <w:sz w:val="22"/>
                <w:szCs w:val="22"/>
                <w:lang w:val="es-ES_tradnl"/>
              </w:rPr>
              <w:t xml:space="preserve">rograma incluye territorios indígenas de los pueblos Tolupán y Lenca. </w:t>
            </w:r>
            <w:r w:rsidR="00B949A8" w:rsidRPr="000845DE">
              <w:rPr>
                <w:rFonts w:ascii="Arial" w:hAnsi="Arial" w:cs="Arial"/>
                <w:sz w:val="22"/>
                <w:szCs w:val="22"/>
                <w:lang w:val="es-ES_tradnl"/>
              </w:rPr>
              <w:t xml:space="preserve">Se </w:t>
            </w:r>
            <w:r w:rsidR="000845DE">
              <w:rPr>
                <w:rFonts w:ascii="Arial" w:hAnsi="Arial" w:cs="Arial"/>
                <w:sz w:val="22"/>
                <w:szCs w:val="22"/>
                <w:lang w:val="es-ES_tradnl"/>
              </w:rPr>
              <w:t xml:space="preserve">ha desarrollo un </w:t>
            </w:r>
            <w:r w:rsidR="00B949A8" w:rsidRPr="000845DE">
              <w:rPr>
                <w:rFonts w:ascii="Arial" w:hAnsi="Arial" w:cs="Arial"/>
                <w:sz w:val="22"/>
                <w:szCs w:val="22"/>
                <w:lang w:val="es-ES_tradnl"/>
              </w:rPr>
              <w:t>análisis sociocultural (ASC) de ambos pueblos</w:t>
            </w:r>
            <w:r w:rsidR="000845DE">
              <w:rPr>
                <w:rFonts w:ascii="Arial" w:hAnsi="Arial" w:cs="Arial"/>
                <w:sz w:val="22"/>
                <w:szCs w:val="22"/>
                <w:lang w:val="es-ES_tradnl"/>
              </w:rPr>
              <w:t xml:space="preserve">, basado en el </w:t>
            </w:r>
            <w:r w:rsidR="000845DE">
              <w:rPr>
                <w:rFonts w:ascii="Arial" w:eastAsia="Times New Roman" w:hAnsi="Arial" w:cs="Arial"/>
                <w:sz w:val="22"/>
                <w:szCs w:val="22"/>
                <w:shd w:val="clear" w:color="auto" w:fill="FFFFFF"/>
                <w:lang w:val="es-ES"/>
              </w:rPr>
              <w:t xml:space="preserve">basado en el estudio etnográfico </w:t>
            </w:r>
            <w:r w:rsidR="000845DE" w:rsidRPr="00A20ADA">
              <w:rPr>
                <w:rFonts w:ascii="Arial" w:eastAsia="Times New Roman" w:hAnsi="Arial" w:cs="Arial"/>
                <w:sz w:val="22"/>
                <w:szCs w:val="22"/>
                <w:shd w:val="clear" w:color="auto" w:fill="FFFFFF"/>
                <w:lang w:val="es-ES"/>
              </w:rPr>
              <w:t xml:space="preserve">realizado en 2017 </w:t>
            </w:r>
            <w:r w:rsidR="000845DE">
              <w:rPr>
                <w:rFonts w:ascii="Arial" w:eastAsia="Times New Roman" w:hAnsi="Arial" w:cs="Arial"/>
                <w:sz w:val="22"/>
                <w:szCs w:val="22"/>
                <w:shd w:val="clear" w:color="auto" w:fill="FFFFFF"/>
                <w:lang w:val="es-ES"/>
              </w:rPr>
              <w:t xml:space="preserve">por el </w:t>
            </w:r>
            <w:r w:rsidR="000845DE" w:rsidRPr="00A20ADA">
              <w:rPr>
                <w:rFonts w:ascii="Arial" w:eastAsia="Times New Roman" w:hAnsi="Arial" w:cs="Arial"/>
                <w:sz w:val="22"/>
                <w:szCs w:val="22"/>
                <w:shd w:val="clear" w:color="auto" w:fill="FFFFFF"/>
                <w:lang w:val="es-ES"/>
              </w:rPr>
              <w:t>proyecto HO-G1234 “Restauración ecológica, energía renovable, riego y agricultura protegida en las comunidades Lencas, Tolupán y Nahua”.</w:t>
            </w:r>
          </w:p>
        </w:tc>
        <w:tc>
          <w:tcPr>
            <w:tcW w:w="4950" w:type="dxa"/>
          </w:tcPr>
          <w:p w14:paraId="1280FA54" w14:textId="1492BA0E" w:rsidR="00F76EF0" w:rsidRPr="00A20ADA" w:rsidRDefault="000845DE" w:rsidP="00984B48">
            <w:pPr>
              <w:tabs>
                <w:tab w:val="left" w:pos="3200"/>
              </w:tabs>
              <w:rPr>
                <w:rFonts w:ascii="Arial" w:hAnsi="Arial" w:cs="Arial"/>
                <w:sz w:val="22"/>
                <w:szCs w:val="22"/>
                <w:lang w:val="es-ES"/>
              </w:rPr>
            </w:pPr>
            <w:r w:rsidRPr="00033BBB">
              <w:rPr>
                <w:rFonts w:ascii="Arial" w:hAnsi="Arial" w:cs="Arial"/>
                <w:sz w:val="22"/>
                <w:szCs w:val="22"/>
                <w:lang w:val="es-ES"/>
              </w:rPr>
              <w:t>NA</w:t>
            </w:r>
          </w:p>
        </w:tc>
      </w:tr>
      <w:tr w:rsidR="00955813" w:rsidRPr="006C6EAD" w14:paraId="6A7093DC" w14:textId="77777777" w:rsidTr="00CB6D55">
        <w:trPr>
          <w:trHeight w:val="323"/>
        </w:trPr>
        <w:tc>
          <w:tcPr>
            <w:tcW w:w="2970" w:type="dxa"/>
            <w:shd w:val="clear" w:color="auto" w:fill="D9D9D9" w:themeFill="background1" w:themeFillShade="D9"/>
            <w:vAlign w:val="center"/>
          </w:tcPr>
          <w:p w14:paraId="7C2B18A1" w14:textId="043F1B02" w:rsidR="00955813" w:rsidRPr="00A20ADA" w:rsidDel="00641735" w:rsidRDefault="00955813" w:rsidP="00955813">
            <w:pPr>
              <w:tabs>
                <w:tab w:val="left" w:pos="3200"/>
              </w:tabs>
              <w:rPr>
                <w:rFonts w:ascii="Arial" w:hAnsi="Arial" w:cs="Arial"/>
                <w:b/>
                <w:sz w:val="22"/>
                <w:szCs w:val="22"/>
                <w:lang w:val="es-ES"/>
              </w:rPr>
            </w:pPr>
            <w:r w:rsidRPr="00A20ADA">
              <w:rPr>
                <w:rFonts w:ascii="Arial" w:hAnsi="Arial" w:cs="Arial"/>
                <w:sz w:val="22"/>
                <w:szCs w:val="22"/>
                <w:lang w:val="es-ES"/>
              </w:rPr>
              <w:t>Negociaciones de Buena Fe y documentación adecuada / Acuerdos con Pueblos Indígenas Afectados</w:t>
            </w:r>
          </w:p>
        </w:tc>
        <w:tc>
          <w:tcPr>
            <w:tcW w:w="5850" w:type="dxa"/>
          </w:tcPr>
          <w:p w14:paraId="1A73394A" w14:textId="5BF85904" w:rsidR="00955813" w:rsidRPr="00A20ADA" w:rsidRDefault="00955813" w:rsidP="00984B48">
            <w:pPr>
              <w:tabs>
                <w:tab w:val="left" w:pos="3200"/>
              </w:tabs>
              <w:rPr>
                <w:rFonts w:ascii="Arial" w:hAnsi="Arial" w:cs="Arial"/>
                <w:b/>
                <w:sz w:val="22"/>
                <w:szCs w:val="22"/>
                <w:lang w:val="es-ES"/>
              </w:rPr>
            </w:pPr>
            <w:r w:rsidRPr="00A20ADA">
              <w:rPr>
                <w:rFonts w:ascii="Arial" w:hAnsi="Arial" w:cs="Arial"/>
                <w:b/>
                <w:sz w:val="22"/>
                <w:szCs w:val="22"/>
                <w:lang w:val="es-ES"/>
              </w:rPr>
              <w:t xml:space="preserve">Cumplimiento pleno </w:t>
            </w:r>
            <w:r w:rsidR="008C146F">
              <w:rPr>
                <w:rFonts w:ascii="Arial" w:hAnsi="Arial" w:cs="Arial"/>
                <w:b/>
                <w:sz w:val="22"/>
                <w:szCs w:val="22"/>
                <w:lang w:val="es-ES"/>
              </w:rPr>
              <w:t>logrado</w:t>
            </w:r>
          </w:p>
          <w:p w14:paraId="58F12AF4" w14:textId="53A730F4" w:rsidR="00955813" w:rsidRPr="00A20ADA" w:rsidRDefault="00955813" w:rsidP="00984B48">
            <w:pPr>
              <w:tabs>
                <w:tab w:val="left" w:pos="3200"/>
              </w:tabs>
              <w:rPr>
                <w:rFonts w:ascii="Arial" w:hAnsi="Arial" w:cs="Arial"/>
                <w:sz w:val="22"/>
                <w:szCs w:val="22"/>
                <w:lang w:val="es-ES"/>
              </w:rPr>
            </w:pPr>
            <w:r w:rsidRPr="00A20ADA">
              <w:rPr>
                <w:rFonts w:ascii="Arial" w:hAnsi="Arial" w:cs="Arial"/>
                <w:sz w:val="22"/>
                <w:szCs w:val="22"/>
                <w:lang w:val="es-ES"/>
              </w:rPr>
              <w:t xml:space="preserve">Se </w:t>
            </w:r>
            <w:r w:rsidR="000845DE">
              <w:rPr>
                <w:rFonts w:ascii="Arial" w:hAnsi="Arial" w:cs="Arial"/>
                <w:sz w:val="22"/>
                <w:szCs w:val="22"/>
                <w:lang w:val="es-ES"/>
              </w:rPr>
              <w:t>ha</w:t>
            </w:r>
            <w:r w:rsidR="000845DE" w:rsidRPr="00A20ADA">
              <w:rPr>
                <w:rFonts w:ascii="Arial" w:hAnsi="Arial" w:cs="Arial"/>
                <w:sz w:val="22"/>
                <w:szCs w:val="22"/>
                <w:lang w:val="es-ES"/>
              </w:rPr>
              <w:t xml:space="preserve"> </w:t>
            </w:r>
            <w:r w:rsidRPr="00A20ADA">
              <w:rPr>
                <w:rFonts w:ascii="Arial" w:hAnsi="Arial" w:cs="Arial"/>
                <w:sz w:val="22"/>
                <w:szCs w:val="22"/>
                <w:lang w:val="es-ES"/>
              </w:rPr>
              <w:t>llevado a cabo un proceso de consulta y negociación de buena fe con las comunidades Tolupanes presentes en el área del Programa</w:t>
            </w:r>
            <w:r w:rsidR="000845DE">
              <w:rPr>
                <w:rFonts w:ascii="Arial" w:hAnsi="Arial" w:cs="Arial"/>
                <w:sz w:val="22"/>
                <w:szCs w:val="22"/>
                <w:lang w:val="es-ES"/>
              </w:rPr>
              <w:t>, y se ha obtenido la autorización escrita de sus autoridades para implementar el Programa en sus territorios.</w:t>
            </w:r>
            <w:r w:rsidRPr="00A20ADA">
              <w:rPr>
                <w:rFonts w:ascii="Arial" w:hAnsi="Arial" w:cs="Arial"/>
                <w:sz w:val="22"/>
                <w:szCs w:val="22"/>
                <w:lang w:val="es-ES"/>
              </w:rPr>
              <w:t>.</w:t>
            </w:r>
          </w:p>
          <w:p w14:paraId="3709AFED" w14:textId="77777777" w:rsidR="00955813" w:rsidRPr="00A20ADA" w:rsidRDefault="00955813" w:rsidP="00984B48">
            <w:pPr>
              <w:tabs>
                <w:tab w:val="left" w:pos="3200"/>
              </w:tabs>
              <w:rPr>
                <w:rFonts w:ascii="Arial" w:hAnsi="Arial" w:cs="Arial"/>
                <w:sz w:val="22"/>
                <w:szCs w:val="22"/>
                <w:lang w:val="es-ES"/>
              </w:rPr>
            </w:pPr>
          </w:p>
          <w:p w14:paraId="09AEF669" w14:textId="448145EC" w:rsidR="00955813" w:rsidRPr="00A20ADA" w:rsidRDefault="00955813" w:rsidP="00984B48">
            <w:pPr>
              <w:rPr>
                <w:rFonts w:ascii="Arial" w:hAnsi="Arial" w:cs="Arial"/>
                <w:sz w:val="22"/>
                <w:szCs w:val="22"/>
                <w:lang w:val="es-ES_tradnl"/>
              </w:rPr>
            </w:pPr>
            <w:r w:rsidRPr="00A20ADA">
              <w:rPr>
                <w:rFonts w:ascii="Arial" w:hAnsi="Arial" w:cs="Arial"/>
                <w:sz w:val="22"/>
                <w:szCs w:val="22"/>
                <w:lang w:val="es-ES"/>
              </w:rPr>
              <w:t xml:space="preserve">En el caso del pueblo Lenca, no existe una institucionalidad tradicional con la que negociar. En el marco de la implementación del proyecto HO-L1179 se han realizado consultas en dos de los municipios con mayor proporción de población Lenca (Ojojona y Lepaterique). </w:t>
            </w:r>
            <w:r w:rsidRPr="00A20ADA">
              <w:rPr>
                <w:rFonts w:ascii="Arial" w:hAnsi="Arial" w:cs="Arial"/>
                <w:sz w:val="22"/>
                <w:szCs w:val="22"/>
                <w:lang w:val="es-ES_tradnl"/>
              </w:rPr>
              <w:t>Las principales inquietudes y recomendaciones de los participantes se refieren a los criterios para poder acceder a los incentivos, gestión del aprovechamiento forestal, adelanto de recursos para iniciar la reforestación, contratación de personas locales para las labores de restauración, priorizar la reforestación de las microcuencas, tendencias de cambio de usos del suelo, inclusión de actividades de educación ambiental en las escuelas.</w:t>
            </w:r>
          </w:p>
          <w:p w14:paraId="2FC6DD80" w14:textId="73ABA203" w:rsidR="00955813" w:rsidRPr="00A20ADA" w:rsidRDefault="00955813" w:rsidP="00984B48">
            <w:pPr>
              <w:tabs>
                <w:tab w:val="left" w:pos="3200"/>
              </w:tabs>
              <w:rPr>
                <w:rFonts w:ascii="Arial" w:hAnsi="Arial" w:cs="Arial"/>
                <w:sz w:val="22"/>
                <w:szCs w:val="22"/>
                <w:lang w:val="es-ES"/>
              </w:rPr>
            </w:pPr>
          </w:p>
        </w:tc>
        <w:tc>
          <w:tcPr>
            <w:tcW w:w="4950" w:type="dxa"/>
          </w:tcPr>
          <w:p w14:paraId="7B2C3816" w14:textId="40B9B8E1" w:rsidR="00955813" w:rsidRPr="00033BBB" w:rsidRDefault="000845DE" w:rsidP="00984B48">
            <w:pPr>
              <w:tabs>
                <w:tab w:val="left" w:pos="3200"/>
              </w:tabs>
              <w:rPr>
                <w:rFonts w:ascii="Arial" w:hAnsi="Arial" w:cs="Arial"/>
                <w:sz w:val="22"/>
                <w:szCs w:val="22"/>
                <w:lang w:val="es-ES"/>
              </w:rPr>
            </w:pPr>
            <w:r w:rsidRPr="00033BBB">
              <w:rPr>
                <w:rFonts w:ascii="Arial" w:hAnsi="Arial" w:cs="Arial"/>
                <w:sz w:val="22"/>
                <w:szCs w:val="22"/>
                <w:lang w:val="es-ES"/>
              </w:rPr>
              <w:t xml:space="preserve">Una de las principales </w:t>
            </w:r>
            <w:r w:rsidR="00033BBB" w:rsidRPr="00033BBB">
              <w:rPr>
                <w:rFonts w:ascii="Arial" w:hAnsi="Arial" w:cs="Arial"/>
                <w:sz w:val="22"/>
                <w:szCs w:val="22"/>
                <w:lang w:val="es-ES"/>
              </w:rPr>
              <w:t>preocupaciones</w:t>
            </w:r>
            <w:r w:rsidRPr="00033BBB">
              <w:rPr>
                <w:rFonts w:ascii="Arial" w:hAnsi="Arial" w:cs="Arial"/>
                <w:sz w:val="22"/>
                <w:szCs w:val="22"/>
                <w:lang w:val="es-ES"/>
              </w:rPr>
              <w:t xml:space="preserve"> </w:t>
            </w:r>
            <w:r w:rsidR="00033BBB" w:rsidRPr="00033BBB">
              <w:rPr>
                <w:rFonts w:ascii="Arial" w:hAnsi="Arial" w:cs="Arial"/>
                <w:sz w:val="22"/>
                <w:szCs w:val="22"/>
                <w:lang w:val="es-ES"/>
              </w:rPr>
              <w:t xml:space="preserve">manifestada por </w:t>
            </w:r>
            <w:r w:rsidRPr="00033BBB">
              <w:rPr>
                <w:rFonts w:ascii="Arial" w:hAnsi="Arial" w:cs="Arial"/>
                <w:sz w:val="22"/>
                <w:szCs w:val="22"/>
                <w:lang w:val="es-ES"/>
              </w:rPr>
              <w:t xml:space="preserve">las comunidades indígenas es que el </w:t>
            </w:r>
            <w:r w:rsidR="00033BBB" w:rsidRPr="00033BBB">
              <w:rPr>
                <w:rFonts w:ascii="Arial" w:hAnsi="Arial" w:cs="Arial"/>
                <w:sz w:val="22"/>
                <w:szCs w:val="22"/>
                <w:lang w:val="es-ES"/>
              </w:rPr>
              <w:t>P</w:t>
            </w:r>
            <w:r w:rsidRPr="00033BBB">
              <w:rPr>
                <w:rFonts w:ascii="Arial" w:hAnsi="Arial" w:cs="Arial"/>
                <w:sz w:val="22"/>
                <w:szCs w:val="22"/>
                <w:lang w:val="es-ES"/>
              </w:rPr>
              <w:t xml:space="preserve">rograma incumpla sus compromisos. Durante la fase de ejecución, el Ejecutor deberá prestar especial atención a </w:t>
            </w:r>
            <w:r w:rsidR="00033BBB" w:rsidRPr="00033BBB">
              <w:rPr>
                <w:rFonts w:ascii="Arial" w:hAnsi="Arial" w:cs="Arial"/>
                <w:sz w:val="22"/>
                <w:szCs w:val="22"/>
                <w:lang w:val="es-ES"/>
              </w:rPr>
              <w:t>respetar escrupulosamente todo acuerdo con las comunidades, mantener una comunicación constante con sus autoridades y, en caso de imposibilidad de cumplimiento y necesidad de cambiar alguna actividad planificada, explicar de manera clara y transparente las razones y acordar con las autoridades los siguientes pasos.</w:t>
            </w:r>
          </w:p>
        </w:tc>
      </w:tr>
      <w:tr w:rsidR="00F76EF0" w:rsidRPr="00452F3A" w14:paraId="6E84317B" w14:textId="77777777" w:rsidTr="00CB6D55">
        <w:trPr>
          <w:trHeight w:val="323"/>
        </w:trPr>
        <w:tc>
          <w:tcPr>
            <w:tcW w:w="2970" w:type="dxa"/>
            <w:shd w:val="clear" w:color="auto" w:fill="D9D9D9" w:themeFill="background1" w:themeFillShade="D9"/>
            <w:vAlign w:val="center"/>
          </w:tcPr>
          <w:p w14:paraId="34F0525D" w14:textId="6FA93C08" w:rsidR="00F76EF0" w:rsidRPr="00A20ADA" w:rsidDel="00641735" w:rsidRDefault="00F76EF0" w:rsidP="00F76EF0">
            <w:pPr>
              <w:tabs>
                <w:tab w:val="left" w:pos="3200"/>
              </w:tabs>
              <w:rPr>
                <w:rFonts w:ascii="Arial" w:hAnsi="Arial" w:cs="Arial"/>
                <w:b/>
                <w:sz w:val="22"/>
                <w:szCs w:val="22"/>
                <w:lang w:val="es-ES"/>
              </w:rPr>
            </w:pPr>
            <w:r w:rsidRPr="00A20ADA">
              <w:rPr>
                <w:rFonts w:ascii="Arial" w:hAnsi="Arial" w:cs="Arial"/>
                <w:sz w:val="22"/>
                <w:szCs w:val="22"/>
                <w:lang w:val="es-ES"/>
              </w:rPr>
              <w:lastRenderedPageBreak/>
              <w:t>Requerimiento de Plan o Marco de Compensación y Desarrollo de Pueblos Indígenas</w:t>
            </w:r>
          </w:p>
        </w:tc>
        <w:tc>
          <w:tcPr>
            <w:tcW w:w="5850" w:type="dxa"/>
          </w:tcPr>
          <w:p w14:paraId="106B9809" w14:textId="2FF662E9" w:rsidR="00955813" w:rsidRPr="00A20ADA" w:rsidRDefault="00955813" w:rsidP="00984B48">
            <w:pPr>
              <w:tabs>
                <w:tab w:val="left" w:pos="3200"/>
              </w:tabs>
              <w:rPr>
                <w:rFonts w:ascii="Arial" w:hAnsi="Arial" w:cs="Arial"/>
                <w:b/>
                <w:sz w:val="22"/>
                <w:szCs w:val="22"/>
                <w:lang w:val="es-ES"/>
              </w:rPr>
            </w:pPr>
            <w:r w:rsidRPr="00A20ADA">
              <w:rPr>
                <w:rFonts w:ascii="Arial" w:hAnsi="Arial" w:cs="Arial"/>
                <w:b/>
                <w:sz w:val="22"/>
                <w:szCs w:val="22"/>
                <w:lang w:val="es-ES"/>
              </w:rPr>
              <w:t xml:space="preserve">Cumplimiento pleno </w:t>
            </w:r>
            <w:r w:rsidR="008C146F">
              <w:rPr>
                <w:rFonts w:ascii="Arial" w:hAnsi="Arial" w:cs="Arial"/>
                <w:b/>
                <w:sz w:val="22"/>
                <w:szCs w:val="22"/>
                <w:lang w:val="es-ES"/>
              </w:rPr>
              <w:t>logrado</w:t>
            </w:r>
          </w:p>
          <w:p w14:paraId="0AB452C3" w14:textId="77777777" w:rsidR="00955813" w:rsidRPr="00A20ADA" w:rsidRDefault="00955813" w:rsidP="00984B48">
            <w:pPr>
              <w:tabs>
                <w:tab w:val="left" w:pos="3200"/>
              </w:tabs>
              <w:rPr>
                <w:rFonts w:ascii="Arial" w:hAnsi="Arial" w:cs="Arial"/>
                <w:b/>
                <w:sz w:val="22"/>
                <w:szCs w:val="22"/>
                <w:lang w:val="es-ES"/>
              </w:rPr>
            </w:pPr>
          </w:p>
          <w:p w14:paraId="42D7ACE0" w14:textId="31E306F5" w:rsidR="00955813" w:rsidRPr="00A20ADA" w:rsidRDefault="00955813" w:rsidP="00984B48">
            <w:pPr>
              <w:tabs>
                <w:tab w:val="left" w:pos="3200"/>
              </w:tabs>
              <w:rPr>
                <w:rFonts w:ascii="Arial" w:hAnsi="Arial" w:cs="Arial"/>
                <w:sz w:val="22"/>
                <w:szCs w:val="22"/>
                <w:lang w:val="es-ES_tradnl"/>
              </w:rPr>
            </w:pPr>
            <w:r w:rsidRPr="00A20ADA">
              <w:rPr>
                <w:rFonts w:ascii="Arial" w:hAnsi="Arial" w:cs="Arial"/>
                <w:sz w:val="22"/>
                <w:szCs w:val="22"/>
                <w:lang w:val="es-ES_tradnl"/>
              </w:rPr>
              <w:t xml:space="preserve">Los acuerdos salidos del proceso de negociación con el pueblo Tolupán se constituirán en el plan a ser ejecutado en sus territorios. </w:t>
            </w:r>
          </w:p>
          <w:p w14:paraId="18C234DE" w14:textId="526BE636" w:rsidR="00F76EF0" w:rsidRPr="00A20ADA" w:rsidRDefault="00F76EF0" w:rsidP="00984B48">
            <w:pPr>
              <w:tabs>
                <w:tab w:val="left" w:pos="3200"/>
              </w:tabs>
              <w:rPr>
                <w:rFonts w:ascii="Arial" w:hAnsi="Arial" w:cs="Arial"/>
                <w:sz w:val="22"/>
                <w:szCs w:val="22"/>
                <w:lang w:val="es-ES_tradnl"/>
              </w:rPr>
            </w:pPr>
          </w:p>
        </w:tc>
        <w:tc>
          <w:tcPr>
            <w:tcW w:w="4950" w:type="dxa"/>
          </w:tcPr>
          <w:p w14:paraId="6D72F740" w14:textId="1A3D4FF3" w:rsidR="00F76EF0" w:rsidRPr="00A20ADA" w:rsidRDefault="00033BBB" w:rsidP="00984B48">
            <w:pPr>
              <w:tabs>
                <w:tab w:val="left" w:pos="3200"/>
              </w:tabs>
              <w:rPr>
                <w:rFonts w:ascii="Arial" w:hAnsi="Arial" w:cs="Arial"/>
                <w:sz w:val="22"/>
                <w:szCs w:val="22"/>
                <w:lang w:val="es-ES"/>
              </w:rPr>
            </w:pPr>
            <w:r w:rsidRPr="00033BBB">
              <w:rPr>
                <w:rFonts w:ascii="Arial" w:hAnsi="Arial" w:cs="Arial"/>
                <w:sz w:val="22"/>
                <w:szCs w:val="22"/>
                <w:lang w:val="es-ES"/>
              </w:rPr>
              <w:t>NA</w:t>
            </w:r>
          </w:p>
        </w:tc>
      </w:tr>
      <w:tr w:rsidR="00955813" w:rsidRPr="00A20ADA" w14:paraId="736BA321" w14:textId="77777777" w:rsidTr="00CB6D55">
        <w:trPr>
          <w:trHeight w:val="323"/>
        </w:trPr>
        <w:tc>
          <w:tcPr>
            <w:tcW w:w="2970" w:type="dxa"/>
            <w:shd w:val="clear" w:color="auto" w:fill="D9D9D9" w:themeFill="background1" w:themeFillShade="D9"/>
            <w:vAlign w:val="center"/>
          </w:tcPr>
          <w:p w14:paraId="606B36CA" w14:textId="54A9AB12" w:rsidR="00955813" w:rsidRPr="00A20ADA" w:rsidRDefault="00955813" w:rsidP="00955813">
            <w:pPr>
              <w:tabs>
                <w:tab w:val="left" w:pos="3200"/>
              </w:tabs>
              <w:rPr>
                <w:rFonts w:ascii="Arial" w:hAnsi="Arial" w:cs="Arial"/>
                <w:sz w:val="22"/>
                <w:szCs w:val="22"/>
                <w:lang w:val="es-ES"/>
              </w:rPr>
            </w:pPr>
            <w:r w:rsidRPr="00A20ADA">
              <w:rPr>
                <w:rFonts w:ascii="Arial" w:hAnsi="Arial" w:cs="Arial"/>
                <w:sz w:val="22"/>
                <w:szCs w:val="22"/>
                <w:lang w:val="es-ES"/>
              </w:rPr>
              <w:t>Cuestiones Relacionadas con la Discriminación y/o exclusión</w:t>
            </w:r>
          </w:p>
        </w:tc>
        <w:tc>
          <w:tcPr>
            <w:tcW w:w="5850" w:type="dxa"/>
          </w:tcPr>
          <w:p w14:paraId="0CA1BE31" w14:textId="77777777" w:rsidR="00955813" w:rsidRPr="00A20ADA" w:rsidRDefault="00955813" w:rsidP="00984B48">
            <w:pPr>
              <w:tabs>
                <w:tab w:val="left" w:pos="3200"/>
              </w:tabs>
              <w:rPr>
                <w:rFonts w:ascii="Arial" w:hAnsi="Arial" w:cs="Arial"/>
                <w:b/>
                <w:sz w:val="22"/>
                <w:szCs w:val="22"/>
                <w:lang w:val="es-ES"/>
              </w:rPr>
            </w:pPr>
            <w:r w:rsidRPr="00A20ADA">
              <w:rPr>
                <w:rFonts w:ascii="Arial" w:hAnsi="Arial" w:cs="Arial"/>
                <w:b/>
                <w:sz w:val="22"/>
                <w:szCs w:val="22"/>
                <w:lang w:val="es-ES"/>
              </w:rPr>
              <w:t>No aplica</w:t>
            </w:r>
          </w:p>
          <w:p w14:paraId="340A0CB5" w14:textId="77777777" w:rsidR="00955813" w:rsidRPr="00A20ADA" w:rsidRDefault="00955813" w:rsidP="00984B48">
            <w:pPr>
              <w:tabs>
                <w:tab w:val="left" w:pos="3200"/>
              </w:tabs>
              <w:rPr>
                <w:rFonts w:ascii="Arial" w:hAnsi="Arial" w:cs="Arial"/>
                <w:b/>
                <w:sz w:val="22"/>
                <w:szCs w:val="22"/>
                <w:lang w:val="es-ES"/>
              </w:rPr>
            </w:pPr>
          </w:p>
          <w:p w14:paraId="00964A5C" w14:textId="77777777" w:rsidR="00955813" w:rsidRPr="00A20ADA" w:rsidRDefault="00955813" w:rsidP="00984B48">
            <w:pPr>
              <w:tabs>
                <w:tab w:val="left" w:pos="3200"/>
              </w:tabs>
              <w:rPr>
                <w:rFonts w:ascii="Arial" w:hAnsi="Arial" w:cs="Arial"/>
                <w:sz w:val="22"/>
                <w:szCs w:val="22"/>
                <w:lang w:val="es-ES_tradnl"/>
              </w:rPr>
            </w:pPr>
            <w:r w:rsidRPr="00A20ADA">
              <w:rPr>
                <w:rFonts w:ascii="Arial" w:hAnsi="Arial" w:cs="Arial"/>
                <w:sz w:val="22"/>
                <w:szCs w:val="22"/>
                <w:lang w:val="es-ES_tradnl"/>
              </w:rPr>
              <w:t>No se anticipa exclusión directa de los beneficios del proyecto por razones étnicas</w:t>
            </w:r>
          </w:p>
          <w:p w14:paraId="07E8E86A" w14:textId="61B58AFC" w:rsidR="00955813" w:rsidRPr="00A20ADA" w:rsidRDefault="00955813" w:rsidP="00984B48">
            <w:pPr>
              <w:tabs>
                <w:tab w:val="left" w:pos="3200"/>
              </w:tabs>
              <w:rPr>
                <w:rFonts w:ascii="Arial" w:hAnsi="Arial" w:cs="Arial"/>
                <w:sz w:val="22"/>
                <w:szCs w:val="22"/>
                <w:lang w:val="es-ES"/>
              </w:rPr>
            </w:pPr>
          </w:p>
        </w:tc>
        <w:tc>
          <w:tcPr>
            <w:tcW w:w="4950" w:type="dxa"/>
          </w:tcPr>
          <w:p w14:paraId="0D28DB24" w14:textId="0034EDA0" w:rsidR="00955813" w:rsidRPr="00A20ADA" w:rsidRDefault="00955813" w:rsidP="00984B48">
            <w:pPr>
              <w:tabs>
                <w:tab w:val="left" w:pos="3200"/>
              </w:tabs>
              <w:rPr>
                <w:rFonts w:ascii="Arial" w:hAnsi="Arial" w:cs="Arial"/>
                <w:sz w:val="22"/>
                <w:szCs w:val="22"/>
                <w:lang w:val="es-ES"/>
              </w:rPr>
            </w:pPr>
            <w:r w:rsidRPr="00A20ADA">
              <w:rPr>
                <w:rFonts w:ascii="Arial" w:hAnsi="Arial" w:cs="Arial"/>
                <w:sz w:val="22"/>
                <w:szCs w:val="22"/>
                <w:lang w:val="es-ES"/>
              </w:rPr>
              <w:t>NA</w:t>
            </w:r>
          </w:p>
        </w:tc>
      </w:tr>
      <w:tr w:rsidR="00955813" w:rsidRPr="00A20ADA" w14:paraId="0B514031" w14:textId="77777777" w:rsidTr="00CB6D55">
        <w:trPr>
          <w:trHeight w:val="323"/>
        </w:trPr>
        <w:tc>
          <w:tcPr>
            <w:tcW w:w="2970" w:type="dxa"/>
            <w:shd w:val="clear" w:color="auto" w:fill="D9D9D9" w:themeFill="background1" w:themeFillShade="D9"/>
            <w:vAlign w:val="center"/>
          </w:tcPr>
          <w:p w14:paraId="035E2BE4" w14:textId="6C5F2243" w:rsidR="00955813" w:rsidRPr="00A20ADA" w:rsidRDefault="00955813" w:rsidP="00955813">
            <w:pPr>
              <w:tabs>
                <w:tab w:val="left" w:pos="3200"/>
              </w:tabs>
              <w:rPr>
                <w:rFonts w:ascii="Arial" w:hAnsi="Arial" w:cs="Arial"/>
                <w:sz w:val="22"/>
                <w:szCs w:val="22"/>
                <w:lang w:val="es-ES"/>
              </w:rPr>
            </w:pPr>
            <w:r w:rsidRPr="00A20ADA">
              <w:rPr>
                <w:rFonts w:ascii="Arial" w:hAnsi="Arial" w:cs="Arial"/>
                <w:sz w:val="22"/>
                <w:szCs w:val="22"/>
                <w:lang w:val="es-ES"/>
              </w:rPr>
              <w:t xml:space="preserve">Impactos Transfronterizos </w:t>
            </w:r>
          </w:p>
        </w:tc>
        <w:tc>
          <w:tcPr>
            <w:tcW w:w="5850" w:type="dxa"/>
          </w:tcPr>
          <w:p w14:paraId="75FB6297" w14:textId="77777777" w:rsidR="00955813" w:rsidRPr="00A20ADA" w:rsidRDefault="00955813" w:rsidP="00984B48">
            <w:pPr>
              <w:tabs>
                <w:tab w:val="left" w:pos="3200"/>
              </w:tabs>
              <w:rPr>
                <w:rFonts w:ascii="Arial" w:hAnsi="Arial" w:cs="Arial"/>
                <w:b/>
                <w:sz w:val="22"/>
                <w:szCs w:val="22"/>
                <w:lang w:val="es-ES"/>
              </w:rPr>
            </w:pPr>
            <w:r w:rsidRPr="00A20ADA">
              <w:rPr>
                <w:rFonts w:ascii="Arial" w:hAnsi="Arial" w:cs="Arial"/>
                <w:b/>
                <w:sz w:val="22"/>
                <w:szCs w:val="22"/>
                <w:lang w:val="es-ES"/>
              </w:rPr>
              <w:t>No aplica</w:t>
            </w:r>
          </w:p>
          <w:p w14:paraId="48022B5A" w14:textId="77777777" w:rsidR="00955813" w:rsidRPr="00A20ADA" w:rsidRDefault="00955813" w:rsidP="00984B48">
            <w:pPr>
              <w:tabs>
                <w:tab w:val="left" w:pos="3200"/>
              </w:tabs>
              <w:rPr>
                <w:rFonts w:ascii="Arial" w:hAnsi="Arial" w:cs="Arial"/>
                <w:b/>
                <w:sz w:val="22"/>
                <w:szCs w:val="22"/>
                <w:lang w:val="es-ES"/>
              </w:rPr>
            </w:pPr>
          </w:p>
          <w:p w14:paraId="1645EF3E" w14:textId="77777777" w:rsidR="00955813" w:rsidRPr="00A20ADA" w:rsidRDefault="00955813" w:rsidP="00984B48">
            <w:pPr>
              <w:tabs>
                <w:tab w:val="left" w:pos="3200"/>
              </w:tabs>
              <w:rPr>
                <w:rFonts w:ascii="Arial" w:hAnsi="Arial" w:cs="Arial"/>
                <w:sz w:val="22"/>
                <w:szCs w:val="22"/>
                <w:lang w:val="es-ES"/>
              </w:rPr>
            </w:pPr>
            <w:r w:rsidRPr="00A20ADA">
              <w:rPr>
                <w:rFonts w:ascii="Arial" w:hAnsi="Arial" w:cs="Arial"/>
                <w:sz w:val="22"/>
                <w:szCs w:val="22"/>
                <w:lang w:val="es-ES"/>
              </w:rPr>
              <w:t>El proyecto no se ejecuta en áreas transfronterizas</w:t>
            </w:r>
          </w:p>
          <w:p w14:paraId="31A4D548" w14:textId="098CB4A9" w:rsidR="00955813" w:rsidRPr="00A20ADA" w:rsidRDefault="00955813" w:rsidP="00984B48">
            <w:pPr>
              <w:tabs>
                <w:tab w:val="left" w:pos="3200"/>
              </w:tabs>
              <w:rPr>
                <w:rFonts w:ascii="Arial" w:hAnsi="Arial" w:cs="Arial"/>
                <w:sz w:val="22"/>
                <w:szCs w:val="22"/>
                <w:lang w:val="es-ES"/>
              </w:rPr>
            </w:pPr>
          </w:p>
        </w:tc>
        <w:tc>
          <w:tcPr>
            <w:tcW w:w="4950" w:type="dxa"/>
          </w:tcPr>
          <w:p w14:paraId="1B9702C0" w14:textId="2824BBA0" w:rsidR="00955813" w:rsidRPr="00A20ADA" w:rsidRDefault="00955813" w:rsidP="00984B48">
            <w:pPr>
              <w:tabs>
                <w:tab w:val="left" w:pos="3200"/>
              </w:tabs>
              <w:rPr>
                <w:rFonts w:ascii="Arial" w:hAnsi="Arial" w:cs="Arial"/>
                <w:sz w:val="22"/>
                <w:szCs w:val="22"/>
                <w:lang w:val="es-ES"/>
              </w:rPr>
            </w:pPr>
            <w:r w:rsidRPr="00A20ADA">
              <w:rPr>
                <w:rFonts w:ascii="Arial" w:hAnsi="Arial" w:cs="Arial"/>
                <w:sz w:val="22"/>
                <w:szCs w:val="22"/>
                <w:lang w:val="es-ES"/>
              </w:rPr>
              <w:t>NA</w:t>
            </w:r>
          </w:p>
        </w:tc>
      </w:tr>
      <w:tr w:rsidR="00955813" w:rsidRPr="00A20ADA" w14:paraId="71AE3083" w14:textId="77777777" w:rsidTr="00CB6D55">
        <w:trPr>
          <w:trHeight w:val="323"/>
        </w:trPr>
        <w:tc>
          <w:tcPr>
            <w:tcW w:w="2970" w:type="dxa"/>
            <w:shd w:val="clear" w:color="auto" w:fill="D9D9D9" w:themeFill="background1" w:themeFillShade="D9"/>
            <w:vAlign w:val="center"/>
          </w:tcPr>
          <w:p w14:paraId="4718535E" w14:textId="77777777" w:rsidR="00955813" w:rsidRPr="00A20ADA" w:rsidRDefault="00955813" w:rsidP="00955813">
            <w:pPr>
              <w:tabs>
                <w:tab w:val="left" w:pos="3200"/>
              </w:tabs>
              <w:rPr>
                <w:rFonts w:ascii="Arial" w:hAnsi="Arial" w:cs="Arial"/>
                <w:sz w:val="22"/>
                <w:szCs w:val="22"/>
                <w:lang w:val="es-ES"/>
              </w:rPr>
            </w:pPr>
            <w:r w:rsidRPr="00A20ADA">
              <w:rPr>
                <w:rFonts w:ascii="Arial" w:hAnsi="Arial" w:cs="Arial"/>
                <w:sz w:val="22"/>
                <w:szCs w:val="22"/>
                <w:lang w:val="es-ES"/>
              </w:rPr>
              <w:t>Impactos sobre Pueblos Indígenas Aislados</w:t>
            </w:r>
          </w:p>
        </w:tc>
        <w:tc>
          <w:tcPr>
            <w:tcW w:w="5850" w:type="dxa"/>
          </w:tcPr>
          <w:p w14:paraId="1615378D" w14:textId="77777777" w:rsidR="00955813" w:rsidRPr="00A20ADA" w:rsidRDefault="00955813" w:rsidP="00984B48">
            <w:pPr>
              <w:tabs>
                <w:tab w:val="left" w:pos="3200"/>
              </w:tabs>
              <w:rPr>
                <w:rFonts w:ascii="Arial" w:hAnsi="Arial" w:cs="Arial"/>
                <w:b/>
                <w:sz w:val="22"/>
                <w:szCs w:val="22"/>
                <w:lang w:val="es-ES"/>
              </w:rPr>
            </w:pPr>
            <w:r w:rsidRPr="00A20ADA">
              <w:rPr>
                <w:rFonts w:ascii="Arial" w:hAnsi="Arial" w:cs="Arial"/>
                <w:b/>
                <w:sz w:val="22"/>
                <w:szCs w:val="22"/>
                <w:lang w:val="es-ES"/>
              </w:rPr>
              <w:t>No aplica</w:t>
            </w:r>
          </w:p>
          <w:p w14:paraId="4700ECB2" w14:textId="77777777" w:rsidR="00955813" w:rsidRPr="00A20ADA" w:rsidRDefault="00955813" w:rsidP="00984B48">
            <w:pPr>
              <w:tabs>
                <w:tab w:val="left" w:pos="3200"/>
              </w:tabs>
              <w:rPr>
                <w:rFonts w:ascii="Arial" w:hAnsi="Arial" w:cs="Arial"/>
                <w:b/>
                <w:sz w:val="22"/>
                <w:szCs w:val="22"/>
                <w:lang w:val="es-ES"/>
              </w:rPr>
            </w:pPr>
          </w:p>
          <w:p w14:paraId="098545A7" w14:textId="77777777" w:rsidR="00955813" w:rsidRPr="00A20ADA" w:rsidRDefault="00955813" w:rsidP="00984B48">
            <w:pPr>
              <w:tabs>
                <w:tab w:val="left" w:pos="3200"/>
              </w:tabs>
              <w:rPr>
                <w:rFonts w:ascii="Arial" w:hAnsi="Arial" w:cs="Arial"/>
                <w:sz w:val="22"/>
                <w:szCs w:val="22"/>
                <w:lang w:val="es-ES"/>
              </w:rPr>
            </w:pPr>
            <w:r w:rsidRPr="00A20ADA">
              <w:rPr>
                <w:rFonts w:ascii="Arial" w:hAnsi="Arial" w:cs="Arial"/>
                <w:sz w:val="22"/>
                <w:szCs w:val="22"/>
                <w:lang w:val="es-ES"/>
              </w:rPr>
              <w:t>El proyecto no incluye áreas con presencia de pueblos indígenas en aislamiento voluntario</w:t>
            </w:r>
          </w:p>
          <w:p w14:paraId="2A28BED0" w14:textId="243EBE3F" w:rsidR="00955813" w:rsidRPr="00A20ADA" w:rsidRDefault="00955813" w:rsidP="00984B48">
            <w:pPr>
              <w:tabs>
                <w:tab w:val="left" w:pos="3200"/>
              </w:tabs>
              <w:rPr>
                <w:rFonts w:ascii="Arial" w:hAnsi="Arial" w:cs="Arial"/>
                <w:sz w:val="22"/>
                <w:szCs w:val="22"/>
                <w:lang w:val="es-ES"/>
              </w:rPr>
            </w:pPr>
          </w:p>
        </w:tc>
        <w:tc>
          <w:tcPr>
            <w:tcW w:w="4950" w:type="dxa"/>
          </w:tcPr>
          <w:p w14:paraId="782D01E2" w14:textId="6C5B6091" w:rsidR="00955813" w:rsidRPr="00A20ADA" w:rsidRDefault="00955813" w:rsidP="00984B48">
            <w:pPr>
              <w:tabs>
                <w:tab w:val="left" w:pos="3200"/>
              </w:tabs>
              <w:rPr>
                <w:rFonts w:ascii="Arial" w:hAnsi="Arial" w:cs="Arial"/>
                <w:sz w:val="22"/>
                <w:szCs w:val="22"/>
                <w:lang w:val="es-ES"/>
              </w:rPr>
            </w:pPr>
            <w:r w:rsidRPr="00A20ADA">
              <w:rPr>
                <w:rFonts w:ascii="Arial" w:hAnsi="Arial" w:cs="Arial"/>
                <w:sz w:val="22"/>
                <w:szCs w:val="22"/>
                <w:lang w:val="es-ES"/>
              </w:rPr>
              <w:t>NA</w:t>
            </w:r>
          </w:p>
        </w:tc>
      </w:tr>
      <w:tr w:rsidR="00F76EF0" w:rsidRPr="006C6EAD" w14:paraId="770302CE" w14:textId="77777777" w:rsidTr="00CB6D55">
        <w:trPr>
          <w:trHeight w:val="323"/>
        </w:trPr>
        <w:tc>
          <w:tcPr>
            <w:tcW w:w="13770" w:type="dxa"/>
            <w:gridSpan w:val="3"/>
            <w:shd w:val="clear" w:color="auto" w:fill="D9D9D9" w:themeFill="background1" w:themeFillShade="D9"/>
            <w:vAlign w:val="center"/>
          </w:tcPr>
          <w:p w14:paraId="428803B5" w14:textId="77777777" w:rsidR="00F76EF0" w:rsidRPr="00A20ADA" w:rsidRDefault="00F76EF0" w:rsidP="00F76EF0">
            <w:pPr>
              <w:tabs>
                <w:tab w:val="left" w:pos="3200"/>
              </w:tabs>
              <w:rPr>
                <w:rFonts w:ascii="Arial" w:hAnsi="Arial" w:cs="Arial"/>
                <w:sz w:val="22"/>
                <w:szCs w:val="22"/>
                <w:lang w:val="es-ES"/>
              </w:rPr>
            </w:pPr>
            <w:r w:rsidRPr="00A20ADA">
              <w:rPr>
                <w:rFonts w:ascii="Arial" w:hAnsi="Arial" w:cs="Arial"/>
                <w:b/>
                <w:sz w:val="22"/>
                <w:szCs w:val="22"/>
                <w:lang w:val="es-ES"/>
              </w:rPr>
              <w:t>OP-761 Política Operativa sobre Igualdad de Género en el Desarrollo</w:t>
            </w:r>
          </w:p>
        </w:tc>
      </w:tr>
      <w:tr w:rsidR="00984B48" w:rsidRPr="006C6EAD" w14:paraId="641D768D" w14:textId="77777777" w:rsidTr="00CB6D55">
        <w:trPr>
          <w:trHeight w:val="323"/>
        </w:trPr>
        <w:tc>
          <w:tcPr>
            <w:tcW w:w="2970" w:type="dxa"/>
            <w:shd w:val="clear" w:color="auto" w:fill="D9D9D9" w:themeFill="background1" w:themeFillShade="D9"/>
            <w:vAlign w:val="center"/>
          </w:tcPr>
          <w:p w14:paraId="1DED9948" w14:textId="6EEE5554" w:rsidR="00984B48" w:rsidRPr="00A20ADA" w:rsidDel="00641735" w:rsidRDefault="00984B48" w:rsidP="00984B48">
            <w:pPr>
              <w:tabs>
                <w:tab w:val="left" w:pos="3200"/>
              </w:tabs>
              <w:rPr>
                <w:rFonts w:ascii="Arial" w:hAnsi="Arial" w:cs="Arial"/>
                <w:b/>
                <w:sz w:val="22"/>
                <w:szCs w:val="22"/>
                <w:lang w:val="es-ES"/>
              </w:rPr>
            </w:pPr>
            <w:r w:rsidRPr="00A20ADA">
              <w:rPr>
                <w:rFonts w:ascii="Arial" w:eastAsia="Arial" w:hAnsi="Arial" w:cs="Arial"/>
                <w:sz w:val="22"/>
                <w:szCs w:val="22"/>
                <w:lang w:val="es-ES"/>
              </w:rPr>
              <w:t>Consulta y participación efectiva de mujeres y hombres</w:t>
            </w:r>
          </w:p>
        </w:tc>
        <w:tc>
          <w:tcPr>
            <w:tcW w:w="5850" w:type="dxa"/>
          </w:tcPr>
          <w:p w14:paraId="2688F01D" w14:textId="2D61CF4A" w:rsidR="00984B48" w:rsidRPr="00A20ADA" w:rsidRDefault="00984B48" w:rsidP="00984B48">
            <w:pPr>
              <w:tabs>
                <w:tab w:val="left" w:pos="3200"/>
              </w:tabs>
              <w:rPr>
                <w:rFonts w:ascii="Arial" w:hAnsi="Arial" w:cs="Arial"/>
                <w:sz w:val="22"/>
                <w:szCs w:val="22"/>
                <w:lang w:val="es-ES"/>
              </w:rPr>
            </w:pPr>
            <w:r w:rsidRPr="00A20ADA">
              <w:rPr>
                <w:rFonts w:ascii="Arial" w:hAnsi="Arial" w:cs="Arial"/>
                <w:b/>
                <w:sz w:val="22"/>
                <w:szCs w:val="22"/>
                <w:lang w:val="es-ES"/>
              </w:rPr>
              <w:t>Cumplimiento logrado durante la fase de preparación y a ser mantenido durante la implementación</w:t>
            </w:r>
          </w:p>
          <w:p w14:paraId="6E704CB8" w14:textId="77777777" w:rsidR="00984B48" w:rsidRPr="00A20ADA" w:rsidRDefault="00984B48" w:rsidP="00984B48">
            <w:pPr>
              <w:tabs>
                <w:tab w:val="left" w:pos="3200"/>
              </w:tabs>
              <w:jc w:val="both"/>
              <w:rPr>
                <w:rFonts w:ascii="Arial" w:hAnsi="Arial" w:cs="Arial"/>
                <w:b/>
                <w:sz w:val="22"/>
                <w:szCs w:val="22"/>
                <w:lang w:val="es-ES"/>
              </w:rPr>
            </w:pPr>
          </w:p>
          <w:p w14:paraId="653C13EC" w14:textId="6AEAEB9A" w:rsidR="00984B48" w:rsidRPr="00A20ADA" w:rsidRDefault="00984B48" w:rsidP="00984B48">
            <w:pPr>
              <w:tabs>
                <w:tab w:val="left" w:pos="3200"/>
              </w:tabs>
              <w:jc w:val="both"/>
              <w:rPr>
                <w:rFonts w:ascii="Arial" w:hAnsi="Arial" w:cs="Arial"/>
                <w:sz w:val="22"/>
                <w:szCs w:val="22"/>
                <w:lang w:val="es-ES_tradnl"/>
              </w:rPr>
            </w:pPr>
            <w:r w:rsidRPr="00A20ADA">
              <w:rPr>
                <w:rFonts w:ascii="Arial" w:hAnsi="Arial" w:cs="Arial"/>
                <w:sz w:val="22"/>
                <w:szCs w:val="22"/>
                <w:lang w:val="es-ES"/>
              </w:rPr>
              <w:t xml:space="preserve">No se han identificado barreras específicas a la participación de las mujeres en los espacios de consulta del programa. Sin embargo, los informes de las consultas realizadas por el proyecto HO-L1179 reflejan bajos porcentajes de representación femenina, debido a que las mujeres no estén muy presentes en </w:t>
            </w:r>
            <w:r w:rsidRPr="00A20ADA">
              <w:rPr>
                <w:rFonts w:ascii="Arial" w:hAnsi="Arial" w:cs="Arial"/>
                <w:sz w:val="22"/>
                <w:szCs w:val="22"/>
                <w:lang w:val="es-ES_tradnl"/>
              </w:rPr>
              <w:t>las actividades forestales y agroforestales.</w:t>
            </w:r>
          </w:p>
          <w:p w14:paraId="008119BC" w14:textId="290456F6" w:rsidR="00984B48" w:rsidRPr="00A20ADA" w:rsidRDefault="00984B48" w:rsidP="00984B48">
            <w:pPr>
              <w:tabs>
                <w:tab w:val="left" w:pos="3200"/>
              </w:tabs>
              <w:rPr>
                <w:rFonts w:ascii="Arial" w:hAnsi="Arial" w:cs="Arial"/>
                <w:sz w:val="22"/>
                <w:szCs w:val="22"/>
                <w:lang w:val="es-ES"/>
              </w:rPr>
            </w:pPr>
          </w:p>
        </w:tc>
        <w:tc>
          <w:tcPr>
            <w:tcW w:w="4950" w:type="dxa"/>
          </w:tcPr>
          <w:p w14:paraId="73C4E8A2" w14:textId="5B940062" w:rsidR="00984B48" w:rsidRPr="00A20ADA" w:rsidRDefault="00567CEB" w:rsidP="00984B48">
            <w:pPr>
              <w:tabs>
                <w:tab w:val="left" w:pos="3200"/>
              </w:tabs>
              <w:rPr>
                <w:rFonts w:ascii="Arial" w:hAnsi="Arial" w:cs="Arial"/>
                <w:sz w:val="22"/>
                <w:szCs w:val="22"/>
                <w:lang w:val="es-ES"/>
              </w:rPr>
            </w:pPr>
            <w:r>
              <w:rPr>
                <w:rFonts w:ascii="Arial" w:hAnsi="Arial" w:cs="Arial"/>
                <w:sz w:val="22"/>
                <w:szCs w:val="22"/>
                <w:lang w:val="es-ES"/>
              </w:rPr>
              <w:t>El Plan de Relaciones Comunitarias incluido en el PGAS da lineamientos para promover la participación de las mujeres en los procesos de consulta, socialización y relacionamiento comunitario a implementar durante la vida del Programa</w:t>
            </w:r>
          </w:p>
        </w:tc>
      </w:tr>
      <w:tr w:rsidR="00984B48" w:rsidRPr="006C6EAD" w14:paraId="0D70A542" w14:textId="77777777" w:rsidTr="00CB6D55">
        <w:trPr>
          <w:trHeight w:val="323"/>
        </w:trPr>
        <w:tc>
          <w:tcPr>
            <w:tcW w:w="2970" w:type="dxa"/>
            <w:shd w:val="clear" w:color="auto" w:fill="D9D9D9" w:themeFill="background1" w:themeFillShade="D9"/>
            <w:vAlign w:val="center"/>
          </w:tcPr>
          <w:p w14:paraId="5959F396" w14:textId="65D937ED" w:rsidR="00984B48" w:rsidRPr="00A20ADA" w:rsidDel="00641735" w:rsidRDefault="00984B48" w:rsidP="00984B48">
            <w:pPr>
              <w:tabs>
                <w:tab w:val="left" w:pos="3200"/>
              </w:tabs>
              <w:rPr>
                <w:rFonts w:ascii="Arial" w:hAnsi="Arial" w:cs="Arial"/>
                <w:b/>
                <w:sz w:val="22"/>
                <w:szCs w:val="22"/>
                <w:lang w:val="es-ES"/>
              </w:rPr>
            </w:pPr>
            <w:r w:rsidRPr="00A20ADA">
              <w:rPr>
                <w:rFonts w:ascii="Arial" w:eastAsia="Arial" w:hAnsi="Arial" w:cs="Arial"/>
                <w:sz w:val="22"/>
                <w:szCs w:val="22"/>
                <w:lang w:val="es-ES"/>
              </w:rPr>
              <w:lastRenderedPageBreak/>
              <w:t>Riesgo</w:t>
            </w:r>
            <w:r w:rsidRPr="00A20ADA">
              <w:rPr>
                <w:rStyle w:val="FootnoteReference"/>
                <w:rFonts w:ascii="Arial" w:eastAsia="Arial" w:hAnsi="Arial" w:cs="Arial"/>
                <w:sz w:val="22"/>
                <w:szCs w:val="22"/>
                <w:lang w:val="es-ES"/>
              </w:rPr>
              <w:footnoteReference w:id="3"/>
            </w:r>
            <w:r w:rsidRPr="00A20ADA">
              <w:rPr>
                <w:rFonts w:ascii="Arial" w:eastAsia="Arial" w:hAnsi="Arial" w:cs="Arial"/>
                <w:sz w:val="22"/>
                <w:szCs w:val="22"/>
                <w:lang w:val="es-ES"/>
              </w:rPr>
              <w:t xml:space="preserve"> de igualdad de género y salvaguardias.</w:t>
            </w:r>
          </w:p>
        </w:tc>
        <w:tc>
          <w:tcPr>
            <w:tcW w:w="5850" w:type="dxa"/>
          </w:tcPr>
          <w:p w14:paraId="7FB8DD65" w14:textId="77777777" w:rsidR="00984B48" w:rsidRPr="00A20ADA" w:rsidRDefault="00984B48" w:rsidP="00984B48">
            <w:pPr>
              <w:tabs>
                <w:tab w:val="left" w:pos="3200"/>
              </w:tabs>
              <w:rPr>
                <w:rFonts w:ascii="Arial" w:hAnsi="Arial" w:cs="Arial"/>
                <w:sz w:val="22"/>
                <w:szCs w:val="22"/>
                <w:lang w:val="es-ES"/>
              </w:rPr>
            </w:pPr>
            <w:r w:rsidRPr="00A20ADA">
              <w:rPr>
                <w:rFonts w:ascii="Arial" w:hAnsi="Arial" w:cs="Arial"/>
                <w:b/>
                <w:sz w:val="22"/>
                <w:szCs w:val="22"/>
                <w:lang w:val="es-ES"/>
              </w:rPr>
              <w:t>Cumplimiento logrado durante la fase de preparación y a ser mantenido durante la implementación</w:t>
            </w:r>
          </w:p>
          <w:p w14:paraId="74CE8E80" w14:textId="77777777" w:rsidR="00984B48" w:rsidRPr="00A20ADA" w:rsidRDefault="00984B48" w:rsidP="00984B48">
            <w:pPr>
              <w:tabs>
                <w:tab w:val="left" w:pos="3200"/>
              </w:tabs>
              <w:rPr>
                <w:rFonts w:ascii="Arial" w:hAnsi="Arial" w:cs="Arial"/>
                <w:sz w:val="22"/>
                <w:szCs w:val="22"/>
                <w:lang w:val="es-ES"/>
              </w:rPr>
            </w:pPr>
          </w:p>
          <w:p w14:paraId="333DAB27" w14:textId="77777777" w:rsidR="00984B48" w:rsidRPr="00A20ADA" w:rsidRDefault="00984B48" w:rsidP="00984B48">
            <w:pPr>
              <w:tabs>
                <w:tab w:val="left" w:pos="3200"/>
              </w:tabs>
              <w:rPr>
                <w:rFonts w:ascii="Arial" w:hAnsi="Arial" w:cs="Arial"/>
                <w:sz w:val="22"/>
                <w:szCs w:val="22"/>
                <w:lang w:val="es-ES"/>
              </w:rPr>
            </w:pPr>
            <w:r w:rsidRPr="00A20ADA">
              <w:rPr>
                <w:rFonts w:ascii="Arial" w:hAnsi="Arial" w:cs="Arial"/>
                <w:sz w:val="22"/>
                <w:szCs w:val="22"/>
                <w:lang w:val="es-ES"/>
              </w:rPr>
              <w:t>El análisis de género identifica una serie de barreras que podrían limitar el acceso equitativo de las mujeres a los beneficios del programa. Se ha desarrollado un Plan de Acción de Género con medidas con medidas dirigidas a incentivar la participación de más mujeres en las capacitaciones, actividades remuneradas vinculadas a la restauración forestal y mecanismos de pago por servicios ecosistémicos; y a incrementar su representación en juntas de agua y cooperativas agroforestales.</w:t>
            </w:r>
          </w:p>
          <w:p w14:paraId="12EF37BC" w14:textId="705C8752" w:rsidR="00984B48" w:rsidRPr="00A20ADA" w:rsidRDefault="00984B48" w:rsidP="00984B48">
            <w:pPr>
              <w:tabs>
                <w:tab w:val="left" w:pos="3200"/>
              </w:tabs>
              <w:rPr>
                <w:rFonts w:ascii="Arial" w:hAnsi="Arial" w:cs="Arial"/>
                <w:sz w:val="22"/>
                <w:szCs w:val="22"/>
                <w:lang w:val="es-ES"/>
              </w:rPr>
            </w:pPr>
          </w:p>
        </w:tc>
        <w:tc>
          <w:tcPr>
            <w:tcW w:w="4950" w:type="dxa"/>
          </w:tcPr>
          <w:p w14:paraId="7E39E0C3" w14:textId="0E13953B" w:rsidR="00984B48" w:rsidRPr="00A20ADA" w:rsidRDefault="00984B48" w:rsidP="00984B48">
            <w:pPr>
              <w:tabs>
                <w:tab w:val="left" w:pos="3200"/>
              </w:tabs>
              <w:rPr>
                <w:rFonts w:ascii="Arial" w:hAnsi="Arial" w:cs="Arial"/>
                <w:sz w:val="22"/>
                <w:szCs w:val="22"/>
                <w:lang w:val="es-ES"/>
              </w:rPr>
            </w:pPr>
            <w:r w:rsidRPr="00A20ADA">
              <w:rPr>
                <w:rFonts w:ascii="Arial" w:hAnsi="Arial" w:cs="Arial"/>
                <w:sz w:val="22"/>
                <w:szCs w:val="22"/>
                <w:lang w:val="es-ES"/>
              </w:rPr>
              <w:t>Implementación del Plan de Acción de Género</w:t>
            </w:r>
          </w:p>
        </w:tc>
      </w:tr>
      <w:tr w:rsidR="00F76EF0" w:rsidRPr="006C6EAD" w14:paraId="66AC3AA6" w14:textId="77777777" w:rsidTr="00CB6D55">
        <w:trPr>
          <w:trHeight w:val="323"/>
        </w:trPr>
        <w:tc>
          <w:tcPr>
            <w:tcW w:w="13770" w:type="dxa"/>
            <w:gridSpan w:val="3"/>
            <w:shd w:val="clear" w:color="auto" w:fill="D9D9D9" w:themeFill="background1" w:themeFillShade="D9"/>
            <w:vAlign w:val="center"/>
          </w:tcPr>
          <w:p w14:paraId="0AEDFA69" w14:textId="77777777" w:rsidR="00F76EF0" w:rsidRPr="00A20ADA" w:rsidRDefault="00F76EF0" w:rsidP="00F76EF0">
            <w:pPr>
              <w:tabs>
                <w:tab w:val="left" w:pos="3200"/>
              </w:tabs>
              <w:rPr>
                <w:rFonts w:ascii="Arial" w:hAnsi="Arial" w:cs="Arial"/>
                <w:sz w:val="22"/>
                <w:szCs w:val="22"/>
                <w:lang w:val="es-ES"/>
              </w:rPr>
            </w:pPr>
            <w:r w:rsidRPr="00A20ADA">
              <w:rPr>
                <w:rFonts w:ascii="Arial" w:hAnsi="Arial" w:cs="Arial"/>
                <w:b/>
                <w:sz w:val="22"/>
                <w:szCs w:val="22"/>
                <w:lang w:val="es-ES"/>
              </w:rPr>
              <w:t>OP-102 Política de Acceso a la Información</w:t>
            </w:r>
          </w:p>
        </w:tc>
      </w:tr>
      <w:tr w:rsidR="00F76EF0" w:rsidRPr="008A4E3D" w14:paraId="16F12AE8" w14:textId="77777777" w:rsidTr="00CB6D55">
        <w:trPr>
          <w:trHeight w:val="323"/>
        </w:trPr>
        <w:tc>
          <w:tcPr>
            <w:tcW w:w="2970" w:type="dxa"/>
            <w:shd w:val="clear" w:color="auto" w:fill="D9D9D9" w:themeFill="background1" w:themeFillShade="D9"/>
            <w:vAlign w:val="center"/>
          </w:tcPr>
          <w:p w14:paraId="7852EE75" w14:textId="1503629F" w:rsidR="00F76EF0" w:rsidRPr="00A20ADA" w:rsidDel="00641735" w:rsidRDefault="00F76EF0" w:rsidP="00F76EF0">
            <w:pPr>
              <w:tabs>
                <w:tab w:val="left" w:pos="3200"/>
              </w:tabs>
              <w:rPr>
                <w:rFonts w:ascii="Arial" w:hAnsi="Arial" w:cs="Arial"/>
                <w:b/>
                <w:sz w:val="22"/>
                <w:szCs w:val="22"/>
                <w:lang w:val="es-ES"/>
              </w:rPr>
            </w:pPr>
            <w:r w:rsidRPr="00A20ADA">
              <w:rPr>
                <w:rFonts w:ascii="Arial" w:hAnsi="Arial" w:cs="Arial"/>
                <w:sz w:val="22"/>
                <w:szCs w:val="22"/>
                <w:lang w:val="es-ES"/>
              </w:rPr>
              <w:t>Divulgación de Evaluaciones Ambientales y Sociales Previo a la Misión de Análisis, QRR, OPC y envío de los documentos al Directorio</w:t>
            </w:r>
          </w:p>
        </w:tc>
        <w:tc>
          <w:tcPr>
            <w:tcW w:w="5850" w:type="dxa"/>
          </w:tcPr>
          <w:p w14:paraId="422298D9" w14:textId="74A1EEC5" w:rsidR="00F76EF0" w:rsidRPr="00A20ADA" w:rsidRDefault="00F76EF0" w:rsidP="00F76EF0">
            <w:pPr>
              <w:tabs>
                <w:tab w:val="left" w:pos="3200"/>
              </w:tabs>
              <w:rPr>
                <w:rFonts w:ascii="Arial" w:hAnsi="Arial" w:cs="Arial"/>
                <w:sz w:val="22"/>
                <w:szCs w:val="22"/>
                <w:lang w:val="es-419"/>
              </w:rPr>
            </w:pPr>
            <w:r w:rsidRPr="008A4E3D">
              <w:rPr>
                <w:rFonts w:ascii="Arial" w:hAnsi="Arial" w:cs="Arial"/>
                <w:b/>
                <w:sz w:val="22"/>
                <w:szCs w:val="22"/>
                <w:lang w:val="es-ES"/>
              </w:rPr>
              <w:t xml:space="preserve">Cumplimiento pleno </w:t>
            </w:r>
            <w:r w:rsidR="008A4E3D" w:rsidRPr="008A4E3D">
              <w:rPr>
                <w:rFonts w:ascii="Arial" w:hAnsi="Arial" w:cs="Arial"/>
                <w:b/>
                <w:sz w:val="22"/>
                <w:szCs w:val="22"/>
                <w:lang w:val="es-ES"/>
              </w:rPr>
              <w:t>logrado</w:t>
            </w:r>
            <w:r w:rsidRPr="008A4E3D">
              <w:rPr>
                <w:rFonts w:ascii="Arial" w:hAnsi="Arial" w:cs="Arial"/>
                <w:b/>
                <w:sz w:val="22"/>
                <w:szCs w:val="22"/>
                <w:lang w:val="es-ES"/>
              </w:rPr>
              <w:t xml:space="preserve">. </w:t>
            </w:r>
            <w:r w:rsidRPr="008A4E3D">
              <w:rPr>
                <w:rFonts w:ascii="Arial" w:hAnsi="Arial" w:cs="Arial"/>
                <w:color w:val="000000" w:themeColor="text1"/>
                <w:sz w:val="22"/>
                <w:szCs w:val="22"/>
                <w:lang w:val="es-DO"/>
              </w:rPr>
              <w:t>Se han publicado antes misión de Análisis las versiones aptas-para-publicación de los documentos socioambientales realizados para el Programa</w:t>
            </w:r>
            <w:r w:rsidR="008A4E3D" w:rsidRPr="008A4E3D">
              <w:rPr>
                <w:rFonts w:ascii="Arial" w:hAnsi="Arial" w:cs="Arial"/>
                <w:color w:val="000000" w:themeColor="text1"/>
                <w:sz w:val="22"/>
                <w:szCs w:val="22"/>
                <w:lang w:val="es-DO"/>
              </w:rPr>
              <w:t>, y se ha publicado la versión final del AAS/PGAS antes de OPC.</w:t>
            </w:r>
          </w:p>
        </w:tc>
        <w:tc>
          <w:tcPr>
            <w:tcW w:w="4950" w:type="dxa"/>
          </w:tcPr>
          <w:p w14:paraId="444E9D31" w14:textId="064244AC" w:rsidR="00F76EF0" w:rsidRPr="00A20ADA" w:rsidRDefault="008A4E3D" w:rsidP="00F76EF0">
            <w:pPr>
              <w:tabs>
                <w:tab w:val="left" w:pos="3200"/>
              </w:tabs>
              <w:rPr>
                <w:rFonts w:ascii="Arial" w:hAnsi="Arial" w:cs="Arial"/>
                <w:sz w:val="22"/>
                <w:szCs w:val="22"/>
                <w:lang w:val="es-ES"/>
              </w:rPr>
            </w:pPr>
            <w:r>
              <w:rPr>
                <w:rFonts w:ascii="Arial" w:hAnsi="Arial" w:cs="Arial"/>
                <w:sz w:val="22"/>
                <w:szCs w:val="22"/>
                <w:lang w:val="es-ES"/>
              </w:rPr>
              <w:t>Ninguna</w:t>
            </w:r>
          </w:p>
        </w:tc>
      </w:tr>
      <w:tr w:rsidR="00F76EF0" w:rsidRPr="006C6EAD" w14:paraId="028ADA0A" w14:textId="77777777" w:rsidTr="00CB6D55">
        <w:trPr>
          <w:trHeight w:val="435"/>
        </w:trPr>
        <w:tc>
          <w:tcPr>
            <w:tcW w:w="2970" w:type="dxa"/>
            <w:shd w:val="clear" w:color="auto" w:fill="D9D9D9" w:themeFill="background1" w:themeFillShade="D9"/>
            <w:vAlign w:val="center"/>
          </w:tcPr>
          <w:p w14:paraId="75C2359B" w14:textId="77777777" w:rsidR="00F76EF0" w:rsidRPr="00A20ADA" w:rsidDel="00641735" w:rsidRDefault="00F76EF0" w:rsidP="00F76EF0">
            <w:pPr>
              <w:tabs>
                <w:tab w:val="left" w:pos="3200"/>
              </w:tabs>
              <w:rPr>
                <w:rFonts w:ascii="Arial" w:hAnsi="Arial" w:cs="Arial"/>
                <w:b/>
                <w:sz w:val="22"/>
                <w:szCs w:val="22"/>
                <w:lang w:val="es-ES"/>
              </w:rPr>
            </w:pPr>
            <w:r w:rsidRPr="00A20ADA">
              <w:rPr>
                <w:rFonts w:ascii="Arial" w:hAnsi="Arial" w:cs="Arial"/>
                <w:sz w:val="22"/>
                <w:szCs w:val="22"/>
                <w:lang w:val="es-ES"/>
              </w:rPr>
              <w:t>Disposiciones de Divulgación de Documentos Ambientales y Sociales durante la Implementación del Proyecto</w:t>
            </w:r>
          </w:p>
        </w:tc>
        <w:tc>
          <w:tcPr>
            <w:tcW w:w="5850" w:type="dxa"/>
          </w:tcPr>
          <w:p w14:paraId="3703FF0C" w14:textId="7A28901A" w:rsidR="00F76EF0" w:rsidRPr="00A20ADA" w:rsidRDefault="00F76EF0" w:rsidP="00F76EF0">
            <w:pPr>
              <w:tabs>
                <w:tab w:val="left" w:pos="3200"/>
              </w:tabs>
              <w:rPr>
                <w:rFonts w:ascii="Arial" w:hAnsi="Arial" w:cs="Arial"/>
                <w:sz w:val="22"/>
                <w:szCs w:val="22"/>
                <w:lang w:val="es-419"/>
              </w:rPr>
            </w:pPr>
            <w:r w:rsidRPr="00A20ADA">
              <w:rPr>
                <w:rFonts w:ascii="Arial" w:hAnsi="Arial" w:cs="Arial"/>
                <w:b/>
                <w:sz w:val="22"/>
                <w:szCs w:val="22"/>
                <w:lang w:val="es-ES"/>
              </w:rPr>
              <w:t>Cumplimiento logrado durante la fase de preparación y a ser mantenido durante la implementación.</w:t>
            </w:r>
            <w:r w:rsidRPr="00A20ADA">
              <w:rPr>
                <w:rFonts w:ascii="Arial" w:hAnsi="Arial" w:cs="Arial"/>
                <w:sz w:val="22"/>
                <w:szCs w:val="22"/>
                <w:lang w:val="es-ES"/>
              </w:rPr>
              <w:t xml:space="preserve"> Durante la etapa de ejecución del Programa, todos los estudios socioambientales, informes y planes serán puestos a disponibilidad del público en la página web del banco y la agencia ejecutora.</w:t>
            </w:r>
          </w:p>
        </w:tc>
        <w:tc>
          <w:tcPr>
            <w:tcW w:w="4950" w:type="dxa"/>
          </w:tcPr>
          <w:p w14:paraId="2F5C49E0" w14:textId="15BAFA24" w:rsidR="00F76EF0" w:rsidRPr="00A20ADA" w:rsidRDefault="00F76EF0" w:rsidP="00F76EF0">
            <w:pPr>
              <w:tabs>
                <w:tab w:val="left" w:pos="3200"/>
              </w:tabs>
              <w:rPr>
                <w:rFonts w:ascii="Arial" w:hAnsi="Arial" w:cs="Arial"/>
                <w:sz w:val="22"/>
                <w:szCs w:val="22"/>
                <w:lang w:val="es-ES"/>
              </w:rPr>
            </w:pPr>
            <w:r w:rsidRPr="00A20ADA">
              <w:rPr>
                <w:rFonts w:ascii="Arial" w:hAnsi="Arial" w:cs="Arial"/>
                <w:color w:val="000000" w:themeColor="text1"/>
                <w:sz w:val="22"/>
                <w:szCs w:val="22"/>
                <w:lang w:val="es-DO"/>
              </w:rPr>
              <w:t xml:space="preserve">Se cumplirán los requerimientos como parte del contrato y confirmado en los reportes semestrales al Banco. El Organismo Ejecutor deberá publicar la información ambiental y social en la etapa de ejecución. </w:t>
            </w:r>
          </w:p>
        </w:tc>
      </w:tr>
    </w:tbl>
    <w:p w14:paraId="52DD4D6D" w14:textId="77777777" w:rsidR="006F0931" w:rsidRPr="00A20ADA" w:rsidRDefault="006F0931" w:rsidP="00363000">
      <w:pPr>
        <w:rPr>
          <w:rFonts w:ascii="Arial" w:hAnsi="Arial" w:cs="Arial"/>
          <w:b/>
          <w:bCs/>
          <w:sz w:val="22"/>
          <w:szCs w:val="22"/>
          <w:lang w:val="es-AR"/>
        </w:rPr>
        <w:sectPr w:rsidR="006F0931" w:rsidRPr="00A20ADA" w:rsidSect="00883BA1">
          <w:pgSz w:w="15840" w:h="12240" w:orient="landscape"/>
          <w:pgMar w:top="1166" w:right="1440" w:bottom="1800" w:left="1440" w:header="720" w:footer="720" w:gutter="0"/>
          <w:cols w:space="720"/>
          <w:docGrid w:linePitch="360"/>
        </w:sectPr>
      </w:pPr>
    </w:p>
    <w:p w14:paraId="11DEC037" w14:textId="0026281B" w:rsidR="00363000" w:rsidRPr="00A20ADA" w:rsidRDefault="00363000" w:rsidP="00363000">
      <w:pPr>
        <w:rPr>
          <w:rFonts w:ascii="Arial" w:hAnsi="Arial" w:cs="Arial"/>
          <w:b/>
          <w:sz w:val="20"/>
          <w:szCs w:val="20"/>
          <w:lang w:val="es-AR"/>
        </w:rPr>
      </w:pPr>
      <w:r w:rsidRPr="00A20ADA">
        <w:rPr>
          <w:rFonts w:ascii="Arial" w:hAnsi="Arial" w:cs="Arial"/>
          <w:b/>
          <w:bCs/>
          <w:sz w:val="22"/>
          <w:szCs w:val="22"/>
          <w:lang w:val="es-AR"/>
        </w:rPr>
        <w:lastRenderedPageBreak/>
        <w:t>Anexo B. Requisitos Legales ESHS (Ambientales, Sociales, de Salud y Seguridad)</w:t>
      </w:r>
    </w:p>
    <w:p w14:paraId="2980B521" w14:textId="32AAF54A" w:rsidR="00363000" w:rsidRPr="00A20ADA" w:rsidRDefault="00363000" w:rsidP="00363000">
      <w:pPr>
        <w:rPr>
          <w:rFonts w:ascii="Arial" w:hAnsi="Arial" w:cs="Arial"/>
          <w:b/>
          <w:sz w:val="22"/>
          <w:szCs w:val="22"/>
          <w:lang w:val="es-AR"/>
        </w:rPr>
      </w:pPr>
    </w:p>
    <w:tbl>
      <w:tblPr>
        <w:tblW w:w="9990" w:type="dxa"/>
        <w:tblInd w:w="-8"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9990"/>
      </w:tblGrid>
      <w:tr w:rsidR="00363000" w:rsidRPr="006C6EAD" w14:paraId="115E74D3" w14:textId="77777777" w:rsidTr="00565845">
        <w:trPr>
          <w:trHeight w:val="429"/>
        </w:trPr>
        <w:tc>
          <w:tcPr>
            <w:tcW w:w="9990"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39A88761" w14:textId="4AC8E10C" w:rsidR="00363000" w:rsidRPr="00A20ADA" w:rsidRDefault="00D20A1B" w:rsidP="00D20A1B">
            <w:pPr>
              <w:spacing w:before="120" w:after="120"/>
              <w:rPr>
                <w:rFonts w:ascii="Arial" w:eastAsia="Times New Roman" w:hAnsi="Arial" w:cs="Arial"/>
                <w:b/>
                <w:bCs/>
                <w:sz w:val="27"/>
                <w:szCs w:val="27"/>
                <w:lang w:val="es-ES_tradnl"/>
              </w:rPr>
            </w:pPr>
            <w:r w:rsidRPr="00A20ADA">
              <w:rPr>
                <w:rFonts w:ascii="Arial" w:hAnsi="Arial" w:cs="Arial"/>
                <w:b/>
                <w:sz w:val="22"/>
                <w:szCs w:val="22"/>
                <w:lang w:val="es-ES_tradnl"/>
              </w:rPr>
              <w:t>A.</w:t>
            </w:r>
            <w:r w:rsidRPr="00A20ADA">
              <w:rPr>
                <w:rFonts w:ascii="Arial" w:hAnsi="Arial" w:cs="Arial"/>
                <w:b/>
                <w:sz w:val="22"/>
                <w:szCs w:val="22"/>
                <w:lang w:val="es-ES_tradnl"/>
              </w:rPr>
              <w:tab/>
              <w:t>Cláusula para incorporar en las Condiciones Especiales para todas las operaciones de Categoría A, B y FI-1</w:t>
            </w:r>
          </w:p>
        </w:tc>
      </w:tr>
      <w:tr w:rsidR="00363000" w:rsidRPr="006C6EAD" w14:paraId="5BCBC712" w14:textId="77777777" w:rsidTr="000E4471">
        <w:trPr>
          <w:trHeight w:val="1473"/>
        </w:trPr>
        <w:tc>
          <w:tcPr>
            <w:tcW w:w="9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7EA00424" w14:textId="4B91176C" w:rsidR="00363000" w:rsidRPr="00A20ADA" w:rsidRDefault="000E4471" w:rsidP="0095117B">
            <w:pPr>
              <w:rPr>
                <w:rFonts w:ascii="Arial" w:eastAsia="Times New Roman" w:hAnsi="Arial" w:cs="Arial"/>
                <w:b/>
                <w:color w:val="0070C0"/>
                <w:lang w:val="es-ES_tradnl"/>
              </w:rPr>
            </w:pPr>
            <w:r w:rsidRPr="000E4471">
              <w:rPr>
                <w:rFonts w:ascii="Arial" w:eastAsia="Times New Roman" w:hAnsi="Arial" w:cs="Arial"/>
                <w:color w:val="0070C0"/>
                <w:sz w:val="22"/>
                <w:szCs w:val="22"/>
                <w:lang w:val="es-ES_tradnl"/>
              </w:rPr>
              <w:t>El Organismo Ejecutor deberá desarrollar, operar, mantener y monitorear el Proyecto y administrar los riesgos Ambientales, Sociales, de Salud y Seguridad de las Instalaciones Asociadas del Proyecto directamente o a través de cualquier otra entidad, contratista, operador o cualquier otra persona que realice actividades relacionadas con el Proyecto de acuerdo con las disposiciones ambientales, sociales, de salud ocupacional previstas en el Reglamento de Operación, Análisis Ambiental y Social, Plan de Gestión Ambiental y Social, Marco de Gestión Ambiental y Social, y otros planes ambientales, sociales y de salud ocupacional acordados entre el Organismo Ejecutor y el Banco</w:t>
            </w:r>
            <w:r w:rsidR="006C6EAD">
              <w:rPr>
                <w:rFonts w:ascii="Arial" w:eastAsia="Times New Roman" w:hAnsi="Arial" w:cs="Arial"/>
                <w:color w:val="0070C0"/>
                <w:sz w:val="22"/>
                <w:szCs w:val="22"/>
                <w:lang w:val="es-ES_tradnl"/>
              </w:rPr>
              <w:t>.</w:t>
            </w:r>
          </w:p>
        </w:tc>
      </w:tr>
      <w:tr w:rsidR="00363000" w:rsidRPr="006C6EAD" w14:paraId="4A837A65" w14:textId="77777777" w:rsidTr="00565845">
        <w:trPr>
          <w:trHeight w:val="429"/>
        </w:trPr>
        <w:tc>
          <w:tcPr>
            <w:tcW w:w="9990"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tcPr>
          <w:p w14:paraId="58803BD0" w14:textId="14E95C6E" w:rsidR="00363000" w:rsidRPr="00A20ADA" w:rsidDel="003F2F0C" w:rsidRDefault="00CF407E" w:rsidP="00CF407E">
            <w:pPr>
              <w:spacing w:before="120" w:after="120"/>
              <w:rPr>
                <w:rFonts w:ascii="Arial" w:hAnsi="Arial" w:cs="Arial"/>
                <w:b/>
                <w:sz w:val="22"/>
                <w:szCs w:val="22"/>
                <w:lang w:val="es-ES_tradnl"/>
              </w:rPr>
            </w:pPr>
            <w:r w:rsidRPr="00A20ADA">
              <w:rPr>
                <w:rFonts w:ascii="Arial" w:hAnsi="Arial" w:cs="Arial"/>
                <w:b/>
                <w:sz w:val="22"/>
                <w:szCs w:val="22"/>
                <w:lang w:val="es-ES_tradnl"/>
              </w:rPr>
              <w:t>B.</w:t>
            </w:r>
            <w:r w:rsidRPr="00A20ADA">
              <w:rPr>
                <w:rFonts w:ascii="Arial" w:hAnsi="Arial" w:cs="Arial"/>
                <w:b/>
                <w:sz w:val="22"/>
                <w:szCs w:val="22"/>
                <w:lang w:val="es-ES_tradnl"/>
              </w:rPr>
              <w:tab/>
              <w:t>Cláusulas para incorporar en las Condiciones Especiales, caso por caso cuando estén justificadas</w:t>
            </w:r>
          </w:p>
        </w:tc>
      </w:tr>
      <w:tr w:rsidR="002A683D" w:rsidRPr="006C6EAD" w14:paraId="43B07F37" w14:textId="77777777" w:rsidTr="00565845">
        <w:trPr>
          <w:trHeight w:val="236"/>
        </w:trPr>
        <w:tc>
          <w:tcPr>
            <w:tcW w:w="9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78FC0535" w14:textId="1FACFB16" w:rsidR="002A683D" w:rsidRPr="00A20ADA" w:rsidRDefault="00D86CC8" w:rsidP="00872EE3">
            <w:pPr>
              <w:pStyle w:val="ListParagraph"/>
              <w:numPr>
                <w:ilvl w:val="2"/>
                <w:numId w:val="5"/>
              </w:numPr>
              <w:spacing w:before="120" w:after="120"/>
              <w:ind w:left="340"/>
              <w:rPr>
                <w:rFonts w:ascii="Arial" w:eastAsia="Times New Roman" w:hAnsi="Arial" w:cs="Arial"/>
                <w:b/>
                <w:color w:val="0070C0"/>
                <w:sz w:val="22"/>
                <w:szCs w:val="22"/>
                <w:lang w:val="es-ES_tradnl"/>
              </w:rPr>
            </w:pPr>
            <w:r w:rsidRPr="00A20ADA">
              <w:rPr>
                <w:rFonts w:ascii="Arial" w:eastAsia="Times New Roman" w:hAnsi="Arial" w:cs="Arial"/>
                <w:b/>
                <w:color w:val="0070C0"/>
                <w:sz w:val="22"/>
                <w:szCs w:val="22"/>
                <w:lang w:val="es-ES_tradnl"/>
              </w:rPr>
              <w:t>Condiciones Especiales de Ejecución</w:t>
            </w:r>
            <w:r w:rsidR="002A683D" w:rsidRPr="00A20ADA">
              <w:rPr>
                <w:rFonts w:ascii="Arial" w:eastAsia="Times New Roman" w:hAnsi="Arial" w:cs="Arial"/>
                <w:b/>
                <w:color w:val="0070C0"/>
                <w:sz w:val="22"/>
                <w:szCs w:val="22"/>
                <w:lang w:val="es-ES_tradnl"/>
              </w:rPr>
              <w:t xml:space="preserve"> </w:t>
            </w:r>
          </w:p>
          <w:p w14:paraId="0C438F3B" w14:textId="48F67A8E" w:rsidR="00500368" w:rsidRPr="00A20ADA" w:rsidRDefault="00500368" w:rsidP="00500368">
            <w:pPr>
              <w:spacing w:before="120" w:after="120"/>
              <w:rPr>
                <w:rFonts w:ascii="Arial" w:eastAsia="Times New Roman" w:hAnsi="Arial" w:cs="Arial"/>
                <w:color w:val="0070C0"/>
                <w:sz w:val="22"/>
                <w:szCs w:val="22"/>
                <w:lang w:val="es-ES_tradnl"/>
              </w:rPr>
            </w:pPr>
            <w:r w:rsidRPr="00A20ADA">
              <w:rPr>
                <w:rFonts w:ascii="Arial" w:eastAsia="Times New Roman" w:hAnsi="Arial" w:cs="Arial"/>
                <w:color w:val="0070C0"/>
                <w:sz w:val="22"/>
                <w:szCs w:val="22"/>
                <w:lang w:val="es-ES_tradnl"/>
              </w:rPr>
              <w:t xml:space="preserve">a) </w:t>
            </w:r>
            <w:r w:rsidR="000E4471" w:rsidRPr="000E4471">
              <w:rPr>
                <w:rFonts w:ascii="Arial" w:eastAsia="Times New Roman" w:hAnsi="Arial" w:cs="Arial"/>
                <w:color w:val="0070C0"/>
                <w:sz w:val="22"/>
                <w:szCs w:val="22"/>
                <w:lang w:val="es-ES_tradnl"/>
              </w:rPr>
              <w:t>El Organismo Ejecutor deberá asegurar la conformación de un equipo de especialistas ambientales y sociales para la implementación del Programa y la capacitad institucional adecuada para la implementación de los requisitos socioambientales, incluyendo la incorporación de especialistas ambientales y sociales en las firmas contratistas y las firmas supervisoras del Programa</w:t>
            </w:r>
            <w:r w:rsidRPr="00A20ADA">
              <w:rPr>
                <w:rFonts w:ascii="Arial" w:eastAsia="Times New Roman" w:hAnsi="Arial" w:cs="Arial"/>
                <w:color w:val="0070C0"/>
                <w:sz w:val="22"/>
                <w:szCs w:val="22"/>
                <w:lang w:val="es-ES_tradnl"/>
              </w:rPr>
              <w:t>.</w:t>
            </w:r>
          </w:p>
          <w:p w14:paraId="14FC48CB" w14:textId="257EA560" w:rsidR="00500368" w:rsidRPr="00A20ADA" w:rsidRDefault="00500368" w:rsidP="002A683D">
            <w:pPr>
              <w:spacing w:before="120" w:after="120"/>
              <w:rPr>
                <w:rFonts w:ascii="Arial" w:eastAsia="Times New Roman" w:hAnsi="Arial" w:cs="Arial"/>
                <w:color w:val="0070C0"/>
                <w:sz w:val="22"/>
                <w:szCs w:val="22"/>
                <w:lang w:val="es-ES_tradnl"/>
              </w:rPr>
            </w:pPr>
            <w:r w:rsidRPr="00A20ADA">
              <w:rPr>
                <w:rFonts w:ascii="Arial" w:eastAsia="Times New Roman" w:hAnsi="Arial" w:cs="Arial"/>
                <w:color w:val="0070C0"/>
                <w:sz w:val="22"/>
                <w:szCs w:val="22"/>
                <w:lang w:val="es-ES_tradnl"/>
              </w:rPr>
              <w:t>Justificación: asegurar la capacidad adecuada para la implementación y supervisión del Programa.</w:t>
            </w:r>
          </w:p>
          <w:p w14:paraId="0D5B026A" w14:textId="3E1576AF" w:rsidR="00500368" w:rsidRPr="00A20ADA" w:rsidRDefault="0054469E" w:rsidP="00500368">
            <w:pPr>
              <w:spacing w:before="120" w:after="120"/>
              <w:rPr>
                <w:rFonts w:ascii="Arial" w:eastAsia="Times New Roman" w:hAnsi="Arial" w:cs="Arial"/>
                <w:color w:val="0070C0"/>
                <w:sz w:val="22"/>
                <w:szCs w:val="22"/>
                <w:lang w:val="es-ES_tradnl"/>
              </w:rPr>
            </w:pPr>
            <w:r w:rsidRPr="00A20ADA">
              <w:rPr>
                <w:rFonts w:ascii="Arial" w:eastAsia="Times New Roman" w:hAnsi="Arial" w:cs="Arial"/>
                <w:color w:val="0070C0"/>
                <w:sz w:val="22"/>
                <w:szCs w:val="22"/>
                <w:lang w:val="es-ES_tradnl"/>
              </w:rPr>
              <w:t>b</w:t>
            </w:r>
            <w:r w:rsidR="00500368" w:rsidRPr="00A20ADA">
              <w:rPr>
                <w:rFonts w:ascii="Arial" w:eastAsia="Times New Roman" w:hAnsi="Arial" w:cs="Arial"/>
                <w:color w:val="0070C0"/>
                <w:sz w:val="22"/>
                <w:szCs w:val="22"/>
                <w:lang w:val="es-ES_tradnl"/>
              </w:rPr>
              <w:t xml:space="preserve">) </w:t>
            </w:r>
            <w:r w:rsidR="000E4471" w:rsidRPr="000E4471">
              <w:rPr>
                <w:rFonts w:ascii="Arial" w:eastAsia="Times New Roman" w:hAnsi="Arial" w:cs="Arial"/>
                <w:color w:val="0070C0"/>
                <w:sz w:val="22"/>
                <w:szCs w:val="22"/>
                <w:lang w:val="es-ES_tradnl"/>
              </w:rPr>
              <w:t>El Organismo Ejecutor deberá: (i) implementar procesos de participación con las partes interesadas en el Programa para garantizar que las comunidades afectadas sean informadas y consultadas de forma culturalmente adecuada</w:t>
            </w:r>
            <w:r w:rsidR="006C6EAD">
              <w:rPr>
                <w:rFonts w:ascii="Arial" w:eastAsia="Times New Roman" w:hAnsi="Arial" w:cs="Arial"/>
                <w:color w:val="0070C0"/>
                <w:sz w:val="22"/>
                <w:szCs w:val="22"/>
                <w:lang w:val="es-ES_tradnl"/>
              </w:rPr>
              <w:t xml:space="preserve"> </w:t>
            </w:r>
            <w:r w:rsidR="000E4471" w:rsidRPr="000E4471">
              <w:rPr>
                <w:rFonts w:ascii="Arial" w:eastAsia="Times New Roman" w:hAnsi="Arial" w:cs="Arial"/>
                <w:color w:val="0070C0"/>
                <w:sz w:val="22"/>
                <w:szCs w:val="22"/>
                <w:lang w:val="es-ES_tradnl"/>
              </w:rPr>
              <w:t>sobre el avance de las actividades del Programa y su gestión socioambiental, y tener acceso a los mecanismos de resolución de conflictos; y (ii) divulgar e informar toda evaluación y plan de gestión socioambiental relacionado con las actividades del Programa</w:t>
            </w:r>
            <w:r w:rsidR="000A5D77">
              <w:rPr>
                <w:rFonts w:ascii="Arial" w:eastAsia="Times New Roman" w:hAnsi="Arial" w:cs="Arial"/>
                <w:color w:val="0070C0"/>
                <w:sz w:val="22"/>
                <w:szCs w:val="22"/>
                <w:lang w:val="es-ES_tradnl"/>
              </w:rPr>
              <w:t>.</w:t>
            </w:r>
            <w:r w:rsidR="00500368" w:rsidRPr="00A20ADA">
              <w:rPr>
                <w:rFonts w:ascii="Arial" w:eastAsia="Times New Roman" w:hAnsi="Arial" w:cs="Arial"/>
                <w:color w:val="0070C0"/>
                <w:sz w:val="22"/>
                <w:szCs w:val="22"/>
                <w:lang w:val="es-ES_tradnl"/>
              </w:rPr>
              <w:t xml:space="preserve"> </w:t>
            </w:r>
          </w:p>
          <w:p w14:paraId="36325340" w14:textId="7A0A008C" w:rsidR="00E1109B" w:rsidRPr="00A20ADA" w:rsidRDefault="00500368" w:rsidP="00CA1173">
            <w:pPr>
              <w:spacing w:before="120" w:after="120"/>
              <w:rPr>
                <w:rFonts w:ascii="Arial" w:eastAsia="Times New Roman" w:hAnsi="Arial" w:cs="Arial"/>
                <w:color w:val="0070C0"/>
                <w:sz w:val="22"/>
                <w:szCs w:val="22"/>
                <w:lang w:val="es-ES_tradnl"/>
              </w:rPr>
            </w:pPr>
            <w:r w:rsidRPr="00A20ADA">
              <w:rPr>
                <w:rFonts w:ascii="Arial" w:eastAsia="Times New Roman" w:hAnsi="Arial" w:cs="Arial"/>
                <w:color w:val="0070C0"/>
                <w:sz w:val="22"/>
                <w:szCs w:val="22"/>
                <w:lang w:val="es-ES_tradnl"/>
              </w:rPr>
              <w:t>Justificación: asegurar la participación efectiva de las partes interesadas involucradas en el Programa.</w:t>
            </w:r>
          </w:p>
        </w:tc>
      </w:tr>
      <w:tr w:rsidR="002A683D" w:rsidRPr="006C6EAD" w14:paraId="1C180F10" w14:textId="77777777" w:rsidTr="00FC37F5">
        <w:trPr>
          <w:trHeight w:val="429"/>
        </w:trPr>
        <w:tc>
          <w:tcPr>
            <w:tcW w:w="9990"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tcPr>
          <w:p w14:paraId="287142AF" w14:textId="0551570D" w:rsidR="002A683D" w:rsidRPr="00A20ADA" w:rsidDel="003F2F0C" w:rsidRDefault="002A683D" w:rsidP="002A683D">
            <w:pPr>
              <w:spacing w:before="120" w:after="120"/>
              <w:rPr>
                <w:rFonts w:ascii="Arial" w:hAnsi="Arial" w:cs="Arial"/>
                <w:b/>
                <w:sz w:val="22"/>
                <w:szCs w:val="22"/>
                <w:lang w:val="es-ES_tradnl"/>
              </w:rPr>
            </w:pPr>
            <w:r w:rsidRPr="00A20ADA">
              <w:rPr>
                <w:rFonts w:ascii="Arial" w:hAnsi="Arial" w:cs="Arial"/>
                <w:b/>
                <w:sz w:val="22"/>
                <w:szCs w:val="22"/>
                <w:lang w:val="es-ES_tradnl"/>
              </w:rPr>
              <w:t>C.</w:t>
            </w:r>
            <w:r w:rsidRPr="00A20ADA">
              <w:rPr>
                <w:rFonts w:ascii="Arial" w:hAnsi="Arial" w:cs="Arial"/>
                <w:b/>
                <w:sz w:val="22"/>
                <w:szCs w:val="22"/>
                <w:lang w:val="es-ES_tradnl"/>
              </w:rPr>
              <w:tab/>
              <w:t>Disposiciones para incluir en el Reglamento Operativo ("ROP")</w:t>
            </w:r>
          </w:p>
        </w:tc>
      </w:tr>
      <w:tr w:rsidR="002A683D" w:rsidRPr="006C6EAD" w14:paraId="5FB83C94" w14:textId="77777777" w:rsidTr="00FC37F5">
        <w:trPr>
          <w:trHeight w:val="236"/>
        </w:trPr>
        <w:tc>
          <w:tcPr>
            <w:tcW w:w="9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4D4999A6" w14:textId="140DF72C" w:rsidR="0084509A" w:rsidRPr="00A20ADA" w:rsidRDefault="0084509A" w:rsidP="0084509A">
            <w:pPr>
              <w:spacing w:before="120" w:after="120"/>
              <w:rPr>
                <w:rFonts w:ascii="Arial" w:eastAsia="Times New Roman" w:hAnsi="Arial" w:cs="Arial"/>
                <w:color w:val="0070C0"/>
                <w:sz w:val="22"/>
                <w:szCs w:val="22"/>
                <w:lang w:val="es-ES_tradnl"/>
              </w:rPr>
            </w:pPr>
            <w:r w:rsidRPr="00A20ADA">
              <w:rPr>
                <w:rFonts w:ascii="Arial" w:eastAsia="Times New Roman" w:hAnsi="Arial" w:cs="Arial"/>
                <w:color w:val="0070C0"/>
                <w:sz w:val="22"/>
                <w:szCs w:val="22"/>
                <w:lang w:val="es-ES_tradnl"/>
              </w:rPr>
              <w:t xml:space="preserve">a) Cualquier cambio sustancial a los Planes </w:t>
            </w:r>
            <w:r w:rsidR="00E1109B" w:rsidRPr="00A20ADA">
              <w:rPr>
                <w:rFonts w:ascii="Arial" w:eastAsia="Times New Roman" w:hAnsi="Arial" w:cs="Arial"/>
                <w:color w:val="0070C0"/>
                <w:sz w:val="22"/>
                <w:szCs w:val="22"/>
                <w:lang w:val="es-ES_tradnl"/>
              </w:rPr>
              <w:t>Ambientales, Sociales y de Salud y Seguridad Laboral y Comunitaria</w:t>
            </w:r>
            <w:r w:rsidRPr="00A20ADA">
              <w:rPr>
                <w:rFonts w:ascii="Arial" w:eastAsia="Times New Roman" w:hAnsi="Arial" w:cs="Arial"/>
                <w:color w:val="0070C0"/>
                <w:sz w:val="22"/>
                <w:szCs w:val="22"/>
                <w:lang w:val="es-ES_tradnl"/>
              </w:rPr>
              <w:t xml:space="preserve"> debe ser por escrito y aprobado por el Banco de manera consistente con las políticas de salvaguardias ambientales y sociales del Banco.</w:t>
            </w:r>
          </w:p>
          <w:p w14:paraId="1B98609B" w14:textId="77777777" w:rsidR="0084509A" w:rsidRPr="00A20ADA" w:rsidRDefault="0084509A" w:rsidP="0084509A">
            <w:pPr>
              <w:pStyle w:val="ListParagraph"/>
              <w:ind w:left="-20"/>
              <w:rPr>
                <w:rFonts w:ascii="Arial" w:eastAsia="Times New Roman" w:hAnsi="Arial" w:cs="Arial"/>
                <w:i/>
                <w:sz w:val="22"/>
                <w:szCs w:val="22"/>
                <w:lang w:val="es-ES_tradnl"/>
              </w:rPr>
            </w:pPr>
            <w:r w:rsidRPr="00A20ADA">
              <w:rPr>
                <w:rFonts w:ascii="Arial" w:eastAsia="Times New Roman" w:hAnsi="Arial" w:cs="Arial"/>
                <w:color w:val="0070C0"/>
                <w:sz w:val="22"/>
                <w:szCs w:val="22"/>
                <w:lang w:val="es-ES_tradnl"/>
              </w:rPr>
              <w:t xml:space="preserve">b) Con respecto al Programa, la Agencia Ejecutora notificará al Banco por escrito dentro de los diez (10) días de cualquier (1) posible incumplimiento material o real de los requisitos ambientales y sociales; (2) accidentes, incidentes u otros eventos importantes (p.ej. derrames, incendios, descargas de sustancias peligrosas); (3) conflictos sociales significativos reales o inminentes; (4) Acción reguladora ESHS (p.ej. inspecciones del gobierno e informes y acciones regulatorias, cambios significativos, reclamos judiciales y arbitrales, etc.); o (5) cualquier riesgo e impacto ambiental y social recientemente identificado, que pueda afectar los aspectos ambientales y sociales del Programa en cada caso, dicha notificación incluirá acciones tomadas o propuestas con respecto a tales eventos. </w:t>
            </w:r>
          </w:p>
          <w:p w14:paraId="4D3D1100" w14:textId="02549F3C" w:rsidR="002A683D" w:rsidRPr="00A20ADA" w:rsidRDefault="0084509A" w:rsidP="00653D92">
            <w:pPr>
              <w:spacing w:before="120" w:after="120"/>
              <w:rPr>
                <w:rFonts w:ascii="Arial" w:eastAsia="Times New Roman" w:hAnsi="Arial" w:cs="Arial"/>
                <w:color w:val="0070C0"/>
                <w:sz w:val="22"/>
                <w:szCs w:val="22"/>
                <w:lang w:val="es-ES_tradnl"/>
              </w:rPr>
            </w:pPr>
            <w:r w:rsidRPr="00A20ADA">
              <w:rPr>
                <w:rFonts w:ascii="Arial" w:eastAsia="Times New Roman" w:hAnsi="Arial" w:cs="Arial"/>
                <w:color w:val="0070C0"/>
                <w:sz w:val="22"/>
                <w:szCs w:val="22"/>
                <w:lang w:val="es-ES_tradnl"/>
              </w:rPr>
              <w:lastRenderedPageBreak/>
              <w:t>c) La Agencia Ejecutora deberá preparar y presentar a satisfacción del Banco, un Informe de Cumplimiento Ambiental y Social (ESCR por sus siglas en inglés), en la forma y contenido a ser acordados con el Banco como parte del informe de progreso semestral y hasta dos años después de que se complete la construcción.</w:t>
            </w:r>
          </w:p>
          <w:p w14:paraId="036D77BA" w14:textId="53F6A854" w:rsidR="003A4DFB" w:rsidRPr="00A20ADA" w:rsidRDefault="0054469E" w:rsidP="00653D92">
            <w:pPr>
              <w:spacing w:before="120" w:after="120"/>
              <w:rPr>
                <w:rFonts w:ascii="Arial" w:eastAsia="Times New Roman" w:hAnsi="Arial" w:cs="Arial"/>
                <w:color w:val="0070C0"/>
                <w:sz w:val="22"/>
                <w:szCs w:val="22"/>
                <w:lang w:val="es-ES_tradnl"/>
              </w:rPr>
            </w:pPr>
            <w:r w:rsidRPr="00A20ADA">
              <w:rPr>
                <w:rFonts w:ascii="Arial" w:eastAsia="Times New Roman" w:hAnsi="Arial" w:cs="Arial"/>
                <w:color w:val="0070C0"/>
                <w:sz w:val="22"/>
                <w:szCs w:val="22"/>
                <w:lang w:val="es-ES_tradnl"/>
              </w:rPr>
              <w:t>d</w:t>
            </w:r>
            <w:r w:rsidR="00E80604" w:rsidRPr="00A20ADA">
              <w:rPr>
                <w:rFonts w:ascii="Arial" w:eastAsia="Times New Roman" w:hAnsi="Arial" w:cs="Arial"/>
                <w:color w:val="0070C0"/>
                <w:sz w:val="22"/>
                <w:szCs w:val="22"/>
                <w:lang w:val="es-ES_tradnl"/>
              </w:rPr>
              <w:t xml:space="preserve">) </w:t>
            </w:r>
            <w:r w:rsidR="003A4DFB" w:rsidRPr="00A20ADA">
              <w:rPr>
                <w:rFonts w:ascii="Arial" w:eastAsia="Times New Roman" w:hAnsi="Arial" w:cs="Arial"/>
                <w:color w:val="0070C0"/>
                <w:sz w:val="22"/>
                <w:szCs w:val="22"/>
                <w:lang w:val="es-ES_tradnl"/>
              </w:rPr>
              <w:t xml:space="preserve">La Agencia Ejecutora deberá preparar </w:t>
            </w:r>
            <w:r w:rsidR="00E80604" w:rsidRPr="00A20ADA">
              <w:rPr>
                <w:rFonts w:ascii="Arial" w:eastAsia="Times New Roman" w:hAnsi="Arial" w:cs="Arial"/>
                <w:color w:val="0070C0"/>
                <w:sz w:val="22"/>
                <w:szCs w:val="22"/>
                <w:lang w:val="es-ES_tradnl"/>
              </w:rPr>
              <w:t>un manual de implementación de los criterios de selección y priorización de beneficiarios privados que permitan lograr un equilibrio entre la consecución simultánea de objetivos ambientales y sociales. Además se deberá establecer un límite máximo por beneficiario de incentivo forestal y se incluirán las alternativas para la validación de la forma de tenencia de la tierra para la elegibilidad de beneficiarios privados en SAFs</w:t>
            </w:r>
            <w:r w:rsidR="00DE3C8B" w:rsidRPr="00A20ADA">
              <w:rPr>
                <w:rFonts w:ascii="Arial" w:eastAsia="Times New Roman" w:hAnsi="Arial" w:cs="Arial"/>
                <w:color w:val="0070C0"/>
                <w:sz w:val="22"/>
                <w:szCs w:val="22"/>
                <w:lang w:val="es-ES_tradnl"/>
              </w:rPr>
              <w:t>.</w:t>
            </w:r>
          </w:p>
          <w:p w14:paraId="4ECE198B" w14:textId="77777777" w:rsidR="00395956" w:rsidRDefault="0054469E" w:rsidP="00653D92">
            <w:pPr>
              <w:spacing w:before="120" w:after="120"/>
              <w:rPr>
                <w:rFonts w:ascii="Arial" w:eastAsia="Times New Roman" w:hAnsi="Arial" w:cs="Arial"/>
                <w:color w:val="0070C0"/>
                <w:sz w:val="22"/>
                <w:szCs w:val="22"/>
                <w:lang w:val="es-ES_tradnl"/>
              </w:rPr>
            </w:pPr>
            <w:r w:rsidRPr="00A20ADA">
              <w:rPr>
                <w:rFonts w:ascii="Arial" w:eastAsia="Times New Roman" w:hAnsi="Arial" w:cs="Arial"/>
                <w:color w:val="0070C0"/>
                <w:sz w:val="22"/>
                <w:szCs w:val="22"/>
                <w:lang w:val="es-ES_tradnl"/>
              </w:rPr>
              <w:t>e</w:t>
            </w:r>
            <w:r w:rsidR="00395956" w:rsidRPr="00A20ADA">
              <w:rPr>
                <w:rFonts w:ascii="Arial" w:eastAsia="Times New Roman" w:hAnsi="Arial" w:cs="Arial"/>
                <w:color w:val="0070C0"/>
                <w:sz w:val="22"/>
                <w:szCs w:val="22"/>
                <w:lang w:val="es-ES_tradnl"/>
              </w:rPr>
              <w:t>) La Agencia Ejecutora garantizará que toda actividad que se desarrolle en un territorio indígena haya sido previamente autorizada por el Consejo de la Tribu o la persona en quien este delegue para hacer seguimiento al Programa.</w:t>
            </w:r>
          </w:p>
          <w:p w14:paraId="6AD3F057" w14:textId="093336D6" w:rsidR="006C6EAD" w:rsidRPr="00653D92" w:rsidRDefault="006C6EAD" w:rsidP="00653D92">
            <w:pPr>
              <w:spacing w:before="120" w:after="120"/>
              <w:rPr>
                <w:rFonts w:ascii="Arial" w:eastAsia="Times New Roman" w:hAnsi="Arial" w:cs="Arial"/>
                <w:color w:val="0070C0"/>
                <w:sz w:val="22"/>
                <w:szCs w:val="22"/>
                <w:lang w:val="es-ES_tradnl"/>
              </w:rPr>
            </w:pPr>
            <w:r>
              <w:rPr>
                <w:rFonts w:ascii="Arial" w:eastAsia="Times New Roman" w:hAnsi="Arial" w:cs="Arial"/>
                <w:color w:val="0070C0"/>
                <w:sz w:val="22"/>
                <w:szCs w:val="22"/>
                <w:lang w:val="es-ES_tradnl"/>
              </w:rPr>
              <w:t xml:space="preserve">f) En etapa de ejecución, si fuese necesario, se seguirán los requisitos de un </w:t>
            </w:r>
            <w:r w:rsidRPr="000E4471">
              <w:rPr>
                <w:rFonts w:ascii="Arial" w:eastAsia="Times New Roman" w:hAnsi="Arial" w:cs="Arial"/>
                <w:color w:val="0070C0"/>
                <w:sz w:val="22"/>
                <w:szCs w:val="22"/>
                <w:lang w:val="es-ES_tradnl"/>
              </w:rPr>
              <w:t xml:space="preserve">Plan de Acción Correctiva </w:t>
            </w:r>
            <w:r>
              <w:rPr>
                <w:rFonts w:ascii="Arial" w:eastAsia="Times New Roman" w:hAnsi="Arial" w:cs="Arial"/>
                <w:color w:val="0070C0"/>
                <w:sz w:val="22"/>
                <w:szCs w:val="22"/>
                <w:lang w:val="es-ES_tradnl"/>
              </w:rPr>
              <w:t>a ser acordado entre el Banco y el Organismo Ejecutor si hubiera algún incumplimiento con los requisitos ambientales y sociales.</w:t>
            </w:r>
            <w:bookmarkStart w:id="2" w:name="_GoBack"/>
            <w:bookmarkEnd w:id="2"/>
          </w:p>
        </w:tc>
      </w:tr>
    </w:tbl>
    <w:p w14:paraId="40879197" w14:textId="77777777" w:rsidR="00CF407E" w:rsidRDefault="00CF407E" w:rsidP="00363000">
      <w:pPr>
        <w:widowControl w:val="0"/>
        <w:autoSpaceDE w:val="0"/>
        <w:autoSpaceDN w:val="0"/>
        <w:adjustRightInd w:val="0"/>
        <w:ind w:right="-720"/>
        <w:jc w:val="both"/>
        <w:rPr>
          <w:rFonts w:ascii="Arial" w:hAnsi="Arial" w:cs="Arial"/>
          <w:bCs/>
          <w:sz w:val="20"/>
          <w:szCs w:val="20"/>
          <w:lang w:val="es-ES"/>
        </w:rPr>
      </w:pPr>
    </w:p>
    <w:p w14:paraId="0728A618" w14:textId="77777777" w:rsidR="00363000" w:rsidRDefault="00363000" w:rsidP="00363000">
      <w:pPr>
        <w:widowControl w:val="0"/>
        <w:autoSpaceDE w:val="0"/>
        <w:autoSpaceDN w:val="0"/>
        <w:adjustRightInd w:val="0"/>
        <w:ind w:right="-720"/>
        <w:jc w:val="both"/>
        <w:rPr>
          <w:rFonts w:ascii="Arial" w:hAnsi="Arial" w:cs="Arial"/>
          <w:bCs/>
          <w:sz w:val="20"/>
          <w:szCs w:val="20"/>
          <w:lang w:val="es-ES"/>
        </w:rPr>
      </w:pPr>
    </w:p>
    <w:p w14:paraId="3D788D9B" w14:textId="77777777" w:rsidR="00363000" w:rsidRPr="00B30802" w:rsidRDefault="00363000" w:rsidP="00363000">
      <w:pPr>
        <w:widowControl w:val="0"/>
        <w:autoSpaceDE w:val="0"/>
        <w:autoSpaceDN w:val="0"/>
        <w:adjustRightInd w:val="0"/>
        <w:ind w:right="-720"/>
        <w:jc w:val="both"/>
        <w:rPr>
          <w:rFonts w:ascii="Arial" w:hAnsi="Arial" w:cs="Arial"/>
          <w:bCs/>
          <w:sz w:val="20"/>
          <w:szCs w:val="20"/>
          <w:lang w:val="es-ES"/>
        </w:rPr>
      </w:pPr>
    </w:p>
    <w:p w14:paraId="06FB1C3B" w14:textId="77777777" w:rsidR="00363000" w:rsidRPr="00BF16C9" w:rsidRDefault="00363000" w:rsidP="003A3A67">
      <w:pPr>
        <w:widowControl w:val="0"/>
        <w:autoSpaceDE w:val="0"/>
        <w:autoSpaceDN w:val="0"/>
        <w:adjustRightInd w:val="0"/>
        <w:ind w:right="-720"/>
        <w:rPr>
          <w:rFonts w:ascii="Arial" w:hAnsi="Arial" w:cs="Arial"/>
          <w:bCs/>
          <w:sz w:val="20"/>
          <w:szCs w:val="20"/>
          <w:lang w:val="es-ES"/>
        </w:rPr>
      </w:pPr>
    </w:p>
    <w:sectPr w:rsidR="00363000" w:rsidRPr="00BF16C9" w:rsidSect="006F0931">
      <w:pgSz w:w="12240" w:h="15840"/>
      <w:pgMar w:top="1440" w:right="1800" w:bottom="144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9AEF5" w14:textId="77777777" w:rsidR="00731DB5" w:rsidRDefault="00731DB5" w:rsidP="00953C33">
      <w:r>
        <w:separator/>
      </w:r>
    </w:p>
  </w:endnote>
  <w:endnote w:type="continuationSeparator" w:id="0">
    <w:p w14:paraId="39D853FF" w14:textId="77777777" w:rsidR="00731DB5" w:rsidRDefault="00731DB5" w:rsidP="0095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20C6E" w14:textId="77777777" w:rsidR="008C5218" w:rsidRDefault="008C5218" w:rsidP="00837A8F">
    <w:pPr>
      <w:pStyle w:val="Footer"/>
      <w:pBdr>
        <w:bottom w:val="single" w:sz="6" w:space="1" w:color="auto"/>
      </w:pBdr>
      <w:ind w:right="-630"/>
    </w:pPr>
  </w:p>
  <w:p w14:paraId="73139C11" w14:textId="07BC1949" w:rsidR="008C5218" w:rsidRPr="00B50B6C" w:rsidRDefault="008C5218" w:rsidP="00B757F7">
    <w:pPr>
      <w:pStyle w:val="Footer"/>
      <w:jc w:val="center"/>
      <w:rPr>
        <w:sz w:val="18"/>
        <w:szCs w:val="18"/>
        <w:lang w:val="es-ES_tradnl"/>
      </w:rPr>
    </w:pPr>
    <w:r w:rsidRPr="00B50B6C">
      <w:rPr>
        <w:sz w:val="18"/>
        <w:szCs w:val="18"/>
        <w:lang w:val="es-ES_tradnl"/>
      </w:rPr>
      <w:t>BID Informe de Gestión Ambiental y Social</w:t>
    </w:r>
    <w:r>
      <w:rPr>
        <w:sz w:val="18"/>
        <w:szCs w:val="18"/>
        <w:lang w:val="es-ES_tradnl"/>
      </w:rPr>
      <w:t xml:space="preserve"> (IGAS</w:t>
    </w:r>
    <w:r w:rsidRPr="00B50B6C">
      <w:rPr>
        <w:sz w:val="18"/>
        <w:szCs w:val="18"/>
        <w:lang w:val="es-ES_tradn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0783C" w14:textId="77777777" w:rsidR="00731DB5" w:rsidRDefault="00731DB5" w:rsidP="00953C33">
      <w:r>
        <w:separator/>
      </w:r>
    </w:p>
  </w:footnote>
  <w:footnote w:type="continuationSeparator" w:id="0">
    <w:p w14:paraId="5D58BB75" w14:textId="77777777" w:rsidR="00731DB5" w:rsidRDefault="00731DB5" w:rsidP="00953C33">
      <w:r>
        <w:continuationSeparator/>
      </w:r>
    </w:p>
  </w:footnote>
  <w:footnote w:id="1">
    <w:p w14:paraId="19657239" w14:textId="77777777" w:rsidR="008C5218" w:rsidRPr="00DA15CE" w:rsidRDefault="008C5218" w:rsidP="00EB592F">
      <w:pPr>
        <w:pStyle w:val="FootnoteText"/>
        <w:rPr>
          <w:lang w:val="es-419"/>
        </w:rPr>
      </w:pPr>
      <w:r w:rsidRPr="00DA15CE">
        <w:rPr>
          <w:rStyle w:val="FootnoteReference"/>
          <w:sz w:val="18"/>
          <w:szCs w:val="18"/>
        </w:rPr>
        <w:footnoteRef/>
      </w:r>
      <w:r w:rsidRPr="00DA15CE">
        <w:rPr>
          <w:rStyle w:val="FootnoteReference"/>
          <w:lang w:val="es-419"/>
        </w:rPr>
        <w:t xml:space="preserve"> </w:t>
      </w:r>
      <w:r w:rsidRPr="00DA15CE">
        <w:rPr>
          <w:sz w:val="18"/>
          <w:szCs w:val="18"/>
          <w:lang w:val="es-ES_tradnl"/>
        </w:rPr>
        <w:t>El Fondo Verde del Clima (GCF por sus siglas en inglés) es un fondo dentro del marco de la Convención Marco de las Naciones Unidas sobre el Cambio Climático (UNFCCC por sus siglas en inglés) constituido como mecanismo para ayudar a países en desarrollo en prácticas de adaptación al cambio climático y mitigación de sus efectos. El GCF tiene su sede en Songdo, nuevo distrito de Incheon, Corea del Sur. Está gobernado por un consejo de 24 miembros e inicialmente apoyados por una secretarí</w:t>
      </w:r>
      <w:r>
        <w:rPr>
          <w:sz w:val="18"/>
          <w:szCs w:val="18"/>
          <w:lang w:val="es-ES_tradnl"/>
        </w:rPr>
        <w:t>a.</w:t>
      </w:r>
    </w:p>
  </w:footnote>
  <w:footnote w:id="2">
    <w:p w14:paraId="5E1BE920" w14:textId="13912233" w:rsidR="008C5218" w:rsidRPr="00AB035C" w:rsidRDefault="008C5218" w:rsidP="003316FE">
      <w:pPr>
        <w:pStyle w:val="FootnoteText"/>
        <w:rPr>
          <w:rFonts w:ascii="Arial" w:hAnsi="Arial" w:cs="Arial"/>
          <w:sz w:val="16"/>
          <w:szCs w:val="16"/>
          <w:lang w:val="es-ES_tradnl"/>
        </w:rPr>
      </w:pPr>
      <w:r w:rsidRPr="00AB035C">
        <w:rPr>
          <w:rStyle w:val="FootnoteReference"/>
          <w:rFonts w:ascii="Arial" w:hAnsi="Arial" w:cs="Arial"/>
          <w:sz w:val="16"/>
          <w:szCs w:val="16"/>
        </w:rPr>
        <w:footnoteRef/>
      </w:r>
      <w:r w:rsidRPr="00AB035C">
        <w:rPr>
          <w:rFonts w:ascii="Arial" w:hAnsi="Arial" w:cs="Arial"/>
          <w:sz w:val="16"/>
          <w:szCs w:val="16"/>
          <w:lang w:val="es-ES_tradnl"/>
        </w:rPr>
        <w:t xml:space="preserve"> El escenario de riesgo tipo 2 ocurre cuando la operación tiene el potencial de exacerbar el riesgo asociado a amenazas para la vida humana, la propiedad, el medio ambiente y el propio proyecto.</w:t>
      </w:r>
    </w:p>
  </w:footnote>
  <w:footnote w:id="3">
    <w:p w14:paraId="02D1D2B2" w14:textId="77777777" w:rsidR="008C5218" w:rsidRPr="00055381" w:rsidRDefault="008C5218" w:rsidP="004A4C54">
      <w:pPr>
        <w:pStyle w:val="FootnoteText"/>
        <w:rPr>
          <w:sz w:val="18"/>
          <w:szCs w:val="18"/>
          <w:lang w:val="es-ES_tradnl"/>
        </w:rPr>
      </w:pPr>
      <w:r w:rsidRPr="00055381">
        <w:rPr>
          <w:rStyle w:val="FootnoteReference"/>
          <w:sz w:val="18"/>
          <w:szCs w:val="18"/>
        </w:rPr>
        <w:footnoteRef/>
      </w:r>
      <w:r w:rsidRPr="00055381">
        <w:rPr>
          <w:sz w:val="18"/>
          <w:szCs w:val="18"/>
          <w:lang w:val="es-ES_tradnl"/>
        </w:rPr>
        <w:t xml:space="preserve"> </w:t>
      </w:r>
      <w:r w:rsidRPr="00B46AC6">
        <w:rPr>
          <w:sz w:val="18"/>
          <w:szCs w:val="18"/>
          <w:lang w:val="es-ES_tradnl"/>
        </w:rPr>
        <w:t>Los riesgos pueden inclui</w:t>
      </w:r>
      <w:r>
        <w:rPr>
          <w:sz w:val="18"/>
          <w:szCs w:val="18"/>
          <w:lang w:val="es-ES_tradnl"/>
        </w:rPr>
        <w:t>r: i) acceso desigual a lo</w:t>
      </w:r>
      <w:r w:rsidRPr="00B46AC6">
        <w:rPr>
          <w:sz w:val="18"/>
          <w:szCs w:val="18"/>
          <w:lang w:val="es-ES_tradnl"/>
        </w:rPr>
        <w:t xml:space="preserve">s </w:t>
      </w:r>
      <w:r>
        <w:rPr>
          <w:sz w:val="18"/>
          <w:szCs w:val="18"/>
          <w:lang w:val="es-ES_tradnl"/>
        </w:rPr>
        <w:t>beneficios</w:t>
      </w:r>
      <w:r w:rsidRPr="00B46AC6">
        <w:rPr>
          <w:sz w:val="18"/>
          <w:szCs w:val="18"/>
          <w:lang w:val="es-ES_tradnl"/>
        </w:rPr>
        <w:t xml:space="preserve"> del proyecto / medidas de compensación, ii) hombres o mujeres afectados de manera desproporcionada por factores de género, iii) incumplimiento de la legislación aplicable en materia de igualdad entre hombres y mujeres, iv) El riesgo de violencia de género, inclu</w:t>
      </w:r>
      <w:r>
        <w:rPr>
          <w:sz w:val="18"/>
          <w:szCs w:val="18"/>
          <w:lang w:val="es-ES_tradnl"/>
        </w:rPr>
        <w:t>yendo</w:t>
      </w:r>
      <w:r w:rsidRPr="00B46AC6">
        <w:rPr>
          <w:sz w:val="18"/>
          <w:szCs w:val="18"/>
          <w:lang w:val="es-ES_tradnl"/>
        </w:rPr>
        <w:t xml:space="preserve"> la explotación sexual, la trata de seres humanos y las enfermedades de transmisión sexual, y v) el desconocimiento de los derechos de propiedad de las mujeres.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0B4E" w14:textId="3BE269F4" w:rsidR="008C5218" w:rsidRDefault="008C5218" w:rsidP="005354FC">
    <w:pPr>
      <w:pStyle w:val="Header"/>
      <w:pBdr>
        <w:bottom w:val="single" w:sz="6" w:space="2" w:color="auto"/>
      </w:pBdr>
      <w:tabs>
        <w:tab w:val="clear" w:pos="4320"/>
        <w:tab w:val="clear" w:pos="8640"/>
        <w:tab w:val="left" w:pos="4019"/>
      </w:tabs>
      <w:ind w:right="-720"/>
    </w:pPr>
    <w:r>
      <w:t>HO-L1200 y HO-G1252</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FEAD2F6"/>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0"/>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4395"/>
        </w:tabs>
        <w:ind w:left="4395" w:firstLine="0"/>
      </w:pPr>
      <w:rPr>
        <w:lang w:val="en-GB"/>
      </w:rPr>
    </w:lvl>
    <w:lvl w:ilvl="4">
      <w:start w:val="1"/>
      <w:numFmt w:val="decimal"/>
      <w:pStyle w:val="Heading5"/>
      <w:lvlText w:val="%1.%2.%3.%4.%5"/>
      <w:lvlJc w:val="left"/>
      <w:pPr>
        <w:tabs>
          <w:tab w:val="num" w:pos="0"/>
        </w:tabs>
        <w:ind w:left="0" w:firstLine="0"/>
      </w:pPr>
      <w:rPr>
        <w:i w:val="0"/>
        <w:u w:val="none"/>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6AD4CD2"/>
    <w:multiLevelType w:val="hybridMultilevel"/>
    <w:tmpl w:val="4018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D4B82"/>
    <w:multiLevelType w:val="hybridMultilevel"/>
    <w:tmpl w:val="0FDCDDA6"/>
    <w:lvl w:ilvl="0" w:tplc="D37A7DE2">
      <w:start w:val="1"/>
      <w:numFmt w:val="lowerRoman"/>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A1669"/>
    <w:multiLevelType w:val="hybridMultilevel"/>
    <w:tmpl w:val="E4DAFD90"/>
    <w:lvl w:ilvl="0" w:tplc="85F6A03A">
      <w:start w:val="1"/>
      <w:numFmt w:val="bullet"/>
      <w:lvlText w:val=""/>
      <w:lvlJc w:val="left"/>
      <w:pPr>
        <w:ind w:left="720" w:hanging="360"/>
      </w:pPr>
      <w:rPr>
        <w:rFonts w:ascii="Symbol" w:hAnsi="Symbol" w:hint="default"/>
        <w:lang w:val="es-AR"/>
      </w:rPr>
    </w:lvl>
    <w:lvl w:ilvl="1" w:tplc="E160ADBA">
      <w:start w:val="1"/>
      <w:numFmt w:val="lowerRoman"/>
      <w:lvlText w:val="(%2)"/>
      <w:lvlJc w:val="left"/>
      <w:pPr>
        <w:ind w:left="1440" w:hanging="360"/>
      </w:pPr>
      <w:rPr>
        <w:rFonts w:ascii="Arial" w:hAnsi="Arial" w:cs="Arial" w:hint="default"/>
        <w:sz w:val="20"/>
      </w:rPr>
    </w:lvl>
    <w:lvl w:ilvl="2" w:tplc="04090003">
      <w:start w:val="1"/>
      <w:numFmt w:val="bullet"/>
      <w:lvlText w:val="o"/>
      <w:lvlJc w:val="left"/>
      <w:pPr>
        <w:ind w:left="2700" w:hanging="720"/>
      </w:pPr>
      <w:rPr>
        <w:rFonts w:ascii="Courier New" w:hAnsi="Courier New" w:cs="Courier New" w:hint="default"/>
      </w:rPr>
    </w:lvl>
    <w:lvl w:ilvl="3" w:tplc="3D7A0114">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29A5"/>
    <w:multiLevelType w:val="hybridMultilevel"/>
    <w:tmpl w:val="5FCEECCC"/>
    <w:lvl w:ilvl="0" w:tplc="D6749686">
      <w:start w:val="1"/>
      <w:numFmt w:val="bullet"/>
      <w:lvlText w:val=""/>
      <w:lvlJc w:val="left"/>
      <w:pPr>
        <w:ind w:left="720" w:hanging="360"/>
      </w:pPr>
      <w:rPr>
        <w:rFonts w:ascii="Symbol" w:hAnsi="Symbol" w:hint="default"/>
        <w:lang w:val="es-AR"/>
      </w:rPr>
    </w:lvl>
    <w:lvl w:ilvl="1" w:tplc="08284D3C">
      <w:start w:val="1"/>
      <w:numFmt w:val="lowerRoman"/>
      <w:lvlText w:val="(%2)"/>
      <w:lvlJc w:val="left"/>
      <w:pPr>
        <w:ind w:left="1440" w:hanging="360"/>
      </w:pPr>
      <w:rPr>
        <w:rFonts w:hint="default"/>
        <w:lang w:val="es-AR"/>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36D54"/>
    <w:multiLevelType w:val="hybridMultilevel"/>
    <w:tmpl w:val="D81C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C4892"/>
    <w:multiLevelType w:val="hybridMultilevel"/>
    <w:tmpl w:val="82743544"/>
    <w:lvl w:ilvl="0" w:tplc="F7F40F7A">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926F4A"/>
    <w:multiLevelType w:val="hybridMultilevel"/>
    <w:tmpl w:val="4D80835A"/>
    <w:lvl w:ilvl="0" w:tplc="AEEE694A">
      <w:start w:val="1"/>
      <w:numFmt w:val="lowerRoman"/>
      <w:lvlText w:val="(%1)"/>
      <w:lvlJc w:val="left"/>
      <w:pPr>
        <w:ind w:left="1080" w:hanging="360"/>
      </w:pPr>
      <w:rPr>
        <w:rFonts w:ascii="Arial" w:hAnsi="Arial" w:cs="Arial" w:hint="default"/>
        <w:sz w:val="20"/>
        <w:lang w:val="es-A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564091"/>
    <w:multiLevelType w:val="hybridMultilevel"/>
    <w:tmpl w:val="7A7AF5D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EB672D"/>
    <w:multiLevelType w:val="hybridMultilevel"/>
    <w:tmpl w:val="FCBE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2550E"/>
    <w:multiLevelType w:val="hybridMultilevel"/>
    <w:tmpl w:val="66F43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477320"/>
    <w:multiLevelType w:val="hybridMultilevel"/>
    <w:tmpl w:val="A68847F6"/>
    <w:lvl w:ilvl="0" w:tplc="59964CC6">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F30FC"/>
    <w:multiLevelType w:val="hybridMultilevel"/>
    <w:tmpl w:val="25601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910BAA"/>
    <w:multiLevelType w:val="hybridMultilevel"/>
    <w:tmpl w:val="5E88E19A"/>
    <w:lvl w:ilvl="0" w:tplc="8D78CC32">
      <w:numFmt w:val="bullet"/>
      <w:lvlText w:val="-"/>
      <w:lvlJc w:val="left"/>
      <w:pPr>
        <w:ind w:left="360" w:hanging="360"/>
      </w:pPr>
      <w:rPr>
        <w:rFonts w:ascii="Calibri" w:eastAsia="Calibri" w:hAnsi="Calibri" w:cs="Calibri" w:hint="default"/>
        <w:w w:val="100"/>
        <w:sz w:val="17"/>
        <w:szCs w:val="17"/>
        <w:lang w:val="es-ES" w:eastAsia="es-ES" w:bidi="es-E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890BFB"/>
    <w:multiLevelType w:val="hybridMultilevel"/>
    <w:tmpl w:val="F504534E"/>
    <w:lvl w:ilvl="0" w:tplc="04090003">
      <w:start w:val="1"/>
      <w:numFmt w:val="bullet"/>
      <w:lvlText w:val="o"/>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470B41C7"/>
    <w:multiLevelType w:val="hybridMultilevel"/>
    <w:tmpl w:val="F5BCB58E"/>
    <w:lvl w:ilvl="0" w:tplc="04090001">
      <w:start w:val="1"/>
      <w:numFmt w:val="bullet"/>
      <w:lvlText w:val=""/>
      <w:lvlJc w:val="left"/>
      <w:pPr>
        <w:ind w:left="720" w:hanging="360"/>
      </w:pPr>
      <w:rPr>
        <w:rFonts w:ascii="Symbol" w:hAnsi="Symbol" w:hint="default"/>
      </w:rPr>
    </w:lvl>
    <w:lvl w:ilvl="1" w:tplc="17768700">
      <w:start w:val="1"/>
      <w:numFmt w:val="lowerRoman"/>
      <w:lvlText w:val="(%2)"/>
      <w:lvlJc w:val="left"/>
      <w:pPr>
        <w:ind w:left="1440" w:hanging="360"/>
      </w:pPr>
      <w:rPr>
        <w:rFonts w:hint="default"/>
      </w:rPr>
    </w:lvl>
    <w:lvl w:ilvl="2" w:tplc="83CA5E94">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E4CEE"/>
    <w:multiLevelType w:val="hybridMultilevel"/>
    <w:tmpl w:val="FB242170"/>
    <w:lvl w:ilvl="0" w:tplc="F7F40F7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6225A"/>
    <w:multiLevelType w:val="hybridMultilevel"/>
    <w:tmpl w:val="4AE810C6"/>
    <w:lvl w:ilvl="0" w:tplc="53AAFE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23F8D"/>
    <w:multiLevelType w:val="hybridMultilevel"/>
    <w:tmpl w:val="9AF8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27C5C"/>
    <w:multiLevelType w:val="hybridMultilevel"/>
    <w:tmpl w:val="F8F204FC"/>
    <w:lvl w:ilvl="0" w:tplc="16E003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201BAA"/>
    <w:multiLevelType w:val="hybridMultilevel"/>
    <w:tmpl w:val="F74A9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15"/>
  </w:num>
  <w:num w:numId="6">
    <w:abstractNumId w:val="19"/>
  </w:num>
  <w:num w:numId="7">
    <w:abstractNumId w:val="14"/>
  </w:num>
  <w:num w:numId="8">
    <w:abstractNumId w:val="20"/>
  </w:num>
  <w:num w:numId="9">
    <w:abstractNumId w:val="1"/>
  </w:num>
  <w:num w:numId="10">
    <w:abstractNumId w:val="17"/>
  </w:num>
  <w:num w:numId="11">
    <w:abstractNumId w:val="5"/>
  </w:num>
  <w:num w:numId="12">
    <w:abstractNumId w:val="11"/>
  </w:num>
  <w:num w:numId="13">
    <w:abstractNumId w:val="18"/>
  </w:num>
  <w:num w:numId="14">
    <w:abstractNumId w:val="9"/>
  </w:num>
  <w:num w:numId="15">
    <w:abstractNumId w:val="16"/>
  </w:num>
  <w:num w:numId="16">
    <w:abstractNumId w:val="6"/>
  </w:num>
  <w:num w:numId="17">
    <w:abstractNumId w:val="10"/>
  </w:num>
  <w:num w:numId="18">
    <w:abstractNumId w:val="13"/>
  </w:num>
  <w:num w:numId="19">
    <w:abstractNumId w:val="8"/>
  </w:num>
  <w:num w:numId="20">
    <w:abstractNumId w:val="2"/>
  </w:num>
  <w:num w:numId="21">
    <w:abstractNumId w:val="8"/>
    <w:lvlOverride w:ilvl="0">
      <w:startOverride w:val="1"/>
    </w:lvlOverride>
    <w:lvlOverride w:ilvl="1"/>
    <w:lvlOverride w:ilvl="2"/>
    <w:lvlOverride w:ilvl="3"/>
    <w:lvlOverride w:ilvl="4"/>
    <w:lvlOverride w:ilvl="5"/>
    <w:lvlOverride w:ilvl="6"/>
    <w:lvlOverride w:ilvl="7"/>
    <w:lvlOverride w:ilvl="8"/>
  </w:num>
  <w:num w:numId="2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D0E"/>
    <w:rsid w:val="00000910"/>
    <w:rsid w:val="00000917"/>
    <w:rsid w:val="000074D7"/>
    <w:rsid w:val="00014D9F"/>
    <w:rsid w:val="000163DC"/>
    <w:rsid w:val="000171DC"/>
    <w:rsid w:val="000226CB"/>
    <w:rsid w:val="00030793"/>
    <w:rsid w:val="000320CB"/>
    <w:rsid w:val="00033BBB"/>
    <w:rsid w:val="00035009"/>
    <w:rsid w:val="000400E5"/>
    <w:rsid w:val="00040371"/>
    <w:rsid w:val="0004067D"/>
    <w:rsid w:val="00044E39"/>
    <w:rsid w:val="000478E2"/>
    <w:rsid w:val="00050CDC"/>
    <w:rsid w:val="00054B8C"/>
    <w:rsid w:val="00056EE2"/>
    <w:rsid w:val="00061231"/>
    <w:rsid w:val="00066214"/>
    <w:rsid w:val="000665A7"/>
    <w:rsid w:val="00067144"/>
    <w:rsid w:val="00067164"/>
    <w:rsid w:val="00067751"/>
    <w:rsid w:val="00067907"/>
    <w:rsid w:val="000709EE"/>
    <w:rsid w:val="00072ECC"/>
    <w:rsid w:val="000752A6"/>
    <w:rsid w:val="00076E4F"/>
    <w:rsid w:val="000812F7"/>
    <w:rsid w:val="000840FB"/>
    <w:rsid w:val="000845DE"/>
    <w:rsid w:val="00087F48"/>
    <w:rsid w:val="000904E1"/>
    <w:rsid w:val="000907E3"/>
    <w:rsid w:val="000911D6"/>
    <w:rsid w:val="00094A49"/>
    <w:rsid w:val="000A20D3"/>
    <w:rsid w:val="000A4089"/>
    <w:rsid w:val="000A5D77"/>
    <w:rsid w:val="000B008A"/>
    <w:rsid w:val="000B0BC3"/>
    <w:rsid w:val="000B1A46"/>
    <w:rsid w:val="000B1CED"/>
    <w:rsid w:val="000B2A1D"/>
    <w:rsid w:val="000B5B2B"/>
    <w:rsid w:val="000B7C46"/>
    <w:rsid w:val="000C0792"/>
    <w:rsid w:val="000C159B"/>
    <w:rsid w:val="000C15CB"/>
    <w:rsid w:val="000C3023"/>
    <w:rsid w:val="000C68ED"/>
    <w:rsid w:val="000D174A"/>
    <w:rsid w:val="000D452C"/>
    <w:rsid w:val="000D55A9"/>
    <w:rsid w:val="000E0A4B"/>
    <w:rsid w:val="000E1632"/>
    <w:rsid w:val="000E1F0D"/>
    <w:rsid w:val="000E36E2"/>
    <w:rsid w:val="000E4471"/>
    <w:rsid w:val="000F2A9E"/>
    <w:rsid w:val="000F494D"/>
    <w:rsid w:val="000F6E7F"/>
    <w:rsid w:val="00111FAB"/>
    <w:rsid w:val="001150A4"/>
    <w:rsid w:val="00116AD4"/>
    <w:rsid w:val="001212CE"/>
    <w:rsid w:val="001217A2"/>
    <w:rsid w:val="00122208"/>
    <w:rsid w:val="00122626"/>
    <w:rsid w:val="00122A70"/>
    <w:rsid w:val="00124504"/>
    <w:rsid w:val="00130390"/>
    <w:rsid w:val="00130DEF"/>
    <w:rsid w:val="00136453"/>
    <w:rsid w:val="0013691E"/>
    <w:rsid w:val="00142CC2"/>
    <w:rsid w:val="001437F5"/>
    <w:rsid w:val="00147348"/>
    <w:rsid w:val="00147412"/>
    <w:rsid w:val="001571D3"/>
    <w:rsid w:val="00157452"/>
    <w:rsid w:val="00165F74"/>
    <w:rsid w:val="0017007B"/>
    <w:rsid w:val="00170198"/>
    <w:rsid w:val="00170727"/>
    <w:rsid w:val="00175AD2"/>
    <w:rsid w:val="001811D8"/>
    <w:rsid w:val="00182417"/>
    <w:rsid w:val="001865EB"/>
    <w:rsid w:val="00186BF5"/>
    <w:rsid w:val="001A1823"/>
    <w:rsid w:val="001A2C05"/>
    <w:rsid w:val="001A33FA"/>
    <w:rsid w:val="001A37AA"/>
    <w:rsid w:val="001A4B46"/>
    <w:rsid w:val="001A5688"/>
    <w:rsid w:val="001B11C3"/>
    <w:rsid w:val="001B210B"/>
    <w:rsid w:val="001B27C3"/>
    <w:rsid w:val="001B7234"/>
    <w:rsid w:val="001C000C"/>
    <w:rsid w:val="001C1491"/>
    <w:rsid w:val="001C2C00"/>
    <w:rsid w:val="001C38FF"/>
    <w:rsid w:val="001C3955"/>
    <w:rsid w:val="001C57BE"/>
    <w:rsid w:val="001C5972"/>
    <w:rsid w:val="001C6791"/>
    <w:rsid w:val="001C6E58"/>
    <w:rsid w:val="001C7EFD"/>
    <w:rsid w:val="001D14A1"/>
    <w:rsid w:val="001D3040"/>
    <w:rsid w:val="001D350E"/>
    <w:rsid w:val="001D5036"/>
    <w:rsid w:val="001D7E4F"/>
    <w:rsid w:val="001E40BC"/>
    <w:rsid w:val="001E4DFA"/>
    <w:rsid w:val="001F023B"/>
    <w:rsid w:val="001F22EA"/>
    <w:rsid w:val="001F6B75"/>
    <w:rsid w:val="00200382"/>
    <w:rsid w:val="002004AA"/>
    <w:rsid w:val="00201312"/>
    <w:rsid w:val="00201507"/>
    <w:rsid w:val="0020183C"/>
    <w:rsid w:val="002046C7"/>
    <w:rsid w:val="00205CE5"/>
    <w:rsid w:val="00206D50"/>
    <w:rsid w:val="0021122A"/>
    <w:rsid w:val="002122F3"/>
    <w:rsid w:val="00212E86"/>
    <w:rsid w:val="00224C01"/>
    <w:rsid w:val="002250F2"/>
    <w:rsid w:val="002279B4"/>
    <w:rsid w:val="00232DCD"/>
    <w:rsid w:val="00233DDE"/>
    <w:rsid w:val="00240B00"/>
    <w:rsid w:val="00241E01"/>
    <w:rsid w:val="00243F29"/>
    <w:rsid w:val="002448D9"/>
    <w:rsid w:val="00244C57"/>
    <w:rsid w:val="00245EEB"/>
    <w:rsid w:val="0024716F"/>
    <w:rsid w:val="00247AB0"/>
    <w:rsid w:val="00247C15"/>
    <w:rsid w:val="00247EB0"/>
    <w:rsid w:val="00250F16"/>
    <w:rsid w:val="002543CF"/>
    <w:rsid w:val="0025655E"/>
    <w:rsid w:val="00260F0E"/>
    <w:rsid w:val="002640BB"/>
    <w:rsid w:val="00267C2D"/>
    <w:rsid w:val="00276705"/>
    <w:rsid w:val="002777A9"/>
    <w:rsid w:val="002777E9"/>
    <w:rsid w:val="002779FD"/>
    <w:rsid w:val="00277E52"/>
    <w:rsid w:val="00281C29"/>
    <w:rsid w:val="002831BD"/>
    <w:rsid w:val="0028554A"/>
    <w:rsid w:val="00287A8E"/>
    <w:rsid w:val="00294C3E"/>
    <w:rsid w:val="0029521C"/>
    <w:rsid w:val="00296B9E"/>
    <w:rsid w:val="002A0934"/>
    <w:rsid w:val="002A3264"/>
    <w:rsid w:val="002A37EB"/>
    <w:rsid w:val="002A512D"/>
    <w:rsid w:val="002A5A2C"/>
    <w:rsid w:val="002A683D"/>
    <w:rsid w:val="002A684C"/>
    <w:rsid w:val="002B009D"/>
    <w:rsid w:val="002B4BB5"/>
    <w:rsid w:val="002B4E90"/>
    <w:rsid w:val="002B784D"/>
    <w:rsid w:val="002C120B"/>
    <w:rsid w:val="002C3E9E"/>
    <w:rsid w:val="002C4ED0"/>
    <w:rsid w:val="002C7DEC"/>
    <w:rsid w:val="002D0209"/>
    <w:rsid w:val="002D69A9"/>
    <w:rsid w:val="002E1E0C"/>
    <w:rsid w:val="002E79ED"/>
    <w:rsid w:val="002F2CFD"/>
    <w:rsid w:val="002F33D9"/>
    <w:rsid w:val="002F43B3"/>
    <w:rsid w:val="002F4561"/>
    <w:rsid w:val="002F4FAC"/>
    <w:rsid w:val="00302964"/>
    <w:rsid w:val="003047AB"/>
    <w:rsid w:val="003068FA"/>
    <w:rsid w:val="00307D0B"/>
    <w:rsid w:val="00314064"/>
    <w:rsid w:val="00314AF9"/>
    <w:rsid w:val="00315E3A"/>
    <w:rsid w:val="00316519"/>
    <w:rsid w:val="00316A33"/>
    <w:rsid w:val="00317671"/>
    <w:rsid w:val="00317901"/>
    <w:rsid w:val="003305DE"/>
    <w:rsid w:val="003316FE"/>
    <w:rsid w:val="00332236"/>
    <w:rsid w:val="0033584F"/>
    <w:rsid w:val="00337CB3"/>
    <w:rsid w:val="00337F64"/>
    <w:rsid w:val="00343A1C"/>
    <w:rsid w:val="0034627F"/>
    <w:rsid w:val="003503B6"/>
    <w:rsid w:val="00354BF8"/>
    <w:rsid w:val="003559A6"/>
    <w:rsid w:val="00356737"/>
    <w:rsid w:val="00356C72"/>
    <w:rsid w:val="00360203"/>
    <w:rsid w:val="003608A9"/>
    <w:rsid w:val="00363000"/>
    <w:rsid w:val="00363009"/>
    <w:rsid w:val="003641A9"/>
    <w:rsid w:val="0036733F"/>
    <w:rsid w:val="00371712"/>
    <w:rsid w:val="00376358"/>
    <w:rsid w:val="00383091"/>
    <w:rsid w:val="00383F7D"/>
    <w:rsid w:val="0039271E"/>
    <w:rsid w:val="003929CC"/>
    <w:rsid w:val="00392BB2"/>
    <w:rsid w:val="00394A15"/>
    <w:rsid w:val="003954C7"/>
    <w:rsid w:val="00395956"/>
    <w:rsid w:val="00395E29"/>
    <w:rsid w:val="00396DE0"/>
    <w:rsid w:val="003A2FC3"/>
    <w:rsid w:val="003A3A67"/>
    <w:rsid w:val="003A471B"/>
    <w:rsid w:val="003A4DFB"/>
    <w:rsid w:val="003A5214"/>
    <w:rsid w:val="003B0F18"/>
    <w:rsid w:val="003B1749"/>
    <w:rsid w:val="003B569D"/>
    <w:rsid w:val="003B588F"/>
    <w:rsid w:val="003B7F03"/>
    <w:rsid w:val="003C2881"/>
    <w:rsid w:val="003C400E"/>
    <w:rsid w:val="003D00A0"/>
    <w:rsid w:val="003D0E10"/>
    <w:rsid w:val="003D162D"/>
    <w:rsid w:val="003D18E4"/>
    <w:rsid w:val="003D19F8"/>
    <w:rsid w:val="003D6ABA"/>
    <w:rsid w:val="003D6C2F"/>
    <w:rsid w:val="003E002D"/>
    <w:rsid w:val="003E1815"/>
    <w:rsid w:val="003E671D"/>
    <w:rsid w:val="003F6879"/>
    <w:rsid w:val="00400171"/>
    <w:rsid w:val="00411958"/>
    <w:rsid w:val="004127F6"/>
    <w:rsid w:val="00412EF9"/>
    <w:rsid w:val="00413053"/>
    <w:rsid w:val="00413E8A"/>
    <w:rsid w:val="00414AD4"/>
    <w:rsid w:val="00415B2A"/>
    <w:rsid w:val="00416E08"/>
    <w:rsid w:val="004229C8"/>
    <w:rsid w:val="00422A84"/>
    <w:rsid w:val="00424483"/>
    <w:rsid w:val="00425A6B"/>
    <w:rsid w:val="004274BB"/>
    <w:rsid w:val="00427F20"/>
    <w:rsid w:val="00432935"/>
    <w:rsid w:val="0043617D"/>
    <w:rsid w:val="004362A5"/>
    <w:rsid w:val="00440DB8"/>
    <w:rsid w:val="00444E9F"/>
    <w:rsid w:val="00446573"/>
    <w:rsid w:val="004521EC"/>
    <w:rsid w:val="00452F3A"/>
    <w:rsid w:val="00452F4C"/>
    <w:rsid w:val="004553C2"/>
    <w:rsid w:val="0045636E"/>
    <w:rsid w:val="00462A64"/>
    <w:rsid w:val="00462DB7"/>
    <w:rsid w:val="00465336"/>
    <w:rsid w:val="00466F11"/>
    <w:rsid w:val="00472AA5"/>
    <w:rsid w:val="00472F3C"/>
    <w:rsid w:val="0047389C"/>
    <w:rsid w:val="00474D91"/>
    <w:rsid w:val="00475AA5"/>
    <w:rsid w:val="0047677D"/>
    <w:rsid w:val="004807CD"/>
    <w:rsid w:val="00482877"/>
    <w:rsid w:val="004840C9"/>
    <w:rsid w:val="00484A18"/>
    <w:rsid w:val="00490354"/>
    <w:rsid w:val="00490363"/>
    <w:rsid w:val="00491173"/>
    <w:rsid w:val="00491D21"/>
    <w:rsid w:val="00492EE4"/>
    <w:rsid w:val="00493755"/>
    <w:rsid w:val="00495575"/>
    <w:rsid w:val="00496D38"/>
    <w:rsid w:val="004A09B4"/>
    <w:rsid w:val="004A1931"/>
    <w:rsid w:val="004A3DDC"/>
    <w:rsid w:val="004A4C54"/>
    <w:rsid w:val="004A4CB1"/>
    <w:rsid w:val="004A5D54"/>
    <w:rsid w:val="004A65E6"/>
    <w:rsid w:val="004A684A"/>
    <w:rsid w:val="004B6155"/>
    <w:rsid w:val="004B61AF"/>
    <w:rsid w:val="004B7ED4"/>
    <w:rsid w:val="004C2CEB"/>
    <w:rsid w:val="004D3375"/>
    <w:rsid w:val="004D3CD1"/>
    <w:rsid w:val="004E1F20"/>
    <w:rsid w:val="004E29AC"/>
    <w:rsid w:val="004E555E"/>
    <w:rsid w:val="004E7C92"/>
    <w:rsid w:val="004F732A"/>
    <w:rsid w:val="004F752B"/>
    <w:rsid w:val="00500368"/>
    <w:rsid w:val="0050042A"/>
    <w:rsid w:val="00505602"/>
    <w:rsid w:val="0050768B"/>
    <w:rsid w:val="0051037A"/>
    <w:rsid w:val="0051060D"/>
    <w:rsid w:val="00513A75"/>
    <w:rsid w:val="0052235D"/>
    <w:rsid w:val="005279CB"/>
    <w:rsid w:val="00527A43"/>
    <w:rsid w:val="0053035D"/>
    <w:rsid w:val="00530FB4"/>
    <w:rsid w:val="00533610"/>
    <w:rsid w:val="00533F7D"/>
    <w:rsid w:val="005354FC"/>
    <w:rsid w:val="005366E8"/>
    <w:rsid w:val="0054469E"/>
    <w:rsid w:val="00545536"/>
    <w:rsid w:val="005456E5"/>
    <w:rsid w:val="005508EF"/>
    <w:rsid w:val="00553CCB"/>
    <w:rsid w:val="00554D0B"/>
    <w:rsid w:val="00557A0B"/>
    <w:rsid w:val="00562FED"/>
    <w:rsid w:val="00563673"/>
    <w:rsid w:val="00565845"/>
    <w:rsid w:val="00567CEB"/>
    <w:rsid w:val="00570A1F"/>
    <w:rsid w:val="005750DB"/>
    <w:rsid w:val="0057636F"/>
    <w:rsid w:val="00580E87"/>
    <w:rsid w:val="0058160B"/>
    <w:rsid w:val="00581EF3"/>
    <w:rsid w:val="00585F00"/>
    <w:rsid w:val="0058692D"/>
    <w:rsid w:val="0058714B"/>
    <w:rsid w:val="00592982"/>
    <w:rsid w:val="005967DA"/>
    <w:rsid w:val="005A151E"/>
    <w:rsid w:val="005A71DD"/>
    <w:rsid w:val="005B2923"/>
    <w:rsid w:val="005B5337"/>
    <w:rsid w:val="005B5997"/>
    <w:rsid w:val="005C05F3"/>
    <w:rsid w:val="005C1EA8"/>
    <w:rsid w:val="005C32AE"/>
    <w:rsid w:val="005C3756"/>
    <w:rsid w:val="005C6976"/>
    <w:rsid w:val="005C6B71"/>
    <w:rsid w:val="005D095B"/>
    <w:rsid w:val="005D1732"/>
    <w:rsid w:val="005D52A2"/>
    <w:rsid w:val="005D5EC2"/>
    <w:rsid w:val="005D778F"/>
    <w:rsid w:val="005D7C0A"/>
    <w:rsid w:val="005E413E"/>
    <w:rsid w:val="005E4F06"/>
    <w:rsid w:val="005E691E"/>
    <w:rsid w:val="005E7BE0"/>
    <w:rsid w:val="005F19B2"/>
    <w:rsid w:val="005F1EFE"/>
    <w:rsid w:val="005F75EC"/>
    <w:rsid w:val="00607AE3"/>
    <w:rsid w:val="00611432"/>
    <w:rsid w:val="00616424"/>
    <w:rsid w:val="00620A24"/>
    <w:rsid w:val="00620F9D"/>
    <w:rsid w:val="00621AA3"/>
    <w:rsid w:val="00622BC4"/>
    <w:rsid w:val="00627A8D"/>
    <w:rsid w:val="00630186"/>
    <w:rsid w:val="006322D4"/>
    <w:rsid w:val="006339AD"/>
    <w:rsid w:val="00634F3A"/>
    <w:rsid w:val="00637CEB"/>
    <w:rsid w:val="00641735"/>
    <w:rsid w:val="00641945"/>
    <w:rsid w:val="00642F95"/>
    <w:rsid w:val="006438A9"/>
    <w:rsid w:val="006460B2"/>
    <w:rsid w:val="00652E24"/>
    <w:rsid w:val="006530D5"/>
    <w:rsid w:val="00653D92"/>
    <w:rsid w:val="00655E63"/>
    <w:rsid w:val="006606C8"/>
    <w:rsid w:val="006658B5"/>
    <w:rsid w:val="00673A3C"/>
    <w:rsid w:val="00673F46"/>
    <w:rsid w:val="00677D98"/>
    <w:rsid w:val="00680A49"/>
    <w:rsid w:val="00681CB6"/>
    <w:rsid w:val="006847F7"/>
    <w:rsid w:val="00686DDF"/>
    <w:rsid w:val="006919ED"/>
    <w:rsid w:val="00691A34"/>
    <w:rsid w:val="00691ED3"/>
    <w:rsid w:val="0069292C"/>
    <w:rsid w:val="006931D0"/>
    <w:rsid w:val="00694D36"/>
    <w:rsid w:val="006957A4"/>
    <w:rsid w:val="006A158F"/>
    <w:rsid w:val="006A3EB2"/>
    <w:rsid w:val="006A495D"/>
    <w:rsid w:val="006B37C1"/>
    <w:rsid w:val="006B7B87"/>
    <w:rsid w:val="006C06D2"/>
    <w:rsid w:val="006C19D7"/>
    <w:rsid w:val="006C223F"/>
    <w:rsid w:val="006C4539"/>
    <w:rsid w:val="006C6EAD"/>
    <w:rsid w:val="006D090B"/>
    <w:rsid w:val="006D1E7C"/>
    <w:rsid w:val="006D404D"/>
    <w:rsid w:val="006D54DC"/>
    <w:rsid w:val="006E182D"/>
    <w:rsid w:val="006E5D9E"/>
    <w:rsid w:val="006E5FEC"/>
    <w:rsid w:val="006E6CCB"/>
    <w:rsid w:val="006E7AA3"/>
    <w:rsid w:val="006F02EF"/>
    <w:rsid w:val="006F0931"/>
    <w:rsid w:val="006F29C3"/>
    <w:rsid w:val="006F2D51"/>
    <w:rsid w:val="006F315E"/>
    <w:rsid w:val="006F333A"/>
    <w:rsid w:val="006F7063"/>
    <w:rsid w:val="006F7DD9"/>
    <w:rsid w:val="00712CB2"/>
    <w:rsid w:val="00714443"/>
    <w:rsid w:val="00724EC9"/>
    <w:rsid w:val="00730A73"/>
    <w:rsid w:val="00730A9A"/>
    <w:rsid w:val="00731DB5"/>
    <w:rsid w:val="0074268F"/>
    <w:rsid w:val="00742FE4"/>
    <w:rsid w:val="00743483"/>
    <w:rsid w:val="00747D94"/>
    <w:rsid w:val="00752BDD"/>
    <w:rsid w:val="007541F9"/>
    <w:rsid w:val="0075612D"/>
    <w:rsid w:val="00760B6B"/>
    <w:rsid w:val="00760D25"/>
    <w:rsid w:val="00761155"/>
    <w:rsid w:val="007612A1"/>
    <w:rsid w:val="00761640"/>
    <w:rsid w:val="00762378"/>
    <w:rsid w:val="00764C09"/>
    <w:rsid w:val="00764FC8"/>
    <w:rsid w:val="00765479"/>
    <w:rsid w:val="00771737"/>
    <w:rsid w:val="0078542E"/>
    <w:rsid w:val="007870E3"/>
    <w:rsid w:val="007912BE"/>
    <w:rsid w:val="00794921"/>
    <w:rsid w:val="007A43DF"/>
    <w:rsid w:val="007A4FAE"/>
    <w:rsid w:val="007A5432"/>
    <w:rsid w:val="007A580A"/>
    <w:rsid w:val="007B07F2"/>
    <w:rsid w:val="007B2BAA"/>
    <w:rsid w:val="007B337F"/>
    <w:rsid w:val="007C0236"/>
    <w:rsid w:val="007C110D"/>
    <w:rsid w:val="007C315B"/>
    <w:rsid w:val="007D0E5A"/>
    <w:rsid w:val="007D383A"/>
    <w:rsid w:val="007D4731"/>
    <w:rsid w:val="007E78E5"/>
    <w:rsid w:val="007F2F23"/>
    <w:rsid w:val="007F7531"/>
    <w:rsid w:val="007F7F28"/>
    <w:rsid w:val="008005B7"/>
    <w:rsid w:val="00800731"/>
    <w:rsid w:val="00802ECB"/>
    <w:rsid w:val="008035AA"/>
    <w:rsid w:val="008050CB"/>
    <w:rsid w:val="008075B3"/>
    <w:rsid w:val="008113B7"/>
    <w:rsid w:val="008176A9"/>
    <w:rsid w:val="0082162E"/>
    <w:rsid w:val="008252D4"/>
    <w:rsid w:val="00827DB0"/>
    <w:rsid w:val="00827DC6"/>
    <w:rsid w:val="00833C2C"/>
    <w:rsid w:val="00835710"/>
    <w:rsid w:val="00837A8F"/>
    <w:rsid w:val="00843431"/>
    <w:rsid w:val="0084441E"/>
    <w:rsid w:val="00844A93"/>
    <w:rsid w:val="0084509A"/>
    <w:rsid w:val="008455EE"/>
    <w:rsid w:val="008515FD"/>
    <w:rsid w:val="00852FB4"/>
    <w:rsid w:val="008549DD"/>
    <w:rsid w:val="0085577B"/>
    <w:rsid w:val="00860B18"/>
    <w:rsid w:val="0086234F"/>
    <w:rsid w:val="00870A9D"/>
    <w:rsid w:val="00870FE5"/>
    <w:rsid w:val="00872EE3"/>
    <w:rsid w:val="008739D9"/>
    <w:rsid w:val="00877905"/>
    <w:rsid w:val="00881236"/>
    <w:rsid w:val="008819D1"/>
    <w:rsid w:val="00883641"/>
    <w:rsid w:val="008839CD"/>
    <w:rsid w:val="00883BA1"/>
    <w:rsid w:val="008874FC"/>
    <w:rsid w:val="008913A1"/>
    <w:rsid w:val="00891D1A"/>
    <w:rsid w:val="00891FBA"/>
    <w:rsid w:val="00892C06"/>
    <w:rsid w:val="00894C0B"/>
    <w:rsid w:val="008966A4"/>
    <w:rsid w:val="008A12C1"/>
    <w:rsid w:val="008A389B"/>
    <w:rsid w:val="008A3ADB"/>
    <w:rsid w:val="008A449C"/>
    <w:rsid w:val="008A4E3D"/>
    <w:rsid w:val="008A763A"/>
    <w:rsid w:val="008B29D3"/>
    <w:rsid w:val="008B2B5C"/>
    <w:rsid w:val="008B77DF"/>
    <w:rsid w:val="008C146F"/>
    <w:rsid w:val="008C2E0F"/>
    <w:rsid w:val="008C36C0"/>
    <w:rsid w:val="008C4A03"/>
    <w:rsid w:val="008C5218"/>
    <w:rsid w:val="008D0179"/>
    <w:rsid w:val="008D2882"/>
    <w:rsid w:val="008D3433"/>
    <w:rsid w:val="008D4E56"/>
    <w:rsid w:val="008D57FD"/>
    <w:rsid w:val="008D5B3A"/>
    <w:rsid w:val="008D6AD5"/>
    <w:rsid w:val="008E0C2F"/>
    <w:rsid w:val="008E2AB9"/>
    <w:rsid w:val="008E2FF9"/>
    <w:rsid w:val="008E7356"/>
    <w:rsid w:val="008F078C"/>
    <w:rsid w:val="008F11AC"/>
    <w:rsid w:val="008F1F71"/>
    <w:rsid w:val="008F3A1B"/>
    <w:rsid w:val="008F5730"/>
    <w:rsid w:val="008F77BC"/>
    <w:rsid w:val="008F7EFA"/>
    <w:rsid w:val="0090144C"/>
    <w:rsid w:val="00902570"/>
    <w:rsid w:val="00904F75"/>
    <w:rsid w:val="00912B67"/>
    <w:rsid w:val="00916595"/>
    <w:rsid w:val="0092113C"/>
    <w:rsid w:val="00921754"/>
    <w:rsid w:val="00933D11"/>
    <w:rsid w:val="009444D9"/>
    <w:rsid w:val="009466B1"/>
    <w:rsid w:val="00950926"/>
    <w:rsid w:val="0095117B"/>
    <w:rsid w:val="00951280"/>
    <w:rsid w:val="00951F7D"/>
    <w:rsid w:val="00952456"/>
    <w:rsid w:val="00953C33"/>
    <w:rsid w:val="00955813"/>
    <w:rsid w:val="0095737B"/>
    <w:rsid w:val="00957524"/>
    <w:rsid w:val="009613AF"/>
    <w:rsid w:val="00961DC7"/>
    <w:rsid w:val="00966122"/>
    <w:rsid w:val="0097157B"/>
    <w:rsid w:val="0097208F"/>
    <w:rsid w:val="00972A23"/>
    <w:rsid w:val="009747CE"/>
    <w:rsid w:val="00975221"/>
    <w:rsid w:val="00981CC0"/>
    <w:rsid w:val="00984B48"/>
    <w:rsid w:val="0098651C"/>
    <w:rsid w:val="009865D0"/>
    <w:rsid w:val="00990DA2"/>
    <w:rsid w:val="0099328D"/>
    <w:rsid w:val="00994C31"/>
    <w:rsid w:val="009A1205"/>
    <w:rsid w:val="009A1DBA"/>
    <w:rsid w:val="009A4280"/>
    <w:rsid w:val="009A4BFA"/>
    <w:rsid w:val="009A77A6"/>
    <w:rsid w:val="009B5A40"/>
    <w:rsid w:val="009C200B"/>
    <w:rsid w:val="009C2F7E"/>
    <w:rsid w:val="009C36A5"/>
    <w:rsid w:val="009C48D5"/>
    <w:rsid w:val="009D0AD7"/>
    <w:rsid w:val="009D3636"/>
    <w:rsid w:val="009D3ADF"/>
    <w:rsid w:val="009D763A"/>
    <w:rsid w:val="009E54C5"/>
    <w:rsid w:val="009E5DEE"/>
    <w:rsid w:val="009E672E"/>
    <w:rsid w:val="009F07E7"/>
    <w:rsid w:val="009F0A33"/>
    <w:rsid w:val="009F0CA9"/>
    <w:rsid w:val="009F0FEF"/>
    <w:rsid w:val="009F2CBC"/>
    <w:rsid w:val="009F339F"/>
    <w:rsid w:val="00A00C5A"/>
    <w:rsid w:val="00A05234"/>
    <w:rsid w:val="00A101EB"/>
    <w:rsid w:val="00A11ACD"/>
    <w:rsid w:val="00A12A3B"/>
    <w:rsid w:val="00A14D16"/>
    <w:rsid w:val="00A16334"/>
    <w:rsid w:val="00A1765C"/>
    <w:rsid w:val="00A20ADA"/>
    <w:rsid w:val="00A21652"/>
    <w:rsid w:val="00A27A68"/>
    <w:rsid w:val="00A27E96"/>
    <w:rsid w:val="00A41E00"/>
    <w:rsid w:val="00A42993"/>
    <w:rsid w:val="00A45063"/>
    <w:rsid w:val="00A4561F"/>
    <w:rsid w:val="00A464C6"/>
    <w:rsid w:val="00A47DCF"/>
    <w:rsid w:val="00A55E23"/>
    <w:rsid w:val="00A60205"/>
    <w:rsid w:val="00A62FC2"/>
    <w:rsid w:val="00A6477D"/>
    <w:rsid w:val="00A64DFD"/>
    <w:rsid w:val="00A65A44"/>
    <w:rsid w:val="00A7256C"/>
    <w:rsid w:val="00A7317A"/>
    <w:rsid w:val="00A80978"/>
    <w:rsid w:val="00A839A3"/>
    <w:rsid w:val="00A85021"/>
    <w:rsid w:val="00A872A5"/>
    <w:rsid w:val="00A87E66"/>
    <w:rsid w:val="00A92D6B"/>
    <w:rsid w:val="00AA0290"/>
    <w:rsid w:val="00AA1CCD"/>
    <w:rsid w:val="00AA1CE9"/>
    <w:rsid w:val="00AA33E7"/>
    <w:rsid w:val="00AA711D"/>
    <w:rsid w:val="00AB035C"/>
    <w:rsid w:val="00AB0741"/>
    <w:rsid w:val="00AB0D9F"/>
    <w:rsid w:val="00AB3B72"/>
    <w:rsid w:val="00AB4997"/>
    <w:rsid w:val="00AB569A"/>
    <w:rsid w:val="00AC0611"/>
    <w:rsid w:val="00AC0874"/>
    <w:rsid w:val="00AC58C4"/>
    <w:rsid w:val="00AC6F2A"/>
    <w:rsid w:val="00AC7ED8"/>
    <w:rsid w:val="00AD07FB"/>
    <w:rsid w:val="00AD75E9"/>
    <w:rsid w:val="00AD7A49"/>
    <w:rsid w:val="00AD7EC6"/>
    <w:rsid w:val="00AF0DA7"/>
    <w:rsid w:val="00AF42AA"/>
    <w:rsid w:val="00AF5C47"/>
    <w:rsid w:val="00AF6B0A"/>
    <w:rsid w:val="00AF6B3E"/>
    <w:rsid w:val="00B01299"/>
    <w:rsid w:val="00B01DE3"/>
    <w:rsid w:val="00B01F04"/>
    <w:rsid w:val="00B0770F"/>
    <w:rsid w:val="00B10D0D"/>
    <w:rsid w:val="00B13519"/>
    <w:rsid w:val="00B13DDA"/>
    <w:rsid w:val="00B15DAD"/>
    <w:rsid w:val="00B16655"/>
    <w:rsid w:val="00B167ED"/>
    <w:rsid w:val="00B17448"/>
    <w:rsid w:val="00B20556"/>
    <w:rsid w:val="00B23EB0"/>
    <w:rsid w:val="00B30CD1"/>
    <w:rsid w:val="00B3466C"/>
    <w:rsid w:val="00B34AA8"/>
    <w:rsid w:val="00B37341"/>
    <w:rsid w:val="00B408F4"/>
    <w:rsid w:val="00B41420"/>
    <w:rsid w:val="00B43D88"/>
    <w:rsid w:val="00B44DDA"/>
    <w:rsid w:val="00B45AC1"/>
    <w:rsid w:val="00B50B6C"/>
    <w:rsid w:val="00B51A3B"/>
    <w:rsid w:val="00B5288D"/>
    <w:rsid w:val="00B52E35"/>
    <w:rsid w:val="00B71AF1"/>
    <w:rsid w:val="00B71F89"/>
    <w:rsid w:val="00B757F7"/>
    <w:rsid w:val="00B75E4F"/>
    <w:rsid w:val="00B77501"/>
    <w:rsid w:val="00B81ABB"/>
    <w:rsid w:val="00B83065"/>
    <w:rsid w:val="00B84906"/>
    <w:rsid w:val="00B87353"/>
    <w:rsid w:val="00B94461"/>
    <w:rsid w:val="00B949A8"/>
    <w:rsid w:val="00B95FCB"/>
    <w:rsid w:val="00BA381A"/>
    <w:rsid w:val="00BA6D9D"/>
    <w:rsid w:val="00BC0D6F"/>
    <w:rsid w:val="00BC1DF2"/>
    <w:rsid w:val="00BC41F1"/>
    <w:rsid w:val="00BC7021"/>
    <w:rsid w:val="00BC71CF"/>
    <w:rsid w:val="00BD00F7"/>
    <w:rsid w:val="00BD2FE8"/>
    <w:rsid w:val="00BE6046"/>
    <w:rsid w:val="00BE71B8"/>
    <w:rsid w:val="00BF16C9"/>
    <w:rsid w:val="00BF36E6"/>
    <w:rsid w:val="00BF50A9"/>
    <w:rsid w:val="00BF59CB"/>
    <w:rsid w:val="00BF6B11"/>
    <w:rsid w:val="00C00702"/>
    <w:rsid w:val="00C025C5"/>
    <w:rsid w:val="00C065A5"/>
    <w:rsid w:val="00C15173"/>
    <w:rsid w:val="00C21376"/>
    <w:rsid w:val="00C26F94"/>
    <w:rsid w:val="00C34D0E"/>
    <w:rsid w:val="00C3790B"/>
    <w:rsid w:val="00C4031A"/>
    <w:rsid w:val="00C445AB"/>
    <w:rsid w:val="00C461DD"/>
    <w:rsid w:val="00C53A65"/>
    <w:rsid w:val="00C53A6B"/>
    <w:rsid w:val="00C53ABB"/>
    <w:rsid w:val="00C5418F"/>
    <w:rsid w:val="00C55E62"/>
    <w:rsid w:val="00C6192C"/>
    <w:rsid w:val="00C634E7"/>
    <w:rsid w:val="00C65ADF"/>
    <w:rsid w:val="00C66FCD"/>
    <w:rsid w:val="00C7006C"/>
    <w:rsid w:val="00C71153"/>
    <w:rsid w:val="00C75065"/>
    <w:rsid w:val="00C76F4F"/>
    <w:rsid w:val="00C830CF"/>
    <w:rsid w:val="00C83657"/>
    <w:rsid w:val="00C92ED7"/>
    <w:rsid w:val="00C94085"/>
    <w:rsid w:val="00C9696F"/>
    <w:rsid w:val="00C96D20"/>
    <w:rsid w:val="00C97C3C"/>
    <w:rsid w:val="00CA1173"/>
    <w:rsid w:val="00CA11A4"/>
    <w:rsid w:val="00CA3AEF"/>
    <w:rsid w:val="00CA4D2B"/>
    <w:rsid w:val="00CA4E9E"/>
    <w:rsid w:val="00CA64A9"/>
    <w:rsid w:val="00CB025D"/>
    <w:rsid w:val="00CB1947"/>
    <w:rsid w:val="00CB1B75"/>
    <w:rsid w:val="00CB1D1C"/>
    <w:rsid w:val="00CB6D55"/>
    <w:rsid w:val="00CB7D48"/>
    <w:rsid w:val="00CC1228"/>
    <w:rsid w:val="00CC33D5"/>
    <w:rsid w:val="00CC37CB"/>
    <w:rsid w:val="00CC475E"/>
    <w:rsid w:val="00CC6DA2"/>
    <w:rsid w:val="00CD29A1"/>
    <w:rsid w:val="00CD70DC"/>
    <w:rsid w:val="00CD70F7"/>
    <w:rsid w:val="00CE1ACB"/>
    <w:rsid w:val="00CE2DB3"/>
    <w:rsid w:val="00CE3105"/>
    <w:rsid w:val="00CF2325"/>
    <w:rsid w:val="00CF407E"/>
    <w:rsid w:val="00CF4FB6"/>
    <w:rsid w:val="00CF7FA7"/>
    <w:rsid w:val="00D05279"/>
    <w:rsid w:val="00D055D3"/>
    <w:rsid w:val="00D06113"/>
    <w:rsid w:val="00D0694A"/>
    <w:rsid w:val="00D118C6"/>
    <w:rsid w:val="00D11E34"/>
    <w:rsid w:val="00D15A49"/>
    <w:rsid w:val="00D20175"/>
    <w:rsid w:val="00D20A1B"/>
    <w:rsid w:val="00D22380"/>
    <w:rsid w:val="00D22AF7"/>
    <w:rsid w:val="00D32EA6"/>
    <w:rsid w:val="00D33F7D"/>
    <w:rsid w:val="00D350E8"/>
    <w:rsid w:val="00D354C2"/>
    <w:rsid w:val="00D3693D"/>
    <w:rsid w:val="00D37182"/>
    <w:rsid w:val="00D41B1B"/>
    <w:rsid w:val="00D4457C"/>
    <w:rsid w:val="00D452AA"/>
    <w:rsid w:val="00D462AD"/>
    <w:rsid w:val="00D4770E"/>
    <w:rsid w:val="00D50B80"/>
    <w:rsid w:val="00D5518D"/>
    <w:rsid w:val="00D55617"/>
    <w:rsid w:val="00D56917"/>
    <w:rsid w:val="00D632E9"/>
    <w:rsid w:val="00D63F38"/>
    <w:rsid w:val="00D64798"/>
    <w:rsid w:val="00D6621D"/>
    <w:rsid w:val="00D6675D"/>
    <w:rsid w:val="00D7023E"/>
    <w:rsid w:val="00D74FE8"/>
    <w:rsid w:val="00D80964"/>
    <w:rsid w:val="00D814EF"/>
    <w:rsid w:val="00D842B6"/>
    <w:rsid w:val="00D86374"/>
    <w:rsid w:val="00D86AD6"/>
    <w:rsid w:val="00D86CC8"/>
    <w:rsid w:val="00D9014A"/>
    <w:rsid w:val="00D9059D"/>
    <w:rsid w:val="00D91572"/>
    <w:rsid w:val="00D9575D"/>
    <w:rsid w:val="00D96F6C"/>
    <w:rsid w:val="00DA0A4C"/>
    <w:rsid w:val="00DA196F"/>
    <w:rsid w:val="00DA2315"/>
    <w:rsid w:val="00DA237F"/>
    <w:rsid w:val="00DA58CF"/>
    <w:rsid w:val="00DA7D6B"/>
    <w:rsid w:val="00DB4E6C"/>
    <w:rsid w:val="00DC0693"/>
    <w:rsid w:val="00DC2470"/>
    <w:rsid w:val="00DC5697"/>
    <w:rsid w:val="00DC77A8"/>
    <w:rsid w:val="00DD0DF3"/>
    <w:rsid w:val="00DD14BF"/>
    <w:rsid w:val="00DD3DDC"/>
    <w:rsid w:val="00DE0DF1"/>
    <w:rsid w:val="00DE17CF"/>
    <w:rsid w:val="00DE35C4"/>
    <w:rsid w:val="00DE3C8B"/>
    <w:rsid w:val="00DF20A5"/>
    <w:rsid w:val="00DF20E4"/>
    <w:rsid w:val="00DF2FF7"/>
    <w:rsid w:val="00DF5107"/>
    <w:rsid w:val="00E00D08"/>
    <w:rsid w:val="00E0205A"/>
    <w:rsid w:val="00E02CAD"/>
    <w:rsid w:val="00E0621E"/>
    <w:rsid w:val="00E072A4"/>
    <w:rsid w:val="00E1109B"/>
    <w:rsid w:val="00E12978"/>
    <w:rsid w:val="00E174E5"/>
    <w:rsid w:val="00E21B35"/>
    <w:rsid w:val="00E24C09"/>
    <w:rsid w:val="00E251F8"/>
    <w:rsid w:val="00E27425"/>
    <w:rsid w:val="00E3540B"/>
    <w:rsid w:val="00E41225"/>
    <w:rsid w:val="00E51AF1"/>
    <w:rsid w:val="00E51F1C"/>
    <w:rsid w:val="00E546B4"/>
    <w:rsid w:val="00E55D85"/>
    <w:rsid w:val="00E578A2"/>
    <w:rsid w:val="00E620D3"/>
    <w:rsid w:val="00E65D31"/>
    <w:rsid w:val="00E668E0"/>
    <w:rsid w:val="00E67DFF"/>
    <w:rsid w:val="00E72359"/>
    <w:rsid w:val="00E80147"/>
    <w:rsid w:val="00E8034C"/>
    <w:rsid w:val="00E80604"/>
    <w:rsid w:val="00E81FAE"/>
    <w:rsid w:val="00E859F7"/>
    <w:rsid w:val="00E86DA3"/>
    <w:rsid w:val="00E97502"/>
    <w:rsid w:val="00EA0EFE"/>
    <w:rsid w:val="00EA16A7"/>
    <w:rsid w:val="00EB4A6F"/>
    <w:rsid w:val="00EB592F"/>
    <w:rsid w:val="00EC0751"/>
    <w:rsid w:val="00EC3076"/>
    <w:rsid w:val="00EC3F1E"/>
    <w:rsid w:val="00EC7E56"/>
    <w:rsid w:val="00ED0BC1"/>
    <w:rsid w:val="00ED1EFA"/>
    <w:rsid w:val="00ED2779"/>
    <w:rsid w:val="00ED475D"/>
    <w:rsid w:val="00ED4E72"/>
    <w:rsid w:val="00ED5872"/>
    <w:rsid w:val="00ED7922"/>
    <w:rsid w:val="00EE20EB"/>
    <w:rsid w:val="00EE2832"/>
    <w:rsid w:val="00EE7DAC"/>
    <w:rsid w:val="00EF071D"/>
    <w:rsid w:val="00EF155A"/>
    <w:rsid w:val="00EF5A23"/>
    <w:rsid w:val="00EF64FB"/>
    <w:rsid w:val="00EF65AB"/>
    <w:rsid w:val="00F018B3"/>
    <w:rsid w:val="00F02B23"/>
    <w:rsid w:val="00F14FB5"/>
    <w:rsid w:val="00F15E4B"/>
    <w:rsid w:val="00F16100"/>
    <w:rsid w:val="00F21A2D"/>
    <w:rsid w:val="00F242E1"/>
    <w:rsid w:val="00F24A36"/>
    <w:rsid w:val="00F41498"/>
    <w:rsid w:val="00F4431D"/>
    <w:rsid w:val="00F515CD"/>
    <w:rsid w:val="00F54308"/>
    <w:rsid w:val="00F54393"/>
    <w:rsid w:val="00F54AE5"/>
    <w:rsid w:val="00F66BE0"/>
    <w:rsid w:val="00F76EF0"/>
    <w:rsid w:val="00F76F20"/>
    <w:rsid w:val="00F80562"/>
    <w:rsid w:val="00F80F18"/>
    <w:rsid w:val="00F829F0"/>
    <w:rsid w:val="00F84B8B"/>
    <w:rsid w:val="00F853A4"/>
    <w:rsid w:val="00F87695"/>
    <w:rsid w:val="00F9019A"/>
    <w:rsid w:val="00F922CD"/>
    <w:rsid w:val="00F9274F"/>
    <w:rsid w:val="00FA0B32"/>
    <w:rsid w:val="00FA1C53"/>
    <w:rsid w:val="00FA27DF"/>
    <w:rsid w:val="00FA2A27"/>
    <w:rsid w:val="00FA38E0"/>
    <w:rsid w:val="00FA4DB7"/>
    <w:rsid w:val="00FB0D4A"/>
    <w:rsid w:val="00FB3D25"/>
    <w:rsid w:val="00FB4049"/>
    <w:rsid w:val="00FB6202"/>
    <w:rsid w:val="00FC0D31"/>
    <w:rsid w:val="00FC3338"/>
    <w:rsid w:val="00FC37F5"/>
    <w:rsid w:val="00FC3C81"/>
    <w:rsid w:val="00FC543B"/>
    <w:rsid w:val="00FC6387"/>
    <w:rsid w:val="00FC7D4C"/>
    <w:rsid w:val="00FD07E9"/>
    <w:rsid w:val="00FD4704"/>
    <w:rsid w:val="00FD4BB2"/>
    <w:rsid w:val="00FD5165"/>
    <w:rsid w:val="00FE03BC"/>
    <w:rsid w:val="00FE0773"/>
    <w:rsid w:val="00FE0E03"/>
    <w:rsid w:val="00FF0438"/>
    <w:rsid w:val="00FF0ED7"/>
    <w:rsid w:val="00FF2E5E"/>
    <w:rsid w:val="00FF6038"/>
    <w:rsid w:val="00FF60BC"/>
    <w:rsid w:val="00FF66EF"/>
    <w:rsid w:val="00FF7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37B72"/>
  <w15:docId w15:val="{A378D79C-C951-4915-BE2E-27B71082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1CCD"/>
  </w:style>
  <w:style w:type="paragraph" w:styleId="Heading1">
    <w:name w:val="heading 1"/>
    <w:basedOn w:val="Normal"/>
    <w:next w:val="Paragraph"/>
    <w:link w:val="Heading1Char"/>
    <w:qFormat/>
    <w:rsid w:val="00C34D0E"/>
    <w:pPr>
      <w:keepNext/>
      <w:keepLines/>
      <w:widowControl w:val="0"/>
      <w:numPr>
        <w:numId w:val="1"/>
      </w:numPr>
      <w:tabs>
        <w:tab w:val="left" w:pos="851"/>
      </w:tabs>
      <w:spacing w:before="240" w:after="120"/>
      <w:jc w:val="both"/>
      <w:outlineLvl w:val="0"/>
    </w:pPr>
    <w:rPr>
      <w:rFonts w:ascii="Arial" w:eastAsia="Times New Roman" w:hAnsi="Arial" w:cs="Times New Roman"/>
      <w:b/>
      <w:caps/>
      <w:color w:val="000000"/>
      <w:sz w:val="28"/>
      <w:szCs w:val="28"/>
      <w:lang w:eastAsia="it-IT"/>
    </w:rPr>
  </w:style>
  <w:style w:type="paragraph" w:styleId="Heading2">
    <w:name w:val="heading 2"/>
    <w:basedOn w:val="Normal"/>
    <w:next w:val="Paragraph"/>
    <w:link w:val="Heading2Char"/>
    <w:qFormat/>
    <w:rsid w:val="00C34D0E"/>
    <w:pPr>
      <w:keepNext/>
      <w:keepLines/>
      <w:numPr>
        <w:ilvl w:val="1"/>
        <w:numId w:val="1"/>
      </w:numPr>
      <w:tabs>
        <w:tab w:val="left" w:pos="851"/>
      </w:tabs>
      <w:spacing w:before="240" w:after="120"/>
      <w:jc w:val="both"/>
      <w:outlineLvl w:val="1"/>
    </w:pPr>
    <w:rPr>
      <w:rFonts w:ascii="Arial" w:eastAsia="Times New Roman" w:hAnsi="Arial" w:cs="Times New Roman"/>
      <w:b/>
      <w:caps/>
      <w:color w:val="000000"/>
      <w:lang w:val="it-IT" w:eastAsia="it-IT"/>
    </w:rPr>
  </w:style>
  <w:style w:type="paragraph" w:styleId="Heading3">
    <w:name w:val="heading 3"/>
    <w:basedOn w:val="Normal"/>
    <w:next w:val="Paragraph"/>
    <w:link w:val="Heading3Char"/>
    <w:qFormat/>
    <w:rsid w:val="00C34D0E"/>
    <w:pPr>
      <w:keepNext/>
      <w:keepLines/>
      <w:numPr>
        <w:ilvl w:val="2"/>
        <w:numId w:val="1"/>
      </w:numPr>
      <w:tabs>
        <w:tab w:val="left" w:pos="851"/>
      </w:tabs>
      <w:spacing w:before="240" w:after="120"/>
      <w:jc w:val="both"/>
      <w:outlineLvl w:val="2"/>
    </w:pPr>
    <w:rPr>
      <w:rFonts w:ascii="Arial" w:eastAsia="Times New Roman" w:hAnsi="Arial" w:cs="Times New Roman"/>
      <w:b/>
      <w:noProof/>
      <w:color w:val="000000"/>
      <w:sz w:val="22"/>
      <w:szCs w:val="20"/>
      <w:lang w:val="it-IT" w:eastAsia="it-IT"/>
    </w:rPr>
  </w:style>
  <w:style w:type="paragraph" w:styleId="Heading4">
    <w:name w:val="heading 4"/>
    <w:basedOn w:val="Normal"/>
    <w:next w:val="Paragraph"/>
    <w:link w:val="Heading4Char"/>
    <w:qFormat/>
    <w:rsid w:val="00C34D0E"/>
    <w:pPr>
      <w:keepNext/>
      <w:keepLines/>
      <w:numPr>
        <w:ilvl w:val="3"/>
        <w:numId w:val="1"/>
      </w:numPr>
      <w:tabs>
        <w:tab w:val="left" w:pos="851"/>
      </w:tabs>
      <w:spacing w:before="240" w:after="120"/>
      <w:jc w:val="both"/>
      <w:outlineLvl w:val="3"/>
    </w:pPr>
    <w:rPr>
      <w:rFonts w:ascii="Arial" w:eastAsia="Times New Roman" w:hAnsi="Arial" w:cs="Times New Roman"/>
      <w:color w:val="000000"/>
      <w:sz w:val="20"/>
      <w:szCs w:val="20"/>
      <w:u w:val="single"/>
      <w:lang w:val="it-IT" w:eastAsia="it-IT"/>
    </w:rPr>
  </w:style>
  <w:style w:type="paragraph" w:styleId="Heading5">
    <w:name w:val="heading 5"/>
    <w:basedOn w:val="Normal"/>
    <w:next w:val="Paragraph"/>
    <w:link w:val="Heading5Char"/>
    <w:qFormat/>
    <w:rsid w:val="00C34D0E"/>
    <w:pPr>
      <w:numPr>
        <w:ilvl w:val="4"/>
        <w:numId w:val="1"/>
      </w:numPr>
      <w:tabs>
        <w:tab w:val="left" w:pos="851"/>
      </w:tabs>
      <w:spacing w:before="240" w:after="120"/>
      <w:jc w:val="both"/>
      <w:outlineLvl w:val="4"/>
    </w:pPr>
    <w:rPr>
      <w:rFonts w:ascii="Arial" w:eastAsia="Times New Roman" w:hAnsi="Arial" w:cs="Times New Roman"/>
      <w:i/>
      <w:sz w:val="18"/>
      <w:szCs w:val="20"/>
      <w:u w:val="single"/>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D0E"/>
    <w:rPr>
      <w:rFonts w:ascii="Arial" w:eastAsia="Times New Roman" w:hAnsi="Arial" w:cs="Times New Roman"/>
      <w:b/>
      <w:caps/>
      <w:color w:val="000000"/>
      <w:sz w:val="28"/>
      <w:szCs w:val="28"/>
      <w:lang w:eastAsia="it-IT"/>
    </w:rPr>
  </w:style>
  <w:style w:type="character" w:customStyle="1" w:styleId="Heading2Char">
    <w:name w:val="Heading 2 Char"/>
    <w:basedOn w:val="DefaultParagraphFont"/>
    <w:link w:val="Heading2"/>
    <w:rsid w:val="00C34D0E"/>
    <w:rPr>
      <w:rFonts w:ascii="Arial" w:eastAsia="Times New Roman" w:hAnsi="Arial" w:cs="Times New Roman"/>
      <w:b/>
      <w:caps/>
      <w:color w:val="000000"/>
      <w:lang w:val="it-IT" w:eastAsia="it-IT"/>
    </w:rPr>
  </w:style>
  <w:style w:type="character" w:customStyle="1" w:styleId="Heading3Char">
    <w:name w:val="Heading 3 Char"/>
    <w:basedOn w:val="DefaultParagraphFont"/>
    <w:link w:val="Heading3"/>
    <w:rsid w:val="00C34D0E"/>
    <w:rPr>
      <w:rFonts w:ascii="Arial" w:eastAsia="Times New Roman" w:hAnsi="Arial" w:cs="Times New Roman"/>
      <w:b/>
      <w:noProof/>
      <w:color w:val="000000"/>
      <w:sz w:val="22"/>
      <w:szCs w:val="20"/>
      <w:lang w:val="it-IT" w:eastAsia="it-IT"/>
    </w:rPr>
  </w:style>
  <w:style w:type="character" w:customStyle="1" w:styleId="Heading4Char">
    <w:name w:val="Heading 4 Char"/>
    <w:basedOn w:val="DefaultParagraphFont"/>
    <w:link w:val="Heading4"/>
    <w:rsid w:val="00C34D0E"/>
    <w:rPr>
      <w:rFonts w:ascii="Arial" w:eastAsia="Times New Roman" w:hAnsi="Arial" w:cs="Times New Roman"/>
      <w:color w:val="000000"/>
      <w:sz w:val="20"/>
      <w:szCs w:val="20"/>
      <w:u w:val="single"/>
      <w:lang w:val="it-IT" w:eastAsia="it-IT"/>
    </w:rPr>
  </w:style>
  <w:style w:type="character" w:customStyle="1" w:styleId="Heading5Char">
    <w:name w:val="Heading 5 Char"/>
    <w:basedOn w:val="DefaultParagraphFont"/>
    <w:link w:val="Heading5"/>
    <w:rsid w:val="00C34D0E"/>
    <w:rPr>
      <w:rFonts w:ascii="Arial" w:eastAsia="Times New Roman" w:hAnsi="Arial" w:cs="Times New Roman"/>
      <w:i/>
      <w:sz w:val="18"/>
      <w:szCs w:val="20"/>
      <w:u w:val="single"/>
      <w:lang w:val="it-IT" w:eastAsia="it-IT"/>
    </w:rPr>
  </w:style>
  <w:style w:type="character" w:styleId="CommentReference">
    <w:name w:val="annotation reference"/>
    <w:basedOn w:val="DefaultParagraphFont"/>
    <w:uiPriority w:val="99"/>
    <w:semiHidden/>
    <w:rsid w:val="00C34D0E"/>
    <w:rPr>
      <w:sz w:val="16"/>
      <w:szCs w:val="16"/>
    </w:rPr>
  </w:style>
  <w:style w:type="paragraph" w:styleId="CommentText">
    <w:name w:val="annotation text"/>
    <w:basedOn w:val="Normal"/>
    <w:link w:val="CommentTextChar"/>
    <w:uiPriority w:val="99"/>
    <w:rsid w:val="00C34D0E"/>
    <w:pPr>
      <w:jc w:val="both"/>
    </w:pPr>
    <w:rPr>
      <w:rFonts w:ascii="Times New Roman" w:eastAsia="Times New Roman" w:hAnsi="Times New Roman" w:cs="Times New Roman"/>
      <w:sz w:val="20"/>
      <w:szCs w:val="20"/>
      <w:lang w:val="it-IT" w:eastAsia="it-IT"/>
    </w:rPr>
  </w:style>
  <w:style w:type="character" w:customStyle="1" w:styleId="CommentTextChar">
    <w:name w:val="Comment Text Char"/>
    <w:basedOn w:val="DefaultParagraphFont"/>
    <w:link w:val="CommentText"/>
    <w:uiPriority w:val="99"/>
    <w:rsid w:val="00C34D0E"/>
    <w:rPr>
      <w:rFonts w:ascii="Times New Roman" w:eastAsia="Times New Roman" w:hAnsi="Times New Roman" w:cs="Times New Roman"/>
      <w:sz w:val="20"/>
      <w:szCs w:val="20"/>
      <w:lang w:val="it-IT" w:eastAsia="it-IT"/>
    </w:rPr>
  </w:style>
  <w:style w:type="paragraph" w:customStyle="1" w:styleId="Paragraph">
    <w:name w:val="Paragraph"/>
    <w:basedOn w:val="Normal"/>
    <w:link w:val="ParagraphChar"/>
    <w:rsid w:val="00C34D0E"/>
    <w:pPr>
      <w:tabs>
        <w:tab w:val="left" w:pos="851"/>
      </w:tabs>
      <w:spacing w:before="120" w:after="120"/>
      <w:jc w:val="both"/>
    </w:pPr>
    <w:rPr>
      <w:rFonts w:ascii="Arial" w:eastAsia="Times New Roman" w:hAnsi="Arial" w:cs="Times New Roman"/>
      <w:sz w:val="22"/>
      <w:lang w:val="it-IT" w:eastAsia="it-IT"/>
    </w:rPr>
  </w:style>
  <w:style w:type="character" w:customStyle="1" w:styleId="ParagraphChar">
    <w:name w:val="Paragraph Char"/>
    <w:basedOn w:val="DefaultParagraphFont"/>
    <w:link w:val="Paragraph"/>
    <w:rsid w:val="00C34D0E"/>
    <w:rPr>
      <w:rFonts w:ascii="Arial" w:eastAsia="Times New Roman" w:hAnsi="Arial" w:cs="Times New Roman"/>
      <w:sz w:val="22"/>
      <w:lang w:val="it-IT" w:eastAsia="it-IT"/>
    </w:rPr>
  </w:style>
  <w:style w:type="paragraph" w:styleId="BalloonText">
    <w:name w:val="Balloon Text"/>
    <w:basedOn w:val="Normal"/>
    <w:link w:val="BalloonTextChar"/>
    <w:uiPriority w:val="99"/>
    <w:semiHidden/>
    <w:unhideWhenUsed/>
    <w:rsid w:val="00C34D0E"/>
    <w:rPr>
      <w:rFonts w:ascii="Lucida Grande" w:hAnsi="Lucida Grande"/>
      <w:sz w:val="18"/>
      <w:szCs w:val="18"/>
    </w:rPr>
  </w:style>
  <w:style w:type="character" w:customStyle="1" w:styleId="BalloonTextChar">
    <w:name w:val="Balloon Text Char"/>
    <w:basedOn w:val="DefaultParagraphFont"/>
    <w:link w:val="BalloonText"/>
    <w:uiPriority w:val="99"/>
    <w:semiHidden/>
    <w:rsid w:val="00C34D0E"/>
    <w:rPr>
      <w:rFonts w:ascii="Lucida Grande" w:hAnsi="Lucida Grande"/>
      <w:sz w:val="18"/>
      <w:szCs w:val="18"/>
    </w:rPr>
  </w:style>
  <w:style w:type="paragraph" w:styleId="Header">
    <w:name w:val="header"/>
    <w:basedOn w:val="Normal"/>
    <w:link w:val="HeaderChar"/>
    <w:uiPriority w:val="99"/>
    <w:unhideWhenUsed/>
    <w:rsid w:val="00953C33"/>
    <w:pPr>
      <w:tabs>
        <w:tab w:val="center" w:pos="4320"/>
        <w:tab w:val="right" w:pos="8640"/>
      </w:tabs>
    </w:pPr>
  </w:style>
  <w:style w:type="character" w:customStyle="1" w:styleId="HeaderChar">
    <w:name w:val="Header Char"/>
    <w:basedOn w:val="DefaultParagraphFont"/>
    <w:link w:val="Header"/>
    <w:uiPriority w:val="99"/>
    <w:rsid w:val="00953C33"/>
  </w:style>
  <w:style w:type="paragraph" w:styleId="Footer">
    <w:name w:val="footer"/>
    <w:basedOn w:val="Normal"/>
    <w:link w:val="FooterChar"/>
    <w:uiPriority w:val="99"/>
    <w:unhideWhenUsed/>
    <w:rsid w:val="00953C33"/>
    <w:pPr>
      <w:tabs>
        <w:tab w:val="center" w:pos="4320"/>
        <w:tab w:val="right" w:pos="8640"/>
      </w:tabs>
    </w:pPr>
  </w:style>
  <w:style w:type="character" w:customStyle="1" w:styleId="FooterChar">
    <w:name w:val="Footer Char"/>
    <w:basedOn w:val="DefaultParagraphFont"/>
    <w:link w:val="Footer"/>
    <w:uiPriority w:val="99"/>
    <w:rsid w:val="00953C33"/>
  </w:style>
  <w:style w:type="paragraph" w:styleId="NormalWeb">
    <w:name w:val="Normal (Web)"/>
    <w:basedOn w:val="Normal"/>
    <w:uiPriority w:val="99"/>
    <w:unhideWhenUsed/>
    <w:rsid w:val="00953C33"/>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953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F3A1B"/>
    <w:pPr>
      <w:widowControl/>
      <w:numPr>
        <w:numId w:val="0"/>
      </w:numPr>
      <w:tabs>
        <w:tab w:val="clear" w:pos="851"/>
      </w:tabs>
      <w:spacing w:before="480" w:after="0" w:line="276" w:lineRule="auto"/>
      <w:jc w:val="left"/>
      <w:outlineLvl w:val="9"/>
    </w:pPr>
    <w:rPr>
      <w:rFonts w:asciiTheme="majorHAnsi" w:eastAsiaTheme="majorEastAsia" w:hAnsiTheme="majorHAnsi" w:cstheme="majorBidi"/>
      <w:bCs/>
      <w:caps w:val="0"/>
      <w:color w:val="365F91" w:themeColor="accent1" w:themeShade="BF"/>
      <w:lang w:eastAsia="en-US"/>
    </w:rPr>
  </w:style>
  <w:style w:type="paragraph" w:styleId="TOC3">
    <w:name w:val="toc 3"/>
    <w:basedOn w:val="Normal"/>
    <w:next w:val="Normal"/>
    <w:autoRedefine/>
    <w:uiPriority w:val="39"/>
    <w:unhideWhenUsed/>
    <w:rsid w:val="008F3A1B"/>
    <w:pPr>
      <w:ind w:left="480"/>
    </w:pPr>
    <w:rPr>
      <w:sz w:val="22"/>
      <w:szCs w:val="22"/>
    </w:rPr>
  </w:style>
  <w:style w:type="paragraph" w:styleId="TOC1">
    <w:name w:val="toc 1"/>
    <w:basedOn w:val="Normal"/>
    <w:next w:val="Normal"/>
    <w:autoRedefine/>
    <w:uiPriority w:val="39"/>
    <w:semiHidden/>
    <w:unhideWhenUsed/>
    <w:rsid w:val="008F3A1B"/>
    <w:pPr>
      <w:spacing w:before="120"/>
    </w:pPr>
    <w:rPr>
      <w:b/>
    </w:rPr>
  </w:style>
  <w:style w:type="paragraph" w:styleId="TOC2">
    <w:name w:val="toc 2"/>
    <w:basedOn w:val="Normal"/>
    <w:next w:val="Normal"/>
    <w:autoRedefine/>
    <w:uiPriority w:val="39"/>
    <w:semiHidden/>
    <w:unhideWhenUsed/>
    <w:rsid w:val="008F3A1B"/>
    <w:pPr>
      <w:ind w:left="240"/>
    </w:pPr>
    <w:rPr>
      <w:b/>
      <w:sz w:val="22"/>
      <w:szCs w:val="22"/>
    </w:rPr>
  </w:style>
  <w:style w:type="paragraph" w:styleId="TOC4">
    <w:name w:val="toc 4"/>
    <w:basedOn w:val="Normal"/>
    <w:next w:val="Normal"/>
    <w:autoRedefine/>
    <w:uiPriority w:val="39"/>
    <w:semiHidden/>
    <w:unhideWhenUsed/>
    <w:rsid w:val="008F3A1B"/>
    <w:pPr>
      <w:ind w:left="720"/>
    </w:pPr>
    <w:rPr>
      <w:sz w:val="20"/>
      <w:szCs w:val="20"/>
    </w:rPr>
  </w:style>
  <w:style w:type="paragraph" w:styleId="TOC5">
    <w:name w:val="toc 5"/>
    <w:basedOn w:val="Normal"/>
    <w:next w:val="Normal"/>
    <w:autoRedefine/>
    <w:uiPriority w:val="39"/>
    <w:semiHidden/>
    <w:unhideWhenUsed/>
    <w:rsid w:val="008F3A1B"/>
    <w:pPr>
      <w:ind w:left="960"/>
    </w:pPr>
    <w:rPr>
      <w:sz w:val="20"/>
      <w:szCs w:val="20"/>
    </w:rPr>
  </w:style>
  <w:style w:type="paragraph" w:styleId="TOC6">
    <w:name w:val="toc 6"/>
    <w:basedOn w:val="Normal"/>
    <w:next w:val="Normal"/>
    <w:autoRedefine/>
    <w:uiPriority w:val="39"/>
    <w:semiHidden/>
    <w:unhideWhenUsed/>
    <w:rsid w:val="008F3A1B"/>
    <w:pPr>
      <w:ind w:left="1200"/>
    </w:pPr>
    <w:rPr>
      <w:sz w:val="20"/>
      <w:szCs w:val="20"/>
    </w:rPr>
  </w:style>
  <w:style w:type="paragraph" w:styleId="TOC7">
    <w:name w:val="toc 7"/>
    <w:basedOn w:val="Normal"/>
    <w:next w:val="Normal"/>
    <w:autoRedefine/>
    <w:uiPriority w:val="39"/>
    <w:semiHidden/>
    <w:unhideWhenUsed/>
    <w:rsid w:val="008F3A1B"/>
    <w:pPr>
      <w:ind w:left="1440"/>
    </w:pPr>
    <w:rPr>
      <w:sz w:val="20"/>
      <w:szCs w:val="20"/>
    </w:rPr>
  </w:style>
  <w:style w:type="paragraph" w:styleId="TOC8">
    <w:name w:val="toc 8"/>
    <w:basedOn w:val="Normal"/>
    <w:next w:val="Normal"/>
    <w:autoRedefine/>
    <w:uiPriority w:val="39"/>
    <w:semiHidden/>
    <w:unhideWhenUsed/>
    <w:rsid w:val="008F3A1B"/>
    <w:pPr>
      <w:ind w:left="1680"/>
    </w:pPr>
    <w:rPr>
      <w:sz w:val="20"/>
      <w:szCs w:val="20"/>
    </w:rPr>
  </w:style>
  <w:style w:type="paragraph" w:styleId="TOC9">
    <w:name w:val="toc 9"/>
    <w:basedOn w:val="Normal"/>
    <w:next w:val="Normal"/>
    <w:autoRedefine/>
    <w:uiPriority w:val="39"/>
    <w:semiHidden/>
    <w:unhideWhenUsed/>
    <w:rsid w:val="008F3A1B"/>
    <w:pPr>
      <w:ind w:left="1920"/>
    </w:pPr>
    <w:rPr>
      <w:sz w:val="20"/>
      <w:szCs w:val="20"/>
    </w:rPr>
  </w:style>
  <w:style w:type="paragraph" w:customStyle="1" w:styleId="Default">
    <w:name w:val="Default"/>
    <w:rsid w:val="00182417"/>
    <w:pPr>
      <w:widowControl w:val="0"/>
      <w:autoSpaceDE w:val="0"/>
      <w:autoSpaceDN w:val="0"/>
      <w:adjustRightInd w:val="0"/>
    </w:pPr>
    <w:rPr>
      <w:rFonts w:ascii="Times New Roman" w:hAnsi="Times New Roman" w:cs="Times New Roman"/>
      <w:color w:val="000000"/>
    </w:rPr>
  </w:style>
  <w:style w:type="paragraph" w:styleId="ListParagraph">
    <w:name w:val="List Paragraph"/>
    <w:aliases w:val="cuadro ghf1,PARRAFOS,Capítulo,Párrafo de lista2,Texto,TIT 2 IND,Citation List,본문(내용),List Paragraph (numbered (a)),Fuente,Articulo,List Paragraph 1,Lista vistosa - Énfasis 11,titulo 5,Bullets,References,Bullet list first level"/>
    <w:basedOn w:val="Normal"/>
    <w:link w:val="ListParagraphChar"/>
    <w:uiPriority w:val="34"/>
    <w:qFormat/>
    <w:rsid w:val="00182417"/>
    <w:pPr>
      <w:ind w:left="720"/>
      <w:contextualSpacing/>
    </w:pPr>
  </w:style>
  <w:style w:type="paragraph" w:styleId="FootnoteText">
    <w:name w:val="footnote text"/>
    <w:aliases w:val="Car,footnote text1,single space,F,Style 25,newfootnotetext,fn,Char Char,ft,footnote"/>
    <w:basedOn w:val="Normal"/>
    <w:link w:val="FootnoteTextChar"/>
    <w:unhideWhenUsed/>
    <w:rsid w:val="00356C72"/>
  </w:style>
  <w:style w:type="character" w:customStyle="1" w:styleId="FootnoteTextChar">
    <w:name w:val="Footnote Text Char"/>
    <w:aliases w:val="Car Char,footnote text1 Char,single space Char,F Char,Style 25 Char,newfootnotetext Char,fn Char,Char Char Char,ft Char,footnote Char"/>
    <w:basedOn w:val="DefaultParagraphFont"/>
    <w:link w:val="FootnoteText"/>
    <w:rsid w:val="00356C72"/>
  </w:style>
  <w:style w:type="character" w:styleId="FootnoteReference">
    <w:name w:val="footnote reference"/>
    <w:aliases w:val="Style 24,ftre,Footnote Referencef,16 Point,Superscript 6 Point,Footnote Referencefr,FC,BVI fnr,referencia nota al pie,Texto de nota al pie,Ref. de nota al pie2,Nota de pie,Texto nota al pie,Fußnotenzeichen DISS,ftref,Ref"/>
    <w:basedOn w:val="DefaultParagraphFont"/>
    <w:uiPriority w:val="99"/>
    <w:unhideWhenUsed/>
    <w:rsid w:val="00356C72"/>
    <w:rPr>
      <w:vertAlign w:val="superscript"/>
    </w:rPr>
  </w:style>
  <w:style w:type="paragraph" w:styleId="EndnoteText">
    <w:name w:val="endnote text"/>
    <w:basedOn w:val="Normal"/>
    <w:link w:val="EndnoteTextChar"/>
    <w:uiPriority w:val="99"/>
    <w:unhideWhenUsed/>
    <w:rsid w:val="00CD70DC"/>
  </w:style>
  <w:style w:type="character" w:customStyle="1" w:styleId="EndnoteTextChar">
    <w:name w:val="Endnote Text Char"/>
    <w:basedOn w:val="DefaultParagraphFont"/>
    <w:link w:val="EndnoteText"/>
    <w:uiPriority w:val="99"/>
    <w:rsid w:val="00CD70DC"/>
  </w:style>
  <w:style w:type="character" w:styleId="EndnoteReference">
    <w:name w:val="endnote reference"/>
    <w:basedOn w:val="DefaultParagraphFont"/>
    <w:uiPriority w:val="99"/>
    <w:unhideWhenUsed/>
    <w:rsid w:val="00CD70DC"/>
    <w:rPr>
      <w:vertAlign w:val="superscript"/>
    </w:rPr>
  </w:style>
  <w:style w:type="paragraph" w:styleId="BodyTextIndent">
    <w:name w:val="Body Text Indent"/>
    <w:basedOn w:val="Normal"/>
    <w:link w:val="BodyTextIndentChar"/>
    <w:rsid w:val="00CD70DC"/>
    <w:pPr>
      <w:spacing w:after="240"/>
      <w:ind w:left="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D70DC"/>
    <w:rPr>
      <w:rFonts w:ascii="Times New Roman" w:eastAsia="Times New Roman" w:hAnsi="Times New Roman" w:cs="Times New Roman"/>
      <w:szCs w:val="20"/>
    </w:rPr>
  </w:style>
  <w:style w:type="paragraph" w:styleId="BodyText">
    <w:name w:val="Body Text"/>
    <w:basedOn w:val="Normal"/>
    <w:link w:val="BodyTextChar"/>
    <w:uiPriority w:val="99"/>
    <w:unhideWhenUsed/>
    <w:rsid w:val="00AB569A"/>
    <w:pPr>
      <w:spacing w:after="120"/>
    </w:pPr>
  </w:style>
  <w:style w:type="character" w:customStyle="1" w:styleId="BodyTextChar">
    <w:name w:val="Body Text Char"/>
    <w:basedOn w:val="DefaultParagraphFont"/>
    <w:link w:val="BodyText"/>
    <w:uiPriority w:val="99"/>
    <w:rsid w:val="00AB569A"/>
  </w:style>
  <w:style w:type="character" w:styleId="Hyperlink">
    <w:name w:val="Hyperlink"/>
    <w:rsid w:val="00AB569A"/>
    <w:rPr>
      <w:color w:val="0000FF"/>
      <w:u w:val="single"/>
    </w:rPr>
  </w:style>
  <w:style w:type="table" w:styleId="LightShading-Accent1">
    <w:name w:val="Light Shading Accent 1"/>
    <w:basedOn w:val="TableNormal"/>
    <w:uiPriority w:val="60"/>
    <w:rsid w:val="00484A1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84A1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484A1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484A1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484A1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484A1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CommentSubject">
    <w:name w:val="annotation subject"/>
    <w:basedOn w:val="CommentText"/>
    <w:next w:val="CommentText"/>
    <w:link w:val="CommentSubjectChar"/>
    <w:uiPriority w:val="99"/>
    <w:semiHidden/>
    <w:unhideWhenUsed/>
    <w:rsid w:val="000840FB"/>
    <w:pPr>
      <w:jc w:val="left"/>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0840FB"/>
    <w:rPr>
      <w:rFonts w:ascii="Times New Roman" w:eastAsia="Times New Roman" w:hAnsi="Times New Roman" w:cs="Times New Roman"/>
      <w:b/>
      <w:bCs/>
      <w:sz w:val="20"/>
      <w:szCs w:val="20"/>
      <w:lang w:val="it-IT" w:eastAsia="it-IT"/>
    </w:rPr>
  </w:style>
  <w:style w:type="paragraph" w:styleId="Revision">
    <w:name w:val="Revision"/>
    <w:hidden/>
    <w:uiPriority w:val="99"/>
    <w:semiHidden/>
    <w:rsid w:val="00F54393"/>
  </w:style>
  <w:style w:type="character" w:customStyle="1" w:styleId="hps">
    <w:name w:val="hps"/>
    <w:basedOn w:val="DefaultParagraphFont"/>
    <w:rsid w:val="00363000"/>
  </w:style>
  <w:style w:type="character" w:styleId="UnresolvedMention">
    <w:name w:val="Unresolved Mention"/>
    <w:basedOn w:val="DefaultParagraphFont"/>
    <w:uiPriority w:val="99"/>
    <w:semiHidden/>
    <w:unhideWhenUsed/>
    <w:rsid w:val="00FC37F5"/>
    <w:rPr>
      <w:color w:val="808080"/>
      <w:shd w:val="clear" w:color="auto" w:fill="E6E6E6"/>
    </w:rPr>
  </w:style>
  <w:style w:type="character" w:styleId="PlaceholderText">
    <w:name w:val="Placeholder Text"/>
    <w:basedOn w:val="DefaultParagraphFont"/>
    <w:uiPriority w:val="99"/>
    <w:semiHidden/>
    <w:rsid w:val="00D33F7D"/>
    <w:rPr>
      <w:color w:val="808080"/>
    </w:rPr>
  </w:style>
  <w:style w:type="character" w:customStyle="1" w:styleId="ListParagraphChar">
    <w:name w:val="List Paragraph Char"/>
    <w:aliases w:val="cuadro ghf1 Char,PARRAFOS Char,Capítulo Char,Párrafo de lista2 Char,Texto Char,TIT 2 IND Char,Citation List Char,본문(내용) Char,List Paragraph (numbered (a)) Char,Fuente Char,Articulo Char,List Paragraph 1 Char,titulo 5 Char"/>
    <w:link w:val="ListParagraph"/>
    <w:uiPriority w:val="34"/>
    <w:locked/>
    <w:rsid w:val="00DC0693"/>
  </w:style>
  <w:style w:type="table" w:customStyle="1" w:styleId="Tablaconcuadrcula4">
    <w:name w:val="Tabla con cuadrícula4"/>
    <w:basedOn w:val="TableNormal"/>
    <w:next w:val="TableGrid"/>
    <w:uiPriority w:val="59"/>
    <w:rsid w:val="007B2BAA"/>
    <w:rPr>
      <w:rFonts w:eastAsiaTheme="minorHAnsi"/>
      <w:sz w:val="22"/>
      <w:szCs w:val="22"/>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8411">
      <w:bodyDiv w:val="1"/>
      <w:marLeft w:val="0"/>
      <w:marRight w:val="0"/>
      <w:marTop w:val="0"/>
      <w:marBottom w:val="0"/>
      <w:divBdr>
        <w:top w:val="none" w:sz="0" w:space="0" w:color="auto"/>
        <w:left w:val="none" w:sz="0" w:space="0" w:color="auto"/>
        <w:bottom w:val="none" w:sz="0" w:space="0" w:color="auto"/>
        <w:right w:val="none" w:sz="0" w:space="0" w:color="auto"/>
      </w:divBdr>
    </w:div>
    <w:div w:id="191891830">
      <w:bodyDiv w:val="1"/>
      <w:marLeft w:val="0"/>
      <w:marRight w:val="0"/>
      <w:marTop w:val="0"/>
      <w:marBottom w:val="0"/>
      <w:divBdr>
        <w:top w:val="none" w:sz="0" w:space="0" w:color="auto"/>
        <w:left w:val="none" w:sz="0" w:space="0" w:color="auto"/>
        <w:bottom w:val="none" w:sz="0" w:space="0" w:color="auto"/>
        <w:right w:val="none" w:sz="0" w:space="0" w:color="auto"/>
      </w:divBdr>
    </w:div>
    <w:div w:id="234248585">
      <w:bodyDiv w:val="1"/>
      <w:marLeft w:val="0"/>
      <w:marRight w:val="0"/>
      <w:marTop w:val="0"/>
      <w:marBottom w:val="0"/>
      <w:divBdr>
        <w:top w:val="none" w:sz="0" w:space="0" w:color="auto"/>
        <w:left w:val="none" w:sz="0" w:space="0" w:color="auto"/>
        <w:bottom w:val="none" w:sz="0" w:space="0" w:color="auto"/>
        <w:right w:val="none" w:sz="0" w:space="0" w:color="auto"/>
      </w:divBdr>
    </w:div>
    <w:div w:id="317148044">
      <w:bodyDiv w:val="1"/>
      <w:marLeft w:val="0"/>
      <w:marRight w:val="0"/>
      <w:marTop w:val="0"/>
      <w:marBottom w:val="0"/>
      <w:divBdr>
        <w:top w:val="none" w:sz="0" w:space="0" w:color="auto"/>
        <w:left w:val="none" w:sz="0" w:space="0" w:color="auto"/>
        <w:bottom w:val="none" w:sz="0" w:space="0" w:color="auto"/>
        <w:right w:val="none" w:sz="0" w:space="0" w:color="auto"/>
      </w:divBdr>
    </w:div>
    <w:div w:id="517963762">
      <w:bodyDiv w:val="1"/>
      <w:marLeft w:val="0"/>
      <w:marRight w:val="0"/>
      <w:marTop w:val="0"/>
      <w:marBottom w:val="0"/>
      <w:divBdr>
        <w:top w:val="none" w:sz="0" w:space="0" w:color="auto"/>
        <w:left w:val="none" w:sz="0" w:space="0" w:color="auto"/>
        <w:bottom w:val="none" w:sz="0" w:space="0" w:color="auto"/>
        <w:right w:val="none" w:sz="0" w:space="0" w:color="auto"/>
      </w:divBdr>
    </w:div>
    <w:div w:id="566577113">
      <w:bodyDiv w:val="1"/>
      <w:marLeft w:val="0"/>
      <w:marRight w:val="0"/>
      <w:marTop w:val="0"/>
      <w:marBottom w:val="0"/>
      <w:divBdr>
        <w:top w:val="none" w:sz="0" w:space="0" w:color="auto"/>
        <w:left w:val="none" w:sz="0" w:space="0" w:color="auto"/>
        <w:bottom w:val="none" w:sz="0" w:space="0" w:color="auto"/>
        <w:right w:val="none" w:sz="0" w:space="0" w:color="auto"/>
      </w:divBdr>
    </w:div>
    <w:div w:id="596866858">
      <w:bodyDiv w:val="1"/>
      <w:marLeft w:val="0"/>
      <w:marRight w:val="0"/>
      <w:marTop w:val="0"/>
      <w:marBottom w:val="0"/>
      <w:divBdr>
        <w:top w:val="none" w:sz="0" w:space="0" w:color="auto"/>
        <w:left w:val="none" w:sz="0" w:space="0" w:color="auto"/>
        <w:bottom w:val="none" w:sz="0" w:space="0" w:color="auto"/>
        <w:right w:val="none" w:sz="0" w:space="0" w:color="auto"/>
      </w:divBdr>
    </w:div>
    <w:div w:id="625551380">
      <w:bodyDiv w:val="1"/>
      <w:marLeft w:val="0"/>
      <w:marRight w:val="0"/>
      <w:marTop w:val="0"/>
      <w:marBottom w:val="0"/>
      <w:divBdr>
        <w:top w:val="none" w:sz="0" w:space="0" w:color="auto"/>
        <w:left w:val="none" w:sz="0" w:space="0" w:color="auto"/>
        <w:bottom w:val="none" w:sz="0" w:space="0" w:color="auto"/>
        <w:right w:val="none" w:sz="0" w:space="0" w:color="auto"/>
      </w:divBdr>
    </w:div>
    <w:div w:id="750472308">
      <w:bodyDiv w:val="1"/>
      <w:marLeft w:val="0"/>
      <w:marRight w:val="0"/>
      <w:marTop w:val="0"/>
      <w:marBottom w:val="0"/>
      <w:divBdr>
        <w:top w:val="none" w:sz="0" w:space="0" w:color="auto"/>
        <w:left w:val="none" w:sz="0" w:space="0" w:color="auto"/>
        <w:bottom w:val="none" w:sz="0" w:space="0" w:color="auto"/>
        <w:right w:val="none" w:sz="0" w:space="0" w:color="auto"/>
      </w:divBdr>
    </w:div>
    <w:div w:id="851334050">
      <w:bodyDiv w:val="1"/>
      <w:marLeft w:val="0"/>
      <w:marRight w:val="0"/>
      <w:marTop w:val="0"/>
      <w:marBottom w:val="0"/>
      <w:divBdr>
        <w:top w:val="none" w:sz="0" w:space="0" w:color="auto"/>
        <w:left w:val="none" w:sz="0" w:space="0" w:color="auto"/>
        <w:bottom w:val="none" w:sz="0" w:space="0" w:color="auto"/>
        <w:right w:val="none" w:sz="0" w:space="0" w:color="auto"/>
      </w:divBdr>
    </w:div>
    <w:div w:id="911961277">
      <w:bodyDiv w:val="1"/>
      <w:marLeft w:val="0"/>
      <w:marRight w:val="0"/>
      <w:marTop w:val="0"/>
      <w:marBottom w:val="0"/>
      <w:divBdr>
        <w:top w:val="none" w:sz="0" w:space="0" w:color="auto"/>
        <w:left w:val="none" w:sz="0" w:space="0" w:color="auto"/>
        <w:bottom w:val="none" w:sz="0" w:space="0" w:color="auto"/>
        <w:right w:val="none" w:sz="0" w:space="0" w:color="auto"/>
      </w:divBdr>
    </w:div>
    <w:div w:id="990065214">
      <w:bodyDiv w:val="1"/>
      <w:marLeft w:val="0"/>
      <w:marRight w:val="0"/>
      <w:marTop w:val="0"/>
      <w:marBottom w:val="0"/>
      <w:divBdr>
        <w:top w:val="none" w:sz="0" w:space="0" w:color="auto"/>
        <w:left w:val="none" w:sz="0" w:space="0" w:color="auto"/>
        <w:bottom w:val="none" w:sz="0" w:space="0" w:color="auto"/>
        <w:right w:val="none" w:sz="0" w:space="0" w:color="auto"/>
      </w:divBdr>
    </w:div>
    <w:div w:id="1341665242">
      <w:bodyDiv w:val="1"/>
      <w:marLeft w:val="0"/>
      <w:marRight w:val="0"/>
      <w:marTop w:val="0"/>
      <w:marBottom w:val="0"/>
      <w:divBdr>
        <w:top w:val="none" w:sz="0" w:space="0" w:color="auto"/>
        <w:left w:val="none" w:sz="0" w:space="0" w:color="auto"/>
        <w:bottom w:val="none" w:sz="0" w:space="0" w:color="auto"/>
        <w:right w:val="none" w:sz="0" w:space="0" w:color="auto"/>
      </w:divBdr>
    </w:div>
    <w:div w:id="1440107604">
      <w:bodyDiv w:val="1"/>
      <w:marLeft w:val="0"/>
      <w:marRight w:val="0"/>
      <w:marTop w:val="0"/>
      <w:marBottom w:val="0"/>
      <w:divBdr>
        <w:top w:val="none" w:sz="0" w:space="0" w:color="auto"/>
        <w:left w:val="none" w:sz="0" w:space="0" w:color="auto"/>
        <w:bottom w:val="none" w:sz="0" w:space="0" w:color="auto"/>
        <w:right w:val="none" w:sz="0" w:space="0" w:color="auto"/>
      </w:divBdr>
    </w:div>
    <w:div w:id="1441412368">
      <w:bodyDiv w:val="1"/>
      <w:marLeft w:val="0"/>
      <w:marRight w:val="0"/>
      <w:marTop w:val="0"/>
      <w:marBottom w:val="0"/>
      <w:divBdr>
        <w:top w:val="none" w:sz="0" w:space="0" w:color="auto"/>
        <w:left w:val="none" w:sz="0" w:space="0" w:color="auto"/>
        <w:bottom w:val="none" w:sz="0" w:space="0" w:color="auto"/>
        <w:right w:val="none" w:sz="0" w:space="0" w:color="auto"/>
      </w:divBdr>
    </w:div>
    <w:div w:id="1542668706">
      <w:bodyDiv w:val="1"/>
      <w:marLeft w:val="0"/>
      <w:marRight w:val="0"/>
      <w:marTop w:val="0"/>
      <w:marBottom w:val="0"/>
      <w:divBdr>
        <w:top w:val="none" w:sz="0" w:space="0" w:color="auto"/>
        <w:left w:val="none" w:sz="0" w:space="0" w:color="auto"/>
        <w:bottom w:val="none" w:sz="0" w:space="0" w:color="auto"/>
        <w:right w:val="none" w:sz="0" w:space="0" w:color="auto"/>
      </w:divBdr>
    </w:div>
    <w:div w:id="1584996695">
      <w:bodyDiv w:val="1"/>
      <w:marLeft w:val="0"/>
      <w:marRight w:val="0"/>
      <w:marTop w:val="0"/>
      <w:marBottom w:val="0"/>
      <w:divBdr>
        <w:top w:val="none" w:sz="0" w:space="0" w:color="auto"/>
        <w:left w:val="none" w:sz="0" w:space="0" w:color="auto"/>
        <w:bottom w:val="none" w:sz="0" w:space="0" w:color="auto"/>
        <w:right w:val="none" w:sz="0" w:space="0" w:color="auto"/>
      </w:divBdr>
    </w:div>
    <w:div w:id="1595170051">
      <w:bodyDiv w:val="1"/>
      <w:marLeft w:val="0"/>
      <w:marRight w:val="0"/>
      <w:marTop w:val="0"/>
      <w:marBottom w:val="0"/>
      <w:divBdr>
        <w:top w:val="none" w:sz="0" w:space="0" w:color="auto"/>
        <w:left w:val="none" w:sz="0" w:space="0" w:color="auto"/>
        <w:bottom w:val="none" w:sz="0" w:space="0" w:color="auto"/>
        <w:right w:val="none" w:sz="0" w:space="0" w:color="auto"/>
      </w:divBdr>
    </w:div>
    <w:div w:id="1639456879">
      <w:bodyDiv w:val="1"/>
      <w:marLeft w:val="0"/>
      <w:marRight w:val="0"/>
      <w:marTop w:val="0"/>
      <w:marBottom w:val="0"/>
      <w:divBdr>
        <w:top w:val="none" w:sz="0" w:space="0" w:color="auto"/>
        <w:left w:val="none" w:sz="0" w:space="0" w:color="auto"/>
        <w:bottom w:val="none" w:sz="0" w:space="0" w:color="auto"/>
        <w:right w:val="none" w:sz="0" w:space="0" w:color="auto"/>
      </w:divBdr>
    </w:div>
    <w:div w:id="1708677228">
      <w:bodyDiv w:val="1"/>
      <w:marLeft w:val="0"/>
      <w:marRight w:val="0"/>
      <w:marTop w:val="0"/>
      <w:marBottom w:val="0"/>
      <w:divBdr>
        <w:top w:val="none" w:sz="0" w:space="0" w:color="auto"/>
        <w:left w:val="none" w:sz="0" w:space="0" w:color="auto"/>
        <w:bottom w:val="none" w:sz="0" w:space="0" w:color="auto"/>
        <w:right w:val="none" w:sz="0" w:space="0" w:color="auto"/>
      </w:divBdr>
    </w:div>
    <w:div w:id="1709136368">
      <w:bodyDiv w:val="1"/>
      <w:marLeft w:val="0"/>
      <w:marRight w:val="0"/>
      <w:marTop w:val="0"/>
      <w:marBottom w:val="0"/>
      <w:divBdr>
        <w:top w:val="none" w:sz="0" w:space="0" w:color="auto"/>
        <w:left w:val="none" w:sz="0" w:space="0" w:color="auto"/>
        <w:bottom w:val="none" w:sz="0" w:space="0" w:color="auto"/>
        <w:right w:val="none" w:sz="0" w:space="0" w:color="auto"/>
      </w:divBdr>
    </w:div>
    <w:div w:id="1874027931">
      <w:bodyDiv w:val="1"/>
      <w:marLeft w:val="0"/>
      <w:marRight w:val="0"/>
      <w:marTop w:val="0"/>
      <w:marBottom w:val="0"/>
      <w:divBdr>
        <w:top w:val="none" w:sz="0" w:space="0" w:color="auto"/>
        <w:left w:val="none" w:sz="0" w:space="0" w:color="auto"/>
        <w:bottom w:val="none" w:sz="0" w:space="0" w:color="auto"/>
        <w:right w:val="none" w:sz="0" w:space="0" w:color="auto"/>
      </w:divBdr>
    </w:div>
    <w:div w:id="2035496273">
      <w:bodyDiv w:val="1"/>
      <w:marLeft w:val="0"/>
      <w:marRight w:val="0"/>
      <w:marTop w:val="0"/>
      <w:marBottom w:val="0"/>
      <w:divBdr>
        <w:top w:val="none" w:sz="0" w:space="0" w:color="auto"/>
        <w:left w:val="none" w:sz="0" w:space="0" w:color="auto"/>
        <w:bottom w:val="none" w:sz="0" w:space="0" w:color="auto"/>
        <w:right w:val="none" w:sz="0" w:space="0" w:color="auto"/>
      </w:divBdr>
    </w:div>
    <w:div w:id="2073578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adb.org/en/project/HO-L1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HO</TermName>
          <TermId xmlns="http://schemas.microsoft.com/office/infopath/2007/PartnerControls">0dd9f989-602d-4742-8212-5c1b8b0b74d5</TermId>
        </TermInfo>
      </Terms>
    </ic46d7e087fd4a108fb86518ca413cc6>
    <IDBDocs_x0020_Number xmlns="cdc7663a-08f0-4737-9e8c-148ce897a09c" xsi:nil="true"/>
    <Division_x0020_or_x0020_Unit xmlns="cdc7663a-08f0-4737-9e8c-148ce897a09c">CSD/RND</Division_x0020_or_x0020_Unit>
    <Fiscal_x0020_Year_x0020_IDB xmlns="cdc7663a-08f0-4737-9e8c-148ce897a09c">2019</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Valle Porrua, Yolanda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PA-FOR</TermName>
          <TermId xmlns="http://schemas.microsoft.com/office/infopath/2007/PartnerControls">cbc326e6-da2e-4ccd-aed3-11af3d212869</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GRN</TermName>
          <TermId xmlns="http://schemas.microsoft.com/office/infopath/2007/PartnerControls">d0f1dc7f-e162-4a9c-9421-b7d8c382a710</TermId>
        </TermInfo>
      </Terms>
    </g511464f9e53401d84b16fa9b379a574>
    <Related_x0020_SisCor_x0020_Number xmlns="cdc7663a-08f0-4737-9e8c-148ce897a09c" xsi:nil="true"/>
    <TaxCatchAll xmlns="cdc7663a-08f0-4737-9e8c-148ce897a09c">
      <Value>60</Value>
      <Value>326</Value>
      <Value>26</Value>
      <Value>65</Value>
      <Value>1</Value>
    </TaxCatchAll>
    <Operation_x0020_Type xmlns="cdc7663a-08f0-4737-9e8c-148ce897a09c">LON</Operation_x0020_Type>
    <Package_x0020_Code xmlns="cdc7663a-08f0-4737-9e8c-148ce897a09c" xsi:nil="true"/>
    <Identifier xmlns="cdc7663a-08f0-4737-9e8c-148ce897a09c" xsi:nil="true"/>
    <Project_x0020_Number xmlns="cdc7663a-08f0-4737-9e8c-148ce897a09c">HO-L1200</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PA</TermName>
          <TermId xmlns="http://schemas.microsoft.com/office/infopath/2007/PartnerControls">261e2b33-090b-4ab0-8e06-3aa3e7f32d57</TermId>
        </TermInfo>
      </Terms>
    </nddeef1749674d76abdbe4b239a70bc6>
    <Record_x0020_Number xmlns="cdc7663a-08f0-4737-9e8c-148ce897a09c" xsi:nil="true"/>
    <_dlc_DocId xmlns="cdc7663a-08f0-4737-9e8c-148ce897a09c">EZSHARE-1227142564-49</_dlc_DocId>
    <_dlc_DocIdUrl xmlns="cdc7663a-08f0-4737-9e8c-148ce897a09c">
      <Url>https://idbg.sharepoint.com/teams/EZ-HO-LON/HO-L1200/_layouts/15/DocIdRedir.aspx?ID=EZSHARE-1227142564-49</Url>
      <Description>EZSHARE-1227142564-49</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51F45882C107D0418BA25527F491EE3F" ma:contentTypeVersion="4318" ma:contentTypeDescription="A content type to manage public (operations) IDB documents" ma:contentTypeScope="" ma:versionID="25af092122f526b3fb0e004df5df9d6e">
  <xsd:schema xmlns:xsd="http://www.w3.org/2001/XMLSchema" xmlns:xs="http://www.w3.org/2001/XMLSchema" xmlns:p="http://schemas.microsoft.com/office/2006/metadata/properties" xmlns:ns2="cdc7663a-08f0-4737-9e8c-148ce897a09c" targetNamespace="http://schemas.microsoft.com/office/2006/metadata/properties" ma:root="true" ma:fieldsID="9d6c7bf6aa4c0f55b5fc02b7f099a77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4C4B56-4CE3-4826-804D-E5E9280B5FE8}">
  <ds:schemaRefs>
    <ds:schemaRef ds:uri="http://schemas.microsoft.com/office/2006/metadata/properties"/>
    <ds:schemaRef ds:uri="http://schemas.microsoft.com/office/infopath/2007/PartnerControls"/>
    <ds:schemaRef ds:uri="d24ff2d8-b8a6-4a47-81f0-f52f65dae21f"/>
  </ds:schemaRefs>
</ds:datastoreItem>
</file>

<file path=customXml/itemProps2.xml><?xml version="1.0" encoding="utf-8"?>
<ds:datastoreItem xmlns:ds="http://schemas.openxmlformats.org/officeDocument/2006/customXml" ds:itemID="{791484C4-3809-49D2-98EA-F151A936C869}"/>
</file>

<file path=customXml/itemProps3.xml><?xml version="1.0" encoding="utf-8"?>
<ds:datastoreItem xmlns:ds="http://schemas.openxmlformats.org/officeDocument/2006/customXml" ds:itemID="{D39B83E8-44CE-4587-913B-88A8D9A9F55A}">
  <ds:schemaRefs>
    <ds:schemaRef ds:uri="http://schemas.microsoft.com/sharepoint/v3/contenttype/forms"/>
  </ds:schemaRefs>
</ds:datastoreItem>
</file>

<file path=customXml/itemProps4.xml><?xml version="1.0" encoding="utf-8"?>
<ds:datastoreItem xmlns:ds="http://schemas.openxmlformats.org/officeDocument/2006/customXml" ds:itemID="{86B629FC-D424-42BD-95A3-64CD3FE4B532}">
  <ds:schemaRefs>
    <ds:schemaRef ds:uri="http://schemas.openxmlformats.org/officeDocument/2006/bibliography"/>
  </ds:schemaRefs>
</ds:datastoreItem>
</file>

<file path=customXml/itemProps5.xml><?xml version="1.0" encoding="utf-8"?>
<ds:datastoreItem xmlns:ds="http://schemas.openxmlformats.org/officeDocument/2006/customXml" ds:itemID="{3A73D385-1CE8-453A-BCFF-8072B8B41092}"/>
</file>

<file path=customXml/itemProps6.xml><?xml version="1.0" encoding="utf-8"?>
<ds:datastoreItem xmlns:ds="http://schemas.openxmlformats.org/officeDocument/2006/customXml" ds:itemID="{6F821059-17DA-4F28-8872-8599F942A2F8}"/>
</file>

<file path=customXml/itemProps7.xml><?xml version="1.0" encoding="utf-8"?>
<ds:datastoreItem xmlns:ds="http://schemas.openxmlformats.org/officeDocument/2006/customXml" ds:itemID="{B3741E79-3CCB-4311-A06F-539A3EAB81D0}"/>
</file>

<file path=docProps/app.xml><?xml version="1.0" encoding="utf-8"?>
<Properties xmlns="http://schemas.openxmlformats.org/officeDocument/2006/extended-properties" xmlns:vt="http://schemas.openxmlformats.org/officeDocument/2006/docPropsVTypes">
  <Template>Normal.dotm</Template>
  <TotalTime>280</TotalTime>
  <Pages>22</Pages>
  <Words>7927</Words>
  <Characters>45184</Characters>
  <Application>Microsoft Office Word</Application>
  <DocSecurity>0</DocSecurity>
  <Lines>376</Lines>
  <Paragraphs>106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Oradei</dc:creator>
  <cp:keywords/>
  <cp:lastModifiedBy>Gaviano, Andrea</cp:lastModifiedBy>
  <cp:revision>27</cp:revision>
  <cp:lastPrinted>2016-11-07T22:15:00Z</cp:lastPrinted>
  <dcterms:created xsi:type="dcterms:W3CDTF">2019-09-16T15:50:00Z</dcterms:created>
  <dcterms:modified xsi:type="dcterms:W3CDTF">2019-11-13T14:11:00Z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65;#PA-FOR|cbc326e6-da2e-4ccd-aed3-11af3d212869</vt:lpwstr>
  </property>
  <property fmtid="{D5CDD505-2E9C-101B-9397-08002B2CF9AE}" pid="7" name="Country">
    <vt:lpwstr>26;#HO|0dd9f989-602d-4742-8212-5c1b8b0b74d5</vt:lpwstr>
  </property>
  <property fmtid="{D5CDD505-2E9C-101B-9397-08002B2CF9AE}" pid="8" name="_dlc_DocIdItemGuid">
    <vt:lpwstr>90f972e2-c2df-4ccd-8700-a8f769c8dabc</vt:lpwstr>
  </property>
  <property fmtid="{D5CDD505-2E9C-101B-9397-08002B2CF9AE}" pid="9" name="Fund IDB">
    <vt:lpwstr>326;#GRN|d0f1dc7f-e162-4a9c-9421-b7d8c382a710</vt:lpwstr>
  </property>
  <property fmtid="{D5CDD505-2E9C-101B-9397-08002B2CF9AE}" pid="10" name="Sector IDB">
    <vt:lpwstr>60;#PA|261e2b33-090b-4ab0-8e06-3aa3e7f32d57</vt:lpwstr>
  </property>
  <property fmtid="{D5CDD505-2E9C-101B-9397-08002B2CF9AE}" pid="11" name="Function Operations IDB">
    <vt:lpwstr>1;#Project Preparation, Planning and Design|29ca0c72-1fc4-435f-a09c-28585cb5eac9</vt:lpwstr>
  </property>
  <property fmtid="{D5CDD505-2E9C-101B-9397-08002B2CF9AE}" pid="12" name="ContentTypeId">
    <vt:lpwstr>0x0101001A458A224826124E8B45B1D613300CFC0051F45882C107D0418BA25527F491EE3F</vt:lpwstr>
  </property>
</Properties>
</file>