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xmlns:dgm="http://schemas.openxmlformats.org/drawingml/2006/diagram" mc:Ignorable="w14 w15 w16se w16cid wp14">
  <w:body>
    <w:bookmarkStart w:name="_GoBack" w:displacedByCustomXml="next" w:id="0"/>
    <w:bookmarkEnd w:displacedByCustomXml="next" w:id="0"/>
    <w:sdt>
      <w:sdtPr>
        <w:rPr>
          <w:vanish/>
          <w:sz w:val="22"/>
          <w:szCs w:val="22"/>
        </w:rPr>
        <w:id w:val="830713290"/>
        <w:docPartObj>
          <w:docPartGallery w:val="Cover Pages"/>
          <w:docPartUnique/>
        </w:docPartObj>
      </w:sdtPr>
      <w:sdtEndPr>
        <w:rPr>
          <w:b/>
          <w:lang w:val="es-NI"/>
        </w:rPr>
      </w:sdtEndPr>
      <w:sdtContent>
        <w:p w:rsidRPr="00E23834" w:rsidR="00424666" w:rsidRDefault="00243382" w14:paraId="4980CAD1" w14:textId="77777777">
          <w:pPr>
            <w:rPr>
              <w:sz w:val="22"/>
              <w:szCs w:val="22"/>
            </w:rPr>
          </w:pPr>
          <w:r w:rsidRPr="00E23834">
            <w:rPr>
              <w:noProof/>
              <w:lang w:val="es-NI" w:eastAsia="es-NI"/>
            </w:rPr>
            <mc:AlternateContent>
              <mc:Choice Requires="wps">
                <w:drawing>
                  <wp:anchor distT="0" distB="0" distL="114300" distR="114300" simplePos="0" relativeHeight="251658243" behindDoc="0" locked="0" layoutInCell="1" allowOverlap="1" wp14:anchorId="7BDBC3BB" wp14:editId="38F0D857">
                    <wp:simplePos x="0" y="0"/>
                    <wp:positionH relativeFrom="column">
                      <wp:posOffset>-624840</wp:posOffset>
                    </wp:positionH>
                    <wp:positionV relativeFrom="paragraph">
                      <wp:posOffset>-563880</wp:posOffset>
                    </wp:positionV>
                    <wp:extent cx="2209800" cy="739902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209800" cy="7399020"/>
                            </a:xfrm>
                            <a:prstGeom prst="rect">
                              <a:avLst/>
                            </a:prstGeom>
                            <a:noFill/>
                            <a:ln w="6350">
                              <a:noFill/>
                            </a:ln>
                          </wps:spPr>
                          <wps:txbx>
                            <w:txbxContent>
                              <w:p w:rsidR="00EF51C6" w:rsidRDefault="00EF51C6" w14:paraId="6F7276C6" w14:textId="77777777">
                                <w:pPr>
                                  <w:spacing w:before="240"/>
                                  <w:ind w:left="720"/>
                                  <w:jc w:val="right"/>
                                  <w:rPr>
                                    <w:color w:val="FFFFFF" w:themeColor="background1"/>
                                    <w:lang w:val="es-ES"/>
                                  </w:rPr>
                                </w:pPr>
                              </w:p>
                              <w:p w:rsidR="00EF51C6" w:rsidRDefault="00EF51C6" w14:paraId="15437B4D" w14:textId="77777777">
                                <w:pPr>
                                  <w:spacing w:before="240"/>
                                  <w:ind w:left="720"/>
                                  <w:jc w:val="right"/>
                                  <w:rPr>
                                    <w:color w:val="FFFFFF" w:themeColor="background1"/>
                                    <w:lang w:val="es-ES"/>
                                  </w:rPr>
                                </w:pPr>
                              </w:p>
                              <w:p w:rsidR="00EF51C6" w:rsidRDefault="00EF51C6" w14:paraId="58DDFCA2" w14:textId="77777777">
                                <w:pPr>
                                  <w:spacing w:before="240"/>
                                  <w:ind w:left="720"/>
                                  <w:jc w:val="right"/>
                                  <w:rPr>
                                    <w:color w:val="FFFFFF" w:themeColor="background1"/>
                                    <w:lang w:val="es-ES"/>
                                  </w:rPr>
                                </w:pPr>
                              </w:p>
                              <w:p w:rsidR="00EF51C6" w:rsidRDefault="00EF51C6" w14:paraId="5731AD84" w14:textId="77777777">
                                <w:pPr>
                                  <w:spacing w:before="240"/>
                                  <w:ind w:left="720"/>
                                  <w:jc w:val="right"/>
                                  <w:rPr>
                                    <w:color w:val="FFFFFF" w:themeColor="background1"/>
                                    <w:lang w:val="es-ES"/>
                                  </w:rPr>
                                </w:pPr>
                              </w:p>
                              <w:p w:rsidR="00EF51C6" w:rsidRDefault="00EF51C6" w14:paraId="27DA728D" w14:textId="77777777">
                                <w:pPr>
                                  <w:spacing w:before="240"/>
                                  <w:ind w:left="720"/>
                                  <w:jc w:val="right"/>
                                  <w:rPr>
                                    <w:color w:val="FFFFFF" w:themeColor="background1"/>
                                    <w:lang w:val="es-ES"/>
                                  </w:rPr>
                                </w:pPr>
                              </w:p>
                              <w:p w:rsidR="00EF51C6" w:rsidRDefault="00EF51C6" w14:paraId="02695DA6" w14:textId="77777777">
                                <w:pPr>
                                  <w:spacing w:before="240"/>
                                  <w:ind w:left="720"/>
                                  <w:jc w:val="right"/>
                                  <w:rPr>
                                    <w:color w:val="FFFFFF" w:themeColor="background1"/>
                                    <w:lang w:val="es-ES"/>
                                  </w:rPr>
                                </w:pPr>
                              </w:p>
                              <w:p w:rsidR="00EF51C6" w:rsidRDefault="00EF51C6" w14:paraId="1F3A554A" w14:textId="77777777">
                                <w:pPr>
                                  <w:spacing w:before="240"/>
                                  <w:ind w:left="720"/>
                                  <w:jc w:val="right"/>
                                  <w:rPr>
                                    <w:color w:val="FFFFFF" w:themeColor="background1"/>
                                    <w:lang w:val="es-ES"/>
                                  </w:rPr>
                                </w:pPr>
                              </w:p>
                              <w:p w:rsidR="00EF51C6" w:rsidRDefault="00EF51C6" w14:paraId="1BE6C344" w14:textId="77777777">
                                <w:pPr>
                                  <w:spacing w:before="240"/>
                                  <w:ind w:left="720"/>
                                  <w:jc w:val="right"/>
                                  <w:rPr>
                                    <w:color w:val="FFFFFF" w:themeColor="background1"/>
                                    <w:lang w:val="es-ES"/>
                                  </w:rPr>
                                </w:pPr>
                              </w:p>
                              <w:p w:rsidR="00EF51C6" w:rsidRDefault="00EF51C6" w14:paraId="7EDDC7D7" w14:textId="77777777">
                                <w:pPr>
                                  <w:spacing w:before="240"/>
                                  <w:ind w:left="720"/>
                                  <w:jc w:val="right"/>
                                  <w:rPr>
                                    <w:color w:val="FFFFFF" w:themeColor="background1"/>
                                    <w:lang w:val="es-ES"/>
                                  </w:rPr>
                                </w:pPr>
                              </w:p>
                              <w:p w:rsidR="00EF51C6" w:rsidRDefault="00EF51C6" w14:paraId="1D486F87" w14:textId="77777777">
                                <w:pPr>
                                  <w:spacing w:before="240"/>
                                  <w:ind w:left="720"/>
                                  <w:jc w:val="right"/>
                                  <w:rPr>
                                    <w:color w:val="FFFFFF" w:themeColor="background1"/>
                                    <w:lang w:val="es-ES"/>
                                  </w:rPr>
                                </w:pPr>
                              </w:p>
                              <w:p w:rsidR="00EF51C6" w:rsidRDefault="00EF51C6" w14:paraId="7EEB6196" w14:textId="77777777">
                                <w:pPr>
                                  <w:spacing w:before="240"/>
                                  <w:ind w:left="720"/>
                                  <w:jc w:val="right"/>
                                  <w:rPr>
                                    <w:color w:val="FFFFFF" w:themeColor="background1"/>
                                    <w:lang w:val="es-ES"/>
                                  </w:rPr>
                                </w:pPr>
                              </w:p>
                              <w:p w:rsidR="00EF51C6" w:rsidRDefault="00EF51C6" w14:paraId="270BA5A3" w14:textId="77777777">
                                <w:pPr>
                                  <w:spacing w:before="240"/>
                                  <w:ind w:left="720"/>
                                  <w:jc w:val="right"/>
                                  <w:rPr>
                                    <w:color w:val="FFFFFF" w:themeColor="background1"/>
                                    <w:lang w:val="es-ES"/>
                                  </w:rPr>
                                </w:pPr>
                              </w:p>
                              <w:p w:rsidR="00EF51C6" w:rsidRDefault="00EF51C6" w14:paraId="04DE38A8" w14:textId="77777777">
                                <w:pPr>
                                  <w:spacing w:before="240"/>
                                  <w:ind w:left="720"/>
                                  <w:jc w:val="right"/>
                                  <w:rPr>
                                    <w:color w:val="FFFFFF" w:themeColor="background1"/>
                                    <w:lang w:val="es-ES"/>
                                  </w:rPr>
                                </w:pPr>
                              </w:p>
                              <w:p w:rsidR="00EF51C6" w:rsidRDefault="00EF51C6" w14:paraId="5C3041B9" w14:textId="77777777">
                                <w:pPr>
                                  <w:spacing w:before="240"/>
                                  <w:ind w:left="720"/>
                                  <w:jc w:val="right"/>
                                  <w:rPr>
                                    <w:color w:val="FFFFFF" w:themeColor="background1"/>
                                    <w:lang w:val="es-ES"/>
                                  </w:rPr>
                                </w:pPr>
                              </w:p>
                              <w:p w:rsidR="00EF51C6" w:rsidRDefault="00EF51C6" w14:paraId="425634FE" w14:textId="77777777">
                                <w:pPr>
                                  <w:spacing w:before="240"/>
                                  <w:ind w:left="720"/>
                                  <w:jc w:val="right"/>
                                  <w:rPr>
                                    <w:color w:val="FFFFFF" w:themeColor="background1"/>
                                    <w:lang w:val="es-ES"/>
                                  </w:rPr>
                                </w:pPr>
                              </w:p>
                              <w:p w:rsidR="00EF51C6" w:rsidRDefault="00EF51C6" w14:paraId="003BC580" w14:textId="77777777">
                                <w:pPr>
                                  <w:spacing w:before="240"/>
                                  <w:ind w:left="720"/>
                                  <w:jc w:val="right"/>
                                  <w:rPr>
                                    <w:color w:val="FFFFFF" w:themeColor="background1"/>
                                    <w:lang w:val="es-ES"/>
                                  </w:rPr>
                                </w:pPr>
                              </w:p>
                              <w:p w:rsidR="00EF51C6" w:rsidRDefault="00EF51C6" w14:paraId="10146F15" w14:textId="77777777">
                                <w:pPr>
                                  <w:spacing w:before="240"/>
                                  <w:ind w:left="720"/>
                                  <w:jc w:val="right"/>
                                  <w:rPr>
                                    <w:color w:val="FFFFFF" w:themeColor="background1"/>
                                    <w:lang w:val="es-ES"/>
                                  </w:rPr>
                                </w:pPr>
                              </w:p>
                              <w:p w:rsidR="00EF51C6" w:rsidRDefault="00EF51C6" w14:paraId="7AF63937" w14:textId="77777777">
                                <w:pPr>
                                  <w:spacing w:before="240"/>
                                  <w:ind w:left="720"/>
                                  <w:jc w:val="right"/>
                                  <w:rPr>
                                    <w:color w:val="FFFFFF" w:themeColor="background1"/>
                                    <w:lang w:val="es-ES"/>
                                  </w:rPr>
                                </w:pPr>
                              </w:p>
                              <w:p w:rsidR="00EF51C6" w:rsidRDefault="00EF51C6" w14:paraId="52FDF137" w14:textId="77777777">
                                <w:pPr>
                                  <w:spacing w:before="240"/>
                                  <w:ind w:left="720"/>
                                  <w:jc w:val="right"/>
                                  <w:rPr>
                                    <w:color w:val="FFFFFF" w:themeColor="background1"/>
                                    <w:lang w:val="es-ES"/>
                                  </w:rPr>
                                </w:pPr>
                              </w:p>
                              <w:p w:rsidRPr="00296899" w:rsidR="00EF51C6" w:rsidP="00F51CF0" w:rsidRDefault="00EF51C6" w14:paraId="731BAF28" w14:textId="77777777">
                                <w:pPr>
                                  <w:spacing w:before="240"/>
                                  <w:ind w:left="720"/>
                                  <w:jc w:val="right"/>
                                  <w:rPr>
                                    <w:lang w:val="pt-BR"/>
                                  </w:rPr>
                                </w:pPr>
                                <w:r w:rsidRPr="00296899">
                                  <w:rPr>
                                    <w:lang w:val="pt-BR"/>
                                  </w:rPr>
                                  <w:t>FUNICA</w:t>
                                </w:r>
                              </w:p>
                              <w:p w:rsidRPr="00296899" w:rsidR="00EF51C6" w:rsidP="00F51CF0" w:rsidRDefault="00EF51C6" w14:paraId="081B8C1E" w14:textId="77777777">
                                <w:pPr>
                                  <w:spacing w:before="240"/>
                                  <w:ind w:left="720"/>
                                  <w:jc w:val="right"/>
                                  <w:rPr>
                                    <w:lang w:val="pt-BR"/>
                                  </w:rPr>
                                </w:pPr>
                                <w:r w:rsidRPr="00296899">
                                  <w:rPr>
                                    <w:lang w:val="pt-BR"/>
                                  </w:rPr>
                                  <w:t>Maria Auxiliadora Briones Danilo Saavedra Montano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7EC7F7">
                  <v:shapetype id="_x0000_t202" coordsize="21600,21600" o:spt="202" path="m,l,21600r21600,l21600,xe" w14:anchorId="7BDBC3BB">
                    <v:stroke joinstyle="miter"/>
                    <v:path gradientshapeok="t" o:connecttype="rect"/>
                  </v:shapetype>
                  <v:shape id="Cuadro de texto 22" style="position:absolute;margin-left:-49.2pt;margin-top:-44.4pt;width:174pt;height:582.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">
                    <v:textbox>
                      <w:txbxContent>
                        <w:p w:rsidR="00EF51C6" w:rsidRDefault="00EF51C6" w14:paraId="672A6659" w14:textId="77777777">
                          <w:pPr>
                            <w:spacing w:before="240"/>
                            <w:ind w:left="720"/>
                            <w:jc w:val="right"/>
                            <w:rPr>
                              <w:color w:val="FFFFFF" w:themeColor="background1"/>
                              <w:lang w:val="es-ES"/>
                            </w:rPr>
                          </w:pPr>
                        </w:p>
                        <w:p w:rsidR="00EF51C6" w:rsidRDefault="00EF51C6" w14:paraId="0A37501D" w14:textId="77777777">
                          <w:pPr>
                            <w:spacing w:before="240"/>
                            <w:ind w:left="720"/>
                            <w:jc w:val="right"/>
                            <w:rPr>
                              <w:color w:val="FFFFFF" w:themeColor="background1"/>
                              <w:lang w:val="es-ES"/>
                            </w:rPr>
                          </w:pPr>
                        </w:p>
                        <w:p w:rsidR="00EF51C6" w:rsidRDefault="00EF51C6" w14:paraId="5DAB6C7B" w14:textId="77777777">
                          <w:pPr>
                            <w:spacing w:before="240"/>
                            <w:ind w:left="720"/>
                            <w:jc w:val="right"/>
                            <w:rPr>
                              <w:color w:val="FFFFFF" w:themeColor="background1"/>
                              <w:lang w:val="es-ES"/>
                            </w:rPr>
                          </w:pPr>
                        </w:p>
                        <w:p w:rsidR="00EF51C6" w:rsidRDefault="00EF51C6" w14:paraId="02EB378F" w14:textId="77777777">
                          <w:pPr>
                            <w:spacing w:before="240"/>
                            <w:ind w:left="720"/>
                            <w:jc w:val="right"/>
                            <w:rPr>
                              <w:color w:val="FFFFFF" w:themeColor="background1"/>
                              <w:lang w:val="es-ES"/>
                            </w:rPr>
                          </w:pPr>
                        </w:p>
                        <w:p w:rsidR="00EF51C6" w:rsidRDefault="00EF51C6" w14:paraId="6A05A809" w14:textId="77777777">
                          <w:pPr>
                            <w:spacing w:before="240"/>
                            <w:ind w:left="720"/>
                            <w:jc w:val="right"/>
                            <w:rPr>
                              <w:color w:val="FFFFFF" w:themeColor="background1"/>
                              <w:lang w:val="es-ES"/>
                            </w:rPr>
                          </w:pPr>
                        </w:p>
                        <w:p w:rsidR="00EF51C6" w:rsidRDefault="00EF51C6" w14:paraId="5A39BBE3" w14:textId="77777777">
                          <w:pPr>
                            <w:spacing w:before="240"/>
                            <w:ind w:left="720"/>
                            <w:jc w:val="right"/>
                            <w:rPr>
                              <w:color w:val="FFFFFF" w:themeColor="background1"/>
                              <w:lang w:val="es-ES"/>
                            </w:rPr>
                          </w:pPr>
                        </w:p>
                        <w:p w:rsidR="00EF51C6" w:rsidRDefault="00EF51C6" w14:paraId="41C8F396" w14:textId="77777777">
                          <w:pPr>
                            <w:spacing w:before="240"/>
                            <w:ind w:left="720"/>
                            <w:jc w:val="right"/>
                            <w:rPr>
                              <w:color w:val="FFFFFF" w:themeColor="background1"/>
                              <w:lang w:val="es-ES"/>
                            </w:rPr>
                          </w:pPr>
                        </w:p>
                        <w:p w:rsidR="00EF51C6" w:rsidRDefault="00EF51C6" w14:paraId="72A3D3EC" w14:textId="77777777">
                          <w:pPr>
                            <w:spacing w:before="240"/>
                            <w:ind w:left="720"/>
                            <w:jc w:val="right"/>
                            <w:rPr>
                              <w:color w:val="FFFFFF" w:themeColor="background1"/>
                              <w:lang w:val="es-ES"/>
                            </w:rPr>
                          </w:pPr>
                        </w:p>
                        <w:p w:rsidR="00EF51C6" w:rsidRDefault="00EF51C6" w14:paraId="0D0B940D" w14:textId="77777777">
                          <w:pPr>
                            <w:spacing w:before="240"/>
                            <w:ind w:left="720"/>
                            <w:jc w:val="right"/>
                            <w:rPr>
                              <w:color w:val="FFFFFF" w:themeColor="background1"/>
                              <w:lang w:val="es-ES"/>
                            </w:rPr>
                          </w:pPr>
                        </w:p>
                        <w:p w:rsidR="00EF51C6" w:rsidRDefault="00EF51C6" w14:paraId="0E27B00A" w14:textId="77777777">
                          <w:pPr>
                            <w:spacing w:before="240"/>
                            <w:ind w:left="720"/>
                            <w:jc w:val="right"/>
                            <w:rPr>
                              <w:color w:val="FFFFFF" w:themeColor="background1"/>
                              <w:lang w:val="es-ES"/>
                            </w:rPr>
                          </w:pPr>
                        </w:p>
                        <w:p w:rsidR="00EF51C6" w:rsidRDefault="00EF51C6" w14:paraId="60061E4C" w14:textId="77777777">
                          <w:pPr>
                            <w:spacing w:before="240"/>
                            <w:ind w:left="720"/>
                            <w:jc w:val="right"/>
                            <w:rPr>
                              <w:color w:val="FFFFFF" w:themeColor="background1"/>
                              <w:lang w:val="es-ES"/>
                            </w:rPr>
                          </w:pPr>
                        </w:p>
                        <w:p w:rsidR="00EF51C6" w:rsidRDefault="00EF51C6" w14:paraId="44EAFD9C" w14:textId="77777777">
                          <w:pPr>
                            <w:spacing w:before="240"/>
                            <w:ind w:left="720"/>
                            <w:jc w:val="right"/>
                            <w:rPr>
                              <w:color w:val="FFFFFF" w:themeColor="background1"/>
                              <w:lang w:val="es-ES"/>
                            </w:rPr>
                          </w:pPr>
                        </w:p>
                        <w:p w:rsidR="00EF51C6" w:rsidRDefault="00EF51C6" w14:paraId="4B94D5A5" w14:textId="77777777">
                          <w:pPr>
                            <w:spacing w:before="240"/>
                            <w:ind w:left="720"/>
                            <w:jc w:val="right"/>
                            <w:rPr>
                              <w:color w:val="FFFFFF" w:themeColor="background1"/>
                              <w:lang w:val="es-ES"/>
                            </w:rPr>
                          </w:pPr>
                        </w:p>
                        <w:p w:rsidR="00EF51C6" w:rsidRDefault="00EF51C6" w14:paraId="3DEEC669" w14:textId="77777777">
                          <w:pPr>
                            <w:spacing w:before="240"/>
                            <w:ind w:left="720"/>
                            <w:jc w:val="right"/>
                            <w:rPr>
                              <w:color w:val="FFFFFF" w:themeColor="background1"/>
                              <w:lang w:val="es-ES"/>
                            </w:rPr>
                          </w:pPr>
                        </w:p>
                        <w:p w:rsidR="00EF51C6" w:rsidRDefault="00EF51C6" w14:paraId="3656B9AB" w14:textId="77777777">
                          <w:pPr>
                            <w:spacing w:before="240"/>
                            <w:ind w:left="720"/>
                            <w:jc w:val="right"/>
                            <w:rPr>
                              <w:color w:val="FFFFFF" w:themeColor="background1"/>
                              <w:lang w:val="es-ES"/>
                            </w:rPr>
                          </w:pPr>
                        </w:p>
                        <w:p w:rsidR="00EF51C6" w:rsidRDefault="00EF51C6" w14:paraId="45FB0818" w14:textId="77777777">
                          <w:pPr>
                            <w:spacing w:before="240"/>
                            <w:ind w:left="720"/>
                            <w:jc w:val="right"/>
                            <w:rPr>
                              <w:color w:val="FFFFFF" w:themeColor="background1"/>
                              <w:lang w:val="es-ES"/>
                            </w:rPr>
                          </w:pPr>
                        </w:p>
                        <w:p w:rsidR="00EF51C6" w:rsidRDefault="00EF51C6" w14:paraId="049F31CB" w14:textId="77777777">
                          <w:pPr>
                            <w:spacing w:before="240"/>
                            <w:ind w:left="720"/>
                            <w:jc w:val="right"/>
                            <w:rPr>
                              <w:color w:val="FFFFFF" w:themeColor="background1"/>
                              <w:lang w:val="es-ES"/>
                            </w:rPr>
                          </w:pPr>
                        </w:p>
                        <w:p w:rsidR="00EF51C6" w:rsidRDefault="00EF51C6" w14:paraId="53128261" w14:textId="77777777">
                          <w:pPr>
                            <w:spacing w:before="240"/>
                            <w:ind w:left="720"/>
                            <w:jc w:val="right"/>
                            <w:rPr>
                              <w:color w:val="FFFFFF" w:themeColor="background1"/>
                              <w:lang w:val="es-ES"/>
                            </w:rPr>
                          </w:pPr>
                        </w:p>
                        <w:p w:rsidR="00EF51C6" w:rsidRDefault="00EF51C6" w14:paraId="62486C05" w14:textId="77777777">
                          <w:pPr>
                            <w:spacing w:before="240"/>
                            <w:ind w:left="720"/>
                            <w:jc w:val="right"/>
                            <w:rPr>
                              <w:color w:val="FFFFFF" w:themeColor="background1"/>
                              <w:lang w:val="es-ES"/>
                            </w:rPr>
                          </w:pPr>
                        </w:p>
                        <w:p w:rsidRPr="00296899" w:rsidR="00EF51C6" w:rsidP="00F51CF0" w:rsidRDefault="00EF51C6" w14:paraId="549D9D98" w14:textId="77777777">
                          <w:pPr>
                            <w:spacing w:before="240"/>
                            <w:ind w:left="720"/>
                            <w:jc w:val="right"/>
                            <w:rPr>
                              <w:lang w:val="pt-BR"/>
                            </w:rPr>
                          </w:pPr>
                          <w:r w:rsidRPr="00296899">
                            <w:rPr>
                              <w:lang w:val="pt-BR"/>
                            </w:rPr>
                            <w:t>FUNICA</w:t>
                          </w:r>
                        </w:p>
                        <w:p w:rsidRPr="00296899" w:rsidR="00EF51C6" w:rsidP="00F51CF0" w:rsidRDefault="00EF51C6" w14:paraId="4D5F551F" w14:textId="77777777">
                          <w:pPr>
                            <w:spacing w:before="240"/>
                            <w:ind w:left="720"/>
                            <w:jc w:val="right"/>
                            <w:rPr>
                              <w:lang w:val="pt-BR"/>
                            </w:rPr>
                          </w:pPr>
                          <w:r w:rsidRPr="00296899">
                            <w:rPr>
                              <w:lang w:val="pt-BR"/>
                            </w:rPr>
                            <w:t>Maria Auxiliadora Briones Danilo Saavedra Montano</w:t>
                          </w:r>
                        </w:p>
                      </w:txbxContent>
                    </v:textbox>
                  </v:shape>
                </w:pict>
              </mc:Fallback>
            </mc:AlternateContent>
          </w:r>
          <w:r w:rsidRPr="00E23834" w:rsidR="00424666">
            <w:rPr>
              <w:noProof/>
              <w:sz w:val="22"/>
              <w:szCs w:val="22"/>
              <w:lang w:val="es-NI" w:eastAsia="es-NI"/>
            </w:rPr>
            <mc:AlternateContent>
              <mc:Choice Requires="wps">
                <w:drawing>
                  <wp:anchor distT="0" distB="0" distL="114300" distR="114300" simplePos="0" relativeHeight="251658240" behindDoc="0" locked="0" layoutInCell="1" allowOverlap="1" wp14:anchorId="0AA861BE" wp14:editId="78BA6B38">
                    <wp:simplePos x="0" y="0"/>
                    <wp:positionH relativeFrom="page">
                      <wp:posOffset>136525</wp:posOffset>
                    </wp:positionH>
                    <wp:positionV relativeFrom="margin">
                      <wp:align>center</wp:align>
                    </wp:positionV>
                    <wp:extent cx="5363210" cy="9653270"/>
                    <wp:effectExtent l="0" t="0" r="27940" b="21590"/>
                    <wp:wrapSquare wrapText="bothSides"/>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ln/>
                          </wps:spPr>
                          <wps:style>
                            <a:lnRef idx="1">
                              <a:schemeClr val="accent5"/>
                            </a:lnRef>
                            <a:fillRef idx="2">
                              <a:schemeClr val="accent5"/>
                            </a:fillRef>
                            <a:effectRef idx="1">
                              <a:schemeClr val="accent5"/>
                            </a:effectRef>
                            <a:fontRef idx="minor">
                              <a:schemeClr val="dk1"/>
                            </a:fontRef>
                          </wps:style>
                          <wps:txbx>
                            <w:txbxContent>
                              <w:sdt>
                                <w:sdtPr>
                                  <w:rPr>
                                    <w:rFonts w:ascii="Arial Narrow" w:hAnsi="Arial Narrow" w:eastAsia="Calibri" w:cs="Times New Roman"/>
                                    <w:b/>
                                    <w:color w:val="000000" w:themeColor="text1"/>
                                    <w:sz w:val="36"/>
                                    <w:szCs w:val="36"/>
                                    <w:lang w:val="es-NI"/>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Pr="00D314BB" w:rsidR="00EF51C6" w:rsidP="00424666" w:rsidRDefault="002E140B" w14:paraId="26B4BFAF" w14:textId="40DB5878">
                                    <w:pPr>
                                      <w:pStyle w:val="Title"/>
                                      <w:jc w:val="center"/>
                                      <w:rPr>
                                        <w:rFonts w:ascii="Arial Narrow" w:hAnsi="Arial Narrow"/>
                                        <w:caps w:val="0"/>
                                        <w:color w:val="000000" w:themeColor="text1"/>
                                        <w:sz w:val="36"/>
                                        <w:szCs w:val="36"/>
                                        <w:lang w:val="es-NI"/>
                                      </w:rPr>
                                    </w:pPr>
                                    <w:r>
                                      <w:rPr>
                                        <w:rFonts w:ascii="Arial Narrow" w:hAnsi="Arial Narrow" w:eastAsia="Calibri" w:cs="Times New Roman"/>
                                        <w:b/>
                                        <w:color w:val="000000" w:themeColor="text1"/>
                                        <w:sz w:val="36"/>
                                        <w:szCs w:val="36"/>
                                        <w:lang w:val="es-NI"/>
                                      </w:rPr>
                                      <w:t>Asis</w:t>
                                    </w:r>
                                    <w:r w:rsidR="00A04A4C">
                                      <w:rPr>
                                        <w:rFonts w:ascii="Arial Narrow" w:hAnsi="Arial Narrow" w:eastAsia="Calibri" w:cs="Times New Roman"/>
                                        <w:b/>
                                        <w:color w:val="000000" w:themeColor="text1"/>
                                        <w:sz w:val="36"/>
                                        <w:szCs w:val="36"/>
                                        <w:lang w:val="es-NI"/>
                                      </w:rPr>
                                      <w:t>tencia técnica y Extensión</w:t>
                                    </w:r>
                                  </w:p>
                                </w:sdtContent>
                              </w:sdt>
                              <w:p w:rsidRPr="00424666" w:rsidR="00EF51C6" w:rsidRDefault="00EF51C6" w14:paraId="7F2A7510" w14:textId="77777777">
                                <w:pPr>
                                  <w:spacing w:before="240"/>
                                  <w:ind w:left="720"/>
                                  <w:jc w:val="right"/>
                                  <w:rPr>
                                    <w:color w:val="FFFFFF" w:themeColor="background1"/>
                                    <w:lang w:val="es-ES"/>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w14:anchorId="6464BEC6">
                  <v:rect id="Rectángulo 16" style="position:absolute;margin-left:10.75pt;margin-top:0;width:422.3pt;height:760.1pt;z-index:251658240;visibility:visible;mso-wrap-style:square;mso-width-percent:690;mso-height-percent:960;mso-wrap-distance-left:9pt;mso-wrap-distance-top:0;mso-wrap-distance-right:9pt;mso-wrap-distance-bottom:0;mso-position-horizontal:absolute;mso-position-horizontal-relative:page;mso-position-vertical:center;mso-position-vertical-relative:margin;mso-width-percent:690;mso-height-percent:960;mso-width-relative:page;mso-height-relative:page;v-text-anchor:middle" o:spid="_x0000_s1027" fillcolor="#91bce3 [2168]" strokecolor="#5b9bd5 [3208]" strokeweight=".5pt" w14:anchorId="0AA861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">
                    <v:fill type="gradient" color2="#7aaddd [2616]" colors="0 #b1cbe9;.5 #a3c1e5;1 #92b9e4" focus="100%" rotate="t">
                      <o:fill v:ext="view" type="gradientUnscaled"/>
                    </v:fill>
                    <v:path arrowok="t"/>
                    <v:textbox inset="21.6pt,1in,21.6pt">
                      <w:txbxContent>
                        <w:sdt>
                          <w:sdtPr>
                            <w:rPr>
                              <w:rFonts w:ascii="Arial Narrow" w:hAnsi="Arial Narrow" w:eastAsia="Calibri" w:cs="Times New Roman"/>
                              <w:b/>
                              <w:color w:val="000000" w:themeColor="text1"/>
                              <w:sz w:val="36"/>
                              <w:szCs w:val="36"/>
                              <w:lang w:val="es-NI"/>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Pr="00D314BB" w:rsidR="00EF51C6" w:rsidP="00424666" w:rsidRDefault="002E140B" w14:paraId="071AD41A" w14:textId="40DB5878">
                              <w:pPr>
                                <w:pStyle w:val="Title"/>
                                <w:jc w:val="center"/>
                                <w:rPr>
                                  <w:rFonts w:ascii="Arial Narrow" w:hAnsi="Arial Narrow"/>
                                  <w:caps w:val="0"/>
                                  <w:color w:val="000000" w:themeColor="text1"/>
                                  <w:sz w:val="36"/>
                                  <w:szCs w:val="36"/>
                                  <w:lang w:val="es-NI"/>
                                </w:rPr>
                              </w:pPr>
                              <w:r>
                                <w:rPr>
                                  <w:rFonts w:ascii="Arial Narrow" w:hAnsi="Arial Narrow" w:eastAsia="Calibri" w:cs="Times New Roman"/>
                                  <w:b/>
                                  <w:color w:val="000000" w:themeColor="text1"/>
                                  <w:sz w:val="36"/>
                                  <w:szCs w:val="36"/>
                                  <w:lang w:val="es-NI"/>
                                </w:rPr>
                                <w:t>Asis</w:t>
                              </w:r>
                              <w:r w:rsidR="00A04A4C">
                                <w:rPr>
                                  <w:rFonts w:ascii="Arial Narrow" w:hAnsi="Arial Narrow" w:eastAsia="Calibri" w:cs="Times New Roman"/>
                                  <w:b/>
                                  <w:color w:val="000000" w:themeColor="text1"/>
                                  <w:sz w:val="36"/>
                                  <w:szCs w:val="36"/>
                                  <w:lang w:val="es-NI"/>
                                </w:rPr>
                                <w:t>tencia técnica y Extensión</w:t>
                              </w:r>
                            </w:p>
                          </w:sdtContent>
                        </w:sdt>
                        <w:p w:rsidRPr="00424666" w:rsidR="00EF51C6" w:rsidRDefault="00EF51C6" w14:paraId="4101652C" w14:textId="77777777">
                          <w:pPr>
                            <w:spacing w:before="240"/>
                            <w:ind w:left="720"/>
                            <w:jc w:val="right"/>
                            <w:rPr>
                              <w:color w:val="FFFFFF" w:themeColor="background1"/>
                              <w:lang w:val="es-ES"/>
                            </w:rPr>
                          </w:pPr>
                        </w:p>
                      </w:txbxContent>
                    </v:textbox>
                    <w10:wrap type="square" anchorx="page" anchory="margin"/>
                  </v:rect>
                </w:pict>
              </mc:Fallback>
            </mc:AlternateContent>
          </w:r>
          <w:r w:rsidRPr="00E23834" w:rsidR="00424666">
            <w:rPr>
              <w:noProof/>
              <w:sz w:val="22"/>
              <w:szCs w:val="22"/>
              <w:lang w:val="es-NI" w:eastAsia="es-NI"/>
            </w:rPr>
            <mc:AlternateContent>
              <mc:Choice Requires="wps">
                <w:drawing>
                  <wp:anchor distT="0" distB="0" distL="114300" distR="114300" simplePos="0" relativeHeight="251658241" behindDoc="0" locked="0" layoutInCell="1" allowOverlap="1" wp14:anchorId="22B04233" wp14:editId="5EE865EF">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rsidRPr="00424666" w:rsidR="00EF51C6" w:rsidRDefault="00EF51C6" w14:paraId="31BA5612" w14:textId="068A9C0E">
                                    <w:pPr>
                                      <w:pStyle w:val="Subtitle"/>
                                      <w:rPr>
                                        <w:color w:val="FFFFFF" w:themeColor="background1"/>
                                        <w:sz w:val="24"/>
                                        <w:szCs w:val="24"/>
                                      </w:rPr>
                                    </w:pPr>
                                    <w:r>
                                      <w:rPr>
                                        <w:color w:val="FFFFFF" w:themeColor="background1"/>
                                        <w:sz w:val="24"/>
                                        <w:szCs w:val="24"/>
                                      </w:rPr>
                                      <w:t>Santo Domingo, RD,</w:t>
                                    </w:r>
                                    <w:r w:rsidRPr="00424666">
                                      <w:rPr>
                                        <w:color w:val="FFFFFF" w:themeColor="background1"/>
                                        <w:sz w:val="24"/>
                                        <w:szCs w:val="24"/>
                                      </w:rPr>
                                      <w:t xml:space="preserve"> Ju</w:t>
                                    </w:r>
                                    <w:r>
                                      <w:rPr>
                                        <w:color w:val="FFFFFF" w:themeColor="background1"/>
                                        <w:sz w:val="24"/>
                                        <w:szCs w:val="24"/>
                                      </w:rPr>
                                      <w:t>l</w:t>
                                    </w:r>
                                    <w:r w:rsidRPr="00424666">
                                      <w:rPr>
                                        <w:color w:val="FFFFFF" w:themeColor="background1"/>
                                        <w:sz w:val="24"/>
                                        <w:szCs w:val="24"/>
                                      </w:rPr>
                                      <w:t>io 2019</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w14:anchorId="3D7FE2E0">
                  <v:rect id="Rectángulo 472" style="position:absolute;margin-left:0;margin-top:0;width:148.1pt;height:760.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spid="_x0000_s1028" fillcolor="#44546a [3215]" stroked="f" strokeweight="1pt" w14:anchorId="22B0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">
                    <v:textbox inset="14.4pt,,14.4pt">
                      <w:txbxContent>
                        <w:sdt>
                          <w:sdtPr>
                            <w:rPr>
                              <w:color w:val="FFFFFF" w:themeColor="background1"/>
                              <w:sz w:val="24"/>
                              <w:szCs w:val="24"/>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rsidRPr="00424666" w:rsidR="00EF51C6" w:rsidRDefault="00EF51C6" w14:paraId="53789C43" w14:textId="068A9C0E">
                              <w:pPr>
                                <w:pStyle w:val="Subtitle"/>
                                <w:rPr>
                                  <w:color w:val="FFFFFF" w:themeColor="background1"/>
                                  <w:sz w:val="24"/>
                                  <w:szCs w:val="24"/>
                                </w:rPr>
                              </w:pPr>
                              <w:r>
                                <w:rPr>
                                  <w:color w:val="FFFFFF" w:themeColor="background1"/>
                                  <w:sz w:val="24"/>
                                  <w:szCs w:val="24"/>
                                </w:rPr>
                                <w:t>Santo Domingo, RD,</w:t>
                              </w:r>
                              <w:r w:rsidRPr="00424666">
                                <w:rPr>
                                  <w:color w:val="FFFFFF" w:themeColor="background1"/>
                                  <w:sz w:val="24"/>
                                  <w:szCs w:val="24"/>
                                </w:rPr>
                                <w:t xml:space="preserve"> Ju</w:t>
                              </w:r>
                              <w:r>
                                <w:rPr>
                                  <w:color w:val="FFFFFF" w:themeColor="background1"/>
                                  <w:sz w:val="24"/>
                                  <w:szCs w:val="24"/>
                                </w:rPr>
                                <w:t>l</w:t>
                              </w:r>
                              <w:r w:rsidRPr="00424666">
                                <w:rPr>
                                  <w:color w:val="FFFFFF" w:themeColor="background1"/>
                                  <w:sz w:val="24"/>
                                  <w:szCs w:val="24"/>
                                </w:rPr>
                                <w:t>io 2019</w:t>
                              </w:r>
                            </w:p>
                          </w:sdtContent>
                        </w:sdt>
                      </w:txbxContent>
                    </v:textbox>
                    <w10:wrap anchorx="page" anchory="page"/>
                  </v:rect>
                </w:pict>
              </mc:Fallback>
            </mc:AlternateContent>
          </w:r>
        </w:p>
        <w:p w:rsidRPr="00E23834" w:rsidR="00424666" w:rsidRDefault="008B5D48" w14:paraId="6CF19508" w14:textId="77777777">
          <w:pPr>
            <w:rPr>
              <w:sz w:val="22"/>
              <w:szCs w:val="22"/>
            </w:rPr>
          </w:pPr>
          <w:r w:rsidRPr="00E23834">
            <w:rPr>
              <w:noProof/>
              <w:sz w:val="22"/>
              <w:szCs w:val="22"/>
              <w:lang w:val="es-NI" w:eastAsia="es-NI"/>
            </w:rPr>
            <w:drawing>
              <wp:anchor distT="0" distB="0" distL="114300" distR="114300" simplePos="0" relativeHeight="251658242" behindDoc="0" locked="0" layoutInCell="1" allowOverlap="1" wp14:anchorId="149B5FA3" wp14:editId="27B0B394">
                <wp:simplePos x="0" y="0"/>
                <wp:positionH relativeFrom="column">
                  <wp:posOffset>1019175</wp:posOffset>
                </wp:positionH>
                <wp:positionV relativeFrom="paragraph">
                  <wp:posOffset>190500</wp:posOffset>
                </wp:positionV>
                <wp:extent cx="1986915" cy="737870"/>
                <wp:effectExtent l="0" t="0" r="0" b="5080"/>
                <wp:wrapSquare wrapText="bothSides"/>
                <wp:docPr id="12" name="Imagen 12" descr="Resultado de imagen para LOGO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BI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6915" cy="73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E23834" w:rsidR="00424666" w:rsidRDefault="00424666" w14:paraId="0AEF3D55" w14:textId="77777777">
          <w:pPr>
            <w:rPr>
              <w:b/>
              <w:sz w:val="22"/>
              <w:szCs w:val="22"/>
              <w:lang w:val="es-NI"/>
            </w:rPr>
          </w:pPr>
          <w:r w:rsidRPr="00E23834">
            <w:rPr>
              <w:b/>
              <w:sz w:val="22"/>
              <w:szCs w:val="22"/>
              <w:lang w:val="es-NI"/>
            </w:rPr>
            <w:br w:type="page"/>
          </w:r>
        </w:p>
      </w:sdtContent>
    </w:sdt>
    <w:p w:rsidRPr="00E23834" w:rsidR="00820FB3" w:rsidP="00FF21FF" w:rsidRDefault="00820FB3" w14:paraId="1710AF3D" w14:textId="77777777">
      <w:pPr>
        <w:spacing w:after="0" w:line="240" w:lineRule="auto"/>
        <w:rPr>
          <w:rFonts w:ascii="Garamond" w:hAnsi="Garamond" w:eastAsia="Times New Roman" w:cs="Calibri"/>
          <w:b/>
          <w:color w:val="244061"/>
          <w:sz w:val="22"/>
          <w:szCs w:val="22"/>
          <w:lang w:val="es-NI" w:eastAsia="es-NI"/>
        </w:rPr>
      </w:pPr>
    </w:p>
    <w:p w:rsidRPr="00E23834" w:rsidR="00820FB3" w:rsidP="00FF21FF" w:rsidRDefault="004D52B1" w14:paraId="761F63F7" w14:textId="77777777">
      <w:pPr>
        <w:pStyle w:val="Heading1"/>
        <w:spacing w:before="0" w:after="240" w:line="240" w:lineRule="auto"/>
        <w:jc w:val="both"/>
        <w:rPr>
          <w:rFonts w:ascii="Candara" w:hAnsi="Candara" w:eastAsia="Times New Roman"/>
          <w:b/>
          <w:lang w:val="es-NI" w:eastAsia="es-NI"/>
        </w:rPr>
      </w:pPr>
      <w:bookmarkStart w:name="_Toc11947586" w:id="1"/>
      <w:bookmarkStart w:name="_Toc14241664" w:id="2"/>
      <w:r w:rsidRPr="00E23834">
        <w:rPr>
          <w:rFonts w:ascii="Candara" w:hAnsi="Candara" w:eastAsia="Times New Roman"/>
          <w:b/>
          <w:caps w:val="0"/>
          <w:lang w:val="es-NI" w:eastAsia="es-NI"/>
        </w:rPr>
        <w:t>Abreviaturas</w:t>
      </w:r>
      <w:bookmarkEnd w:id="1"/>
      <w:bookmarkEnd w:id="2"/>
    </w:p>
    <w:p w:rsidRPr="00E23834" w:rsidR="00FC6839" w:rsidP="00FF21FF" w:rsidRDefault="00FC6839" w14:paraId="2D4AEC66" w14:textId="77777777">
      <w:pPr>
        <w:spacing w:before="0" w:after="0"/>
        <w:jc w:val="both"/>
        <w:rPr>
          <w:sz w:val="22"/>
          <w:szCs w:val="22"/>
          <w:lang w:val="es-NI"/>
        </w:rPr>
      </w:pPr>
    </w:p>
    <w:p w:rsidRPr="00E23834" w:rsidR="001B7B6D" w:rsidP="001B7B6D" w:rsidRDefault="001B7B6D" w14:paraId="2E5BCDA9" w14:textId="77777777">
      <w:pPr>
        <w:spacing w:after="120" w:line="240" w:lineRule="auto"/>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AGROCENTRO</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Agrocentro, SRL</w:t>
      </w:r>
    </w:p>
    <w:p w:rsidRPr="00E23834" w:rsidR="001B7B6D" w:rsidP="001B7B6D" w:rsidRDefault="001B7B6D" w14:paraId="12EDA69C" w14:textId="77777777">
      <w:pPr>
        <w:spacing w:after="120" w:line="240" w:lineRule="auto"/>
        <w:rPr>
          <w:rFonts w:ascii="Candara" w:hAnsi="Candara" w:eastAsia="Times New Roman" w:cs="Calibri"/>
          <w:b/>
          <w:sz w:val="22"/>
          <w:szCs w:val="22"/>
          <w:lang w:val="es-NI" w:eastAsia="es-NI"/>
        </w:rPr>
      </w:pPr>
      <w:r w:rsidRPr="00E23834">
        <w:rPr>
          <w:rFonts w:ascii="Candara" w:hAnsi="Candara" w:eastAsia="Times New Roman" w:cs="Calibri"/>
          <w:b/>
          <w:sz w:val="22"/>
          <w:szCs w:val="22"/>
          <w:lang w:val="es-NI" w:eastAsia="es-NI"/>
        </w:rPr>
        <w:t>BID</w:t>
      </w:r>
      <w:r w:rsidRPr="00E23834">
        <w:rPr>
          <w:rFonts w:ascii="Candara" w:hAnsi="Candara" w:eastAsia="Times New Roman" w:cs="Calibri"/>
          <w:b/>
          <w:sz w:val="22"/>
          <w:szCs w:val="22"/>
          <w:lang w:val="es-NI" w:eastAsia="es-NI"/>
        </w:rPr>
        <w:tab/>
      </w:r>
      <w:r w:rsidRPr="00E23834">
        <w:rPr>
          <w:rFonts w:ascii="Candara" w:hAnsi="Candara" w:eastAsia="Times New Roman" w:cs="Calibri"/>
          <w:b/>
          <w:sz w:val="22"/>
          <w:szCs w:val="22"/>
          <w:lang w:val="es-NI" w:eastAsia="es-NI"/>
        </w:rPr>
        <w:tab/>
      </w:r>
      <w:r w:rsidRPr="00E23834">
        <w:rPr>
          <w:rFonts w:ascii="Candara" w:hAnsi="Candara" w:eastAsia="Times New Roman" w:cs="Calibri"/>
          <w:b/>
          <w:sz w:val="22"/>
          <w:szCs w:val="22"/>
          <w:lang w:val="es-NI" w:eastAsia="es-NI"/>
        </w:rPr>
        <w:tab/>
      </w:r>
      <w:r w:rsidRPr="00E23834">
        <w:rPr>
          <w:rFonts w:ascii="Candara" w:hAnsi="Candara" w:eastAsia="Times New Roman" w:cs="Calibri"/>
          <w:sz w:val="22"/>
          <w:szCs w:val="22"/>
          <w:lang w:val="es-NI" w:eastAsia="es-NI"/>
        </w:rPr>
        <w:t>Banco Interamericano de Desarrollo</w:t>
      </w:r>
    </w:p>
    <w:p w:rsidRPr="00E23834" w:rsidR="001B7B6D" w:rsidP="001B7B6D" w:rsidRDefault="001B7B6D" w14:paraId="421D7CD3" w14:textId="77777777">
      <w:pPr>
        <w:spacing w:after="120" w:line="240" w:lineRule="auto"/>
        <w:ind w:left="2124" w:hanging="2124"/>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CEDAF</w:t>
      </w:r>
      <w:r w:rsidRPr="00E23834">
        <w:rPr>
          <w:rFonts w:ascii="Candara" w:hAnsi="Candara" w:eastAsia="Times New Roman" w:cs="Calibri"/>
          <w:b/>
          <w:sz w:val="22"/>
          <w:szCs w:val="22"/>
          <w:lang w:val="es-NI" w:eastAsia="es-NI"/>
        </w:rPr>
        <w:tab/>
      </w:r>
      <w:r w:rsidRPr="00E23834">
        <w:rPr>
          <w:rFonts w:ascii="Candara" w:hAnsi="Candara" w:eastAsia="Times New Roman" w:cs="Calibri"/>
          <w:sz w:val="22"/>
          <w:szCs w:val="22"/>
          <w:lang w:val="es-NI" w:eastAsia="es-NI"/>
        </w:rPr>
        <w:t>Centro para el Desarrollo Agropecuario y Forestal</w:t>
      </w:r>
    </w:p>
    <w:p w:rsidRPr="00E23834" w:rsidR="001B7B6D" w:rsidP="001B7B6D" w:rsidRDefault="001B7B6D" w14:paraId="004A6F71" w14:textId="77777777">
      <w:pPr>
        <w:spacing w:after="120" w:line="240" w:lineRule="auto"/>
        <w:ind w:left="2124" w:hanging="2124"/>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CESAL</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CESAL Dominicana</w:t>
      </w:r>
    </w:p>
    <w:p w:rsidRPr="00E23834" w:rsidR="001B7B6D" w:rsidP="001B7B6D" w:rsidRDefault="001B7B6D" w14:paraId="42A1EBC9" w14:textId="77777777">
      <w:pPr>
        <w:spacing w:after="120" w:line="240" w:lineRule="auto"/>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CODOCAFE</w:t>
      </w:r>
      <w:r w:rsidRPr="00E23834">
        <w:rPr>
          <w:rFonts w:ascii="Candara" w:hAnsi="Candara" w:eastAsia="Times New Roman" w:cs="Calibri"/>
          <w:b/>
          <w:sz w:val="22"/>
          <w:szCs w:val="22"/>
          <w:lang w:val="es-NI" w:eastAsia="es-NI"/>
        </w:rPr>
        <w:tab/>
      </w:r>
      <w:r w:rsidRPr="00E23834">
        <w:rPr>
          <w:rFonts w:ascii="Candara" w:hAnsi="Candara" w:cs="Microsoft Sans Serif"/>
          <w:sz w:val="22"/>
          <w:szCs w:val="22"/>
          <w:lang w:val="es-ES_tradnl"/>
        </w:rPr>
        <w:t xml:space="preserve"> </w:t>
      </w:r>
      <w:r w:rsidRPr="00E23834">
        <w:rPr>
          <w:rFonts w:ascii="Candara" w:hAnsi="Candara" w:cs="Microsoft Sans Serif"/>
          <w:sz w:val="22"/>
          <w:szCs w:val="22"/>
          <w:lang w:val="es-ES_tradnl"/>
        </w:rPr>
        <w:tab/>
      </w:r>
      <w:r w:rsidRPr="00E23834">
        <w:rPr>
          <w:rFonts w:ascii="Candara" w:hAnsi="Candara" w:eastAsia="Times New Roman" w:cs="Calibri"/>
          <w:sz w:val="22"/>
          <w:szCs w:val="22"/>
          <w:lang w:val="es-NI" w:eastAsia="es-NI"/>
        </w:rPr>
        <w:t xml:space="preserve">Consejo Dominicano del Café </w:t>
      </w:r>
    </w:p>
    <w:p w:rsidRPr="00E23834" w:rsidR="001B7B6D" w:rsidP="001B7B6D" w:rsidRDefault="001B7B6D" w14:paraId="58DF5E87" w14:textId="77777777">
      <w:pPr>
        <w:spacing w:after="120" w:line="240" w:lineRule="auto"/>
        <w:ind w:left="2124" w:hanging="2124"/>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CONIAF</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Consejo Nacional de Investigaciones Agropecuarias y Forestales</w:t>
      </w:r>
    </w:p>
    <w:p w:rsidRPr="00E23834" w:rsidR="001B7B6D" w:rsidP="001B7B6D" w:rsidRDefault="001B7B6D" w14:paraId="0C3A4779" w14:textId="77777777">
      <w:pPr>
        <w:spacing w:after="120" w:line="240" w:lineRule="auto"/>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DECA</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 xml:space="preserve">Dirección de Extensión y Capacitación </w:t>
      </w:r>
    </w:p>
    <w:p w:rsidRPr="00E23834" w:rsidR="001B7B6D" w:rsidP="001B7B6D" w:rsidRDefault="001B7B6D" w14:paraId="32D4AC0C" w14:textId="77777777">
      <w:pPr>
        <w:spacing w:after="120" w:line="240" w:lineRule="auto"/>
        <w:rPr>
          <w:rFonts w:ascii="Candara" w:hAnsi="Candara" w:eastAsia="Times New Roman" w:cs="Calibri"/>
          <w:sz w:val="22"/>
          <w:szCs w:val="22"/>
          <w:lang w:val="es-NI" w:eastAsia="es-NI"/>
        </w:rPr>
      </w:pPr>
      <w:r w:rsidRPr="00E23834">
        <w:rPr>
          <w:rFonts w:ascii="Candara" w:hAnsi="Candara" w:cs="Microsoft Sans Serif"/>
          <w:b/>
          <w:bCs/>
          <w:sz w:val="22"/>
          <w:szCs w:val="22"/>
          <w:lang w:val="es-ES"/>
        </w:rPr>
        <w:t>DIGEGA</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Dirección General de Ganadería</w:t>
      </w:r>
    </w:p>
    <w:p w:rsidRPr="00E23834" w:rsidR="001B7B6D" w:rsidP="001B7B6D" w:rsidRDefault="001B7B6D" w14:paraId="23D91FF4" w14:textId="77777777">
      <w:pPr>
        <w:spacing w:after="120" w:line="240" w:lineRule="auto"/>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FAO</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Organización de las Naciones Unidas para la Alimentación y la Agricultura</w:t>
      </w:r>
    </w:p>
    <w:p w:rsidRPr="00E23834" w:rsidR="001B7B6D" w:rsidP="001B7B6D" w:rsidRDefault="001B7B6D" w14:paraId="5BAB9414" w14:textId="77777777">
      <w:pPr>
        <w:spacing w:after="120" w:line="240" w:lineRule="auto"/>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FERSAN</w:t>
      </w:r>
      <w:r w:rsidRPr="00E23834">
        <w:rPr>
          <w:rFonts w:ascii="Candara" w:hAnsi="Candara" w:eastAsia="Times New Roman" w:cs="Calibri"/>
          <w:b/>
          <w:sz w:val="22"/>
          <w:szCs w:val="22"/>
          <w:lang w:val="es-NI" w:eastAsia="es-NI"/>
        </w:rPr>
        <w:tab/>
      </w:r>
      <w:r w:rsidRPr="00E23834">
        <w:rPr>
          <w:rFonts w:ascii="Candara" w:hAnsi="Candara" w:eastAsia="Times New Roman" w:cs="Calibri"/>
          <w:b/>
          <w:sz w:val="22"/>
          <w:szCs w:val="22"/>
          <w:lang w:val="es-NI" w:eastAsia="es-NI"/>
        </w:rPr>
        <w:tab/>
      </w:r>
      <w:r w:rsidRPr="00E23834">
        <w:rPr>
          <w:rFonts w:ascii="Candara" w:hAnsi="Candara" w:eastAsia="Times New Roman" w:cs="Calibri"/>
          <w:sz w:val="22"/>
          <w:szCs w:val="22"/>
          <w:lang w:val="es-NI" w:eastAsia="es-NI"/>
        </w:rPr>
        <w:t>Fertilizantes Santo Domingo</w:t>
      </w:r>
    </w:p>
    <w:p w:rsidRPr="00E23834" w:rsidR="001B7B6D" w:rsidP="001B7B6D" w:rsidRDefault="001B7B6D" w14:paraId="605CA532" w14:textId="77777777">
      <w:pPr>
        <w:spacing w:after="120" w:line="240" w:lineRule="auto"/>
        <w:ind w:left="2124" w:hanging="2124"/>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FUNDEJUR</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Fundación para el Desarrollo de la Juventud Rural</w:t>
      </w:r>
    </w:p>
    <w:p w:rsidRPr="00E23834" w:rsidR="001B7B6D" w:rsidP="001B7B6D" w:rsidRDefault="001B7B6D" w14:paraId="5D3A5883" w14:textId="77777777">
      <w:pPr>
        <w:spacing w:after="120" w:line="240" w:lineRule="auto"/>
        <w:jc w:val="both"/>
        <w:rPr>
          <w:rFonts w:ascii="Candara" w:hAnsi="Candara"/>
          <w:sz w:val="22"/>
          <w:szCs w:val="22"/>
          <w:lang w:val="es-NI"/>
        </w:rPr>
      </w:pPr>
      <w:r w:rsidRPr="00E23834">
        <w:rPr>
          <w:rFonts w:ascii="Candara" w:hAnsi="Candara"/>
          <w:b/>
          <w:sz w:val="22"/>
          <w:szCs w:val="22"/>
          <w:lang w:val="es-NI"/>
        </w:rPr>
        <w:t>GIA’s</w:t>
      </w:r>
      <w:r w:rsidRPr="00E23834">
        <w:rPr>
          <w:rFonts w:ascii="Candara" w:hAnsi="Candara"/>
          <w:b/>
          <w:sz w:val="22"/>
          <w:szCs w:val="22"/>
          <w:lang w:val="es-NI"/>
        </w:rPr>
        <w:tab/>
      </w:r>
      <w:r w:rsidRPr="00E23834">
        <w:rPr>
          <w:rFonts w:ascii="Candara" w:hAnsi="Candara" w:eastAsia="Times New Roman" w:cs="Calibri"/>
          <w:b/>
          <w:sz w:val="22"/>
          <w:szCs w:val="22"/>
          <w:lang w:val="es-NI" w:eastAsia="es-NI"/>
        </w:rPr>
        <w:tab/>
      </w:r>
      <w:r w:rsidRPr="00E23834">
        <w:rPr>
          <w:rFonts w:ascii="Candara" w:hAnsi="Candara" w:eastAsia="Times New Roman" w:cs="Calibri"/>
          <w:b/>
          <w:sz w:val="22"/>
          <w:szCs w:val="22"/>
          <w:lang w:val="es-NI" w:eastAsia="es-NI"/>
        </w:rPr>
        <w:tab/>
      </w:r>
      <w:r w:rsidRPr="00E23834">
        <w:rPr>
          <w:rFonts w:ascii="Candara" w:hAnsi="Candara" w:eastAsia="Times New Roman" w:cs="Calibri"/>
          <w:sz w:val="22"/>
          <w:szCs w:val="22"/>
          <w:lang w:val="es-NI" w:eastAsia="es-NI"/>
        </w:rPr>
        <w:t>Grupos de Iniciativas Agropecuarias</w:t>
      </w:r>
    </w:p>
    <w:p w:rsidRPr="00E23834" w:rsidR="001B7B6D" w:rsidP="001B7B6D" w:rsidRDefault="001B7B6D" w14:paraId="22628244" w14:textId="77777777">
      <w:pPr>
        <w:spacing w:after="120" w:line="240" w:lineRule="auto"/>
        <w:jc w:val="both"/>
        <w:rPr>
          <w:rFonts w:ascii="Candara" w:hAnsi="Candara"/>
          <w:sz w:val="22"/>
          <w:szCs w:val="22"/>
          <w:lang w:val="es-NI"/>
        </w:rPr>
      </w:pPr>
      <w:r w:rsidRPr="00E23834">
        <w:rPr>
          <w:rFonts w:ascii="Candara" w:hAnsi="Candara"/>
          <w:b/>
          <w:sz w:val="22"/>
          <w:szCs w:val="22"/>
          <w:lang w:val="es-NI"/>
        </w:rPr>
        <w:t>IDEAC</w:t>
      </w:r>
      <w:r w:rsidRPr="00E23834">
        <w:rPr>
          <w:rFonts w:ascii="Candara" w:hAnsi="Candara"/>
          <w:sz w:val="22"/>
          <w:szCs w:val="22"/>
          <w:lang w:val="es-NI"/>
        </w:rPr>
        <w:tab/>
      </w:r>
      <w:r w:rsidRPr="00E23834">
        <w:rPr>
          <w:rFonts w:ascii="Candara" w:hAnsi="Candara"/>
          <w:sz w:val="22"/>
          <w:szCs w:val="22"/>
          <w:lang w:val="es-NI"/>
        </w:rPr>
        <w:tab/>
      </w:r>
      <w:r w:rsidRPr="00E23834">
        <w:rPr>
          <w:rFonts w:ascii="Candara" w:hAnsi="Candara"/>
          <w:sz w:val="22"/>
          <w:szCs w:val="22"/>
          <w:lang w:val="es-NI"/>
        </w:rPr>
        <w:tab/>
      </w:r>
      <w:r w:rsidRPr="00E23834">
        <w:rPr>
          <w:rFonts w:ascii="Candara" w:hAnsi="Candara" w:cs="Microsoft Sans Serif"/>
          <w:sz w:val="22"/>
          <w:szCs w:val="22"/>
          <w:lang w:val="es-ES"/>
        </w:rPr>
        <w:t>Instituto para el Desarrollo de la Economía Asociativa</w:t>
      </w:r>
    </w:p>
    <w:p w:rsidRPr="00E23834" w:rsidR="001B7B6D" w:rsidP="001B7B6D" w:rsidRDefault="001B7B6D" w14:paraId="382C3B07" w14:textId="77777777">
      <w:pPr>
        <w:spacing w:after="120" w:line="240" w:lineRule="auto"/>
        <w:rPr>
          <w:rFonts w:ascii="Candara" w:hAnsi="Candara" w:cs="Microsoft Sans Serif"/>
          <w:sz w:val="22"/>
          <w:szCs w:val="22"/>
          <w:lang w:val="es-ES_tradnl"/>
        </w:rPr>
      </w:pPr>
      <w:r w:rsidRPr="00E23834">
        <w:rPr>
          <w:rFonts w:ascii="Candara" w:hAnsi="Candara" w:eastAsia="Times New Roman" w:cs="Calibri"/>
          <w:b/>
          <w:sz w:val="22"/>
          <w:szCs w:val="22"/>
          <w:lang w:val="es-NI" w:eastAsia="es-NI"/>
        </w:rPr>
        <w:t>IDIAF</w:t>
      </w:r>
      <w:r w:rsidRPr="00E23834">
        <w:rPr>
          <w:rFonts w:ascii="Candara" w:hAnsi="Candara" w:eastAsia="Times New Roman" w:cs="Calibri"/>
          <w:b/>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Instituto Dominicano de Investigaciones Agropecuarias y Forestales</w:t>
      </w:r>
    </w:p>
    <w:p w:rsidRPr="00E23834" w:rsidR="001B7B6D" w:rsidP="001B7B6D" w:rsidRDefault="001B7B6D" w14:paraId="13E14A98" w14:textId="77777777">
      <w:pPr>
        <w:spacing w:after="120" w:line="240" w:lineRule="auto"/>
        <w:rPr>
          <w:rFonts w:ascii="Candara" w:hAnsi="Candara" w:cs="Microsoft Sans Serif"/>
          <w:sz w:val="22"/>
          <w:szCs w:val="22"/>
          <w:lang w:val="es-ES_tradnl"/>
        </w:rPr>
      </w:pPr>
      <w:r w:rsidRPr="00E23834">
        <w:rPr>
          <w:rFonts w:ascii="Candara" w:hAnsi="Candara" w:cs="Microsoft Sans Serif"/>
          <w:b/>
          <w:sz w:val="22"/>
          <w:szCs w:val="22"/>
          <w:lang w:val="es-ES"/>
        </w:rPr>
        <w:t>INDOCAFE</w:t>
      </w:r>
      <w:r w:rsidRPr="00E23834">
        <w:rPr>
          <w:rFonts w:ascii="Candara" w:hAnsi="Candara" w:cs="Microsoft Sans Serif"/>
          <w:b/>
          <w:sz w:val="22"/>
          <w:szCs w:val="22"/>
          <w:lang w:val="es-ES"/>
        </w:rPr>
        <w:tab/>
      </w:r>
      <w:r w:rsidRPr="00E23834">
        <w:rPr>
          <w:rFonts w:ascii="Candara" w:hAnsi="Candara" w:cs="Microsoft Sans Serif"/>
          <w:b/>
          <w:sz w:val="22"/>
          <w:szCs w:val="22"/>
          <w:lang w:val="es-ES"/>
        </w:rPr>
        <w:tab/>
      </w:r>
      <w:r w:rsidRPr="00E23834">
        <w:rPr>
          <w:rFonts w:ascii="Candara" w:hAnsi="Candara" w:cs="Microsoft Sans Serif"/>
          <w:sz w:val="22"/>
          <w:szCs w:val="22"/>
          <w:lang w:val="es-ES"/>
        </w:rPr>
        <w:t>Instituto Dominicano del Café</w:t>
      </w:r>
    </w:p>
    <w:p w:rsidRPr="00E23834" w:rsidR="001B7B6D" w:rsidP="001B7B6D" w:rsidRDefault="001B7B6D" w14:paraId="44F774E5" w14:textId="77777777">
      <w:pPr>
        <w:spacing w:after="120" w:line="240" w:lineRule="auto"/>
        <w:ind w:left="2124" w:hanging="2124"/>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MA</w:t>
      </w:r>
      <w:r w:rsidRPr="00E23834">
        <w:rPr>
          <w:rFonts w:ascii="Candara" w:hAnsi="Candara" w:eastAsia="Times New Roman" w:cs="Calibri"/>
          <w:b/>
          <w:sz w:val="22"/>
          <w:szCs w:val="22"/>
          <w:lang w:val="es-NI" w:eastAsia="es-NI"/>
        </w:rPr>
        <w:tab/>
      </w:r>
      <w:r w:rsidRPr="00E23834">
        <w:rPr>
          <w:rFonts w:ascii="Candara" w:hAnsi="Candara" w:eastAsia="Times New Roman" w:cs="Calibri"/>
          <w:sz w:val="22"/>
          <w:szCs w:val="22"/>
          <w:lang w:val="es-NI" w:eastAsia="es-NI"/>
        </w:rPr>
        <w:t>Ministerio de Agricultura</w:t>
      </w:r>
    </w:p>
    <w:p w:rsidRPr="00E23834" w:rsidR="001B7B6D" w:rsidP="001B7B6D" w:rsidRDefault="001B7B6D" w14:paraId="644C6090" w14:textId="77777777">
      <w:pPr>
        <w:spacing w:after="120" w:line="240" w:lineRule="auto"/>
        <w:jc w:val="both"/>
        <w:rPr>
          <w:rFonts w:ascii="Candara" w:hAnsi="Candara" w:eastAsia="Times New Roman" w:cs="Calibri"/>
          <w:sz w:val="22"/>
          <w:szCs w:val="22"/>
          <w:lang w:val="es-NI" w:eastAsia="es-NI"/>
        </w:rPr>
      </w:pPr>
      <w:r w:rsidRPr="00E23834">
        <w:rPr>
          <w:rFonts w:ascii="Candara" w:hAnsi="Candara"/>
          <w:b/>
          <w:sz w:val="22"/>
          <w:szCs w:val="22"/>
          <w:lang w:val="es-NI"/>
        </w:rPr>
        <w:t>MESCYT</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Ministerio de Educación Superior de Ciencia y Tecnología</w:t>
      </w:r>
    </w:p>
    <w:p w:rsidRPr="00E23834" w:rsidR="001B7B6D" w:rsidP="001B7B6D" w:rsidRDefault="001B7B6D" w14:paraId="61215950" w14:textId="77777777">
      <w:pPr>
        <w:spacing w:after="120" w:line="240" w:lineRule="auto"/>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ONG`S</w:t>
      </w:r>
      <w:r w:rsidRPr="00E23834">
        <w:rPr>
          <w:rFonts w:ascii="Candara" w:hAnsi="Candara" w:eastAsia="Times New Roman" w:cs="Calibri"/>
          <w:b/>
          <w:sz w:val="22"/>
          <w:szCs w:val="22"/>
          <w:lang w:val="es-NI" w:eastAsia="es-NI"/>
        </w:rPr>
        <w:tab/>
      </w:r>
      <w:r w:rsidRPr="00E23834">
        <w:rPr>
          <w:rFonts w:ascii="Candara" w:hAnsi="Candara" w:eastAsia="Times New Roman" w:cs="Calibri"/>
          <w:b/>
          <w:sz w:val="22"/>
          <w:szCs w:val="22"/>
          <w:lang w:val="es-NI" w:eastAsia="es-NI"/>
        </w:rPr>
        <w:tab/>
      </w:r>
      <w:r w:rsidRPr="00E23834">
        <w:rPr>
          <w:rFonts w:ascii="Candara" w:hAnsi="Candara" w:eastAsia="Times New Roman" w:cs="Calibri"/>
          <w:b/>
          <w:sz w:val="22"/>
          <w:szCs w:val="22"/>
          <w:lang w:val="es-NI" w:eastAsia="es-NI"/>
        </w:rPr>
        <w:tab/>
      </w:r>
      <w:r w:rsidRPr="00E23834">
        <w:rPr>
          <w:rFonts w:ascii="Candara" w:hAnsi="Candara" w:eastAsia="Times New Roman" w:cs="Calibri"/>
          <w:sz w:val="22"/>
          <w:szCs w:val="22"/>
          <w:lang w:val="es-NI" w:eastAsia="es-NI"/>
        </w:rPr>
        <w:t>Organizaciones No Gubernamentales</w:t>
      </w:r>
    </w:p>
    <w:p w:rsidRPr="00E23834" w:rsidR="001B7B6D" w:rsidP="001B7B6D" w:rsidRDefault="001B7B6D" w14:paraId="576C4C92" w14:textId="77777777">
      <w:pPr>
        <w:spacing w:after="120" w:line="240" w:lineRule="auto"/>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PATCA</w:t>
      </w:r>
      <w:r w:rsidRPr="00E23834">
        <w:rPr>
          <w:rFonts w:ascii="Candara" w:hAnsi="Candara" w:eastAsia="Times New Roman" w:cs="Calibri"/>
          <w:b/>
          <w:sz w:val="22"/>
          <w:szCs w:val="22"/>
          <w:lang w:val="es-NI" w:eastAsia="es-NI"/>
        </w:rPr>
        <w:tab/>
      </w:r>
      <w:r w:rsidRPr="00E23834">
        <w:rPr>
          <w:rFonts w:ascii="Candara" w:hAnsi="Candara" w:eastAsia="Times New Roman" w:cs="Calibri"/>
          <w:b/>
          <w:sz w:val="22"/>
          <w:szCs w:val="22"/>
          <w:lang w:val="es-NI" w:eastAsia="es-NI"/>
        </w:rPr>
        <w:tab/>
      </w:r>
      <w:r w:rsidRPr="00E23834">
        <w:rPr>
          <w:rFonts w:eastAsia="Times New Roman" w:cs="Calibri"/>
          <w:b/>
          <w:sz w:val="22"/>
          <w:szCs w:val="22"/>
          <w:lang w:val="es-NI" w:eastAsia="es-NI"/>
        </w:rPr>
        <w:tab/>
      </w:r>
      <w:r w:rsidRPr="00E23834">
        <w:rPr>
          <w:rFonts w:ascii="Candara" w:hAnsi="Candara" w:eastAsia="Times New Roman" w:cs="Calibri"/>
          <w:sz w:val="22"/>
          <w:szCs w:val="22"/>
          <w:lang w:val="es-NI" w:eastAsia="es-NI"/>
        </w:rPr>
        <w:t>Proyecto de Apoyo a la Transformación Competitiva Agroalimentaria</w:t>
      </w:r>
    </w:p>
    <w:p w:rsidRPr="00E23834" w:rsidR="001B7B6D" w:rsidP="001B7B6D" w:rsidRDefault="001B7B6D" w14:paraId="70C25633" w14:textId="77777777">
      <w:pPr>
        <w:spacing w:after="120" w:line="240" w:lineRule="auto"/>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PIB</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Producto Interno Bruto</w:t>
      </w:r>
    </w:p>
    <w:p w:rsidRPr="00E23834" w:rsidR="001B7B6D" w:rsidP="001B7B6D" w:rsidRDefault="001B7B6D" w14:paraId="6A71E892" w14:textId="77777777">
      <w:pPr>
        <w:spacing w:after="120" w:line="240" w:lineRule="auto"/>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PRORURAL</w:t>
      </w:r>
      <w:r w:rsidRPr="00E23834">
        <w:rPr>
          <w:rFonts w:ascii="Candara" w:hAnsi="Candara" w:eastAsia="Times New Roman" w:cs="Calibri"/>
          <w:b/>
          <w:sz w:val="22"/>
          <w:szCs w:val="22"/>
          <w:lang w:val="es-NI" w:eastAsia="es-NI"/>
        </w:rPr>
        <w:tab/>
      </w:r>
      <w:r w:rsidRPr="00E23834">
        <w:rPr>
          <w:rFonts w:ascii="Candara" w:hAnsi="Candara" w:eastAsia="Times New Roman" w:cs="Calibri"/>
          <w:b/>
          <w:sz w:val="22"/>
          <w:szCs w:val="22"/>
          <w:lang w:val="es-NI" w:eastAsia="es-NI"/>
        </w:rPr>
        <w:tab/>
      </w:r>
      <w:r w:rsidRPr="00E23834">
        <w:rPr>
          <w:rFonts w:ascii="Candara" w:hAnsi="Candara" w:eastAsia="Times New Roman" w:cs="Calibri"/>
          <w:sz w:val="22"/>
          <w:szCs w:val="22"/>
          <w:lang w:val="es-NI" w:eastAsia="es-NI"/>
        </w:rPr>
        <w:t>Programa de Desarrollo Rural Productivo</w:t>
      </w:r>
    </w:p>
    <w:p w:rsidRPr="00E23834" w:rsidR="001B7B6D" w:rsidP="001B7B6D" w:rsidRDefault="001B7B6D" w14:paraId="2EF42798" w14:textId="77777777">
      <w:pPr>
        <w:spacing w:after="120" w:line="240" w:lineRule="auto"/>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RD</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República Dominicana</w:t>
      </w:r>
    </w:p>
    <w:p w:rsidRPr="00E23834" w:rsidR="00860F3F" w:rsidP="001B7B6D" w:rsidRDefault="00860F3F" w14:paraId="679FC40A" w14:textId="77777777">
      <w:pPr>
        <w:spacing w:after="120" w:line="240" w:lineRule="auto"/>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RELASER</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sidR="00FF21FF">
        <w:rPr>
          <w:rFonts w:ascii="Candara" w:hAnsi="Candara" w:eastAsia="Times New Roman" w:cs="Calibri"/>
          <w:sz w:val="22"/>
          <w:szCs w:val="22"/>
          <w:lang w:val="es-NI" w:eastAsia="es-NI"/>
        </w:rPr>
        <w:t>Red latinoamericana de Servicios de Asesoría Rural y Extensión</w:t>
      </w:r>
    </w:p>
    <w:p w:rsidRPr="00E23834" w:rsidR="001B7B6D" w:rsidP="001B7B6D" w:rsidRDefault="001B7B6D" w14:paraId="77309AF5" w14:textId="77777777">
      <w:pPr>
        <w:spacing w:after="120" w:line="240" w:lineRule="auto"/>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RINCONADA</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Importadora Agrícola, S. A.</w:t>
      </w:r>
    </w:p>
    <w:p w:rsidRPr="00E23834" w:rsidR="001B7B6D" w:rsidP="001B7B6D" w:rsidRDefault="001B7B6D" w14:paraId="1EB5955A" w14:textId="77777777">
      <w:pPr>
        <w:spacing w:after="120" w:line="240" w:lineRule="auto"/>
        <w:jc w:val="both"/>
        <w:rPr>
          <w:rFonts w:ascii="Candara" w:hAnsi="Candara" w:eastAsia="Times New Roman" w:cs="Calibri"/>
          <w:sz w:val="22"/>
          <w:szCs w:val="22"/>
          <w:lang w:val="es-NI" w:eastAsia="es-NI"/>
        </w:rPr>
      </w:pPr>
      <w:r w:rsidRPr="00E23834">
        <w:rPr>
          <w:rFonts w:ascii="Candara" w:hAnsi="Candara" w:eastAsia="Times New Roman" w:cs="Calibri"/>
          <w:b/>
          <w:sz w:val="22"/>
          <w:szCs w:val="22"/>
          <w:lang w:val="es-NI" w:eastAsia="es-NI"/>
        </w:rPr>
        <w:t>TIC’s</w:t>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ab/>
      </w:r>
      <w:r w:rsidRPr="00E23834">
        <w:rPr>
          <w:rFonts w:ascii="Candara" w:hAnsi="Candara" w:eastAsia="Times New Roman" w:cs="Calibri"/>
          <w:sz w:val="22"/>
          <w:szCs w:val="22"/>
          <w:lang w:val="es-NI" w:eastAsia="es-NI"/>
        </w:rPr>
        <w:t>Tecnologías de la Información y Comunicación</w:t>
      </w:r>
    </w:p>
    <w:p w:rsidRPr="00E23834" w:rsidR="001B7B6D" w:rsidP="001B7B6D" w:rsidRDefault="001B7B6D" w14:paraId="372F6A59" w14:textId="77777777">
      <w:pPr>
        <w:spacing w:after="120" w:line="240" w:lineRule="auto"/>
        <w:jc w:val="both"/>
        <w:rPr>
          <w:rFonts w:ascii="Candara" w:hAnsi="Candara" w:eastAsia="Times New Roman" w:cs="Calibri"/>
          <w:b/>
          <w:sz w:val="22"/>
          <w:szCs w:val="22"/>
          <w:lang w:val="es-NI" w:eastAsia="es-NI"/>
        </w:rPr>
      </w:pPr>
      <w:r w:rsidRPr="00E23834">
        <w:rPr>
          <w:rFonts w:ascii="Candara" w:hAnsi="Candara" w:eastAsia="Times New Roman" w:cs="Calibri"/>
          <w:b/>
          <w:sz w:val="22"/>
          <w:szCs w:val="22"/>
          <w:lang w:val="es-NI" w:eastAsia="es-NI"/>
        </w:rPr>
        <w:t>UTR</w:t>
      </w:r>
      <w:r w:rsidRPr="00E23834">
        <w:rPr>
          <w:rFonts w:ascii="Candara" w:hAnsi="Candara"/>
          <w:sz w:val="22"/>
          <w:szCs w:val="22"/>
          <w:lang w:val="es-NI"/>
        </w:rPr>
        <w:tab/>
      </w:r>
      <w:r w:rsidRPr="00E23834">
        <w:rPr>
          <w:rFonts w:ascii="Candara" w:hAnsi="Candara"/>
          <w:sz w:val="22"/>
          <w:szCs w:val="22"/>
          <w:lang w:val="es-NI"/>
        </w:rPr>
        <w:tab/>
      </w:r>
      <w:r w:rsidRPr="00E23834">
        <w:rPr>
          <w:rFonts w:ascii="Candara" w:hAnsi="Candara"/>
          <w:sz w:val="22"/>
          <w:szCs w:val="22"/>
          <w:lang w:val="es-NI"/>
        </w:rPr>
        <w:tab/>
      </w:r>
      <w:r w:rsidRPr="00E23834">
        <w:rPr>
          <w:rFonts w:ascii="Candara" w:hAnsi="Candara" w:eastAsia="Times New Roman" w:cs="Calibri"/>
          <w:sz w:val="22"/>
          <w:szCs w:val="22"/>
          <w:lang w:val="es-NI" w:eastAsia="es-NI"/>
        </w:rPr>
        <w:t>Unidad Técnica Regional</w:t>
      </w:r>
    </w:p>
    <w:p w:rsidRPr="00E23834" w:rsidR="009D727D" w:rsidRDefault="009D727D" w14:paraId="310FAB34" w14:textId="77777777">
      <w:pPr>
        <w:rPr>
          <w:sz w:val="22"/>
          <w:szCs w:val="22"/>
          <w:lang w:val="es-NI"/>
        </w:rPr>
      </w:pPr>
    </w:p>
    <w:p w:rsidRPr="00E23834" w:rsidR="00FF21FF" w:rsidRDefault="00FF21FF" w14:paraId="4127BFAF" w14:textId="77777777">
      <w:pPr>
        <w:rPr>
          <w:sz w:val="22"/>
          <w:szCs w:val="22"/>
          <w:lang w:val="es-NI"/>
        </w:rPr>
      </w:pPr>
      <w:r w:rsidRPr="00E23834">
        <w:rPr>
          <w:sz w:val="22"/>
          <w:szCs w:val="22"/>
          <w:lang w:val="es-NI"/>
        </w:rPr>
        <w:br w:type="page"/>
      </w:r>
    </w:p>
    <w:p w:rsidRPr="00E23834" w:rsidR="00FF21FF" w:rsidRDefault="00FF21FF" w14:paraId="2CF17597" w14:textId="77777777">
      <w:pPr>
        <w:rPr>
          <w:sz w:val="22"/>
          <w:szCs w:val="22"/>
          <w:lang w:val="es-NI"/>
        </w:rPr>
      </w:pPr>
    </w:p>
    <w:sdt>
      <w:sdtPr>
        <w:rPr>
          <w:caps w:val="0"/>
          <w:color w:val="auto"/>
          <w:spacing w:val="0"/>
          <w:sz w:val="20"/>
          <w:szCs w:val="20"/>
          <w:lang w:val="es-ES"/>
        </w:rPr>
        <w:id w:val="1395327167"/>
        <w:docPartObj>
          <w:docPartGallery w:val="Table of Contents"/>
          <w:docPartUnique/>
        </w:docPartObj>
      </w:sdtPr>
      <w:sdtEndPr>
        <w:rPr>
          <w:b/>
          <w:bCs/>
        </w:rPr>
      </w:sdtEndPr>
      <w:sdtContent>
        <w:p w:rsidRPr="00E23834" w:rsidR="008F73D0" w:rsidRDefault="008F73D0" w14:paraId="4638F39A" w14:textId="77777777">
          <w:pPr>
            <w:pStyle w:val="TOCHeading"/>
          </w:pPr>
          <w:r w:rsidRPr="00E23834">
            <w:rPr>
              <w:lang w:val="es-ES"/>
            </w:rPr>
            <w:t>Contenido</w:t>
          </w:r>
        </w:p>
        <w:p w:rsidR="00EB743B" w:rsidRDefault="008F73D0" w14:paraId="1B5C5663" w14:textId="28EBAE23">
          <w:pPr>
            <w:pStyle w:val="TOC1"/>
            <w:tabs>
              <w:tab w:val="right" w:leader="dot" w:pos="9350"/>
            </w:tabs>
            <w:rPr>
              <w:noProof/>
              <w:sz w:val="22"/>
              <w:szCs w:val="22"/>
            </w:rPr>
          </w:pPr>
          <w:r w:rsidRPr="00E23834">
            <w:rPr>
              <w:sz w:val="22"/>
              <w:szCs w:val="22"/>
            </w:rPr>
            <w:fldChar w:fldCharType="begin"/>
          </w:r>
          <w:r w:rsidRPr="00E23834">
            <w:rPr>
              <w:sz w:val="22"/>
              <w:szCs w:val="22"/>
            </w:rPr>
            <w:instrText xml:space="preserve"> TOC \o "1-3" \h \z \u </w:instrText>
          </w:r>
          <w:r w:rsidRPr="00E23834">
            <w:rPr>
              <w:sz w:val="22"/>
              <w:szCs w:val="22"/>
            </w:rPr>
            <w:fldChar w:fldCharType="separate"/>
          </w:r>
          <w:hyperlink w:history="1" w:anchor="_Toc14241664">
            <w:r w:rsidRPr="000F0DBE" w:rsidR="00EB743B">
              <w:rPr>
                <w:rStyle w:val="Hyperlink"/>
                <w:rFonts w:ascii="Candara" w:hAnsi="Candara" w:eastAsia="Times New Roman"/>
                <w:b/>
                <w:noProof/>
                <w:lang w:val="es-NI" w:eastAsia="es-NI"/>
              </w:rPr>
              <w:t>Abreviaturas</w:t>
            </w:r>
            <w:r w:rsidR="00EB743B">
              <w:rPr>
                <w:noProof/>
                <w:webHidden/>
              </w:rPr>
              <w:tab/>
            </w:r>
            <w:r w:rsidR="00EB743B">
              <w:rPr>
                <w:noProof/>
                <w:webHidden/>
              </w:rPr>
              <w:fldChar w:fldCharType="begin"/>
            </w:r>
            <w:r w:rsidR="00EB743B">
              <w:rPr>
                <w:noProof/>
                <w:webHidden/>
              </w:rPr>
              <w:instrText xml:space="preserve"> PAGEREF _Toc14241664 \h </w:instrText>
            </w:r>
            <w:r w:rsidR="00EB743B">
              <w:rPr>
                <w:noProof/>
                <w:webHidden/>
              </w:rPr>
            </w:r>
            <w:r w:rsidR="00EB743B">
              <w:rPr>
                <w:noProof/>
                <w:webHidden/>
              </w:rPr>
              <w:fldChar w:fldCharType="separate"/>
            </w:r>
            <w:r w:rsidR="00F4141F">
              <w:rPr>
                <w:noProof/>
                <w:webHidden/>
              </w:rPr>
              <w:t>2</w:t>
            </w:r>
            <w:r w:rsidR="00EB743B">
              <w:rPr>
                <w:noProof/>
                <w:webHidden/>
              </w:rPr>
              <w:fldChar w:fldCharType="end"/>
            </w:r>
          </w:hyperlink>
        </w:p>
        <w:p w:rsidR="00EB743B" w:rsidRDefault="00A04A4C" w14:paraId="406AE676" w14:textId="375C2B5E">
          <w:pPr>
            <w:pStyle w:val="TOC1"/>
            <w:tabs>
              <w:tab w:val="left" w:pos="440"/>
              <w:tab w:val="right" w:leader="dot" w:pos="9350"/>
            </w:tabs>
            <w:rPr>
              <w:noProof/>
              <w:sz w:val="22"/>
              <w:szCs w:val="22"/>
            </w:rPr>
          </w:pPr>
          <w:hyperlink w:history="1" w:anchor="_Toc14241665">
            <w:r w:rsidRPr="000F0DBE" w:rsidR="00EB743B">
              <w:rPr>
                <w:rStyle w:val="Hyperlink"/>
                <w:rFonts w:ascii="Candara" w:hAnsi="Candara"/>
                <w:b/>
                <w:noProof/>
                <w:lang w:val="es-NI"/>
              </w:rPr>
              <w:t>1.</w:t>
            </w:r>
            <w:r w:rsidR="00EB743B">
              <w:rPr>
                <w:noProof/>
                <w:sz w:val="22"/>
                <w:szCs w:val="22"/>
              </w:rPr>
              <w:tab/>
            </w:r>
            <w:r w:rsidRPr="000F0DBE" w:rsidR="00EB743B">
              <w:rPr>
                <w:rStyle w:val="Hyperlink"/>
                <w:rFonts w:ascii="Candara" w:hAnsi="Candara"/>
                <w:b/>
                <w:noProof/>
                <w:lang w:val="es-NI"/>
              </w:rPr>
              <w:t>Introducción</w:t>
            </w:r>
            <w:r w:rsidR="00EB743B">
              <w:rPr>
                <w:noProof/>
                <w:webHidden/>
              </w:rPr>
              <w:tab/>
            </w:r>
            <w:r w:rsidR="00EB743B">
              <w:rPr>
                <w:noProof/>
                <w:webHidden/>
              </w:rPr>
              <w:fldChar w:fldCharType="begin"/>
            </w:r>
            <w:r w:rsidR="00EB743B">
              <w:rPr>
                <w:noProof/>
                <w:webHidden/>
              </w:rPr>
              <w:instrText xml:space="preserve"> PAGEREF _Toc14241665 \h </w:instrText>
            </w:r>
            <w:r w:rsidR="00EB743B">
              <w:rPr>
                <w:noProof/>
                <w:webHidden/>
              </w:rPr>
            </w:r>
            <w:r w:rsidR="00EB743B">
              <w:rPr>
                <w:noProof/>
                <w:webHidden/>
              </w:rPr>
              <w:fldChar w:fldCharType="separate"/>
            </w:r>
            <w:r w:rsidR="00F4141F">
              <w:rPr>
                <w:noProof/>
                <w:webHidden/>
              </w:rPr>
              <w:t>6</w:t>
            </w:r>
            <w:r w:rsidR="00EB743B">
              <w:rPr>
                <w:noProof/>
                <w:webHidden/>
              </w:rPr>
              <w:fldChar w:fldCharType="end"/>
            </w:r>
          </w:hyperlink>
        </w:p>
        <w:p w:rsidR="00EB743B" w:rsidRDefault="00A04A4C" w14:paraId="6018162E" w14:textId="07A9FE97">
          <w:pPr>
            <w:pStyle w:val="TOC2"/>
            <w:rPr>
              <w:rFonts w:asciiTheme="minorHAnsi" w:hAnsiTheme="minorHAnsi"/>
              <w:sz w:val="22"/>
              <w:szCs w:val="22"/>
              <w:lang w:val="en-US"/>
            </w:rPr>
          </w:pPr>
          <w:hyperlink w:history="1" w:anchor="_Toc14241666">
            <w:r w:rsidRPr="000F0DBE" w:rsidR="00EB743B">
              <w:rPr>
                <w:rStyle w:val="Hyperlink"/>
                <w:b/>
              </w:rPr>
              <w:t>1.1.</w:t>
            </w:r>
            <w:r w:rsidR="00EB743B">
              <w:rPr>
                <w:rFonts w:asciiTheme="minorHAnsi" w:hAnsiTheme="minorHAnsi"/>
                <w:sz w:val="22"/>
                <w:szCs w:val="22"/>
                <w:lang w:val="en-US"/>
              </w:rPr>
              <w:tab/>
            </w:r>
            <w:r w:rsidRPr="000F0DBE" w:rsidR="00EB743B">
              <w:rPr>
                <w:rStyle w:val="Hyperlink"/>
                <w:b/>
              </w:rPr>
              <w:t>La agricultura en República Dominicana</w:t>
            </w:r>
            <w:r w:rsidR="00EB743B">
              <w:rPr>
                <w:webHidden/>
              </w:rPr>
              <w:tab/>
            </w:r>
            <w:r w:rsidR="00EB743B">
              <w:rPr>
                <w:webHidden/>
              </w:rPr>
              <w:fldChar w:fldCharType="begin"/>
            </w:r>
            <w:r w:rsidR="00EB743B">
              <w:rPr>
                <w:webHidden/>
              </w:rPr>
              <w:instrText xml:space="preserve"> PAGEREF _Toc14241666 \h </w:instrText>
            </w:r>
            <w:r w:rsidR="00EB743B">
              <w:rPr>
                <w:webHidden/>
              </w:rPr>
            </w:r>
            <w:r w:rsidR="00EB743B">
              <w:rPr>
                <w:webHidden/>
              </w:rPr>
              <w:fldChar w:fldCharType="separate"/>
            </w:r>
            <w:r w:rsidR="00F4141F">
              <w:rPr>
                <w:webHidden/>
              </w:rPr>
              <w:t>6</w:t>
            </w:r>
            <w:r w:rsidR="00EB743B">
              <w:rPr>
                <w:webHidden/>
              </w:rPr>
              <w:fldChar w:fldCharType="end"/>
            </w:r>
          </w:hyperlink>
        </w:p>
        <w:p w:rsidR="00EB743B" w:rsidRDefault="00A04A4C" w14:paraId="1717D055" w14:textId="3E87A7FB">
          <w:pPr>
            <w:pStyle w:val="TOC1"/>
            <w:tabs>
              <w:tab w:val="left" w:pos="440"/>
              <w:tab w:val="right" w:leader="dot" w:pos="9350"/>
            </w:tabs>
            <w:rPr>
              <w:noProof/>
              <w:sz w:val="22"/>
              <w:szCs w:val="22"/>
            </w:rPr>
          </w:pPr>
          <w:hyperlink w:history="1" w:anchor="_Toc14241667">
            <w:r w:rsidRPr="000F0DBE" w:rsidR="00EB743B">
              <w:rPr>
                <w:rStyle w:val="Hyperlink"/>
                <w:rFonts w:ascii="Candara" w:hAnsi="Candara"/>
                <w:b/>
                <w:noProof/>
                <w:lang w:val="es-NI"/>
              </w:rPr>
              <w:t>2.</w:t>
            </w:r>
            <w:r w:rsidR="00EB743B">
              <w:rPr>
                <w:noProof/>
                <w:sz w:val="22"/>
                <w:szCs w:val="22"/>
              </w:rPr>
              <w:tab/>
            </w:r>
            <w:r w:rsidRPr="000F0DBE" w:rsidR="00EB743B">
              <w:rPr>
                <w:rStyle w:val="Hyperlink"/>
                <w:rFonts w:ascii="Candara" w:hAnsi="Candara"/>
                <w:b/>
                <w:noProof/>
                <w:lang w:val="es-NI"/>
              </w:rPr>
              <w:t>Diagnóstico del sistema de extensión</w:t>
            </w:r>
            <w:r w:rsidR="00EB743B">
              <w:rPr>
                <w:noProof/>
                <w:webHidden/>
              </w:rPr>
              <w:tab/>
            </w:r>
            <w:r w:rsidR="00EB743B">
              <w:rPr>
                <w:noProof/>
                <w:webHidden/>
              </w:rPr>
              <w:fldChar w:fldCharType="begin"/>
            </w:r>
            <w:r w:rsidR="00EB743B">
              <w:rPr>
                <w:noProof/>
                <w:webHidden/>
              </w:rPr>
              <w:instrText xml:space="preserve"> PAGEREF _Toc14241667 \h </w:instrText>
            </w:r>
            <w:r w:rsidR="00EB743B">
              <w:rPr>
                <w:noProof/>
                <w:webHidden/>
              </w:rPr>
            </w:r>
            <w:r w:rsidR="00EB743B">
              <w:rPr>
                <w:noProof/>
                <w:webHidden/>
              </w:rPr>
              <w:fldChar w:fldCharType="separate"/>
            </w:r>
            <w:r w:rsidR="00F4141F">
              <w:rPr>
                <w:noProof/>
                <w:webHidden/>
              </w:rPr>
              <w:t>7</w:t>
            </w:r>
            <w:r w:rsidR="00EB743B">
              <w:rPr>
                <w:noProof/>
                <w:webHidden/>
              </w:rPr>
              <w:fldChar w:fldCharType="end"/>
            </w:r>
          </w:hyperlink>
        </w:p>
        <w:p w:rsidR="00EB743B" w:rsidRDefault="00A04A4C" w14:paraId="07A01CC2" w14:textId="4F6D2DC9">
          <w:pPr>
            <w:pStyle w:val="TOC2"/>
            <w:rPr>
              <w:rFonts w:asciiTheme="minorHAnsi" w:hAnsiTheme="minorHAnsi"/>
              <w:sz w:val="22"/>
              <w:szCs w:val="22"/>
              <w:lang w:val="en-US"/>
            </w:rPr>
          </w:pPr>
          <w:hyperlink w:history="1" w:anchor="_Toc14241668">
            <w:r w:rsidRPr="000F0DBE" w:rsidR="00EB743B">
              <w:rPr>
                <w:rStyle w:val="Hyperlink"/>
                <w:b/>
              </w:rPr>
              <w:t>2.1.</w:t>
            </w:r>
            <w:r w:rsidR="00EB743B">
              <w:rPr>
                <w:rFonts w:asciiTheme="minorHAnsi" w:hAnsiTheme="minorHAnsi"/>
                <w:sz w:val="22"/>
                <w:szCs w:val="22"/>
                <w:lang w:val="en-US"/>
              </w:rPr>
              <w:tab/>
            </w:r>
            <w:r w:rsidRPr="000F0DBE" w:rsidR="00EB743B">
              <w:rPr>
                <w:rStyle w:val="Hyperlink"/>
                <w:b/>
              </w:rPr>
              <w:t>Actores del sistema de extensión</w:t>
            </w:r>
            <w:r w:rsidR="00EB743B">
              <w:rPr>
                <w:webHidden/>
              </w:rPr>
              <w:tab/>
            </w:r>
            <w:r w:rsidR="00EB743B">
              <w:rPr>
                <w:webHidden/>
              </w:rPr>
              <w:fldChar w:fldCharType="begin"/>
            </w:r>
            <w:r w:rsidR="00EB743B">
              <w:rPr>
                <w:webHidden/>
              </w:rPr>
              <w:instrText xml:space="preserve"> PAGEREF _Toc14241668 \h </w:instrText>
            </w:r>
            <w:r w:rsidR="00EB743B">
              <w:rPr>
                <w:webHidden/>
              </w:rPr>
            </w:r>
            <w:r w:rsidR="00EB743B">
              <w:rPr>
                <w:webHidden/>
              </w:rPr>
              <w:fldChar w:fldCharType="separate"/>
            </w:r>
            <w:r w:rsidR="00F4141F">
              <w:rPr>
                <w:webHidden/>
              </w:rPr>
              <w:t>7</w:t>
            </w:r>
            <w:r w:rsidR="00EB743B">
              <w:rPr>
                <w:webHidden/>
              </w:rPr>
              <w:fldChar w:fldCharType="end"/>
            </w:r>
          </w:hyperlink>
        </w:p>
        <w:p w:rsidR="00EB743B" w:rsidRDefault="00A04A4C" w14:paraId="247BE3B8" w14:textId="65AAA9A9">
          <w:pPr>
            <w:pStyle w:val="TOC2"/>
            <w:rPr>
              <w:rFonts w:asciiTheme="minorHAnsi" w:hAnsiTheme="minorHAnsi"/>
              <w:sz w:val="22"/>
              <w:szCs w:val="22"/>
              <w:lang w:val="en-US"/>
            </w:rPr>
          </w:pPr>
          <w:hyperlink w:history="1" w:anchor="_Toc14241669">
            <w:r w:rsidRPr="000F0DBE" w:rsidR="00EB743B">
              <w:rPr>
                <w:rStyle w:val="Hyperlink"/>
                <w:b/>
              </w:rPr>
              <w:t>2.2.</w:t>
            </w:r>
            <w:r w:rsidR="00EB743B">
              <w:rPr>
                <w:rFonts w:asciiTheme="minorHAnsi" w:hAnsiTheme="minorHAnsi"/>
                <w:sz w:val="22"/>
                <w:szCs w:val="22"/>
                <w:lang w:val="en-US"/>
              </w:rPr>
              <w:tab/>
            </w:r>
            <w:r w:rsidRPr="000F0DBE" w:rsidR="00EB743B">
              <w:rPr>
                <w:rStyle w:val="Hyperlink"/>
                <w:b/>
              </w:rPr>
              <w:t>Objetivo de la extensión</w:t>
            </w:r>
            <w:r w:rsidR="00EB743B">
              <w:rPr>
                <w:webHidden/>
              </w:rPr>
              <w:tab/>
            </w:r>
            <w:r w:rsidR="00EB743B">
              <w:rPr>
                <w:webHidden/>
              </w:rPr>
              <w:fldChar w:fldCharType="begin"/>
            </w:r>
            <w:r w:rsidR="00EB743B">
              <w:rPr>
                <w:webHidden/>
              </w:rPr>
              <w:instrText xml:space="preserve"> PAGEREF _Toc14241669 \h </w:instrText>
            </w:r>
            <w:r w:rsidR="00EB743B">
              <w:rPr>
                <w:webHidden/>
              </w:rPr>
            </w:r>
            <w:r w:rsidR="00EB743B">
              <w:rPr>
                <w:webHidden/>
              </w:rPr>
              <w:fldChar w:fldCharType="separate"/>
            </w:r>
            <w:r w:rsidR="00F4141F">
              <w:rPr>
                <w:webHidden/>
              </w:rPr>
              <w:t>11</w:t>
            </w:r>
            <w:r w:rsidR="00EB743B">
              <w:rPr>
                <w:webHidden/>
              </w:rPr>
              <w:fldChar w:fldCharType="end"/>
            </w:r>
          </w:hyperlink>
        </w:p>
        <w:p w:rsidR="00EB743B" w:rsidRDefault="00A04A4C" w14:paraId="3FDBC7E2" w14:textId="0CD0092D">
          <w:pPr>
            <w:pStyle w:val="TOC2"/>
            <w:rPr>
              <w:rFonts w:asciiTheme="minorHAnsi" w:hAnsiTheme="minorHAnsi"/>
              <w:sz w:val="22"/>
              <w:szCs w:val="22"/>
              <w:lang w:val="en-US"/>
            </w:rPr>
          </w:pPr>
          <w:hyperlink w:history="1" w:anchor="_Toc14241670">
            <w:r w:rsidRPr="000F0DBE" w:rsidR="00EB743B">
              <w:rPr>
                <w:rStyle w:val="Hyperlink"/>
                <w:b/>
              </w:rPr>
              <w:t>2.3.</w:t>
            </w:r>
            <w:r w:rsidR="00EB743B">
              <w:rPr>
                <w:rFonts w:asciiTheme="minorHAnsi" w:hAnsiTheme="minorHAnsi"/>
                <w:sz w:val="22"/>
                <w:szCs w:val="22"/>
                <w:lang w:val="en-US"/>
              </w:rPr>
              <w:tab/>
            </w:r>
            <w:r w:rsidRPr="000F0DBE" w:rsidR="00EB743B">
              <w:rPr>
                <w:rStyle w:val="Hyperlink"/>
                <w:b/>
              </w:rPr>
              <w:t>Población meta atendida</w:t>
            </w:r>
            <w:r w:rsidR="00EB743B">
              <w:rPr>
                <w:webHidden/>
              </w:rPr>
              <w:tab/>
            </w:r>
            <w:r w:rsidR="00EB743B">
              <w:rPr>
                <w:webHidden/>
              </w:rPr>
              <w:fldChar w:fldCharType="begin"/>
            </w:r>
            <w:r w:rsidR="00EB743B">
              <w:rPr>
                <w:webHidden/>
              </w:rPr>
              <w:instrText xml:space="preserve"> PAGEREF _Toc14241670 \h </w:instrText>
            </w:r>
            <w:r w:rsidR="00EB743B">
              <w:rPr>
                <w:webHidden/>
              </w:rPr>
            </w:r>
            <w:r w:rsidR="00EB743B">
              <w:rPr>
                <w:webHidden/>
              </w:rPr>
              <w:fldChar w:fldCharType="separate"/>
            </w:r>
            <w:r w:rsidR="00F4141F">
              <w:rPr>
                <w:webHidden/>
              </w:rPr>
              <w:t>11</w:t>
            </w:r>
            <w:r w:rsidR="00EB743B">
              <w:rPr>
                <w:webHidden/>
              </w:rPr>
              <w:fldChar w:fldCharType="end"/>
            </w:r>
          </w:hyperlink>
        </w:p>
        <w:p w:rsidR="00EB743B" w:rsidRDefault="00A04A4C" w14:paraId="6D901239" w14:textId="33997052">
          <w:pPr>
            <w:pStyle w:val="TOC2"/>
            <w:rPr>
              <w:rFonts w:asciiTheme="minorHAnsi" w:hAnsiTheme="minorHAnsi"/>
              <w:sz w:val="22"/>
              <w:szCs w:val="22"/>
              <w:lang w:val="en-US"/>
            </w:rPr>
          </w:pPr>
          <w:hyperlink w:history="1" w:anchor="_Toc14241671">
            <w:r w:rsidRPr="000F0DBE" w:rsidR="00EB743B">
              <w:rPr>
                <w:rStyle w:val="Hyperlink"/>
                <w:b/>
              </w:rPr>
              <w:t>2.4.</w:t>
            </w:r>
            <w:r w:rsidR="00EB743B">
              <w:rPr>
                <w:rFonts w:asciiTheme="minorHAnsi" w:hAnsiTheme="minorHAnsi"/>
                <w:sz w:val="22"/>
                <w:szCs w:val="22"/>
                <w:lang w:val="en-US"/>
              </w:rPr>
              <w:tab/>
            </w:r>
            <w:r w:rsidRPr="000F0DBE" w:rsidR="00EB743B">
              <w:rPr>
                <w:rStyle w:val="Hyperlink"/>
                <w:b/>
              </w:rPr>
              <w:t>Estructura del sistema</w:t>
            </w:r>
            <w:r w:rsidR="00EB743B">
              <w:rPr>
                <w:webHidden/>
              </w:rPr>
              <w:tab/>
            </w:r>
            <w:r w:rsidR="00EB743B">
              <w:rPr>
                <w:webHidden/>
              </w:rPr>
              <w:fldChar w:fldCharType="begin"/>
            </w:r>
            <w:r w:rsidR="00EB743B">
              <w:rPr>
                <w:webHidden/>
              </w:rPr>
              <w:instrText xml:space="preserve"> PAGEREF _Toc14241671 \h </w:instrText>
            </w:r>
            <w:r w:rsidR="00EB743B">
              <w:rPr>
                <w:webHidden/>
              </w:rPr>
            </w:r>
            <w:r w:rsidR="00EB743B">
              <w:rPr>
                <w:webHidden/>
              </w:rPr>
              <w:fldChar w:fldCharType="separate"/>
            </w:r>
            <w:r w:rsidR="00F4141F">
              <w:rPr>
                <w:webHidden/>
              </w:rPr>
              <w:t>12</w:t>
            </w:r>
            <w:r w:rsidR="00EB743B">
              <w:rPr>
                <w:webHidden/>
              </w:rPr>
              <w:fldChar w:fldCharType="end"/>
            </w:r>
          </w:hyperlink>
        </w:p>
        <w:p w:rsidR="00EB743B" w:rsidRDefault="00A04A4C" w14:paraId="4B180ED7" w14:textId="0A0354C4">
          <w:pPr>
            <w:pStyle w:val="TOC2"/>
            <w:rPr>
              <w:rFonts w:asciiTheme="minorHAnsi" w:hAnsiTheme="minorHAnsi"/>
              <w:sz w:val="22"/>
              <w:szCs w:val="22"/>
              <w:lang w:val="en-US"/>
            </w:rPr>
          </w:pPr>
          <w:hyperlink w:history="1" w:anchor="_Toc14241672">
            <w:r w:rsidRPr="000F0DBE" w:rsidR="00EB743B">
              <w:rPr>
                <w:rStyle w:val="Hyperlink"/>
                <w:b/>
              </w:rPr>
              <w:t>2.5.</w:t>
            </w:r>
            <w:r w:rsidR="00EB743B">
              <w:rPr>
                <w:rFonts w:asciiTheme="minorHAnsi" w:hAnsiTheme="minorHAnsi"/>
                <w:sz w:val="22"/>
                <w:szCs w:val="22"/>
                <w:lang w:val="en-US"/>
              </w:rPr>
              <w:tab/>
            </w:r>
            <w:r w:rsidRPr="000F0DBE" w:rsidR="00EB743B">
              <w:rPr>
                <w:rStyle w:val="Hyperlink"/>
                <w:b/>
              </w:rPr>
              <w:t>Organización del servicio de extensión</w:t>
            </w:r>
            <w:r w:rsidR="00EB743B">
              <w:rPr>
                <w:webHidden/>
              </w:rPr>
              <w:tab/>
            </w:r>
            <w:r w:rsidR="00EB743B">
              <w:rPr>
                <w:webHidden/>
              </w:rPr>
              <w:fldChar w:fldCharType="begin"/>
            </w:r>
            <w:r w:rsidR="00EB743B">
              <w:rPr>
                <w:webHidden/>
              </w:rPr>
              <w:instrText xml:space="preserve"> PAGEREF _Toc14241672 \h </w:instrText>
            </w:r>
            <w:r w:rsidR="00EB743B">
              <w:rPr>
                <w:webHidden/>
              </w:rPr>
            </w:r>
            <w:r w:rsidR="00EB743B">
              <w:rPr>
                <w:webHidden/>
              </w:rPr>
              <w:fldChar w:fldCharType="separate"/>
            </w:r>
            <w:r w:rsidR="00F4141F">
              <w:rPr>
                <w:webHidden/>
              </w:rPr>
              <w:t>14</w:t>
            </w:r>
            <w:r w:rsidR="00EB743B">
              <w:rPr>
                <w:webHidden/>
              </w:rPr>
              <w:fldChar w:fldCharType="end"/>
            </w:r>
          </w:hyperlink>
        </w:p>
        <w:p w:rsidR="00EB743B" w:rsidRDefault="00A04A4C" w14:paraId="74FE2AF0" w14:textId="37AACCA4">
          <w:pPr>
            <w:pStyle w:val="TOC2"/>
            <w:rPr>
              <w:rFonts w:asciiTheme="minorHAnsi" w:hAnsiTheme="minorHAnsi"/>
              <w:sz w:val="22"/>
              <w:szCs w:val="22"/>
              <w:lang w:val="en-US"/>
            </w:rPr>
          </w:pPr>
          <w:hyperlink w:history="1" w:anchor="_Toc14241673">
            <w:r w:rsidRPr="000F0DBE" w:rsidR="00EB743B">
              <w:rPr>
                <w:rStyle w:val="Hyperlink"/>
                <w:b/>
              </w:rPr>
              <w:t>2.6.</w:t>
            </w:r>
            <w:r w:rsidR="00EB743B">
              <w:rPr>
                <w:rFonts w:asciiTheme="minorHAnsi" w:hAnsiTheme="minorHAnsi"/>
                <w:sz w:val="22"/>
                <w:szCs w:val="22"/>
                <w:lang w:val="en-US"/>
              </w:rPr>
              <w:tab/>
            </w:r>
            <w:r w:rsidRPr="000F0DBE" w:rsidR="00EB743B">
              <w:rPr>
                <w:rStyle w:val="Hyperlink"/>
                <w:b/>
              </w:rPr>
              <w:t>Estrategia de atención</w:t>
            </w:r>
            <w:r w:rsidR="00EB743B">
              <w:rPr>
                <w:webHidden/>
              </w:rPr>
              <w:tab/>
            </w:r>
            <w:r w:rsidR="00EB743B">
              <w:rPr>
                <w:webHidden/>
              </w:rPr>
              <w:fldChar w:fldCharType="begin"/>
            </w:r>
            <w:r w:rsidR="00EB743B">
              <w:rPr>
                <w:webHidden/>
              </w:rPr>
              <w:instrText xml:space="preserve"> PAGEREF _Toc14241673 \h </w:instrText>
            </w:r>
            <w:r w:rsidR="00EB743B">
              <w:rPr>
                <w:webHidden/>
              </w:rPr>
            </w:r>
            <w:r w:rsidR="00EB743B">
              <w:rPr>
                <w:webHidden/>
              </w:rPr>
              <w:fldChar w:fldCharType="separate"/>
            </w:r>
            <w:r w:rsidR="00F4141F">
              <w:rPr>
                <w:webHidden/>
              </w:rPr>
              <w:t>15</w:t>
            </w:r>
            <w:r w:rsidR="00EB743B">
              <w:rPr>
                <w:webHidden/>
              </w:rPr>
              <w:fldChar w:fldCharType="end"/>
            </w:r>
          </w:hyperlink>
        </w:p>
        <w:p w:rsidR="00EB743B" w:rsidRDefault="00A04A4C" w14:paraId="55C23B69" w14:textId="04CAFFE1">
          <w:pPr>
            <w:pStyle w:val="TOC2"/>
            <w:rPr>
              <w:rFonts w:asciiTheme="minorHAnsi" w:hAnsiTheme="minorHAnsi"/>
              <w:sz w:val="22"/>
              <w:szCs w:val="22"/>
              <w:lang w:val="en-US"/>
            </w:rPr>
          </w:pPr>
          <w:hyperlink w:history="1" w:anchor="_Toc14241674">
            <w:r w:rsidRPr="000F0DBE" w:rsidR="00EB743B">
              <w:rPr>
                <w:rStyle w:val="Hyperlink"/>
                <w:b/>
              </w:rPr>
              <w:t>2.7.</w:t>
            </w:r>
            <w:r w:rsidR="00EB743B">
              <w:rPr>
                <w:rFonts w:asciiTheme="minorHAnsi" w:hAnsiTheme="minorHAnsi"/>
                <w:sz w:val="22"/>
                <w:szCs w:val="22"/>
                <w:lang w:val="en-US"/>
              </w:rPr>
              <w:tab/>
            </w:r>
            <w:r w:rsidRPr="000F0DBE" w:rsidR="00EB743B">
              <w:rPr>
                <w:rStyle w:val="Hyperlink"/>
                <w:b/>
              </w:rPr>
              <w:t>Metodologías utilizadas</w:t>
            </w:r>
            <w:r w:rsidR="00EB743B">
              <w:rPr>
                <w:webHidden/>
              </w:rPr>
              <w:tab/>
            </w:r>
            <w:r w:rsidR="00EB743B">
              <w:rPr>
                <w:webHidden/>
              </w:rPr>
              <w:fldChar w:fldCharType="begin"/>
            </w:r>
            <w:r w:rsidR="00EB743B">
              <w:rPr>
                <w:webHidden/>
              </w:rPr>
              <w:instrText xml:space="preserve"> PAGEREF _Toc14241674 \h </w:instrText>
            </w:r>
            <w:r w:rsidR="00EB743B">
              <w:rPr>
                <w:webHidden/>
              </w:rPr>
            </w:r>
            <w:r w:rsidR="00EB743B">
              <w:rPr>
                <w:webHidden/>
              </w:rPr>
              <w:fldChar w:fldCharType="separate"/>
            </w:r>
            <w:r w:rsidR="00F4141F">
              <w:rPr>
                <w:webHidden/>
              </w:rPr>
              <w:t>16</w:t>
            </w:r>
            <w:r w:rsidR="00EB743B">
              <w:rPr>
                <w:webHidden/>
              </w:rPr>
              <w:fldChar w:fldCharType="end"/>
            </w:r>
          </w:hyperlink>
        </w:p>
        <w:p w:rsidR="00EB743B" w:rsidRDefault="00A04A4C" w14:paraId="176E1FA9" w14:textId="40933000">
          <w:pPr>
            <w:pStyle w:val="TOC2"/>
            <w:rPr>
              <w:rFonts w:asciiTheme="minorHAnsi" w:hAnsiTheme="minorHAnsi"/>
              <w:sz w:val="22"/>
              <w:szCs w:val="22"/>
              <w:lang w:val="en-US"/>
            </w:rPr>
          </w:pPr>
          <w:hyperlink w:history="1" w:anchor="_Toc14241675">
            <w:r w:rsidRPr="000F0DBE" w:rsidR="00EB743B">
              <w:rPr>
                <w:rStyle w:val="Hyperlink"/>
                <w:b/>
              </w:rPr>
              <w:t>2.8.</w:t>
            </w:r>
            <w:r w:rsidR="00EB743B">
              <w:rPr>
                <w:rFonts w:asciiTheme="minorHAnsi" w:hAnsiTheme="minorHAnsi"/>
                <w:sz w:val="22"/>
                <w:szCs w:val="22"/>
                <w:lang w:val="en-US"/>
              </w:rPr>
              <w:tab/>
            </w:r>
            <w:r w:rsidRPr="000F0DBE" w:rsidR="00EB743B">
              <w:rPr>
                <w:rStyle w:val="Hyperlink"/>
                <w:b/>
              </w:rPr>
              <w:t>Gobernabilidad del sistema</w:t>
            </w:r>
            <w:r w:rsidR="00EB743B">
              <w:rPr>
                <w:webHidden/>
              </w:rPr>
              <w:tab/>
            </w:r>
            <w:r w:rsidR="00EB743B">
              <w:rPr>
                <w:webHidden/>
              </w:rPr>
              <w:fldChar w:fldCharType="begin"/>
            </w:r>
            <w:r w:rsidR="00EB743B">
              <w:rPr>
                <w:webHidden/>
              </w:rPr>
              <w:instrText xml:space="preserve"> PAGEREF _Toc14241675 \h </w:instrText>
            </w:r>
            <w:r w:rsidR="00EB743B">
              <w:rPr>
                <w:webHidden/>
              </w:rPr>
            </w:r>
            <w:r w:rsidR="00EB743B">
              <w:rPr>
                <w:webHidden/>
              </w:rPr>
              <w:fldChar w:fldCharType="separate"/>
            </w:r>
            <w:r w:rsidR="00F4141F">
              <w:rPr>
                <w:webHidden/>
              </w:rPr>
              <w:t>18</w:t>
            </w:r>
            <w:r w:rsidR="00EB743B">
              <w:rPr>
                <w:webHidden/>
              </w:rPr>
              <w:fldChar w:fldCharType="end"/>
            </w:r>
          </w:hyperlink>
        </w:p>
        <w:p w:rsidR="00EB743B" w:rsidRDefault="00A04A4C" w14:paraId="76C15B2D" w14:textId="02AD2A33">
          <w:pPr>
            <w:pStyle w:val="TOC2"/>
            <w:rPr>
              <w:rFonts w:asciiTheme="minorHAnsi" w:hAnsiTheme="minorHAnsi"/>
              <w:sz w:val="22"/>
              <w:szCs w:val="22"/>
              <w:lang w:val="en-US"/>
            </w:rPr>
          </w:pPr>
          <w:hyperlink w:history="1" w:anchor="_Toc14241676">
            <w:r w:rsidRPr="000F0DBE" w:rsidR="00EB743B">
              <w:rPr>
                <w:rStyle w:val="Hyperlink"/>
                <w:b/>
              </w:rPr>
              <w:t>2.9.</w:t>
            </w:r>
            <w:r w:rsidR="00EB743B">
              <w:rPr>
                <w:rFonts w:asciiTheme="minorHAnsi" w:hAnsiTheme="minorHAnsi"/>
                <w:sz w:val="22"/>
                <w:szCs w:val="22"/>
                <w:lang w:val="en-US"/>
              </w:rPr>
              <w:tab/>
            </w:r>
            <w:r w:rsidRPr="000F0DBE" w:rsidR="00EB743B">
              <w:rPr>
                <w:rStyle w:val="Hyperlink"/>
                <w:b/>
              </w:rPr>
              <w:t>Enfoques del sistema de extensión</w:t>
            </w:r>
            <w:r w:rsidR="00EB743B">
              <w:rPr>
                <w:webHidden/>
              </w:rPr>
              <w:tab/>
            </w:r>
            <w:r w:rsidR="00EB743B">
              <w:rPr>
                <w:webHidden/>
              </w:rPr>
              <w:fldChar w:fldCharType="begin"/>
            </w:r>
            <w:r w:rsidR="00EB743B">
              <w:rPr>
                <w:webHidden/>
              </w:rPr>
              <w:instrText xml:space="preserve"> PAGEREF _Toc14241676 \h </w:instrText>
            </w:r>
            <w:r w:rsidR="00EB743B">
              <w:rPr>
                <w:webHidden/>
              </w:rPr>
            </w:r>
            <w:r w:rsidR="00EB743B">
              <w:rPr>
                <w:webHidden/>
              </w:rPr>
              <w:fldChar w:fldCharType="separate"/>
            </w:r>
            <w:r w:rsidR="00F4141F">
              <w:rPr>
                <w:webHidden/>
              </w:rPr>
              <w:t>19</w:t>
            </w:r>
            <w:r w:rsidR="00EB743B">
              <w:rPr>
                <w:webHidden/>
              </w:rPr>
              <w:fldChar w:fldCharType="end"/>
            </w:r>
          </w:hyperlink>
        </w:p>
        <w:p w:rsidR="00EB743B" w:rsidRDefault="00A04A4C" w14:paraId="72D3C3CE" w14:textId="3D1A39D1">
          <w:pPr>
            <w:pStyle w:val="TOC2"/>
            <w:rPr>
              <w:rFonts w:asciiTheme="minorHAnsi" w:hAnsiTheme="minorHAnsi"/>
              <w:sz w:val="22"/>
              <w:szCs w:val="22"/>
              <w:lang w:val="en-US"/>
            </w:rPr>
          </w:pPr>
          <w:hyperlink w:history="1" w:anchor="_Toc14241677">
            <w:r w:rsidRPr="000F0DBE" w:rsidR="00EB743B">
              <w:rPr>
                <w:rStyle w:val="Hyperlink"/>
                <w:b/>
              </w:rPr>
              <w:t>2.10.</w:t>
            </w:r>
            <w:r w:rsidR="00EB743B">
              <w:rPr>
                <w:rFonts w:asciiTheme="minorHAnsi" w:hAnsiTheme="minorHAnsi"/>
                <w:sz w:val="22"/>
                <w:szCs w:val="22"/>
                <w:lang w:val="en-US"/>
              </w:rPr>
              <w:tab/>
            </w:r>
            <w:r w:rsidRPr="000F0DBE" w:rsidR="00EB743B">
              <w:rPr>
                <w:rStyle w:val="Hyperlink"/>
                <w:b/>
              </w:rPr>
              <w:t>Vínculos con actores del sistema</w:t>
            </w:r>
            <w:r w:rsidR="00EB743B">
              <w:rPr>
                <w:webHidden/>
              </w:rPr>
              <w:tab/>
            </w:r>
            <w:r w:rsidR="00EB743B">
              <w:rPr>
                <w:webHidden/>
              </w:rPr>
              <w:fldChar w:fldCharType="begin"/>
            </w:r>
            <w:r w:rsidR="00EB743B">
              <w:rPr>
                <w:webHidden/>
              </w:rPr>
              <w:instrText xml:space="preserve"> PAGEREF _Toc14241677 \h </w:instrText>
            </w:r>
            <w:r w:rsidR="00EB743B">
              <w:rPr>
                <w:webHidden/>
              </w:rPr>
            </w:r>
            <w:r w:rsidR="00EB743B">
              <w:rPr>
                <w:webHidden/>
              </w:rPr>
              <w:fldChar w:fldCharType="separate"/>
            </w:r>
            <w:r w:rsidR="00F4141F">
              <w:rPr>
                <w:webHidden/>
              </w:rPr>
              <w:t>21</w:t>
            </w:r>
            <w:r w:rsidR="00EB743B">
              <w:rPr>
                <w:webHidden/>
              </w:rPr>
              <w:fldChar w:fldCharType="end"/>
            </w:r>
          </w:hyperlink>
        </w:p>
        <w:p w:rsidR="00EB743B" w:rsidRDefault="00A04A4C" w14:paraId="410BBCC8" w14:textId="6380452D">
          <w:pPr>
            <w:pStyle w:val="TOC2"/>
            <w:rPr>
              <w:rFonts w:asciiTheme="minorHAnsi" w:hAnsiTheme="minorHAnsi"/>
              <w:sz w:val="22"/>
              <w:szCs w:val="22"/>
              <w:lang w:val="en-US"/>
            </w:rPr>
          </w:pPr>
          <w:hyperlink w:history="1" w:anchor="_Toc14241678">
            <w:r w:rsidRPr="000F0DBE" w:rsidR="00EB743B">
              <w:rPr>
                <w:rStyle w:val="Hyperlink"/>
                <w:b/>
              </w:rPr>
              <w:t>2.11.</w:t>
            </w:r>
            <w:r w:rsidR="00EB743B">
              <w:rPr>
                <w:rFonts w:asciiTheme="minorHAnsi" w:hAnsiTheme="minorHAnsi"/>
                <w:sz w:val="22"/>
                <w:szCs w:val="22"/>
                <w:lang w:val="en-US"/>
              </w:rPr>
              <w:tab/>
            </w:r>
            <w:r w:rsidRPr="000F0DBE" w:rsidR="00EB743B">
              <w:rPr>
                <w:rStyle w:val="Hyperlink"/>
                <w:b/>
              </w:rPr>
              <w:t>Uso de herramientas TIC</w:t>
            </w:r>
            <w:r w:rsidR="00EB743B">
              <w:rPr>
                <w:webHidden/>
              </w:rPr>
              <w:tab/>
            </w:r>
            <w:r w:rsidR="00EB743B">
              <w:rPr>
                <w:webHidden/>
              </w:rPr>
              <w:fldChar w:fldCharType="begin"/>
            </w:r>
            <w:r w:rsidR="00EB743B">
              <w:rPr>
                <w:webHidden/>
              </w:rPr>
              <w:instrText xml:space="preserve"> PAGEREF _Toc14241678 \h </w:instrText>
            </w:r>
            <w:r w:rsidR="00EB743B">
              <w:rPr>
                <w:webHidden/>
              </w:rPr>
            </w:r>
            <w:r w:rsidR="00EB743B">
              <w:rPr>
                <w:webHidden/>
              </w:rPr>
              <w:fldChar w:fldCharType="separate"/>
            </w:r>
            <w:r w:rsidR="00F4141F">
              <w:rPr>
                <w:webHidden/>
              </w:rPr>
              <w:t>23</w:t>
            </w:r>
            <w:r w:rsidR="00EB743B">
              <w:rPr>
                <w:webHidden/>
              </w:rPr>
              <w:fldChar w:fldCharType="end"/>
            </w:r>
          </w:hyperlink>
        </w:p>
        <w:p w:rsidR="00EB743B" w:rsidRDefault="00A04A4C" w14:paraId="7A5623BD" w14:textId="2C518F98">
          <w:pPr>
            <w:pStyle w:val="TOC2"/>
            <w:rPr>
              <w:rFonts w:asciiTheme="minorHAnsi" w:hAnsiTheme="minorHAnsi"/>
              <w:sz w:val="22"/>
              <w:szCs w:val="22"/>
              <w:lang w:val="en-US"/>
            </w:rPr>
          </w:pPr>
          <w:hyperlink w:history="1" w:anchor="_Toc14241679">
            <w:r w:rsidRPr="000F0DBE" w:rsidR="00EB743B">
              <w:rPr>
                <w:rStyle w:val="Hyperlink"/>
                <w:b/>
              </w:rPr>
              <w:t>2.12.</w:t>
            </w:r>
            <w:r w:rsidR="00EB743B">
              <w:rPr>
                <w:rFonts w:asciiTheme="minorHAnsi" w:hAnsiTheme="minorHAnsi"/>
                <w:sz w:val="22"/>
                <w:szCs w:val="22"/>
                <w:lang w:val="en-US"/>
              </w:rPr>
              <w:tab/>
            </w:r>
            <w:r w:rsidRPr="000F0DBE" w:rsidR="00EB743B">
              <w:rPr>
                <w:rStyle w:val="Hyperlink"/>
                <w:b/>
              </w:rPr>
              <w:t>Facilidades de los servicios</w:t>
            </w:r>
            <w:r w:rsidR="00EB743B">
              <w:rPr>
                <w:webHidden/>
              </w:rPr>
              <w:tab/>
            </w:r>
            <w:r w:rsidR="00EB743B">
              <w:rPr>
                <w:webHidden/>
              </w:rPr>
              <w:fldChar w:fldCharType="begin"/>
            </w:r>
            <w:r w:rsidR="00EB743B">
              <w:rPr>
                <w:webHidden/>
              </w:rPr>
              <w:instrText xml:space="preserve"> PAGEREF _Toc14241679 \h </w:instrText>
            </w:r>
            <w:r w:rsidR="00EB743B">
              <w:rPr>
                <w:webHidden/>
              </w:rPr>
            </w:r>
            <w:r w:rsidR="00EB743B">
              <w:rPr>
                <w:webHidden/>
              </w:rPr>
              <w:fldChar w:fldCharType="separate"/>
            </w:r>
            <w:r w:rsidR="00F4141F">
              <w:rPr>
                <w:webHidden/>
              </w:rPr>
              <w:t>25</w:t>
            </w:r>
            <w:r w:rsidR="00EB743B">
              <w:rPr>
                <w:webHidden/>
              </w:rPr>
              <w:fldChar w:fldCharType="end"/>
            </w:r>
          </w:hyperlink>
        </w:p>
        <w:p w:rsidR="00EB743B" w:rsidRDefault="00A04A4C" w14:paraId="55A5F6C1" w14:textId="74C4F225">
          <w:pPr>
            <w:pStyle w:val="TOC2"/>
            <w:rPr>
              <w:rFonts w:asciiTheme="minorHAnsi" w:hAnsiTheme="minorHAnsi"/>
              <w:sz w:val="22"/>
              <w:szCs w:val="22"/>
              <w:lang w:val="en-US"/>
            </w:rPr>
          </w:pPr>
          <w:hyperlink w:history="1" w:anchor="_Toc14241680">
            <w:r w:rsidRPr="000F0DBE" w:rsidR="00EB743B">
              <w:rPr>
                <w:rStyle w:val="Hyperlink"/>
                <w:b/>
              </w:rPr>
              <w:t>2.13.</w:t>
            </w:r>
            <w:r w:rsidR="00EB743B">
              <w:rPr>
                <w:rFonts w:asciiTheme="minorHAnsi" w:hAnsiTheme="minorHAnsi"/>
                <w:sz w:val="22"/>
                <w:szCs w:val="22"/>
                <w:lang w:val="en-US"/>
              </w:rPr>
              <w:tab/>
            </w:r>
            <w:r w:rsidRPr="000F0DBE" w:rsidR="00EB743B">
              <w:rPr>
                <w:rStyle w:val="Hyperlink"/>
                <w:b/>
              </w:rPr>
              <w:t>Construcción de los contenidos y enfoques de los mensajes</w:t>
            </w:r>
            <w:r w:rsidR="00EB743B">
              <w:rPr>
                <w:webHidden/>
              </w:rPr>
              <w:tab/>
            </w:r>
            <w:r w:rsidR="00EB743B">
              <w:rPr>
                <w:webHidden/>
              </w:rPr>
              <w:fldChar w:fldCharType="begin"/>
            </w:r>
            <w:r w:rsidR="00EB743B">
              <w:rPr>
                <w:webHidden/>
              </w:rPr>
              <w:instrText xml:space="preserve"> PAGEREF _Toc14241680 \h </w:instrText>
            </w:r>
            <w:r w:rsidR="00EB743B">
              <w:rPr>
                <w:webHidden/>
              </w:rPr>
            </w:r>
            <w:r w:rsidR="00EB743B">
              <w:rPr>
                <w:webHidden/>
              </w:rPr>
              <w:fldChar w:fldCharType="separate"/>
            </w:r>
            <w:r w:rsidR="00F4141F">
              <w:rPr>
                <w:webHidden/>
              </w:rPr>
              <w:t>27</w:t>
            </w:r>
            <w:r w:rsidR="00EB743B">
              <w:rPr>
                <w:webHidden/>
              </w:rPr>
              <w:fldChar w:fldCharType="end"/>
            </w:r>
          </w:hyperlink>
        </w:p>
        <w:p w:rsidR="00EB743B" w:rsidRDefault="00A04A4C" w14:paraId="5AF835EF" w14:textId="520A0C8E">
          <w:pPr>
            <w:pStyle w:val="TOC2"/>
            <w:rPr>
              <w:rFonts w:asciiTheme="minorHAnsi" w:hAnsiTheme="minorHAnsi"/>
              <w:sz w:val="22"/>
              <w:szCs w:val="22"/>
              <w:lang w:val="en-US"/>
            </w:rPr>
          </w:pPr>
          <w:hyperlink w:history="1" w:anchor="_Toc14241681">
            <w:r w:rsidRPr="000F0DBE" w:rsidR="00EB743B">
              <w:rPr>
                <w:rStyle w:val="Hyperlink"/>
                <w:b/>
              </w:rPr>
              <w:t>2.14.</w:t>
            </w:r>
            <w:r w:rsidR="00EB743B">
              <w:rPr>
                <w:rFonts w:asciiTheme="minorHAnsi" w:hAnsiTheme="minorHAnsi"/>
                <w:sz w:val="22"/>
                <w:szCs w:val="22"/>
                <w:lang w:val="en-US"/>
              </w:rPr>
              <w:tab/>
            </w:r>
            <w:r w:rsidRPr="000F0DBE" w:rsidR="00EB743B">
              <w:rPr>
                <w:rStyle w:val="Hyperlink"/>
                <w:b/>
              </w:rPr>
              <w:t>Extensionistas</w:t>
            </w:r>
            <w:r w:rsidR="00EB743B">
              <w:rPr>
                <w:webHidden/>
              </w:rPr>
              <w:tab/>
            </w:r>
            <w:r w:rsidR="00EB743B">
              <w:rPr>
                <w:webHidden/>
              </w:rPr>
              <w:fldChar w:fldCharType="begin"/>
            </w:r>
            <w:r w:rsidR="00EB743B">
              <w:rPr>
                <w:webHidden/>
              </w:rPr>
              <w:instrText xml:space="preserve"> PAGEREF _Toc14241681 \h </w:instrText>
            </w:r>
            <w:r w:rsidR="00EB743B">
              <w:rPr>
                <w:webHidden/>
              </w:rPr>
            </w:r>
            <w:r w:rsidR="00EB743B">
              <w:rPr>
                <w:webHidden/>
              </w:rPr>
              <w:fldChar w:fldCharType="separate"/>
            </w:r>
            <w:r w:rsidR="00F4141F">
              <w:rPr>
                <w:webHidden/>
              </w:rPr>
              <w:t>27</w:t>
            </w:r>
            <w:r w:rsidR="00EB743B">
              <w:rPr>
                <w:webHidden/>
              </w:rPr>
              <w:fldChar w:fldCharType="end"/>
            </w:r>
          </w:hyperlink>
        </w:p>
        <w:p w:rsidR="00EB743B" w:rsidRDefault="00A04A4C" w14:paraId="7F39FA45" w14:textId="53280DBD">
          <w:pPr>
            <w:pStyle w:val="TOC2"/>
            <w:rPr>
              <w:rFonts w:asciiTheme="minorHAnsi" w:hAnsiTheme="minorHAnsi"/>
              <w:sz w:val="22"/>
              <w:szCs w:val="22"/>
              <w:lang w:val="en-US"/>
            </w:rPr>
          </w:pPr>
          <w:hyperlink w:history="1" w:anchor="_Toc14241682">
            <w:r w:rsidRPr="000F0DBE" w:rsidR="00EB743B">
              <w:rPr>
                <w:rStyle w:val="Hyperlink"/>
                <w:b/>
              </w:rPr>
              <w:t>2.15.</w:t>
            </w:r>
            <w:r w:rsidR="00EB743B">
              <w:rPr>
                <w:rFonts w:asciiTheme="minorHAnsi" w:hAnsiTheme="minorHAnsi"/>
                <w:sz w:val="22"/>
                <w:szCs w:val="22"/>
                <w:lang w:val="en-US"/>
              </w:rPr>
              <w:tab/>
            </w:r>
            <w:r w:rsidRPr="000F0DBE" w:rsidR="00EB743B">
              <w:rPr>
                <w:rStyle w:val="Hyperlink"/>
                <w:b/>
              </w:rPr>
              <w:t>Financiamiento de la extensión y sostenibilidad económica</w:t>
            </w:r>
            <w:r w:rsidR="00EB743B">
              <w:rPr>
                <w:webHidden/>
              </w:rPr>
              <w:tab/>
            </w:r>
            <w:r w:rsidR="00EB743B">
              <w:rPr>
                <w:webHidden/>
              </w:rPr>
              <w:fldChar w:fldCharType="begin"/>
            </w:r>
            <w:r w:rsidR="00EB743B">
              <w:rPr>
                <w:webHidden/>
              </w:rPr>
              <w:instrText xml:space="preserve"> PAGEREF _Toc14241682 \h </w:instrText>
            </w:r>
            <w:r w:rsidR="00EB743B">
              <w:rPr>
                <w:webHidden/>
              </w:rPr>
            </w:r>
            <w:r w:rsidR="00EB743B">
              <w:rPr>
                <w:webHidden/>
              </w:rPr>
              <w:fldChar w:fldCharType="separate"/>
            </w:r>
            <w:r w:rsidR="00F4141F">
              <w:rPr>
                <w:webHidden/>
              </w:rPr>
              <w:t>31</w:t>
            </w:r>
            <w:r w:rsidR="00EB743B">
              <w:rPr>
                <w:webHidden/>
              </w:rPr>
              <w:fldChar w:fldCharType="end"/>
            </w:r>
          </w:hyperlink>
        </w:p>
        <w:p w:rsidR="00EB743B" w:rsidRDefault="00A04A4C" w14:paraId="6E433135" w14:textId="266B7CDF">
          <w:pPr>
            <w:pStyle w:val="TOC2"/>
            <w:rPr>
              <w:rFonts w:asciiTheme="minorHAnsi" w:hAnsiTheme="minorHAnsi"/>
              <w:sz w:val="22"/>
              <w:szCs w:val="22"/>
              <w:lang w:val="en-US"/>
            </w:rPr>
          </w:pPr>
          <w:hyperlink w:history="1" w:anchor="_Toc14241683">
            <w:r w:rsidRPr="000F0DBE" w:rsidR="00EB743B">
              <w:rPr>
                <w:rStyle w:val="Hyperlink"/>
                <w:b/>
              </w:rPr>
              <w:t>2.16.</w:t>
            </w:r>
            <w:r w:rsidR="00EB743B">
              <w:rPr>
                <w:rFonts w:asciiTheme="minorHAnsi" w:hAnsiTheme="minorHAnsi"/>
                <w:sz w:val="22"/>
                <w:szCs w:val="22"/>
                <w:lang w:val="en-US"/>
              </w:rPr>
              <w:tab/>
            </w:r>
            <w:r w:rsidRPr="000F0DBE" w:rsidR="00EB743B">
              <w:rPr>
                <w:rStyle w:val="Hyperlink"/>
                <w:b/>
              </w:rPr>
              <w:t>Seguimiento y evaluación de la extensión</w:t>
            </w:r>
            <w:r w:rsidR="00EB743B">
              <w:rPr>
                <w:webHidden/>
              </w:rPr>
              <w:tab/>
            </w:r>
            <w:r w:rsidR="00EB743B">
              <w:rPr>
                <w:webHidden/>
              </w:rPr>
              <w:fldChar w:fldCharType="begin"/>
            </w:r>
            <w:r w:rsidR="00EB743B">
              <w:rPr>
                <w:webHidden/>
              </w:rPr>
              <w:instrText xml:space="preserve"> PAGEREF _Toc14241683 \h </w:instrText>
            </w:r>
            <w:r w:rsidR="00EB743B">
              <w:rPr>
                <w:webHidden/>
              </w:rPr>
            </w:r>
            <w:r w:rsidR="00EB743B">
              <w:rPr>
                <w:webHidden/>
              </w:rPr>
              <w:fldChar w:fldCharType="separate"/>
            </w:r>
            <w:r w:rsidR="00F4141F">
              <w:rPr>
                <w:webHidden/>
              </w:rPr>
              <w:t>32</w:t>
            </w:r>
            <w:r w:rsidR="00EB743B">
              <w:rPr>
                <w:webHidden/>
              </w:rPr>
              <w:fldChar w:fldCharType="end"/>
            </w:r>
          </w:hyperlink>
        </w:p>
        <w:p w:rsidR="00EB743B" w:rsidRDefault="00A04A4C" w14:paraId="22C3C01B" w14:textId="5CF9E6EF">
          <w:pPr>
            <w:pStyle w:val="TOC2"/>
            <w:rPr>
              <w:rFonts w:asciiTheme="minorHAnsi" w:hAnsiTheme="minorHAnsi"/>
              <w:sz w:val="22"/>
              <w:szCs w:val="22"/>
              <w:lang w:val="en-US"/>
            </w:rPr>
          </w:pPr>
          <w:hyperlink w:history="1" w:anchor="_Toc14241684">
            <w:r w:rsidRPr="000F0DBE" w:rsidR="00EB743B">
              <w:rPr>
                <w:rStyle w:val="Hyperlink"/>
                <w:b/>
              </w:rPr>
              <w:t>2.17.</w:t>
            </w:r>
            <w:r w:rsidR="00EB743B">
              <w:rPr>
                <w:rFonts w:asciiTheme="minorHAnsi" w:hAnsiTheme="minorHAnsi"/>
                <w:sz w:val="22"/>
                <w:szCs w:val="22"/>
                <w:lang w:val="en-US"/>
              </w:rPr>
              <w:tab/>
            </w:r>
            <w:r w:rsidRPr="000F0DBE" w:rsidR="00EB743B">
              <w:rPr>
                <w:rStyle w:val="Hyperlink"/>
                <w:b/>
              </w:rPr>
              <w:t>Servicios de soporte técnico a la extensión para la toma de decisión</w:t>
            </w:r>
            <w:r w:rsidR="00EB743B">
              <w:rPr>
                <w:webHidden/>
              </w:rPr>
              <w:tab/>
            </w:r>
            <w:r w:rsidR="00EB743B">
              <w:rPr>
                <w:webHidden/>
              </w:rPr>
              <w:fldChar w:fldCharType="begin"/>
            </w:r>
            <w:r w:rsidR="00EB743B">
              <w:rPr>
                <w:webHidden/>
              </w:rPr>
              <w:instrText xml:space="preserve"> PAGEREF _Toc14241684 \h </w:instrText>
            </w:r>
            <w:r w:rsidR="00EB743B">
              <w:rPr>
                <w:webHidden/>
              </w:rPr>
            </w:r>
            <w:r w:rsidR="00EB743B">
              <w:rPr>
                <w:webHidden/>
              </w:rPr>
              <w:fldChar w:fldCharType="separate"/>
            </w:r>
            <w:r w:rsidR="00F4141F">
              <w:rPr>
                <w:webHidden/>
              </w:rPr>
              <w:t>33</w:t>
            </w:r>
            <w:r w:rsidR="00EB743B">
              <w:rPr>
                <w:webHidden/>
              </w:rPr>
              <w:fldChar w:fldCharType="end"/>
            </w:r>
          </w:hyperlink>
        </w:p>
        <w:p w:rsidR="00EB743B" w:rsidRDefault="00A04A4C" w14:paraId="4AAD9D68" w14:textId="4F5874D1">
          <w:pPr>
            <w:pStyle w:val="TOC1"/>
            <w:tabs>
              <w:tab w:val="left" w:pos="440"/>
              <w:tab w:val="right" w:leader="dot" w:pos="9350"/>
            </w:tabs>
            <w:rPr>
              <w:noProof/>
              <w:sz w:val="22"/>
              <w:szCs w:val="22"/>
            </w:rPr>
          </w:pPr>
          <w:hyperlink w:history="1" w:anchor="_Toc14241685">
            <w:r w:rsidRPr="000F0DBE" w:rsidR="00EB743B">
              <w:rPr>
                <w:rStyle w:val="Hyperlink"/>
                <w:rFonts w:ascii="Candara" w:hAnsi="Candara"/>
                <w:b/>
                <w:noProof/>
                <w:lang w:val="es-NI"/>
              </w:rPr>
              <w:t>3.</w:t>
            </w:r>
            <w:r w:rsidR="00EB743B">
              <w:rPr>
                <w:noProof/>
                <w:sz w:val="22"/>
                <w:szCs w:val="22"/>
              </w:rPr>
              <w:tab/>
            </w:r>
            <w:r w:rsidRPr="000F0DBE" w:rsidR="00EB743B">
              <w:rPr>
                <w:rStyle w:val="Hyperlink"/>
                <w:rFonts w:ascii="Candara" w:hAnsi="Candara"/>
                <w:b/>
                <w:noProof/>
                <w:lang w:val="es-NI"/>
              </w:rPr>
              <w:t>Causa y efecto de la baja eficiencia en la asistencia técnica</w:t>
            </w:r>
            <w:r w:rsidR="00EB743B">
              <w:rPr>
                <w:noProof/>
                <w:webHidden/>
              </w:rPr>
              <w:tab/>
            </w:r>
            <w:r w:rsidR="00EB743B">
              <w:rPr>
                <w:noProof/>
                <w:webHidden/>
              </w:rPr>
              <w:fldChar w:fldCharType="begin"/>
            </w:r>
            <w:r w:rsidR="00EB743B">
              <w:rPr>
                <w:noProof/>
                <w:webHidden/>
              </w:rPr>
              <w:instrText xml:space="preserve"> PAGEREF _Toc14241685 \h </w:instrText>
            </w:r>
            <w:r w:rsidR="00EB743B">
              <w:rPr>
                <w:noProof/>
                <w:webHidden/>
              </w:rPr>
            </w:r>
            <w:r w:rsidR="00EB743B">
              <w:rPr>
                <w:noProof/>
                <w:webHidden/>
              </w:rPr>
              <w:fldChar w:fldCharType="separate"/>
            </w:r>
            <w:r w:rsidR="00F4141F">
              <w:rPr>
                <w:noProof/>
                <w:webHidden/>
              </w:rPr>
              <w:t>34</w:t>
            </w:r>
            <w:r w:rsidR="00EB743B">
              <w:rPr>
                <w:noProof/>
                <w:webHidden/>
              </w:rPr>
              <w:fldChar w:fldCharType="end"/>
            </w:r>
          </w:hyperlink>
        </w:p>
        <w:p w:rsidR="00EB743B" w:rsidRDefault="00A04A4C" w14:paraId="017C7135" w14:textId="2DD46DB5">
          <w:pPr>
            <w:pStyle w:val="TOC1"/>
            <w:tabs>
              <w:tab w:val="left" w:pos="440"/>
              <w:tab w:val="right" w:leader="dot" w:pos="9350"/>
            </w:tabs>
            <w:rPr>
              <w:noProof/>
              <w:sz w:val="22"/>
              <w:szCs w:val="22"/>
            </w:rPr>
          </w:pPr>
          <w:hyperlink w:history="1" w:anchor="_Toc14241686">
            <w:r w:rsidRPr="000F0DBE" w:rsidR="00EB743B">
              <w:rPr>
                <w:rStyle w:val="Hyperlink"/>
                <w:noProof/>
                <w:lang w:val="es-NI"/>
              </w:rPr>
              <w:t>4.</w:t>
            </w:r>
            <w:r w:rsidR="00EB743B">
              <w:rPr>
                <w:noProof/>
                <w:sz w:val="22"/>
                <w:szCs w:val="22"/>
              </w:rPr>
              <w:tab/>
            </w:r>
            <w:r w:rsidRPr="000F0DBE" w:rsidR="00EB743B">
              <w:rPr>
                <w:rStyle w:val="Hyperlink"/>
                <w:noProof/>
                <w:lang w:val="es-NI"/>
              </w:rPr>
              <w:t>Conclusiones y recomendaciones del diagnóstico</w:t>
            </w:r>
            <w:r w:rsidR="00EB743B">
              <w:rPr>
                <w:noProof/>
                <w:webHidden/>
              </w:rPr>
              <w:tab/>
            </w:r>
            <w:r w:rsidR="00EB743B">
              <w:rPr>
                <w:noProof/>
                <w:webHidden/>
              </w:rPr>
              <w:fldChar w:fldCharType="begin"/>
            </w:r>
            <w:r w:rsidR="00EB743B">
              <w:rPr>
                <w:noProof/>
                <w:webHidden/>
              </w:rPr>
              <w:instrText xml:space="preserve"> PAGEREF _Toc14241686 \h </w:instrText>
            </w:r>
            <w:r w:rsidR="00EB743B">
              <w:rPr>
                <w:noProof/>
                <w:webHidden/>
              </w:rPr>
            </w:r>
            <w:r w:rsidR="00EB743B">
              <w:rPr>
                <w:noProof/>
                <w:webHidden/>
              </w:rPr>
              <w:fldChar w:fldCharType="separate"/>
            </w:r>
            <w:r w:rsidR="00F4141F">
              <w:rPr>
                <w:noProof/>
                <w:webHidden/>
              </w:rPr>
              <w:t>35</w:t>
            </w:r>
            <w:r w:rsidR="00EB743B">
              <w:rPr>
                <w:noProof/>
                <w:webHidden/>
              </w:rPr>
              <w:fldChar w:fldCharType="end"/>
            </w:r>
          </w:hyperlink>
        </w:p>
        <w:p w:rsidR="00EB743B" w:rsidRDefault="00A04A4C" w14:paraId="1E0FAA3D" w14:textId="06021B06">
          <w:pPr>
            <w:pStyle w:val="TOC1"/>
            <w:tabs>
              <w:tab w:val="left" w:pos="440"/>
              <w:tab w:val="right" w:leader="dot" w:pos="9350"/>
            </w:tabs>
            <w:rPr>
              <w:noProof/>
              <w:sz w:val="22"/>
              <w:szCs w:val="22"/>
            </w:rPr>
          </w:pPr>
          <w:hyperlink w:history="1" w:anchor="_Toc14241687">
            <w:r w:rsidRPr="000F0DBE" w:rsidR="00EB743B">
              <w:rPr>
                <w:rStyle w:val="Hyperlink"/>
                <w:rFonts w:ascii="Candara" w:hAnsi="Candara"/>
                <w:b/>
                <w:noProof/>
                <w:lang w:val="es-NI"/>
              </w:rPr>
              <w:t>5.</w:t>
            </w:r>
            <w:r w:rsidR="00EB743B">
              <w:rPr>
                <w:noProof/>
                <w:sz w:val="22"/>
                <w:szCs w:val="22"/>
              </w:rPr>
              <w:tab/>
            </w:r>
            <w:r w:rsidRPr="000F0DBE" w:rsidR="00EB743B">
              <w:rPr>
                <w:rStyle w:val="Hyperlink"/>
                <w:rFonts w:ascii="Candara" w:hAnsi="Candara"/>
                <w:b/>
                <w:noProof/>
                <w:lang w:val="es-NI"/>
              </w:rPr>
              <w:t>Teoría de cambio del subcomponente de extensión</w:t>
            </w:r>
            <w:r w:rsidR="00EB743B">
              <w:rPr>
                <w:noProof/>
                <w:webHidden/>
              </w:rPr>
              <w:tab/>
            </w:r>
            <w:r w:rsidR="00EB743B">
              <w:rPr>
                <w:noProof/>
                <w:webHidden/>
              </w:rPr>
              <w:fldChar w:fldCharType="begin"/>
            </w:r>
            <w:r w:rsidR="00EB743B">
              <w:rPr>
                <w:noProof/>
                <w:webHidden/>
              </w:rPr>
              <w:instrText xml:space="preserve"> PAGEREF _Toc14241687 \h </w:instrText>
            </w:r>
            <w:r w:rsidR="00EB743B">
              <w:rPr>
                <w:noProof/>
                <w:webHidden/>
              </w:rPr>
            </w:r>
            <w:r w:rsidR="00EB743B">
              <w:rPr>
                <w:noProof/>
                <w:webHidden/>
              </w:rPr>
              <w:fldChar w:fldCharType="separate"/>
            </w:r>
            <w:r w:rsidR="00F4141F">
              <w:rPr>
                <w:noProof/>
                <w:webHidden/>
              </w:rPr>
              <w:t>36</w:t>
            </w:r>
            <w:r w:rsidR="00EB743B">
              <w:rPr>
                <w:noProof/>
                <w:webHidden/>
              </w:rPr>
              <w:fldChar w:fldCharType="end"/>
            </w:r>
          </w:hyperlink>
        </w:p>
        <w:p w:rsidR="00EB743B" w:rsidRDefault="00A04A4C" w14:paraId="5A02B18A" w14:textId="5C23E091">
          <w:pPr>
            <w:pStyle w:val="TOC1"/>
            <w:tabs>
              <w:tab w:val="left" w:pos="440"/>
              <w:tab w:val="right" w:leader="dot" w:pos="9350"/>
            </w:tabs>
            <w:rPr>
              <w:noProof/>
              <w:sz w:val="22"/>
              <w:szCs w:val="22"/>
            </w:rPr>
          </w:pPr>
          <w:hyperlink w:history="1" w:anchor="_Toc14241688">
            <w:r w:rsidRPr="000F0DBE" w:rsidR="00EB743B">
              <w:rPr>
                <w:rStyle w:val="Hyperlink"/>
                <w:rFonts w:ascii="Candara" w:hAnsi="Candara"/>
                <w:b/>
                <w:noProof/>
                <w:lang w:val="es-NI"/>
              </w:rPr>
              <w:t>6.</w:t>
            </w:r>
            <w:r w:rsidR="00EB743B">
              <w:rPr>
                <w:noProof/>
                <w:sz w:val="22"/>
                <w:szCs w:val="22"/>
              </w:rPr>
              <w:tab/>
            </w:r>
            <w:r w:rsidRPr="000F0DBE" w:rsidR="00EB743B">
              <w:rPr>
                <w:rStyle w:val="Hyperlink"/>
                <w:rFonts w:ascii="Candara" w:hAnsi="Candara"/>
                <w:b/>
                <w:noProof/>
                <w:lang w:val="es-NI"/>
              </w:rPr>
              <w:t>Producto 1. Apoyo al marco de políticas para ordenar los servicios y la sostenibilidad de la extensión con estrategia de recuperación de costos y enfoque de género y juventud</w:t>
            </w:r>
            <w:r w:rsidR="00EB743B">
              <w:rPr>
                <w:noProof/>
                <w:webHidden/>
              </w:rPr>
              <w:tab/>
            </w:r>
            <w:r w:rsidR="00EB743B">
              <w:rPr>
                <w:noProof/>
                <w:webHidden/>
              </w:rPr>
              <w:fldChar w:fldCharType="begin"/>
            </w:r>
            <w:r w:rsidR="00EB743B">
              <w:rPr>
                <w:noProof/>
                <w:webHidden/>
              </w:rPr>
              <w:instrText xml:space="preserve"> PAGEREF _Toc14241688 \h </w:instrText>
            </w:r>
            <w:r w:rsidR="00EB743B">
              <w:rPr>
                <w:noProof/>
                <w:webHidden/>
              </w:rPr>
            </w:r>
            <w:r w:rsidR="00EB743B">
              <w:rPr>
                <w:noProof/>
                <w:webHidden/>
              </w:rPr>
              <w:fldChar w:fldCharType="separate"/>
            </w:r>
            <w:r w:rsidR="00F4141F">
              <w:rPr>
                <w:noProof/>
                <w:webHidden/>
              </w:rPr>
              <w:t>38</w:t>
            </w:r>
            <w:r w:rsidR="00EB743B">
              <w:rPr>
                <w:noProof/>
                <w:webHidden/>
              </w:rPr>
              <w:fldChar w:fldCharType="end"/>
            </w:r>
          </w:hyperlink>
        </w:p>
        <w:p w:rsidR="00EB743B" w:rsidRDefault="00A04A4C" w14:paraId="3461D622" w14:textId="0FEADE55">
          <w:pPr>
            <w:pStyle w:val="TOC1"/>
            <w:tabs>
              <w:tab w:val="left" w:pos="440"/>
              <w:tab w:val="right" w:leader="dot" w:pos="9350"/>
            </w:tabs>
            <w:rPr>
              <w:noProof/>
              <w:sz w:val="22"/>
              <w:szCs w:val="22"/>
            </w:rPr>
          </w:pPr>
          <w:hyperlink w:history="1" w:anchor="_Toc14241689">
            <w:r w:rsidRPr="000F0DBE" w:rsidR="00EB743B">
              <w:rPr>
                <w:rStyle w:val="Hyperlink"/>
                <w:rFonts w:ascii="Candara" w:hAnsi="Candara"/>
                <w:b/>
                <w:noProof/>
                <w:lang w:val="es-NI"/>
              </w:rPr>
              <w:t>7.</w:t>
            </w:r>
            <w:r w:rsidR="00EB743B">
              <w:rPr>
                <w:noProof/>
                <w:sz w:val="22"/>
                <w:szCs w:val="22"/>
              </w:rPr>
              <w:tab/>
            </w:r>
            <w:r w:rsidRPr="000F0DBE" w:rsidR="00EB743B">
              <w:rPr>
                <w:rStyle w:val="Hyperlink"/>
                <w:rFonts w:ascii="Candara" w:hAnsi="Candara"/>
                <w:b/>
                <w:noProof/>
                <w:lang w:val="es-NI"/>
              </w:rPr>
              <w:t>Producto 2. Promoción de redes de innovación en rubros</w:t>
            </w:r>
            <w:r w:rsidR="00EB743B">
              <w:rPr>
                <w:noProof/>
                <w:webHidden/>
              </w:rPr>
              <w:tab/>
            </w:r>
            <w:r w:rsidR="00EB743B">
              <w:rPr>
                <w:noProof/>
                <w:webHidden/>
              </w:rPr>
              <w:fldChar w:fldCharType="begin"/>
            </w:r>
            <w:r w:rsidR="00EB743B">
              <w:rPr>
                <w:noProof/>
                <w:webHidden/>
              </w:rPr>
              <w:instrText xml:space="preserve"> PAGEREF _Toc14241689 \h </w:instrText>
            </w:r>
            <w:r w:rsidR="00EB743B">
              <w:rPr>
                <w:noProof/>
                <w:webHidden/>
              </w:rPr>
            </w:r>
            <w:r w:rsidR="00EB743B">
              <w:rPr>
                <w:noProof/>
                <w:webHidden/>
              </w:rPr>
              <w:fldChar w:fldCharType="separate"/>
            </w:r>
            <w:r w:rsidR="00F4141F">
              <w:rPr>
                <w:noProof/>
                <w:webHidden/>
              </w:rPr>
              <w:t>41</w:t>
            </w:r>
            <w:r w:rsidR="00EB743B">
              <w:rPr>
                <w:noProof/>
                <w:webHidden/>
              </w:rPr>
              <w:fldChar w:fldCharType="end"/>
            </w:r>
          </w:hyperlink>
        </w:p>
        <w:p w:rsidR="00EB743B" w:rsidRDefault="00A04A4C" w14:paraId="2860B42A" w14:textId="413AF33F">
          <w:pPr>
            <w:pStyle w:val="TOC2"/>
            <w:rPr>
              <w:rFonts w:asciiTheme="minorHAnsi" w:hAnsiTheme="minorHAnsi"/>
              <w:sz w:val="22"/>
              <w:szCs w:val="22"/>
              <w:lang w:val="en-US"/>
            </w:rPr>
          </w:pPr>
          <w:hyperlink w:history="1" w:anchor="_Toc14241690">
            <w:r w:rsidRPr="000F0DBE" w:rsidR="00EB743B">
              <w:rPr>
                <w:rStyle w:val="Hyperlink"/>
                <w:b/>
              </w:rPr>
              <w:t>7.1.</w:t>
            </w:r>
            <w:r w:rsidR="00EB743B">
              <w:rPr>
                <w:rFonts w:asciiTheme="minorHAnsi" w:hAnsiTheme="minorHAnsi"/>
                <w:sz w:val="22"/>
                <w:szCs w:val="22"/>
                <w:lang w:val="en-US"/>
              </w:rPr>
              <w:tab/>
            </w:r>
            <w:r w:rsidRPr="000F0DBE" w:rsidR="00EB743B">
              <w:rPr>
                <w:rStyle w:val="Hyperlink"/>
                <w:b/>
              </w:rPr>
              <w:t>Gestión del conocimiento de la red de innovación en apoyo a la extensión</w:t>
            </w:r>
            <w:r w:rsidR="00EB743B">
              <w:rPr>
                <w:webHidden/>
              </w:rPr>
              <w:tab/>
            </w:r>
            <w:r w:rsidR="00EB743B">
              <w:rPr>
                <w:webHidden/>
              </w:rPr>
              <w:fldChar w:fldCharType="begin"/>
            </w:r>
            <w:r w:rsidR="00EB743B">
              <w:rPr>
                <w:webHidden/>
              </w:rPr>
              <w:instrText xml:space="preserve"> PAGEREF _Toc14241690 \h </w:instrText>
            </w:r>
            <w:r w:rsidR="00EB743B">
              <w:rPr>
                <w:webHidden/>
              </w:rPr>
            </w:r>
            <w:r w:rsidR="00EB743B">
              <w:rPr>
                <w:webHidden/>
              </w:rPr>
              <w:fldChar w:fldCharType="separate"/>
            </w:r>
            <w:r w:rsidR="00F4141F">
              <w:rPr>
                <w:webHidden/>
              </w:rPr>
              <w:t>42</w:t>
            </w:r>
            <w:r w:rsidR="00EB743B">
              <w:rPr>
                <w:webHidden/>
              </w:rPr>
              <w:fldChar w:fldCharType="end"/>
            </w:r>
          </w:hyperlink>
        </w:p>
        <w:p w:rsidR="00EB743B" w:rsidRDefault="00A04A4C" w14:paraId="20EC729F" w14:textId="4D548291">
          <w:pPr>
            <w:pStyle w:val="TOC3"/>
            <w:rPr>
              <w:rFonts w:asciiTheme="minorHAnsi" w:hAnsiTheme="minorHAnsi"/>
              <w:sz w:val="22"/>
              <w:szCs w:val="22"/>
              <w:lang w:val="en-US"/>
            </w:rPr>
          </w:pPr>
          <w:hyperlink w:history="1" w:anchor="_Toc14241691">
            <w:r w:rsidRPr="000F0DBE" w:rsidR="00EB743B">
              <w:rPr>
                <w:rStyle w:val="Hyperlink"/>
                <w:b/>
              </w:rPr>
              <w:t>7.1.1.</w:t>
            </w:r>
            <w:r w:rsidR="00EB743B">
              <w:rPr>
                <w:rFonts w:asciiTheme="minorHAnsi" w:hAnsiTheme="minorHAnsi"/>
                <w:sz w:val="22"/>
                <w:szCs w:val="22"/>
                <w:lang w:val="en-US"/>
              </w:rPr>
              <w:tab/>
            </w:r>
            <w:r w:rsidRPr="000F0DBE" w:rsidR="00EB743B">
              <w:rPr>
                <w:rStyle w:val="Hyperlink"/>
                <w:b/>
              </w:rPr>
              <w:t>La estrategia de desarrollo del rubro</w:t>
            </w:r>
            <w:r w:rsidR="00EB743B">
              <w:rPr>
                <w:webHidden/>
              </w:rPr>
              <w:tab/>
            </w:r>
            <w:r w:rsidR="00EB743B">
              <w:rPr>
                <w:webHidden/>
              </w:rPr>
              <w:fldChar w:fldCharType="begin"/>
            </w:r>
            <w:r w:rsidR="00EB743B">
              <w:rPr>
                <w:webHidden/>
              </w:rPr>
              <w:instrText xml:space="preserve"> PAGEREF _Toc14241691 \h </w:instrText>
            </w:r>
            <w:r w:rsidR="00EB743B">
              <w:rPr>
                <w:webHidden/>
              </w:rPr>
            </w:r>
            <w:r w:rsidR="00EB743B">
              <w:rPr>
                <w:webHidden/>
              </w:rPr>
              <w:fldChar w:fldCharType="separate"/>
            </w:r>
            <w:r w:rsidR="00F4141F">
              <w:rPr>
                <w:webHidden/>
              </w:rPr>
              <w:t>42</w:t>
            </w:r>
            <w:r w:rsidR="00EB743B">
              <w:rPr>
                <w:webHidden/>
              </w:rPr>
              <w:fldChar w:fldCharType="end"/>
            </w:r>
          </w:hyperlink>
        </w:p>
        <w:p w:rsidR="00EB743B" w:rsidRDefault="00A04A4C" w14:paraId="29F5FC8E" w14:textId="31FC6FA0">
          <w:pPr>
            <w:pStyle w:val="TOC3"/>
            <w:rPr>
              <w:rFonts w:asciiTheme="minorHAnsi" w:hAnsiTheme="minorHAnsi"/>
              <w:sz w:val="22"/>
              <w:szCs w:val="22"/>
              <w:lang w:val="en-US"/>
            </w:rPr>
          </w:pPr>
          <w:hyperlink w:history="1" w:anchor="_Toc14241692">
            <w:r w:rsidRPr="000F0DBE" w:rsidR="00EB743B">
              <w:rPr>
                <w:rStyle w:val="Hyperlink"/>
                <w:b/>
              </w:rPr>
              <w:t>7.1.2.</w:t>
            </w:r>
            <w:r w:rsidR="00EB743B">
              <w:rPr>
                <w:rFonts w:asciiTheme="minorHAnsi" w:hAnsiTheme="minorHAnsi"/>
                <w:sz w:val="22"/>
                <w:szCs w:val="22"/>
                <w:lang w:val="en-US"/>
              </w:rPr>
              <w:tab/>
            </w:r>
            <w:r w:rsidRPr="000F0DBE" w:rsidR="00EB743B">
              <w:rPr>
                <w:rStyle w:val="Hyperlink"/>
                <w:b/>
              </w:rPr>
              <w:t>Boletín técnico para el apoyo a los servicios de extensión</w:t>
            </w:r>
            <w:r w:rsidR="00EB743B">
              <w:rPr>
                <w:webHidden/>
              </w:rPr>
              <w:tab/>
            </w:r>
            <w:r w:rsidR="00EB743B">
              <w:rPr>
                <w:webHidden/>
              </w:rPr>
              <w:fldChar w:fldCharType="begin"/>
            </w:r>
            <w:r w:rsidR="00EB743B">
              <w:rPr>
                <w:webHidden/>
              </w:rPr>
              <w:instrText xml:space="preserve"> PAGEREF _Toc14241692 \h </w:instrText>
            </w:r>
            <w:r w:rsidR="00EB743B">
              <w:rPr>
                <w:webHidden/>
              </w:rPr>
            </w:r>
            <w:r w:rsidR="00EB743B">
              <w:rPr>
                <w:webHidden/>
              </w:rPr>
              <w:fldChar w:fldCharType="separate"/>
            </w:r>
            <w:r w:rsidR="00F4141F">
              <w:rPr>
                <w:webHidden/>
              </w:rPr>
              <w:t>43</w:t>
            </w:r>
            <w:r w:rsidR="00EB743B">
              <w:rPr>
                <w:webHidden/>
              </w:rPr>
              <w:fldChar w:fldCharType="end"/>
            </w:r>
          </w:hyperlink>
        </w:p>
        <w:p w:rsidR="00EB743B" w:rsidRDefault="00A04A4C" w14:paraId="5CE68F4D" w14:textId="5CF9642D">
          <w:pPr>
            <w:pStyle w:val="TOC3"/>
            <w:rPr>
              <w:rFonts w:asciiTheme="minorHAnsi" w:hAnsiTheme="minorHAnsi"/>
              <w:sz w:val="22"/>
              <w:szCs w:val="22"/>
              <w:lang w:val="en-US"/>
            </w:rPr>
          </w:pPr>
          <w:hyperlink w:history="1" w:anchor="_Toc14241693">
            <w:r w:rsidRPr="000F0DBE" w:rsidR="00EB743B">
              <w:rPr>
                <w:rStyle w:val="Hyperlink"/>
                <w:b/>
              </w:rPr>
              <w:t>7.1.3.</w:t>
            </w:r>
            <w:r w:rsidR="00EB743B">
              <w:rPr>
                <w:rFonts w:asciiTheme="minorHAnsi" w:hAnsiTheme="minorHAnsi"/>
                <w:sz w:val="22"/>
                <w:szCs w:val="22"/>
                <w:lang w:val="en-US"/>
              </w:rPr>
              <w:tab/>
            </w:r>
            <w:r w:rsidRPr="000F0DBE" w:rsidR="00EB743B">
              <w:rPr>
                <w:rStyle w:val="Hyperlink"/>
                <w:b/>
              </w:rPr>
              <w:t>Gestión de la información disponible</w:t>
            </w:r>
            <w:r w:rsidR="00EB743B">
              <w:rPr>
                <w:webHidden/>
              </w:rPr>
              <w:tab/>
            </w:r>
            <w:r w:rsidR="00EB743B">
              <w:rPr>
                <w:webHidden/>
              </w:rPr>
              <w:fldChar w:fldCharType="begin"/>
            </w:r>
            <w:r w:rsidR="00EB743B">
              <w:rPr>
                <w:webHidden/>
              </w:rPr>
              <w:instrText xml:space="preserve"> PAGEREF _Toc14241693 \h </w:instrText>
            </w:r>
            <w:r w:rsidR="00EB743B">
              <w:rPr>
                <w:webHidden/>
              </w:rPr>
            </w:r>
            <w:r w:rsidR="00EB743B">
              <w:rPr>
                <w:webHidden/>
              </w:rPr>
              <w:fldChar w:fldCharType="separate"/>
            </w:r>
            <w:r w:rsidR="00F4141F">
              <w:rPr>
                <w:webHidden/>
              </w:rPr>
              <w:t>43</w:t>
            </w:r>
            <w:r w:rsidR="00EB743B">
              <w:rPr>
                <w:webHidden/>
              </w:rPr>
              <w:fldChar w:fldCharType="end"/>
            </w:r>
          </w:hyperlink>
        </w:p>
        <w:p w:rsidR="00EB743B" w:rsidRDefault="00A04A4C" w14:paraId="14147443" w14:textId="18091536">
          <w:pPr>
            <w:pStyle w:val="TOC3"/>
            <w:rPr>
              <w:rFonts w:asciiTheme="minorHAnsi" w:hAnsiTheme="minorHAnsi"/>
              <w:sz w:val="22"/>
              <w:szCs w:val="22"/>
              <w:lang w:val="en-US"/>
            </w:rPr>
          </w:pPr>
          <w:hyperlink w:history="1" w:anchor="_Toc14241694">
            <w:r w:rsidRPr="000F0DBE" w:rsidR="00EB743B">
              <w:rPr>
                <w:rStyle w:val="Hyperlink"/>
                <w:b/>
              </w:rPr>
              <w:t>7.1.4.</w:t>
            </w:r>
            <w:r w:rsidR="00EB743B">
              <w:rPr>
                <w:rFonts w:asciiTheme="minorHAnsi" w:hAnsiTheme="minorHAnsi"/>
                <w:sz w:val="22"/>
                <w:szCs w:val="22"/>
                <w:lang w:val="en-US"/>
              </w:rPr>
              <w:tab/>
            </w:r>
            <w:r w:rsidRPr="000F0DBE" w:rsidR="00EB743B">
              <w:rPr>
                <w:rStyle w:val="Hyperlink"/>
                <w:b/>
              </w:rPr>
              <w:t>Apoyo en la construcción de contenidos de herramientas de difusión</w:t>
            </w:r>
            <w:r w:rsidR="00EB743B">
              <w:rPr>
                <w:webHidden/>
              </w:rPr>
              <w:tab/>
            </w:r>
            <w:r w:rsidR="00EB743B">
              <w:rPr>
                <w:webHidden/>
              </w:rPr>
              <w:fldChar w:fldCharType="begin"/>
            </w:r>
            <w:r w:rsidR="00EB743B">
              <w:rPr>
                <w:webHidden/>
              </w:rPr>
              <w:instrText xml:space="preserve"> PAGEREF _Toc14241694 \h </w:instrText>
            </w:r>
            <w:r w:rsidR="00EB743B">
              <w:rPr>
                <w:webHidden/>
              </w:rPr>
            </w:r>
            <w:r w:rsidR="00EB743B">
              <w:rPr>
                <w:webHidden/>
              </w:rPr>
              <w:fldChar w:fldCharType="separate"/>
            </w:r>
            <w:r w:rsidR="00F4141F">
              <w:rPr>
                <w:webHidden/>
              </w:rPr>
              <w:t>44</w:t>
            </w:r>
            <w:r w:rsidR="00EB743B">
              <w:rPr>
                <w:webHidden/>
              </w:rPr>
              <w:fldChar w:fldCharType="end"/>
            </w:r>
          </w:hyperlink>
        </w:p>
        <w:p w:rsidR="00EB743B" w:rsidRDefault="00A04A4C" w14:paraId="6FBCE868" w14:textId="4770DA3C">
          <w:pPr>
            <w:pStyle w:val="TOC3"/>
            <w:rPr>
              <w:rFonts w:asciiTheme="minorHAnsi" w:hAnsiTheme="minorHAnsi"/>
              <w:sz w:val="22"/>
              <w:szCs w:val="22"/>
              <w:lang w:val="en-US"/>
            </w:rPr>
          </w:pPr>
          <w:hyperlink w:history="1" w:anchor="_Toc14241695">
            <w:r w:rsidRPr="000F0DBE" w:rsidR="00EB743B">
              <w:rPr>
                <w:rStyle w:val="Hyperlink"/>
                <w:b/>
              </w:rPr>
              <w:t>7.1.5.</w:t>
            </w:r>
            <w:r w:rsidR="00EB743B">
              <w:rPr>
                <w:rFonts w:asciiTheme="minorHAnsi" w:hAnsiTheme="minorHAnsi"/>
                <w:sz w:val="22"/>
                <w:szCs w:val="22"/>
                <w:lang w:val="en-US"/>
              </w:rPr>
              <w:tab/>
            </w:r>
            <w:r w:rsidRPr="000F0DBE" w:rsidR="00EB743B">
              <w:rPr>
                <w:rStyle w:val="Hyperlink"/>
                <w:b/>
              </w:rPr>
              <w:t>Apoyo a servicios tecnológicos especializados</w:t>
            </w:r>
            <w:r w:rsidR="00EB743B">
              <w:rPr>
                <w:webHidden/>
              </w:rPr>
              <w:tab/>
            </w:r>
            <w:r w:rsidR="00EB743B">
              <w:rPr>
                <w:webHidden/>
              </w:rPr>
              <w:fldChar w:fldCharType="begin"/>
            </w:r>
            <w:r w:rsidR="00EB743B">
              <w:rPr>
                <w:webHidden/>
              </w:rPr>
              <w:instrText xml:space="preserve"> PAGEREF _Toc14241695 \h </w:instrText>
            </w:r>
            <w:r w:rsidR="00EB743B">
              <w:rPr>
                <w:webHidden/>
              </w:rPr>
            </w:r>
            <w:r w:rsidR="00EB743B">
              <w:rPr>
                <w:webHidden/>
              </w:rPr>
              <w:fldChar w:fldCharType="separate"/>
            </w:r>
            <w:r w:rsidR="00F4141F">
              <w:rPr>
                <w:webHidden/>
              </w:rPr>
              <w:t>44</w:t>
            </w:r>
            <w:r w:rsidR="00EB743B">
              <w:rPr>
                <w:webHidden/>
              </w:rPr>
              <w:fldChar w:fldCharType="end"/>
            </w:r>
          </w:hyperlink>
        </w:p>
        <w:p w:rsidR="00EB743B" w:rsidRDefault="00A04A4C" w14:paraId="3D2CD538" w14:textId="3DEA8B21">
          <w:pPr>
            <w:pStyle w:val="TOC3"/>
            <w:rPr>
              <w:rFonts w:asciiTheme="minorHAnsi" w:hAnsiTheme="minorHAnsi"/>
              <w:sz w:val="22"/>
              <w:szCs w:val="22"/>
              <w:lang w:val="en-US"/>
            </w:rPr>
          </w:pPr>
          <w:hyperlink w:history="1" w:anchor="_Toc14241696">
            <w:r w:rsidRPr="000F0DBE" w:rsidR="00EB743B">
              <w:rPr>
                <w:rStyle w:val="Hyperlink"/>
                <w:b/>
              </w:rPr>
              <w:t>7.1.6.</w:t>
            </w:r>
            <w:r w:rsidR="00EB743B">
              <w:rPr>
                <w:rFonts w:asciiTheme="minorHAnsi" w:hAnsiTheme="minorHAnsi"/>
                <w:sz w:val="22"/>
                <w:szCs w:val="22"/>
                <w:lang w:val="en-US"/>
              </w:rPr>
              <w:tab/>
            </w:r>
            <w:r w:rsidRPr="000F0DBE" w:rsidR="00EB743B">
              <w:rPr>
                <w:rStyle w:val="Hyperlink"/>
                <w:b/>
              </w:rPr>
              <w:t>Definición de innovaciones tecnológicas para los ciclos productivos</w:t>
            </w:r>
            <w:r w:rsidR="00EB743B">
              <w:rPr>
                <w:webHidden/>
              </w:rPr>
              <w:tab/>
            </w:r>
            <w:r w:rsidR="00EB743B">
              <w:rPr>
                <w:webHidden/>
              </w:rPr>
              <w:fldChar w:fldCharType="begin"/>
            </w:r>
            <w:r w:rsidR="00EB743B">
              <w:rPr>
                <w:webHidden/>
              </w:rPr>
              <w:instrText xml:space="preserve"> PAGEREF _Toc14241696 \h </w:instrText>
            </w:r>
            <w:r w:rsidR="00EB743B">
              <w:rPr>
                <w:webHidden/>
              </w:rPr>
            </w:r>
            <w:r w:rsidR="00EB743B">
              <w:rPr>
                <w:webHidden/>
              </w:rPr>
              <w:fldChar w:fldCharType="separate"/>
            </w:r>
            <w:r w:rsidR="00F4141F">
              <w:rPr>
                <w:webHidden/>
              </w:rPr>
              <w:t>44</w:t>
            </w:r>
            <w:r w:rsidR="00EB743B">
              <w:rPr>
                <w:webHidden/>
              </w:rPr>
              <w:fldChar w:fldCharType="end"/>
            </w:r>
          </w:hyperlink>
        </w:p>
        <w:p w:rsidR="00EB743B" w:rsidRDefault="00A04A4C" w14:paraId="7BFC8D7F" w14:textId="0F91386F">
          <w:pPr>
            <w:pStyle w:val="TOC2"/>
            <w:rPr>
              <w:rFonts w:asciiTheme="minorHAnsi" w:hAnsiTheme="minorHAnsi"/>
              <w:sz w:val="22"/>
              <w:szCs w:val="22"/>
              <w:lang w:val="en-US"/>
            </w:rPr>
          </w:pPr>
          <w:hyperlink w:history="1" w:anchor="_Toc14241697">
            <w:r w:rsidRPr="000F0DBE" w:rsidR="00EB743B">
              <w:rPr>
                <w:rStyle w:val="Hyperlink"/>
                <w:b/>
              </w:rPr>
              <w:t>7.2.</w:t>
            </w:r>
            <w:r w:rsidR="00EB743B">
              <w:rPr>
                <w:rFonts w:asciiTheme="minorHAnsi" w:hAnsiTheme="minorHAnsi"/>
                <w:sz w:val="22"/>
                <w:szCs w:val="22"/>
                <w:lang w:val="en-US"/>
              </w:rPr>
              <w:tab/>
            </w:r>
            <w:r w:rsidRPr="000F0DBE" w:rsidR="00EB743B">
              <w:rPr>
                <w:rStyle w:val="Hyperlink"/>
                <w:b/>
              </w:rPr>
              <w:t>Vinculación entre actores</w:t>
            </w:r>
            <w:r w:rsidR="00EB743B">
              <w:rPr>
                <w:webHidden/>
              </w:rPr>
              <w:tab/>
            </w:r>
            <w:r w:rsidR="00EB743B">
              <w:rPr>
                <w:webHidden/>
              </w:rPr>
              <w:fldChar w:fldCharType="begin"/>
            </w:r>
            <w:r w:rsidR="00EB743B">
              <w:rPr>
                <w:webHidden/>
              </w:rPr>
              <w:instrText xml:space="preserve"> PAGEREF _Toc14241697 \h </w:instrText>
            </w:r>
            <w:r w:rsidR="00EB743B">
              <w:rPr>
                <w:webHidden/>
              </w:rPr>
            </w:r>
            <w:r w:rsidR="00EB743B">
              <w:rPr>
                <w:webHidden/>
              </w:rPr>
              <w:fldChar w:fldCharType="separate"/>
            </w:r>
            <w:r w:rsidR="00F4141F">
              <w:rPr>
                <w:webHidden/>
              </w:rPr>
              <w:t>44</w:t>
            </w:r>
            <w:r w:rsidR="00EB743B">
              <w:rPr>
                <w:webHidden/>
              </w:rPr>
              <w:fldChar w:fldCharType="end"/>
            </w:r>
          </w:hyperlink>
        </w:p>
        <w:p w:rsidR="00EB743B" w:rsidRDefault="00A04A4C" w14:paraId="22CD3E45" w14:textId="0580F226">
          <w:pPr>
            <w:pStyle w:val="TOC1"/>
            <w:tabs>
              <w:tab w:val="left" w:pos="440"/>
              <w:tab w:val="right" w:leader="dot" w:pos="9350"/>
            </w:tabs>
            <w:rPr>
              <w:noProof/>
              <w:sz w:val="22"/>
              <w:szCs w:val="22"/>
            </w:rPr>
          </w:pPr>
          <w:hyperlink w:history="1" w:anchor="_Toc14241698">
            <w:r w:rsidRPr="000F0DBE" w:rsidR="00EB743B">
              <w:rPr>
                <w:rStyle w:val="Hyperlink"/>
                <w:rFonts w:ascii="Candara" w:hAnsi="Candara"/>
                <w:b/>
                <w:noProof/>
                <w:lang w:val="es-NI"/>
              </w:rPr>
              <w:t>8.</w:t>
            </w:r>
            <w:r w:rsidR="00EB743B">
              <w:rPr>
                <w:noProof/>
                <w:sz w:val="22"/>
                <w:szCs w:val="22"/>
              </w:rPr>
              <w:tab/>
            </w:r>
            <w:r w:rsidRPr="000F0DBE" w:rsidR="00EB743B">
              <w:rPr>
                <w:rStyle w:val="Hyperlink"/>
                <w:rFonts w:ascii="Candara" w:hAnsi="Candara"/>
                <w:b/>
                <w:noProof/>
                <w:lang w:val="es-NI"/>
              </w:rPr>
              <w:t>Producto 3. Fortalecimiento de capacidades a los extensionistas</w:t>
            </w:r>
            <w:r w:rsidR="00EB743B">
              <w:rPr>
                <w:noProof/>
                <w:webHidden/>
              </w:rPr>
              <w:tab/>
            </w:r>
            <w:r w:rsidR="00EB743B">
              <w:rPr>
                <w:noProof/>
                <w:webHidden/>
              </w:rPr>
              <w:fldChar w:fldCharType="begin"/>
            </w:r>
            <w:r w:rsidR="00EB743B">
              <w:rPr>
                <w:noProof/>
                <w:webHidden/>
              </w:rPr>
              <w:instrText xml:space="preserve"> PAGEREF _Toc14241698 \h </w:instrText>
            </w:r>
            <w:r w:rsidR="00EB743B">
              <w:rPr>
                <w:noProof/>
                <w:webHidden/>
              </w:rPr>
            </w:r>
            <w:r w:rsidR="00EB743B">
              <w:rPr>
                <w:noProof/>
                <w:webHidden/>
              </w:rPr>
              <w:fldChar w:fldCharType="separate"/>
            </w:r>
            <w:r w:rsidR="00F4141F">
              <w:rPr>
                <w:noProof/>
                <w:webHidden/>
              </w:rPr>
              <w:t>45</w:t>
            </w:r>
            <w:r w:rsidR="00EB743B">
              <w:rPr>
                <w:noProof/>
                <w:webHidden/>
              </w:rPr>
              <w:fldChar w:fldCharType="end"/>
            </w:r>
          </w:hyperlink>
        </w:p>
        <w:p w:rsidR="00EB743B" w:rsidRDefault="00A04A4C" w14:paraId="36DA9DBB" w14:textId="41417115">
          <w:pPr>
            <w:pStyle w:val="TOC2"/>
            <w:rPr>
              <w:rFonts w:asciiTheme="minorHAnsi" w:hAnsiTheme="minorHAnsi"/>
              <w:sz w:val="22"/>
              <w:szCs w:val="22"/>
              <w:lang w:val="en-US"/>
            </w:rPr>
          </w:pPr>
          <w:hyperlink w:history="1" w:anchor="_Toc14241699">
            <w:r w:rsidRPr="000F0DBE" w:rsidR="00EB743B">
              <w:rPr>
                <w:rStyle w:val="Hyperlink"/>
                <w:b/>
              </w:rPr>
              <w:t>8.1.</w:t>
            </w:r>
            <w:r w:rsidR="00EB743B">
              <w:rPr>
                <w:rFonts w:asciiTheme="minorHAnsi" w:hAnsiTheme="minorHAnsi"/>
                <w:sz w:val="22"/>
                <w:szCs w:val="22"/>
                <w:lang w:val="en-US"/>
              </w:rPr>
              <w:tab/>
            </w:r>
            <w:r w:rsidRPr="000F0DBE" w:rsidR="00EB743B">
              <w:rPr>
                <w:rStyle w:val="Hyperlink"/>
                <w:b/>
              </w:rPr>
              <w:t>Talleres de capacitación a extensionistas</w:t>
            </w:r>
            <w:r w:rsidR="00EB743B">
              <w:rPr>
                <w:webHidden/>
              </w:rPr>
              <w:tab/>
            </w:r>
            <w:r w:rsidR="00EB743B">
              <w:rPr>
                <w:webHidden/>
              </w:rPr>
              <w:fldChar w:fldCharType="begin"/>
            </w:r>
            <w:r w:rsidR="00EB743B">
              <w:rPr>
                <w:webHidden/>
              </w:rPr>
              <w:instrText xml:space="preserve"> PAGEREF _Toc14241699 \h </w:instrText>
            </w:r>
            <w:r w:rsidR="00EB743B">
              <w:rPr>
                <w:webHidden/>
              </w:rPr>
            </w:r>
            <w:r w:rsidR="00EB743B">
              <w:rPr>
                <w:webHidden/>
              </w:rPr>
              <w:fldChar w:fldCharType="separate"/>
            </w:r>
            <w:r w:rsidR="00F4141F">
              <w:rPr>
                <w:webHidden/>
              </w:rPr>
              <w:t>47</w:t>
            </w:r>
            <w:r w:rsidR="00EB743B">
              <w:rPr>
                <w:webHidden/>
              </w:rPr>
              <w:fldChar w:fldCharType="end"/>
            </w:r>
          </w:hyperlink>
        </w:p>
        <w:p w:rsidR="00EB743B" w:rsidRDefault="00A04A4C" w14:paraId="7BE1DF67" w14:textId="2D3516A5">
          <w:pPr>
            <w:pStyle w:val="TOC2"/>
            <w:rPr>
              <w:rFonts w:asciiTheme="minorHAnsi" w:hAnsiTheme="minorHAnsi"/>
              <w:sz w:val="22"/>
              <w:szCs w:val="22"/>
              <w:lang w:val="en-US"/>
            </w:rPr>
          </w:pPr>
          <w:hyperlink w:history="1" w:anchor="_Toc14241700">
            <w:r w:rsidRPr="000F0DBE" w:rsidR="00EB743B">
              <w:rPr>
                <w:rStyle w:val="Hyperlink"/>
                <w:b/>
              </w:rPr>
              <w:t>8.2.</w:t>
            </w:r>
            <w:r w:rsidR="00EB743B">
              <w:rPr>
                <w:rFonts w:asciiTheme="minorHAnsi" w:hAnsiTheme="minorHAnsi"/>
                <w:sz w:val="22"/>
                <w:szCs w:val="22"/>
                <w:lang w:val="en-US"/>
              </w:rPr>
              <w:tab/>
            </w:r>
            <w:r w:rsidRPr="000F0DBE" w:rsidR="00EB743B">
              <w:rPr>
                <w:rStyle w:val="Hyperlink"/>
                <w:b/>
              </w:rPr>
              <w:t>Congresos de extensión nacional</w:t>
            </w:r>
            <w:r w:rsidR="00EB743B">
              <w:rPr>
                <w:webHidden/>
              </w:rPr>
              <w:tab/>
            </w:r>
            <w:r w:rsidR="00EB743B">
              <w:rPr>
                <w:webHidden/>
              </w:rPr>
              <w:fldChar w:fldCharType="begin"/>
            </w:r>
            <w:r w:rsidR="00EB743B">
              <w:rPr>
                <w:webHidden/>
              </w:rPr>
              <w:instrText xml:space="preserve"> PAGEREF _Toc14241700 \h </w:instrText>
            </w:r>
            <w:r w:rsidR="00EB743B">
              <w:rPr>
                <w:webHidden/>
              </w:rPr>
            </w:r>
            <w:r w:rsidR="00EB743B">
              <w:rPr>
                <w:webHidden/>
              </w:rPr>
              <w:fldChar w:fldCharType="separate"/>
            </w:r>
            <w:r w:rsidR="00F4141F">
              <w:rPr>
                <w:webHidden/>
              </w:rPr>
              <w:t>49</w:t>
            </w:r>
            <w:r w:rsidR="00EB743B">
              <w:rPr>
                <w:webHidden/>
              </w:rPr>
              <w:fldChar w:fldCharType="end"/>
            </w:r>
          </w:hyperlink>
        </w:p>
        <w:p w:rsidR="00EB743B" w:rsidRDefault="00A04A4C" w14:paraId="234475C5" w14:textId="22CC5725">
          <w:pPr>
            <w:pStyle w:val="TOC1"/>
            <w:tabs>
              <w:tab w:val="left" w:pos="440"/>
              <w:tab w:val="right" w:leader="dot" w:pos="9350"/>
            </w:tabs>
            <w:rPr>
              <w:noProof/>
              <w:sz w:val="22"/>
              <w:szCs w:val="22"/>
            </w:rPr>
          </w:pPr>
          <w:hyperlink w:history="1" w:anchor="_Toc14241701">
            <w:r w:rsidRPr="000F0DBE" w:rsidR="00EB743B">
              <w:rPr>
                <w:rStyle w:val="Hyperlink"/>
                <w:rFonts w:ascii="Candara" w:hAnsi="Candara"/>
                <w:b/>
                <w:noProof/>
                <w:lang w:val="es-NI"/>
              </w:rPr>
              <w:t>9.</w:t>
            </w:r>
            <w:r w:rsidR="00EB743B">
              <w:rPr>
                <w:noProof/>
                <w:sz w:val="22"/>
                <w:szCs w:val="22"/>
              </w:rPr>
              <w:tab/>
            </w:r>
            <w:r w:rsidRPr="000F0DBE" w:rsidR="00EB743B">
              <w:rPr>
                <w:rStyle w:val="Hyperlink"/>
                <w:rFonts w:ascii="Candara" w:hAnsi="Candara"/>
                <w:b/>
                <w:noProof/>
                <w:lang w:val="es-NI"/>
              </w:rPr>
              <w:t>Producto 4. Provisión de asistencia técnica y difusión de tecnologías con enfoque de género y juventud</w:t>
            </w:r>
            <w:r w:rsidR="00EB743B">
              <w:rPr>
                <w:noProof/>
                <w:webHidden/>
              </w:rPr>
              <w:tab/>
            </w:r>
            <w:r w:rsidR="00EB743B">
              <w:rPr>
                <w:noProof/>
                <w:webHidden/>
              </w:rPr>
              <w:fldChar w:fldCharType="begin"/>
            </w:r>
            <w:r w:rsidR="00EB743B">
              <w:rPr>
                <w:noProof/>
                <w:webHidden/>
              </w:rPr>
              <w:instrText xml:space="preserve"> PAGEREF _Toc14241701 \h </w:instrText>
            </w:r>
            <w:r w:rsidR="00EB743B">
              <w:rPr>
                <w:noProof/>
                <w:webHidden/>
              </w:rPr>
            </w:r>
            <w:r w:rsidR="00EB743B">
              <w:rPr>
                <w:noProof/>
                <w:webHidden/>
              </w:rPr>
              <w:fldChar w:fldCharType="separate"/>
            </w:r>
            <w:r w:rsidR="00F4141F">
              <w:rPr>
                <w:noProof/>
                <w:webHidden/>
              </w:rPr>
              <w:t>49</w:t>
            </w:r>
            <w:r w:rsidR="00EB743B">
              <w:rPr>
                <w:noProof/>
                <w:webHidden/>
              </w:rPr>
              <w:fldChar w:fldCharType="end"/>
            </w:r>
          </w:hyperlink>
        </w:p>
        <w:p w:rsidR="00EB743B" w:rsidRDefault="00A04A4C" w14:paraId="1466CA14" w14:textId="401142A0">
          <w:pPr>
            <w:pStyle w:val="TOC2"/>
            <w:rPr>
              <w:rFonts w:asciiTheme="minorHAnsi" w:hAnsiTheme="minorHAnsi"/>
              <w:sz w:val="22"/>
              <w:szCs w:val="22"/>
              <w:lang w:val="en-US"/>
            </w:rPr>
          </w:pPr>
          <w:hyperlink w:history="1" w:anchor="_Toc14241702">
            <w:r w:rsidRPr="000F0DBE" w:rsidR="00EB743B">
              <w:rPr>
                <w:rStyle w:val="Hyperlink"/>
                <w:b/>
              </w:rPr>
              <w:t>9.1.</w:t>
            </w:r>
            <w:r w:rsidR="00EB743B">
              <w:rPr>
                <w:rFonts w:asciiTheme="minorHAnsi" w:hAnsiTheme="minorHAnsi"/>
                <w:sz w:val="22"/>
                <w:szCs w:val="22"/>
                <w:lang w:val="en-US"/>
              </w:rPr>
              <w:tab/>
            </w:r>
            <w:r w:rsidRPr="000F0DBE" w:rsidR="00EB743B">
              <w:rPr>
                <w:rStyle w:val="Hyperlink"/>
                <w:b/>
              </w:rPr>
              <w:t>Conformación de grupos de atención</w:t>
            </w:r>
            <w:r w:rsidR="00EB743B">
              <w:rPr>
                <w:webHidden/>
              </w:rPr>
              <w:tab/>
            </w:r>
            <w:r w:rsidR="00EB743B">
              <w:rPr>
                <w:webHidden/>
              </w:rPr>
              <w:fldChar w:fldCharType="begin"/>
            </w:r>
            <w:r w:rsidR="00EB743B">
              <w:rPr>
                <w:webHidden/>
              </w:rPr>
              <w:instrText xml:space="preserve"> PAGEREF _Toc14241702 \h </w:instrText>
            </w:r>
            <w:r w:rsidR="00EB743B">
              <w:rPr>
                <w:webHidden/>
              </w:rPr>
            </w:r>
            <w:r w:rsidR="00EB743B">
              <w:rPr>
                <w:webHidden/>
              </w:rPr>
              <w:fldChar w:fldCharType="separate"/>
            </w:r>
            <w:r w:rsidR="00F4141F">
              <w:rPr>
                <w:webHidden/>
              </w:rPr>
              <w:t>51</w:t>
            </w:r>
            <w:r w:rsidR="00EB743B">
              <w:rPr>
                <w:webHidden/>
              </w:rPr>
              <w:fldChar w:fldCharType="end"/>
            </w:r>
          </w:hyperlink>
        </w:p>
        <w:p w:rsidR="00EB743B" w:rsidRDefault="00A04A4C" w14:paraId="46632DFE" w14:textId="3967802D">
          <w:pPr>
            <w:pStyle w:val="TOC2"/>
            <w:rPr>
              <w:rFonts w:asciiTheme="minorHAnsi" w:hAnsiTheme="minorHAnsi"/>
              <w:sz w:val="22"/>
              <w:szCs w:val="22"/>
              <w:lang w:val="en-US"/>
            </w:rPr>
          </w:pPr>
          <w:hyperlink w:history="1" w:anchor="_Toc14241703">
            <w:r w:rsidRPr="000F0DBE" w:rsidR="00EB743B">
              <w:rPr>
                <w:rStyle w:val="Hyperlink"/>
                <w:b/>
              </w:rPr>
              <w:t>9.2.</w:t>
            </w:r>
            <w:r w:rsidR="00EB743B">
              <w:rPr>
                <w:rFonts w:asciiTheme="minorHAnsi" w:hAnsiTheme="minorHAnsi"/>
                <w:sz w:val="22"/>
                <w:szCs w:val="22"/>
                <w:lang w:val="en-US"/>
              </w:rPr>
              <w:tab/>
            </w:r>
            <w:r w:rsidRPr="000F0DBE" w:rsidR="00EB743B">
              <w:rPr>
                <w:rStyle w:val="Hyperlink"/>
                <w:b/>
              </w:rPr>
              <w:t>Parcelas demostrativas para el aprendizaje y desarrollo de habilidades</w:t>
            </w:r>
            <w:r w:rsidR="00EB743B">
              <w:rPr>
                <w:webHidden/>
              </w:rPr>
              <w:tab/>
            </w:r>
            <w:r w:rsidR="00EB743B">
              <w:rPr>
                <w:webHidden/>
              </w:rPr>
              <w:fldChar w:fldCharType="begin"/>
            </w:r>
            <w:r w:rsidR="00EB743B">
              <w:rPr>
                <w:webHidden/>
              </w:rPr>
              <w:instrText xml:space="preserve"> PAGEREF _Toc14241703 \h </w:instrText>
            </w:r>
            <w:r w:rsidR="00EB743B">
              <w:rPr>
                <w:webHidden/>
              </w:rPr>
            </w:r>
            <w:r w:rsidR="00EB743B">
              <w:rPr>
                <w:webHidden/>
              </w:rPr>
              <w:fldChar w:fldCharType="separate"/>
            </w:r>
            <w:r w:rsidR="00F4141F">
              <w:rPr>
                <w:webHidden/>
              </w:rPr>
              <w:t>52</w:t>
            </w:r>
            <w:r w:rsidR="00EB743B">
              <w:rPr>
                <w:webHidden/>
              </w:rPr>
              <w:fldChar w:fldCharType="end"/>
            </w:r>
          </w:hyperlink>
        </w:p>
        <w:p w:rsidR="00EB743B" w:rsidRDefault="00A04A4C" w14:paraId="65E8431C" w14:textId="5682AFBA">
          <w:pPr>
            <w:pStyle w:val="TOC3"/>
            <w:rPr>
              <w:rFonts w:asciiTheme="minorHAnsi" w:hAnsiTheme="minorHAnsi"/>
              <w:sz w:val="22"/>
              <w:szCs w:val="22"/>
              <w:lang w:val="en-US"/>
            </w:rPr>
          </w:pPr>
          <w:hyperlink w:history="1" w:anchor="_Toc14241704">
            <w:r w:rsidRPr="000F0DBE" w:rsidR="00EB743B">
              <w:rPr>
                <w:rStyle w:val="Hyperlink"/>
                <w:b/>
              </w:rPr>
              <w:t>9.2.1.</w:t>
            </w:r>
            <w:r w:rsidR="00EB743B">
              <w:rPr>
                <w:rFonts w:asciiTheme="minorHAnsi" w:hAnsiTheme="minorHAnsi"/>
                <w:sz w:val="22"/>
                <w:szCs w:val="22"/>
                <w:lang w:val="en-US"/>
              </w:rPr>
              <w:tab/>
            </w:r>
            <w:r w:rsidRPr="000F0DBE" w:rsidR="00EB743B">
              <w:rPr>
                <w:rStyle w:val="Hyperlink"/>
                <w:b/>
              </w:rPr>
              <w:t>Pasos metodológicos en la implementación de la parcela demostrativa</w:t>
            </w:r>
            <w:r w:rsidR="00EB743B">
              <w:rPr>
                <w:webHidden/>
              </w:rPr>
              <w:tab/>
            </w:r>
            <w:r w:rsidR="00EB743B">
              <w:rPr>
                <w:webHidden/>
              </w:rPr>
              <w:fldChar w:fldCharType="begin"/>
            </w:r>
            <w:r w:rsidR="00EB743B">
              <w:rPr>
                <w:webHidden/>
              </w:rPr>
              <w:instrText xml:space="preserve"> PAGEREF _Toc14241704 \h </w:instrText>
            </w:r>
            <w:r w:rsidR="00EB743B">
              <w:rPr>
                <w:webHidden/>
              </w:rPr>
            </w:r>
            <w:r w:rsidR="00EB743B">
              <w:rPr>
                <w:webHidden/>
              </w:rPr>
              <w:fldChar w:fldCharType="separate"/>
            </w:r>
            <w:r w:rsidR="00F4141F">
              <w:rPr>
                <w:webHidden/>
              </w:rPr>
              <w:t>53</w:t>
            </w:r>
            <w:r w:rsidR="00EB743B">
              <w:rPr>
                <w:webHidden/>
              </w:rPr>
              <w:fldChar w:fldCharType="end"/>
            </w:r>
          </w:hyperlink>
        </w:p>
        <w:p w:rsidR="00EB743B" w:rsidRDefault="00A04A4C" w14:paraId="1A638136" w14:textId="003FC663">
          <w:pPr>
            <w:pStyle w:val="TOC2"/>
            <w:rPr>
              <w:rFonts w:asciiTheme="minorHAnsi" w:hAnsiTheme="minorHAnsi"/>
              <w:sz w:val="22"/>
              <w:szCs w:val="22"/>
              <w:lang w:val="en-US"/>
            </w:rPr>
          </w:pPr>
          <w:hyperlink w:history="1" w:anchor="_Toc14241705">
            <w:r w:rsidRPr="000F0DBE" w:rsidR="00EB743B">
              <w:rPr>
                <w:rStyle w:val="Hyperlink"/>
                <w:b/>
              </w:rPr>
              <w:t>9.3.</w:t>
            </w:r>
            <w:r w:rsidR="00EB743B">
              <w:rPr>
                <w:rFonts w:asciiTheme="minorHAnsi" w:hAnsiTheme="minorHAnsi"/>
                <w:sz w:val="22"/>
                <w:szCs w:val="22"/>
                <w:lang w:val="en-US"/>
              </w:rPr>
              <w:tab/>
            </w:r>
            <w:r w:rsidRPr="000F0DBE" w:rsidR="00EB743B">
              <w:rPr>
                <w:rStyle w:val="Hyperlink"/>
                <w:b/>
              </w:rPr>
              <w:t>Rutas de conocimiento</w:t>
            </w:r>
            <w:r w:rsidR="00EB743B">
              <w:rPr>
                <w:webHidden/>
              </w:rPr>
              <w:tab/>
            </w:r>
            <w:r w:rsidR="00EB743B">
              <w:rPr>
                <w:webHidden/>
              </w:rPr>
              <w:fldChar w:fldCharType="begin"/>
            </w:r>
            <w:r w:rsidR="00EB743B">
              <w:rPr>
                <w:webHidden/>
              </w:rPr>
              <w:instrText xml:space="preserve"> PAGEREF _Toc14241705 \h </w:instrText>
            </w:r>
            <w:r w:rsidR="00EB743B">
              <w:rPr>
                <w:webHidden/>
              </w:rPr>
            </w:r>
            <w:r w:rsidR="00EB743B">
              <w:rPr>
                <w:webHidden/>
              </w:rPr>
              <w:fldChar w:fldCharType="separate"/>
            </w:r>
            <w:r w:rsidR="00F4141F">
              <w:rPr>
                <w:webHidden/>
              </w:rPr>
              <w:t>57</w:t>
            </w:r>
            <w:r w:rsidR="00EB743B">
              <w:rPr>
                <w:webHidden/>
              </w:rPr>
              <w:fldChar w:fldCharType="end"/>
            </w:r>
          </w:hyperlink>
        </w:p>
        <w:p w:rsidR="00EB743B" w:rsidRDefault="00A04A4C" w14:paraId="7660A7A4" w14:textId="09259937">
          <w:pPr>
            <w:pStyle w:val="TOC2"/>
            <w:rPr>
              <w:rFonts w:asciiTheme="minorHAnsi" w:hAnsiTheme="minorHAnsi"/>
              <w:sz w:val="22"/>
              <w:szCs w:val="22"/>
              <w:lang w:val="en-US"/>
            </w:rPr>
          </w:pPr>
          <w:hyperlink w:history="1" w:anchor="_Toc14241706">
            <w:r w:rsidRPr="000F0DBE" w:rsidR="00EB743B">
              <w:rPr>
                <w:rStyle w:val="Hyperlink"/>
                <w:b/>
              </w:rPr>
              <w:t>9.4.</w:t>
            </w:r>
            <w:r w:rsidR="00EB743B">
              <w:rPr>
                <w:rFonts w:asciiTheme="minorHAnsi" w:hAnsiTheme="minorHAnsi"/>
                <w:sz w:val="22"/>
                <w:szCs w:val="22"/>
                <w:lang w:val="en-US"/>
              </w:rPr>
              <w:tab/>
            </w:r>
            <w:r w:rsidRPr="000F0DBE" w:rsidR="00EB743B">
              <w:rPr>
                <w:rStyle w:val="Hyperlink"/>
                <w:b/>
              </w:rPr>
              <w:t>Visita de asistencia técnica</w:t>
            </w:r>
            <w:r w:rsidR="00EB743B">
              <w:rPr>
                <w:webHidden/>
              </w:rPr>
              <w:tab/>
            </w:r>
            <w:r w:rsidR="00EB743B">
              <w:rPr>
                <w:webHidden/>
              </w:rPr>
              <w:fldChar w:fldCharType="begin"/>
            </w:r>
            <w:r w:rsidR="00EB743B">
              <w:rPr>
                <w:webHidden/>
              </w:rPr>
              <w:instrText xml:space="preserve"> PAGEREF _Toc14241706 \h </w:instrText>
            </w:r>
            <w:r w:rsidR="00EB743B">
              <w:rPr>
                <w:webHidden/>
              </w:rPr>
            </w:r>
            <w:r w:rsidR="00EB743B">
              <w:rPr>
                <w:webHidden/>
              </w:rPr>
              <w:fldChar w:fldCharType="separate"/>
            </w:r>
            <w:r w:rsidR="00F4141F">
              <w:rPr>
                <w:webHidden/>
              </w:rPr>
              <w:t>58</w:t>
            </w:r>
            <w:r w:rsidR="00EB743B">
              <w:rPr>
                <w:webHidden/>
              </w:rPr>
              <w:fldChar w:fldCharType="end"/>
            </w:r>
          </w:hyperlink>
        </w:p>
        <w:p w:rsidR="00EB743B" w:rsidRDefault="00A04A4C" w14:paraId="750C332A" w14:textId="242551BF">
          <w:pPr>
            <w:pStyle w:val="TOC1"/>
            <w:tabs>
              <w:tab w:val="left" w:pos="660"/>
              <w:tab w:val="right" w:leader="dot" w:pos="9350"/>
            </w:tabs>
            <w:rPr>
              <w:noProof/>
              <w:sz w:val="22"/>
              <w:szCs w:val="22"/>
            </w:rPr>
          </w:pPr>
          <w:hyperlink w:history="1" w:anchor="_Toc14241707">
            <w:r w:rsidRPr="000F0DBE" w:rsidR="00EB743B">
              <w:rPr>
                <w:rStyle w:val="Hyperlink"/>
                <w:rFonts w:ascii="Candara" w:hAnsi="Candara"/>
                <w:b/>
                <w:noProof/>
                <w:lang w:val="es-NI"/>
              </w:rPr>
              <w:t>10.</w:t>
            </w:r>
            <w:r w:rsidR="00EB743B">
              <w:rPr>
                <w:noProof/>
                <w:sz w:val="22"/>
                <w:szCs w:val="22"/>
              </w:rPr>
              <w:tab/>
            </w:r>
            <w:r w:rsidRPr="000F0DBE" w:rsidR="00EB743B">
              <w:rPr>
                <w:rStyle w:val="Hyperlink"/>
                <w:rFonts w:ascii="Candara" w:hAnsi="Candara"/>
                <w:b/>
                <w:noProof/>
                <w:lang w:val="es-NI"/>
              </w:rPr>
              <w:t>Producto 5. Desarrollo de tecnologías de información y comunicación para la gestión de los servicios</w:t>
            </w:r>
            <w:r w:rsidR="00EB743B">
              <w:rPr>
                <w:noProof/>
                <w:webHidden/>
              </w:rPr>
              <w:tab/>
            </w:r>
            <w:r w:rsidR="00EB743B">
              <w:rPr>
                <w:noProof/>
                <w:webHidden/>
              </w:rPr>
              <w:fldChar w:fldCharType="begin"/>
            </w:r>
            <w:r w:rsidR="00EB743B">
              <w:rPr>
                <w:noProof/>
                <w:webHidden/>
              </w:rPr>
              <w:instrText xml:space="preserve"> PAGEREF _Toc14241707 \h </w:instrText>
            </w:r>
            <w:r w:rsidR="00EB743B">
              <w:rPr>
                <w:noProof/>
                <w:webHidden/>
              </w:rPr>
            </w:r>
            <w:r w:rsidR="00EB743B">
              <w:rPr>
                <w:noProof/>
                <w:webHidden/>
              </w:rPr>
              <w:fldChar w:fldCharType="separate"/>
            </w:r>
            <w:r w:rsidR="00F4141F">
              <w:rPr>
                <w:noProof/>
                <w:webHidden/>
              </w:rPr>
              <w:t>59</w:t>
            </w:r>
            <w:r w:rsidR="00EB743B">
              <w:rPr>
                <w:noProof/>
                <w:webHidden/>
              </w:rPr>
              <w:fldChar w:fldCharType="end"/>
            </w:r>
          </w:hyperlink>
        </w:p>
        <w:p w:rsidR="00EB743B" w:rsidRDefault="00A04A4C" w14:paraId="7013C45F" w14:textId="7DDA2BE1">
          <w:pPr>
            <w:pStyle w:val="TOC2"/>
            <w:rPr>
              <w:rFonts w:asciiTheme="minorHAnsi" w:hAnsiTheme="minorHAnsi"/>
              <w:sz w:val="22"/>
              <w:szCs w:val="22"/>
              <w:lang w:val="en-US"/>
            </w:rPr>
          </w:pPr>
          <w:hyperlink w:history="1" w:anchor="_Toc14241708">
            <w:r w:rsidRPr="000F0DBE" w:rsidR="00EB743B">
              <w:rPr>
                <w:rStyle w:val="Hyperlink"/>
                <w:b/>
              </w:rPr>
              <w:t>10.1.</w:t>
            </w:r>
            <w:r w:rsidR="00EB743B">
              <w:rPr>
                <w:rFonts w:asciiTheme="minorHAnsi" w:hAnsiTheme="minorHAnsi"/>
                <w:sz w:val="22"/>
                <w:szCs w:val="22"/>
                <w:lang w:val="en-US"/>
              </w:rPr>
              <w:tab/>
            </w:r>
            <w:r w:rsidRPr="000F0DBE" w:rsidR="00EB743B">
              <w:rPr>
                <w:rStyle w:val="Hyperlink"/>
                <w:b/>
              </w:rPr>
              <w:t>La generación de la información de campo</w:t>
            </w:r>
            <w:r w:rsidR="00EB743B">
              <w:rPr>
                <w:webHidden/>
              </w:rPr>
              <w:tab/>
            </w:r>
            <w:r w:rsidR="00EB743B">
              <w:rPr>
                <w:webHidden/>
              </w:rPr>
              <w:fldChar w:fldCharType="begin"/>
            </w:r>
            <w:r w:rsidR="00EB743B">
              <w:rPr>
                <w:webHidden/>
              </w:rPr>
              <w:instrText xml:space="preserve"> PAGEREF _Toc14241708 \h </w:instrText>
            </w:r>
            <w:r w:rsidR="00EB743B">
              <w:rPr>
                <w:webHidden/>
              </w:rPr>
            </w:r>
            <w:r w:rsidR="00EB743B">
              <w:rPr>
                <w:webHidden/>
              </w:rPr>
              <w:fldChar w:fldCharType="separate"/>
            </w:r>
            <w:r w:rsidR="00F4141F">
              <w:rPr>
                <w:webHidden/>
              </w:rPr>
              <w:t>60</w:t>
            </w:r>
            <w:r w:rsidR="00EB743B">
              <w:rPr>
                <w:webHidden/>
              </w:rPr>
              <w:fldChar w:fldCharType="end"/>
            </w:r>
          </w:hyperlink>
        </w:p>
        <w:p w:rsidR="00EB743B" w:rsidRDefault="00A04A4C" w14:paraId="416162ED" w14:textId="627500AD">
          <w:pPr>
            <w:pStyle w:val="TOC2"/>
            <w:rPr>
              <w:rFonts w:asciiTheme="minorHAnsi" w:hAnsiTheme="minorHAnsi"/>
              <w:sz w:val="22"/>
              <w:szCs w:val="22"/>
              <w:lang w:val="en-US"/>
            </w:rPr>
          </w:pPr>
          <w:hyperlink w:history="1" w:anchor="_Toc14241709">
            <w:r w:rsidRPr="000F0DBE" w:rsidR="00EB743B">
              <w:rPr>
                <w:rStyle w:val="Hyperlink"/>
                <w:b/>
              </w:rPr>
              <w:t>10.2.</w:t>
            </w:r>
            <w:r w:rsidR="00EB743B">
              <w:rPr>
                <w:rFonts w:asciiTheme="minorHAnsi" w:hAnsiTheme="minorHAnsi"/>
                <w:sz w:val="22"/>
                <w:szCs w:val="22"/>
                <w:lang w:val="en-US"/>
              </w:rPr>
              <w:tab/>
            </w:r>
            <w:r w:rsidRPr="000F0DBE" w:rsidR="00EB743B">
              <w:rPr>
                <w:rStyle w:val="Hyperlink"/>
                <w:b/>
              </w:rPr>
              <w:t>Procesamiento de la información</w:t>
            </w:r>
            <w:r w:rsidR="00EB743B">
              <w:rPr>
                <w:webHidden/>
              </w:rPr>
              <w:tab/>
            </w:r>
            <w:r w:rsidR="00EB743B">
              <w:rPr>
                <w:webHidden/>
              </w:rPr>
              <w:fldChar w:fldCharType="begin"/>
            </w:r>
            <w:r w:rsidR="00EB743B">
              <w:rPr>
                <w:webHidden/>
              </w:rPr>
              <w:instrText xml:space="preserve"> PAGEREF _Toc14241709 \h </w:instrText>
            </w:r>
            <w:r w:rsidR="00EB743B">
              <w:rPr>
                <w:webHidden/>
              </w:rPr>
            </w:r>
            <w:r w:rsidR="00EB743B">
              <w:rPr>
                <w:webHidden/>
              </w:rPr>
              <w:fldChar w:fldCharType="separate"/>
            </w:r>
            <w:r w:rsidR="00F4141F">
              <w:rPr>
                <w:webHidden/>
              </w:rPr>
              <w:t>61</w:t>
            </w:r>
            <w:r w:rsidR="00EB743B">
              <w:rPr>
                <w:webHidden/>
              </w:rPr>
              <w:fldChar w:fldCharType="end"/>
            </w:r>
          </w:hyperlink>
        </w:p>
        <w:p w:rsidR="00EB743B" w:rsidRDefault="00A04A4C" w14:paraId="501D0606" w14:textId="6BC299F9">
          <w:pPr>
            <w:pStyle w:val="TOC2"/>
            <w:rPr>
              <w:rFonts w:asciiTheme="minorHAnsi" w:hAnsiTheme="minorHAnsi"/>
              <w:sz w:val="22"/>
              <w:szCs w:val="22"/>
              <w:lang w:val="en-US"/>
            </w:rPr>
          </w:pPr>
          <w:hyperlink w:history="1" w:anchor="_Toc14241710">
            <w:r w:rsidRPr="000F0DBE" w:rsidR="00EB743B">
              <w:rPr>
                <w:rStyle w:val="Hyperlink"/>
                <w:b/>
              </w:rPr>
              <w:t>10.3.</w:t>
            </w:r>
            <w:r w:rsidR="00EB743B">
              <w:rPr>
                <w:rFonts w:asciiTheme="minorHAnsi" w:hAnsiTheme="minorHAnsi"/>
                <w:sz w:val="22"/>
                <w:szCs w:val="22"/>
                <w:lang w:val="en-US"/>
              </w:rPr>
              <w:tab/>
            </w:r>
            <w:r w:rsidRPr="000F0DBE" w:rsidR="00EB743B">
              <w:rPr>
                <w:rStyle w:val="Hyperlink"/>
                <w:b/>
              </w:rPr>
              <w:t>Información aplicada en apoyo a la extensión</w:t>
            </w:r>
            <w:r w:rsidR="00EB743B">
              <w:rPr>
                <w:webHidden/>
              </w:rPr>
              <w:tab/>
            </w:r>
            <w:r w:rsidR="00EB743B">
              <w:rPr>
                <w:webHidden/>
              </w:rPr>
              <w:fldChar w:fldCharType="begin"/>
            </w:r>
            <w:r w:rsidR="00EB743B">
              <w:rPr>
                <w:webHidden/>
              </w:rPr>
              <w:instrText xml:space="preserve"> PAGEREF _Toc14241710 \h </w:instrText>
            </w:r>
            <w:r w:rsidR="00EB743B">
              <w:rPr>
                <w:webHidden/>
              </w:rPr>
            </w:r>
            <w:r w:rsidR="00EB743B">
              <w:rPr>
                <w:webHidden/>
              </w:rPr>
              <w:fldChar w:fldCharType="separate"/>
            </w:r>
            <w:r w:rsidR="00F4141F">
              <w:rPr>
                <w:webHidden/>
              </w:rPr>
              <w:t>61</w:t>
            </w:r>
            <w:r w:rsidR="00EB743B">
              <w:rPr>
                <w:webHidden/>
              </w:rPr>
              <w:fldChar w:fldCharType="end"/>
            </w:r>
          </w:hyperlink>
        </w:p>
        <w:p w:rsidR="00EB743B" w:rsidRDefault="00A04A4C" w14:paraId="047CEB8D" w14:textId="607CC80A">
          <w:pPr>
            <w:pStyle w:val="TOC1"/>
            <w:tabs>
              <w:tab w:val="left" w:pos="440"/>
              <w:tab w:val="right" w:leader="dot" w:pos="9350"/>
            </w:tabs>
            <w:rPr>
              <w:noProof/>
              <w:sz w:val="22"/>
              <w:szCs w:val="22"/>
            </w:rPr>
          </w:pPr>
          <w:hyperlink w:history="1" w:anchor="_Toc14241711">
            <w:r w:rsidRPr="000F0DBE" w:rsidR="00EB743B">
              <w:rPr>
                <w:rStyle w:val="Hyperlink"/>
                <w:rFonts w:ascii="Candara" w:hAnsi="Candara"/>
                <w:b/>
                <w:noProof/>
                <w:lang w:val="es-NI"/>
              </w:rPr>
              <w:t>11.</w:t>
            </w:r>
            <w:r w:rsidR="00EB743B">
              <w:rPr>
                <w:noProof/>
                <w:sz w:val="22"/>
                <w:szCs w:val="22"/>
              </w:rPr>
              <w:tab/>
            </w:r>
            <w:r w:rsidRPr="000F0DBE" w:rsidR="00EB743B">
              <w:rPr>
                <w:rStyle w:val="Hyperlink"/>
                <w:rFonts w:ascii="Candara" w:hAnsi="Candara"/>
                <w:b/>
                <w:noProof/>
                <w:lang w:val="es-NI"/>
              </w:rPr>
              <w:t>Ruta de operación del sub-Componente</w:t>
            </w:r>
            <w:r w:rsidR="00EB743B">
              <w:rPr>
                <w:noProof/>
                <w:webHidden/>
              </w:rPr>
              <w:tab/>
            </w:r>
            <w:r w:rsidR="00EB743B">
              <w:rPr>
                <w:noProof/>
                <w:webHidden/>
              </w:rPr>
              <w:fldChar w:fldCharType="begin"/>
            </w:r>
            <w:r w:rsidR="00EB743B">
              <w:rPr>
                <w:noProof/>
                <w:webHidden/>
              </w:rPr>
              <w:instrText xml:space="preserve"> PAGEREF _Toc14241711 \h </w:instrText>
            </w:r>
            <w:r w:rsidR="00EB743B">
              <w:rPr>
                <w:noProof/>
                <w:webHidden/>
              </w:rPr>
            </w:r>
            <w:r w:rsidR="00EB743B">
              <w:rPr>
                <w:noProof/>
                <w:webHidden/>
              </w:rPr>
              <w:fldChar w:fldCharType="separate"/>
            </w:r>
            <w:r w:rsidR="00F4141F">
              <w:rPr>
                <w:noProof/>
                <w:webHidden/>
              </w:rPr>
              <w:t>62</w:t>
            </w:r>
            <w:r w:rsidR="00EB743B">
              <w:rPr>
                <w:noProof/>
                <w:webHidden/>
              </w:rPr>
              <w:fldChar w:fldCharType="end"/>
            </w:r>
          </w:hyperlink>
        </w:p>
        <w:p w:rsidR="00EB743B" w:rsidRDefault="00A04A4C" w14:paraId="47652BC2" w14:textId="2F7633B8">
          <w:pPr>
            <w:pStyle w:val="TOC1"/>
            <w:tabs>
              <w:tab w:val="left" w:pos="440"/>
              <w:tab w:val="right" w:leader="dot" w:pos="9350"/>
            </w:tabs>
            <w:rPr>
              <w:noProof/>
              <w:sz w:val="22"/>
              <w:szCs w:val="22"/>
            </w:rPr>
          </w:pPr>
          <w:hyperlink w:history="1" w:anchor="_Toc14241712">
            <w:r w:rsidRPr="000F0DBE" w:rsidR="00EB743B">
              <w:rPr>
                <w:rStyle w:val="Hyperlink"/>
                <w:rFonts w:ascii="Candara" w:hAnsi="Candara"/>
                <w:b/>
                <w:noProof/>
                <w:lang w:val="es-NI"/>
              </w:rPr>
              <w:t>12.</w:t>
            </w:r>
            <w:r w:rsidR="00EB743B">
              <w:rPr>
                <w:noProof/>
                <w:sz w:val="22"/>
                <w:szCs w:val="22"/>
              </w:rPr>
              <w:tab/>
            </w:r>
            <w:r w:rsidRPr="000F0DBE" w:rsidR="00EB743B">
              <w:rPr>
                <w:rStyle w:val="Hyperlink"/>
                <w:rFonts w:ascii="Candara" w:hAnsi="Candara"/>
                <w:b/>
                <w:noProof/>
                <w:lang w:val="es-NI"/>
              </w:rPr>
              <w:t>Estrategia de articulación de la extensión en el marco del proyecto</w:t>
            </w:r>
            <w:r w:rsidR="00EB743B">
              <w:rPr>
                <w:noProof/>
                <w:webHidden/>
              </w:rPr>
              <w:tab/>
            </w:r>
            <w:r w:rsidR="00EB743B">
              <w:rPr>
                <w:noProof/>
                <w:webHidden/>
              </w:rPr>
              <w:fldChar w:fldCharType="begin"/>
            </w:r>
            <w:r w:rsidR="00EB743B">
              <w:rPr>
                <w:noProof/>
                <w:webHidden/>
              </w:rPr>
              <w:instrText xml:space="preserve"> PAGEREF _Toc14241712 \h </w:instrText>
            </w:r>
            <w:r w:rsidR="00EB743B">
              <w:rPr>
                <w:noProof/>
                <w:webHidden/>
              </w:rPr>
            </w:r>
            <w:r w:rsidR="00EB743B">
              <w:rPr>
                <w:noProof/>
                <w:webHidden/>
              </w:rPr>
              <w:fldChar w:fldCharType="separate"/>
            </w:r>
            <w:r w:rsidR="00F4141F">
              <w:rPr>
                <w:noProof/>
                <w:webHidden/>
              </w:rPr>
              <w:t>62</w:t>
            </w:r>
            <w:r w:rsidR="00EB743B">
              <w:rPr>
                <w:noProof/>
                <w:webHidden/>
              </w:rPr>
              <w:fldChar w:fldCharType="end"/>
            </w:r>
          </w:hyperlink>
        </w:p>
        <w:p w:rsidR="00EB743B" w:rsidRDefault="00A04A4C" w14:paraId="0F4C7969" w14:textId="09D55A78">
          <w:pPr>
            <w:pStyle w:val="TOC1"/>
            <w:tabs>
              <w:tab w:val="left" w:pos="440"/>
              <w:tab w:val="right" w:leader="dot" w:pos="9350"/>
            </w:tabs>
            <w:rPr>
              <w:noProof/>
              <w:sz w:val="22"/>
              <w:szCs w:val="22"/>
            </w:rPr>
          </w:pPr>
          <w:hyperlink w:history="1" w:anchor="_Toc14241713">
            <w:r w:rsidRPr="000F0DBE" w:rsidR="00EB743B">
              <w:rPr>
                <w:rStyle w:val="Hyperlink"/>
                <w:rFonts w:ascii="Candara" w:hAnsi="Candara"/>
                <w:b/>
                <w:noProof/>
                <w:lang w:val="es-NI"/>
              </w:rPr>
              <w:t>13.</w:t>
            </w:r>
            <w:r w:rsidR="00EB743B">
              <w:rPr>
                <w:noProof/>
                <w:sz w:val="22"/>
                <w:szCs w:val="22"/>
              </w:rPr>
              <w:tab/>
            </w:r>
            <w:r w:rsidRPr="000F0DBE" w:rsidR="00EB743B">
              <w:rPr>
                <w:rStyle w:val="Hyperlink"/>
                <w:rFonts w:ascii="Candara" w:hAnsi="Candara"/>
                <w:b/>
                <w:noProof/>
                <w:lang w:val="es-NI"/>
              </w:rPr>
              <w:t>Aspectos a fortalecer en el  departamento de extensión</w:t>
            </w:r>
            <w:r w:rsidR="00EB743B">
              <w:rPr>
                <w:noProof/>
                <w:webHidden/>
              </w:rPr>
              <w:tab/>
            </w:r>
            <w:r w:rsidR="00EB743B">
              <w:rPr>
                <w:noProof/>
                <w:webHidden/>
              </w:rPr>
              <w:fldChar w:fldCharType="begin"/>
            </w:r>
            <w:r w:rsidR="00EB743B">
              <w:rPr>
                <w:noProof/>
                <w:webHidden/>
              </w:rPr>
              <w:instrText xml:space="preserve"> PAGEREF _Toc14241713 \h </w:instrText>
            </w:r>
            <w:r w:rsidR="00EB743B">
              <w:rPr>
                <w:noProof/>
                <w:webHidden/>
              </w:rPr>
            </w:r>
            <w:r w:rsidR="00EB743B">
              <w:rPr>
                <w:noProof/>
                <w:webHidden/>
              </w:rPr>
              <w:fldChar w:fldCharType="separate"/>
            </w:r>
            <w:r w:rsidR="00F4141F">
              <w:rPr>
                <w:noProof/>
                <w:webHidden/>
              </w:rPr>
              <w:t>63</w:t>
            </w:r>
            <w:r w:rsidR="00EB743B">
              <w:rPr>
                <w:noProof/>
                <w:webHidden/>
              </w:rPr>
              <w:fldChar w:fldCharType="end"/>
            </w:r>
          </w:hyperlink>
        </w:p>
        <w:p w:rsidR="00EB743B" w:rsidRDefault="00A04A4C" w14:paraId="03DA7303" w14:textId="676C46F5">
          <w:pPr>
            <w:pStyle w:val="TOC2"/>
            <w:rPr>
              <w:rFonts w:asciiTheme="minorHAnsi" w:hAnsiTheme="minorHAnsi"/>
              <w:sz w:val="22"/>
              <w:szCs w:val="22"/>
              <w:lang w:val="en-US"/>
            </w:rPr>
          </w:pPr>
          <w:hyperlink w:history="1" w:anchor="_Toc14241714">
            <w:r w:rsidRPr="000F0DBE" w:rsidR="00EB743B">
              <w:rPr>
                <w:rStyle w:val="Hyperlink"/>
                <w:b/>
              </w:rPr>
              <w:t>13.1.</w:t>
            </w:r>
            <w:r w:rsidR="00EB743B">
              <w:rPr>
                <w:rFonts w:asciiTheme="minorHAnsi" w:hAnsiTheme="minorHAnsi"/>
                <w:sz w:val="22"/>
                <w:szCs w:val="22"/>
                <w:lang w:val="en-US"/>
              </w:rPr>
              <w:tab/>
            </w:r>
            <w:r w:rsidRPr="000F0DBE" w:rsidR="00EB743B">
              <w:rPr>
                <w:rStyle w:val="Hyperlink"/>
                <w:b/>
              </w:rPr>
              <w:t>Metodologías de extensión para la mejora del servicio</w:t>
            </w:r>
            <w:r w:rsidR="00EB743B">
              <w:rPr>
                <w:webHidden/>
              </w:rPr>
              <w:tab/>
            </w:r>
            <w:r w:rsidR="00EB743B">
              <w:rPr>
                <w:webHidden/>
              </w:rPr>
              <w:fldChar w:fldCharType="begin"/>
            </w:r>
            <w:r w:rsidR="00EB743B">
              <w:rPr>
                <w:webHidden/>
              </w:rPr>
              <w:instrText xml:space="preserve"> PAGEREF _Toc14241714 \h </w:instrText>
            </w:r>
            <w:r w:rsidR="00EB743B">
              <w:rPr>
                <w:webHidden/>
              </w:rPr>
            </w:r>
            <w:r w:rsidR="00EB743B">
              <w:rPr>
                <w:webHidden/>
              </w:rPr>
              <w:fldChar w:fldCharType="separate"/>
            </w:r>
            <w:r w:rsidR="00F4141F">
              <w:rPr>
                <w:webHidden/>
              </w:rPr>
              <w:t>63</w:t>
            </w:r>
            <w:r w:rsidR="00EB743B">
              <w:rPr>
                <w:webHidden/>
              </w:rPr>
              <w:fldChar w:fldCharType="end"/>
            </w:r>
          </w:hyperlink>
        </w:p>
        <w:p w:rsidR="00EB743B" w:rsidRDefault="00A04A4C" w14:paraId="6E7AE09A" w14:textId="364ACA1D">
          <w:pPr>
            <w:pStyle w:val="TOC2"/>
            <w:rPr>
              <w:rFonts w:asciiTheme="minorHAnsi" w:hAnsiTheme="minorHAnsi"/>
              <w:sz w:val="22"/>
              <w:szCs w:val="22"/>
              <w:lang w:val="en-US"/>
            </w:rPr>
          </w:pPr>
          <w:hyperlink w:history="1" w:anchor="_Toc14241715">
            <w:r w:rsidRPr="000F0DBE" w:rsidR="00EB743B">
              <w:rPr>
                <w:rStyle w:val="Hyperlink"/>
                <w:b/>
              </w:rPr>
              <w:t>13.2.</w:t>
            </w:r>
            <w:r w:rsidR="00EB743B">
              <w:rPr>
                <w:rFonts w:asciiTheme="minorHAnsi" w:hAnsiTheme="minorHAnsi"/>
                <w:sz w:val="22"/>
                <w:szCs w:val="22"/>
                <w:lang w:val="en-US"/>
              </w:rPr>
              <w:tab/>
            </w:r>
            <w:r w:rsidRPr="000F0DBE" w:rsidR="00EB743B">
              <w:rPr>
                <w:rStyle w:val="Hyperlink"/>
                <w:b/>
              </w:rPr>
              <w:t>Apoyo a redes de innovación</w:t>
            </w:r>
            <w:r w:rsidR="00EB743B">
              <w:rPr>
                <w:webHidden/>
              </w:rPr>
              <w:tab/>
            </w:r>
            <w:r w:rsidR="00EB743B">
              <w:rPr>
                <w:webHidden/>
              </w:rPr>
              <w:fldChar w:fldCharType="begin"/>
            </w:r>
            <w:r w:rsidR="00EB743B">
              <w:rPr>
                <w:webHidden/>
              </w:rPr>
              <w:instrText xml:space="preserve"> PAGEREF _Toc14241715 \h </w:instrText>
            </w:r>
            <w:r w:rsidR="00EB743B">
              <w:rPr>
                <w:webHidden/>
              </w:rPr>
            </w:r>
            <w:r w:rsidR="00EB743B">
              <w:rPr>
                <w:webHidden/>
              </w:rPr>
              <w:fldChar w:fldCharType="separate"/>
            </w:r>
            <w:r w:rsidR="00F4141F">
              <w:rPr>
                <w:webHidden/>
              </w:rPr>
              <w:t>63</w:t>
            </w:r>
            <w:r w:rsidR="00EB743B">
              <w:rPr>
                <w:webHidden/>
              </w:rPr>
              <w:fldChar w:fldCharType="end"/>
            </w:r>
          </w:hyperlink>
        </w:p>
        <w:p w:rsidR="00EB743B" w:rsidRDefault="00A04A4C" w14:paraId="7B075BB8" w14:textId="0B9E18AE">
          <w:pPr>
            <w:pStyle w:val="TOC2"/>
            <w:rPr>
              <w:rFonts w:asciiTheme="minorHAnsi" w:hAnsiTheme="minorHAnsi"/>
              <w:sz w:val="22"/>
              <w:szCs w:val="22"/>
              <w:lang w:val="en-US"/>
            </w:rPr>
          </w:pPr>
          <w:hyperlink w:history="1" w:anchor="_Toc14241716">
            <w:r w:rsidRPr="000F0DBE" w:rsidR="00EB743B">
              <w:rPr>
                <w:rStyle w:val="Hyperlink"/>
                <w:b/>
              </w:rPr>
              <w:t>13.3.</w:t>
            </w:r>
            <w:r w:rsidR="00EB743B">
              <w:rPr>
                <w:rFonts w:asciiTheme="minorHAnsi" w:hAnsiTheme="minorHAnsi"/>
                <w:sz w:val="22"/>
                <w:szCs w:val="22"/>
                <w:lang w:val="en-US"/>
              </w:rPr>
              <w:tab/>
            </w:r>
            <w:r w:rsidRPr="000F0DBE" w:rsidR="00EB743B">
              <w:rPr>
                <w:rStyle w:val="Hyperlink"/>
                <w:b/>
              </w:rPr>
              <w:t>Seguimiento y evaluación a la calidad del servicio</w:t>
            </w:r>
            <w:r w:rsidR="00EB743B">
              <w:rPr>
                <w:webHidden/>
              </w:rPr>
              <w:tab/>
            </w:r>
            <w:r w:rsidR="00EB743B">
              <w:rPr>
                <w:webHidden/>
              </w:rPr>
              <w:fldChar w:fldCharType="begin"/>
            </w:r>
            <w:r w:rsidR="00EB743B">
              <w:rPr>
                <w:webHidden/>
              </w:rPr>
              <w:instrText xml:space="preserve"> PAGEREF _Toc14241716 \h </w:instrText>
            </w:r>
            <w:r w:rsidR="00EB743B">
              <w:rPr>
                <w:webHidden/>
              </w:rPr>
            </w:r>
            <w:r w:rsidR="00EB743B">
              <w:rPr>
                <w:webHidden/>
              </w:rPr>
              <w:fldChar w:fldCharType="separate"/>
            </w:r>
            <w:r w:rsidR="00F4141F">
              <w:rPr>
                <w:webHidden/>
              </w:rPr>
              <w:t>64</w:t>
            </w:r>
            <w:r w:rsidR="00EB743B">
              <w:rPr>
                <w:webHidden/>
              </w:rPr>
              <w:fldChar w:fldCharType="end"/>
            </w:r>
          </w:hyperlink>
        </w:p>
        <w:p w:rsidR="00EB743B" w:rsidRDefault="00A04A4C" w14:paraId="645691B6" w14:textId="7909B124">
          <w:pPr>
            <w:pStyle w:val="TOC2"/>
            <w:rPr>
              <w:rFonts w:asciiTheme="minorHAnsi" w:hAnsiTheme="minorHAnsi"/>
              <w:sz w:val="22"/>
              <w:szCs w:val="22"/>
              <w:lang w:val="en-US"/>
            </w:rPr>
          </w:pPr>
          <w:hyperlink w:history="1" w:anchor="_Toc14241717">
            <w:r w:rsidRPr="000F0DBE" w:rsidR="00EB743B">
              <w:rPr>
                <w:rStyle w:val="Hyperlink"/>
                <w:b/>
              </w:rPr>
              <w:t>13.4.</w:t>
            </w:r>
            <w:r w:rsidR="00EB743B">
              <w:rPr>
                <w:rFonts w:asciiTheme="minorHAnsi" w:hAnsiTheme="minorHAnsi"/>
                <w:sz w:val="22"/>
                <w:szCs w:val="22"/>
                <w:lang w:val="en-US"/>
              </w:rPr>
              <w:tab/>
            </w:r>
            <w:r w:rsidRPr="000F0DBE" w:rsidR="00EB743B">
              <w:rPr>
                <w:rStyle w:val="Hyperlink"/>
                <w:b/>
              </w:rPr>
              <w:t>Enfoque hacia resultados de la extensión</w:t>
            </w:r>
            <w:r w:rsidR="00EB743B">
              <w:rPr>
                <w:webHidden/>
              </w:rPr>
              <w:tab/>
            </w:r>
            <w:r w:rsidR="00EB743B">
              <w:rPr>
                <w:webHidden/>
              </w:rPr>
              <w:fldChar w:fldCharType="begin"/>
            </w:r>
            <w:r w:rsidR="00EB743B">
              <w:rPr>
                <w:webHidden/>
              </w:rPr>
              <w:instrText xml:space="preserve"> PAGEREF _Toc14241717 \h </w:instrText>
            </w:r>
            <w:r w:rsidR="00EB743B">
              <w:rPr>
                <w:webHidden/>
              </w:rPr>
            </w:r>
            <w:r w:rsidR="00EB743B">
              <w:rPr>
                <w:webHidden/>
              </w:rPr>
              <w:fldChar w:fldCharType="separate"/>
            </w:r>
            <w:r w:rsidR="00F4141F">
              <w:rPr>
                <w:webHidden/>
              </w:rPr>
              <w:t>64</w:t>
            </w:r>
            <w:r w:rsidR="00EB743B">
              <w:rPr>
                <w:webHidden/>
              </w:rPr>
              <w:fldChar w:fldCharType="end"/>
            </w:r>
          </w:hyperlink>
        </w:p>
        <w:p w:rsidR="00EB743B" w:rsidRDefault="00A04A4C" w14:paraId="6820D44C" w14:textId="68D9DF40">
          <w:pPr>
            <w:pStyle w:val="TOC1"/>
            <w:tabs>
              <w:tab w:val="left" w:pos="660"/>
              <w:tab w:val="right" w:leader="dot" w:pos="9350"/>
            </w:tabs>
            <w:rPr>
              <w:noProof/>
              <w:sz w:val="22"/>
              <w:szCs w:val="22"/>
            </w:rPr>
          </w:pPr>
          <w:hyperlink w:history="1" w:anchor="_Toc14241718">
            <w:r w:rsidRPr="000F0DBE" w:rsidR="00EB743B">
              <w:rPr>
                <w:rStyle w:val="Hyperlink"/>
                <w:rFonts w:ascii="Candara" w:hAnsi="Candara"/>
                <w:b/>
                <w:noProof/>
                <w:lang w:val="es-NI"/>
              </w:rPr>
              <w:t>14.</w:t>
            </w:r>
            <w:r w:rsidR="00EB743B">
              <w:rPr>
                <w:noProof/>
                <w:sz w:val="22"/>
                <w:szCs w:val="22"/>
              </w:rPr>
              <w:tab/>
            </w:r>
            <w:r w:rsidRPr="000F0DBE" w:rsidR="00EB743B">
              <w:rPr>
                <w:rStyle w:val="Hyperlink"/>
                <w:rFonts w:ascii="Candara" w:hAnsi="Candara"/>
                <w:b/>
                <w:noProof/>
                <w:lang w:val="es-NI"/>
              </w:rPr>
              <w:t>Roles y procesos en la investigación-extensión</w:t>
            </w:r>
            <w:r w:rsidR="00EB743B">
              <w:rPr>
                <w:noProof/>
                <w:webHidden/>
              </w:rPr>
              <w:tab/>
            </w:r>
            <w:r w:rsidR="00EB743B">
              <w:rPr>
                <w:noProof/>
                <w:webHidden/>
              </w:rPr>
              <w:fldChar w:fldCharType="begin"/>
            </w:r>
            <w:r w:rsidR="00EB743B">
              <w:rPr>
                <w:noProof/>
                <w:webHidden/>
              </w:rPr>
              <w:instrText xml:space="preserve"> PAGEREF _Toc14241718 \h </w:instrText>
            </w:r>
            <w:r w:rsidR="00EB743B">
              <w:rPr>
                <w:noProof/>
                <w:webHidden/>
              </w:rPr>
            </w:r>
            <w:r w:rsidR="00EB743B">
              <w:rPr>
                <w:noProof/>
                <w:webHidden/>
              </w:rPr>
              <w:fldChar w:fldCharType="separate"/>
            </w:r>
            <w:r w:rsidR="00F4141F">
              <w:rPr>
                <w:noProof/>
                <w:webHidden/>
              </w:rPr>
              <w:t>64</w:t>
            </w:r>
            <w:r w:rsidR="00EB743B">
              <w:rPr>
                <w:noProof/>
                <w:webHidden/>
              </w:rPr>
              <w:fldChar w:fldCharType="end"/>
            </w:r>
          </w:hyperlink>
        </w:p>
        <w:p w:rsidR="00EB743B" w:rsidRDefault="00A04A4C" w14:paraId="4E7D5800" w14:textId="55FAF927">
          <w:pPr>
            <w:pStyle w:val="TOC1"/>
            <w:tabs>
              <w:tab w:val="left" w:pos="660"/>
              <w:tab w:val="right" w:leader="dot" w:pos="9350"/>
            </w:tabs>
            <w:rPr>
              <w:noProof/>
              <w:sz w:val="22"/>
              <w:szCs w:val="22"/>
            </w:rPr>
          </w:pPr>
          <w:hyperlink w:history="1" w:anchor="_Toc14241719">
            <w:r w:rsidRPr="000F0DBE" w:rsidR="00EB743B">
              <w:rPr>
                <w:rStyle w:val="Hyperlink"/>
                <w:noProof/>
                <w:lang w:val="es-NI"/>
              </w:rPr>
              <w:t>15.</w:t>
            </w:r>
            <w:r w:rsidR="00EB743B">
              <w:rPr>
                <w:noProof/>
                <w:sz w:val="22"/>
                <w:szCs w:val="22"/>
              </w:rPr>
              <w:tab/>
            </w:r>
            <w:r w:rsidRPr="000F0DBE" w:rsidR="00EB743B">
              <w:rPr>
                <w:rStyle w:val="Hyperlink"/>
                <w:noProof/>
                <w:lang w:val="es-NI"/>
              </w:rPr>
              <w:t>Riesgos asociados a la operación y medidas de mitigacion</w:t>
            </w:r>
            <w:r w:rsidR="00EB743B">
              <w:rPr>
                <w:noProof/>
                <w:webHidden/>
              </w:rPr>
              <w:tab/>
            </w:r>
            <w:r w:rsidR="00EB743B">
              <w:rPr>
                <w:noProof/>
                <w:webHidden/>
              </w:rPr>
              <w:fldChar w:fldCharType="begin"/>
            </w:r>
            <w:r w:rsidR="00EB743B">
              <w:rPr>
                <w:noProof/>
                <w:webHidden/>
              </w:rPr>
              <w:instrText xml:space="preserve"> PAGEREF _Toc14241719 \h </w:instrText>
            </w:r>
            <w:r w:rsidR="00EB743B">
              <w:rPr>
                <w:noProof/>
                <w:webHidden/>
              </w:rPr>
            </w:r>
            <w:r w:rsidR="00EB743B">
              <w:rPr>
                <w:noProof/>
                <w:webHidden/>
              </w:rPr>
              <w:fldChar w:fldCharType="separate"/>
            </w:r>
            <w:r w:rsidR="00F4141F">
              <w:rPr>
                <w:noProof/>
                <w:webHidden/>
              </w:rPr>
              <w:t>67</w:t>
            </w:r>
            <w:r w:rsidR="00EB743B">
              <w:rPr>
                <w:noProof/>
                <w:webHidden/>
              </w:rPr>
              <w:fldChar w:fldCharType="end"/>
            </w:r>
          </w:hyperlink>
        </w:p>
        <w:p w:rsidR="00EB743B" w:rsidRDefault="00A04A4C" w14:paraId="39A5E386" w14:textId="4DCC7F5E">
          <w:pPr>
            <w:pStyle w:val="TOC1"/>
            <w:tabs>
              <w:tab w:val="left" w:pos="660"/>
              <w:tab w:val="right" w:leader="dot" w:pos="9350"/>
            </w:tabs>
            <w:rPr>
              <w:noProof/>
              <w:sz w:val="22"/>
              <w:szCs w:val="22"/>
            </w:rPr>
          </w:pPr>
          <w:hyperlink w:history="1" w:anchor="_Toc14241720">
            <w:r w:rsidRPr="000F0DBE" w:rsidR="00EB743B">
              <w:rPr>
                <w:rStyle w:val="Hyperlink"/>
                <w:noProof/>
                <w:lang w:val="es-NI"/>
              </w:rPr>
              <w:t>16.</w:t>
            </w:r>
            <w:r w:rsidR="00EB743B">
              <w:rPr>
                <w:noProof/>
                <w:sz w:val="22"/>
                <w:szCs w:val="22"/>
              </w:rPr>
              <w:tab/>
            </w:r>
            <w:r w:rsidRPr="000F0DBE" w:rsidR="00EB743B">
              <w:rPr>
                <w:rStyle w:val="Hyperlink"/>
                <w:noProof/>
                <w:lang w:val="es-NI"/>
              </w:rPr>
              <w:t>Presupuesto</w:t>
            </w:r>
            <w:r w:rsidR="00EB743B">
              <w:rPr>
                <w:noProof/>
                <w:webHidden/>
              </w:rPr>
              <w:tab/>
            </w:r>
            <w:r w:rsidR="00EB743B">
              <w:rPr>
                <w:noProof/>
                <w:webHidden/>
              </w:rPr>
              <w:fldChar w:fldCharType="begin"/>
            </w:r>
            <w:r w:rsidR="00EB743B">
              <w:rPr>
                <w:noProof/>
                <w:webHidden/>
              </w:rPr>
              <w:instrText xml:space="preserve"> PAGEREF _Toc14241720 \h </w:instrText>
            </w:r>
            <w:r w:rsidR="00EB743B">
              <w:rPr>
                <w:noProof/>
                <w:webHidden/>
              </w:rPr>
            </w:r>
            <w:r w:rsidR="00EB743B">
              <w:rPr>
                <w:noProof/>
                <w:webHidden/>
              </w:rPr>
              <w:fldChar w:fldCharType="separate"/>
            </w:r>
            <w:r w:rsidR="00F4141F">
              <w:rPr>
                <w:noProof/>
                <w:webHidden/>
              </w:rPr>
              <w:t>68</w:t>
            </w:r>
            <w:r w:rsidR="00EB743B">
              <w:rPr>
                <w:noProof/>
                <w:webHidden/>
              </w:rPr>
              <w:fldChar w:fldCharType="end"/>
            </w:r>
          </w:hyperlink>
        </w:p>
        <w:p w:rsidR="00EB743B" w:rsidRDefault="00A04A4C" w14:paraId="2C165842" w14:textId="4438608A">
          <w:pPr>
            <w:pStyle w:val="TOC1"/>
            <w:tabs>
              <w:tab w:val="right" w:leader="dot" w:pos="9350"/>
            </w:tabs>
            <w:rPr>
              <w:noProof/>
              <w:sz w:val="22"/>
              <w:szCs w:val="22"/>
            </w:rPr>
          </w:pPr>
          <w:hyperlink w:history="1" w:anchor="_Toc14241721">
            <w:r w:rsidRPr="000F0DBE" w:rsidR="00EB743B">
              <w:rPr>
                <w:rStyle w:val="Hyperlink"/>
                <w:rFonts w:ascii="Candara" w:hAnsi="Candara"/>
                <w:b/>
                <w:noProof/>
                <w:lang w:val="es-ES"/>
              </w:rPr>
              <w:t>Bibliografía</w:t>
            </w:r>
            <w:r w:rsidR="00EB743B">
              <w:rPr>
                <w:noProof/>
                <w:webHidden/>
              </w:rPr>
              <w:tab/>
            </w:r>
            <w:r w:rsidR="00EB743B">
              <w:rPr>
                <w:noProof/>
                <w:webHidden/>
              </w:rPr>
              <w:fldChar w:fldCharType="begin"/>
            </w:r>
            <w:r w:rsidR="00EB743B">
              <w:rPr>
                <w:noProof/>
                <w:webHidden/>
              </w:rPr>
              <w:instrText xml:space="preserve"> PAGEREF _Toc14241721 \h </w:instrText>
            </w:r>
            <w:r w:rsidR="00EB743B">
              <w:rPr>
                <w:noProof/>
                <w:webHidden/>
              </w:rPr>
            </w:r>
            <w:r w:rsidR="00EB743B">
              <w:rPr>
                <w:noProof/>
                <w:webHidden/>
              </w:rPr>
              <w:fldChar w:fldCharType="separate"/>
            </w:r>
            <w:r w:rsidR="00F4141F">
              <w:rPr>
                <w:noProof/>
                <w:webHidden/>
              </w:rPr>
              <w:t>69</w:t>
            </w:r>
            <w:r w:rsidR="00EB743B">
              <w:rPr>
                <w:noProof/>
                <w:webHidden/>
              </w:rPr>
              <w:fldChar w:fldCharType="end"/>
            </w:r>
          </w:hyperlink>
        </w:p>
        <w:p w:rsidRPr="00E23834" w:rsidR="008F73D0" w:rsidRDefault="008F73D0" w14:paraId="1FEE8C8A" w14:textId="7E0B878E">
          <w:pPr>
            <w:rPr>
              <w:sz w:val="22"/>
              <w:szCs w:val="22"/>
            </w:rPr>
          </w:pPr>
          <w:r w:rsidRPr="00E23834">
            <w:rPr>
              <w:b/>
              <w:bCs/>
              <w:sz w:val="22"/>
              <w:szCs w:val="22"/>
              <w:lang w:val="es-ES"/>
            </w:rPr>
            <w:fldChar w:fldCharType="end"/>
          </w:r>
        </w:p>
      </w:sdtContent>
    </w:sdt>
    <w:p w:rsidRPr="00E23834" w:rsidR="008F73D0" w:rsidP="003424FE" w:rsidRDefault="008F73D0" w14:paraId="1D9249F9" w14:textId="77777777">
      <w:pPr>
        <w:spacing w:before="0" w:after="120"/>
        <w:rPr>
          <w:rFonts w:ascii="Candara" w:hAnsi="Candara" w:eastAsiaTheme="majorEastAsia" w:cstheme="majorBidi"/>
          <w:b/>
          <w:color w:val="2F5496" w:themeColor="accent1" w:themeShade="BF"/>
          <w:sz w:val="22"/>
          <w:szCs w:val="22"/>
          <w:lang w:val="es-ES"/>
        </w:rPr>
      </w:pPr>
    </w:p>
    <w:p w:rsidRPr="00E23834" w:rsidR="00243382" w:rsidP="003424FE" w:rsidRDefault="00243382" w14:paraId="102CA602" w14:textId="77777777">
      <w:pPr>
        <w:spacing w:before="0" w:after="120"/>
        <w:rPr>
          <w:rFonts w:ascii="Candara" w:hAnsi="Candara" w:eastAsiaTheme="majorEastAsia" w:cstheme="majorBidi"/>
          <w:b/>
          <w:color w:val="2F5496" w:themeColor="accent1" w:themeShade="BF"/>
          <w:sz w:val="22"/>
          <w:szCs w:val="22"/>
          <w:lang w:val="es-ES"/>
        </w:rPr>
      </w:pPr>
    </w:p>
    <w:p w:rsidRPr="00E23834" w:rsidR="00243382" w:rsidP="003424FE" w:rsidRDefault="00243382" w14:paraId="1BE95852" w14:textId="77777777">
      <w:pPr>
        <w:spacing w:before="0" w:after="120"/>
        <w:rPr>
          <w:rFonts w:ascii="Candara" w:hAnsi="Candara" w:eastAsiaTheme="majorEastAsia" w:cstheme="majorBidi"/>
          <w:b/>
          <w:color w:val="2F5496" w:themeColor="accent1" w:themeShade="BF"/>
          <w:sz w:val="22"/>
          <w:szCs w:val="22"/>
          <w:lang w:val="es-ES"/>
        </w:rPr>
      </w:pPr>
    </w:p>
    <w:p w:rsidRPr="00E23834" w:rsidR="00243382" w:rsidP="003424FE" w:rsidRDefault="00243382" w14:paraId="61EE011A" w14:textId="77777777">
      <w:pPr>
        <w:spacing w:before="0" w:after="120"/>
        <w:rPr>
          <w:rFonts w:ascii="Candara" w:hAnsi="Candara" w:eastAsiaTheme="majorEastAsia" w:cstheme="majorBidi"/>
          <w:b/>
          <w:color w:val="2F5496" w:themeColor="accent1" w:themeShade="BF"/>
          <w:sz w:val="22"/>
          <w:szCs w:val="22"/>
          <w:lang w:val="es-ES"/>
        </w:rPr>
      </w:pPr>
    </w:p>
    <w:p w:rsidRPr="00E23834" w:rsidR="00243382" w:rsidP="003424FE" w:rsidRDefault="00243382" w14:paraId="02AD2EF2" w14:textId="77777777">
      <w:pPr>
        <w:spacing w:before="0" w:after="120"/>
        <w:rPr>
          <w:rFonts w:ascii="Candara" w:hAnsi="Candara" w:eastAsiaTheme="majorEastAsia" w:cstheme="majorBidi"/>
          <w:b/>
          <w:color w:val="2F5496" w:themeColor="accent1" w:themeShade="BF"/>
          <w:sz w:val="22"/>
          <w:szCs w:val="22"/>
          <w:lang w:val="es-ES"/>
        </w:rPr>
      </w:pPr>
    </w:p>
    <w:p w:rsidRPr="00E23834" w:rsidR="003605D6" w:rsidP="003424FE" w:rsidRDefault="00774FEC" w14:paraId="48EEADFD" w14:textId="77777777">
      <w:pPr>
        <w:spacing w:before="0" w:after="120"/>
        <w:rPr>
          <w:rFonts w:ascii="Candara" w:hAnsi="Candara" w:eastAsiaTheme="majorEastAsia" w:cstheme="majorBidi"/>
          <w:b/>
          <w:color w:val="2F5496" w:themeColor="accent1" w:themeShade="BF"/>
          <w:sz w:val="22"/>
          <w:szCs w:val="22"/>
          <w:lang w:val="es-ES"/>
        </w:rPr>
      </w:pPr>
      <w:r w:rsidRPr="00E23834">
        <w:rPr>
          <w:rFonts w:ascii="Candara" w:hAnsi="Candara" w:eastAsiaTheme="majorEastAsia" w:cstheme="majorBidi"/>
          <w:b/>
          <w:color w:val="2F5496" w:themeColor="accent1" w:themeShade="BF"/>
          <w:sz w:val="22"/>
          <w:szCs w:val="22"/>
          <w:lang w:val="es-ES"/>
        </w:rPr>
        <w:t>Tablas</w:t>
      </w:r>
    </w:p>
    <w:p w:rsidR="00AC7E0C" w:rsidRDefault="00206921" w14:paraId="7DF39ADF" w14:textId="6F4BF8E6">
      <w:pPr>
        <w:pStyle w:val="TableofFigures"/>
        <w:tabs>
          <w:tab w:val="right" w:leader="dot" w:pos="9350"/>
        </w:tabs>
        <w:rPr>
          <w:noProof/>
          <w:sz w:val="22"/>
          <w:szCs w:val="22"/>
        </w:rPr>
      </w:pPr>
      <w:r w:rsidRPr="00E23834">
        <w:rPr>
          <w:sz w:val="22"/>
          <w:szCs w:val="22"/>
          <w:lang w:val="es-NI"/>
        </w:rPr>
        <w:fldChar w:fldCharType="begin"/>
      </w:r>
      <w:r w:rsidRPr="00E23834">
        <w:rPr>
          <w:sz w:val="22"/>
          <w:szCs w:val="22"/>
          <w:lang w:val="es-NI"/>
        </w:rPr>
        <w:instrText xml:space="preserve"> TOC \h \z \c "Tabla No. " </w:instrText>
      </w:r>
      <w:r w:rsidRPr="00E23834">
        <w:rPr>
          <w:sz w:val="22"/>
          <w:szCs w:val="22"/>
          <w:lang w:val="es-NI"/>
        </w:rPr>
        <w:fldChar w:fldCharType="separate"/>
      </w:r>
      <w:hyperlink w:history="1" w:anchor="_Toc14241305">
        <w:r w:rsidRPr="00AA2278" w:rsidR="00AC7E0C">
          <w:rPr>
            <w:rStyle w:val="Hyperlink"/>
            <w:noProof/>
            <w:lang w:val="es-NI"/>
          </w:rPr>
          <w:t xml:space="preserve">Tabla No.  1. </w:t>
        </w:r>
        <w:r w:rsidRPr="00AA2278" w:rsidR="00AC7E0C">
          <w:rPr>
            <w:rStyle w:val="Hyperlink"/>
            <w:rFonts w:ascii="Candara" w:hAnsi="Candara"/>
            <w:noProof/>
            <w:lang w:val="es-NI"/>
          </w:rPr>
          <w:t>Formación profesional de los extensionistas</w:t>
        </w:r>
        <w:r w:rsidR="00AC7E0C">
          <w:rPr>
            <w:noProof/>
            <w:webHidden/>
          </w:rPr>
          <w:tab/>
        </w:r>
        <w:r w:rsidR="00AC7E0C">
          <w:rPr>
            <w:noProof/>
            <w:webHidden/>
          </w:rPr>
          <w:fldChar w:fldCharType="begin"/>
        </w:r>
        <w:r w:rsidR="00AC7E0C">
          <w:rPr>
            <w:noProof/>
            <w:webHidden/>
          </w:rPr>
          <w:instrText xml:space="preserve"> PAGEREF _Toc14241305 \h </w:instrText>
        </w:r>
        <w:r w:rsidR="00AC7E0C">
          <w:rPr>
            <w:noProof/>
            <w:webHidden/>
          </w:rPr>
        </w:r>
        <w:r w:rsidR="00AC7E0C">
          <w:rPr>
            <w:noProof/>
            <w:webHidden/>
          </w:rPr>
          <w:fldChar w:fldCharType="separate"/>
        </w:r>
        <w:r w:rsidR="00F4141F">
          <w:rPr>
            <w:noProof/>
            <w:webHidden/>
          </w:rPr>
          <w:t>29</w:t>
        </w:r>
        <w:r w:rsidR="00AC7E0C">
          <w:rPr>
            <w:noProof/>
            <w:webHidden/>
          </w:rPr>
          <w:fldChar w:fldCharType="end"/>
        </w:r>
      </w:hyperlink>
    </w:p>
    <w:p w:rsidR="00AC7E0C" w:rsidRDefault="00A04A4C" w14:paraId="0589683B" w14:textId="0709803A">
      <w:pPr>
        <w:pStyle w:val="TableofFigures"/>
        <w:tabs>
          <w:tab w:val="right" w:leader="dot" w:pos="9350"/>
        </w:tabs>
        <w:rPr>
          <w:noProof/>
          <w:sz w:val="22"/>
          <w:szCs w:val="22"/>
        </w:rPr>
      </w:pPr>
      <w:hyperlink w:history="1" w:anchor="_Toc14241306">
        <w:r w:rsidRPr="00AA2278" w:rsidR="00AC7E0C">
          <w:rPr>
            <w:rStyle w:val="Hyperlink"/>
            <w:noProof/>
            <w:lang w:val="es-NI"/>
          </w:rPr>
          <w:t xml:space="preserve">Tabla No.  2. </w:t>
        </w:r>
        <w:r w:rsidRPr="00AA2278" w:rsidR="00AC7E0C">
          <w:rPr>
            <w:rStyle w:val="Hyperlink"/>
            <w:rFonts w:ascii="Candara" w:hAnsi="Candara"/>
            <w:noProof/>
            <w:lang w:val="es-NI"/>
          </w:rPr>
          <w:t>Porcentaje del tiempo utilizado por las acciones de los extensionistas</w:t>
        </w:r>
        <w:r w:rsidR="00AC7E0C">
          <w:rPr>
            <w:noProof/>
            <w:webHidden/>
          </w:rPr>
          <w:tab/>
        </w:r>
        <w:r w:rsidR="00AC7E0C">
          <w:rPr>
            <w:noProof/>
            <w:webHidden/>
          </w:rPr>
          <w:fldChar w:fldCharType="begin"/>
        </w:r>
        <w:r w:rsidR="00AC7E0C">
          <w:rPr>
            <w:noProof/>
            <w:webHidden/>
          </w:rPr>
          <w:instrText xml:space="preserve"> PAGEREF _Toc14241306 \h </w:instrText>
        </w:r>
        <w:r w:rsidR="00AC7E0C">
          <w:rPr>
            <w:noProof/>
            <w:webHidden/>
          </w:rPr>
        </w:r>
        <w:r w:rsidR="00AC7E0C">
          <w:rPr>
            <w:noProof/>
            <w:webHidden/>
          </w:rPr>
          <w:fldChar w:fldCharType="separate"/>
        </w:r>
        <w:r w:rsidR="00F4141F">
          <w:rPr>
            <w:noProof/>
            <w:webHidden/>
          </w:rPr>
          <w:t>31</w:t>
        </w:r>
        <w:r w:rsidR="00AC7E0C">
          <w:rPr>
            <w:noProof/>
            <w:webHidden/>
          </w:rPr>
          <w:fldChar w:fldCharType="end"/>
        </w:r>
      </w:hyperlink>
    </w:p>
    <w:p w:rsidRPr="00E23834" w:rsidR="00774FEC" w:rsidP="00774FEC" w:rsidRDefault="00206921" w14:paraId="718DB878" w14:textId="19557198">
      <w:pPr>
        <w:spacing w:before="0" w:after="0"/>
        <w:rPr>
          <w:sz w:val="22"/>
          <w:szCs w:val="22"/>
          <w:lang w:val="es-NI"/>
        </w:rPr>
      </w:pPr>
      <w:r w:rsidRPr="00E23834">
        <w:rPr>
          <w:sz w:val="22"/>
          <w:szCs w:val="22"/>
          <w:lang w:val="es-NI"/>
        </w:rPr>
        <w:fldChar w:fldCharType="end"/>
      </w:r>
    </w:p>
    <w:p w:rsidRPr="00E23834" w:rsidR="00206921" w:rsidP="00206921" w:rsidRDefault="00206921" w14:paraId="64EAD0B9" w14:textId="77777777">
      <w:pPr>
        <w:spacing w:before="0" w:after="120"/>
        <w:rPr>
          <w:rFonts w:ascii="Candara" w:hAnsi="Candara" w:eastAsiaTheme="majorEastAsia" w:cstheme="majorBidi"/>
          <w:b/>
          <w:color w:val="2F5496" w:themeColor="accent1" w:themeShade="BF"/>
          <w:sz w:val="22"/>
          <w:szCs w:val="22"/>
          <w:lang w:val="es-ES"/>
        </w:rPr>
      </w:pPr>
      <w:r w:rsidRPr="00E23834">
        <w:rPr>
          <w:rFonts w:ascii="Candara" w:hAnsi="Candara" w:eastAsiaTheme="majorEastAsia" w:cstheme="majorBidi"/>
          <w:b/>
          <w:color w:val="2F5496" w:themeColor="accent1" w:themeShade="BF"/>
          <w:sz w:val="22"/>
          <w:szCs w:val="22"/>
          <w:lang w:val="es-ES"/>
        </w:rPr>
        <w:t>Gráficos</w:t>
      </w:r>
    </w:p>
    <w:p w:rsidR="00EB743B" w:rsidRDefault="00206921" w14:paraId="2D63523F" w14:textId="2758D02E">
      <w:pPr>
        <w:pStyle w:val="TableofFigures"/>
        <w:tabs>
          <w:tab w:val="right" w:leader="dot" w:pos="9350"/>
        </w:tabs>
        <w:rPr>
          <w:noProof/>
          <w:sz w:val="22"/>
          <w:szCs w:val="22"/>
        </w:rPr>
      </w:pPr>
      <w:r w:rsidRPr="00E23834">
        <w:rPr>
          <w:sz w:val="22"/>
          <w:szCs w:val="22"/>
          <w:lang w:val="es-NI"/>
        </w:rPr>
        <w:fldChar w:fldCharType="begin"/>
      </w:r>
      <w:r w:rsidRPr="00E23834">
        <w:rPr>
          <w:sz w:val="22"/>
          <w:szCs w:val="22"/>
          <w:lang w:val="es-NI"/>
        </w:rPr>
        <w:instrText xml:space="preserve"> TOC \h \z \c "Gráfico No. " </w:instrText>
      </w:r>
      <w:r w:rsidRPr="00E23834">
        <w:rPr>
          <w:sz w:val="22"/>
          <w:szCs w:val="22"/>
          <w:lang w:val="es-NI"/>
        </w:rPr>
        <w:fldChar w:fldCharType="separate"/>
      </w:r>
      <w:hyperlink w:history="1" w:anchor="_Toc14241722">
        <w:r w:rsidRPr="0035777B" w:rsidR="00EB743B">
          <w:rPr>
            <w:rStyle w:val="Hyperlink"/>
            <w:noProof/>
            <w:lang w:val="es-NI"/>
          </w:rPr>
          <w:t xml:space="preserve">Gráfico No.  1. </w:t>
        </w:r>
        <w:r w:rsidRPr="0035777B" w:rsidR="00EB743B">
          <w:rPr>
            <w:rStyle w:val="Hyperlink"/>
            <w:rFonts w:ascii="Candara" w:hAnsi="Candara"/>
            <w:noProof/>
            <w:lang w:val="es-NI"/>
          </w:rPr>
          <w:t>Población meta de los servicios de extensión</w:t>
        </w:r>
        <w:r w:rsidR="00EB743B">
          <w:rPr>
            <w:noProof/>
            <w:webHidden/>
          </w:rPr>
          <w:tab/>
        </w:r>
        <w:r w:rsidR="00EB743B">
          <w:rPr>
            <w:noProof/>
            <w:webHidden/>
          </w:rPr>
          <w:fldChar w:fldCharType="begin"/>
        </w:r>
        <w:r w:rsidR="00EB743B">
          <w:rPr>
            <w:noProof/>
            <w:webHidden/>
          </w:rPr>
          <w:instrText xml:space="preserve"> PAGEREF _Toc14241722 \h </w:instrText>
        </w:r>
        <w:r w:rsidR="00EB743B">
          <w:rPr>
            <w:noProof/>
            <w:webHidden/>
          </w:rPr>
        </w:r>
        <w:r w:rsidR="00EB743B">
          <w:rPr>
            <w:noProof/>
            <w:webHidden/>
          </w:rPr>
          <w:fldChar w:fldCharType="separate"/>
        </w:r>
        <w:r w:rsidR="00F4141F">
          <w:rPr>
            <w:noProof/>
            <w:webHidden/>
          </w:rPr>
          <w:t>12</w:t>
        </w:r>
        <w:r w:rsidR="00EB743B">
          <w:rPr>
            <w:noProof/>
            <w:webHidden/>
          </w:rPr>
          <w:fldChar w:fldCharType="end"/>
        </w:r>
      </w:hyperlink>
    </w:p>
    <w:p w:rsidR="00EB743B" w:rsidRDefault="00A04A4C" w14:paraId="56570224" w14:textId="05B929CE">
      <w:pPr>
        <w:pStyle w:val="TableofFigures"/>
        <w:tabs>
          <w:tab w:val="right" w:leader="dot" w:pos="9350"/>
        </w:tabs>
        <w:rPr>
          <w:noProof/>
          <w:sz w:val="22"/>
          <w:szCs w:val="22"/>
        </w:rPr>
      </w:pPr>
      <w:hyperlink w:history="1" w:anchor="_Toc14241723">
        <w:r w:rsidRPr="0035777B" w:rsidR="00EB743B">
          <w:rPr>
            <w:rStyle w:val="Hyperlink"/>
            <w:noProof/>
            <w:lang w:val="es-NI"/>
          </w:rPr>
          <w:t xml:space="preserve">Gráfico No.  2. </w:t>
        </w:r>
        <w:r w:rsidRPr="0035777B" w:rsidR="00EB743B">
          <w:rPr>
            <w:rStyle w:val="Hyperlink"/>
            <w:rFonts w:ascii="Candara" w:hAnsi="Candara"/>
            <w:noProof/>
            <w:lang w:val="es-NI"/>
          </w:rPr>
          <w:t>Organigrama del Viceministerio de Extensión y Capacitación</w:t>
        </w:r>
        <w:r w:rsidR="00EB743B">
          <w:rPr>
            <w:noProof/>
            <w:webHidden/>
          </w:rPr>
          <w:tab/>
        </w:r>
        <w:r w:rsidR="00EB743B">
          <w:rPr>
            <w:noProof/>
            <w:webHidden/>
          </w:rPr>
          <w:fldChar w:fldCharType="begin"/>
        </w:r>
        <w:r w:rsidR="00EB743B">
          <w:rPr>
            <w:noProof/>
            <w:webHidden/>
          </w:rPr>
          <w:instrText xml:space="preserve"> PAGEREF _Toc14241723 \h </w:instrText>
        </w:r>
        <w:r w:rsidR="00EB743B">
          <w:rPr>
            <w:noProof/>
            <w:webHidden/>
          </w:rPr>
        </w:r>
        <w:r w:rsidR="00EB743B">
          <w:rPr>
            <w:noProof/>
            <w:webHidden/>
          </w:rPr>
          <w:fldChar w:fldCharType="separate"/>
        </w:r>
        <w:r w:rsidR="00F4141F">
          <w:rPr>
            <w:noProof/>
            <w:webHidden/>
          </w:rPr>
          <w:t>13</w:t>
        </w:r>
        <w:r w:rsidR="00EB743B">
          <w:rPr>
            <w:noProof/>
            <w:webHidden/>
          </w:rPr>
          <w:fldChar w:fldCharType="end"/>
        </w:r>
      </w:hyperlink>
    </w:p>
    <w:p w:rsidR="00EB743B" w:rsidRDefault="00A04A4C" w14:paraId="62FA1550" w14:textId="38C0BAEF">
      <w:pPr>
        <w:pStyle w:val="TableofFigures"/>
        <w:tabs>
          <w:tab w:val="right" w:leader="dot" w:pos="9350"/>
        </w:tabs>
        <w:rPr>
          <w:noProof/>
          <w:sz w:val="22"/>
          <w:szCs w:val="22"/>
        </w:rPr>
      </w:pPr>
      <w:hyperlink w:history="1" w:anchor="_Toc14241724">
        <w:r w:rsidRPr="0035777B" w:rsidR="00EB743B">
          <w:rPr>
            <w:rStyle w:val="Hyperlink"/>
            <w:noProof/>
            <w:lang w:val="es-NI"/>
          </w:rPr>
          <w:t xml:space="preserve">Gráfico No.  3. </w:t>
        </w:r>
        <w:r w:rsidRPr="0035777B" w:rsidR="00EB743B">
          <w:rPr>
            <w:rStyle w:val="Hyperlink"/>
            <w:rFonts w:ascii="Candara" w:hAnsi="Candara"/>
            <w:noProof/>
            <w:lang w:val="es-NI"/>
          </w:rPr>
          <w:t>Organización del servicio de extensión</w:t>
        </w:r>
        <w:r w:rsidR="00EB743B">
          <w:rPr>
            <w:noProof/>
            <w:webHidden/>
          </w:rPr>
          <w:tab/>
        </w:r>
        <w:r w:rsidR="00EB743B">
          <w:rPr>
            <w:noProof/>
            <w:webHidden/>
          </w:rPr>
          <w:fldChar w:fldCharType="begin"/>
        </w:r>
        <w:r w:rsidR="00EB743B">
          <w:rPr>
            <w:noProof/>
            <w:webHidden/>
          </w:rPr>
          <w:instrText xml:space="preserve"> PAGEREF _Toc14241724 \h </w:instrText>
        </w:r>
        <w:r w:rsidR="00EB743B">
          <w:rPr>
            <w:noProof/>
            <w:webHidden/>
          </w:rPr>
        </w:r>
        <w:r w:rsidR="00EB743B">
          <w:rPr>
            <w:noProof/>
            <w:webHidden/>
          </w:rPr>
          <w:fldChar w:fldCharType="separate"/>
        </w:r>
        <w:r w:rsidR="00F4141F">
          <w:rPr>
            <w:noProof/>
            <w:webHidden/>
          </w:rPr>
          <w:t>14</w:t>
        </w:r>
        <w:r w:rsidR="00EB743B">
          <w:rPr>
            <w:noProof/>
            <w:webHidden/>
          </w:rPr>
          <w:fldChar w:fldCharType="end"/>
        </w:r>
      </w:hyperlink>
    </w:p>
    <w:p w:rsidR="00EB743B" w:rsidRDefault="00A04A4C" w14:paraId="2F109008" w14:textId="55496532">
      <w:pPr>
        <w:pStyle w:val="TableofFigures"/>
        <w:tabs>
          <w:tab w:val="right" w:leader="dot" w:pos="9350"/>
        </w:tabs>
        <w:rPr>
          <w:noProof/>
          <w:sz w:val="22"/>
          <w:szCs w:val="22"/>
        </w:rPr>
      </w:pPr>
      <w:hyperlink w:history="1" w:anchor="_Toc14241725">
        <w:r w:rsidRPr="0035777B" w:rsidR="00EB743B">
          <w:rPr>
            <w:rStyle w:val="Hyperlink"/>
            <w:noProof/>
            <w:lang w:val="es-NI"/>
          </w:rPr>
          <w:t xml:space="preserve">Gráfico No.  4. </w:t>
        </w:r>
        <w:r w:rsidRPr="0035777B" w:rsidR="00EB743B">
          <w:rPr>
            <w:rStyle w:val="Hyperlink"/>
            <w:rFonts w:ascii="Candara" w:hAnsi="Candara"/>
            <w:noProof/>
            <w:lang w:val="es-NI"/>
          </w:rPr>
          <w:t>Metodologías de extensión utilizadas</w:t>
        </w:r>
        <w:r w:rsidR="00EB743B">
          <w:rPr>
            <w:noProof/>
            <w:webHidden/>
          </w:rPr>
          <w:tab/>
        </w:r>
        <w:r w:rsidR="00EB743B">
          <w:rPr>
            <w:noProof/>
            <w:webHidden/>
          </w:rPr>
          <w:fldChar w:fldCharType="begin"/>
        </w:r>
        <w:r w:rsidR="00EB743B">
          <w:rPr>
            <w:noProof/>
            <w:webHidden/>
          </w:rPr>
          <w:instrText xml:space="preserve"> PAGEREF _Toc14241725 \h </w:instrText>
        </w:r>
        <w:r w:rsidR="00EB743B">
          <w:rPr>
            <w:noProof/>
            <w:webHidden/>
          </w:rPr>
        </w:r>
        <w:r w:rsidR="00EB743B">
          <w:rPr>
            <w:noProof/>
            <w:webHidden/>
          </w:rPr>
          <w:fldChar w:fldCharType="separate"/>
        </w:r>
        <w:r w:rsidR="00F4141F">
          <w:rPr>
            <w:noProof/>
            <w:webHidden/>
          </w:rPr>
          <w:t>17</w:t>
        </w:r>
        <w:r w:rsidR="00EB743B">
          <w:rPr>
            <w:noProof/>
            <w:webHidden/>
          </w:rPr>
          <w:fldChar w:fldCharType="end"/>
        </w:r>
      </w:hyperlink>
    </w:p>
    <w:p w:rsidR="00EB743B" w:rsidRDefault="00A04A4C" w14:paraId="297240F3" w14:textId="76C96782">
      <w:pPr>
        <w:pStyle w:val="TableofFigures"/>
        <w:tabs>
          <w:tab w:val="right" w:leader="dot" w:pos="9350"/>
        </w:tabs>
        <w:rPr>
          <w:noProof/>
          <w:sz w:val="22"/>
          <w:szCs w:val="22"/>
        </w:rPr>
      </w:pPr>
      <w:hyperlink w:history="1" w:anchor="_Toc14241726">
        <w:r w:rsidRPr="0035777B" w:rsidR="00EB743B">
          <w:rPr>
            <w:rStyle w:val="Hyperlink"/>
            <w:noProof/>
            <w:lang w:val="es-NI"/>
          </w:rPr>
          <w:t xml:space="preserve">Gráfico No.  5. </w:t>
        </w:r>
        <w:r w:rsidRPr="0035777B" w:rsidR="00EB743B">
          <w:rPr>
            <w:rStyle w:val="Hyperlink"/>
            <w:rFonts w:ascii="Candara" w:hAnsi="Candara"/>
            <w:noProof/>
            <w:lang w:val="es-NI"/>
          </w:rPr>
          <w:t>Participación de la población meta en los diferentes procesos de los servicios de extensión</w:t>
        </w:r>
        <w:r w:rsidR="00EB743B">
          <w:rPr>
            <w:noProof/>
            <w:webHidden/>
          </w:rPr>
          <w:tab/>
        </w:r>
        <w:r w:rsidR="00EB743B">
          <w:rPr>
            <w:noProof/>
            <w:webHidden/>
          </w:rPr>
          <w:fldChar w:fldCharType="begin"/>
        </w:r>
        <w:r w:rsidR="00EB743B">
          <w:rPr>
            <w:noProof/>
            <w:webHidden/>
          </w:rPr>
          <w:instrText xml:space="preserve"> PAGEREF _Toc14241726 \h </w:instrText>
        </w:r>
        <w:r w:rsidR="00EB743B">
          <w:rPr>
            <w:noProof/>
            <w:webHidden/>
          </w:rPr>
        </w:r>
        <w:r w:rsidR="00EB743B">
          <w:rPr>
            <w:noProof/>
            <w:webHidden/>
          </w:rPr>
          <w:fldChar w:fldCharType="separate"/>
        </w:r>
        <w:r w:rsidR="00F4141F">
          <w:rPr>
            <w:noProof/>
            <w:webHidden/>
          </w:rPr>
          <w:t>19</w:t>
        </w:r>
        <w:r w:rsidR="00EB743B">
          <w:rPr>
            <w:noProof/>
            <w:webHidden/>
          </w:rPr>
          <w:fldChar w:fldCharType="end"/>
        </w:r>
      </w:hyperlink>
    </w:p>
    <w:p w:rsidR="00EB743B" w:rsidRDefault="00A04A4C" w14:paraId="1F326D0A" w14:textId="1492B025">
      <w:pPr>
        <w:pStyle w:val="TableofFigures"/>
        <w:tabs>
          <w:tab w:val="right" w:leader="dot" w:pos="9350"/>
        </w:tabs>
        <w:rPr>
          <w:noProof/>
          <w:sz w:val="22"/>
          <w:szCs w:val="22"/>
        </w:rPr>
      </w:pPr>
      <w:hyperlink w:history="1" w:anchor="_Toc14241727">
        <w:r w:rsidRPr="0035777B" w:rsidR="00EB743B">
          <w:rPr>
            <w:rStyle w:val="Hyperlink"/>
            <w:noProof/>
            <w:lang w:val="es-NI"/>
          </w:rPr>
          <w:t xml:space="preserve">Gráfico No.  6. </w:t>
        </w:r>
        <w:r w:rsidRPr="0035777B" w:rsidR="00EB743B">
          <w:rPr>
            <w:rStyle w:val="Hyperlink"/>
            <w:rFonts w:ascii="Candara" w:hAnsi="Candara"/>
            <w:noProof/>
            <w:lang w:val="es-NI"/>
          </w:rPr>
          <w:t>Enfoques del sistema de extensión</w:t>
        </w:r>
        <w:r w:rsidR="00EB743B">
          <w:rPr>
            <w:noProof/>
            <w:webHidden/>
          </w:rPr>
          <w:tab/>
        </w:r>
        <w:r w:rsidR="00EB743B">
          <w:rPr>
            <w:noProof/>
            <w:webHidden/>
          </w:rPr>
          <w:fldChar w:fldCharType="begin"/>
        </w:r>
        <w:r w:rsidR="00EB743B">
          <w:rPr>
            <w:noProof/>
            <w:webHidden/>
          </w:rPr>
          <w:instrText xml:space="preserve"> PAGEREF _Toc14241727 \h </w:instrText>
        </w:r>
        <w:r w:rsidR="00EB743B">
          <w:rPr>
            <w:noProof/>
            <w:webHidden/>
          </w:rPr>
        </w:r>
        <w:r w:rsidR="00EB743B">
          <w:rPr>
            <w:noProof/>
            <w:webHidden/>
          </w:rPr>
          <w:fldChar w:fldCharType="separate"/>
        </w:r>
        <w:r w:rsidR="00F4141F">
          <w:rPr>
            <w:noProof/>
            <w:webHidden/>
          </w:rPr>
          <w:t>21</w:t>
        </w:r>
        <w:r w:rsidR="00EB743B">
          <w:rPr>
            <w:noProof/>
            <w:webHidden/>
          </w:rPr>
          <w:fldChar w:fldCharType="end"/>
        </w:r>
      </w:hyperlink>
    </w:p>
    <w:p w:rsidR="00EB743B" w:rsidRDefault="00A04A4C" w14:paraId="6C8DEC66" w14:textId="69F2959A">
      <w:pPr>
        <w:pStyle w:val="TableofFigures"/>
        <w:tabs>
          <w:tab w:val="right" w:leader="dot" w:pos="9350"/>
        </w:tabs>
        <w:rPr>
          <w:noProof/>
          <w:sz w:val="22"/>
          <w:szCs w:val="22"/>
        </w:rPr>
      </w:pPr>
      <w:hyperlink w:history="1" w:anchor="_Toc14241728">
        <w:r w:rsidRPr="0035777B" w:rsidR="00EB743B">
          <w:rPr>
            <w:rStyle w:val="Hyperlink"/>
            <w:noProof/>
            <w:lang w:val="es-NI"/>
          </w:rPr>
          <w:t xml:space="preserve">Gráfico No.  7. </w:t>
        </w:r>
        <w:r w:rsidRPr="0035777B" w:rsidR="00EB743B">
          <w:rPr>
            <w:rStyle w:val="Hyperlink"/>
            <w:rFonts w:ascii="Candara" w:hAnsi="Candara"/>
            <w:noProof/>
            <w:lang w:val="es-NI"/>
          </w:rPr>
          <w:t>Vínculos de la extensión con otros actores del sistema de innovación</w:t>
        </w:r>
        <w:r w:rsidR="00EB743B">
          <w:rPr>
            <w:noProof/>
            <w:webHidden/>
          </w:rPr>
          <w:tab/>
        </w:r>
        <w:r w:rsidR="00EB743B">
          <w:rPr>
            <w:noProof/>
            <w:webHidden/>
          </w:rPr>
          <w:fldChar w:fldCharType="begin"/>
        </w:r>
        <w:r w:rsidR="00EB743B">
          <w:rPr>
            <w:noProof/>
            <w:webHidden/>
          </w:rPr>
          <w:instrText xml:space="preserve"> PAGEREF _Toc14241728 \h </w:instrText>
        </w:r>
        <w:r w:rsidR="00EB743B">
          <w:rPr>
            <w:noProof/>
            <w:webHidden/>
          </w:rPr>
        </w:r>
        <w:r w:rsidR="00EB743B">
          <w:rPr>
            <w:noProof/>
            <w:webHidden/>
          </w:rPr>
          <w:fldChar w:fldCharType="separate"/>
        </w:r>
        <w:r w:rsidR="00F4141F">
          <w:rPr>
            <w:noProof/>
            <w:webHidden/>
          </w:rPr>
          <w:t>22</w:t>
        </w:r>
        <w:r w:rsidR="00EB743B">
          <w:rPr>
            <w:noProof/>
            <w:webHidden/>
          </w:rPr>
          <w:fldChar w:fldCharType="end"/>
        </w:r>
      </w:hyperlink>
    </w:p>
    <w:p w:rsidR="00EB743B" w:rsidRDefault="00A04A4C" w14:paraId="1BB3081B" w14:textId="3FB59CFE">
      <w:pPr>
        <w:pStyle w:val="TableofFigures"/>
        <w:tabs>
          <w:tab w:val="right" w:leader="dot" w:pos="9350"/>
        </w:tabs>
        <w:rPr>
          <w:noProof/>
          <w:sz w:val="22"/>
          <w:szCs w:val="22"/>
        </w:rPr>
      </w:pPr>
      <w:hyperlink w:history="1" w:anchor="_Toc14241729">
        <w:r w:rsidRPr="0035777B" w:rsidR="00EB743B">
          <w:rPr>
            <w:rStyle w:val="Hyperlink"/>
            <w:noProof/>
            <w:lang w:val="es-NI"/>
          </w:rPr>
          <w:t xml:space="preserve">Gráfico No.  8. </w:t>
        </w:r>
        <w:r w:rsidRPr="0035777B" w:rsidR="00EB743B">
          <w:rPr>
            <w:rStyle w:val="Hyperlink"/>
            <w:rFonts w:ascii="Candara" w:hAnsi="Candara"/>
            <w:noProof/>
            <w:lang w:val="es-NI"/>
          </w:rPr>
          <w:t>Vínculos entre los actores de extensión</w:t>
        </w:r>
        <w:r w:rsidR="00EB743B">
          <w:rPr>
            <w:noProof/>
            <w:webHidden/>
          </w:rPr>
          <w:tab/>
        </w:r>
        <w:r w:rsidR="00EB743B">
          <w:rPr>
            <w:noProof/>
            <w:webHidden/>
          </w:rPr>
          <w:fldChar w:fldCharType="begin"/>
        </w:r>
        <w:r w:rsidR="00EB743B">
          <w:rPr>
            <w:noProof/>
            <w:webHidden/>
          </w:rPr>
          <w:instrText xml:space="preserve"> PAGEREF _Toc14241729 \h </w:instrText>
        </w:r>
        <w:r w:rsidR="00EB743B">
          <w:rPr>
            <w:noProof/>
            <w:webHidden/>
          </w:rPr>
        </w:r>
        <w:r w:rsidR="00EB743B">
          <w:rPr>
            <w:noProof/>
            <w:webHidden/>
          </w:rPr>
          <w:fldChar w:fldCharType="separate"/>
        </w:r>
        <w:r w:rsidR="00F4141F">
          <w:rPr>
            <w:noProof/>
            <w:webHidden/>
          </w:rPr>
          <w:t>23</w:t>
        </w:r>
        <w:r w:rsidR="00EB743B">
          <w:rPr>
            <w:noProof/>
            <w:webHidden/>
          </w:rPr>
          <w:fldChar w:fldCharType="end"/>
        </w:r>
      </w:hyperlink>
    </w:p>
    <w:p w:rsidR="00EB743B" w:rsidRDefault="00A04A4C" w14:paraId="3E4AC1CF" w14:textId="08AB0CBD">
      <w:pPr>
        <w:pStyle w:val="TableofFigures"/>
        <w:tabs>
          <w:tab w:val="right" w:leader="dot" w:pos="9350"/>
        </w:tabs>
        <w:rPr>
          <w:noProof/>
          <w:sz w:val="22"/>
          <w:szCs w:val="22"/>
        </w:rPr>
      </w:pPr>
      <w:hyperlink w:history="1" w:anchor="_Toc14241730">
        <w:r w:rsidRPr="0035777B" w:rsidR="00EB743B">
          <w:rPr>
            <w:rStyle w:val="Hyperlink"/>
            <w:noProof/>
            <w:lang w:val="es-NI"/>
          </w:rPr>
          <w:t xml:space="preserve">Gráfico No.  9. </w:t>
        </w:r>
        <w:r w:rsidRPr="0035777B" w:rsidR="00EB743B">
          <w:rPr>
            <w:rStyle w:val="Hyperlink"/>
            <w:rFonts w:ascii="Candara" w:hAnsi="Candara"/>
            <w:noProof/>
            <w:lang w:val="es-NI"/>
          </w:rPr>
          <w:t>Uso de las TIC's en la extensión agrícola</w:t>
        </w:r>
        <w:r w:rsidR="00EB743B">
          <w:rPr>
            <w:noProof/>
            <w:webHidden/>
          </w:rPr>
          <w:tab/>
        </w:r>
        <w:r w:rsidR="00EB743B">
          <w:rPr>
            <w:noProof/>
            <w:webHidden/>
          </w:rPr>
          <w:fldChar w:fldCharType="begin"/>
        </w:r>
        <w:r w:rsidR="00EB743B">
          <w:rPr>
            <w:noProof/>
            <w:webHidden/>
          </w:rPr>
          <w:instrText xml:space="preserve"> PAGEREF _Toc14241730 \h </w:instrText>
        </w:r>
        <w:r w:rsidR="00EB743B">
          <w:rPr>
            <w:noProof/>
            <w:webHidden/>
          </w:rPr>
        </w:r>
        <w:r w:rsidR="00EB743B">
          <w:rPr>
            <w:noProof/>
            <w:webHidden/>
          </w:rPr>
          <w:fldChar w:fldCharType="separate"/>
        </w:r>
        <w:r w:rsidR="00F4141F">
          <w:rPr>
            <w:noProof/>
            <w:webHidden/>
          </w:rPr>
          <w:t>25</w:t>
        </w:r>
        <w:r w:rsidR="00EB743B">
          <w:rPr>
            <w:noProof/>
            <w:webHidden/>
          </w:rPr>
          <w:fldChar w:fldCharType="end"/>
        </w:r>
      </w:hyperlink>
    </w:p>
    <w:p w:rsidR="00EB743B" w:rsidRDefault="00A04A4C" w14:paraId="54F9FF69" w14:textId="1892DB13">
      <w:pPr>
        <w:pStyle w:val="TableofFigures"/>
        <w:tabs>
          <w:tab w:val="right" w:leader="dot" w:pos="9350"/>
        </w:tabs>
        <w:rPr>
          <w:noProof/>
          <w:sz w:val="22"/>
          <w:szCs w:val="22"/>
        </w:rPr>
      </w:pPr>
      <w:hyperlink w:history="1" w:anchor="_Toc14241731">
        <w:r w:rsidRPr="0035777B" w:rsidR="00EB743B">
          <w:rPr>
            <w:rStyle w:val="Hyperlink"/>
            <w:noProof/>
          </w:rPr>
          <w:t xml:space="preserve">Gráfico No.  10. </w:t>
        </w:r>
        <w:r w:rsidRPr="0035777B" w:rsidR="00EB743B">
          <w:rPr>
            <w:rStyle w:val="Hyperlink"/>
            <w:rFonts w:ascii="Candara" w:hAnsi="Candara"/>
            <w:noProof/>
          </w:rPr>
          <w:t xml:space="preserve"> Facilidades de comunicación</w:t>
        </w:r>
        <w:r w:rsidR="00EB743B">
          <w:rPr>
            <w:noProof/>
            <w:webHidden/>
          </w:rPr>
          <w:tab/>
        </w:r>
        <w:r w:rsidR="00EB743B">
          <w:rPr>
            <w:noProof/>
            <w:webHidden/>
          </w:rPr>
          <w:fldChar w:fldCharType="begin"/>
        </w:r>
        <w:r w:rsidR="00EB743B">
          <w:rPr>
            <w:noProof/>
            <w:webHidden/>
          </w:rPr>
          <w:instrText xml:space="preserve"> PAGEREF _Toc14241731 \h </w:instrText>
        </w:r>
        <w:r w:rsidR="00EB743B">
          <w:rPr>
            <w:noProof/>
            <w:webHidden/>
          </w:rPr>
        </w:r>
        <w:r w:rsidR="00EB743B">
          <w:rPr>
            <w:noProof/>
            <w:webHidden/>
          </w:rPr>
          <w:fldChar w:fldCharType="separate"/>
        </w:r>
        <w:r w:rsidR="00F4141F">
          <w:rPr>
            <w:noProof/>
            <w:webHidden/>
          </w:rPr>
          <w:t>26</w:t>
        </w:r>
        <w:r w:rsidR="00EB743B">
          <w:rPr>
            <w:noProof/>
            <w:webHidden/>
          </w:rPr>
          <w:fldChar w:fldCharType="end"/>
        </w:r>
      </w:hyperlink>
    </w:p>
    <w:p w:rsidR="00EB743B" w:rsidRDefault="00A04A4C" w14:paraId="15C8377D" w14:textId="59A31420">
      <w:pPr>
        <w:pStyle w:val="TableofFigures"/>
        <w:tabs>
          <w:tab w:val="right" w:leader="dot" w:pos="9350"/>
        </w:tabs>
        <w:rPr>
          <w:noProof/>
          <w:sz w:val="22"/>
          <w:szCs w:val="22"/>
        </w:rPr>
      </w:pPr>
      <w:hyperlink w:history="1" w:anchor="_Toc14241732">
        <w:r w:rsidRPr="0035777B" w:rsidR="00EB743B">
          <w:rPr>
            <w:rStyle w:val="Hyperlink"/>
            <w:noProof/>
            <w:lang w:val="es-NI"/>
          </w:rPr>
          <w:t xml:space="preserve">Gráfico No.  11. </w:t>
        </w:r>
        <w:r w:rsidRPr="0035777B" w:rsidR="00EB743B">
          <w:rPr>
            <w:rStyle w:val="Hyperlink"/>
            <w:rFonts w:ascii="Candara" w:hAnsi="Candara"/>
            <w:noProof/>
            <w:lang w:val="es-NI"/>
          </w:rPr>
          <w:t>Porcentaje de extensionistas por género</w:t>
        </w:r>
        <w:r w:rsidR="00EB743B">
          <w:rPr>
            <w:noProof/>
            <w:webHidden/>
          </w:rPr>
          <w:tab/>
        </w:r>
        <w:r w:rsidR="00EB743B">
          <w:rPr>
            <w:noProof/>
            <w:webHidden/>
          </w:rPr>
          <w:fldChar w:fldCharType="begin"/>
        </w:r>
        <w:r w:rsidR="00EB743B">
          <w:rPr>
            <w:noProof/>
            <w:webHidden/>
          </w:rPr>
          <w:instrText xml:space="preserve"> PAGEREF _Toc14241732 \h </w:instrText>
        </w:r>
        <w:r w:rsidR="00EB743B">
          <w:rPr>
            <w:noProof/>
            <w:webHidden/>
          </w:rPr>
        </w:r>
        <w:r w:rsidR="00EB743B">
          <w:rPr>
            <w:noProof/>
            <w:webHidden/>
          </w:rPr>
          <w:fldChar w:fldCharType="separate"/>
        </w:r>
        <w:r w:rsidR="00F4141F">
          <w:rPr>
            <w:noProof/>
            <w:webHidden/>
          </w:rPr>
          <w:t>28</w:t>
        </w:r>
        <w:r w:rsidR="00EB743B">
          <w:rPr>
            <w:noProof/>
            <w:webHidden/>
          </w:rPr>
          <w:fldChar w:fldCharType="end"/>
        </w:r>
      </w:hyperlink>
    </w:p>
    <w:p w:rsidR="00EB743B" w:rsidRDefault="00A04A4C" w14:paraId="3D056FCE" w14:textId="448ECC7A">
      <w:pPr>
        <w:pStyle w:val="TableofFigures"/>
        <w:tabs>
          <w:tab w:val="right" w:leader="dot" w:pos="9350"/>
        </w:tabs>
        <w:rPr>
          <w:noProof/>
          <w:sz w:val="22"/>
          <w:szCs w:val="22"/>
        </w:rPr>
      </w:pPr>
      <w:hyperlink w:history="1" w:anchor="_Toc14241733">
        <w:r w:rsidRPr="0035777B" w:rsidR="00EB743B">
          <w:rPr>
            <w:rStyle w:val="Hyperlink"/>
            <w:noProof/>
            <w:lang w:val="es-NI"/>
          </w:rPr>
          <w:t xml:space="preserve">Gráfico No.  12. </w:t>
        </w:r>
        <w:r w:rsidRPr="0035777B" w:rsidR="00EB743B">
          <w:rPr>
            <w:rStyle w:val="Hyperlink"/>
            <w:rFonts w:ascii="Candara" w:hAnsi="Candara"/>
            <w:noProof/>
            <w:lang w:val="es-NI"/>
          </w:rPr>
          <w:t>Programa de fortalecimiento de capacidades</w:t>
        </w:r>
        <w:r w:rsidR="00EB743B">
          <w:rPr>
            <w:noProof/>
            <w:webHidden/>
          </w:rPr>
          <w:tab/>
        </w:r>
        <w:r w:rsidR="00EB743B">
          <w:rPr>
            <w:noProof/>
            <w:webHidden/>
          </w:rPr>
          <w:fldChar w:fldCharType="begin"/>
        </w:r>
        <w:r w:rsidR="00EB743B">
          <w:rPr>
            <w:noProof/>
            <w:webHidden/>
          </w:rPr>
          <w:instrText xml:space="preserve"> PAGEREF _Toc14241733 \h </w:instrText>
        </w:r>
        <w:r w:rsidR="00EB743B">
          <w:rPr>
            <w:noProof/>
            <w:webHidden/>
          </w:rPr>
        </w:r>
        <w:r w:rsidR="00EB743B">
          <w:rPr>
            <w:noProof/>
            <w:webHidden/>
          </w:rPr>
          <w:fldChar w:fldCharType="separate"/>
        </w:r>
        <w:r w:rsidR="00F4141F">
          <w:rPr>
            <w:noProof/>
            <w:webHidden/>
          </w:rPr>
          <w:t>30</w:t>
        </w:r>
        <w:r w:rsidR="00EB743B">
          <w:rPr>
            <w:noProof/>
            <w:webHidden/>
          </w:rPr>
          <w:fldChar w:fldCharType="end"/>
        </w:r>
      </w:hyperlink>
    </w:p>
    <w:p w:rsidR="00EB743B" w:rsidRDefault="00A04A4C" w14:paraId="149F10EC" w14:textId="087EE433">
      <w:pPr>
        <w:pStyle w:val="TableofFigures"/>
        <w:tabs>
          <w:tab w:val="right" w:leader="dot" w:pos="9350"/>
        </w:tabs>
        <w:rPr>
          <w:noProof/>
          <w:sz w:val="22"/>
          <w:szCs w:val="22"/>
        </w:rPr>
      </w:pPr>
      <w:hyperlink w:history="1" w:anchor="_Toc14241734">
        <w:r w:rsidRPr="0035777B" w:rsidR="00EB743B">
          <w:rPr>
            <w:rStyle w:val="Hyperlink"/>
            <w:noProof/>
            <w:lang w:val="es-NI"/>
          </w:rPr>
          <w:t xml:space="preserve">Gráfico No.  13. </w:t>
        </w:r>
        <w:r w:rsidRPr="0035777B" w:rsidR="00EB743B">
          <w:rPr>
            <w:rStyle w:val="Hyperlink"/>
            <w:rFonts w:ascii="Candara" w:hAnsi="Candara"/>
            <w:noProof/>
            <w:lang w:val="es-NI"/>
          </w:rPr>
          <w:t>Rutina de trabajo de los extensionistas</w:t>
        </w:r>
        <w:r w:rsidR="00EB743B">
          <w:rPr>
            <w:noProof/>
            <w:webHidden/>
          </w:rPr>
          <w:tab/>
        </w:r>
        <w:r w:rsidR="00EB743B">
          <w:rPr>
            <w:noProof/>
            <w:webHidden/>
          </w:rPr>
          <w:fldChar w:fldCharType="begin"/>
        </w:r>
        <w:r w:rsidR="00EB743B">
          <w:rPr>
            <w:noProof/>
            <w:webHidden/>
          </w:rPr>
          <w:instrText xml:space="preserve"> PAGEREF _Toc14241734 \h </w:instrText>
        </w:r>
        <w:r w:rsidR="00EB743B">
          <w:rPr>
            <w:noProof/>
            <w:webHidden/>
          </w:rPr>
        </w:r>
        <w:r w:rsidR="00EB743B">
          <w:rPr>
            <w:noProof/>
            <w:webHidden/>
          </w:rPr>
          <w:fldChar w:fldCharType="separate"/>
        </w:r>
        <w:r w:rsidR="00F4141F">
          <w:rPr>
            <w:noProof/>
            <w:webHidden/>
          </w:rPr>
          <w:t>30</w:t>
        </w:r>
        <w:r w:rsidR="00EB743B">
          <w:rPr>
            <w:noProof/>
            <w:webHidden/>
          </w:rPr>
          <w:fldChar w:fldCharType="end"/>
        </w:r>
      </w:hyperlink>
    </w:p>
    <w:p w:rsidR="00EB743B" w:rsidRDefault="00A04A4C" w14:paraId="3558F478" w14:textId="6E55FE6F">
      <w:pPr>
        <w:pStyle w:val="TableofFigures"/>
        <w:tabs>
          <w:tab w:val="right" w:leader="dot" w:pos="9350"/>
        </w:tabs>
        <w:rPr>
          <w:noProof/>
          <w:sz w:val="22"/>
          <w:szCs w:val="22"/>
        </w:rPr>
      </w:pPr>
      <w:hyperlink w:history="1" w:anchor="_Toc14241735">
        <w:r w:rsidRPr="0035777B" w:rsidR="00EB743B">
          <w:rPr>
            <w:rStyle w:val="Hyperlink"/>
            <w:noProof/>
            <w:lang w:val="es-NI"/>
          </w:rPr>
          <w:t xml:space="preserve">Gráfico No.  14. </w:t>
        </w:r>
        <w:r w:rsidRPr="0035777B" w:rsidR="00EB743B">
          <w:rPr>
            <w:rStyle w:val="Hyperlink"/>
            <w:rFonts w:ascii="Candara" w:hAnsi="Candara"/>
            <w:noProof/>
            <w:lang w:val="es-NI"/>
          </w:rPr>
          <w:t>Financiamiento por fuente a los servicios de extensión</w:t>
        </w:r>
        <w:r w:rsidR="00EB743B">
          <w:rPr>
            <w:noProof/>
            <w:webHidden/>
          </w:rPr>
          <w:tab/>
        </w:r>
        <w:r w:rsidR="00EB743B">
          <w:rPr>
            <w:noProof/>
            <w:webHidden/>
          </w:rPr>
          <w:fldChar w:fldCharType="begin"/>
        </w:r>
        <w:r w:rsidR="00EB743B">
          <w:rPr>
            <w:noProof/>
            <w:webHidden/>
          </w:rPr>
          <w:instrText xml:space="preserve"> PAGEREF _Toc14241735 \h </w:instrText>
        </w:r>
        <w:r w:rsidR="00EB743B">
          <w:rPr>
            <w:noProof/>
            <w:webHidden/>
          </w:rPr>
        </w:r>
        <w:r w:rsidR="00EB743B">
          <w:rPr>
            <w:noProof/>
            <w:webHidden/>
          </w:rPr>
          <w:fldChar w:fldCharType="separate"/>
        </w:r>
        <w:r w:rsidR="00F4141F">
          <w:rPr>
            <w:noProof/>
            <w:webHidden/>
          </w:rPr>
          <w:t>32</w:t>
        </w:r>
        <w:r w:rsidR="00EB743B">
          <w:rPr>
            <w:noProof/>
            <w:webHidden/>
          </w:rPr>
          <w:fldChar w:fldCharType="end"/>
        </w:r>
      </w:hyperlink>
    </w:p>
    <w:p w:rsidR="00EB743B" w:rsidRDefault="00A04A4C" w14:paraId="30A7650E" w14:textId="7B43317A">
      <w:pPr>
        <w:pStyle w:val="TableofFigures"/>
        <w:tabs>
          <w:tab w:val="right" w:leader="dot" w:pos="9350"/>
        </w:tabs>
        <w:rPr>
          <w:noProof/>
          <w:sz w:val="22"/>
          <w:szCs w:val="22"/>
        </w:rPr>
      </w:pPr>
      <w:hyperlink w:history="1" w:anchor="_Toc14241736">
        <w:r w:rsidRPr="0035777B" w:rsidR="00EB743B">
          <w:rPr>
            <w:rStyle w:val="Hyperlink"/>
            <w:noProof/>
            <w:lang w:val="es-NI"/>
          </w:rPr>
          <w:t xml:space="preserve">Gráfico No.  15. </w:t>
        </w:r>
        <w:r w:rsidRPr="0035777B" w:rsidR="00EB743B">
          <w:rPr>
            <w:rStyle w:val="Hyperlink"/>
            <w:rFonts w:ascii="Candara" w:hAnsi="Candara"/>
            <w:noProof/>
            <w:lang w:val="es-NI"/>
          </w:rPr>
          <w:t xml:space="preserve"> Análisis de causa y efecto en el servicio de extensión agropecuario</w:t>
        </w:r>
        <w:r w:rsidR="00EB743B">
          <w:rPr>
            <w:noProof/>
            <w:webHidden/>
          </w:rPr>
          <w:tab/>
        </w:r>
        <w:r w:rsidR="00EB743B">
          <w:rPr>
            <w:noProof/>
            <w:webHidden/>
          </w:rPr>
          <w:fldChar w:fldCharType="begin"/>
        </w:r>
        <w:r w:rsidR="00EB743B">
          <w:rPr>
            <w:noProof/>
            <w:webHidden/>
          </w:rPr>
          <w:instrText xml:space="preserve"> PAGEREF _Toc14241736 \h </w:instrText>
        </w:r>
        <w:r w:rsidR="00EB743B">
          <w:rPr>
            <w:noProof/>
            <w:webHidden/>
          </w:rPr>
        </w:r>
        <w:r w:rsidR="00EB743B">
          <w:rPr>
            <w:noProof/>
            <w:webHidden/>
          </w:rPr>
          <w:fldChar w:fldCharType="separate"/>
        </w:r>
        <w:r w:rsidR="00F4141F">
          <w:rPr>
            <w:noProof/>
            <w:webHidden/>
          </w:rPr>
          <w:t>34</w:t>
        </w:r>
        <w:r w:rsidR="00EB743B">
          <w:rPr>
            <w:noProof/>
            <w:webHidden/>
          </w:rPr>
          <w:fldChar w:fldCharType="end"/>
        </w:r>
      </w:hyperlink>
    </w:p>
    <w:p w:rsidR="00EB743B" w:rsidRDefault="00A04A4C" w14:paraId="20DC8C2D" w14:textId="0DDCF341">
      <w:pPr>
        <w:pStyle w:val="TableofFigures"/>
        <w:tabs>
          <w:tab w:val="right" w:leader="dot" w:pos="9350"/>
        </w:tabs>
        <w:rPr>
          <w:noProof/>
          <w:sz w:val="22"/>
          <w:szCs w:val="22"/>
        </w:rPr>
      </w:pPr>
      <w:hyperlink w:history="1" w:anchor="_Toc14241737">
        <w:r w:rsidRPr="0035777B" w:rsidR="00EB743B">
          <w:rPr>
            <w:rStyle w:val="Hyperlink"/>
            <w:noProof/>
            <w:lang w:val="es-NI"/>
          </w:rPr>
          <w:t xml:space="preserve">Gráfico No.  16. </w:t>
        </w:r>
        <w:r w:rsidRPr="0035777B" w:rsidR="00EB743B">
          <w:rPr>
            <w:rStyle w:val="Hyperlink"/>
            <w:rFonts w:ascii="Candara" w:hAnsi="Candara"/>
            <w:noProof/>
            <w:lang w:val="es-NI"/>
          </w:rPr>
          <w:t>Teoría de cambio de los productos hacia los efectos e impactos esperados</w:t>
        </w:r>
        <w:r w:rsidR="00EB743B">
          <w:rPr>
            <w:noProof/>
            <w:webHidden/>
          </w:rPr>
          <w:tab/>
        </w:r>
        <w:r w:rsidR="00EB743B">
          <w:rPr>
            <w:noProof/>
            <w:webHidden/>
          </w:rPr>
          <w:fldChar w:fldCharType="begin"/>
        </w:r>
        <w:r w:rsidR="00EB743B">
          <w:rPr>
            <w:noProof/>
            <w:webHidden/>
          </w:rPr>
          <w:instrText xml:space="preserve"> PAGEREF _Toc14241737 \h </w:instrText>
        </w:r>
        <w:r w:rsidR="00EB743B">
          <w:rPr>
            <w:noProof/>
            <w:webHidden/>
          </w:rPr>
        </w:r>
        <w:r w:rsidR="00EB743B">
          <w:rPr>
            <w:noProof/>
            <w:webHidden/>
          </w:rPr>
          <w:fldChar w:fldCharType="separate"/>
        </w:r>
        <w:r w:rsidR="00F4141F">
          <w:rPr>
            <w:noProof/>
            <w:webHidden/>
          </w:rPr>
          <w:t>38</w:t>
        </w:r>
        <w:r w:rsidR="00EB743B">
          <w:rPr>
            <w:noProof/>
            <w:webHidden/>
          </w:rPr>
          <w:fldChar w:fldCharType="end"/>
        </w:r>
      </w:hyperlink>
    </w:p>
    <w:p w:rsidR="00EB743B" w:rsidRDefault="00A04A4C" w14:paraId="47FA55C4" w14:textId="183DA0BE">
      <w:pPr>
        <w:pStyle w:val="TableofFigures"/>
        <w:tabs>
          <w:tab w:val="right" w:leader="dot" w:pos="9350"/>
        </w:tabs>
        <w:rPr>
          <w:noProof/>
          <w:sz w:val="22"/>
          <w:szCs w:val="22"/>
        </w:rPr>
      </w:pPr>
      <w:hyperlink w:history="1" w:anchor="_Toc14241738">
        <w:r w:rsidRPr="0035777B" w:rsidR="00EB743B">
          <w:rPr>
            <w:rStyle w:val="Hyperlink"/>
            <w:noProof/>
            <w:lang w:val="es-NI"/>
          </w:rPr>
          <w:t xml:space="preserve">Gráfico No.  17. </w:t>
        </w:r>
        <w:r w:rsidRPr="0035777B" w:rsidR="00EB743B">
          <w:rPr>
            <w:rStyle w:val="Hyperlink"/>
            <w:rFonts w:ascii="Candara" w:hAnsi="Candara"/>
            <w:noProof/>
            <w:lang w:val="es-NI"/>
          </w:rPr>
          <w:t>Proceso propuesto para construir la política de extensión</w:t>
        </w:r>
        <w:r w:rsidR="00EB743B">
          <w:rPr>
            <w:noProof/>
            <w:webHidden/>
          </w:rPr>
          <w:tab/>
        </w:r>
        <w:r w:rsidR="00EB743B">
          <w:rPr>
            <w:noProof/>
            <w:webHidden/>
          </w:rPr>
          <w:fldChar w:fldCharType="begin"/>
        </w:r>
        <w:r w:rsidR="00EB743B">
          <w:rPr>
            <w:noProof/>
            <w:webHidden/>
          </w:rPr>
          <w:instrText xml:space="preserve"> PAGEREF _Toc14241738 \h </w:instrText>
        </w:r>
        <w:r w:rsidR="00EB743B">
          <w:rPr>
            <w:noProof/>
            <w:webHidden/>
          </w:rPr>
        </w:r>
        <w:r w:rsidR="00EB743B">
          <w:rPr>
            <w:noProof/>
            <w:webHidden/>
          </w:rPr>
          <w:fldChar w:fldCharType="separate"/>
        </w:r>
        <w:r w:rsidR="00F4141F">
          <w:rPr>
            <w:noProof/>
            <w:webHidden/>
          </w:rPr>
          <w:t>40</w:t>
        </w:r>
        <w:r w:rsidR="00EB743B">
          <w:rPr>
            <w:noProof/>
            <w:webHidden/>
          </w:rPr>
          <w:fldChar w:fldCharType="end"/>
        </w:r>
      </w:hyperlink>
    </w:p>
    <w:p w:rsidR="00EB743B" w:rsidRDefault="00A04A4C" w14:paraId="69B91B9D" w14:textId="7EFCC6B3">
      <w:pPr>
        <w:pStyle w:val="TableofFigures"/>
        <w:tabs>
          <w:tab w:val="right" w:leader="dot" w:pos="9350"/>
        </w:tabs>
        <w:rPr>
          <w:noProof/>
          <w:sz w:val="22"/>
          <w:szCs w:val="22"/>
        </w:rPr>
      </w:pPr>
      <w:hyperlink w:history="1" w:anchor="_Toc14241739">
        <w:r w:rsidRPr="0035777B" w:rsidR="00EB743B">
          <w:rPr>
            <w:rStyle w:val="Hyperlink"/>
            <w:noProof/>
            <w:lang w:val="es-NI"/>
          </w:rPr>
          <w:t xml:space="preserve">Gráfico No.  18. </w:t>
        </w:r>
        <w:r w:rsidRPr="0035777B" w:rsidR="00EB743B">
          <w:rPr>
            <w:rStyle w:val="Hyperlink"/>
            <w:rFonts w:ascii="Candara" w:hAnsi="Candara"/>
            <w:noProof/>
            <w:lang w:val="es-NI"/>
          </w:rPr>
          <w:t>Conocimientos y competencias por el extensionista</w:t>
        </w:r>
        <w:r w:rsidR="00EB743B">
          <w:rPr>
            <w:noProof/>
            <w:webHidden/>
          </w:rPr>
          <w:tab/>
        </w:r>
        <w:r w:rsidR="00EB743B">
          <w:rPr>
            <w:noProof/>
            <w:webHidden/>
          </w:rPr>
          <w:fldChar w:fldCharType="begin"/>
        </w:r>
        <w:r w:rsidR="00EB743B">
          <w:rPr>
            <w:noProof/>
            <w:webHidden/>
          </w:rPr>
          <w:instrText xml:space="preserve"> PAGEREF _Toc14241739 \h </w:instrText>
        </w:r>
        <w:r w:rsidR="00EB743B">
          <w:rPr>
            <w:noProof/>
            <w:webHidden/>
          </w:rPr>
        </w:r>
        <w:r w:rsidR="00EB743B">
          <w:rPr>
            <w:noProof/>
            <w:webHidden/>
          </w:rPr>
          <w:fldChar w:fldCharType="separate"/>
        </w:r>
        <w:r w:rsidR="00F4141F">
          <w:rPr>
            <w:noProof/>
            <w:webHidden/>
          </w:rPr>
          <w:t>46</w:t>
        </w:r>
        <w:r w:rsidR="00EB743B">
          <w:rPr>
            <w:noProof/>
            <w:webHidden/>
          </w:rPr>
          <w:fldChar w:fldCharType="end"/>
        </w:r>
      </w:hyperlink>
    </w:p>
    <w:p w:rsidR="00EB743B" w:rsidRDefault="00A04A4C" w14:paraId="7D6546F3" w14:textId="6F6ABBD5">
      <w:pPr>
        <w:pStyle w:val="TableofFigures"/>
        <w:tabs>
          <w:tab w:val="right" w:leader="dot" w:pos="9350"/>
        </w:tabs>
        <w:rPr>
          <w:noProof/>
          <w:sz w:val="22"/>
          <w:szCs w:val="22"/>
        </w:rPr>
      </w:pPr>
      <w:hyperlink w:history="1" w:anchor="_Toc14241740">
        <w:r w:rsidRPr="0035777B" w:rsidR="00EB743B">
          <w:rPr>
            <w:rStyle w:val="Hyperlink"/>
            <w:noProof/>
            <w:lang w:val="es-NI"/>
          </w:rPr>
          <w:t xml:space="preserve">Gráfico No.  19. </w:t>
        </w:r>
        <w:r w:rsidRPr="0035777B" w:rsidR="00EB743B">
          <w:rPr>
            <w:rStyle w:val="Hyperlink"/>
            <w:rFonts w:ascii="Candara" w:hAnsi="Candara"/>
            <w:noProof/>
            <w:lang w:val="es-NI"/>
          </w:rPr>
          <w:t>Demandas de capacitación de los extensionistas</w:t>
        </w:r>
        <w:r w:rsidR="00EB743B">
          <w:rPr>
            <w:noProof/>
            <w:webHidden/>
          </w:rPr>
          <w:tab/>
        </w:r>
        <w:r w:rsidR="00EB743B">
          <w:rPr>
            <w:noProof/>
            <w:webHidden/>
          </w:rPr>
          <w:fldChar w:fldCharType="begin"/>
        </w:r>
        <w:r w:rsidR="00EB743B">
          <w:rPr>
            <w:noProof/>
            <w:webHidden/>
          </w:rPr>
          <w:instrText xml:space="preserve"> PAGEREF _Toc14241740 \h </w:instrText>
        </w:r>
        <w:r w:rsidR="00EB743B">
          <w:rPr>
            <w:noProof/>
            <w:webHidden/>
          </w:rPr>
        </w:r>
        <w:r w:rsidR="00EB743B">
          <w:rPr>
            <w:noProof/>
            <w:webHidden/>
          </w:rPr>
          <w:fldChar w:fldCharType="separate"/>
        </w:r>
        <w:r w:rsidR="00F4141F">
          <w:rPr>
            <w:noProof/>
            <w:webHidden/>
          </w:rPr>
          <w:t>47</w:t>
        </w:r>
        <w:r w:rsidR="00EB743B">
          <w:rPr>
            <w:noProof/>
            <w:webHidden/>
          </w:rPr>
          <w:fldChar w:fldCharType="end"/>
        </w:r>
      </w:hyperlink>
    </w:p>
    <w:p w:rsidR="00EB743B" w:rsidRDefault="00A04A4C" w14:paraId="315FCE37" w14:textId="6EC29403">
      <w:pPr>
        <w:pStyle w:val="TableofFigures"/>
        <w:tabs>
          <w:tab w:val="right" w:leader="dot" w:pos="9350"/>
        </w:tabs>
        <w:rPr>
          <w:noProof/>
          <w:sz w:val="22"/>
          <w:szCs w:val="22"/>
        </w:rPr>
      </w:pPr>
      <w:hyperlink w:history="1" w:anchor="_Toc14241741">
        <w:r w:rsidRPr="0035777B" w:rsidR="00EB743B">
          <w:rPr>
            <w:rStyle w:val="Hyperlink"/>
            <w:noProof/>
            <w:lang w:val="es-NI"/>
          </w:rPr>
          <w:t xml:space="preserve">Gráfico No.  20. </w:t>
        </w:r>
        <w:r w:rsidRPr="0035777B" w:rsidR="00EB743B">
          <w:rPr>
            <w:rStyle w:val="Hyperlink"/>
            <w:rFonts w:ascii="Candara" w:hAnsi="Candara"/>
            <w:noProof/>
            <w:lang w:val="es-NI"/>
          </w:rPr>
          <w:t>Proceso metodológico para implementar la parcela demostrativa</w:t>
        </w:r>
        <w:r w:rsidR="00EB743B">
          <w:rPr>
            <w:noProof/>
            <w:webHidden/>
          </w:rPr>
          <w:tab/>
        </w:r>
        <w:r w:rsidR="00EB743B">
          <w:rPr>
            <w:noProof/>
            <w:webHidden/>
          </w:rPr>
          <w:fldChar w:fldCharType="begin"/>
        </w:r>
        <w:r w:rsidR="00EB743B">
          <w:rPr>
            <w:noProof/>
            <w:webHidden/>
          </w:rPr>
          <w:instrText xml:space="preserve"> PAGEREF _Toc14241741 \h </w:instrText>
        </w:r>
        <w:r w:rsidR="00EB743B">
          <w:rPr>
            <w:noProof/>
            <w:webHidden/>
          </w:rPr>
        </w:r>
        <w:r w:rsidR="00EB743B">
          <w:rPr>
            <w:noProof/>
            <w:webHidden/>
          </w:rPr>
          <w:fldChar w:fldCharType="separate"/>
        </w:r>
        <w:r w:rsidR="00F4141F">
          <w:rPr>
            <w:noProof/>
            <w:webHidden/>
          </w:rPr>
          <w:t>54</w:t>
        </w:r>
        <w:r w:rsidR="00EB743B">
          <w:rPr>
            <w:noProof/>
            <w:webHidden/>
          </w:rPr>
          <w:fldChar w:fldCharType="end"/>
        </w:r>
      </w:hyperlink>
    </w:p>
    <w:p w:rsidR="00EB743B" w:rsidRDefault="00A04A4C" w14:paraId="4376EA39" w14:textId="7628A03C">
      <w:pPr>
        <w:pStyle w:val="TableofFigures"/>
        <w:tabs>
          <w:tab w:val="right" w:leader="dot" w:pos="9350"/>
        </w:tabs>
        <w:rPr>
          <w:noProof/>
          <w:sz w:val="22"/>
          <w:szCs w:val="22"/>
        </w:rPr>
      </w:pPr>
      <w:hyperlink w:history="1" w:anchor="_Toc14241742">
        <w:r w:rsidRPr="0035777B" w:rsidR="00EB743B">
          <w:rPr>
            <w:rStyle w:val="Hyperlink"/>
            <w:noProof/>
            <w:lang w:val="es-NI"/>
          </w:rPr>
          <w:t xml:space="preserve">Gráfico No.  21. </w:t>
        </w:r>
        <w:r w:rsidRPr="0035777B" w:rsidR="00EB743B">
          <w:rPr>
            <w:rStyle w:val="Hyperlink"/>
            <w:rFonts w:ascii="Candara" w:hAnsi="Candara"/>
            <w:noProof/>
            <w:lang w:val="es-NI"/>
          </w:rPr>
          <w:t>Modelos de la plataforma virtual</w:t>
        </w:r>
        <w:r w:rsidR="00EB743B">
          <w:rPr>
            <w:noProof/>
            <w:webHidden/>
          </w:rPr>
          <w:tab/>
        </w:r>
        <w:r w:rsidR="00EB743B">
          <w:rPr>
            <w:noProof/>
            <w:webHidden/>
          </w:rPr>
          <w:fldChar w:fldCharType="begin"/>
        </w:r>
        <w:r w:rsidR="00EB743B">
          <w:rPr>
            <w:noProof/>
            <w:webHidden/>
          </w:rPr>
          <w:instrText xml:space="preserve"> PAGEREF _Toc14241742 \h </w:instrText>
        </w:r>
        <w:r w:rsidR="00EB743B">
          <w:rPr>
            <w:noProof/>
            <w:webHidden/>
          </w:rPr>
        </w:r>
        <w:r w:rsidR="00EB743B">
          <w:rPr>
            <w:noProof/>
            <w:webHidden/>
          </w:rPr>
          <w:fldChar w:fldCharType="separate"/>
        </w:r>
        <w:r w:rsidR="00F4141F">
          <w:rPr>
            <w:noProof/>
            <w:webHidden/>
          </w:rPr>
          <w:t>60</w:t>
        </w:r>
        <w:r w:rsidR="00EB743B">
          <w:rPr>
            <w:noProof/>
            <w:webHidden/>
          </w:rPr>
          <w:fldChar w:fldCharType="end"/>
        </w:r>
      </w:hyperlink>
    </w:p>
    <w:p w:rsidR="00EB743B" w:rsidRDefault="00A04A4C" w14:paraId="4404692B" w14:textId="57BB6F3B">
      <w:pPr>
        <w:pStyle w:val="TableofFigures"/>
        <w:tabs>
          <w:tab w:val="right" w:leader="dot" w:pos="9350"/>
        </w:tabs>
        <w:rPr>
          <w:noProof/>
          <w:sz w:val="22"/>
          <w:szCs w:val="22"/>
        </w:rPr>
      </w:pPr>
      <w:hyperlink w:history="1" w:anchor="_Toc14241743">
        <w:r w:rsidRPr="0035777B" w:rsidR="00EB743B">
          <w:rPr>
            <w:rStyle w:val="Hyperlink"/>
            <w:noProof/>
            <w:lang w:val="es-NI"/>
          </w:rPr>
          <w:t xml:space="preserve">Gráfico No.  22. </w:t>
        </w:r>
        <w:r w:rsidRPr="0035777B" w:rsidR="00EB743B">
          <w:rPr>
            <w:rStyle w:val="Hyperlink"/>
            <w:rFonts w:ascii="Candara" w:hAnsi="Candara"/>
            <w:noProof/>
            <w:lang w:val="es-NI"/>
          </w:rPr>
          <w:t>Roles y procesos en la investigación y la extensión</w:t>
        </w:r>
        <w:r w:rsidR="00EB743B">
          <w:rPr>
            <w:noProof/>
            <w:webHidden/>
          </w:rPr>
          <w:tab/>
        </w:r>
        <w:r w:rsidR="00EB743B">
          <w:rPr>
            <w:noProof/>
            <w:webHidden/>
          </w:rPr>
          <w:fldChar w:fldCharType="begin"/>
        </w:r>
        <w:r w:rsidR="00EB743B">
          <w:rPr>
            <w:noProof/>
            <w:webHidden/>
          </w:rPr>
          <w:instrText xml:space="preserve"> PAGEREF _Toc14241743 \h </w:instrText>
        </w:r>
        <w:r w:rsidR="00EB743B">
          <w:rPr>
            <w:noProof/>
            <w:webHidden/>
          </w:rPr>
        </w:r>
        <w:r w:rsidR="00EB743B">
          <w:rPr>
            <w:noProof/>
            <w:webHidden/>
          </w:rPr>
          <w:fldChar w:fldCharType="separate"/>
        </w:r>
        <w:r w:rsidR="00F4141F">
          <w:rPr>
            <w:noProof/>
            <w:webHidden/>
          </w:rPr>
          <w:t>66</w:t>
        </w:r>
        <w:r w:rsidR="00EB743B">
          <w:rPr>
            <w:noProof/>
            <w:webHidden/>
          </w:rPr>
          <w:fldChar w:fldCharType="end"/>
        </w:r>
      </w:hyperlink>
    </w:p>
    <w:p w:rsidRPr="00E23834" w:rsidR="00206921" w:rsidP="00774FEC" w:rsidRDefault="00206921" w14:paraId="29D35D27" w14:textId="265531C6">
      <w:pPr>
        <w:spacing w:before="0" w:after="0"/>
        <w:rPr>
          <w:sz w:val="22"/>
          <w:szCs w:val="22"/>
          <w:lang w:val="es-NI"/>
        </w:rPr>
      </w:pPr>
      <w:r w:rsidRPr="00E23834">
        <w:rPr>
          <w:sz w:val="22"/>
          <w:szCs w:val="22"/>
          <w:lang w:val="es-NI"/>
        </w:rPr>
        <w:fldChar w:fldCharType="end"/>
      </w:r>
    </w:p>
    <w:p w:rsidRPr="00E23834" w:rsidR="008F73D0" w:rsidP="00774FEC" w:rsidRDefault="008F73D0" w14:paraId="2CA97564" w14:textId="77777777">
      <w:pPr>
        <w:spacing w:before="0" w:after="0"/>
        <w:rPr>
          <w:sz w:val="22"/>
          <w:szCs w:val="22"/>
          <w:lang w:val="es-NI"/>
        </w:rPr>
      </w:pPr>
    </w:p>
    <w:p w:rsidRPr="00E23834" w:rsidR="00FC7D5E" w:rsidP="00570B2A" w:rsidRDefault="00FC7D5E" w14:paraId="7C093718" w14:textId="77777777">
      <w:pPr>
        <w:spacing w:after="0"/>
        <w:rPr>
          <w:sz w:val="22"/>
          <w:szCs w:val="22"/>
          <w:lang w:val="es-NI"/>
        </w:rPr>
      </w:pPr>
      <w:r w:rsidRPr="00E23834">
        <w:rPr>
          <w:sz w:val="22"/>
          <w:szCs w:val="22"/>
          <w:lang w:val="es-NI"/>
        </w:rPr>
        <w:br w:type="page"/>
      </w:r>
    </w:p>
    <w:p w:rsidRPr="00E23834" w:rsidR="003605D6" w:rsidP="00570B2A" w:rsidRDefault="003605D6" w14:paraId="089395A6" w14:textId="77777777">
      <w:pPr>
        <w:spacing w:after="0"/>
        <w:rPr>
          <w:sz w:val="22"/>
          <w:szCs w:val="22"/>
          <w:lang w:val="es-NI"/>
        </w:rPr>
      </w:pPr>
    </w:p>
    <w:p w:rsidRPr="00E23834" w:rsidR="00285ED1" w:rsidP="007B4CDC" w:rsidRDefault="004D52B1" w14:paraId="20E0B395" w14:textId="77777777">
      <w:pPr>
        <w:pStyle w:val="Heading1"/>
        <w:numPr>
          <w:ilvl w:val="0"/>
          <w:numId w:val="11"/>
        </w:numPr>
        <w:spacing w:before="0" w:after="240"/>
        <w:ind w:left="360"/>
        <w:rPr>
          <w:rFonts w:ascii="Candara" w:hAnsi="Candara"/>
          <w:b/>
          <w:lang w:val="es-NI"/>
        </w:rPr>
      </w:pPr>
      <w:bookmarkStart w:name="_Toc11947587" w:id="3"/>
      <w:bookmarkStart w:name="_Toc14241665" w:id="4"/>
      <w:r w:rsidRPr="00E23834">
        <w:rPr>
          <w:rFonts w:ascii="Candara" w:hAnsi="Candara"/>
          <w:b/>
          <w:caps w:val="0"/>
          <w:lang w:val="es-NI"/>
        </w:rPr>
        <w:t>Introducción</w:t>
      </w:r>
      <w:bookmarkEnd w:id="3"/>
      <w:bookmarkEnd w:id="4"/>
    </w:p>
    <w:p w:rsidRPr="00E23834" w:rsidR="009D727D" w:rsidP="007B4CDC" w:rsidRDefault="00FC7D5E" w14:paraId="67563065" w14:textId="77777777">
      <w:pPr>
        <w:pStyle w:val="Heading2"/>
        <w:numPr>
          <w:ilvl w:val="1"/>
          <w:numId w:val="46"/>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47588" w:id="5"/>
      <w:bookmarkStart w:name="_Toc14241666" w:id="6"/>
      <w:r w:rsidRPr="00E23834">
        <w:rPr>
          <w:rFonts w:ascii="Candara" w:hAnsi="Candara"/>
          <w:b/>
          <w:caps w:val="0"/>
          <w:sz w:val="22"/>
          <w:szCs w:val="22"/>
          <w:lang w:val="es-NI"/>
        </w:rPr>
        <w:t>La agricultura en República Dominicana</w:t>
      </w:r>
      <w:bookmarkEnd w:id="5"/>
      <w:bookmarkEnd w:id="6"/>
    </w:p>
    <w:p w:rsidRPr="00E23834" w:rsidR="00570B2A" w:rsidP="00570B2A" w:rsidRDefault="00570B2A" w14:paraId="708B87A7" w14:textId="77777777">
      <w:pPr>
        <w:spacing w:after="0"/>
        <w:jc w:val="both"/>
        <w:rPr>
          <w:sz w:val="22"/>
          <w:szCs w:val="22"/>
          <w:lang w:val="es-NI"/>
        </w:rPr>
      </w:pPr>
    </w:p>
    <w:p w:rsidRPr="00E23834" w:rsidR="00DD4696" w:rsidP="00FC7D5E" w:rsidRDefault="00B94767" w14:paraId="33E00043" w14:textId="49F79368">
      <w:pPr>
        <w:spacing w:before="0" w:after="0"/>
        <w:jc w:val="both"/>
        <w:rPr>
          <w:rFonts w:ascii="Candara" w:hAnsi="Candara"/>
          <w:sz w:val="22"/>
          <w:szCs w:val="22"/>
          <w:lang w:val="es-NI"/>
        </w:rPr>
      </w:pPr>
      <w:r w:rsidRPr="00E23834">
        <w:rPr>
          <w:rFonts w:ascii="Candara" w:hAnsi="Candara"/>
          <w:sz w:val="22"/>
          <w:szCs w:val="22"/>
          <w:lang w:val="es-NI"/>
        </w:rPr>
        <w:t xml:space="preserve">En República Dominicana, el sector agropecuario </w:t>
      </w:r>
      <w:r w:rsidRPr="00E23834" w:rsidR="00BF28EB">
        <w:rPr>
          <w:rFonts w:ascii="Candara" w:hAnsi="Candara"/>
          <w:sz w:val="22"/>
          <w:szCs w:val="22"/>
          <w:lang w:val="es-NI"/>
        </w:rPr>
        <w:t xml:space="preserve">al año </w:t>
      </w:r>
      <w:r w:rsidRPr="00E23834" w:rsidR="008F0E50">
        <w:rPr>
          <w:rFonts w:ascii="Candara" w:hAnsi="Candara"/>
          <w:sz w:val="22"/>
          <w:szCs w:val="22"/>
          <w:lang w:val="es-NI"/>
        </w:rPr>
        <w:t xml:space="preserve">2018 empleó </w:t>
      </w:r>
      <w:r w:rsidRPr="00E23834">
        <w:rPr>
          <w:rFonts w:ascii="Candara" w:hAnsi="Candara"/>
          <w:sz w:val="22"/>
          <w:szCs w:val="22"/>
          <w:lang w:val="es-NI"/>
        </w:rPr>
        <w:t>el 12</w:t>
      </w:r>
      <w:r w:rsidRPr="00E23834" w:rsidR="002F04C9">
        <w:rPr>
          <w:rFonts w:ascii="Candara" w:hAnsi="Candara"/>
          <w:sz w:val="22"/>
          <w:szCs w:val="22"/>
          <w:lang w:val="es-NI"/>
        </w:rPr>
        <w:t>.</w:t>
      </w:r>
      <w:r w:rsidRPr="00E23834">
        <w:rPr>
          <w:rFonts w:ascii="Candara" w:hAnsi="Candara"/>
          <w:sz w:val="22"/>
          <w:szCs w:val="22"/>
          <w:lang w:val="es-NI"/>
        </w:rPr>
        <w:t>15% de la población económicamente activa, contribuy</w:t>
      </w:r>
      <w:r w:rsidRPr="00E23834" w:rsidR="00296899">
        <w:rPr>
          <w:rFonts w:ascii="Candara" w:hAnsi="Candara"/>
          <w:sz w:val="22"/>
          <w:szCs w:val="22"/>
          <w:lang w:val="es-NI"/>
        </w:rPr>
        <w:t>ó</w:t>
      </w:r>
      <w:r w:rsidRPr="00E23834">
        <w:rPr>
          <w:rFonts w:ascii="Candara" w:hAnsi="Candara"/>
          <w:sz w:val="22"/>
          <w:szCs w:val="22"/>
          <w:lang w:val="es-NI"/>
        </w:rPr>
        <w:t xml:space="preserve"> con el 4</w:t>
      </w:r>
      <w:r w:rsidRPr="00E23834" w:rsidR="002F04C9">
        <w:rPr>
          <w:rFonts w:ascii="Candara" w:hAnsi="Candara"/>
          <w:sz w:val="22"/>
          <w:szCs w:val="22"/>
          <w:lang w:val="es-NI"/>
        </w:rPr>
        <w:t>.</w:t>
      </w:r>
      <w:r w:rsidRPr="00E23834">
        <w:rPr>
          <w:rFonts w:ascii="Candara" w:hAnsi="Candara"/>
          <w:sz w:val="22"/>
          <w:szCs w:val="22"/>
          <w:lang w:val="es-NI"/>
        </w:rPr>
        <w:t xml:space="preserve">5% del PIB, y la asignación presupuestaria para el gasto en este sector no alcanza el </w:t>
      </w:r>
      <w:r w:rsidRPr="00E23834" w:rsidR="002F04C9">
        <w:rPr>
          <w:rFonts w:ascii="Candara" w:hAnsi="Candara"/>
          <w:sz w:val="22"/>
          <w:szCs w:val="22"/>
          <w:lang w:val="es-NI"/>
        </w:rPr>
        <w:t>0</w:t>
      </w:r>
      <w:r w:rsidRPr="00E23834" w:rsidR="00555D94">
        <w:rPr>
          <w:rFonts w:ascii="Candara" w:hAnsi="Candara"/>
          <w:sz w:val="22"/>
          <w:szCs w:val="22"/>
          <w:lang w:val="es-NI"/>
        </w:rPr>
        <w:t>.5 %</w:t>
      </w:r>
      <w:r w:rsidRPr="00E23834">
        <w:rPr>
          <w:rStyle w:val="FootnoteReference"/>
          <w:rFonts w:ascii="Candara" w:hAnsi="Candara"/>
          <w:sz w:val="22"/>
          <w:szCs w:val="22"/>
          <w:lang w:val="es-NI"/>
        </w:rPr>
        <w:footnoteReference w:id="2"/>
      </w:r>
      <w:r w:rsidRPr="00E23834" w:rsidR="00FC7D5E">
        <w:rPr>
          <w:rFonts w:ascii="Candara" w:hAnsi="Candara"/>
          <w:sz w:val="22"/>
          <w:szCs w:val="22"/>
          <w:lang w:val="es-NI"/>
        </w:rPr>
        <w:t>.</w:t>
      </w:r>
      <w:r w:rsidRPr="00E23834" w:rsidR="007C3BBE">
        <w:rPr>
          <w:rFonts w:ascii="Candara" w:hAnsi="Candara"/>
          <w:sz w:val="22"/>
          <w:szCs w:val="22"/>
          <w:lang w:val="es-NI"/>
        </w:rPr>
        <w:t xml:space="preserve"> El pre</w:t>
      </w:r>
      <w:r w:rsidRPr="00E23834" w:rsidR="00E23834">
        <w:rPr>
          <w:rFonts w:ascii="Candara" w:hAnsi="Candara"/>
          <w:sz w:val="22"/>
          <w:szCs w:val="22"/>
          <w:lang w:val="es-NI"/>
        </w:rPr>
        <w:t>-</w:t>
      </w:r>
      <w:r w:rsidRPr="00E23834" w:rsidR="007C3BBE">
        <w:rPr>
          <w:rFonts w:ascii="Candara" w:hAnsi="Candara"/>
          <w:sz w:val="22"/>
          <w:szCs w:val="22"/>
          <w:lang w:val="es-NI"/>
        </w:rPr>
        <w:t xml:space="preserve">censo indica que existen 319,676 unidades productivas agropecuarias </w:t>
      </w:r>
      <w:sdt>
        <w:sdtPr>
          <w:rPr>
            <w:rFonts w:ascii="Candara" w:hAnsi="Candara"/>
            <w:sz w:val="22"/>
            <w:szCs w:val="22"/>
            <w:lang w:val="es-NI"/>
          </w:rPr>
          <w:id w:val="-2037807661"/>
          <w:citation/>
        </w:sdtPr>
        <w:sdtContent>
          <w:r w:rsidRPr="00E23834" w:rsidR="007C3BBE">
            <w:rPr>
              <w:rFonts w:ascii="Candara" w:hAnsi="Candara"/>
              <w:sz w:val="22"/>
              <w:szCs w:val="22"/>
              <w:lang w:val="es-NI"/>
            </w:rPr>
            <w:fldChar w:fldCharType="begin"/>
          </w:r>
          <w:r w:rsidRPr="00E23834" w:rsidR="007C3BBE">
            <w:rPr>
              <w:rFonts w:ascii="Candara" w:hAnsi="Candara"/>
              <w:sz w:val="22"/>
              <w:szCs w:val="22"/>
              <w:lang w:val="es-NI"/>
            </w:rPr>
            <w:instrText xml:space="preserve"> CITATION MEP15 \l 19466 </w:instrText>
          </w:r>
          <w:r w:rsidRPr="00E23834" w:rsidR="007C3BBE">
            <w:rPr>
              <w:rFonts w:ascii="Candara" w:hAnsi="Candara"/>
              <w:sz w:val="22"/>
              <w:szCs w:val="22"/>
              <w:lang w:val="es-NI"/>
            </w:rPr>
            <w:fldChar w:fldCharType="separate"/>
          </w:r>
          <w:r w:rsidRPr="00AC7E0C" w:rsidR="00AC7E0C">
            <w:rPr>
              <w:rFonts w:ascii="Candara" w:hAnsi="Candara"/>
              <w:noProof/>
              <w:sz w:val="22"/>
              <w:szCs w:val="22"/>
              <w:lang w:val="es-NI"/>
            </w:rPr>
            <w:t>(MEPD, 2015)</w:t>
          </w:r>
          <w:r w:rsidRPr="00E23834" w:rsidR="007C3BBE">
            <w:rPr>
              <w:rFonts w:ascii="Candara" w:hAnsi="Candara"/>
              <w:sz w:val="22"/>
              <w:szCs w:val="22"/>
              <w:lang w:val="es-NI"/>
            </w:rPr>
            <w:fldChar w:fldCharType="end"/>
          </w:r>
        </w:sdtContent>
      </w:sdt>
    </w:p>
    <w:p w:rsidRPr="00E23834" w:rsidR="00FC7D5E" w:rsidP="00FC7D5E" w:rsidRDefault="00FC7D5E" w14:paraId="3376E814" w14:textId="77777777">
      <w:pPr>
        <w:spacing w:before="0" w:after="0"/>
        <w:jc w:val="both"/>
        <w:rPr>
          <w:rFonts w:ascii="Candara" w:hAnsi="Candara"/>
          <w:sz w:val="22"/>
          <w:szCs w:val="22"/>
          <w:lang w:val="es-NI"/>
        </w:rPr>
      </w:pPr>
    </w:p>
    <w:p w:rsidRPr="00E23834" w:rsidR="00DD4696" w:rsidP="00FC7D5E" w:rsidRDefault="00DD4696" w14:paraId="73B203A8" w14:textId="294B40C2">
      <w:pPr>
        <w:spacing w:before="0" w:after="0"/>
        <w:jc w:val="both"/>
        <w:rPr>
          <w:rFonts w:ascii="Candara" w:hAnsi="Candara"/>
          <w:sz w:val="22"/>
          <w:szCs w:val="22"/>
          <w:lang w:val="es-NI"/>
        </w:rPr>
      </w:pPr>
      <w:r w:rsidRPr="00E23834">
        <w:rPr>
          <w:rFonts w:ascii="Candara" w:hAnsi="Candara"/>
          <w:sz w:val="22"/>
          <w:szCs w:val="22"/>
          <w:lang w:val="es-NI"/>
        </w:rPr>
        <w:t xml:space="preserve">La productividad agrícola es baja y las inversiones en innovación son mínimas; el </w:t>
      </w:r>
      <w:r w:rsidRPr="00E23834" w:rsidR="007C3BBE">
        <w:rPr>
          <w:rFonts w:ascii="Candara" w:hAnsi="Candara"/>
          <w:sz w:val="22"/>
          <w:szCs w:val="22"/>
          <w:lang w:val="es-NI"/>
        </w:rPr>
        <w:t>70.8</w:t>
      </w:r>
      <w:r w:rsidRPr="00E23834">
        <w:rPr>
          <w:rFonts w:ascii="Candara" w:hAnsi="Candara"/>
          <w:sz w:val="22"/>
          <w:szCs w:val="22"/>
          <w:lang w:val="es-NI"/>
        </w:rPr>
        <w:t xml:space="preserve"> % de explotaciones agrícolas son pequeñas o muy pequeñas</w:t>
      </w:r>
      <w:r w:rsidRPr="00E23834" w:rsidR="007C3BBE">
        <w:rPr>
          <w:rFonts w:ascii="Candara" w:hAnsi="Candara"/>
          <w:sz w:val="22"/>
          <w:szCs w:val="22"/>
          <w:lang w:val="es-NI"/>
        </w:rPr>
        <w:t xml:space="preserve"> tienen como promedio menos de 40 tareas,</w:t>
      </w:r>
      <w:r w:rsidRPr="00E23834">
        <w:rPr>
          <w:rFonts w:ascii="Candara" w:hAnsi="Candara"/>
          <w:sz w:val="22"/>
          <w:szCs w:val="22"/>
          <w:lang w:val="es-NI"/>
        </w:rPr>
        <w:t xml:space="preserve"> </w:t>
      </w:r>
      <w:r w:rsidRPr="00E23834" w:rsidR="007C3BBE">
        <w:rPr>
          <w:rFonts w:ascii="Candara" w:hAnsi="Candara"/>
          <w:sz w:val="22"/>
          <w:szCs w:val="22"/>
          <w:lang w:val="es-NI"/>
        </w:rPr>
        <w:t>equivalente a 3 hectáreas</w:t>
      </w:r>
      <w:r w:rsidR="00E23834">
        <w:rPr>
          <w:rFonts w:ascii="Candara" w:hAnsi="Candara"/>
          <w:sz w:val="22"/>
          <w:szCs w:val="22"/>
          <w:lang w:val="es-NI"/>
        </w:rPr>
        <w:t xml:space="preserve"> </w:t>
      </w:r>
      <w:sdt>
        <w:sdtPr>
          <w:rPr>
            <w:rFonts w:ascii="Candara" w:hAnsi="Candara"/>
            <w:sz w:val="22"/>
            <w:szCs w:val="22"/>
            <w:lang w:val="es-NI"/>
          </w:rPr>
          <w:id w:val="-1184428797"/>
          <w:citation/>
        </w:sdtPr>
        <w:sdtContent>
          <w:r w:rsidR="00E23834">
            <w:rPr>
              <w:rFonts w:ascii="Candara" w:hAnsi="Candara"/>
              <w:sz w:val="22"/>
              <w:szCs w:val="22"/>
              <w:lang w:val="es-NI"/>
            </w:rPr>
            <w:fldChar w:fldCharType="begin"/>
          </w:r>
          <w:r w:rsidRPr="00E23834" w:rsidR="00E23834">
            <w:rPr>
              <w:rFonts w:ascii="Candara" w:hAnsi="Candara"/>
              <w:sz w:val="22"/>
              <w:szCs w:val="22"/>
              <w:lang w:val="es-NI"/>
            </w:rPr>
            <w:instrText xml:space="preserve"> CITATION MEP15 \l 1033 </w:instrText>
          </w:r>
          <w:r w:rsidR="00E23834">
            <w:rPr>
              <w:rFonts w:ascii="Candara" w:hAnsi="Candara"/>
              <w:sz w:val="22"/>
              <w:szCs w:val="22"/>
              <w:lang w:val="es-NI"/>
            </w:rPr>
            <w:fldChar w:fldCharType="separate"/>
          </w:r>
          <w:r w:rsidRPr="00AC7E0C" w:rsidR="00AC7E0C">
            <w:rPr>
              <w:rFonts w:ascii="Candara" w:hAnsi="Candara"/>
              <w:noProof/>
              <w:sz w:val="22"/>
              <w:szCs w:val="22"/>
              <w:lang w:val="es-NI"/>
            </w:rPr>
            <w:t>(MEPD, 2015)</w:t>
          </w:r>
          <w:r w:rsidR="00E23834">
            <w:rPr>
              <w:rFonts w:ascii="Candara" w:hAnsi="Candara"/>
              <w:sz w:val="22"/>
              <w:szCs w:val="22"/>
              <w:lang w:val="es-NI"/>
            </w:rPr>
            <w:fldChar w:fldCharType="end"/>
          </w:r>
        </w:sdtContent>
      </w:sdt>
      <w:r w:rsidRPr="00E23834" w:rsidR="007C3BBE">
        <w:rPr>
          <w:rFonts w:ascii="Candara" w:hAnsi="Candara"/>
          <w:sz w:val="22"/>
          <w:szCs w:val="22"/>
          <w:lang w:val="es-NI"/>
        </w:rPr>
        <w:t>. L</w:t>
      </w:r>
      <w:r w:rsidRPr="00E23834">
        <w:rPr>
          <w:rFonts w:ascii="Candara" w:hAnsi="Candara"/>
          <w:sz w:val="22"/>
          <w:szCs w:val="22"/>
          <w:lang w:val="es-NI"/>
        </w:rPr>
        <w:t xml:space="preserve">os pequeños </w:t>
      </w:r>
      <w:r w:rsidRPr="00E23834" w:rsidR="00994315">
        <w:rPr>
          <w:rFonts w:ascii="Candara" w:hAnsi="Candara"/>
          <w:sz w:val="22"/>
          <w:szCs w:val="22"/>
          <w:lang w:val="es-NI"/>
        </w:rPr>
        <w:t>productores poseen</w:t>
      </w:r>
      <w:r w:rsidRPr="00E23834">
        <w:rPr>
          <w:rFonts w:ascii="Candara" w:hAnsi="Candara"/>
          <w:sz w:val="22"/>
          <w:szCs w:val="22"/>
          <w:lang w:val="es-NI"/>
        </w:rPr>
        <w:t xml:space="preserve"> alrededor </w:t>
      </w:r>
      <w:r w:rsidRPr="00E23834" w:rsidR="00994315">
        <w:rPr>
          <w:rFonts w:ascii="Candara" w:hAnsi="Candara"/>
          <w:sz w:val="22"/>
          <w:szCs w:val="22"/>
          <w:lang w:val="es-NI"/>
        </w:rPr>
        <w:t>del 38</w:t>
      </w:r>
      <w:r w:rsidRPr="00E23834">
        <w:rPr>
          <w:rFonts w:ascii="Candara" w:hAnsi="Candara"/>
          <w:sz w:val="22"/>
          <w:szCs w:val="22"/>
          <w:lang w:val="es-NI"/>
        </w:rPr>
        <w:t xml:space="preserve"> % de la tierra cultivada. La contribución de la agricultura al PIB disminuyó del 25</w:t>
      </w:r>
      <w:r w:rsidRPr="00E23834" w:rsidR="00482F85">
        <w:rPr>
          <w:rFonts w:ascii="Candara" w:hAnsi="Candara"/>
          <w:sz w:val="22"/>
          <w:szCs w:val="22"/>
          <w:lang w:val="es-NI"/>
        </w:rPr>
        <w:t>.</w:t>
      </w:r>
      <w:r w:rsidRPr="00E23834">
        <w:rPr>
          <w:rFonts w:ascii="Candara" w:hAnsi="Candara"/>
          <w:sz w:val="22"/>
          <w:szCs w:val="22"/>
          <w:lang w:val="es-NI"/>
        </w:rPr>
        <w:t>7 % en 1965 al 5</w:t>
      </w:r>
      <w:r w:rsidRPr="00E23834" w:rsidR="00482F85">
        <w:rPr>
          <w:rFonts w:ascii="Candara" w:hAnsi="Candara"/>
          <w:sz w:val="22"/>
          <w:szCs w:val="22"/>
          <w:lang w:val="es-NI"/>
        </w:rPr>
        <w:t>.</w:t>
      </w:r>
      <w:r w:rsidRPr="00E23834">
        <w:rPr>
          <w:rFonts w:ascii="Candara" w:hAnsi="Candara"/>
          <w:sz w:val="22"/>
          <w:szCs w:val="22"/>
          <w:lang w:val="es-NI"/>
        </w:rPr>
        <w:t xml:space="preserve">8 % en 2015, debido en parte al crecimiento de otros sectores </w:t>
      </w:r>
      <w:r w:rsidRPr="00E23834" w:rsidR="00994315">
        <w:rPr>
          <w:rFonts w:ascii="Candara" w:hAnsi="Candara"/>
          <w:sz w:val="22"/>
          <w:szCs w:val="22"/>
          <w:lang w:val="es-NI"/>
        </w:rPr>
        <w:t>económicos</w:t>
      </w:r>
      <w:r w:rsidRPr="00E23834" w:rsidR="00994315">
        <w:rPr>
          <w:rStyle w:val="FootnoteReference"/>
          <w:rFonts w:ascii="Candara" w:hAnsi="Candara"/>
          <w:sz w:val="22"/>
          <w:szCs w:val="22"/>
          <w:lang w:val="es-NI"/>
        </w:rPr>
        <w:footnoteReference w:id="3"/>
      </w:r>
      <w:r w:rsidRPr="00E23834" w:rsidR="00994315">
        <w:rPr>
          <w:rFonts w:ascii="Candara" w:hAnsi="Candara"/>
          <w:sz w:val="22"/>
          <w:szCs w:val="22"/>
          <w:lang w:val="es-NI"/>
        </w:rPr>
        <w:t xml:space="preserve">, por un lado, pero </w:t>
      </w:r>
      <w:r w:rsidRPr="00E23834" w:rsidR="00BF28EB">
        <w:rPr>
          <w:rFonts w:ascii="Candara" w:hAnsi="Candara"/>
          <w:sz w:val="22"/>
          <w:szCs w:val="22"/>
          <w:lang w:val="es-NI"/>
        </w:rPr>
        <w:t>también producto de</w:t>
      </w:r>
      <w:r w:rsidRPr="00E23834" w:rsidR="00555D94">
        <w:rPr>
          <w:rFonts w:ascii="Candara" w:hAnsi="Candara"/>
          <w:sz w:val="22"/>
          <w:szCs w:val="22"/>
          <w:lang w:val="es-NI"/>
        </w:rPr>
        <w:t xml:space="preserve"> </w:t>
      </w:r>
      <w:r w:rsidRPr="00E23834" w:rsidR="00994315">
        <w:rPr>
          <w:rFonts w:ascii="Candara" w:hAnsi="Candara"/>
          <w:sz w:val="22"/>
          <w:szCs w:val="22"/>
          <w:lang w:val="es-NI"/>
        </w:rPr>
        <w:t>la baja productividad y afectaciones relacionadas con precios internacionales</w:t>
      </w:r>
      <w:r w:rsidRPr="00E23834" w:rsidR="00BF28EB">
        <w:rPr>
          <w:rFonts w:ascii="Candara" w:hAnsi="Candara"/>
          <w:sz w:val="22"/>
          <w:szCs w:val="22"/>
          <w:lang w:val="es-NI"/>
        </w:rPr>
        <w:t>,</w:t>
      </w:r>
      <w:r w:rsidRPr="00E23834" w:rsidR="00994315">
        <w:rPr>
          <w:rFonts w:ascii="Candara" w:hAnsi="Candara"/>
          <w:sz w:val="22"/>
          <w:szCs w:val="22"/>
          <w:lang w:val="es-NI"/>
        </w:rPr>
        <w:t xml:space="preserve"> cambio y variabilidad climática que afecta al país</w:t>
      </w:r>
      <w:r w:rsidRPr="00E23834" w:rsidR="00555D94">
        <w:rPr>
          <w:rFonts w:ascii="Candara" w:hAnsi="Candara"/>
          <w:sz w:val="22"/>
          <w:szCs w:val="22"/>
          <w:lang w:val="es-NI"/>
        </w:rPr>
        <w:t>.</w:t>
      </w:r>
    </w:p>
    <w:p w:rsidRPr="00E23834" w:rsidR="00FC7D5E" w:rsidP="00FC7D5E" w:rsidRDefault="00FC7D5E" w14:paraId="0F432D4F" w14:textId="77777777">
      <w:pPr>
        <w:spacing w:before="0" w:after="0"/>
        <w:jc w:val="both"/>
        <w:rPr>
          <w:rFonts w:ascii="Candara" w:hAnsi="Candara"/>
          <w:sz w:val="22"/>
          <w:szCs w:val="22"/>
          <w:lang w:val="es-NI"/>
        </w:rPr>
      </w:pPr>
    </w:p>
    <w:p w:rsidRPr="00E23834" w:rsidR="00B94767" w:rsidP="00FC7D5E" w:rsidRDefault="00B94767" w14:paraId="1F2DEB1F" w14:textId="0562D664">
      <w:pPr>
        <w:spacing w:before="0" w:after="0"/>
        <w:jc w:val="both"/>
        <w:rPr>
          <w:rFonts w:ascii="Candara" w:hAnsi="Candara"/>
          <w:sz w:val="22"/>
          <w:szCs w:val="22"/>
          <w:lang w:val="es-NI"/>
        </w:rPr>
      </w:pPr>
      <w:r w:rsidRPr="00E23834">
        <w:rPr>
          <w:rFonts w:ascii="Candara" w:hAnsi="Candara"/>
          <w:sz w:val="22"/>
          <w:szCs w:val="22"/>
          <w:lang w:val="es-NI"/>
        </w:rPr>
        <w:t xml:space="preserve">A pesar de que la población rural ha decrecido en los últimos </w:t>
      </w:r>
      <w:r w:rsidRPr="00E23834" w:rsidR="006A58BD">
        <w:rPr>
          <w:rFonts w:ascii="Candara" w:hAnsi="Candara"/>
          <w:sz w:val="22"/>
          <w:szCs w:val="22"/>
          <w:lang w:val="es-NI"/>
        </w:rPr>
        <w:t>años, retos como el cambio</w:t>
      </w:r>
      <w:r w:rsidRPr="00E23834" w:rsidR="00296899">
        <w:rPr>
          <w:rFonts w:ascii="Candara" w:hAnsi="Candara"/>
          <w:sz w:val="22"/>
          <w:szCs w:val="22"/>
          <w:lang w:val="es-NI"/>
        </w:rPr>
        <w:t xml:space="preserve"> climático</w:t>
      </w:r>
      <w:r w:rsidRPr="00E23834" w:rsidR="006A58BD">
        <w:rPr>
          <w:rFonts w:ascii="Candara" w:hAnsi="Candara"/>
          <w:sz w:val="22"/>
          <w:szCs w:val="22"/>
          <w:lang w:val="es-NI"/>
        </w:rPr>
        <w:t>, la aparición y prevalencia de plagas y enfermedades, la inestabilidad de los precios internacionales, las exigencias y nueva cultura de alimentos sanos en los mercados,</w:t>
      </w:r>
      <w:r w:rsidRPr="00E23834" w:rsidR="00BF28EB">
        <w:rPr>
          <w:rFonts w:ascii="Candara" w:hAnsi="Candara"/>
          <w:sz w:val="22"/>
          <w:szCs w:val="22"/>
          <w:lang w:val="es-NI"/>
        </w:rPr>
        <w:t xml:space="preserve"> y la mejora en productividad</w:t>
      </w:r>
      <w:r w:rsidRPr="00E23834" w:rsidR="006A58BD">
        <w:rPr>
          <w:rFonts w:ascii="Candara" w:hAnsi="Candara"/>
          <w:sz w:val="22"/>
          <w:szCs w:val="22"/>
          <w:lang w:val="es-NI"/>
        </w:rPr>
        <w:t xml:space="preserve"> ponen nuevas exigencias al sector agropecuario nacional</w:t>
      </w:r>
      <w:r w:rsidRPr="00E23834" w:rsidR="00BF28EB">
        <w:rPr>
          <w:rFonts w:ascii="Candara" w:hAnsi="Candara"/>
          <w:sz w:val="22"/>
          <w:szCs w:val="22"/>
          <w:lang w:val="es-NI"/>
        </w:rPr>
        <w:t xml:space="preserve">. Es por </w:t>
      </w:r>
      <w:r w:rsidRPr="00E23834" w:rsidR="005C0B40">
        <w:rPr>
          <w:rFonts w:ascii="Candara" w:hAnsi="Candara"/>
          <w:sz w:val="22"/>
          <w:szCs w:val="22"/>
          <w:lang w:val="es-NI"/>
        </w:rPr>
        <w:t>ello, la</w:t>
      </w:r>
      <w:r w:rsidRPr="00E23834" w:rsidR="006A58BD">
        <w:rPr>
          <w:rFonts w:ascii="Candara" w:hAnsi="Candara"/>
          <w:sz w:val="22"/>
          <w:szCs w:val="22"/>
          <w:lang w:val="es-NI"/>
        </w:rPr>
        <w:t xml:space="preserve"> necesidad de reinventar y fortalecer los servicios ofrecidos </w:t>
      </w:r>
      <w:r w:rsidRPr="00E23834" w:rsidR="00BF28EB">
        <w:rPr>
          <w:rFonts w:ascii="Candara" w:hAnsi="Candara"/>
          <w:sz w:val="22"/>
          <w:szCs w:val="22"/>
          <w:lang w:val="es-NI"/>
        </w:rPr>
        <w:t xml:space="preserve">a la agricultura </w:t>
      </w:r>
      <w:r w:rsidRPr="00E23834" w:rsidR="006A58BD">
        <w:rPr>
          <w:rFonts w:ascii="Candara" w:hAnsi="Candara"/>
          <w:sz w:val="22"/>
          <w:szCs w:val="22"/>
          <w:lang w:val="es-NI"/>
        </w:rPr>
        <w:t>tanto por el sector público como privado, orientados a alcanzar la calidad y competitividad requerida de nuestros productos.</w:t>
      </w:r>
    </w:p>
    <w:p w:rsidRPr="00E23834" w:rsidR="00FC7D5E" w:rsidP="00FC7D5E" w:rsidRDefault="00FC7D5E" w14:paraId="3FA1B950" w14:textId="77777777">
      <w:pPr>
        <w:spacing w:before="0" w:after="0"/>
        <w:jc w:val="both"/>
        <w:rPr>
          <w:rFonts w:ascii="Candara" w:hAnsi="Candara"/>
          <w:sz w:val="22"/>
          <w:szCs w:val="22"/>
          <w:lang w:val="es-NI"/>
        </w:rPr>
      </w:pPr>
    </w:p>
    <w:p w:rsidRPr="00E23834" w:rsidR="009D727D" w:rsidP="00FC7D5E" w:rsidRDefault="00FF7B36" w14:paraId="3A4EFC9E" w14:textId="53662556">
      <w:pPr>
        <w:spacing w:before="0" w:after="0"/>
        <w:jc w:val="both"/>
        <w:rPr>
          <w:rFonts w:ascii="Candara" w:hAnsi="Candara"/>
          <w:sz w:val="22"/>
          <w:szCs w:val="22"/>
          <w:lang w:val="es-NI"/>
        </w:rPr>
      </w:pPr>
      <w:r>
        <w:rPr>
          <w:rFonts w:ascii="Candara" w:hAnsi="Candara"/>
          <w:sz w:val="22"/>
          <w:szCs w:val="22"/>
          <w:lang w:val="es-NI"/>
        </w:rPr>
        <w:t>De igual forma</w:t>
      </w:r>
      <w:r w:rsidRPr="00E23834" w:rsidR="00591B31">
        <w:rPr>
          <w:rFonts w:ascii="Candara" w:hAnsi="Candara"/>
          <w:sz w:val="22"/>
          <w:szCs w:val="22"/>
          <w:lang w:val="es-NI"/>
        </w:rPr>
        <w:t xml:space="preserve"> permitirá al país aprovechar las oportunidades </w:t>
      </w:r>
      <w:r w:rsidRPr="00E23834" w:rsidR="005C0B40">
        <w:rPr>
          <w:rFonts w:ascii="Candara" w:hAnsi="Candara"/>
          <w:sz w:val="22"/>
          <w:szCs w:val="22"/>
          <w:lang w:val="es-NI"/>
        </w:rPr>
        <w:t>presentes como</w:t>
      </w:r>
      <w:r w:rsidRPr="00E23834" w:rsidR="00591B31">
        <w:rPr>
          <w:rFonts w:ascii="Candara" w:hAnsi="Candara"/>
          <w:sz w:val="22"/>
          <w:szCs w:val="22"/>
          <w:lang w:val="es-NI"/>
        </w:rPr>
        <w:t xml:space="preserve"> el crecimiento</w:t>
      </w:r>
      <w:r w:rsidRPr="00E23834" w:rsidR="00657263">
        <w:rPr>
          <w:rFonts w:ascii="Candara" w:hAnsi="Candara"/>
          <w:sz w:val="22"/>
          <w:szCs w:val="22"/>
          <w:lang w:val="es-NI"/>
        </w:rPr>
        <w:t xml:space="preserve"> de los mercados </w:t>
      </w:r>
      <w:r w:rsidRPr="00E23834" w:rsidR="00BF28EB">
        <w:rPr>
          <w:rFonts w:ascii="Candara" w:hAnsi="Candara"/>
          <w:sz w:val="22"/>
          <w:szCs w:val="22"/>
          <w:lang w:val="es-NI"/>
        </w:rPr>
        <w:t xml:space="preserve">por </w:t>
      </w:r>
      <w:r w:rsidRPr="00E23834" w:rsidR="00657263">
        <w:rPr>
          <w:rFonts w:ascii="Candara" w:hAnsi="Candara"/>
          <w:sz w:val="22"/>
          <w:szCs w:val="22"/>
          <w:lang w:val="es-NI"/>
        </w:rPr>
        <w:t xml:space="preserve">el </w:t>
      </w:r>
      <w:r w:rsidRPr="00E23834" w:rsidR="00BF28EB">
        <w:rPr>
          <w:rFonts w:ascii="Candara" w:hAnsi="Candara"/>
          <w:sz w:val="22"/>
          <w:szCs w:val="22"/>
          <w:lang w:val="es-NI"/>
        </w:rPr>
        <w:t>aumento</w:t>
      </w:r>
      <w:r w:rsidRPr="00E23834" w:rsidR="00657263">
        <w:rPr>
          <w:rFonts w:ascii="Candara" w:hAnsi="Candara"/>
          <w:sz w:val="22"/>
          <w:szCs w:val="22"/>
          <w:lang w:val="es-NI"/>
        </w:rPr>
        <w:t xml:space="preserve"> poblacional mundial, nuevos nichos </w:t>
      </w:r>
      <w:r w:rsidRPr="00E23834" w:rsidR="00591B31">
        <w:rPr>
          <w:rFonts w:ascii="Candara" w:hAnsi="Candara"/>
          <w:sz w:val="22"/>
          <w:szCs w:val="22"/>
          <w:lang w:val="es-NI"/>
        </w:rPr>
        <w:t>de mercados</w:t>
      </w:r>
      <w:r w:rsidRPr="00E23834" w:rsidR="00657263">
        <w:rPr>
          <w:rFonts w:ascii="Candara" w:hAnsi="Candara"/>
          <w:sz w:val="22"/>
          <w:szCs w:val="22"/>
          <w:lang w:val="es-NI"/>
        </w:rPr>
        <w:t xml:space="preserve"> co</w:t>
      </w:r>
      <w:r w:rsidRPr="00E23834" w:rsidR="00591B31">
        <w:rPr>
          <w:rFonts w:ascii="Candara" w:hAnsi="Candara"/>
          <w:sz w:val="22"/>
          <w:szCs w:val="22"/>
          <w:lang w:val="es-NI"/>
        </w:rPr>
        <w:t xml:space="preserve">n demandas especializadas, </w:t>
      </w:r>
      <w:r w:rsidRPr="00E23834" w:rsidR="00657263">
        <w:rPr>
          <w:rFonts w:ascii="Candara" w:hAnsi="Candara"/>
          <w:sz w:val="22"/>
          <w:szCs w:val="22"/>
          <w:lang w:val="es-NI"/>
        </w:rPr>
        <w:t>orgánicos, especiales,</w:t>
      </w:r>
      <w:r w:rsidRPr="00E23834" w:rsidR="00591B31">
        <w:rPr>
          <w:rFonts w:ascii="Candara" w:hAnsi="Candara"/>
          <w:sz w:val="22"/>
          <w:szCs w:val="22"/>
          <w:lang w:val="es-NI"/>
        </w:rPr>
        <w:t xml:space="preserve"> crecimiento del turismo en el país, tratados de libre comercio, mercados nostálgicos, entre otros.</w:t>
      </w:r>
    </w:p>
    <w:p w:rsidRPr="00E23834" w:rsidR="00FC7D5E" w:rsidP="00FC7D5E" w:rsidRDefault="00FC7D5E" w14:paraId="033E08FA" w14:textId="77777777">
      <w:pPr>
        <w:spacing w:before="0" w:after="0"/>
        <w:jc w:val="both"/>
        <w:rPr>
          <w:rFonts w:ascii="Candara" w:hAnsi="Candara"/>
          <w:sz w:val="22"/>
          <w:szCs w:val="22"/>
          <w:lang w:val="es-NI"/>
        </w:rPr>
      </w:pPr>
    </w:p>
    <w:p w:rsidRPr="00E23834" w:rsidR="00591B31" w:rsidP="00FC7D5E" w:rsidRDefault="00591B31" w14:paraId="7DEB0E8C" w14:textId="77777777">
      <w:pPr>
        <w:spacing w:before="0" w:after="0"/>
        <w:jc w:val="both"/>
        <w:rPr>
          <w:rFonts w:ascii="Candara" w:hAnsi="Candara"/>
          <w:sz w:val="22"/>
          <w:szCs w:val="22"/>
          <w:lang w:val="es-NI"/>
        </w:rPr>
      </w:pPr>
      <w:r w:rsidRPr="00E23834">
        <w:rPr>
          <w:rFonts w:ascii="Candara" w:hAnsi="Candara"/>
          <w:sz w:val="22"/>
          <w:szCs w:val="22"/>
          <w:lang w:val="es-NI"/>
        </w:rPr>
        <w:t>Aprovechar estas oportunidades</w:t>
      </w:r>
      <w:r w:rsidRPr="00E23834" w:rsidR="00555D94">
        <w:rPr>
          <w:rFonts w:ascii="Candara" w:hAnsi="Candara"/>
          <w:sz w:val="22"/>
          <w:szCs w:val="22"/>
          <w:lang w:val="es-NI"/>
        </w:rPr>
        <w:t xml:space="preserve"> implica nuevos </w:t>
      </w:r>
      <w:r w:rsidRPr="00E23834" w:rsidR="00915482">
        <w:rPr>
          <w:rFonts w:ascii="Candara" w:hAnsi="Candara"/>
          <w:sz w:val="22"/>
          <w:szCs w:val="22"/>
          <w:lang w:val="es-NI"/>
        </w:rPr>
        <w:t>esfuerzos para el sector que pasan desde la definición y fortalecimiento de un marco de políticas claras orientadas a modernizar la agricultura para aprovechar los mercados, trabajo coordinado con otras instituciones públicas y privadas vinculadas al sector y al comercio, introducir innovaciones técnicas y organizacionales y fortalecer el sistema nacional de innovación y transferencia, fortaleciendo temas como sanidad, inocuidad y certificación de los productos de consumo interno y exportables, revisando el sistema arancelario regional y nacional, entre otros.</w:t>
      </w:r>
    </w:p>
    <w:p w:rsidR="00EF51C6" w:rsidP="00FC7D5E" w:rsidRDefault="00EF51C6" w14:paraId="0E0B7F07" w14:textId="77777777">
      <w:pPr>
        <w:spacing w:before="0" w:after="0"/>
        <w:jc w:val="both"/>
        <w:rPr>
          <w:rFonts w:ascii="Candara" w:hAnsi="Candara"/>
          <w:sz w:val="22"/>
          <w:szCs w:val="22"/>
          <w:lang w:val="es-NI"/>
        </w:rPr>
      </w:pPr>
    </w:p>
    <w:p w:rsidRPr="00E23834" w:rsidR="00BE227F" w:rsidP="00FC7D5E" w:rsidRDefault="00BE227F" w14:paraId="58DB6F17" w14:textId="6533C4A3">
      <w:pPr>
        <w:spacing w:before="0" w:after="0"/>
        <w:jc w:val="both"/>
        <w:rPr>
          <w:rFonts w:ascii="Candara" w:hAnsi="Candara"/>
          <w:sz w:val="22"/>
          <w:szCs w:val="22"/>
          <w:lang w:val="es-NI"/>
        </w:rPr>
      </w:pPr>
      <w:r w:rsidRPr="00E23834">
        <w:rPr>
          <w:rFonts w:ascii="Candara" w:hAnsi="Candara"/>
          <w:sz w:val="22"/>
          <w:szCs w:val="22"/>
          <w:lang w:val="es-NI"/>
        </w:rPr>
        <w:t>De cara a hacer frente a estos retos y aprovechar las oportunidades que se presentan</w:t>
      </w:r>
      <w:r w:rsidRPr="00E23834" w:rsidR="00D13184">
        <w:rPr>
          <w:rFonts w:ascii="Candara" w:hAnsi="Candara"/>
          <w:sz w:val="22"/>
          <w:szCs w:val="22"/>
          <w:lang w:val="es-NI"/>
        </w:rPr>
        <w:t xml:space="preserve"> en el sector agropecuario</w:t>
      </w:r>
      <w:r w:rsidRPr="00E23834">
        <w:rPr>
          <w:rFonts w:ascii="Candara" w:hAnsi="Candara"/>
          <w:sz w:val="22"/>
          <w:szCs w:val="22"/>
          <w:lang w:val="es-NI"/>
        </w:rPr>
        <w:t>, e</w:t>
      </w:r>
      <w:r w:rsidRPr="00E23834" w:rsidR="00D13184">
        <w:rPr>
          <w:rFonts w:ascii="Candara" w:hAnsi="Candara"/>
          <w:sz w:val="22"/>
          <w:szCs w:val="22"/>
          <w:lang w:val="es-NI"/>
        </w:rPr>
        <w:t xml:space="preserve">l </w:t>
      </w:r>
      <w:r w:rsidRPr="00E23834" w:rsidR="00737A6F">
        <w:rPr>
          <w:rFonts w:ascii="Candara" w:hAnsi="Candara"/>
          <w:sz w:val="22"/>
          <w:szCs w:val="22"/>
          <w:lang w:val="es-NI"/>
        </w:rPr>
        <w:t xml:space="preserve">Gobierno de República Dominicana a través del </w:t>
      </w:r>
      <w:r w:rsidRPr="00E23834" w:rsidR="00D13184">
        <w:rPr>
          <w:rFonts w:ascii="Candara" w:hAnsi="Candara"/>
          <w:sz w:val="22"/>
          <w:szCs w:val="22"/>
          <w:lang w:val="es-NI"/>
        </w:rPr>
        <w:t>Minist</w:t>
      </w:r>
      <w:r w:rsidRPr="00E23834" w:rsidR="00737A6F">
        <w:rPr>
          <w:rFonts w:ascii="Candara" w:hAnsi="Candara"/>
          <w:sz w:val="22"/>
          <w:szCs w:val="22"/>
          <w:lang w:val="es-NI"/>
        </w:rPr>
        <w:t>e</w:t>
      </w:r>
      <w:r w:rsidRPr="00E23834" w:rsidR="00D13184">
        <w:rPr>
          <w:rFonts w:ascii="Candara" w:hAnsi="Candara"/>
          <w:sz w:val="22"/>
          <w:szCs w:val="22"/>
          <w:lang w:val="es-NI"/>
        </w:rPr>
        <w:t>r</w:t>
      </w:r>
      <w:r w:rsidRPr="00E23834" w:rsidR="00737A6F">
        <w:rPr>
          <w:rFonts w:ascii="Candara" w:hAnsi="Candara"/>
          <w:sz w:val="22"/>
          <w:szCs w:val="22"/>
          <w:lang w:val="es-NI"/>
        </w:rPr>
        <w:t>i</w:t>
      </w:r>
      <w:r w:rsidRPr="00E23834" w:rsidR="00D13184">
        <w:rPr>
          <w:rFonts w:ascii="Candara" w:hAnsi="Candara"/>
          <w:sz w:val="22"/>
          <w:szCs w:val="22"/>
          <w:lang w:val="es-NI"/>
        </w:rPr>
        <w:t xml:space="preserve">o de </w:t>
      </w:r>
      <w:r w:rsidRPr="00E23834" w:rsidR="00737A6F">
        <w:rPr>
          <w:rFonts w:ascii="Candara" w:hAnsi="Candara"/>
          <w:sz w:val="22"/>
          <w:szCs w:val="22"/>
          <w:lang w:val="es-NI"/>
        </w:rPr>
        <w:t>Hacienda</w:t>
      </w:r>
      <w:r w:rsidRPr="00E23834">
        <w:rPr>
          <w:rFonts w:ascii="Candara" w:hAnsi="Candara"/>
          <w:sz w:val="22"/>
          <w:szCs w:val="22"/>
          <w:lang w:val="es-NI"/>
        </w:rPr>
        <w:t xml:space="preserve"> ha hecho la solicitud al Banco Interamericano de Desarrollo </w:t>
      </w:r>
      <w:r w:rsidRPr="00E23834" w:rsidR="00737A6F">
        <w:rPr>
          <w:rFonts w:ascii="Candara" w:hAnsi="Candara"/>
          <w:sz w:val="22"/>
          <w:szCs w:val="22"/>
          <w:lang w:val="es-NI"/>
        </w:rPr>
        <w:t>para financiar un programa para mejorar la productividad y el acceso a mercados de los productos dominicanos de origen agropecuario.</w:t>
      </w:r>
      <w:r w:rsidRPr="00E23834" w:rsidR="00AD0884">
        <w:rPr>
          <w:rFonts w:ascii="Candara" w:hAnsi="Candara"/>
          <w:sz w:val="22"/>
          <w:szCs w:val="22"/>
          <w:lang w:val="es-NI"/>
        </w:rPr>
        <w:t xml:space="preserve"> El programa tiene tres componentes: Sanidad e Inocuidad, Innovación y Transferencia de Tecnologías y Estadísticas.</w:t>
      </w:r>
    </w:p>
    <w:p w:rsidRPr="00E23834" w:rsidR="00F12E1E" w:rsidP="00FC7D5E" w:rsidRDefault="00AD0884" w14:paraId="7268289E" w14:textId="77777777">
      <w:pPr>
        <w:spacing w:after="0"/>
        <w:jc w:val="both"/>
        <w:rPr>
          <w:rFonts w:ascii="Candara" w:hAnsi="Candara"/>
          <w:sz w:val="22"/>
          <w:szCs w:val="22"/>
          <w:lang w:val="es-NI"/>
        </w:rPr>
      </w:pPr>
      <w:r w:rsidRPr="00E23834">
        <w:rPr>
          <w:rFonts w:ascii="Candara" w:hAnsi="Candara"/>
          <w:sz w:val="22"/>
          <w:szCs w:val="22"/>
          <w:lang w:val="es-NI"/>
        </w:rPr>
        <w:t xml:space="preserve">El presente documento contiene, un </w:t>
      </w:r>
      <w:r w:rsidRPr="00E23834" w:rsidR="005B0C00">
        <w:rPr>
          <w:rFonts w:ascii="Candara" w:hAnsi="Candara"/>
          <w:sz w:val="22"/>
          <w:szCs w:val="22"/>
          <w:lang w:val="es-NI"/>
        </w:rPr>
        <w:t>análisis del</w:t>
      </w:r>
      <w:r w:rsidRPr="00E23834">
        <w:rPr>
          <w:rFonts w:ascii="Candara" w:hAnsi="Candara"/>
          <w:sz w:val="22"/>
          <w:szCs w:val="22"/>
          <w:lang w:val="es-NI"/>
        </w:rPr>
        <w:t xml:space="preserve"> estado de los servicios de extensión en el país, los actores que interactúan en la actividad, la identificación de posibles opciones de fortalecimiento del sistema y una propuesta de mecanismos para llevar las innovaciones a los productores</w:t>
      </w:r>
      <w:r w:rsidRPr="00E23834" w:rsidR="00BF28EB">
        <w:rPr>
          <w:rFonts w:ascii="Candara" w:hAnsi="Candara"/>
          <w:sz w:val="22"/>
          <w:szCs w:val="22"/>
          <w:lang w:val="es-NI"/>
        </w:rPr>
        <w:t>,</w:t>
      </w:r>
      <w:r w:rsidRPr="00E23834">
        <w:rPr>
          <w:rFonts w:ascii="Candara" w:hAnsi="Candara"/>
          <w:sz w:val="22"/>
          <w:szCs w:val="22"/>
          <w:lang w:val="es-NI"/>
        </w:rPr>
        <w:t xml:space="preserve"> principalmente aquellas relacionadas con la sanidad e inocuidad de la producción como tema fundamental del proyecto en cuestión.</w:t>
      </w:r>
    </w:p>
    <w:p w:rsidRPr="00E23834" w:rsidR="00AE0915" w:rsidP="00FC7D5E" w:rsidRDefault="00AE0915" w14:paraId="20EB2292" w14:textId="77777777">
      <w:pPr>
        <w:spacing w:after="0"/>
        <w:jc w:val="both"/>
        <w:rPr>
          <w:rFonts w:ascii="Candara" w:hAnsi="Candara"/>
          <w:sz w:val="22"/>
          <w:szCs w:val="22"/>
          <w:lang w:val="es-NI"/>
        </w:rPr>
      </w:pPr>
      <w:r w:rsidRPr="00E23834">
        <w:rPr>
          <w:rFonts w:ascii="Candara" w:hAnsi="Candara"/>
          <w:sz w:val="22"/>
          <w:szCs w:val="22"/>
          <w:lang w:val="es-NI"/>
        </w:rPr>
        <w:t>Para la construcción de la propuesta se realizaron visitas directas a actores claves, sesiones de trabajo con el Departamento de Extensión y Capacitación, encuesta a proveedores de servicios, rastreo y análisis de la información secundaria disponible y otros.</w:t>
      </w:r>
      <w:r w:rsidRPr="00E23834" w:rsidR="00FE7D54">
        <w:rPr>
          <w:rFonts w:ascii="Candara" w:hAnsi="Candara"/>
          <w:sz w:val="22"/>
          <w:szCs w:val="22"/>
          <w:lang w:val="es-NI"/>
        </w:rPr>
        <w:t xml:space="preserve"> La encuesta incluyó a: 1) dirección de extensión de la DIGEGA, 2) Dirección de extension del MA, 3) Fundejur, </w:t>
      </w:r>
      <w:r w:rsidRPr="00E23834" w:rsidR="00224104">
        <w:rPr>
          <w:rFonts w:ascii="Candara" w:hAnsi="Candara"/>
          <w:sz w:val="22"/>
          <w:szCs w:val="22"/>
          <w:lang w:val="es-NI"/>
        </w:rPr>
        <w:t>4) CEDAF, 5) CESAL, 6) Programa de invernaderos</w:t>
      </w:r>
      <w:r w:rsidRPr="00E23834" w:rsidR="00595ED2">
        <w:rPr>
          <w:rFonts w:ascii="Candara" w:hAnsi="Candara"/>
          <w:sz w:val="22"/>
          <w:szCs w:val="22"/>
          <w:lang w:val="es-NI"/>
        </w:rPr>
        <w:t>, Junta Agro empresarial, entre otras</w:t>
      </w:r>
      <w:r w:rsidRPr="00E23834" w:rsidR="00224104">
        <w:rPr>
          <w:rFonts w:ascii="Candara" w:hAnsi="Candara"/>
          <w:sz w:val="22"/>
          <w:szCs w:val="22"/>
          <w:lang w:val="es-NI"/>
        </w:rPr>
        <w:t>.</w:t>
      </w:r>
    </w:p>
    <w:p w:rsidRPr="00E23834" w:rsidR="00FC7D5E" w:rsidP="007B4CDC" w:rsidRDefault="00FC7D5E" w14:paraId="779A078A" w14:textId="77777777">
      <w:pPr>
        <w:spacing w:before="0" w:after="240"/>
        <w:jc w:val="both"/>
        <w:rPr>
          <w:sz w:val="22"/>
          <w:szCs w:val="22"/>
          <w:lang w:val="es-NI"/>
        </w:rPr>
      </w:pPr>
    </w:p>
    <w:p w:rsidRPr="00E23834" w:rsidR="009D727D" w:rsidP="007B4CDC" w:rsidRDefault="004D52B1" w14:paraId="6B20246E" w14:textId="77777777">
      <w:pPr>
        <w:pStyle w:val="Heading1"/>
        <w:numPr>
          <w:ilvl w:val="0"/>
          <w:numId w:val="11"/>
        </w:numPr>
        <w:spacing w:before="0" w:after="240"/>
        <w:ind w:left="360"/>
        <w:rPr>
          <w:rFonts w:ascii="Candara" w:hAnsi="Candara"/>
          <w:b/>
          <w:lang w:val="es-NI"/>
        </w:rPr>
      </w:pPr>
      <w:bookmarkStart w:name="_Toc11947589" w:id="7"/>
      <w:bookmarkStart w:name="_Toc14241667" w:id="8"/>
      <w:r w:rsidRPr="00E23834">
        <w:rPr>
          <w:rFonts w:ascii="Candara" w:hAnsi="Candara"/>
          <w:b/>
          <w:caps w:val="0"/>
          <w:lang w:val="es-NI"/>
        </w:rPr>
        <w:t>Diagnóstico del sistema de extensión</w:t>
      </w:r>
      <w:bookmarkEnd w:id="7"/>
      <w:bookmarkEnd w:id="8"/>
    </w:p>
    <w:p w:rsidRPr="00E23834" w:rsidR="00EA3F82" w:rsidP="004D52B1" w:rsidRDefault="00311116" w14:paraId="4B226DFF"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0" w:id="9"/>
      <w:bookmarkStart w:name="_Toc14241668" w:id="10"/>
      <w:r w:rsidRPr="00E23834">
        <w:rPr>
          <w:rFonts w:ascii="Candara" w:hAnsi="Candara"/>
          <w:b/>
          <w:caps w:val="0"/>
          <w:sz w:val="22"/>
          <w:szCs w:val="22"/>
          <w:lang w:val="es-NI"/>
        </w:rPr>
        <w:t>Actores del sistema de extensión</w:t>
      </w:r>
      <w:bookmarkEnd w:id="9"/>
      <w:bookmarkEnd w:id="10"/>
    </w:p>
    <w:p w:rsidRPr="00E23834" w:rsidR="00296B2B" w:rsidP="00311116" w:rsidRDefault="00296B2B" w14:paraId="02E2A7FB" w14:textId="77777777">
      <w:pPr>
        <w:spacing w:before="0" w:after="0"/>
        <w:rPr>
          <w:rFonts w:ascii="Candara" w:hAnsi="Candara"/>
          <w:sz w:val="22"/>
          <w:szCs w:val="22"/>
          <w:lang w:val="es-NI"/>
        </w:rPr>
      </w:pPr>
    </w:p>
    <w:p w:rsidRPr="00E23834" w:rsidR="003536BF" w:rsidP="00311116" w:rsidRDefault="003536BF" w14:paraId="4C530194" w14:textId="77777777">
      <w:pPr>
        <w:spacing w:before="0" w:after="120" w:line="240" w:lineRule="auto"/>
        <w:contextualSpacing/>
        <w:jc w:val="both"/>
        <w:rPr>
          <w:rFonts w:ascii="Candara" w:hAnsi="Candara" w:cs="Microsoft Sans Serif"/>
          <w:bCs/>
          <w:sz w:val="22"/>
          <w:szCs w:val="22"/>
          <w:lang w:val="es-ES"/>
        </w:rPr>
      </w:pPr>
      <w:r w:rsidRPr="00E23834">
        <w:rPr>
          <w:rFonts w:ascii="Candara" w:hAnsi="Candara" w:cs="Microsoft Sans Serif"/>
          <w:bCs/>
          <w:sz w:val="22"/>
          <w:szCs w:val="22"/>
          <w:lang w:val="es-ES"/>
        </w:rPr>
        <w:t>Los servicios de extensión en República Dominicana son proveídos por una diversidad de actores que llevan el servicio entre los cuales están:</w:t>
      </w:r>
    </w:p>
    <w:p w:rsidRPr="00E23834" w:rsidR="003536BF" w:rsidP="00311116" w:rsidRDefault="003536BF" w14:paraId="277069DB" w14:textId="77777777">
      <w:pPr>
        <w:pStyle w:val="ListParagraph"/>
        <w:numPr>
          <w:ilvl w:val="0"/>
          <w:numId w:val="1"/>
        </w:numPr>
        <w:spacing w:before="0" w:after="120" w:line="240" w:lineRule="auto"/>
        <w:jc w:val="both"/>
        <w:rPr>
          <w:rFonts w:ascii="Candara" w:hAnsi="Candara" w:cs="Microsoft Sans Serif"/>
          <w:bCs/>
          <w:sz w:val="22"/>
          <w:szCs w:val="22"/>
          <w:lang w:val="es-ES"/>
        </w:rPr>
      </w:pPr>
      <w:r w:rsidRPr="00E23834">
        <w:rPr>
          <w:rFonts w:ascii="Candara" w:hAnsi="Candara" w:cs="Microsoft Sans Serif"/>
          <w:bCs/>
          <w:sz w:val="22"/>
          <w:szCs w:val="22"/>
          <w:lang w:val="es-ES"/>
        </w:rPr>
        <w:t>Instituciones del sector público agropecuario</w:t>
      </w:r>
    </w:p>
    <w:p w:rsidRPr="00E23834" w:rsidR="003536BF" w:rsidP="00727F5F" w:rsidRDefault="003536BF" w14:paraId="1E99ADEF" w14:textId="77777777">
      <w:pPr>
        <w:pStyle w:val="ListParagraph"/>
        <w:numPr>
          <w:ilvl w:val="0"/>
          <w:numId w:val="1"/>
        </w:numPr>
        <w:spacing w:after="240" w:line="240" w:lineRule="auto"/>
        <w:jc w:val="both"/>
        <w:rPr>
          <w:rFonts w:ascii="Candara" w:hAnsi="Candara" w:cs="Microsoft Sans Serif"/>
          <w:bCs/>
          <w:sz w:val="22"/>
          <w:szCs w:val="22"/>
          <w:lang w:val="es-ES"/>
        </w:rPr>
      </w:pPr>
      <w:r w:rsidRPr="00E23834">
        <w:rPr>
          <w:rFonts w:ascii="Candara" w:hAnsi="Candara" w:cs="Microsoft Sans Serif"/>
          <w:bCs/>
          <w:sz w:val="22"/>
          <w:szCs w:val="22"/>
          <w:lang w:val="es-ES"/>
        </w:rPr>
        <w:t>Servicios privados</w:t>
      </w:r>
    </w:p>
    <w:p w:rsidRPr="00E23834" w:rsidR="003536BF" w:rsidP="00727F5F" w:rsidRDefault="003536BF" w14:paraId="08B26638" w14:textId="77777777">
      <w:pPr>
        <w:pStyle w:val="ListParagraph"/>
        <w:numPr>
          <w:ilvl w:val="0"/>
          <w:numId w:val="1"/>
        </w:numPr>
        <w:spacing w:after="240" w:line="240" w:lineRule="auto"/>
        <w:jc w:val="both"/>
        <w:rPr>
          <w:rFonts w:ascii="Candara" w:hAnsi="Candara" w:cs="Microsoft Sans Serif"/>
          <w:bCs/>
          <w:sz w:val="22"/>
          <w:szCs w:val="22"/>
          <w:lang w:val="es-ES"/>
        </w:rPr>
      </w:pPr>
      <w:r w:rsidRPr="00E23834">
        <w:rPr>
          <w:rFonts w:ascii="Candara" w:hAnsi="Candara" w:cs="Microsoft Sans Serif"/>
          <w:bCs/>
          <w:sz w:val="22"/>
          <w:szCs w:val="22"/>
          <w:lang w:val="es-ES"/>
        </w:rPr>
        <w:t>Empresas proveedoras de insumos</w:t>
      </w:r>
    </w:p>
    <w:p w:rsidRPr="00E23834" w:rsidR="003536BF" w:rsidP="00727F5F" w:rsidRDefault="003536BF" w14:paraId="3F083541" w14:textId="77777777">
      <w:pPr>
        <w:pStyle w:val="ListParagraph"/>
        <w:numPr>
          <w:ilvl w:val="0"/>
          <w:numId w:val="1"/>
        </w:numPr>
        <w:spacing w:after="240" w:line="240" w:lineRule="auto"/>
        <w:jc w:val="both"/>
        <w:rPr>
          <w:rFonts w:ascii="Candara" w:hAnsi="Candara" w:cs="Microsoft Sans Serif"/>
          <w:bCs/>
          <w:sz w:val="22"/>
          <w:szCs w:val="22"/>
        </w:rPr>
      </w:pPr>
      <w:r w:rsidRPr="00E23834">
        <w:rPr>
          <w:rFonts w:ascii="Candara" w:hAnsi="Candara" w:cs="Microsoft Sans Serif"/>
          <w:bCs/>
          <w:sz w:val="22"/>
          <w:szCs w:val="22"/>
          <w:lang w:val="es-ES"/>
        </w:rPr>
        <w:t>ONG</w:t>
      </w:r>
      <w:r w:rsidRPr="00E23834" w:rsidR="004D01D4">
        <w:rPr>
          <w:rFonts w:ascii="Candara" w:hAnsi="Candara" w:cs="Microsoft Sans Serif"/>
          <w:bCs/>
          <w:sz w:val="22"/>
          <w:szCs w:val="22"/>
        </w:rPr>
        <w:t>’s</w:t>
      </w:r>
    </w:p>
    <w:p w:rsidRPr="00E23834" w:rsidR="00F812F0" w:rsidP="00311116" w:rsidRDefault="00F812F0" w14:paraId="38EFE052" w14:textId="77777777">
      <w:pPr>
        <w:spacing w:before="0" w:after="120" w:line="240" w:lineRule="auto"/>
        <w:contextualSpacing/>
        <w:jc w:val="both"/>
        <w:rPr>
          <w:rFonts w:ascii="Candara" w:hAnsi="Candara" w:cs="Microsoft Sans Serif"/>
          <w:bCs/>
          <w:sz w:val="22"/>
          <w:szCs w:val="22"/>
          <w:lang w:val="es-ES"/>
        </w:rPr>
      </w:pPr>
      <w:r w:rsidRPr="00E23834">
        <w:rPr>
          <w:rFonts w:ascii="Candara" w:hAnsi="Candara" w:cs="Microsoft Sans Serif"/>
          <w:b/>
          <w:bCs/>
          <w:sz w:val="22"/>
          <w:szCs w:val="22"/>
          <w:lang w:val="es-ES"/>
        </w:rPr>
        <w:t>Sector público agropecuario.</w:t>
      </w:r>
      <w:r w:rsidRPr="00E23834">
        <w:rPr>
          <w:rFonts w:ascii="Candara" w:hAnsi="Candara" w:cs="Microsoft Sans Serif"/>
          <w:bCs/>
          <w:sz w:val="22"/>
          <w:szCs w:val="22"/>
          <w:lang w:val="es-ES"/>
        </w:rPr>
        <w:t xml:space="preserve"> Los servicios de extensión desde su formación se han ofrecido como bien público</w:t>
      </w:r>
      <w:r w:rsidRPr="00E23834" w:rsidR="00F12E1E">
        <w:rPr>
          <w:rFonts w:ascii="Candara" w:hAnsi="Candara" w:cs="Microsoft Sans Serif"/>
          <w:bCs/>
          <w:sz w:val="22"/>
          <w:szCs w:val="22"/>
          <w:lang w:val="es-ES"/>
        </w:rPr>
        <w:t>,</w:t>
      </w:r>
      <w:r w:rsidRPr="00E23834">
        <w:rPr>
          <w:rFonts w:ascii="Candara" w:hAnsi="Candara" w:cs="Microsoft Sans Serif"/>
          <w:bCs/>
          <w:sz w:val="22"/>
          <w:szCs w:val="22"/>
          <w:lang w:val="es-ES"/>
        </w:rPr>
        <w:t xml:space="preserve"> </w:t>
      </w:r>
      <w:r w:rsidRPr="00E23834" w:rsidR="006B2367">
        <w:rPr>
          <w:rFonts w:ascii="Candara" w:hAnsi="Candara" w:cs="Microsoft Sans Serif"/>
          <w:bCs/>
          <w:sz w:val="22"/>
          <w:szCs w:val="22"/>
          <w:lang w:val="es-ES"/>
        </w:rPr>
        <w:t>e</w:t>
      </w:r>
      <w:r w:rsidRPr="00E23834" w:rsidR="004D01D4">
        <w:rPr>
          <w:rFonts w:ascii="Candara" w:hAnsi="Candara" w:cs="Microsoft Sans Serif"/>
          <w:bCs/>
          <w:sz w:val="22"/>
          <w:szCs w:val="22"/>
          <w:lang w:val="es-ES"/>
        </w:rPr>
        <w:t xml:space="preserve">sta condición ha motivado el </w:t>
      </w:r>
      <w:r w:rsidRPr="00E23834">
        <w:rPr>
          <w:rFonts w:ascii="Candara" w:hAnsi="Candara" w:cs="Microsoft Sans Serif"/>
          <w:bCs/>
          <w:sz w:val="22"/>
          <w:szCs w:val="22"/>
          <w:lang w:val="es-ES"/>
        </w:rPr>
        <w:t xml:space="preserve">desarrollo de un engranaje de institucionalidad o estructura para llegar a los productores de diferente manera. En la actualidad los productores reciben atención del Departamento de Capacitación </w:t>
      </w:r>
      <w:r w:rsidRPr="00E23834" w:rsidR="003536BF">
        <w:rPr>
          <w:rFonts w:ascii="Candara" w:hAnsi="Candara" w:cs="Microsoft Sans Serif"/>
          <w:bCs/>
          <w:sz w:val="22"/>
          <w:szCs w:val="22"/>
          <w:lang w:val="es-ES"/>
        </w:rPr>
        <w:t xml:space="preserve">y Extensión, de programas del Ministerio o </w:t>
      </w:r>
      <w:r w:rsidRPr="00E23834" w:rsidR="004D01D4">
        <w:rPr>
          <w:rFonts w:ascii="Candara" w:hAnsi="Candara" w:cs="Microsoft Sans Serif"/>
          <w:bCs/>
          <w:sz w:val="22"/>
          <w:szCs w:val="22"/>
          <w:lang w:val="es-ES"/>
        </w:rPr>
        <w:t>de</w:t>
      </w:r>
      <w:r w:rsidRPr="00E23834" w:rsidR="003536BF">
        <w:rPr>
          <w:rFonts w:ascii="Candara" w:hAnsi="Candara" w:cs="Microsoft Sans Serif"/>
          <w:bCs/>
          <w:sz w:val="22"/>
          <w:szCs w:val="22"/>
          <w:lang w:val="es-ES"/>
        </w:rPr>
        <w:t xml:space="preserve"> otras instituciones públicas. Los actores públicos son:</w:t>
      </w:r>
    </w:p>
    <w:p w:rsidRPr="00E23834" w:rsidR="003536BF" w:rsidP="00311116" w:rsidRDefault="003536BF" w14:paraId="657D7E3B" w14:textId="77777777">
      <w:pPr>
        <w:pStyle w:val="ListParagraph"/>
        <w:numPr>
          <w:ilvl w:val="0"/>
          <w:numId w:val="14"/>
        </w:numPr>
        <w:spacing w:before="0" w:after="0" w:line="240" w:lineRule="auto"/>
        <w:ind w:left="714" w:hanging="357"/>
        <w:jc w:val="both"/>
        <w:rPr>
          <w:rFonts w:ascii="Candara" w:hAnsi="Candara" w:cs="Microsoft Sans Serif"/>
          <w:bCs/>
          <w:sz w:val="22"/>
          <w:szCs w:val="22"/>
          <w:lang w:val="es-ES"/>
        </w:rPr>
      </w:pPr>
      <w:r w:rsidRPr="00E23834">
        <w:rPr>
          <w:rFonts w:ascii="Candara" w:hAnsi="Candara" w:cs="Microsoft Sans Serif"/>
          <w:b/>
          <w:bCs/>
          <w:sz w:val="22"/>
          <w:szCs w:val="22"/>
          <w:lang w:val="es-ES"/>
        </w:rPr>
        <w:t>DECA</w:t>
      </w:r>
      <w:r w:rsidRPr="00E23834" w:rsidR="00FA08D8">
        <w:rPr>
          <w:rFonts w:ascii="Candara" w:hAnsi="Candara" w:cs="Microsoft Sans Serif"/>
          <w:b/>
          <w:bCs/>
          <w:sz w:val="22"/>
          <w:szCs w:val="22"/>
          <w:lang w:val="es-ES"/>
        </w:rPr>
        <w:t>,</w:t>
      </w:r>
      <w:r w:rsidRPr="00E23834" w:rsidR="00FA08D8">
        <w:rPr>
          <w:rFonts w:ascii="Candara" w:hAnsi="Candara" w:cs="Microsoft Sans Serif"/>
          <w:bCs/>
          <w:sz w:val="22"/>
          <w:szCs w:val="22"/>
          <w:lang w:val="es-ES"/>
        </w:rPr>
        <w:t xml:space="preserve"> La Dirección de Extensión y Capacitación que depende del </w:t>
      </w:r>
      <w:r w:rsidRPr="00E23834" w:rsidR="005F7CE4">
        <w:rPr>
          <w:rFonts w:ascii="Candara" w:hAnsi="Candara" w:cs="Microsoft Sans Serif"/>
          <w:bCs/>
          <w:sz w:val="22"/>
          <w:szCs w:val="22"/>
          <w:lang w:val="es-ES"/>
        </w:rPr>
        <w:t>Viceministerio</w:t>
      </w:r>
      <w:r w:rsidRPr="00E23834" w:rsidR="00FA08D8">
        <w:rPr>
          <w:rFonts w:ascii="Candara" w:hAnsi="Candara" w:cs="Microsoft Sans Serif"/>
          <w:bCs/>
          <w:sz w:val="22"/>
          <w:szCs w:val="22"/>
          <w:lang w:val="es-ES"/>
        </w:rPr>
        <w:t xml:space="preserve"> de extensión del Ministerio de Agricultura y cuyo objetivo </w:t>
      </w:r>
      <w:r w:rsidRPr="00E23834" w:rsidR="006E23C2">
        <w:rPr>
          <w:rFonts w:ascii="Candara" w:hAnsi="Candara" w:cs="Microsoft Sans Serif"/>
          <w:bCs/>
          <w:sz w:val="22"/>
          <w:szCs w:val="22"/>
          <w:lang w:val="es-ES"/>
        </w:rPr>
        <w:t>es “Contribuir</w:t>
      </w:r>
      <w:r w:rsidRPr="00E23834" w:rsidR="00FA08D8">
        <w:rPr>
          <w:rFonts w:ascii="Candara" w:hAnsi="Candara" w:cs="Microsoft Sans Serif"/>
          <w:bCs/>
          <w:sz w:val="22"/>
          <w:szCs w:val="22"/>
          <w:lang w:val="es-ES"/>
        </w:rPr>
        <w:t xml:space="preserve"> al incremento de la productividad y competitividad en rubros de la canasta básica, exportables y la agroindustria, mediante la transferencia de tecnologías y asistencia técnica para contribuir con la adopción de éstas por parte de los productores. Por decreto es la encargada de prestar los servicios de capacitación y extensión a los productores agropecuarios por parte del</w:t>
      </w:r>
      <w:r w:rsidRPr="00E23834" w:rsidR="004D01D4">
        <w:rPr>
          <w:rFonts w:ascii="Candara" w:hAnsi="Candara" w:cs="Microsoft Sans Serif"/>
          <w:bCs/>
          <w:sz w:val="22"/>
          <w:szCs w:val="22"/>
          <w:lang w:val="es-ES"/>
        </w:rPr>
        <w:t xml:space="preserve"> sector público, aunque en la práctica</w:t>
      </w:r>
      <w:r w:rsidRPr="00E23834" w:rsidR="00C04DAB">
        <w:rPr>
          <w:rFonts w:ascii="Candara" w:hAnsi="Candara" w:cs="Microsoft Sans Serif"/>
          <w:bCs/>
          <w:sz w:val="22"/>
          <w:szCs w:val="22"/>
          <w:lang w:val="es-ES"/>
        </w:rPr>
        <w:t>, son muchos los actores del mismo sector público que prestan este servicio.</w:t>
      </w:r>
    </w:p>
    <w:p w:rsidRPr="00E23834" w:rsidR="004D01D4" w:rsidP="00311116" w:rsidRDefault="004D01D4" w14:paraId="1A609279" w14:textId="77777777">
      <w:pPr>
        <w:spacing w:before="0" w:after="0" w:line="240" w:lineRule="auto"/>
        <w:ind w:left="714"/>
        <w:jc w:val="both"/>
        <w:rPr>
          <w:rFonts w:ascii="Candara" w:hAnsi="Candara" w:cs="Microsoft Sans Serif"/>
          <w:bCs/>
          <w:sz w:val="22"/>
          <w:szCs w:val="22"/>
          <w:lang w:val="es-ES"/>
        </w:rPr>
      </w:pPr>
    </w:p>
    <w:p w:rsidRPr="00E23834" w:rsidR="003536BF" w:rsidP="004D01D4" w:rsidRDefault="003536BF" w14:paraId="05DFFB29" w14:textId="7B0B0301">
      <w:pPr>
        <w:pStyle w:val="ListParagraph"/>
        <w:numPr>
          <w:ilvl w:val="0"/>
          <w:numId w:val="14"/>
        </w:numPr>
        <w:spacing w:after="0" w:line="240" w:lineRule="auto"/>
        <w:ind w:left="714" w:hanging="357"/>
        <w:jc w:val="both"/>
        <w:rPr>
          <w:rFonts w:ascii="Candara" w:hAnsi="Candara" w:cs="Microsoft Sans Serif"/>
          <w:bCs/>
          <w:sz w:val="22"/>
          <w:szCs w:val="22"/>
          <w:lang w:val="es-ES"/>
        </w:rPr>
      </w:pPr>
      <w:r w:rsidRPr="00E23834">
        <w:rPr>
          <w:rFonts w:ascii="Candara" w:hAnsi="Candara" w:cs="Microsoft Sans Serif"/>
          <w:b/>
          <w:bCs/>
          <w:sz w:val="22"/>
          <w:szCs w:val="22"/>
          <w:lang w:val="es-ES"/>
        </w:rPr>
        <w:t>DIGEGA</w:t>
      </w:r>
      <w:r w:rsidRPr="00E23834" w:rsidR="00FA08D8">
        <w:rPr>
          <w:rFonts w:ascii="Candara" w:hAnsi="Candara" w:cs="Microsoft Sans Serif"/>
          <w:bCs/>
          <w:sz w:val="22"/>
          <w:szCs w:val="22"/>
          <w:lang w:val="es-ES"/>
        </w:rPr>
        <w:t xml:space="preserve">, La Dirección General de Ganadería, tiene por misión institucional, promover el desarrollo de la pecuaria nacional mediante políticas, planes, programas y proyectos que impulsen la productividad y la competitividad de los productores/as pecuarios y resguarden la sanidad animal, a fin de alcanzar un mayor posicionamiento en el mercado local e internacional, contribuyendo con la prevención de enfermedades de origen animal transmisibles a los seres humanos y contribuir a lograr en la seguridad alimentaria de la nación. </w:t>
      </w:r>
      <w:r w:rsidRPr="00E23834" w:rsidR="007012EB">
        <w:rPr>
          <w:rFonts w:ascii="Candara" w:hAnsi="Candara" w:cs="Microsoft Sans Serif"/>
          <w:bCs/>
          <w:sz w:val="22"/>
          <w:szCs w:val="22"/>
          <w:lang w:val="es-ES"/>
        </w:rPr>
        <w:t xml:space="preserve">El servicio </w:t>
      </w:r>
      <w:r w:rsidRPr="00E23834" w:rsidR="009426A3">
        <w:rPr>
          <w:rFonts w:ascii="Candara" w:hAnsi="Candara" w:cs="Microsoft Sans Serif"/>
          <w:bCs/>
          <w:sz w:val="22"/>
          <w:szCs w:val="22"/>
          <w:lang w:val="es-ES"/>
        </w:rPr>
        <w:t xml:space="preserve">es brindado por MEGALECHE, programa creado para este fin y </w:t>
      </w:r>
      <w:r w:rsidRPr="00E23834" w:rsidR="007012EB">
        <w:rPr>
          <w:rFonts w:ascii="Candara" w:hAnsi="Candara" w:cs="Microsoft Sans Serif"/>
          <w:bCs/>
          <w:sz w:val="22"/>
          <w:szCs w:val="22"/>
          <w:lang w:val="es-ES"/>
        </w:rPr>
        <w:t xml:space="preserve">está focalizado en productores </w:t>
      </w:r>
      <w:r w:rsidRPr="00E23834" w:rsidR="009426A3">
        <w:rPr>
          <w:rFonts w:ascii="Candara" w:hAnsi="Candara" w:cs="Microsoft Sans Serif"/>
          <w:bCs/>
          <w:sz w:val="22"/>
          <w:szCs w:val="22"/>
          <w:lang w:val="es-ES"/>
        </w:rPr>
        <w:t xml:space="preserve">principalmente </w:t>
      </w:r>
      <w:r w:rsidRPr="00E23834" w:rsidR="007012EB">
        <w:rPr>
          <w:rFonts w:ascii="Candara" w:hAnsi="Candara" w:cs="Microsoft Sans Serif"/>
          <w:bCs/>
          <w:sz w:val="22"/>
          <w:szCs w:val="22"/>
          <w:lang w:val="es-ES"/>
        </w:rPr>
        <w:t>de leche, producción ganadera de doble propósito (leche y carne), producción apícola y ganadería menor. En la producción bovina b</w:t>
      </w:r>
      <w:r w:rsidRPr="00E23834" w:rsidR="00FA08D8">
        <w:rPr>
          <w:rFonts w:ascii="Candara" w:hAnsi="Candara" w:cs="Microsoft Sans Serif"/>
          <w:bCs/>
          <w:sz w:val="22"/>
          <w:szCs w:val="22"/>
          <w:lang w:val="es-ES"/>
        </w:rPr>
        <w:t>rinda</w:t>
      </w:r>
      <w:r w:rsidRPr="00E23834" w:rsidR="007012EB">
        <w:rPr>
          <w:rFonts w:ascii="Candara" w:hAnsi="Candara" w:cs="Microsoft Sans Serif"/>
          <w:bCs/>
          <w:sz w:val="22"/>
          <w:szCs w:val="22"/>
          <w:lang w:val="es-ES"/>
        </w:rPr>
        <w:t>n apoyo técnico en el</w:t>
      </w:r>
      <w:r w:rsidRPr="00E23834" w:rsidR="00066EED">
        <w:rPr>
          <w:rFonts w:ascii="Candara" w:hAnsi="Candara" w:cs="Microsoft Sans Serif"/>
          <w:bCs/>
          <w:sz w:val="22"/>
          <w:szCs w:val="22"/>
          <w:lang w:val="es-ES"/>
        </w:rPr>
        <w:t xml:space="preserve"> manejo y calidad de la leche, alimentación ganadera, enfermedades, </w:t>
      </w:r>
      <w:r w:rsidRPr="00E23834" w:rsidR="007012EB">
        <w:rPr>
          <w:rFonts w:ascii="Candara" w:hAnsi="Candara" w:cs="Microsoft Sans Serif"/>
          <w:bCs/>
          <w:sz w:val="22"/>
          <w:szCs w:val="22"/>
          <w:lang w:val="es-ES"/>
        </w:rPr>
        <w:t xml:space="preserve">manejo de pastos, reproducción </w:t>
      </w:r>
      <w:r w:rsidRPr="00E23834" w:rsidR="00066EED">
        <w:rPr>
          <w:rFonts w:ascii="Candara" w:hAnsi="Candara" w:cs="Microsoft Sans Serif"/>
          <w:bCs/>
          <w:sz w:val="22"/>
          <w:szCs w:val="22"/>
          <w:lang w:val="es-ES"/>
        </w:rPr>
        <w:t>entre otros.</w:t>
      </w:r>
      <w:r w:rsidRPr="00E23834" w:rsidR="00863C9E">
        <w:rPr>
          <w:rFonts w:ascii="Candara" w:hAnsi="Candara" w:cs="Microsoft Sans Serif"/>
          <w:bCs/>
          <w:sz w:val="22"/>
          <w:szCs w:val="22"/>
          <w:lang w:val="es-ES"/>
        </w:rPr>
        <w:t xml:space="preserve"> Los servicios </w:t>
      </w:r>
      <w:r w:rsidRPr="00E23834" w:rsidR="007012EB">
        <w:rPr>
          <w:rFonts w:ascii="Candara" w:hAnsi="Candara" w:cs="Microsoft Sans Serif"/>
          <w:bCs/>
          <w:sz w:val="22"/>
          <w:szCs w:val="22"/>
          <w:lang w:val="es-ES"/>
        </w:rPr>
        <w:t xml:space="preserve">tienen una cobertura a nivel nacional y llegan de manera directa a aproximadamente 2,000 productores con 38 extensionistas y 12 especialistas los cuales dan apoyo técnico y metodológico. </w:t>
      </w:r>
      <w:r w:rsidRPr="00E23834" w:rsidR="00640EC0">
        <w:rPr>
          <w:rFonts w:ascii="Candara" w:hAnsi="Candara" w:cs="Microsoft Sans Serif"/>
          <w:bCs/>
          <w:sz w:val="22"/>
          <w:szCs w:val="22"/>
          <w:lang w:val="es-ES"/>
        </w:rPr>
        <w:t xml:space="preserve">En los últimos años el programa de fortalecimiento de la cadena de valor de la ganadería </w:t>
      </w:r>
      <w:r w:rsidRPr="00E23834" w:rsidR="007012EB">
        <w:rPr>
          <w:rFonts w:ascii="Candara" w:hAnsi="Candara" w:cs="Microsoft Sans Serif"/>
          <w:bCs/>
          <w:sz w:val="22"/>
          <w:szCs w:val="22"/>
          <w:lang w:val="es-ES"/>
        </w:rPr>
        <w:t>en Rep</w:t>
      </w:r>
      <w:r w:rsidRPr="00E23834" w:rsidR="007012EB">
        <w:rPr>
          <w:rFonts w:ascii="Candara" w:hAnsi="Candara" w:cs="Microsoft Sans Serif"/>
          <w:bCs/>
          <w:sz w:val="22"/>
          <w:szCs w:val="22"/>
          <w:lang w:val="es-NI"/>
        </w:rPr>
        <w:t xml:space="preserve">ública </w:t>
      </w:r>
      <w:r w:rsidRPr="00E23834" w:rsidR="00640EC0">
        <w:rPr>
          <w:rFonts w:ascii="Candara" w:hAnsi="Candara" w:cs="Microsoft Sans Serif"/>
          <w:bCs/>
          <w:sz w:val="22"/>
          <w:szCs w:val="22"/>
          <w:lang w:val="es-ES"/>
        </w:rPr>
        <w:t>Dominicana ha venido implementando las escuelas de campo ganadera con la finalidad de mejorar la adopción de tecnologías.</w:t>
      </w:r>
    </w:p>
    <w:p w:rsidRPr="00E23834" w:rsidR="00863C9E" w:rsidP="00863C9E" w:rsidRDefault="00863C9E" w14:paraId="7CB30724" w14:textId="77777777">
      <w:pPr>
        <w:pStyle w:val="ListParagraph"/>
        <w:rPr>
          <w:rFonts w:ascii="Candara" w:hAnsi="Candara" w:cs="Microsoft Sans Serif"/>
          <w:bCs/>
          <w:sz w:val="22"/>
          <w:szCs w:val="22"/>
          <w:lang w:val="es-ES"/>
        </w:rPr>
      </w:pPr>
    </w:p>
    <w:p w:rsidRPr="00E23834" w:rsidR="00863C9E" w:rsidP="00863C9E" w:rsidRDefault="00863C9E" w14:paraId="7B25F991" w14:textId="77777777">
      <w:pPr>
        <w:pStyle w:val="ListParagraph"/>
        <w:numPr>
          <w:ilvl w:val="0"/>
          <w:numId w:val="14"/>
        </w:numPr>
        <w:spacing w:after="0" w:line="240" w:lineRule="auto"/>
        <w:ind w:left="714" w:hanging="357"/>
        <w:jc w:val="both"/>
        <w:rPr>
          <w:rFonts w:ascii="Candara" w:hAnsi="Candara" w:cs="Microsoft Sans Serif"/>
          <w:bCs/>
          <w:sz w:val="22"/>
          <w:szCs w:val="22"/>
          <w:lang w:val="es-ES"/>
        </w:rPr>
      </w:pPr>
      <w:r w:rsidRPr="00E23834">
        <w:rPr>
          <w:rFonts w:ascii="Candara" w:hAnsi="Candara" w:cs="Microsoft Sans Serif"/>
          <w:b/>
          <w:sz w:val="22"/>
          <w:szCs w:val="22"/>
          <w:lang w:val="es-ES"/>
        </w:rPr>
        <w:t>INDOCAFE.</w:t>
      </w:r>
      <w:r w:rsidRPr="00E23834">
        <w:rPr>
          <w:rFonts w:ascii="Candara" w:hAnsi="Candara" w:cs="Microsoft Sans Serif"/>
          <w:bCs/>
          <w:sz w:val="22"/>
          <w:szCs w:val="22"/>
          <w:lang w:val="es-ES"/>
        </w:rPr>
        <w:t xml:space="preserve"> Es la institución que brinda los servicios a la cadena de valor de café en República Dominicana. En la actualidad dispone de más de 100 extensionistas que brindan el servicio a nivel nacional con un grupo de especialistas que orientan sus esfuerzos en el desarrollo de tecnologías y el fortalecimiento de capacidades de los extensionistas. Con el apoyo de la cooperación</w:t>
      </w:r>
      <w:r w:rsidRPr="00E23834" w:rsidR="006D40B2">
        <w:rPr>
          <w:rFonts w:ascii="Candara" w:hAnsi="Candara" w:cs="Microsoft Sans Serif"/>
          <w:bCs/>
          <w:sz w:val="22"/>
          <w:szCs w:val="22"/>
          <w:lang w:val="es-ES"/>
        </w:rPr>
        <w:t>,</w:t>
      </w:r>
      <w:r w:rsidRPr="00E23834">
        <w:rPr>
          <w:rFonts w:ascii="Candara" w:hAnsi="Candara" w:cs="Microsoft Sans Serif"/>
          <w:bCs/>
          <w:sz w:val="22"/>
          <w:szCs w:val="22"/>
          <w:lang w:val="es-ES"/>
        </w:rPr>
        <w:t xml:space="preserve"> en los últimos años ha avanzado en el tema TIC</w:t>
      </w:r>
      <w:r w:rsidRPr="00E23834">
        <w:rPr>
          <w:rFonts w:ascii="Candara" w:hAnsi="Candara" w:cs="Microsoft Sans Serif"/>
          <w:bCs/>
          <w:sz w:val="22"/>
          <w:szCs w:val="22"/>
          <w:lang w:val="es-NI"/>
        </w:rPr>
        <w:t>’s para el manejo de la roya que fue el mayor causante de la baja productividad en los últimos años.</w:t>
      </w:r>
    </w:p>
    <w:p w:rsidRPr="00E23834" w:rsidR="00863C9E" w:rsidP="00863C9E" w:rsidRDefault="00863C9E" w14:paraId="7AE43BDD" w14:textId="77777777">
      <w:pPr>
        <w:pStyle w:val="ListParagraph"/>
        <w:rPr>
          <w:rFonts w:ascii="Candara" w:hAnsi="Candara" w:cs="Microsoft Sans Serif"/>
          <w:bCs/>
          <w:sz w:val="22"/>
          <w:szCs w:val="22"/>
          <w:lang w:val="es-ES"/>
        </w:rPr>
      </w:pPr>
    </w:p>
    <w:p w:rsidRPr="00E23834" w:rsidR="00863C9E" w:rsidP="00863C9E" w:rsidRDefault="00863C9E" w14:paraId="20D987CC" w14:textId="77777777">
      <w:pPr>
        <w:pStyle w:val="ListParagraph"/>
        <w:spacing w:after="0" w:line="240" w:lineRule="auto"/>
        <w:ind w:left="714"/>
        <w:jc w:val="both"/>
        <w:rPr>
          <w:rFonts w:ascii="Candara" w:hAnsi="Candara" w:cs="Microsoft Sans Serif"/>
          <w:bCs/>
          <w:sz w:val="22"/>
          <w:szCs w:val="22"/>
          <w:lang w:val="es-ES"/>
        </w:rPr>
      </w:pPr>
    </w:p>
    <w:p w:rsidRPr="00E23834" w:rsidR="003536BF" w:rsidP="00311116" w:rsidRDefault="003536BF" w14:paraId="543B4FFC" w14:textId="5B1964A1">
      <w:pPr>
        <w:pStyle w:val="ListParagraph"/>
        <w:numPr>
          <w:ilvl w:val="0"/>
          <w:numId w:val="14"/>
        </w:numPr>
        <w:spacing w:before="0" w:after="0" w:line="240" w:lineRule="auto"/>
        <w:ind w:left="714" w:hanging="357"/>
        <w:jc w:val="both"/>
        <w:rPr>
          <w:rFonts w:ascii="Candara" w:hAnsi="Candara" w:cs="Microsoft Sans Serif"/>
          <w:bCs/>
          <w:sz w:val="22"/>
          <w:szCs w:val="22"/>
          <w:lang w:val="es-ES"/>
        </w:rPr>
      </w:pPr>
      <w:r w:rsidRPr="00E23834">
        <w:rPr>
          <w:rFonts w:ascii="Candara" w:hAnsi="Candara" w:cs="Microsoft Sans Serif"/>
          <w:b/>
          <w:bCs/>
          <w:sz w:val="22"/>
          <w:szCs w:val="22"/>
          <w:lang w:val="es-ES"/>
        </w:rPr>
        <w:t xml:space="preserve">Sanidad </w:t>
      </w:r>
      <w:r w:rsidRPr="00E23834" w:rsidR="009E3C70">
        <w:rPr>
          <w:rFonts w:ascii="Candara" w:hAnsi="Candara" w:cs="Microsoft Sans Serif"/>
          <w:b/>
          <w:bCs/>
          <w:sz w:val="22"/>
          <w:szCs w:val="22"/>
          <w:lang w:val="es-ES"/>
        </w:rPr>
        <w:t>Vegetal</w:t>
      </w:r>
      <w:r w:rsidRPr="00E23834" w:rsidR="004D01D4">
        <w:rPr>
          <w:rFonts w:ascii="Candara" w:hAnsi="Candara" w:cs="Microsoft Sans Serif"/>
          <w:bCs/>
          <w:sz w:val="22"/>
          <w:szCs w:val="22"/>
          <w:lang w:val="es-ES"/>
        </w:rPr>
        <w:t xml:space="preserve">, </w:t>
      </w:r>
      <w:r w:rsidRPr="00E23834" w:rsidR="009E3C70">
        <w:rPr>
          <w:rFonts w:ascii="Candara" w:hAnsi="Candara" w:cs="Microsoft Sans Serif"/>
          <w:bCs/>
          <w:sz w:val="22"/>
          <w:szCs w:val="22"/>
          <w:lang w:val="es-ES"/>
        </w:rPr>
        <w:t xml:space="preserve">El Departamento de Sanidad Vegetal del Ministerio de Agricultura es creado mediante la Ley </w:t>
      </w:r>
      <w:r w:rsidRPr="00E23834" w:rsidR="00224104">
        <w:rPr>
          <w:rFonts w:ascii="Candara" w:hAnsi="Candara" w:cs="Microsoft Sans Serif"/>
          <w:bCs/>
          <w:sz w:val="22"/>
          <w:szCs w:val="22"/>
          <w:lang w:val="es-ES"/>
        </w:rPr>
        <w:t>ocho</w:t>
      </w:r>
      <w:r w:rsidRPr="00E23834" w:rsidR="009E3C70">
        <w:rPr>
          <w:rFonts w:ascii="Candara" w:hAnsi="Candara" w:cs="Microsoft Sans Serif"/>
          <w:bCs/>
          <w:sz w:val="22"/>
          <w:szCs w:val="22"/>
          <w:lang w:val="es-ES"/>
        </w:rPr>
        <w:t xml:space="preserve"> del 8 de </w:t>
      </w:r>
      <w:r w:rsidR="00DF4E42">
        <w:rPr>
          <w:rFonts w:ascii="Candara" w:hAnsi="Candara" w:cs="Microsoft Sans Serif"/>
          <w:bCs/>
          <w:sz w:val="22"/>
          <w:szCs w:val="22"/>
          <w:lang w:val="es-ES"/>
        </w:rPr>
        <w:t>s</w:t>
      </w:r>
      <w:r w:rsidRPr="00E23834" w:rsidR="009E3C70">
        <w:rPr>
          <w:rFonts w:ascii="Candara" w:hAnsi="Candara" w:cs="Microsoft Sans Serif"/>
          <w:bCs/>
          <w:sz w:val="22"/>
          <w:szCs w:val="22"/>
          <w:lang w:val="es-ES"/>
        </w:rPr>
        <w:t xml:space="preserve">eptiembre del 1965, que crea la Secretaría de Estado de Agricultura y sus dependencias. </w:t>
      </w:r>
      <w:r w:rsidRPr="00E23834" w:rsidR="00066EED">
        <w:rPr>
          <w:rFonts w:ascii="Candara" w:hAnsi="Candara" w:cs="Microsoft Sans Serif"/>
          <w:bCs/>
          <w:sz w:val="22"/>
          <w:szCs w:val="22"/>
          <w:lang w:val="es-ES"/>
        </w:rPr>
        <w:t xml:space="preserve">Es una dependencia del </w:t>
      </w:r>
      <w:r w:rsidRPr="00E23834" w:rsidR="005F7CE4">
        <w:rPr>
          <w:rFonts w:ascii="Candara" w:hAnsi="Candara" w:cs="Microsoft Sans Serif"/>
          <w:bCs/>
          <w:sz w:val="22"/>
          <w:szCs w:val="22"/>
          <w:lang w:val="es-ES"/>
        </w:rPr>
        <w:t>Viceministerio</w:t>
      </w:r>
      <w:r w:rsidRPr="00E23834" w:rsidR="00066EED">
        <w:rPr>
          <w:rFonts w:ascii="Candara" w:hAnsi="Candara" w:cs="Microsoft Sans Serif"/>
          <w:bCs/>
          <w:sz w:val="22"/>
          <w:szCs w:val="22"/>
          <w:lang w:val="es-ES"/>
        </w:rPr>
        <w:t xml:space="preserve"> de extensión </w:t>
      </w:r>
      <w:r w:rsidRPr="00E23834" w:rsidR="00D33BCD">
        <w:rPr>
          <w:rFonts w:ascii="Candara" w:hAnsi="Candara" w:cs="Microsoft Sans Serif"/>
          <w:bCs/>
          <w:sz w:val="22"/>
          <w:szCs w:val="22"/>
          <w:lang w:val="es-ES"/>
        </w:rPr>
        <w:t>del Mi</w:t>
      </w:r>
      <w:r w:rsidRPr="00E23834" w:rsidR="00880115">
        <w:rPr>
          <w:rFonts w:ascii="Candara" w:hAnsi="Candara" w:cs="Microsoft Sans Serif"/>
          <w:bCs/>
          <w:sz w:val="22"/>
          <w:szCs w:val="22"/>
          <w:lang w:val="es-ES"/>
        </w:rPr>
        <w:t>nisterio de Agricultura, creada</w:t>
      </w:r>
      <w:r w:rsidRPr="00E23834" w:rsidR="00D33BCD">
        <w:rPr>
          <w:rFonts w:ascii="Candara" w:hAnsi="Candara" w:cs="Microsoft Sans Serif"/>
          <w:bCs/>
          <w:sz w:val="22"/>
          <w:szCs w:val="22"/>
          <w:lang w:val="es-ES"/>
        </w:rPr>
        <w:t xml:space="preserve"> con la finalidad de evitar la </w:t>
      </w:r>
      <w:r w:rsidRPr="00E23834" w:rsidR="009E3C70">
        <w:rPr>
          <w:rFonts w:ascii="Candara" w:hAnsi="Candara" w:cs="Microsoft Sans Serif"/>
          <w:bCs/>
          <w:sz w:val="22"/>
          <w:szCs w:val="22"/>
          <w:lang w:val="es-ES"/>
        </w:rPr>
        <w:t xml:space="preserve">introducción y </w:t>
      </w:r>
      <w:r w:rsidRPr="00E23834" w:rsidR="00D33BCD">
        <w:rPr>
          <w:rFonts w:ascii="Candara" w:hAnsi="Candara" w:cs="Microsoft Sans Serif"/>
          <w:bCs/>
          <w:sz w:val="22"/>
          <w:szCs w:val="22"/>
          <w:lang w:val="es-ES"/>
        </w:rPr>
        <w:t xml:space="preserve">propagación de plagas y enfermedades de los rubros producidos en el país. Como parte de sus actividades provee servicios </w:t>
      </w:r>
      <w:r w:rsidRPr="00E23834" w:rsidR="009E3C70">
        <w:rPr>
          <w:rFonts w:ascii="Candara" w:hAnsi="Candara" w:cs="Microsoft Sans Serif"/>
          <w:bCs/>
          <w:sz w:val="22"/>
          <w:szCs w:val="22"/>
          <w:lang w:val="es-ES"/>
        </w:rPr>
        <w:t>especializados de asistencia técnica</w:t>
      </w:r>
      <w:r w:rsidRPr="00E23834" w:rsidR="00880115">
        <w:rPr>
          <w:rFonts w:ascii="Candara" w:hAnsi="Candara" w:cs="Microsoft Sans Serif"/>
          <w:bCs/>
          <w:sz w:val="22"/>
          <w:szCs w:val="22"/>
          <w:lang w:val="es-ES"/>
        </w:rPr>
        <w:t>;</w:t>
      </w:r>
      <w:r w:rsidRPr="00E23834" w:rsidR="009E3C70">
        <w:rPr>
          <w:rFonts w:ascii="Candara" w:hAnsi="Candara" w:cs="Microsoft Sans Serif"/>
          <w:bCs/>
          <w:sz w:val="22"/>
          <w:szCs w:val="22"/>
          <w:lang w:val="es-ES"/>
        </w:rPr>
        <w:t xml:space="preserve"> tanto a técnicos como a productores en temas inherentes a la sanidad vegetal, para asegurar las certificaciones de los productos.</w:t>
      </w:r>
      <w:r w:rsidRPr="00E23834" w:rsidR="00563C86">
        <w:rPr>
          <w:rFonts w:ascii="Candara" w:hAnsi="Candara" w:cs="Microsoft Sans Serif"/>
          <w:bCs/>
          <w:sz w:val="22"/>
          <w:szCs w:val="22"/>
          <w:lang w:val="es-ES"/>
        </w:rPr>
        <w:t xml:space="preserve"> A los extensionistas de la DECA les apoya con capacitaciones técnicas relacionadas a plagas y enfermedades.</w:t>
      </w:r>
      <w:r w:rsidRPr="00E23834" w:rsidR="009E3C70">
        <w:rPr>
          <w:rFonts w:ascii="Candara" w:hAnsi="Candara" w:cs="Microsoft Sans Serif"/>
          <w:bCs/>
          <w:sz w:val="22"/>
          <w:szCs w:val="22"/>
          <w:lang w:val="es-ES"/>
        </w:rPr>
        <w:t xml:space="preserve"> Cuenta con el soporte de 10 divisiones especializadas, puntos de cuarentena y laboratorios.</w:t>
      </w:r>
    </w:p>
    <w:p w:rsidRPr="00E23834" w:rsidR="00880115" w:rsidP="00311116" w:rsidRDefault="00880115" w14:paraId="02785D34" w14:textId="77777777">
      <w:pPr>
        <w:spacing w:before="0" w:after="0" w:line="240" w:lineRule="auto"/>
        <w:ind w:left="714"/>
        <w:jc w:val="both"/>
        <w:rPr>
          <w:rFonts w:ascii="Candara" w:hAnsi="Candara" w:cs="Microsoft Sans Serif"/>
          <w:bCs/>
          <w:sz w:val="22"/>
          <w:szCs w:val="22"/>
          <w:lang w:val="es-ES"/>
        </w:rPr>
      </w:pPr>
    </w:p>
    <w:p w:rsidRPr="00E23834" w:rsidR="003536BF" w:rsidP="00311116" w:rsidRDefault="003536BF" w14:paraId="5E9C4185" w14:textId="77777777">
      <w:pPr>
        <w:pStyle w:val="ListParagraph"/>
        <w:numPr>
          <w:ilvl w:val="0"/>
          <w:numId w:val="14"/>
        </w:numPr>
        <w:spacing w:before="0" w:after="0" w:line="240" w:lineRule="auto"/>
        <w:ind w:left="714" w:hanging="357"/>
        <w:jc w:val="both"/>
        <w:rPr>
          <w:rFonts w:ascii="Candara" w:hAnsi="Candara" w:cs="Microsoft Sans Serif"/>
          <w:bCs/>
          <w:sz w:val="22"/>
          <w:szCs w:val="22"/>
          <w:lang w:val="es-ES"/>
        </w:rPr>
      </w:pPr>
      <w:r w:rsidRPr="00E23834">
        <w:rPr>
          <w:rFonts w:ascii="Candara" w:hAnsi="Candara" w:cs="Microsoft Sans Serif"/>
          <w:b/>
          <w:bCs/>
          <w:sz w:val="22"/>
          <w:szCs w:val="22"/>
          <w:lang w:val="es-ES"/>
        </w:rPr>
        <w:t>Inocuidad</w:t>
      </w:r>
      <w:r w:rsidRPr="00E23834" w:rsidR="00563C86">
        <w:rPr>
          <w:rFonts w:ascii="Candara" w:hAnsi="Candara" w:cs="Microsoft Sans Serif"/>
          <w:bCs/>
          <w:sz w:val="22"/>
          <w:szCs w:val="22"/>
          <w:lang w:val="es-ES"/>
        </w:rPr>
        <w:t xml:space="preserve">, </w:t>
      </w:r>
      <w:r w:rsidRPr="00E23834" w:rsidR="00444A1C">
        <w:rPr>
          <w:rFonts w:ascii="Candara" w:hAnsi="Candara" w:cs="Microsoft Sans Serif"/>
          <w:bCs/>
          <w:sz w:val="22"/>
          <w:szCs w:val="22"/>
          <w:lang w:val="es-ES"/>
        </w:rPr>
        <w:t>están en</w:t>
      </w:r>
      <w:r w:rsidRPr="00E23834" w:rsidR="00563C86">
        <w:rPr>
          <w:rFonts w:ascii="Candara" w:hAnsi="Candara" w:cs="Microsoft Sans Serif"/>
          <w:bCs/>
          <w:sz w:val="22"/>
          <w:szCs w:val="22"/>
          <w:lang w:val="es-ES"/>
        </w:rPr>
        <w:t xml:space="preserve"> 8 regionales del Ministerio de Agricultura, en cada una hay uno o más encargados de la oficina, en total cuentan </w:t>
      </w:r>
      <w:r w:rsidRPr="00E23834" w:rsidR="00444A1C">
        <w:rPr>
          <w:rFonts w:ascii="Candara" w:hAnsi="Candara" w:cs="Microsoft Sans Serif"/>
          <w:bCs/>
          <w:sz w:val="22"/>
          <w:szCs w:val="22"/>
          <w:lang w:val="es-ES"/>
        </w:rPr>
        <w:t>con 13</w:t>
      </w:r>
      <w:r w:rsidRPr="00E23834" w:rsidR="00563C86">
        <w:rPr>
          <w:rFonts w:ascii="Candara" w:hAnsi="Candara" w:cs="Microsoft Sans Serif"/>
          <w:bCs/>
          <w:sz w:val="22"/>
          <w:szCs w:val="22"/>
          <w:lang w:val="es-ES"/>
        </w:rPr>
        <w:t xml:space="preserve"> técnicos en las 8 oficinas regionales y un técnico en una zona agropecuaria, 13 en total. Coordinan con el departamento de extensión las actividades de capacitación, buenas prácticas agrícolas y ganaderas. Capacitan a extensionistas y también a productores. Atienden a los productores de manera directa para ver el cumplimiento de los requisitos y extienden la certificación previo registro e inspección. Hacen muestreo en laboratorios y monitoreo de residuos de plaguicidas</w:t>
      </w:r>
      <w:r w:rsidRPr="00E23834" w:rsidR="00D57CAD">
        <w:rPr>
          <w:rFonts w:ascii="Candara" w:hAnsi="Candara" w:cs="Microsoft Sans Serif"/>
          <w:bCs/>
          <w:sz w:val="22"/>
          <w:szCs w:val="22"/>
          <w:lang w:val="es-ES"/>
        </w:rPr>
        <w:t>;</w:t>
      </w:r>
      <w:r w:rsidRPr="00E23834" w:rsidR="00563C86">
        <w:rPr>
          <w:rFonts w:ascii="Candara" w:hAnsi="Candara" w:cs="Microsoft Sans Serif"/>
          <w:bCs/>
          <w:sz w:val="22"/>
          <w:szCs w:val="22"/>
          <w:lang w:val="es-ES"/>
        </w:rPr>
        <w:t xml:space="preserve"> igual lo hacen con planta de pescados, miel de abeja, cacao, cadmio, arroz, entre otros. Dado el creciente número de rechazos de las exportaciones por contaminación de plaguicidas, las inspecciones de la dirección a las plantas son constantes y establecen espacios de di</w:t>
      </w:r>
      <w:r w:rsidRPr="00E23834" w:rsidR="00D57CAD">
        <w:rPr>
          <w:rFonts w:ascii="Candara" w:hAnsi="Candara" w:cs="Microsoft Sans Serif"/>
          <w:bCs/>
          <w:sz w:val="22"/>
          <w:szCs w:val="22"/>
          <w:lang w:val="es-ES"/>
        </w:rPr>
        <w:t>á</w:t>
      </w:r>
      <w:r w:rsidRPr="00E23834" w:rsidR="00563C86">
        <w:rPr>
          <w:rFonts w:ascii="Candara" w:hAnsi="Candara" w:cs="Microsoft Sans Serif"/>
          <w:bCs/>
          <w:sz w:val="22"/>
          <w:szCs w:val="22"/>
          <w:lang w:val="es-ES"/>
        </w:rPr>
        <w:t>logo con los diferentes actores sobre el tema.</w:t>
      </w:r>
    </w:p>
    <w:p w:rsidRPr="00E23834" w:rsidR="00880115" w:rsidP="00311116" w:rsidRDefault="00880115" w14:paraId="2B8A7CE9" w14:textId="77777777">
      <w:pPr>
        <w:spacing w:before="0" w:after="0" w:line="240" w:lineRule="auto"/>
        <w:ind w:left="714"/>
        <w:jc w:val="both"/>
        <w:rPr>
          <w:rFonts w:ascii="Candara" w:hAnsi="Candara" w:cs="Microsoft Sans Serif"/>
          <w:bCs/>
          <w:sz w:val="22"/>
          <w:szCs w:val="22"/>
          <w:lang w:val="es-ES"/>
        </w:rPr>
      </w:pPr>
    </w:p>
    <w:p w:rsidRPr="00E23834" w:rsidR="008F0E50" w:rsidP="00311116" w:rsidRDefault="003536BF" w14:paraId="7AE6CF35" w14:textId="77777777">
      <w:pPr>
        <w:pStyle w:val="ListParagraph"/>
        <w:numPr>
          <w:ilvl w:val="0"/>
          <w:numId w:val="14"/>
        </w:numPr>
        <w:spacing w:before="0" w:after="0" w:line="240" w:lineRule="auto"/>
        <w:ind w:left="714" w:hanging="357"/>
        <w:jc w:val="both"/>
        <w:rPr>
          <w:rFonts w:ascii="Candara" w:hAnsi="Candara" w:cs="Microsoft Sans Serif"/>
          <w:bCs/>
          <w:sz w:val="22"/>
          <w:szCs w:val="22"/>
          <w:lang w:val="es-ES"/>
        </w:rPr>
      </w:pPr>
      <w:r w:rsidRPr="00E23834">
        <w:rPr>
          <w:rFonts w:ascii="Candara" w:hAnsi="Candara" w:cs="Microsoft Sans Serif"/>
          <w:b/>
          <w:bCs/>
          <w:sz w:val="22"/>
          <w:szCs w:val="22"/>
          <w:lang w:val="es-ES"/>
        </w:rPr>
        <w:t>Programa Cacao</w:t>
      </w:r>
      <w:r w:rsidRPr="00E23834" w:rsidR="00F90C22">
        <w:rPr>
          <w:rFonts w:ascii="Candara" w:hAnsi="Candara" w:cs="Microsoft Sans Serif"/>
          <w:bCs/>
          <w:sz w:val="22"/>
          <w:szCs w:val="22"/>
          <w:lang w:val="es-ES"/>
        </w:rPr>
        <w:t>, El programa fue creado para promover el desarrollo del rubro de cara a las exportaciones, ofrecen capacitación y cuentan con un staff de 30 técnico</w:t>
      </w:r>
      <w:r w:rsidRPr="00E23834" w:rsidR="00880115">
        <w:rPr>
          <w:rFonts w:ascii="Candara" w:hAnsi="Candara" w:cs="Microsoft Sans Serif"/>
          <w:bCs/>
          <w:sz w:val="22"/>
          <w:szCs w:val="22"/>
          <w:lang w:val="es-ES"/>
        </w:rPr>
        <w:t>s</w:t>
      </w:r>
      <w:r w:rsidRPr="00E23834" w:rsidR="00F90C22">
        <w:rPr>
          <w:rFonts w:ascii="Candara" w:hAnsi="Candara" w:cs="Microsoft Sans Serif"/>
          <w:bCs/>
          <w:sz w:val="22"/>
          <w:szCs w:val="22"/>
          <w:lang w:val="es-ES"/>
        </w:rPr>
        <w:t xml:space="preserve"> para brindar extensión a los productores. Tienen presencia en 5 regionales cacaoteras. </w:t>
      </w:r>
      <w:r w:rsidRPr="00E23834" w:rsidR="001A3B89">
        <w:rPr>
          <w:rFonts w:ascii="Candara" w:hAnsi="Candara" w:cs="Microsoft Sans Serif"/>
          <w:bCs/>
          <w:sz w:val="22"/>
          <w:szCs w:val="22"/>
          <w:lang w:val="es-ES"/>
        </w:rPr>
        <w:t>Los técnicos</w:t>
      </w:r>
      <w:r w:rsidRPr="00E23834" w:rsidR="00F90C22">
        <w:rPr>
          <w:rFonts w:ascii="Candara" w:hAnsi="Candara" w:cs="Microsoft Sans Serif"/>
          <w:bCs/>
          <w:sz w:val="22"/>
          <w:szCs w:val="22"/>
          <w:lang w:val="es-ES"/>
        </w:rPr>
        <w:t xml:space="preserve"> dependen de la regional y de la dirección del programa. Como método de extensión utilizan Parcelas demostrativas</w:t>
      </w:r>
      <w:r w:rsidRPr="00E23834" w:rsidR="00D57CAD">
        <w:rPr>
          <w:rFonts w:ascii="Candara" w:hAnsi="Candara" w:cs="Microsoft Sans Serif"/>
          <w:bCs/>
          <w:sz w:val="22"/>
          <w:szCs w:val="22"/>
          <w:lang w:val="es-ES"/>
        </w:rPr>
        <w:t>.</w:t>
      </w:r>
      <w:r w:rsidRPr="00E23834" w:rsidR="00F90C22">
        <w:rPr>
          <w:rFonts w:ascii="Candara" w:hAnsi="Candara" w:cs="Microsoft Sans Serif"/>
          <w:bCs/>
          <w:sz w:val="22"/>
          <w:szCs w:val="22"/>
          <w:lang w:val="es-ES"/>
        </w:rPr>
        <w:t xml:space="preserve"> La escuela de campo son 20 a 25. Existen 36,000 productores. En </w:t>
      </w:r>
      <w:r w:rsidRPr="00E23834" w:rsidR="001A3B89">
        <w:rPr>
          <w:rFonts w:ascii="Candara" w:hAnsi="Candara" w:cs="Microsoft Sans Serif"/>
          <w:bCs/>
          <w:sz w:val="22"/>
          <w:szCs w:val="22"/>
          <w:lang w:val="es-ES"/>
        </w:rPr>
        <w:t>algunas zonas</w:t>
      </w:r>
      <w:r w:rsidRPr="00E23834" w:rsidR="00F90C22">
        <w:rPr>
          <w:rFonts w:ascii="Candara" w:hAnsi="Candara" w:cs="Microsoft Sans Serif"/>
          <w:bCs/>
          <w:sz w:val="22"/>
          <w:szCs w:val="22"/>
          <w:lang w:val="es-ES"/>
        </w:rPr>
        <w:t xml:space="preserve"> donde el extensionista atiende a todos los rubros incluyendo cacao. </w:t>
      </w:r>
      <w:r w:rsidRPr="00E23834" w:rsidR="00D57CAD">
        <w:rPr>
          <w:rFonts w:ascii="Candara" w:hAnsi="Candara" w:cs="Microsoft Sans Serif"/>
          <w:bCs/>
          <w:sz w:val="22"/>
          <w:szCs w:val="22"/>
          <w:lang w:val="es-ES"/>
        </w:rPr>
        <w:t>E</w:t>
      </w:r>
      <w:r w:rsidRPr="00E23834" w:rsidR="00F90C22">
        <w:rPr>
          <w:rFonts w:ascii="Candara" w:hAnsi="Candara" w:cs="Microsoft Sans Serif"/>
          <w:bCs/>
          <w:sz w:val="22"/>
          <w:szCs w:val="22"/>
          <w:lang w:val="es-ES"/>
        </w:rPr>
        <w:t>l programa de cacao se nutre de fondos del estado y de la comisión nacional de cacao a través de un fondo parafiscal. Los tiempos de los extensionistas los asume el ministerio a través de su pre</w:t>
      </w:r>
      <w:r w:rsidRPr="00E23834" w:rsidR="004D01D4">
        <w:rPr>
          <w:rFonts w:ascii="Candara" w:hAnsi="Candara" w:cs="Microsoft Sans Serif"/>
          <w:bCs/>
          <w:sz w:val="22"/>
          <w:szCs w:val="22"/>
          <w:lang w:val="es-ES"/>
        </w:rPr>
        <w:t>supuesto del estado.</w:t>
      </w:r>
    </w:p>
    <w:p w:rsidRPr="00E23834" w:rsidR="00880115" w:rsidP="00311116" w:rsidRDefault="00880115" w14:paraId="03A818EC" w14:textId="77777777">
      <w:pPr>
        <w:pStyle w:val="ListParagraph"/>
        <w:spacing w:before="0" w:after="0"/>
        <w:rPr>
          <w:rFonts w:ascii="Candara" w:hAnsi="Candara" w:cs="Microsoft Sans Serif"/>
          <w:bCs/>
          <w:sz w:val="22"/>
          <w:szCs w:val="22"/>
          <w:lang w:val="es-ES"/>
        </w:rPr>
      </w:pPr>
    </w:p>
    <w:p w:rsidRPr="00E23834" w:rsidR="003536BF" w:rsidP="00311116" w:rsidRDefault="003536BF" w14:paraId="62D0C22A" w14:textId="77777777">
      <w:pPr>
        <w:pStyle w:val="ListParagraph"/>
        <w:numPr>
          <w:ilvl w:val="0"/>
          <w:numId w:val="14"/>
        </w:numPr>
        <w:spacing w:before="0" w:after="0" w:line="240" w:lineRule="auto"/>
        <w:ind w:left="714" w:hanging="357"/>
        <w:jc w:val="both"/>
        <w:rPr>
          <w:rFonts w:ascii="Candara" w:hAnsi="Candara" w:cs="Microsoft Sans Serif"/>
          <w:bCs/>
          <w:sz w:val="22"/>
          <w:szCs w:val="22"/>
          <w:lang w:val="es-ES"/>
        </w:rPr>
      </w:pPr>
      <w:r w:rsidRPr="00E23834">
        <w:rPr>
          <w:rFonts w:ascii="Candara" w:hAnsi="Candara" w:cs="Microsoft Sans Serif"/>
          <w:b/>
          <w:bCs/>
          <w:sz w:val="22"/>
          <w:szCs w:val="22"/>
          <w:lang w:val="es-ES"/>
        </w:rPr>
        <w:t>Programa Frutales</w:t>
      </w:r>
      <w:r w:rsidRPr="00E23834" w:rsidR="00F90C22">
        <w:rPr>
          <w:rFonts w:ascii="Candara" w:hAnsi="Candara" w:cs="Microsoft Sans Serif"/>
          <w:bCs/>
          <w:sz w:val="22"/>
          <w:szCs w:val="22"/>
          <w:lang w:val="es-ES"/>
        </w:rPr>
        <w:t>, La asistencia técnica</w:t>
      </w:r>
      <w:r w:rsidRPr="00E23834" w:rsidR="001A3B89">
        <w:rPr>
          <w:rFonts w:ascii="Candara" w:hAnsi="Candara" w:cs="Microsoft Sans Serif"/>
          <w:bCs/>
          <w:sz w:val="22"/>
          <w:szCs w:val="22"/>
          <w:lang w:val="es-ES"/>
        </w:rPr>
        <w:t xml:space="preserve"> del programa </w:t>
      </w:r>
      <w:r w:rsidRPr="00E23834" w:rsidR="00444A1C">
        <w:rPr>
          <w:rFonts w:ascii="Candara" w:hAnsi="Candara" w:cs="Microsoft Sans Serif"/>
          <w:bCs/>
          <w:sz w:val="22"/>
          <w:szCs w:val="22"/>
          <w:lang w:val="es-ES"/>
        </w:rPr>
        <w:t>es coordinada</w:t>
      </w:r>
      <w:r w:rsidRPr="00E23834" w:rsidR="001A3B89">
        <w:rPr>
          <w:rFonts w:ascii="Candara" w:hAnsi="Candara" w:cs="Microsoft Sans Serif"/>
          <w:bCs/>
          <w:sz w:val="22"/>
          <w:szCs w:val="22"/>
          <w:lang w:val="es-ES"/>
        </w:rPr>
        <w:t xml:space="preserve"> </w:t>
      </w:r>
      <w:r w:rsidRPr="00E23834" w:rsidR="00444A1C">
        <w:rPr>
          <w:rFonts w:ascii="Candara" w:hAnsi="Candara" w:cs="Microsoft Sans Serif"/>
          <w:bCs/>
          <w:sz w:val="22"/>
          <w:szCs w:val="22"/>
          <w:lang w:val="es-ES"/>
        </w:rPr>
        <w:t>con la</w:t>
      </w:r>
      <w:r w:rsidRPr="00E23834" w:rsidR="001A3B89">
        <w:rPr>
          <w:rFonts w:ascii="Candara" w:hAnsi="Candara" w:cs="Microsoft Sans Serif"/>
          <w:bCs/>
          <w:sz w:val="22"/>
          <w:szCs w:val="22"/>
          <w:lang w:val="es-ES"/>
        </w:rPr>
        <w:t xml:space="preserve"> dirección de </w:t>
      </w:r>
      <w:r w:rsidRPr="00E23834" w:rsidR="00F90C22">
        <w:rPr>
          <w:rFonts w:ascii="Candara" w:hAnsi="Candara" w:cs="Microsoft Sans Serif"/>
          <w:bCs/>
          <w:sz w:val="22"/>
          <w:szCs w:val="22"/>
          <w:lang w:val="es-ES"/>
        </w:rPr>
        <w:t xml:space="preserve">extensión, la capacitación </w:t>
      </w:r>
      <w:r w:rsidRPr="00E23834" w:rsidR="008F0E50">
        <w:rPr>
          <w:rFonts w:ascii="Candara" w:hAnsi="Candara" w:cs="Microsoft Sans Serif"/>
          <w:bCs/>
          <w:sz w:val="22"/>
          <w:szCs w:val="22"/>
          <w:lang w:val="es-ES"/>
        </w:rPr>
        <w:t>es</w:t>
      </w:r>
      <w:r w:rsidRPr="00E23834" w:rsidR="00F90C22">
        <w:rPr>
          <w:rFonts w:ascii="Candara" w:hAnsi="Candara" w:cs="Microsoft Sans Serif"/>
          <w:bCs/>
          <w:sz w:val="22"/>
          <w:szCs w:val="22"/>
          <w:lang w:val="es-ES"/>
        </w:rPr>
        <w:t xml:space="preserve"> especiali</w:t>
      </w:r>
      <w:r w:rsidRPr="00E23834" w:rsidR="001A3B89">
        <w:rPr>
          <w:rFonts w:ascii="Candara" w:hAnsi="Candara" w:cs="Microsoft Sans Serif"/>
          <w:bCs/>
          <w:sz w:val="22"/>
          <w:szCs w:val="22"/>
          <w:lang w:val="es-ES"/>
        </w:rPr>
        <w:t>zada</w:t>
      </w:r>
      <w:r w:rsidRPr="00E23834" w:rsidR="00F90C22">
        <w:rPr>
          <w:rFonts w:ascii="Candara" w:hAnsi="Candara" w:cs="Microsoft Sans Serif"/>
          <w:bCs/>
          <w:sz w:val="22"/>
          <w:szCs w:val="22"/>
          <w:lang w:val="es-ES"/>
        </w:rPr>
        <w:t>.</w:t>
      </w:r>
      <w:r w:rsidRPr="00E23834" w:rsidR="001A3B89">
        <w:rPr>
          <w:rFonts w:ascii="Candara" w:hAnsi="Candara" w:cs="Microsoft Sans Serif"/>
          <w:bCs/>
          <w:sz w:val="22"/>
          <w:szCs w:val="22"/>
          <w:lang w:val="es-ES"/>
        </w:rPr>
        <w:t xml:space="preserve"> Las acciones en los </w:t>
      </w:r>
      <w:r w:rsidRPr="00E23834" w:rsidR="00444A1C">
        <w:rPr>
          <w:rFonts w:ascii="Candara" w:hAnsi="Candara" w:cs="Microsoft Sans Serif"/>
          <w:bCs/>
          <w:sz w:val="22"/>
          <w:szCs w:val="22"/>
          <w:lang w:val="es-ES"/>
        </w:rPr>
        <w:t>territorios se</w:t>
      </w:r>
      <w:r w:rsidRPr="00E23834" w:rsidR="001A3B89">
        <w:rPr>
          <w:rFonts w:ascii="Candara" w:hAnsi="Candara" w:cs="Microsoft Sans Serif"/>
          <w:bCs/>
          <w:sz w:val="22"/>
          <w:szCs w:val="22"/>
          <w:lang w:val="es-ES"/>
        </w:rPr>
        <w:t xml:space="preserve"> coordinan además con los especialistas en los rubros</w:t>
      </w:r>
      <w:r w:rsidRPr="00E23834" w:rsidR="00F90C22">
        <w:rPr>
          <w:rFonts w:ascii="Candara" w:hAnsi="Candara" w:cs="Microsoft Sans Serif"/>
          <w:bCs/>
          <w:sz w:val="22"/>
          <w:szCs w:val="22"/>
          <w:lang w:val="es-ES"/>
        </w:rPr>
        <w:t>.</w:t>
      </w:r>
      <w:r w:rsidRPr="00E23834" w:rsidR="001A3B89">
        <w:rPr>
          <w:rFonts w:ascii="Candara" w:hAnsi="Candara" w:cs="Microsoft Sans Serif"/>
          <w:bCs/>
          <w:sz w:val="22"/>
          <w:szCs w:val="22"/>
          <w:lang w:val="es-ES"/>
        </w:rPr>
        <w:t xml:space="preserve"> El programa t</w:t>
      </w:r>
      <w:r w:rsidRPr="00E23834" w:rsidR="00F90C22">
        <w:rPr>
          <w:rFonts w:ascii="Candara" w:hAnsi="Candara" w:cs="Microsoft Sans Serif"/>
          <w:bCs/>
          <w:sz w:val="22"/>
          <w:szCs w:val="22"/>
          <w:lang w:val="es-ES"/>
        </w:rPr>
        <w:t xml:space="preserve">iene técnicos en los territorios que dan asistencia </w:t>
      </w:r>
      <w:r w:rsidRPr="00E23834" w:rsidR="001A3B89">
        <w:rPr>
          <w:rFonts w:ascii="Candara" w:hAnsi="Candara" w:cs="Microsoft Sans Serif"/>
          <w:bCs/>
          <w:sz w:val="22"/>
          <w:szCs w:val="22"/>
          <w:lang w:val="es-ES"/>
        </w:rPr>
        <w:t xml:space="preserve">al clúster y a organizaciones de productores individuales. Actualmente se </w:t>
      </w:r>
      <w:r w:rsidRPr="00E23834" w:rsidR="00F90C22">
        <w:rPr>
          <w:rFonts w:ascii="Candara" w:hAnsi="Candara" w:cs="Microsoft Sans Serif"/>
          <w:bCs/>
          <w:sz w:val="22"/>
          <w:szCs w:val="22"/>
          <w:lang w:val="es-ES"/>
        </w:rPr>
        <w:t>está monta</w:t>
      </w:r>
      <w:r w:rsidRPr="00E23834" w:rsidR="001A3B89">
        <w:rPr>
          <w:rFonts w:ascii="Candara" w:hAnsi="Candara" w:cs="Microsoft Sans Serif"/>
          <w:bCs/>
          <w:sz w:val="22"/>
          <w:szCs w:val="22"/>
          <w:lang w:val="es-ES"/>
        </w:rPr>
        <w:t>ndo plataforma de especialistas con fines de intercambiar experiencias y conocimientos en donde también particip</w:t>
      </w:r>
      <w:r w:rsidRPr="00E23834" w:rsidR="004D01D4">
        <w:rPr>
          <w:rFonts w:ascii="Candara" w:hAnsi="Candara" w:cs="Microsoft Sans Serif"/>
          <w:bCs/>
          <w:sz w:val="22"/>
          <w:szCs w:val="22"/>
          <w:lang w:val="es-ES"/>
        </w:rPr>
        <w:t xml:space="preserve">an técnicos investigadores del </w:t>
      </w:r>
      <w:r w:rsidRPr="00E23834" w:rsidR="00F90C22">
        <w:rPr>
          <w:rFonts w:ascii="Candara" w:hAnsi="Candara" w:cs="Microsoft Sans Serif"/>
          <w:bCs/>
          <w:sz w:val="22"/>
          <w:szCs w:val="22"/>
          <w:lang w:val="es-ES"/>
        </w:rPr>
        <w:t>IDIA</w:t>
      </w:r>
      <w:r w:rsidRPr="00E23834" w:rsidR="001A3B89">
        <w:rPr>
          <w:rFonts w:ascii="Candara" w:hAnsi="Candara" w:cs="Microsoft Sans Serif"/>
          <w:bCs/>
          <w:sz w:val="22"/>
          <w:szCs w:val="22"/>
          <w:lang w:val="es-ES"/>
        </w:rPr>
        <w:t>F</w:t>
      </w:r>
      <w:r w:rsidRPr="00E23834" w:rsidR="00880115">
        <w:rPr>
          <w:rFonts w:ascii="Candara" w:hAnsi="Candara" w:cs="Microsoft Sans Serif"/>
          <w:bCs/>
          <w:sz w:val="22"/>
          <w:szCs w:val="22"/>
          <w:lang w:val="es-ES"/>
        </w:rPr>
        <w:t>.</w:t>
      </w:r>
    </w:p>
    <w:p w:rsidRPr="00E23834" w:rsidR="00880115" w:rsidP="00311116" w:rsidRDefault="00880115" w14:paraId="7DB5BA71" w14:textId="77777777">
      <w:pPr>
        <w:spacing w:before="0" w:after="0" w:line="240" w:lineRule="auto"/>
        <w:ind w:left="714"/>
        <w:jc w:val="both"/>
        <w:rPr>
          <w:rFonts w:ascii="Candara" w:hAnsi="Candara" w:cs="Microsoft Sans Serif"/>
          <w:bCs/>
          <w:sz w:val="22"/>
          <w:szCs w:val="22"/>
          <w:lang w:val="es-ES"/>
        </w:rPr>
      </w:pPr>
    </w:p>
    <w:p w:rsidRPr="00E23834" w:rsidR="003536BF" w:rsidP="00311116" w:rsidRDefault="00E377D6" w14:paraId="3FBE848D" w14:textId="77777777">
      <w:pPr>
        <w:pStyle w:val="ListParagraph"/>
        <w:numPr>
          <w:ilvl w:val="0"/>
          <w:numId w:val="14"/>
        </w:numPr>
        <w:spacing w:before="0" w:after="0" w:line="240" w:lineRule="auto"/>
        <w:ind w:left="714" w:hanging="357"/>
        <w:jc w:val="both"/>
        <w:rPr>
          <w:rFonts w:ascii="Candara" w:hAnsi="Candara" w:cs="Microsoft Sans Serif"/>
          <w:bCs/>
          <w:sz w:val="22"/>
          <w:szCs w:val="22"/>
          <w:lang w:val="es-ES"/>
        </w:rPr>
      </w:pPr>
      <w:r w:rsidRPr="00E23834">
        <w:rPr>
          <w:rFonts w:ascii="Candara" w:hAnsi="Candara" w:cs="Microsoft Sans Serif"/>
          <w:b/>
          <w:bCs/>
          <w:sz w:val="22"/>
          <w:szCs w:val="22"/>
          <w:lang w:val="es-ES"/>
        </w:rPr>
        <w:t>Departamento de producción bajo ambiente protegido</w:t>
      </w:r>
      <w:r w:rsidRPr="00E23834">
        <w:rPr>
          <w:rFonts w:ascii="Candara" w:hAnsi="Candara" w:cs="Microsoft Sans Serif"/>
          <w:bCs/>
          <w:sz w:val="22"/>
          <w:szCs w:val="22"/>
          <w:lang w:val="es-ES"/>
        </w:rPr>
        <w:t>, brinda asistencia t</w:t>
      </w:r>
      <w:r w:rsidRPr="00E23834" w:rsidR="00B30109">
        <w:rPr>
          <w:rFonts w:ascii="Candara" w:hAnsi="Candara" w:cs="Microsoft Sans Serif"/>
          <w:bCs/>
          <w:sz w:val="22"/>
          <w:szCs w:val="22"/>
          <w:lang w:val="es-ES"/>
        </w:rPr>
        <w:t>écnica a los productores de in</w:t>
      </w:r>
      <w:r w:rsidRPr="00E23834">
        <w:rPr>
          <w:rFonts w:ascii="Candara" w:hAnsi="Candara" w:cs="Microsoft Sans Serif"/>
          <w:bCs/>
          <w:sz w:val="22"/>
          <w:szCs w:val="22"/>
          <w:lang w:val="es-ES"/>
        </w:rPr>
        <w:t>vernaderos. Asigna un técnico por cada 100 mts</w:t>
      </w:r>
      <w:r w:rsidRPr="00E23834" w:rsidR="00A85BBA">
        <w:rPr>
          <w:rFonts w:ascii="Candara" w:hAnsi="Candara" w:cs="Microsoft Sans Serif"/>
          <w:bCs/>
          <w:sz w:val="22"/>
          <w:szCs w:val="22"/>
          <w:vertAlign w:val="superscript"/>
          <w:lang w:val="es-ES"/>
        </w:rPr>
        <w:t>2</w:t>
      </w:r>
      <w:r w:rsidRPr="00E23834">
        <w:rPr>
          <w:rFonts w:ascii="Candara" w:hAnsi="Candara" w:cs="Microsoft Sans Serif"/>
          <w:bCs/>
          <w:sz w:val="22"/>
          <w:szCs w:val="22"/>
          <w:lang w:val="es-ES"/>
        </w:rPr>
        <w:t xml:space="preserve"> de invernadero</w:t>
      </w:r>
      <w:r w:rsidRPr="00E23834">
        <w:rPr>
          <w:rStyle w:val="FootnoteReference"/>
          <w:rFonts w:ascii="Candara" w:hAnsi="Candara" w:cs="Microsoft Sans Serif"/>
          <w:bCs/>
          <w:sz w:val="22"/>
          <w:szCs w:val="22"/>
          <w:lang w:val="es-ES"/>
        </w:rPr>
        <w:footnoteReference w:id="4"/>
      </w:r>
      <w:r w:rsidRPr="00E23834" w:rsidR="00B30109">
        <w:rPr>
          <w:rFonts w:ascii="Candara" w:hAnsi="Candara" w:cs="Microsoft Sans Serif"/>
          <w:bCs/>
          <w:sz w:val="22"/>
          <w:szCs w:val="22"/>
          <w:lang w:val="es-ES"/>
        </w:rPr>
        <w:t xml:space="preserve">. Tanto el programa Cacao, Frutales como Invernaderos están bajo la estructura del </w:t>
      </w:r>
      <w:r w:rsidRPr="00E23834" w:rsidR="00863C9E">
        <w:rPr>
          <w:rFonts w:ascii="Candara" w:hAnsi="Candara" w:cs="Microsoft Sans Serif"/>
          <w:bCs/>
          <w:sz w:val="22"/>
          <w:szCs w:val="22"/>
          <w:lang w:val="es-ES"/>
        </w:rPr>
        <w:t>V</w:t>
      </w:r>
      <w:r w:rsidRPr="00E23834" w:rsidR="00B30109">
        <w:rPr>
          <w:rFonts w:ascii="Candara" w:hAnsi="Candara" w:cs="Microsoft Sans Serif"/>
          <w:bCs/>
          <w:sz w:val="22"/>
          <w:szCs w:val="22"/>
          <w:lang w:val="es-ES"/>
        </w:rPr>
        <w:t>iceministerio de producción.</w:t>
      </w:r>
    </w:p>
    <w:p w:rsidRPr="00E23834" w:rsidR="00880115" w:rsidP="00311116" w:rsidRDefault="00880115" w14:paraId="0AEFE6AC" w14:textId="77777777">
      <w:pPr>
        <w:spacing w:before="0" w:after="0" w:line="240" w:lineRule="auto"/>
        <w:ind w:left="714"/>
        <w:jc w:val="both"/>
        <w:rPr>
          <w:rFonts w:ascii="Candara" w:hAnsi="Candara" w:cs="Microsoft Sans Serif"/>
          <w:bCs/>
          <w:sz w:val="22"/>
          <w:szCs w:val="22"/>
          <w:lang w:val="es-ES"/>
        </w:rPr>
      </w:pPr>
    </w:p>
    <w:p w:rsidRPr="00E23834" w:rsidR="003536BF" w:rsidP="00311116" w:rsidRDefault="003536BF" w14:paraId="307118F8" w14:textId="77777777">
      <w:pPr>
        <w:pStyle w:val="ListParagraph"/>
        <w:numPr>
          <w:ilvl w:val="0"/>
          <w:numId w:val="14"/>
        </w:numPr>
        <w:spacing w:before="0" w:after="120" w:line="240" w:lineRule="auto"/>
        <w:ind w:left="714" w:hanging="357"/>
        <w:jc w:val="both"/>
        <w:rPr>
          <w:rFonts w:ascii="Candara" w:hAnsi="Candara" w:cs="Microsoft Sans Serif"/>
          <w:bCs/>
          <w:sz w:val="22"/>
          <w:szCs w:val="22"/>
          <w:lang w:val="es-ES"/>
        </w:rPr>
      </w:pPr>
      <w:r w:rsidRPr="00E23834">
        <w:rPr>
          <w:rFonts w:ascii="Candara" w:hAnsi="Candara" w:cs="Microsoft Sans Serif"/>
          <w:b/>
          <w:bCs/>
          <w:sz w:val="22"/>
          <w:szCs w:val="22"/>
          <w:lang w:val="es-ES"/>
        </w:rPr>
        <w:t>IDIAF</w:t>
      </w:r>
      <w:r w:rsidRPr="00E23834" w:rsidR="001A3B89">
        <w:rPr>
          <w:rFonts w:ascii="Candara" w:hAnsi="Candara" w:cs="Microsoft Sans Serif"/>
          <w:bCs/>
          <w:sz w:val="22"/>
          <w:szCs w:val="22"/>
          <w:lang w:val="es-ES"/>
        </w:rPr>
        <w:t>, Es el instituto de Investigaciones Agropecuarias y Forestales, es un ente autónomo, cuya misión es la generación y validación de tecnologías para los productores</w:t>
      </w:r>
      <w:r w:rsidRPr="00E23834" w:rsidR="00E377D6">
        <w:rPr>
          <w:rFonts w:ascii="Candara" w:hAnsi="Candara" w:cs="Microsoft Sans Serif"/>
          <w:bCs/>
          <w:sz w:val="22"/>
          <w:szCs w:val="22"/>
          <w:lang w:val="es-ES"/>
        </w:rPr>
        <w:t xml:space="preserve"> agropecuarios y forestales. Dentro de sus servicios ofrece, a pesar de estar fuera de su naturaleza</w:t>
      </w:r>
      <w:r w:rsidRPr="00E23834" w:rsidR="00F478BD">
        <w:rPr>
          <w:rFonts w:ascii="Candara" w:hAnsi="Candara" w:cs="Microsoft Sans Serif"/>
          <w:bCs/>
          <w:sz w:val="22"/>
          <w:szCs w:val="22"/>
          <w:lang w:val="es-ES"/>
        </w:rPr>
        <w:t>,</w:t>
      </w:r>
      <w:r w:rsidRPr="00E23834" w:rsidR="00E377D6">
        <w:rPr>
          <w:rFonts w:ascii="Candara" w:hAnsi="Candara" w:cs="Microsoft Sans Serif"/>
          <w:bCs/>
          <w:sz w:val="22"/>
          <w:szCs w:val="22"/>
          <w:lang w:val="es-ES"/>
        </w:rPr>
        <w:t xml:space="preserve"> asistencia técnica de sus investigadores y técnicos especializados en diferentes áreas tecnológicas del sector, especialmente dirigida a grupos de productores asociados. En cada caso, los productores deben cubrir los costos operativos de sus especialistas, tales como: transporte, viáticos, insumos y </w:t>
      </w:r>
      <w:r w:rsidRPr="00E23834" w:rsidR="00F478BD">
        <w:rPr>
          <w:rFonts w:ascii="Candara" w:hAnsi="Candara" w:cs="Microsoft Sans Serif"/>
          <w:bCs/>
          <w:sz w:val="22"/>
          <w:szCs w:val="22"/>
          <w:lang w:val="es-ES"/>
        </w:rPr>
        <w:t>hospedaje</w:t>
      </w:r>
      <w:r w:rsidRPr="00E23834" w:rsidR="00E377D6">
        <w:rPr>
          <w:rStyle w:val="FootnoteReference"/>
          <w:rFonts w:ascii="Candara" w:hAnsi="Candara" w:cs="Microsoft Sans Serif"/>
          <w:bCs/>
          <w:sz w:val="22"/>
          <w:szCs w:val="22"/>
          <w:lang w:val="es-ES"/>
        </w:rPr>
        <w:footnoteReference w:id="5"/>
      </w:r>
      <w:r w:rsidRPr="00E23834" w:rsidR="00F478BD">
        <w:rPr>
          <w:rFonts w:ascii="Candara" w:hAnsi="Candara" w:cs="Microsoft Sans Serif"/>
          <w:bCs/>
          <w:sz w:val="22"/>
          <w:szCs w:val="22"/>
          <w:lang w:val="es-ES"/>
        </w:rPr>
        <w:t>.</w:t>
      </w:r>
    </w:p>
    <w:p w:rsidRPr="00E23834" w:rsidR="00B30109" w:rsidP="00311116" w:rsidRDefault="00B30109" w14:paraId="7DD7BCAE" w14:textId="77777777">
      <w:pPr>
        <w:spacing w:before="0" w:after="120" w:line="240" w:lineRule="auto"/>
        <w:jc w:val="both"/>
        <w:rPr>
          <w:rFonts w:ascii="Candara" w:hAnsi="Candara" w:cs="Microsoft Sans Serif"/>
          <w:bCs/>
          <w:sz w:val="22"/>
          <w:szCs w:val="22"/>
          <w:lang w:val="es-ES"/>
        </w:rPr>
      </w:pPr>
      <w:r w:rsidRPr="00E23834">
        <w:rPr>
          <w:rFonts w:ascii="Candara" w:hAnsi="Candara" w:cs="Microsoft Sans Serif"/>
          <w:bCs/>
          <w:sz w:val="22"/>
          <w:szCs w:val="22"/>
          <w:lang w:val="es-ES"/>
        </w:rPr>
        <w:t>Es evidente la fragmentación de esfuerzos de extensión dentro del mismo Ministerio, diferentes instancias han desarrollado sus propias estructuras de extensión y transferencia de tecnología. Tales son los casos de los departamentos de Sanidad Vegetal, Producción, Inocuidad Agroalimentaria, Organización Rural, Oficina Sectorial Agropecuaria de la Mujer dentro del Vice</w:t>
      </w:r>
      <w:r w:rsidRPr="00E23834" w:rsidR="005F7CE4">
        <w:rPr>
          <w:rFonts w:ascii="Candara" w:hAnsi="Candara" w:cs="Microsoft Sans Serif"/>
          <w:bCs/>
          <w:sz w:val="22"/>
          <w:szCs w:val="22"/>
          <w:lang w:val="es-ES"/>
        </w:rPr>
        <w:t>m</w:t>
      </w:r>
      <w:r w:rsidRPr="00E23834">
        <w:rPr>
          <w:rFonts w:ascii="Candara" w:hAnsi="Candara" w:cs="Microsoft Sans Serif"/>
          <w:bCs/>
          <w:sz w:val="22"/>
          <w:szCs w:val="22"/>
          <w:lang w:val="es-ES"/>
        </w:rPr>
        <w:t>inisterio de extensión. Por otro lado, en el Viceministerio de la producción existen otros programas y proyectos que ofrecen servicios de extensión</w:t>
      </w:r>
      <w:r w:rsidRPr="00E23834" w:rsidR="00F478BD">
        <w:rPr>
          <w:rFonts w:ascii="Candara" w:hAnsi="Candara" w:cs="Microsoft Sans Serif"/>
          <w:bCs/>
          <w:sz w:val="22"/>
          <w:szCs w:val="22"/>
          <w:lang w:val="es-ES"/>
        </w:rPr>
        <w:t>,</w:t>
      </w:r>
      <w:r w:rsidRPr="00E23834">
        <w:rPr>
          <w:rFonts w:ascii="Candara" w:hAnsi="Candara" w:cs="Microsoft Sans Serif"/>
          <w:bCs/>
          <w:sz w:val="22"/>
          <w:szCs w:val="22"/>
          <w:lang w:val="es-ES"/>
        </w:rPr>
        <w:t xml:space="preserve"> ya sea con Fondos propios o de la cooperación internacional. Situación que lejos de fortalecer el sistema, lo viene a fragmentar y debilitar, al sobreponerse las diferentes instancias a la misma DECA, incluso en algunos casos con mayores facilidades.</w:t>
      </w:r>
    </w:p>
    <w:p w:rsidRPr="00E23834" w:rsidR="00FD6103" w:rsidP="00311116" w:rsidRDefault="006413CA" w14:paraId="586E5034" w14:textId="77777777">
      <w:pPr>
        <w:spacing w:before="0" w:after="120" w:line="240" w:lineRule="auto"/>
        <w:contextualSpacing/>
        <w:jc w:val="both"/>
        <w:rPr>
          <w:rFonts w:ascii="Candara" w:hAnsi="Candara" w:cs="Microsoft Sans Serif"/>
          <w:sz w:val="22"/>
          <w:szCs w:val="22"/>
          <w:lang w:val="es-ES"/>
        </w:rPr>
      </w:pPr>
      <w:r w:rsidRPr="00E23834">
        <w:rPr>
          <w:rFonts w:ascii="Candara" w:hAnsi="Candara" w:cs="Microsoft Sans Serif"/>
          <w:sz w:val="22"/>
          <w:szCs w:val="22"/>
          <w:lang w:val="es-ES_tradnl"/>
        </w:rPr>
        <w:t>E</w:t>
      </w:r>
      <w:r w:rsidRPr="00E23834" w:rsidR="001E00F3">
        <w:rPr>
          <w:rFonts w:ascii="Candara" w:hAnsi="Candara" w:cs="Microsoft Sans Serif"/>
          <w:sz w:val="22"/>
          <w:szCs w:val="22"/>
          <w:lang w:val="es-ES_tradnl"/>
        </w:rPr>
        <w:t xml:space="preserve">n otros casos, dependencias </w:t>
      </w:r>
      <w:r w:rsidRPr="00E23834" w:rsidR="00D07337">
        <w:rPr>
          <w:rFonts w:ascii="Candara" w:hAnsi="Candara" w:cs="Microsoft Sans Serif"/>
          <w:sz w:val="22"/>
          <w:szCs w:val="22"/>
          <w:lang w:val="es-ES_tradnl"/>
        </w:rPr>
        <w:t xml:space="preserve">que antes eran </w:t>
      </w:r>
      <w:r w:rsidRPr="00E23834" w:rsidR="001E00F3">
        <w:rPr>
          <w:rFonts w:ascii="Candara" w:hAnsi="Candara" w:cs="Microsoft Sans Serif"/>
          <w:sz w:val="22"/>
          <w:szCs w:val="22"/>
          <w:lang w:val="es-ES_tradnl"/>
        </w:rPr>
        <w:t xml:space="preserve">del Ministerio han logrado su descentralización a través de leyes, decretos, resoluciones y proyectos, con lo cual han independizado sus labores de extensión y transferencia de tecnología. Tales son los casos del Instituto Dominicano de Investigaciones Agropecuarias y Forestales (IDIAF), el Consejo Dominicano del Café (CODOCAFÉ), el Programa de Mercados, Frigoríficos e Invernaderos y el </w:t>
      </w:r>
      <w:r w:rsidRPr="00E23834" w:rsidR="001E00F3">
        <w:rPr>
          <w:rFonts w:ascii="Candara" w:hAnsi="Candara" w:cs="Microsoft Sans Serif"/>
          <w:sz w:val="22"/>
          <w:szCs w:val="22"/>
          <w:lang w:val="es-ES"/>
        </w:rPr>
        <w:t>Proyecto de Apoyo a la Transformación Competitiva Agroalimentaria (PATCA)</w:t>
      </w:r>
      <w:r w:rsidRPr="00E23834">
        <w:rPr>
          <w:rFonts w:ascii="Candara" w:hAnsi="Candara" w:cs="Microsoft Sans Serif"/>
          <w:sz w:val="22"/>
          <w:szCs w:val="22"/>
          <w:lang w:val="es-ES"/>
        </w:rPr>
        <w:t xml:space="preserve"> (ya finalizado)</w:t>
      </w:r>
      <w:r w:rsidRPr="00E23834" w:rsidR="001E00F3">
        <w:rPr>
          <w:rFonts w:ascii="Candara" w:hAnsi="Candara" w:cs="Microsoft Sans Serif"/>
          <w:sz w:val="22"/>
          <w:szCs w:val="22"/>
          <w:lang w:val="es-ES"/>
        </w:rPr>
        <w:t xml:space="preserve">, </w:t>
      </w:r>
      <w:r w:rsidRPr="00E23834">
        <w:rPr>
          <w:rFonts w:ascii="Candara" w:hAnsi="Candara" w:cs="Microsoft Sans Serif"/>
          <w:sz w:val="22"/>
          <w:szCs w:val="22"/>
          <w:lang w:val="es-ES"/>
        </w:rPr>
        <w:t xml:space="preserve">PRORURAL, </w:t>
      </w:r>
      <w:r w:rsidRPr="00E23834" w:rsidR="001E00F3">
        <w:rPr>
          <w:rFonts w:ascii="Candara" w:hAnsi="Candara" w:cs="Microsoft Sans Serif"/>
          <w:sz w:val="22"/>
          <w:szCs w:val="22"/>
          <w:lang w:val="es-ES"/>
        </w:rPr>
        <w:t>entre otros.</w:t>
      </w:r>
    </w:p>
    <w:p w:rsidRPr="00E23834" w:rsidR="00FD6103" w:rsidP="00311116" w:rsidRDefault="00FD6103" w14:paraId="1B07B16F" w14:textId="77777777">
      <w:pPr>
        <w:spacing w:before="0" w:after="240" w:line="240" w:lineRule="auto"/>
        <w:contextualSpacing/>
        <w:jc w:val="both"/>
        <w:rPr>
          <w:rFonts w:ascii="Candara" w:hAnsi="Candara" w:cs="Microsoft Sans Serif"/>
          <w:sz w:val="22"/>
          <w:szCs w:val="22"/>
          <w:lang w:val="es-ES"/>
        </w:rPr>
      </w:pPr>
    </w:p>
    <w:p w:rsidRPr="00E23834" w:rsidR="001E00F3" w:rsidP="00311116" w:rsidRDefault="00D07337" w14:paraId="112EC14D" w14:textId="77777777">
      <w:pPr>
        <w:spacing w:before="0" w:after="120" w:line="240" w:lineRule="auto"/>
        <w:contextualSpacing/>
        <w:jc w:val="both"/>
        <w:rPr>
          <w:rFonts w:ascii="Candara" w:hAnsi="Candara" w:cs="Microsoft Sans Serif"/>
          <w:sz w:val="22"/>
          <w:szCs w:val="22"/>
          <w:lang w:val="es-ES"/>
        </w:rPr>
      </w:pPr>
      <w:r w:rsidRPr="00E23834">
        <w:rPr>
          <w:rFonts w:ascii="Candara" w:hAnsi="Candara" w:cs="Microsoft Sans Serif"/>
          <w:sz w:val="22"/>
          <w:szCs w:val="22"/>
          <w:lang w:val="es-ES"/>
        </w:rPr>
        <w:t xml:space="preserve">La </w:t>
      </w:r>
      <w:r w:rsidRPr="00E23834" w:rsidR="00C04DAB">
        <w:rPr>
          <w:rFonts w:ascii="Candara" w:hAnsi="Candara" w:cs="Microsoft Sans Serif"/>
          <w:sz w:val="22"/>
          <w:szCs w:val="22"/>
          <w:lang w:val="es-ES"/>
        </w:rPr>
        <w:t>descentralización de</w:t>
      </w:r>
      <w:r w:rsidRPr="00E23834" w:rsidR="00FD6103">
        <w:rPr>
          <w:rFonts w:ascii="Candara" w:hAnsi="Candara" w:cs="Microsoft Sans Serif"/>
          <w:sz w:val="22"/>
          <w:szCs w:val="22"/>
          <w:lang w:val="es-ES"/>
        </w:rPr>
        <w:t xml:space="preserve"> los servicios de extensión tanto a nivel institucional como interinstitucional </w:t>
      </w:r>
      <w:r w:rsidRPr="00E23834">
        <w:rPr>
          <w:rFonts w:ascii="Candara" w:hAnsi="Candara" w:cs="Microsoft Sans Serif"/>
          <w:sz w:val="22"/>
          <w:szCs w:val="22"/>
          <w:lang w:val="es-ES"/>
        </w:rPr>
        <w:t>en muchos de los casos es buena</w:t>
      </w:r>
      <w:r w:rsidRPr="00E23834" w:rsidR="00A04739">
        <w:rPr>
          <w:rFonts w:ascii="Candara" w:hAnsi="Candara" w:cs="Microsoft Sans Serif"/>
          <w:sz w:val="22"/>
          <w:szCs w:val="22"/>
          <w:lang w:val="es-ES"/>
        </w:rPr>
        <w:t>;</w:t>
      </w:r>
      <w:r w:rsidRPr="00E23834">
        <w:rPr>
          <w:rFonts w:ascii="Candara" w:hAnsi="Candara" w:cs="Microsoft Sans Serif"/>
          <w:sz w:val="22"/>
          <w:szCs w:val="22"/>
          <w:lang w:val="es-ES"/>
        </w:rPr>
        <w:t xml:space="preserve"> sin embargo, requiere de acciones orientadas a vincular la institucionalidad, de lo contrario se crea una dispersión y sobreposición de los servicios que viene en </w:t>
      </w:r>
      <w:r w:rsidRPr="00E23834" w:rsidR="00444A1C">
        <w:rPr>
          <w:rFonts w:ascii="Candara" w:hAnsi="Candara" w:cs="Microsoft Sans Serif"/>
          <w:sz w:val="22"/>
          <w:szCs w:val="22"/>
          <w:lang w:val="es-ES"/>
        </w:rPr>
        <w:t>detrimentos de</w:t>
      </w:r>
      <w:r w:rsidRPr="00E23834">
        <w:rPr>
          <w:rFonts w:ascii="Candara" w:hAnsi="Candara" w:cs="Microsoft Sans Serif"/>
          <w:sz w:val="22"/>
          <w:szCs w:val="22"/>
          <w:lang w:val="es-ES"/>
        </w:rPr>
        <w:t xml:space="preserve"> los procesos de innovación, baja eficiencia de los servicios y confusión por parte de los usuarios</w:t>
      </w:r>
      <w:r w:rsidRPr="00E23834" w:rsidR="00A04739">
        <w:rPr>
          <w:rFonts w:ascii="Candara" w:hAnsi="Candara" w:cs="Microsoft Sans Serif"/>
          <w:sz w:val="22"/>
          <w:szCs w:val="22"/>
          <w:lang w:val="es-ES"/>
        </w:rPr>
        <w:t>,</w:t>
      </w:r>
      <w:r w:rsidRPr="00E23834">
        <w:rPr>
          <w:rFonts w:ascii="Candara" w:hAnsi="Candara" w:cs="Microsoft Sans Serif"/>
          <w:sz w:val="22"/>
          <w:szCs w:val="22"/>
          <w:lang w:val="es-ES"/>
        </w:rPr>
        <w:t xml:space="preserve"> ya que reciben servicios de muchas fuentes de un mismo origen presupuestario.</w:t>
      </w:r>
    </w:p>
    <w:p w:rsidRPr="00E23834" w:rsidR="006413CA" w:rsidP="00311116" w:rsidRDefault="006413CA" w14:paraId="49BA4F82" w14:textId="77777777">
      <w:pPr>
        <w:spacing w:before="0" w:after="240" w:line="240" w:lineRule="auto"/>
        <w:contextualSpacing/>
        <w:jc w:val="both"/>
        <w:rPr>
          <w:rFonts w:ascii="Candara" w:hAnsi="Candara" w:cs="Microsoft Sans Serif"/>
          <w:sz w:val="22"/>
          <w:szCs w:val="22"/>
          <w:lang w:val="es-ES"/>
        </w:rPr>
      </w:pPr>
    </w:p>
    <w:p w:rsidRPr="00E23834" w:rsidR="00EB50F2" w:rsidP="00311116" w:rsidRDefault="00F812F0" w14:paraId="0B891256" w14:textId="77777777">
      <w:pPr>
        <w:spacing w:before="0" w:after="240" w:line="240" w:lineRule="auto"/>
        <w:contextualSpacing/>
        <w:jc w:val="both"/>
        <w:rPr>
          <w:rFonts w:ascii="Candara" w:hAnsi="Candara" w:cs="Microsoft Sans Serif"/>
          <w:sz w:val="22"/>
          <w:szCs w:val="22"/>
          <w:lang w:val="es-ES_tradnl"/>
        </w:rPr>
      </w:pPr>
      <w:r w:rsidRPr="00E23834">
        <w:rPr>
          <w:rFonts w:ascii="Candara" w:hAnsi="Candara" w:cs="Microsoft Sans Serif"/>
          <w:b/>
          <w:sz w:val="22"/>
          <w:szCs w:val="22"/>
          <w:lang w:val="es-ES_tradnl"/>
        </w:rPr>
        <w:t>Servicios privados.</w:t>
      </w:r>
      <w:r w:rsidRPr="00E23834">
        <w:rPr>
          <w:rFonts w:ascii="Candara" w:hAnsi="Candara" w:cs="Microsoft Sans Serif"/>
          <w:sz w:val="22"/>
          <w:szCs w:val="22"/>
          <w:lang w:val="es-ES_tradnl"/>
        </w:rPr>
        <w:t xml:space="preserve"> </w:t>
      </w:r>
      <w:r w:rsidRPr="00E23834" w:rsidR="00F62F87">
        <w:rPr>
          <w:rFonts w:ascii="Candara" w:hAnsi="Candara" w:cs="Microsoft Sans Serif"/>
          <w:sz w:val="22"/>
          <w:szCs w:val="22"/>
          <w:lang w:val="es-ES_tradnl"/>
        </w:rPr>
        <w:t xml:space="preserve">Las </w:t>
      </w:r>
      <w:r w:rsidRPr="00E23834" w:rsidR="001E00F3">
        <w:rPr>
          <w:rFonts w:ascii="Candara" w:hAnsi="Candara" w:cs="Microsoft Sans Serif"/>
          <w:sz w:val="22"/>
          <w:szCs w:val="22"/>
          <w:lang w:val="es-ES_tradnl"/>
        </w:rPr>
        <w:t>modalidades</w:t>
      </w:r>
      <w:r w:rsidRPr="00E23834" w:rsidR="00F62F87">
        <w:rPr>
          <w:rFonts w:ascii="Candara" w:hAnsi="Candara" w:cs="Microsoft Sans Serif"/>
          <w:sz w:val="22"/>
          <w:szCs w:val="22"/>
          <w:lang w:val="es-ES_tradnl"/>
        </w:rPr>
        <w:t xml:space="preserve"> más frecuentes implementadas por los productores y otras instancias para acceder y ofrecer los servicios de extensión, paralelo al s</w:t>
      </w:r>
      <w:r w:rsidRPr="00E23834" w:rsidR="00EB50F2">
        <w:rPr>
          <w:rFonts w:ascii="Candara" w:hAnsi="Candara" w:cs="Microsoft Sans Serif"/>
          <w:sz w:val="22"/>
          <w:szCs w:val="22"/>
          <w:lang w:val="es-ES_tradnl"/>
        </w:rPr>
        <w:t>ervicio público, se encuentran:</w:t>
      </w:r>
    </w:p>
    <w:p w:rsidRPr="00E23834" w:rsidR="00EB50F2" w:rsidP="00311116" w:rsidRDefault="00EB50F2" w14:paraId="24911422" w14:textId="77777777">
      <w:pPr>
        <w:spacing w:before="0" w:after="120" w:line="240" w:lineRule="auto"/>
        <w:contextualSpacing/>
        <w:jc w:val="both"/>
        <w:rPr>
          <w:rFonts w:ascii="Candara" w:hAnsi="Candara" w:cs="Microsoft Sans Serif"/>
          <w:sz w:val="22"/>
          <w:szCs w:val="22"/>
          <w:lang w:val="es-ES_tradnl"/>
        </w:rPr>
      </w:pPr>
    </w:p>
    <w:p w:rsidRPr="00E23834" w:rsidR="001E00F3" w:rsidP="00311116" w:rsidRDefault="001E00F3" w14:paraId="6CBE1A3D" w14:textId="77777777">
      <w:pPr>
        <w:spacing w:before="0" w:after="120" w:line="240" w:lineRule="auto"/>
        <w:contextualSpacing/>
        <w:jc w:val="both"/>
        <w:rPr>
          <w:rFonts w:ascii="Candara" w:hAnsi="Candara" w:cs="Microsoft Sans Serif"/>
          <w:sz w:val="22"/>
          <w:szCs w:val="22"/>
          <w:lang w:val="es-ES_tradnl"/>
        </w:rPr>
      </w:pPr>
      <w:r w:rsidRPr="00E23834">
        <w:rPr>
          <w:rFonts w:ascii="Candara" w:hAnsi="Candara" w:cs="Microsoft Sans Serif"/>
          <w:b/>
          <w:sz w:val="22"/>
          <w:szCs w:val="22"/>
          <w:lang w:val="es-ES_tradnl"/>
        </w:rPr>
        <w:t>Contratación por los productores:</w:t>
      </w:r>
      <w:r w:rsidRPr="00E23834">
        <w:rPr>
          <w:rFonts w:ascii="Candara" w:hAnsi="Candara" w:cs="Microsoft Sans Serif"/>
          <w:sz w:val="22"/>
          <w:szCs w:val="22"/>
          <w:lang w:val="es-ES_tradnl"/>
        </w:rPr>
        <w:t xml:space="preserve"> Algunos grupos de productores, así como productores individuales medianos y grandes han optado por contratar sus propios servicios de asistencia técnica. Se destacan las explotaciones destinadas </w:t>
      </w:r>
      <w:r w:rsidRPr="00E23834" w:rsidR="00F62F87">
        <w:rPr>
          <w:rFonts w:ascii="Candara" w:hAnsi="Candara" w:cs="Microsoft Sans Serif"/>
          <w:sz w:val="22"/>
          <w:szCs w:val="22"/>
          <w:lang w:val="es-ES_tradnl"/>
        </w:rPr>
        <w:t>a productos</w:t>
      </w:r>
      <w:r w:rsidRPr="00E23834">
        <w:rPr>
          <w:rFonts w:ascii="Candara" w:hAnsi="Candara" w:cs="Microsoft Sans Serif"/>
          <w:sz w:val="22"/>
          <w:szCs w:val="22"/>
          <w:lang w:val="es-ES_tradnl"/>
        </w:rPr>
        <w:t xml:space="preserve"> para la exportación, como mango, aguacate y banano orgánico. También, la producción de vegetales bajo ambiente controlado (invernaderos).</w:t>
      </w:r>
      <w:r w:rsidRPr="00E23834" w:rsidR="00F62F87">
        <w:rPr>
          <w:rFonts w:ascii="Candara" w:hAnsi="Candara" w:cs="Microsoft Sans Serif"/>
          <w:sz w:val="22"/>
          <w:szCs w:val="22"/>
          <w:lang w:val="es-ES_tradnl"/>
        </w:rPr>
        <w:t xml:space="preserve"> Prima en estas decisiones</w:t>
      </w:r>
      <w:r w:rsidRPr="00E23834" w:rsidR="00A04739">
        <w:rPr>
          <w:rFonts w:ascii="Candara" w:hAnsi="Candara" w:cs="Microsoft Sans Serif"/>
          <w:sz w:val="22"/>
          <w:szCs w:val="22"/>
          <w:lang w:val="es-ES_tradnl"/>
        </w:rPr>
        <w:t>,</w:t>
      </w:r>
      <w:r w:rsidRPr="00E23834" w:rsidR="00F62F87">
        <w:rPr>
          <w:rFonts w:ascii="Candara" w:hAnsi="Candara" w:cs="Microsoft Sans Serif"/>
          <w:sz w:val="22"/>
          <w:szCs w:val="22"/>
          <w:lang w:val="es-ES_tradnl"/>
        </w:rPr>
        <w:t xml:space="preserve"> además el buen precio en los mercados que les permita sostener el servicio.</w:t>
      </w:r>
    </w:p>
    <w:p w:rsidRPr="00E23834" w:rsidR="00F62F87" w:rsidP="00311116" w:rsidRDefault="00F62F87" w14:paraId="540197B6" w14:textId="77777777">
      <w:pPr>
        <w:spacing w:before="0" w:after="120" w:line="240" w:lineRule="auto"/>
        <w:contextualSpacing/>
        <w:jc w:val="both"/>
        <w:rPr>
          <w:rFonts w:ascii="Candara" w:hAnsi="Candara" w:cs="Microsoft Sans Serif"/>
          <w:sz w:val="22"/>
          <w:szCs w:val="22"/>
          <w:lang w:val="es-ES_tradnl"/>
        </w:rPr>
      </w:pPr>
    </w:p>
    <w:p w:rsidRPr="00E23834" w:rsidR="001E00F3" w:rsidP="00311116" w:rsidRDefault="001E00F3" w14:paraId="5C25FD34" w14:textId="77777777">
      <w:pPr>
        <w:spacing w:before="0" w:after="120" w:line="240" w:lineRule="auto"/>
        <w:contextualSpacing/>
        <w:jc w:val="both"/>
        <w:rPr>
          <w:rFonts w:ascii="Candara" w:hAnsi="Candara" w:cs="Microsoft Sans Serif"/>
          <w:sz w:val="22"/>
          <w:szCs w:val="22"/>
          <w:lang w:val="es-NI"/>
        </w:rPr>
      </w:pPr>
      <w:r w:rsidRPr="00E23834">
        <w:rPr>
          <w:rFonts w:ascii="Candara" w:hAnsi="Candara" w:cs="Microsoft Sans Serif"/>
          <w:b/>
          <w:sz w:val="22"/>
          <w:szCs w:val="22"/>
          <w:lang w:val="es-ES_tradnl"/>
        </w:rPr>
        <w:t>Empresas importadoras y comercializadoras de productos para la agricultura:</w:t>
      </w:r>
      <w:r w:rsidRPr="00E23834">
        <w:rPr>
          <w:rFonts w:ascii="Candara" w:hAnsi="Candara" w:cs="Microsoft Sans Serif"/>
          <w:sz w:val="22"/>
          <w:szCs w:val="22"/>
          <w:lang w:val="es-ES_tradnl"/>
        </w:rPr>
        <w:t xml:space="preserve"> Es creciente el número de empresas comerciales, con ocho o diez compañías grandes a nivel nacional, muchas de las cuales tienen sucursales y distribuidores por todo el </w:t>
      </w:r>
      <w:r w:rsidRPr="00E23834" w:rsidR="00F62F87">
        <w:rPr>
          <w:rFonts w:ascii="Candara" w:hAnsi="Candara" w:cs="Microsoft Sans Serif"/>
          <w:sz w:val="22"/>
          <w:szCs w:val="22"/>
          <w:lang w:val="es-ES_tradnl"/>
        </w:rPr>
        <w:t>país</w:t>
      </w:r>
      <w:r w:rsidRPr="00E23834" w:rsidR="00A04739">
        <w:rPr>
          <w:rFonts w:ascii="Candara" w:hAnsi="Candara" w:cs="Microsoft Sans Serif"/>
          <w:sz w:val="22"/>
          <w:szCs w:val="22"/>
          <w:lang w:val="es-ES_tradnl"/>
        </w:rPr>
        <w:t>.</w:t>
      </w:r>
      <w:r w:rsidRPr="00E23834" w:rsidR="00F62F87">
        <w:rPr>
          <w:rFonts w:ascii="Candara" w:hAnsi="Candara" w:cs="Microsoft Sans Serif"/>
          <w:sz w:val="22"/>
          <w:szCs w:val="22"/>
          <w:lang w:val="es-ES_tradnl"/>
        </w:rPr>
        <w:t xml:space="preserve"> </w:t>
      </w:r>
      <w:r w:rsidRPr="00E23834" w:rsidR="00A04739">
        <w:rPr>
          <w:rFonts w:ascii="Candara" w:hAnsi="Candara" w:cs="Microsoft Sans Serif"/>
          <w:sz w:val="22"/>
          <w:szCs w:val="22"/>
          <w:lang w:val="es-ES_tradnl"/>
        </w:rPr>
        <w:t>L</w:t>
      </w:r>
      <w:r w:rsidRPr="00E23834" w:rsidR="00F62F87">
        <w:rPr>
          <w:rFonts w:ascii="Candara" w:hAnsi="Candara" w:cs="Microsoft Sans Serif"/>
          <w:sz w:val="22"/>
          <w:szCs w:val="22"/>
          <w:lang w:val="es-ES_tradnl"/>
        </w:rPr>
        <w:t>os servicios de asistencia técnica han sido asumidos como estrategia para colocar</w:t>
      </w:r>
      <w:r w:rsidRPr="00E23834">
        <w:rPr>
          <w:rFonts w:ascii="Candara" w:hAnsi="Candara" w:cs="Microsoft Sans Serif"/>
          <w:sz w:val="22"/>
          <w:szCs w:val="22"/>
          <w:lang w:val="es-ES_tradnl"/>
        </w:rPr>
        <w:t xml:space="preserve"> sus productos y servicios.</w:t>
      </w:r>
      <w:r w:rsidRPr="00E23834" w:rsidR="00FD6103">
        <w:rPr>
          <w:rFonts w:ascii="Candara" w:hAnsi="Candara" w:cs="Microsoft Sans Serif"/>
          <w:sz w:val="22"/>
          <w:szCs w:val="22"/>
          <w:lang w:val="es-ES_tradnl"/>
        </w:rPr>
        <w:t xml:space="preserve"> En este segmento se incluyen las siguientes empresas: </w:t>
      </w:r>
      <w:r w:rsidRPr="00E23834" w:rsidR="00FD6103">
        <w:rPr>
          <w:rFonts w:ascii="Candara" w:hAnsi="Candara" w:cs="Microsoft Sans Serif"/>
          <w:sz w:val="22"/>
          <w:szCs w:val="22"/>
          <w:lang w:val="es-NI"/>
        </w:rPr>
        <w:t>FERSAN, FERQUIDO, RINCONADA, AGROCENTRO.</w:t>
      </w:r>
    </w:p>
    <w:p w:rsidRPr="00E23834" w:rsidR="00FD6103" w:rsidP="00311116" w:rsidRDefault="00FD6103" w14:paraId="386F96CC" w14:textId="77777777">
      <w:pPr>
        <w:spacing w:before="0" w:after="120" w:line="240" w:lineRule="auto"/>
        <w:contextualSpacing/>
        <w:jc w:val="both"/>
        <w:rPr>
          <w:rFonts w:ascii="Candara" w:hAnsi="Candara" w:cs="Microsoft Sans Serif"/>
          <w:sz w:val="22"/>
          <w:szCs w:val="22"/>
          <w:lang w:val="es-NI"/>
        </w:rPr>
      </w:pPr>
    </w:p>
    <w:p w:rsidRPr="00E23834" w:rsidR="00FD6103" w:rsidP="00311116" w:rsidRDefault="00FD6103" w14:paraId="2BF8E0F5" w14:textId="77777777">
      <w:pPr>
        <w:spacing w:before="0" w:after="120" w:line="240" w:lineRule="auto"/>
        <w:contextualSpacing/>
        <w:jc w:val="both"/>
        <w:rPr>
          <w:rFonts w:ascii="Candara" w:hAnsi="Candara" w:cs="Microsoft Sans Serif"/>
          <w:sz w:val="22"/>
          <w:szCs w:val="22"/>
          <w:lang w:val="es-ES_tradnl"/>
        </w:rPr>
      </w:pPr>
      <w:r w:rsidRPr="00E23834">
        <w:rPr>
          <w:rFonts w:ascii="Candara" w:hAnsi="Candara" w:cs="Microsoft Sans Serif"/>
          <w:b/>
          <w:sz w:val="22"/>
          <w:szCs w:val="22"/>
          <w:lang w:val="es-NI"/>
        </w:rPr>
        <w:t>Organi</w:t>
      </w:r>
      <w:r w:rsidRPr="00E23834" w:rsidR="00E764FD">
        <w:rPr>
          <w:rFonts w:ascii="Candara" w:hAnsi="Candara" w:cs="Microsoft Sans Serif"/>
          <w:b/>
          <w:sz w:val="22"/>
          <w:szCs w:val="22"/>
          <w:lang w:val="es-NI"/>
        </w:rPr>
        <w:t>zaciones de productores:</w:t>
      </w:r>
      <w:r w:rsidRPr="00E23834" w:rsidR="00E764FD">
        <w:rPr>
          <w:rFonts w:ascii="Candara" w:hAnsi="Candara" w:cs="Microsoft Sans Serif"/>
          <w:sz w:val="22"/>
          <w:szCs w:val="22"/>
          <w:lang w:val="es-NI"/>
        </w:rPr>
        <w:t xml:space="preserve"> Son organizaciones las cuales disponen de </w:t>
      </w:r>
      <w:r w:rsidRPr="00E23834" w:rsidR="00A04739">
        <w:rPr>
          <w:rFonts w:ascii="Candara" w:hAnsi="Candara" w:cs="Microsoft Sans Serif"/>
          <w:sz w:val="22"/>
          <w:szCs w:val="22"/>
          <w:lang w:val="es-NI"/>
        </w:rPr>
        <w:t>equipos técnicos especializados</w:t>
      </w:r>
      <w:r w:rsidRPr="00E23834" w:rsidR="00E764FD">
        <w:rPr>
          <w:rFonts w:ascii="Candara" w:hAnsi="Candara" w:cs="Microsoft Sans Serif"/>
          <w:sz w:val="22"/>
          <w:szCs w:val="22"/>
          <w:lang w:val="es-NI"/>
        </w:rPr>
        <w:t xml:space="preserve"> que ofrecen servicios de asistencia técnica a sus asociados</w:t>
      </w:r>
      <w:r w:rsidRPr="00E23834" w:rsidR="009D7552">
        <w:rPr>
          <w:rFonts w:ascii="Candara" w:hAnsi="Candara" w:cs="Microsoft Sans Serif"/>
          <w:sz w:val="22"/>
          <w:szCs w:val="22"/>
          <w:lang w:val="es-NI"/>
        </w:rPr>
        <w:t>,</w:t>
      </w:r>
      <w:r w:rsidRPr="00E23834" w:rsidR="00E764FD">
        <w:rPr>
          <w:rFonts w:ascii="Candara" w:hAnsi="Candara" w:cs="Microsoft Sans Serif"/>
          <w:sz w:val="22"/>
          <w:szCs w:val="22"/>
          <w:lang w:val="es-NI"/>
        </w:rPr>
        <w:t xml:space="preserve"> entre ellos se incluyen algunas cooperativas desarrolladas y la Junta Agroempresarial.</w:t>
      </w:r>
    </w:p>
    <w:p w:rsidRPr="00E23834" w:rsidR="00FD6103" w:rsidP="00311116" w:rsidRDefault="00FD6103" w14:paraId="05DAF079" w14:textId="77777777">
      <w:pPr>
        <w:spacing w:before="0" w:after="240" w:line="240" w:lineRule="auto"/>
        <w:contextualSpacing/>
        <w:jc w:val="both"/>
        <w:rPr>
          <w:rFonts w:ascii="Candara" w:hAnsi="Candara" w:cs="Microsoft Sans Serif"/>
          <w:sz w:val="22"/>
          <w:szCs w:val="22"/>
          <w:lang w:val="es-ES"/>
        </w:rPr>
      </w:pPr>
    </w:p>
    <w:p w:rsidRPr="00E23834" w:rsidR="001E00F3" w:rsidP="00311116" w:rsidRDefault="001E00F3" w14:paraId="3B4800CA" w14:textId="77777777">
      <w:pPr>
        <w:spacing w:before="0" w:after="240" w:line="240" w:lineRule="auto"/>
        <w:contextualSpacing/>
        <w:jc w:val="both"/>
        <w:rPr>
          <w:rFonts w:ascii="Candara" w:hAnsi="Candara" w:cs="Microsoft Sans Serif"/>
          <w:sz w:val="22"/>
          <w:szCs w:val="22"/>
          <w:lang w:val="es-NI"/>
        </w:rPr>
      </w:pPr>
      <w:r w:rsidRPr="00E23834">
        <w:rPr>
          <w:rFonts w:ascii="Candara" w:hAnsi="Candara" w:cs="Microsoft Sans Serif"/>
          <w:b/>
          <w:sz w:val="22"/>
          <w:szCs w:val="22"/>
          <w:lang w:val="es-ES"/>
        </w:rPr>
        <w:t xml:space="preserve">Organizaciones no gubernamentales </w:t>
      </w:r>
      <w:r w:rsidRPr="00E23834" w:rsidR="00D314BB">
        <w:rPr>
          <w:rFonts w:ascii="Candara" w:hAnsi="Candara" w:cs="Microsoft Sans Serif"/>
          <w:b/>
          <w:sz w:val="22"/>
          <w:szCs w:val="22"/>
          <w:lang w:val="es-ES"/>
        </w:rPr>
        <w:t>sin fines de lucro</w:t>
      </w:r>
      <w:r w:rsidRPr="00E23834">
        <w:rPr>
          <w:rFonts w:ascii="Candara" w:hAnsi="Candara" w:cs="Microsoft Sans Serif"/>
          <w:b/>
          <w:sz w:val="22"/>
          <w:szCs w:val="22"/>
          <w:lang w:val="es-ES"/>
        </w:rPr>
        <w:t>:</w:t>
      </w:r>
      <w:r w:rsidRPr="00E23834">
        <w:rPr>
          <w:rFonts w:ascii="Candara" w:hAnsi="Candara" w:cs="Microsoft Sans Serif"/>
          <w:sz w:val="22"/>
          <w:szCs w:val="22"/>
          <w:lang w:val="es-ES"/>
        </w:rPr>
        <w:t xml:space="preserve"> Estos actores en el campo de la extensión y transferencia tecnológica en el sector agropecuario operan mayormente en áreas socioeconómicamente</w:t>
      </w:r>
      <w:r w:rsidRPr="00E23834" w:rsidR="009214B1">
        <w:rPr>
          <w:rFonts w:ascii="Candara" w:hAnsi="Candara" w:cs="Microsoft Sans Serif"/>
          <w:sz w:val="22"/>
          <w:szCs w:val="22"/>
          <w:lang w:val="es-ES"/>
        </w:rPr>
        <w:t xml:space="preserve"> </w:t>
      </w:r>
      <w:r w:rsidRPr="00E23834">
        <w:rPr>
          <w:rFonts w:ascii="Candara" w:hAnsi="Candara" w:cs="Microsoft Sans Serif"/>
          <w:sz w:val="22"/>
          <w:szCs w:val="22"/>
          <w:lang w:val="es-ES"/>
        </w:rPr>
        <w:t xml:space="preserve">deprimidas. </w:t>
      </w:r>
      <w:r w:rsidRPr="00E23834" w:rsidR="00F62F87">
        <w:rPr>
          <w:rFonts w:ascii="Candara" w:hAnsi="Candara" w:cs="Microsoft Sans Serif"/>
          <w:sz w:val="22"/>
          <w:szCs w:val="22"/>
          <w:lang w:val="es-ES"/>
        </w:rPr>
        <w:t xml:space="preserve">Entre estas se cuentan Fundaciones, </w:t>
      </w:r>
      <w:r w:rsidRPr="00E23834">
        <w:rPr>
          <w:rFonts w:ascii="Candara" w:hAnsi="Candara" w:cs="Microsoft Sans Serif"/>
          <w:sz w:val="22"/>
          <w:szCs w:val="22"/>
          <w:lang w:val="es-ES"/>
        </w:rPr>
        <w:t xml:space="preserve">el Instituto para el Desarrollo de la Economía Asociativa (IDEAC), Plan Internacional, Visión Mundial, </w:t>
      </w:r>
      <w:r w:rsidRPr="00E23834" w:rsidR="00FD6103">
        <w:rPr>
          <w:rFonts w:ascii="Candara" w:hAnsi="Candara" w:cs="Microsoft Sans Serif"/>
          <w:sz w:val="22"/>
          <w:szCs w:val="22"/>
          <w:lang w:val="es-ES"/>
        </w:rPr>
        <w:t xml:space="preserve">CEDAF, CESAL, FUNDEJUR, FECADES y otras, </w:t>
      </w:r>
      <w:r w:rsidRPr="00E23834">
        <w:rPr>
          <w:rFonts w:ascii="Candara" w:hAnsi="Candara" w:cs="Microsoft Sans Serif"/>
          <w:sz w:val="22"/>
          <w:szCs w:val="22"/>
          <w:lang w:val="es-ES"/>
        </w:rPr>
        <w:t xml:space="preserve">obtienen su financiamiento a través de proyectos de donación de fuentes internacionales y sus acciones de extensión y educación se limitan al término de duración de los proyectos, por lo que no se asegura la continuidad de la asistencia a los productores participantes en los programas que desarrollan estas ONG. </w:t>
      </w:r>
      <w:r w:rsidRPr="00E23834" w:rsidR="00F62F87">
        <w:rPr>
          <w:rFonts w:ascii="Candara" w:hAnsi="Candara" w:cs="Microsoft Sans Serif"/>
          <w:sz w:val="22"/>
          <w:szCs w:val="22"/>
          <w:lang w:val="es-ES"/>
        </w:rPr>
        <w:t>También se incluyen</w:t>
      </w:r>
      <w:r w:rsidRPr="00E23834">
        <w:rPr>
          <w:rFonts w:ascii="Candara" w:hAnsi="Candara" w:cs="Microsoft Sans Serif"/>
          <w:sz w:val="22"/>
          <w:szCs w:val="22"/>
          <w:lang w:val="es-ES"/>
        </w:rPr>
        <w:t xml:space="preserve"> agencias internacionales de cooperación como la española, la Agencia para el Desarrollo Internacional de los Estados Unidos, la Unión Europea, entre otras, que además </w:t>
      </w:r>
      <w:r w:rsidRPr="00E23834" w:rsidR="00F62F87">
        <w:rPr>
          <w:rFonts w:ascii="Candara" w:hAnsi="Candara" w:cs="Microsoft Sans Serif"/>
          <w:sz w:val="22"/>
          <w:szCs w:val="22"/>
          <w:lang w:val="es-ES"/>
        </w:rPr>
        <w:t xml:space="preserve">han </w:t>
      </w:r>
      <w:r w:rsidRPr="00E23834" w:rsidR="00BD1B0D">
        <w:rPr>
          <w:rFonts w:ascii="Candara" w:hAnsi="Candara" w:cs="Microsoft Sans Serif"/>
          <w:sz w:val="22"/>
          <w:szCs w:val="22"/>
          <w:lang w:val="es-ES"/>
        </w:rPr>
        <w:t>promovido proyectos</w:t>
      </w:r>
      <w:r w:rsidRPr="00E23834">
        <w:rPr>
          <w:rFonts w:ascii="Candara" w:hAnsi="Candara" w:cs="Microsoft Sans Serif"/>
          <w:sz w:val="22"/>
          <w:szCs w:val="22"/>
          <w:lang w:val="es-ES"/>
        </w:rPr>
        <w:t xml:space="preserve"> binacionales con Haití. </w:t>
      </w:r>
      <w:r w:rsidRPr="00E23834" w:rsidR="003E5D07">
        <w:rPr>
          <w:rFonts w:ascii="Candara" w:hAnsi="Candara" w:cs="Microsoft Sans Serif"/>
          <w:sz w:val="22"/>
          <w:szCs w:val="22"/>
          <w:lang w:val="es-ES"/>
        </w:rPr>
        <w:t>El segmento de las ONG</w:t>
      </w:r>
      <w:r w:rsidRPr="00E23834" w:rsidR="00EB50F2">
        <w:rPr>
          <w:rFonts w:ascii="Candara" w:hAnsi="Candara" w:cs="Microsoft Sans Serif"/>
          <w:sz w:val="22"/>
          <w:szCs w:val="22"/>
          <w:lang w:val="es-NI"/>
        </w:rPr>
        <w:t xml:space="preserve">’s </w:t>
      </w:r>
      <w:r w:rsidRPr="00E23834" w:rsidR="003E5D07">
        <w:rPr>
          <w:rFonts w:ascii="Candara" w:hAnsi="Candara" w:cs="Microsoft Sans Serif"/>
          <w:sz w:val="22"/>
          <w:szCs w:val="22"/>
          <w:lang w:val="es-NI"/>
        </w:rPr>
        <w:t>han incorporado nuevas innovaciones en la provisión de la extensión, en muchas de las iniciativas integran modalidades como Escuela Campo y metodologías conducentes a fortalecer las capacidades empresariales de los productores</w:t>
      </w:r>
      <w:r w:rsidRPr="00E23834" w:rsidR="00EB50F2">
        <w:rPr>
          <w:rFonts w:ascii="Candara" w:hAnsi="Candara" w:cs="Microsoft Sans Serif"/>
          <w:sz w:val="22"/>
          <w:szCs w:val="22"/>
          <w:lang w:val="es-NI"/>
        </w:rPr>
        <w:t>.</w:t>
      </w:r>
    </w:p>
    <w:p w:rsidRPr="00E23834" w:rsidR="00BD1B0D" w:rsidP="00311116" w:rsidRDefault="00BD1B0D" w14:paraId="54530D03" w14:textId="77777777">
      <w:pPr>
        <w:spacing w:before="0" w:after="240" w:line="240" w:lineRule="auto"/>
        <w:contextualSpacing/>
        <w:jc w:val="both"/>
        <w:rPr>
          <w:rFonts w:ascii="Candara" w:hAnsi="Candara" w:cs="Microsoft Sans Serif"/>
          <w:sz w:val="22"/>
          <w:szCs w:val="22"/>
          <w:lang w:val="es-ES"/>
        </w:rPr>
      </w:pPr>
    </w:p>
    <w:p w:rsidRPr="00E23834" w:rsidR="00BD1B0D" w:rsidP="00311116" w:rsidRDefault="00BD1B0D" w14:paraId="11271ECF" w14:textId="77777777">
      <w:pPr>
        <w:spacing w:before="0" w:after="240" w:line="240" w:lineRule="auto"/>
        <w:contextualSpacing/>
        <w:jc w:val="both"/>
        <w:rPr>
          <w:rFonts w:ascii="Candara" w:hAnsi="Candara" w:cs="Microsoft Sans Serif"/>
          <w:sz w:val="22"/>
          <w:szCs w:val="22"/>
          <w:lang w:val="es-ES"/>
        </w:rPr>
      </w:pPr>
      <w:r w:rsidRPr="00E23834">
        <w:rPr>
          <w:rFonts w:ascii="Candara" w:hAnsi="Candara" w:cs="Microsoft Sans Serif"/>
          <w:sz w:val="22"/>
          <w:szCs w:val="22"/>
          <w:lang w:val="es-ES"/>
        </w:rPr>
        <w:t>Esta diversidad de actores da dinamismo y riqueza de aprendizajes, no obstante, la falta de metas y estrategias claras de país, tiende a dispersar los resultados, a disminuir el impacto y a duplicar esfuerzos entre los mismos actores.</w:t>
      </w:r>
    </w:p>
    <w:p w:rsidRPr="00E23834" w:rsidR="001E00F3" w:rsidP="00311116" w:rsidRDefault="001E00F3" w14:paraId="24D5A233" w14:textId="77777777">
      <w:pPr>
        <w:spacing w:before="0" w:after="240" w:line="240" w:lineRule="auto"/>
        <w:contextualSpacing/>
        <w:jc w:val="both"/>
        <w:rPr>
          <w:rFonts w:ascii="Candara" w:hAnsi="Candara" w:cs="Microsoft Sans Serif"/>
          <w:sz w:val="22"/>
          <w:szCs w:val="22"/>
          <w:lang w:val="es-ES"/>
        </w:rPr>
      </w:pPr>
    </w:p>
    <w:p w:rsidRPr="00E23834" w:rsidR="00E877D2" w:rsidP="00311116" w:rsidRDefault="00E877D2" w14:paraId="32BC3E71" w14:textId="77777777">
      <w:pPr>
        <w:spacing w:before="0" w:after="24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 xml:space="preserve">CEDAF, Junta agro empresarial, CESAL, FUNDEJUR, FECADES, Ministerio de </w:t>
      </w:r>
      <w:r w:rsidRPr="00E23834" w:rsidR="0049729E">
        <w:rPr>
          <w:rFonts w:ascii="Candara" w:hAnsi="Candara" w:cs="Microsoft Sans Serif"/>
          <w:sz w:val="22"/>
          <w:szCs w:val="22"/>
          <w:lang w:val="es-NI"/>
        </w:rPr>
        <w:t>Agricultura:</w:t>
      </w:r>
      <w:r w:rsidRPr="00E23834">
        <w:rPr>
          <w:rFonts w:ascii="Candara" w:hAnsi="Candara" w:cs="Microsoft Sans Serif"/>
          <w:sz w:val="22"/>
          <w:szCs w:val="22"/>
          <w:lang w:val="es-NI"/>
        </w:rPr>
        <w:t xml:space="preserve"> Dirección de Extensión, así como algunos programas manejados dentro de la institución como: </w:t>
      </w:r>
      <w:r w:rsidRPr="00E23834" w:rsidR="0049729E">
        <w:rPr>
          <w:rFonts w:ascii="Candara" w:hAnsi="Candara" w:cs="Microsoft Sans Serif"/>
          <w:sz w:val="22"/>
          <w:szCs w:val="22"/>
          <w:lang w:val="es-NI"/>
        </w:rPr>
        <w:t>Pre inspección</w:t>
      </w:r>
      <w:r w:rsidRPr="00E23834">
        <w:rPr>
          <w:rFonts w:ascii="Candara" w:hAnsi="Candara" w:cs="Microsoft Sans Serif"/>
          <w:sz w:val="22"/>
          <w:szCs w:val="22"/>
          <w:lang w:val="es-NI"/>
        </w:rPr>
        <w:t xml:space="preserve">, </w:t>
      </w:r>
      <w:r w:rsidRPr="00E23834" w:rsidR="002A2FCB">
        <w:rPr>
          <w:rFonts w:ascii="Candara" w:hAnsi="Candara" w:cs="Microsoft Sans Serif"/>
          <w:sz w:val="22"/>
          <w:szCs w:val="22"/>
          <w:lang w:val="es-NI"/>
        </w:rPr>
        <w:t xml:space="preserve">Sanidad vegetal, Oficina de la Mujer, Producción orgánica, </w:t>
      </w:r>
      <w:r w:rsidRPr="00E23834">
        <w:rPr>
          <w:rFonts w:ascii="Candara" w:hAnsi="Candara" w:cs="Microsoft Sans Serif"/>
          <w:sz w:val="22"/>
          <w:szCs w:val="22"/>
          <w:lang w:val="es-NI"/>
        </w:rPr>
        <w:t xml:space="preserve">Programa de invernadero, PRORURAL, </w:t>
      </w:r>
      <w:r w:rsidRPr="00E23834" w:rsidR="0049729E">
        <w:rPr>
          <w:rFonts w:ascii="Candara" w:hAnsi="Candara" w:cs="Microsoft Sans Serif"/>
          <w:sz w:val="22"/>
          <w:szCs w:val="22"/>
          <w:lang w:val="es-NI"/>
        </w:rPr>
        <w:t>PROCACAO, FERSAN</w:t>
      </w:r>
      <w:r w:rsidRPr="00E23834">
        <w:rPr>
          <w:rFonts w:ascii="Candara" w:hAnsi="Candara" w:cs="Microsoft Sans Serif"/>
          <w:sz w:val="22"/>
          <w:szCs w:val="22"/>
          <w:lang w:val="es-NI"/>
        </w:rPr>
        <w:t xml:space="preserve">, FERQUIDO, RINCONADA y otros privados como </w:t>
      </w:r>
      <w:r w:rsidRPr="00E23834" w:rsidR="0049729E">
        <w:rPr>
          <w:rFonts w:ascii="Candara" w:hAnsi="Candara" w:cs="Microsoft Sans Serif"/>
          <w:sz w:val="22"/>
          <w:szCs w:val="22"/>
          <w:lang w:val="es-NI"/>
        </w:rPr>
        <w:t>AGROCENTRO, Banco</w:t>
      </w:r>
      <w:r w:rsidRPr="00E23834" w:rsidR="002A2FCB">
        <w:rPr>
          <w:rFonts w:ascii="Candara" w:hAnsi="Candara" w:cs="Microsoft Sans Serif"/>
          <w:sz w:val="22"/>
          <w:szCs w:val="22"/>
          <w:lang w:val="es-NI"/>
        </w:rPr>
        <w:t xml:space="preserve"> Agrícola Instituto </w:t>
      </w:r>
      <w:r w:rsidRPr="00E23834">
        <w:rPr>
          <w:rFonts w:ascii="Candara" w:hAnsi="Candara" w:cs="Microsoft Sans Serif"/>
          <w:sz w:val="22"/>
          <w:szCs w:val="22"/>
          <w:lang w:val="es-NI"/>
        </w:rPr>
        <w:t>Agrario PROSOLI</w:t>
      </w:r>
      <w:r w:rsidRPr="00E23834" w:rsidR="002A2FCB">
        <w:rPr>
          <w:rFonts w:ascii="Candara" w:hAnsi="Candara" w:cs="Microsoft Sans Serif"/>
          <w:sz w:val="22"/>
          <w:szCs w:val="22"/>
          <w:lang w:val="es-NI"/>
        </w:rPr>
        <w:t xml:space="preserve">, son entre otros los actores y direcciones que brindan asistencia técnica y </w:t>
      </w:r>
      <w:r w:rsidRPr="00E23834" w:rsidR="0049729E">
        <w:rPr>
          <w:rFonts w:ascii="Candara" w:hAnsi="Candara" w:cs="Microsoft Sans Serif"/>
          <w:sz w:val="22"/>
          <w:szCs w:val="22"/>
          <w:lang w:val="es-NI"/>
        </w:rPr>
        <w:t>extensión.</w:t>
      </w:r>
      <w:r w:rsidRPr="00E23834" w:rsidR="00993933">
        <w:rPr>
          <w:rFonts w:ascii="Candara" w:hAnsi="Candara" w:cs="Microsoft Sans Serif"/>
          <w:sz w:val="22"/>
          <w:szCs w:val="22"/>
          <w:lang w:val="es-NI"/>
        </w:rPr>
        <w:t xml:space="preserve"> Caracterizando estos, se identifican: sector Público, Sector ONG´s, Sector Cooperación y el Sector privado donde convergen gremios de productores, Junta </w:t>
      </w:r>
      <w:r w:rsidRPr="00E23834" w:rsidR="0049729E">
        <w:rPr>
          <w:rFonts w:ascii="Candara" w:hAnsi="Candara" w:cs="Microsoft Sans Serif"/>
          <w:sz w:val="22"/>
          <w:szCs w:val="22"/>
          <w:lang w:val="es-NI"/>
        </w:rPr>
        <w:t>agro empresarial</w:t>
      </w:r>
      <w:r w:rsidRPr="00E23834" w:rsidR="00993933">
        <w:rPr>
          <w:rFonts w:ascii="Candara" w:hAnsi="Candara" w:cs="Microsoft Sans Serif"/>
          <w:sz w:val="22"/>
          <w:szCs w:val="22"/>
          <w:lang w:val="es-NI"/>
        </w:rPr>
        <w:t>, casas comerciales distribuidoras de insumos entre otras.</w:t>
      </w:r>
    </w:p>
    <w:p w:rsidRPr="00E23834" w:rsidR="002A1F95" w:rsidP="00311116" w:rsidRDefault="002A1F95" w14:paraId="7AB44C90" w14:textId="77777777">
      <w:pPr>
        <w:spacing w:before="0" w:after="240" w:line="240" w:lineRule="auto"/>
        <w:contextualSpacing/>
        <w:jc w:val="both"/>
        <w:rPr>
          <w:rFonts w:ascii="Candara" w:hAnsi="Candara" w:cs="Microsoft Sans Serif"/>
          <w:sz w:val="22"/>
          <w:szCs w:val="22"/>
          <w:lang w:val="es-ES"/>
        </w:rPr>
      </w:pPr>
    </w:p>
    <w:p w:rsidRPr="00E23834" w:rsidR="00FA7B6E" w:rsidP="00311116" w:rsidRDefault="007D261D" w14:paraId="71EA3682" w14:textId="77777777">
      <w:pPr>
        <w:spacing w:before="0" w:after="24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Cabe señalar, que estos trabajan diferentes metodologías, instrumentos y enfoques y la comunicación y coordinación formal entre ellos es inexistente, independientemente que por razones de conocimiento o relaciones personales se establezcan.</w:t>
      </w:r>
    </w:p>
    <w:p w:rsidRPr="00E23834" w:rsidR="008E2A1F" w:rsidP="00311116" w:rsidRDefault="008E2A1F" w14:paraId="4139FF5B" w14:textId="77777777">
      <w:pPr>
        <w:spacing w:before="0" w:after="240" w:line="240" w:lineRule="auto"/>
        <w:contextualSpacing/>
        <w:jc w:val="both"/>
        <w:rPr>
          <w:rFonts w:ascii="Candara" w:hAnsi="Candara" w:cs="Microsoft Sans Serif"/>
          <w:sz w:val="22"/>
          <w:szCs w:val="22"/>
          <w:lang w:val="es-NI"/>
        </w:rPr>
      </w:pPr>
    </w:p>
    <w:p w:rsidRPr="00E23834" w:rsidR="00FA7B6E" w:rsidP="00311116" w:rsidRDefault="00FA7B6E" w14:paraId="69060FB6" w14:textId="77777777">
      <w:pPr>
        <w:spacing w:before="0" w:after="24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 xml:space="preserve">Es importante mencionar que a pesar de la fragmentación de </w:t>
      </w:r>
      <w:r w:rsidRPr="00E23834" w:rsidR="00404B76">
        <w:rPr>
          <w:rFonts w:ascii="Candara" w:hAnsi="Candara" w:cs="Microsoft Sans Serif"/>
          <w:sz w:val="22"/>
          <w:szCs w:val="22"/>
          <w:lang w:val="es-NI"/>
        </w:rPr>
        <w:t>los servicios</w:t>
      </w:r>
      <w:r w:rsidRPr="00E23834">
        <w:rPr>
          <w:rFonts w:ascii="Candara" w:hAnsi="Candara" w:cs="Microsoft Sans Serif"/>
          <w:sz w:val="22"/>
          <w:szCs w:val="22"/>
          <w:lang w:val="es-NI"/>
        </w:rPr>
        <w:t xml:space="preserve"> de extensión ofrecidos por una diversidad de actores, hay elementos positivos que pueden ser retomados para revitalizar el servicio como tal, entre ellos, las metodologías probadas y que han mostrado resultados como las escuelas de campo, capacitación, entre otras, las innovaciones introducidas por algunas ONG´s en el esquema de prestación de los servicios, la cobertura de la DECA. De igual forma</w:t>
      </w:r>
      <w:r w:rsidRPr="00E23834" w:rsidR="008E2A1F">
        <w:rPr>
          <w:rFonts w:ascii="Candara" w:hAnsi="Candara" w:cs="Microsoft Sans Serif"/>
          <w:sz w:val="22"/>
          <w:szCs w:val="22"/>
          <w:lang w:val="es-NI"/>
        </w:rPr>
        <w:t>,</w:t>
      </w:r>
      <w:r w:rsidRPr="00E23834">
        <w:rPr>
          <w:rFonts w:ascii="Candara" w:hAnsi="Candara" w:cs="Microsoft Sans Serif"/>
          <w:sz w:val="22"/>
          <w:szCs w:val="22"/>
          <w:lang w:val="es-NI"/>
        </w:rPr>
        <w:t xml:space="preserve"> se notan ausencias importantes en todo el esquema como es el tema del seguimiento, la medición de la adopción y la calidad del servicio, así como la necesidad de establecer coordinaciones interinstitucionales para no duplicar esfuerzos y complementar acciones.</w:t>
      </w:r>
    </w:p>
    <w:p w:rsidRPr="00E23834" w:rsidR="008E2A1F" w:rsidP="00311116" w:rsidRDefault="008E2A1F" w14:paraId="2895A82A" w14:textId="77777777">
      <w:pPr>
        <w:spacing w:before="0" w:after="0" w:line="240" w:lineRule="auto"/>
        <w:contextualSpacing/>
        <w:jc w:val="both"/>
        <w:rPr>
          <w:rFonts w:ascii="Candara" w:hAnsi="Candara" w:cs="Microsoft Sans Serif"/>
          <w:sz w:val="22"/>
          <w:szCs w:val="22"/>
          <w:lang w:val="es-NI"/>
        </w:rPr>
      </w:pPr>
    </w:p>
    <w:p w:rsidRPr="00E23834" w:rsidR="009D727D" w:rsidP="004D52B1" w:rsidRDefault="00311116" w14:paraId="10610E14"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1" w:id="11"/>
      <w:bookmarkStart w:name="_Toc14241669" w:id="12"/>
      <w:r w:rsidRPr="00E23834">
        <w:rPr>
          <w:rFonts w:ascii="Candara" w:hAnsi="Candara"/>
          <w:b/>
          <w:caps w:val="0"/>
          <w:sz w:val="22"/>
          <w:szCs w:val="22"/>
          <w:lang w:val="es-NI"/>
        </w:rPr>
        <w:t>Objetivo de la extensión</w:t>
      </w:r>
      <w:bookmarkEnd w:id="11"/>
      <w:bookmarkEnd w:id="12"/>
    </w:p>
    <w:p w:rsidRPr="00E23834" w:rsidR="0027670B" w:rsidP="00311116" w:rsidRDefault="0027670B" w14:paraId="7665DF4B" w14:textId="77777777">
      <w:pPr>
        <w:spacing w:before="0" w:after="120" w:line="240" w:lineRule="auto"/>
        <w:contextualSpacing/>
        <w:jc w:val="both"/>
        <w:rPr>
          <w:rFonts w:ascii="Candara" w:hAnsi="Candara" w:cs="Microsoft Sans Serif"/>
          <w:sz w:val="22"/>
          <w:szCs w:val="22"/>
          <w:lang w:val="es-NI"/>
        </w:rPr>
      </w:pPr>
    </w:p>
    <w:p w:rsidRPr="00E23834" w:rsidR="009E6207" w:rsidP="00311116" w:rsidRDefault="00A32F75" w14:paraId="3D342BC5" w14:textId="77777777">
      <w:pPr>
        <w:spacing w:before="0" w:after="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De acuerdo a la encuesta a proveedores de servicio</w:t>
      </w:r>
      <w:r w:rsidRPr="00E23834" w:rsidR="00404B76">
        <w:rPr>
          <w:rFonts w:ascii="Candara" w:hAnsi="Candara" w:cs="Microsoft Sans Serif"/>
          <w:sz w:val="22"/>
          <w:szCs w:val="22"/>
          <w:lang w:val="es-NI"/>
        </w:rPr>
        <w:t>s</w:t>
      </w:r>
      <w:r w:rsidRPr="00E23834">
        <w:rPr>
          <w:rFonts w:ascii="Candara" w:hAnsi="Candara" w:cs="Microsoft Sans Serif"/>
          <w:sz w:val="22"/>
          <w:szCs w:val="22"/>
          <w:lang w:val="es-NI"/>
        </w:rPr>
        <w:t xml:space="preserve">, la mayoría de las organizaciones se orientan a la capacitación, mejora de </w:t>
      </w:r>
      <w:r w:rsidRPr="00E23834" w:rsidR="00404B76">
        <w:rPr>
          <w:rFonts w:ascii="Candara" w:hAnsi="Candara" w:cs="Microsoft Sans Serif"/>
          <w:sz w:val="22"/>
          <w:szCs w:val="22"/>
          <w:lang w:val="es-NI"/>
        </w:rPr>
        <w:t>la productividad</w:t>
      </w:r>
      <w:r w:rsidRPr="00E23834">
        <w:rPr>
          <w:rFonts w:ascii="Candara" w:hAnsi="Candara" w:cs="Microsoft Sans Serif"/>
          <w:sz w:val="22"/>
          <w:szCs w:val="22"/>
          <w:lang w:val="es-NI"/>
        </w:rPr>
        <w:t xml:space="preserve">, los ingresos y calidad de vida. En el caso del servicio del MA adicionalmente se orienta a la mejora de la </w:t>
      </w:r>
      <w:r w:rsidRPr="00E23834" w:rsidR="008C52CD">
        <w:rPr>
          <w:rFonts w:ascii="Candara" w:hAnsi="Candara" w:cs="Microsoft Sans Serif"/>
          <w:sz w:val="22"/>
          <w:szCs w:val="22"/>
          <w:lang w:val="es-NI"/>
        </w:rPr>
        <w:t>c</w:t>
      </w:r>
      <w:r w:rsidRPr="00E23834" w:rsidR="008A3F96">
        <w:rPr>
          <w:rFonts w:ascii="Candara" w:hAnsi="Candara" w:cs="Microsoft Sans Serif"/>
          <w:sz w:val="22"/>
          <w:szCs w:val="22"/>
          <w:lang w:val="es-NI"/>
        </w:rPr>
        <w:t>ompetitividad en rubros de la canasta básica, exportables y la agroindustria</w:t>
      </w:r>
      <w:r w:rsidRPr="00E23834" w:rsidR="00E21752">
        <w:rPr>
          <w:rFonts w:ascii="Candara" w:hAnsi="Candara" w:cs="Microsoft Sans Serif"/>
          <w:sz w:val="22"/>
          <w:szCs w:val="22"/>
          <w:vertAlign w:val="superscript"/>
        </w:rPr>
        <w:footnoteReference w:id="6"/>
      </w:r>
      <w:r w:rsidRPr="00E23834">
        <w:rPr>
          <w:rFonts w:ascii="Candara" w:hAnsi="Candara" w:cs="Microsoft Sans Serif"/>
          <w:sz w:val="22"/>
          <w:szCs w:val="22"/>
          <w:lang w:val="es-NI"/>
        </w:rPr>
        <w:t>. Es evidente que existe una concordancia en los objetivos de la</w:t>
      </w:r>
      <w:r w:rsidRPr="00E23834" w:rsidR="00564514">
        <w:rPr>
          <w:rFonts w:ascii="Candara" w:hAnsi="Candara" w:cs="Microsoft Sans Serif"/>
          <w:sz w:val="22"/>
          <w:szCs w:val="22"/>
          <w:lang w:val="es-NI"/>
        </w:rPr>
        <w:t>s</w:t>
      </w:r>
      <w:r w:rsidRPr="00E23834">
        <w:rPr>
          <w:rFonts w:ascii="Candara" w:hAnsi="Candara" w:cs="Microsoft Sans Serif"/>
          <w:sz w:val="22"/>
          <w:szCs w:val="22"/>
          <w:lang w:val="es-NI"/>
        </w:rPr>
        <w:t xml:space="preserve"> instituciones lo que demuestra que tienen una misma finalidad.</w:t>
      </w:r>
    </w:p>
    <w:p w:rsidRPr="00E23834" w:rsidR="00CE5BDD" w:rsidP="00311116" w:rsidRDefault="00CE5BDD" w14:paraId="157FF139" w14:textId="77777777">
      <w:pPr>
        <w:spacing w:before="0" w:after="0" w:line="240" w:lineRule="auto"/>
        <w:contextualSpacing/>
        <w:jc w:val="both"/>
        <w:rPr>
          <w:rFonts w:ascii="Candara" w:hAnsi="Candara" w:cs="Microsoft Sans Serif"/>
          <w:sz w:val="22"/>
          <w:szCs w:val="22"/>
          <w:lang w:val="es-NI"/>
        </w:rPr>
      </w:pPr>
    </w:p>
    <w:p w:rsidRPr="00E23834" w:rsidR="009D727D" w:rsidP="004D52B1" w:rsidRDefault="00311116" w14:paraId="6855C436"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2" w:id="13"/>
      <w:bookmarkStart w:name="_Toc14241670" w:id="14"/>
      <w:r w:rsidRPr="00E23834">
        <w:rPr>
          <w:rFonts w:ascii="Candara" w:hAnsi="Candara"/>
          <w:b/>
          <w:caps w:val="0"/>
          <w:sz w:val="22"/>
          <w:szCs w:val="22"/>
          <w:lang w:val="es-NI"/>
        </w:rPr>
        <w:t>Población meta atendida</w:t>
      </w:r>
      <w:bookmarkEnd w:id="13"/>
      <w:bookmarkEnd w:id="14"/>
    </w:p>
    <w:p w:rsidRPr="00E23834" w:rsidR="0027670B" w:rsidP="00311116" w:rsidRDefault="0027670B" w14:paraId="3D5547C6" w14:textId="77777777">
      <w:pPr>
        <w:spacing w:before="0" w:after="120" w:line="240" w:lineRule="auto"/>
        <w:contextualSpacing/>
        <w:jc w:val="both"/>
        <w:rPr>
          <w:rFonts w:ascii="Candara" w:hAnsi="Candara" w:cs="Microsoft Sans Serif"/>
          <w:sz w:val="22"/>
          <w:szCs w:val="22"/>
          <w:lang w:val="es-NI"/>
        </w:rPr>
      </w:pPr>
    </w:p>
    <w:p w:rsidRPr="00E23834" w:rsidR="00564514" w:rsidP="00311116" w:rsidRDefault="001434D8" w14:paraId="0BAF4FF3" w14:textId="77777777">
      <w:pPr>
        <w:spacing w:before="0" w:after="12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Según la política sectorial y las prioridades Ministeriales, la extensión es orientada a atender a pequeños y medianos productores inmersos en la actividad productiva para la exportación como para el autoconsumo de la población, incluyendo la agricultura familiar, cuya estrategia establece el aseguramiento de este servicio como un bien público.</w:t>
      </w:r>
      <w:r w:rsidRPr="00E23834" w:rsidR="0002578B">
        <w:rPr>
          <w:rFonts w:ascii="Candara" w:hAnsi="Candara" w:cs="Microsoft Sans Serif"/>
          <w:sz w:val="22"/>
          <w:szCs w:val="22"/>
          <w:lang w:val="es-NI"/>
        </w:rPr>
        <w:t xml:space="preserve"> En República Dominicana existen en la actualidad 319,676 unidades productivas agropecuarias y un total de 259,971 productores agropecuarios, de los cuales el 83.7% son hombres y 16.3% mujeres</w:t>
      </w:r>
      <w:r w:rsidRPr="00E23834" w:rsidR="0002578B">
        <w:rPr>
          <w:rFonts w:ascii="Candara" w:hAnsi="Candara" w:cs="Microsoft Sans Serif"/>
          <w:sz w:val="22"/>
          <w:szCs w:val="22"/>
          <w:vertAlign w:val="superscript"/>
        </w:rPr>
        <w:footnoteReference w:id="7"/>
      </w:r>
      <w:r w:rsidRPr="00E23834" w:rsidR="00A06A84">
        <w:rPr>
          <w:rFonts w:ascii="Candara" w:hAnsi="Candara" w:cs="Microsoft Sans Serif"/>
          <w:sz w:val="22"/>
          <w:szCs w:val="22"/>
          <w:lang w:val="es-NI"/>
        </w:rPr>
        <w:t xml:space="preserve">. </w:t>
      </w:r>
      <w:r w:rsidRPr="00E23834" w:rsidR="0002578B">
        <w:rPr>
          <w:rFonts w:ascii="Candara" w:hAnsi="Candara" w:cs="Microsoft Sans Serif"/>
          <w:sz w:val="22"/>
          <w:szCs w:val="22"/>
          <w:lang w:val="es-NI"/>
        </w:rPr>
        <w:t>El 72% de las unidades productivas son pequeñas o muy pequeñas y poseen el 38% de la tierra con potencial cultivable.</w:t>
      </w:r>
    </w:p>
    <w:p w:rsidRPr="00E23834" w:rsidR="0027670B" w:rsidP="00311116" w:rsidRDefault="0027670B" w14:paraId="5F9AC8A9" w14:textId="77777777">
      <w:pPr>
        <w:spacing w:before="0" w:after="120" w:line="240" w:lineRule="auto"/>
        <w:contextualSpacing/>
        <w:jc w:val="both"/>
        <w:rPr>
          <w:rFonts w:ascii="Candara" w:hAnsi="Candara" w:cs="Microsoft Sans Serif"/>
          <w:sz w:val="22"/>
          <w:szCs w:val="22"/>
          <w:lang w:val="es-NI"/>
        </w:rPr>
      </w:pPr>
    </w:p>
    <w:p w:rsidRPr="00E23834" w:rsidR="0093217B" w:rsidP="00311116" w:rsidRDefault="00564514" w14:paraId="5010DBC0" w14:textId="6BFA72F2">
      <w:pPr>
        <w:spacing w:before="0" w:after="12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 xml:space="preserve">La población meta </w:t>
      </w:r>
      <w:r w:rsidRPr="00E23834" w:rsidR="00A06A84">
        <w:rPr>
          <w:rFonts w:ascii="Candara" w:hAnsi="Candara" w:cs="Microsoft Sans Serif"/>
          <w:sz w:val="22"/>
          <w:szCs w:val="22"/>
          <w:lang w:val="es-NI"/>
        </w:rPr>
        <w:t>que</w:t>
      </w:r>
      <w:r w:rsidRPr="00E23834">
        <w:rPr>
          <w:rFonts w:ascii="Candara" w:hAnsi="Candara" w:cs="Microsoft Sans Serif"/>
          <w:sz w:val="22"/>
          <w:szCs w:val="22"/>
          <w:lang w:val="es-NI"/>
        </w:rPr>
        <w:t xml:space="preserve"> apoyan las organizaciones proveedoras de extensión </w:t>
      </w:r>
      <w:r w:rsidRPr="00E23834" w:rsidR="00A06A84">
        <w:rPr>
          <w:rFonts w:ascii="Candara" w:hAnsi="Candara" w:cs="Microsoft Sans Serif"/>
          <w:sz w:val="22"/>
          <w:szCs w:val="22"/>
          <w:lang w:val="es-NI"/>
        </w:rPr>
        <w:t>son a</w:t>
      </w:r>
      <w:r w:rsidRPr="00E23834">
        <w:rPr>
          <w:rFonts w:ascii="Candara" w:hAnsi="Candara" w:cs="Microsoft Sans Serif"/>
          <w:sz w:val="22"/>
          <w:szCs w:val="22"/>
          <w:lang w:val="es-NI"/>
        </w:rPr>
        <w:t xml:space="preserve"> productores y organizaciones. D</w:t>
      </w:r>
      <w:r w:rsidRPr="00E23834" w:rsidR="00C42CCC">
        <w:rPr>
          <w:rFonts w:ascii="Candara" w:hAnsi="Candara" w:cs="Microsoft Sans Serif"/>
          <w:sz w:val="22"/>
          <w:szCs w:val="22"/>
          <w:lang w:val="es-NI"/>
        </w:rPr>
        <w:t>el total de productores existentes en el país, la Dirección de Extensión y Capacitación del Ministerio de Agricultura reporta una cobertura de alrededor del 31% del total</w:t>
      </w:r>
      <w:r w:rsidRPr="00E23834" w:rsidR="00F0666D">
        <w:rPr>
          <w:rFonts w:ascii="Candara" w:hAnsi="Candara" w:cs="Microsoft Sans Serif"/>
          <w:sz w:val="22"/>
          <w:szCs w:val="22"/>
          <w:lang w:val="es-NI"/>
        </w:rPr>
        <w:t>,</w:t>
      </w:r>
      <w:r w:rsidRPr="00E23834" w:rsidR="00C42CCC">
        <w:rPr>
          <w:rFonts w:ascii="Candara" w:hAnsi="Candara" w:cs="Microsoft Sans Serif"/>
          <w:sz w:val="22"/>
          <w:szCs w:val="22"/>
          <w:lang w:val="es-NI"/>
        </w:rPr>
        <w:t xml:space="preserve"> si </w:t>
      </w:r>
      <w:r w:rsidRPr="00E23834" w:rsidR="00F0666D">
        <w:rPr>
          <w:rFonts w:ascii="Candara" w:hAnsi="Candara" w:cs="Microsoft Sans Serif"/>
          <w:sz w:val="22"/>
          <w:szCs w:val="22"/>
          <w:lang w:val="es-NI"/>
        </w:rPr>
        <w:t xml:space="preserve">se </w:t>
      </w:r>
      <w:r w:rsidRPr="00E23834" w:rsidR="00C42CCC">
        <w:rPr>
          <w:rFonts w:ascii="Candara" w:hAnsi="Candara" w:cs="Microsoft Sans Serif"/>
          <w:sz w:val="22"/>
          <w:szCs w:val="22"/>
          <w:lang w:val="es-NI"/>
        </w:rPr>
        <w:t>considera que cada técnico atiende a 100 productores y el Ministerio cuenta con 8</w:t>
      </w:r>
      <w:r w:rsidRPr="00E23834" w:rsidR="001525A0">
        <w:rPr>
          <w:rFonts w:ascii="Candara" w:hAnsi="Candara" w:cs="Microsoft Sans Serif"/>
          <w:sz w:val="22"/>
          <w:szCs w:val="22"/>
          <w:lang w:val="es-NI"/>
        </w:rPr>
        <w:t>83</w:t>
      </w:r>
      <w:r w:rsidRPr="00E23834" w:rsidR="00C42CCC">
        <w:rPr>
          <w:rFonts w:ascii="Candara" w:hAnsi="Candara" w:cs="Microsoft Sans Serif"/>
          <w:sz w:val="22"/>
          <w:szCs w:val="22"/>
          <w:lang w:val="es-NI"/>
        </w:rPr>
        <w:t>0 técnicos extensionistas.</w:t>
      </w:r>
    </w:p>
    <w:p w:rsidRPr="00E23834" w:rsidR="0027670B" w:rsidP="00311116" w:rsidRDefault="0027670B" w14:paraId="31CB4538" w14:textId="77777777">
      <w:pPr>
        <w:spacing w:before="0" w:after="120" w:line="240" w:lineRule="auto"/>
        <w:contextualSpacing/>
        <w:jc w:val="both"/>
        <w:rPr>
          <w:rFonts w:ascii="Candara" w:hAnsi="Candara" w:cs="Microsoft Sans Serif"/>
          <w:sz w:val="22"/>
          <w:szCs w:val="22"/>
          <w:lang w:val="es-NI"/>
        </w:rPr>
      </w:pPr>
    </w:p>
    <w:p w:rsidRPr="00E23834" w:rsidR="0093217B" w:rsidP="00311116" w:rsidRDefault="0093217B" w14:paraId="5E2B4178" w14:textId="77777777">
      <w:pPr>
        <w:spacing w:before="0" w:after="12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Por otro lado</w:t>
      </w:r>
      <w:r w:rsidRPr="00E23834" w:rsidR="00863C9E">
        <w:rPr>
          <w:rFonts w:ascii="Candara" w:hAnsi="Candara" w:cs="Microsoft Sans Serif"/>
          <w:sz w:val="22"/>
          <w:szCs w:val="22"/>
          <w:lang w:val="es-NI"/>
        </w:rPr>
        <w:t xml:space="preserve">, </w:t>
      </w:r>
      <w:r w:rsidRPr="00E23834">
        <w:rPr>
          <w:rFonts w:ascii="Candara" w:hAnsi="Candara" w:cs="Microsoft Sans Serif"/>
          <w:sz w:val="22"/>
          <w:szCs w:val="22"/>
          <w:lang w:val="es-NI"/>
        </w:rPr>
        <w:t xml:space="preserve">el servicio no atiende </w:t>
      </w:r>
      <w:r w:rsidRPr="00E23834" w:rsidR="00311116">
        <w:rPr>
          <w:rFonts w:ascii="Candara" w:hAnsi="Candara" w:cs="Microsoft Sans Serif"/>
          <w:sz w:val="22"/>
          <w:szCs w:val="22"/>
          <w:lang w:val="es-NI"/>
        </w:rPr>
        <w:t>únicamente</w:t>
      </w:r>
      <w:r w:rsidRPr="00E23834">
        <w:rPr>
          <w:rFonts w:ascii="Candara" w:hAnsi="Candara" w:cs="Microsoft Sans Serif"/>
          <w:sz w:val="22"/>
          <w:szCs w:val="22"/>
          <w:lang w:val="es-NI"/>
        </w:rPr>
        <w:t xml:space="preserve"> a productores, según consultas realizadas</w:t>
      </w:r>
      <w:r w:rsidRPr="00E23834" w:rsidR="00ED4056">
        <w:rPr>
          <w:rFonts w:ascii="Candara" w:hAnsi="Candara" w:cs="Microsoft Sans Serif"/>
          <w:sz w:val="22"/>
          <w:szCs w:val="22"/>
          <w:vertAlign w:val="superscript"/>
        </w:rPr>
        <w:footnoteReference w:id="8"/>
      </w:r>
      <w:r w:rsidRPr="00E23834">
        <w:rPr>
          <w:rFonts w:ascii="Candara" w:hAnsi="Candara" w:cs="Microsoft Sans Serif"/>
          <w:sz w:val="22"/>
          <w:szCs w:val="22"/>
          <w:lang w:val="es-NI"/>
        </w:rPr>
        <w:t xml:space="preserve"> el enfoque de cadena los lleva a atender actores participantes en la misma, tal como se describe en el siguiente gráfico, siendo los productores individuales y organizados los mayores beneficiarios del servicio</w:t>
      </w:r>
      <w:r w:rsidRPr="00E23834" w:rsidR="00ED4056">
        <w:rPr>
          <w:rFonts w:ascii="Candara" w:hAnsi="Candara" w:cs="Microsoft Sans Serif"/>
          <w:sz w:val="22"/>
          <w:szCs w:val="22"/>
          <w:lang w:val="es-NI"/>
        </w:rPr>
        <w:t xml:space="preserve"> y en menor grado a transformadores</w:t>
      </w:r>
      <w:r w:rsidRPr="00E23834" w:rsidR="00DE237F">
        <w:rPr>
          <w:rFonts w:ascii="Candara" w:hAnsi="Candara" w:cs="Microsoft Sans Serif"/>
          <w:sz w:val="22"/>
          <w:szCs w:val="22"/>
          <w:lang w:val="es-NI"/>
        </w:rPr>
        <w:t>. Es evidente los servicios no llegan al segmento de comercializadores en parte es debido al sesgo técnico del sistema de extensión</w:t>
      </w:r>
      <w:r w:rsidRPr="00E23834">
        <w:rPr>
          <w:rFonts w:ascii="Candara" w:hAnsi="Candara" w:cs="Microsoft Sans Serif"/>
          <w:sz w:val="22"/>
          <w:szCs w:val="22"/>
          <w:lang w:val="es-NI"/>
        </w:rPr>
        <w:t>.</w:t>
      </w:r>
    </w:p>
    <w:p w:rsidRPr="00E23834" w:rsidR="00587459" w:rsidP="008F73D0" w:rsidRDefault="008F73D0" w14:paraId="3C7B876A" w14:textId="3D8A142B">
      <w:pPr>
        <w:pStyle w:val="Caption"/>
        <w:rPr>
          <w:rFonts w:ascii="Candara" w:hAnsi="Candara"/>
          <w:sz w:val="22"/>
          <w:szCs w:val="22"/>
          <w:lang w:val="es-NI"/>
        </w:rPr>
      </w:pPr>
      <w:bookmarkStart w:name="_Toc11947841" w:id="15"/>
      <w:bookmarkStart w:name="_Toc14241722" w:id="16"/>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1</w:t>
      </w:r>
      <w:r w:rsidRPr="00E23834">
        <w:rPr>
          <w:sz w:val="22"/>
          <w:szCs w:val="22"/>
        </w:rPr>
        <w:fldChar w:fldCharType="end"/>
      </w:r>
      <w:r w:rsidRPr="00E23834">
        <w:rPr>
          <w:sz w:val="22"/>
          <w:szCs w:val="22"/>
          <w:lang w:val="es-NI"/>
        </w:rPr>
        <w:t xml:space="preserve">. </w:t>
      </w:r>
      <w:r w:rsidRPr="00E23834" w:rsidR="00587459">
        <w:rPr>
          <w:rFonts w:ascii="Candara" w:hAnsi="Candara"/>
          <w:sz w:val="22"/>
          <w:szCs w:val="22"/>
          <w:lang w:val="es-NI"/>
        </w:rPr>
        <w:t>Población meta de los servicios de extensión</w:t>
      </w:r>
      <w:bookmarkEnd w:id="15"/>
      <w:bookmarkEnd w:id="16"/>
    </w:p>
    <w:p w:rsidRPr="00E23834" w:rsidR="007012EB" w:rsidP="009426A3" w:rsidRDefault="007012EB" w14:paraId="6A06B9C8" w14:textId="77777777">
      <w:pPr>
        <w:rPr>
          <w:lang w:val="es-NI"/>
        </w:rPr>
      </w:pPr>
      <w:r w:rsidRPr="00E23834">
        <w:rPr>
          <w:noProof/>
          <w:lang w:val="es-NI" w:eastAsia="es-NI"/>
        </w:rPr>
        <w:drawing>
          <wp:inline distT="0" distB="0" distL="0" distR="0" wp14:anchorId="40E5F38E" wp14:editId="50BD70AB">
            <wp:extent cx="4579620" cy="1935480"/>
            <wp:effectExtent l="0" t="0" r="11430" b="7620"/>
            <wp:docPr id="21" name="Gráfico 21">
              <a:extLst xmlns:a="http://schemas.openxmlformats.org/drawingml/2006/main">
                <a:ext uri="{FF2B5EF4-FFF2-40B4-BE49-F238E27FC236}">
                  <a16:creationId xmlns:a16="http://schemas.microsoft.com/office/drawing/2014/main" id="{907A454C-CF4D-40BC-A773-59A019635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E23834" w:rsidR="001434D8" w:rsidP="0002578B" w:rsidRDefault="001434D8" w14:paraId="1F122A6A" w14:textId="77777777">
      <w:pPr>
        <w:jc w:val="both"/>
        <w:rPr>
          <w:sz w:val="22"/>
          <w:szCs w:val="22"/>
          <w:lang w:val="es-NI"/>
        </w:rPr>
      </w:pPr>
    </w:p>
    <w:p w:rsidRPr="00E23834" w:rsidR="0093217B" w:rsidP="00CE5BDD" w:rsidRDefault="0093217B" w14:paraId="16F1E88C" w14:textId="77777777">
      <w:pPr>
        <w:spacing w:after="0"/>
        <w:jc w:val="both"/>
        <w:rPr>
          <w:sz w:val="22"/>
          <w:szCs w:val="22"/>
          <w:lang w:val="es-NI"/>
        </w:rPr>
      </w:pPr>
      <w:r w:rsidRPr="00E23834">
        <w:rPr>
          <w:i/>
          <w:sz w:val="22"/>
          <w:szCs w:val="22"/>
          <w:lang w:val="es-NI"/>
        </w:rPr>
        <w:t>Fuente propia con datos de encuesta realizada</w:t>
      </w:r>
      <w:r w:rsidRPr="00E23834">
        <w:rPr>
          <w:sz w:val="22"/>
          <w:szCs w:val="22"/>
          <w:lang w:val="es-NI"/>
        </w:rPr>
        <w:t>.</w:t>
      </w:r>
    </w:p>
    <w:p w:rsidRPr="00E23834" w:rsidR="00404B76" w:rsidP="00A85BBA" w:rsidRDefault="00404B76" w14:paraId="5972F3A3" w14:textId="77777777">
      <w:pPr>
        <w:spacing w:before="0" w:after="0"/>
        <w:jc w:val="both"/>
        <w:rPr>
          <w:rFonts w:ascii="Candara" w:hAnsi="Candara"/>
          <w:sz w:val="22"/>
          <w:szCs w:val="22"/>
          <w:lang w:val="es-NI"/>
        </w:rPr>
      </w:pPr>
    </w:p>
    <w:p w:rsidRPr="00E23834" w:rsidR="009D727D" w:rsidP="004D52B1" w:rsidRDefault="00311116" w14:paraId="29F99792"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3" w:id="17"/>
      <w:bookmarkStart w:name="_Toc14241671" w:id="18"/>
      <w:r w:rsidRPr="00E23834">
        <w:rPr>
          <w:rFonts w:ascii="Candara" w:hAnsi="Candara"/>
          <w:b/>
          <w:caps w:val="0"/>
          <w:sz w:val="22"/>
          <w:szCs w:val="22"/>
          <w:lang w:val="es-NI"/>
        </w:rPr>
        <w:t>Estructura del sistema</w:t>
      </w:r>
      <w:bookmarkEnd w:id="17"/>
      <w:bookmarkEnd w:id="18"/>
    </w:p>
    <w:p w:rsidRPr="00E23834" w:rsidR="00F0666D" w:rsidP="00311116" w:rsidRDefault="00F0666D" w14:paraId="67389055" w14:textId="77777777">
      <w:pPr>
        <w:spacing w:before="0" w:after="120" w:line="240" w:lineRule="auto"/>
        <w:contextualSpacing/>
        <w:jc w:val="both"/>
        <w:rPr>
          <w:rFonts w:ascii="Candara" w:hAnsi="Candara" w:cs="Microsoft Sans Serif"/>
          <w:sz w:val="22"/>
          <w:szCs w:val="22"/>
          <w:lang w:val="es-NI"/>
        </w:rPr>
      </w:pPr>
    </w:p>
    <w:p w:rsidRPr="00E23834" w:rsidR="00C825FA" w:rsidP="00311116" w:rsidRDefault="00810FAF" w14:paraId="0005F3FC" w14:textId="77777777">
      <w:pPr>
        <w:spacing w:before="0" w:after="12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 xml:space="preserve">El Ministerio de Agricultura cuenta con 6 </w:t>
      </w:r>
      <w:r w:rsidRPr="00E23834" w:rsidR="005F7CE4">
        <w:rPr>
          <w:rFonts w:ascii="Candara" w:hAnsi="Candara" w:cs="Microsoft Sans Serif"/>
          <w:sz w:val="22"/>
          <w:szCs w:val="22"/>
          <w:lang w:val="es-NI"/>
        </w:rPr>
        <w:t>Viceministerio</w:t>
      </w:r>
      <w:r w:rsidRPr="00E23834">
        <w:rPr>
          <w:rFonts w:ascii="Candara" w:hAnsi="Candara" w:cs="Microsoft Sans Serif"/>
          <w:sz w:val="22"/>
          <w:szCs w:val="22"/>
          <w:lang w:val="es-NI"/>
        </w:rPr>
        <w:t>s, entre ellos el de Extensión y Capacitación en donde se encuentra ubicado el servicio, considerado de alta importancia por la ubicación orgánica dentro de la estructura del Ministerio</w:t>
      </w:r>
      <w:r w:rsidRPr="00E23834" w:rsidR="00F0666D">
        <w:rPr>
          <w:rFonts w:ascii="Candara" w:hAnsi="Candara" w:cs="Microsoft Sans Serif"/>
          <w:sz w:val="22"/>
          <w:szCs w:val="22"/>
          <w:lang w:val="es-NI"/>
        </w:rPr>
        <w:t>,</w:t>
      </w:r>
      <w:r w:rsidRPr="00E23834" w:rsidR="00C825FA">
        <w:rPr>
          <w:rFonts w:ascii="Candara" w:hAnsi="Candara" w:cs="Microsoft Sans Serif"/>
          <w:sz w:val="22"/>
          <w:szCs w:val="22"/>
          <w:lang w:val="es-NI"/>
        </w:rPr>
        <w:t xml:space="preserve"> tal como se p</w:t>
      </w:r>
      <w:r w:rsidRPr="00E23834" w:rsidR="00F0666D">
        <w:rPr>
          <w:rFonts w:ascii="Candara" w:hAnsi="Candara" w:cs="Microsoft Sans Serif"/>
          <w:sz w:val="22"/>
          <w:szCs w:val="22"/>
          <w:lang w:val="es-NI"/>
        </w:rPr>
        <w:t>resenta en el siguiente Gráfico.</w:t>
      </w:r>
    </w:p>
    <w:p w:rsidR="00FF7B36" w:rsidP="008F73D0" w:rsidRDefault="00FF7B36" w14:paraId="78A0B3B1" w14:textId="77777777">
      <w:pPr>
        <w:pStyle w:val="Caption"/>
        <w:rPr>
          <w:sz w:val="22"/>
          <w:szCs w:val="22"/>
          <w:lang w:val="es-NI"/>
        </w:rPr>
      </w:pPr>
      <w:bookmarkStart w:name="_Toc11947842" w:id="19"/>
    </w:p>
    <w:p w:rsidR="00FF7B36" w:rsidP="008F73D0" w:rsidRDefault="00FF7B36" w14:paraId="3A12E94F" w14:textId="77777777">
      <w:pPr>
        <w:pStyle w:val="Caption"/>
        <w:rPr>
          <w:sz w:val="22"/>
          <w:szCs w:val="22"/>
          <w:lang w:val="es-NI"/>
        </w:rPr>
      </w:pPr>
    </w:p>
    <w:p w:rsidRPr="00E23834" w:rsidR="00404B76" w:rsidP="008F73D0" w:rsidRDefault="008F73D0" w14:paraId="7F6DBB9F" w14:textId="28E361CF">
      <w:pPr>
        <w:pStyle w:val="Caption"/>
        <w:rPr>
          <w:rFonts w:ascii="Candara" w:hAnsi="Candara"/>
          <w:sz w:val="22"/>
          <w:szCs w:val="22"/>
          <w:lang w:val="es-NI"/>
        </w:rPr>
      </w:pPr>
      <w:bookmarkStart w:name="_Toc14241723" w:id="20"/>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2</w:t>
      </w:r>
      <w:r w:rsidRPr="00E23834">
        <w:rPr>
          <w:sz w:val="22"/>
          <w:szCs w:val="22"/>
        </w:rPr>
        <w:fldChar w:fldCharType="end"/>
      </w:r>
      <w:r w:rsidRPr="00E23834">
        <w:rPr>
          <w:sz w:val="22"/>
          <w:szCs w:val="22"/>
          <w:lang w:val="es-NI"/>
        </w:rPr>
        <w:t xml:space="preserve">. </w:t>
      </w:r>
      <w:r w:rsidRPr="00E23834" w:rsidR="0097594D">
        <w:rPr>
          <w:rFonts w:ascii="Candara" w:hAnsi="Candara"/>
          <w:sz w:val="22"/>
          <w:szCs w:val="22"/>
          <w:lang w:val="es-NI"/>
        </w:rPr>
        <w:t xml:space="preserve">Organigrama del </w:t>
      </w:r>
      <w:r w:rsidRPr="00E23834" w:rsidR="005F7CE4">
        <w:rPr>
          <w:rFonts w:ascii="Candara" w:hAnsi="Candara"/>
          <w:sz w:val="22"/>
          <w:szCs w:val="22"/>
          <w:lang w:val="es-NI"/>
        </w:rPr>
        <w:t>Viceministerio</w:t>
      </w:r>
      <w:r w:rsidRPr="00E23834" w:rsidR="0097594D">
        <w:rPr>
          <w:rFonts w:ascii="Candara" w:hAnsi="Candara"/>
          <w:sz w:val="22"/>
          <w:szCs w:val="22"/>
          <w:lang w:val="es-NI"/>
        </w:rPr>
        <w:t xml:space="preserve"> de Extensión y Capacitación</w:t>
      </w:r>
      <w:bookmarkEnd w:id="19"/>
      <w:bookmarkEnd w:id="20"/>
    </w:p>
    <w:p w:rsidRPr="00E23834" w:rsidR="00C825FA" w:rsidP="00311116" w:rsidRDefault="00C825FA" w14:paraId="2FC3C1FE" w14:textId="77777777">
      <w:pPr>
        <w:spacing w:before="0" w:after="0"/>
        <w:jc w:val="both"/>
        <w:rPr>
          <w:rFonts w:ascii="Candara" w:hAnsi="Candara"/>
          <w:sz w:val="22"/>
          <w:szCs w:val="22"/>
          <w:lang w:val="es-NI"/>
        </w:rPr>
      </w:pPr>
    </w:p>
    <w:p w:rsidRPr="00E23834" w:rsidR="00C825FA" w:rsidP="00CD18B3" w:rsidRDefault="00BA4FFA" w14:paraId="03F5FF06" w14:textId="77777777">
      <w:pPr>
        <w:jc w:val="both"/>
        <w:rPr>
          <w:sz w:val="22"/>
          <w:szCs w:val="22"/>
          <w:lang w:val="es-NI"/>
        </w:rPr>
      </w:pPr>
      <w:r>
        <w:rPr>
          <w:sz w:val="22"/>
          <w:szCs w:val="22"/>
        </w:rPr>
        <w:pict w14:anchorId="0E98210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68pt;height:232.2pt" type="#_x0000_t75">
            <v:imagedata o:title="" r:id="rId17"/>
          </v:shape>
        </w:pict>
      </w:r>
    </w:p>
    <w:p w:rsidRPr="00E23834" w:rsidR="00C825FA" w:rsidP="00311116" w:rsidRDefault="00C825FA" w14:paraId="0F45432D" w14:textId="77777777">
      <w:pPr>
        <w:spacing w:before="0" w:after="0"/>
        <w:jc w:val="both"/>
        <w:rPr>
          <w:rFonts w:ascii="Candara" w:hAnsi="Candara"/>
          <w:sz w:val="22"/>
          <w:szCs w:val="22"/>
          <w:lang w:val="es-NI"/>
        </w:rPr>
      </w:pPr>
      <w:r w:rsidRPr="00E23834">
        <w:rPr>
          <w:rFonts w:ascii="Candara" w:hAnsi="Candara"/>
          <w:i/>
          <w:sz w:val="22"/>
          <w:szCs w:val="22"/>
          <w:lang w:val="es-NI"/>
        </w:rPr>
        <w:t>Fuente: Ministerio de Agricultura</w:t>
      </w:r>
    </w:p>
    <w:p w:rsidRPr="00E23834" w:rsidR="00311116" w:rsidP="00311116" w:rsidRDefault="00311116" w14:paraId="6F2EDF73" w14:textId="77777777">
      <w:pPr>
        <w:spacing w:before="0" w:after="0"/>
        <w:jc w:val="both"/>
        <w:rPr>
          <w:rFonts w:ascii="Candara" w:hAnsi="Candara"/>
          <w:sz w:val="22"/>
          <w:szCs w:val="22"/>
          <w:lang w:val="es-NI"/>
        </w:rPr>
      </w:pPr>
    </w:p>
    <w:p w:rsidRPr="00E23834" w:rsidR="00D30EDB" w:rsidP="00F07E61" w:rsidRDefault="00195705" w14:paraId="743F3144" w14:textId="0218A79A">
      <w:pPr>
        <w:spacing w:before="0" w:after="12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 xml:space="preserve">El Servicio de Extensión está inserto en el </w:t>
      </w:r>
      <w:r w:rsidRPr="00E23834" w:rsidR="00370262">
        <w:rPr>
          <w:rFonts w:ascii="Candara" w:hAnsi="Candara" w:cs="Microsoft Sans Serif"/>
          <w:sz w:val="22"/>
          <w:szCs w:val="22"/>
          <w:lang w:val="es-NI"/>
        </w:rPr>
        <w:t>V</w:t>
      </w:r>
      <w:r w:rsidRPr="00E23834">
        <w:rPr>
          <w:rFonts w:ascii="Candara" w:hAnsi="Candara" w:cs="Microsoft Sans Serif"/>
          <w:sz w:val="22"/>
          <w:szCs w:val="22"/>
          <w:lang w:val="es-NI"/>
        </w:rPr>
        <w:t>iceminister</w:t>
      </w:r>
      <w:r w:rsidRPr="00E23834" w:rsidR="0049230F">
        <w:rPr>
          <w:rFonts w:ascii="Candara" w:hAnsi="Candara" w:cs="Microsoft Sans Serif"/>
          <w:sz w:val="22"/>
          <w:szCs w:val="22"/>
          <w:lang w:val="es-NI"/>
        </w:rPr>
        <w:t xml:space="preserve">io de extensión y capacitación </w:t>
      </w:r>
      <w:r w:rsidRPr="00E23834">
        <w:rPr>
          <w:rFonts w:ascii="Candara" w:hAnsi="Candara" w:cs="Microsoft Sans Serif"/>
          <w:sz w:val="22"/>
          <w:szCs w:val="22"/>
          <w:lang w:val="es-NI"/>
        </w:rPr>
        <w:t>y se identifica como departamento de Extensión y Capacitación</w:t>
      </w:r>
      <w:r w:rsidRPr="00E23834" w:rsidR="00C825FA">
        <w:rPr>
          <w:rFonts w:ascii="Candara" w:hAnsi="Candara" w:cs="Microsoft Sans Serif"/>
          <w:sz w:val="22"/>
          <w:szCs w:val="22"/>
          <w:lang w:val="es-NI"/>
        </w:rPr>
        <w:t xml:space="preserve"> (DECA)</w:t>
      </w:r>
      <w:r w:rsidRPr="00E23834">
        <w:rPr>
          <w:rFonts w:ascii="Candara" w:hAnsi="Candara" w:cs="Microsoft Sans Serif"/>
          <w:sz w:val="22"/>
          <w:szCs w:val="22"/>
          <w:lang w:val="es-NI"/>
        </w:rPr>
        <w:t xml:space="preserve">, el que a la vez cuenta </w:t>
      </w:r>
      <w:r w:rsidRPr="00E23834" w:rsidR="0049230F">
        <w:rPr>
          <w:rFonts w:ascii="Candara" w:hAnsi="Candara" w:cs="Microsoft Sans Serif"/>
          <w:sz w:val="22"/>
          <w:szCs w:val="22"/>
          <w:lang w:val="es-NI"/>
        </w:rPr>
        <w:t xml:space="preserve">con </w:t>
      </w:r>
      <w:r w:rsidRPr="00E23834">
        <w:rPr>
          <w:rFonts w:ascii="Candara" w:hAnsi="Candara" w:cs="Microsoft Sans Serif"/>
          <w:sz w:val="22"/>
          <w:szCs w:val="22"/>
          <w:lang w:val="es-NI"/>
        </w:rPr>
        <w:t>el Director del departamento, el subdirector, cinco encargados de división, un administr</w:t>
      </w:r>
      <w:r w:rsidRPr="00E23834" w:rsidR="0049230F">
        <w:rPr>
          <w:rFonts w:ascii="Candara" w:hAnsi="Candara" w:cs="Microsoft Sans Serif"/>
          <w:sz w:val="22"/>
          <w:szCs w:val="22"/>
          <w:lang w:val="es-NI"/>
        </w:rPr>
        <w:t xml:space="preserve">ativo, cinco técnicos de sede, </w:t>
      </w:r>
      <w:r w:rsidRPr="00E23834">
        <w:rPr>
          <w:rFonts w:ascii="Candara" w:hAnsi="Candara" w:cs="Microsoft Sans Serif"/>
          <w:sz w:val="22"/>
          <w:szCs w:val="22"/>
          <w:lang w:val="es-NI"/>
        </w:rPr>
        <w:t>dos téc</w:t>
      </w:r>
      <w:r w:rsidRPr="00E23834" w:rsidR="0049230F">
        <w:rPr>
          <w:rFonts w:ascii="Candara" w:hAnsi="Candara" w:cs="Microsoft Sans Serif"/>
          <w:sz w:val="22"/>
          <w:szCs w:val="22"/>
          <w:lang w:val="es-NI"/>
        </w:rPr>
        <w:t>nicos de la división de huertos</w:t>
      </w:r>
      <w:r w:rsidRPr="00E23834">
        <w:rPr>
          <w:rFonts w:ascii="Candara" w:hAnsi="Candara" w:cs="Microsoft Sans Serif"/>
          <w:sz w:val="22"/>
          <w:szCs w:val="22"/>
          <w:lang w:val="es-NI"/>
        </w:rPr>
        <w:t>, cuatro secretarias, un diseñador gráfico y dos auxiliares</w:t>
      </w:r>
      <w:r w:rsidRPr="00E23834">
        <w:rPr>
          <w:rFonts w:ascii="Candara" w:hAnsi="Candara" w:cs="Microsoft Sans Serif"/>
          <w:sz w:val="22"/>
          <w:szCs w:val="22"/>
          <w:vertAlign w:val="superscript"/>
        </w:rPr>
        <w:footnoteReference w:id="9"/>
      </w:r>
      <w:r w:rsidRPr="00E23834">
        <w:rPr>
          <w:rFonts w:ascii="Candara" w:hAnsi="Candara" w:cs="Microsoft Sans Serif"/>
          <w:sz w:val="22"/>
          <w:szCs w:val="22"/>
          <w:lang w:val="es-NI"/>
        </w:rPr>
        <w:t>.</w:t>
      </w:r>
      <w:r w:rsidRPr="00E23834" w:rsidR="00B2294C">
        <w:rPr>
          <w:rFonts w:ascii="Candara" w:hAnsi="Candara" w:cs="Microsoft Sans Serif"/>
          <w:sz w:val="22"/>
          <w:szCs w:val="22"/>
          <w:lang w:val="es-NI"/>
        </w:rPr>
        <w:t xml:space="preserve"> A nivel de territorios</w:t>
      </w:r>
      <w:r w:rsidRPr="00E23834" w:rsidR="0049230F">
        <w:rPr>
          <w:rFonts w:ascii="Candara" w:hAnsi="Candara" w:cs="Microsoft Sans Serif"/>
          <w:sz w:val="22"/>
          <w:szCs w:val="22"/>
          <w:lang w:val="es-NI"/>
        </w:rPr>
        <w:t>,</w:t>
      </w:r>
      <w:r w:rsidRPr="00E23834" w:rsidR="00B2294C">
        <w:rPr>
          <w:rFonts w:ascii="Candara" w:hAnsi="Candara" w:cs="Microsoft Sans Serif"/>
          <w:sz w:val="22"/>
          <w:szCs w:val="22"/>
          <w:lang w:val="es-NI"/>
        </w:rPr>
        <w:t xml:space="preserve"> la estructura se expresa en provinciales compuestas por </w:t>
      </w:r>
      <w:r w:rsidRPr="00E23834" w:rsidR="00240F39">
        <w:rPr>
          <w:rFonts w:ascii="Candara" w:hAnsi="Candara" w:cs="Microsoft Sans Serif"/>
          <w:sz w:val="22"/>
          <w:szCs w:val="22"/>
          <w:lang w:val="es-NI"/>
        </w:rPr>
        <w:t>u</w:t>
      </w:r>
      <w:r w:rsidRPr="00E23834" w:rsidR="00D30EDB">
        <w:rPr>
          <w:rFonts w:ascii="Candara" w:hAnsi="Candara" w:cs="Microsoft Sans Serif"/>
          <w:sz w:val="22"/>
          <w:szCs w:val="22"/>
          <w:lang w:val="es-NI"/>
        </w:rPr>
        <w:t xml:space="preserve">n Coordinador y/o Supervisor </w:t>
      </w:r>
      <w:r w:rsidRPr="00E23834" w:rsidR="00B2294C">
        <w:rPr>
          <w:rFonts w:ascii="Candara" w:hAnsi="Candara" w:cs="Microsoft Sans Serif"/>
          <w:sz w:val="22"/>
          <w:szCs w:val="22"/>
          <w:lang w:val="es-NI"/>
        </w:rPr>
        <w:t xml:space="preserve">local, </w:t>
      </w:r>
      <w:r w:rsidRPr="00E23834" w:rsidR="00D30EDB">
        <w:rPr>
          <w:rFonts w:ascii="Candara" w:hAnsi="Candara" w:cs="Microsoft Sans Serif"/>
          <w:sz w:val="22"/>
          <w:szCs w:val="22"/>
          <w:lang w:val="es-NI"/>
        </w:rPr>
        <w:t>Agentes de Desarrollo Agropecuario</w:t>
      </w:r>
      <w:r w:rsidRPr="00E23834" w:rsidR="00B2294C">
        <w:rPr>
          <w:rFonts w:ascii="Candara" w:hAnsi="Candara" w:cs="Microsoft Sans Serif"/>
          <w:sz w:val="22"/>
          <w:szCs w:val="22"/>
          <w:lang w:val="es-NI"/>
        </w:rPr>
        <w:t xml:space="preserve">, </w:t>
      </w:r>
      <w:r w:rsidRPr="00E23834" w:rsidR="00D30EDB">
        <w:rPr>
          <w:rFonts w:ascii="Candara" w:hAnsi="Candara" w:cs="Microsoft Sans Serif"/>
          <w:sz w:val="22"/>
          <w:szCs w:val="22"/>
          <w:lang w:val="es-NI"/>
        </w:rPr>
        <w:t>Especialistas y/o Encargados de Programas</w:t>
      </w:r>
      <w:r w:rsidRPr="00E23834" w:rsidR="00B2294C">
        <w:rPr>
          <w:rFonts w:ascii="Candara" w:hAnsi="Candara" w:cs="Microsoft Sans Serif"/>
          <w:sz w:val="22"/>
          <w:szCs w:val="22"/>
          <w:lang w:val="es-NI"/>
        </w:rPr>
        <w:t xml:space="preserve"> y </w:t>
      </w:r>
      <w:r w:rsidRPr="00E23834" w:rsidR="00D30EDB">
        <w:rPr>
          <w:rFonts w:ascii="Candara" w:hAnsi="Candara" w:cs="Microsoft Sans Serif"/>
          <w:sz w:val="22"/>
          <w:szCs w:val="22"/>
          <w:lang w:val="es-NI"/>
        </w:rPr>
        <w:t>Personal de apoyo</w:t>
      </w:r>
      <w:r w:rsidRPr="00E23834" w:rsidR="00B2294C">
        <w:rPr>
          <w:rFonts w:ascii="Candara" w:hAnsi="Candara" w:cs="Microsoft Sans Serif"/>
          <w:sz w:val="22"/>
          <w:szCs w:val="22"/>
          <w:lang w:val="es-NI"/>
        </w:rPr>
        <w:t>.</w:t>
      </w:r>
    </w:p>
    <w:p w:rsidRPr="00E23834" w:rsidR="0049230F" w:rsidP="00F07E61" w:rsidRDefault="0049230F" w14:paraId="3751EC86" w14:textId="77777777">
      <w:pPr>
        <w:spacing w:before="0" w:after="120" w:line="240" w:lineRule="auto"/>
        <w:contextualSpacing/>
        <w:jc w:val="both"/>
        <w:rPr>
          <w:rFonts w:ascii="Candara" w:hAnsi="Candara" w:cs="Microsoft Sans Serif"/>
          <w:sz w:val="22"/>
          <w:szCs w:val="22"/>
          <w:lang w:val="es-NI"/>
        </w:rPr>
      </w:pPr>
    </w:p>
    <w:p w:rsidRPr="00E23834" w:rsidR="00195705" w:rsidP="00F07E61" w:rsidRDefault="00195705" w14:paraId="5CEB9D08" w14:textId="77777777">
      <w:pPr>
        <w:spacing w:before="0" w:after="120" w:line="240" w:lineRule="auto"/>
        <w:contextualSpacing/>
        <w:jc w:val="both"/>
        <w:rPr>
          <w:rFonts w:ascii="Candara" w:hAnsi="Candara" w:cs="Microsoft Sans Serif"/>
          <w:sz w:val="22"/>
          <w:szCs w:val="22"/>
          <w:lang w:val="es-NI"/>
        </w:rPr>
      </w:pPr>
      <w:r w:rsidRPr="00E23834">
        <w:rPr>
          <w:rFonts w:ascii="Candara" w:hAnsi="Candara" w:cs="Microsoft Sans Serif"/>
          <w:sz w:val="22"/>
          <w:szCs w:val="22"/>
          <w:lang w:val="es-NI"/>
        </w:rPr>
        <w:t>Cabe mencionar qu</w:t>
      </w:r>
      <w:r w:rsidRPr="00E23834" w:rsidR="00221738">
        <w:rPr>
          <w:rFonts w:ascii="Candara" w:hAnsi="Candara" w:cs="Microsoft Sans Serif"/>
          <w:sz w:val="22"/>
          <w:szCs w:val="22"/>
          <w:lang w:val="es-NI"/>
        </w:rPr>
        <w:t>e a pesar de la existencia del Departamento de E</w:t>
      </w:r>
      <w:r w:rsidRPr="00E23834">
        <w:rPr>
          <w:rFonts w:ascii="Candara" w:hAnsi="Candara" w:cs="Microsoft Sans Serif"/>
          <w:sz w:val="22"/>
          <w:szCs w:val="22"/>
          <w:lang w:val="es-NI"/>
        </w:rPr>
        <w:t>xtens</w:t>
      </w:r>
      <w:r w:rsidRPr="00E23834" w:rsidR="00221738">
        <w:rPr>
          <w:rFonts w:ascii="Candara" w:hAnsi="Candara" w:cs="Microsoft Sans Serif"/>
          <w:sz w:val="22"/>
          <w:szCs w:val="22"/>
          <w:lang w:val="es-NI"/>
        </w:rPr>
        <w:t>ión y C</w:t>
      </w:r>
      <w:r w:rsidRPr="00E23834">
        <w:rPr>
          <w:rFonts w:ascii="Candara" w:hAnsi="Candara" w:cs="Microsoft Sans Serif"/>
          <w:sz w:val="22"/>
          <w:szCs w:val="22"/>
          <w:lang w:val="es-NI"/>
        </w:rPr>
        <w:t>apacitación (DECA),</w:t>
      </w:r>
      <w:r w:rsidRPr="00E23834" w:rsidR="00B2294C">
        <w:rPr>
          <w:rFonts w:ascii="Candara" w:hAnsi="Candara" w:cs="Microsoft Sans Serif"/>
          <w:sz w:val="22"/>
          <w:szCs w:val="22"/>
          <w:lang w:val="es-NI"/>
        </w:rPr>
        <w:t xml:space="preserve"> uno de los problemas redundantes en el marco del servicio es la duplicidad </w:t>
      </w:r>
      <w:r w:rsidRPr="00E23834" w:rsidR="00863C9E">
        <w:rPr>
          <w:rFonts w:ascii="Candara" w:hAnsi="Candara" w:cs="Microsoft Sans Serif"/>
          <w:sz w:val="22"/>
          <w:szCs w:val="22"/>
          <w:lang w:val="es-NI"/>
        </w:rPr>
        <w:t xml:space="preserve">y la limitada coordinación de ellos </w:t>
      </w:r>
      <w:r w:rsidRPr="00E23834" w:rsidR="00B2294C">
        <w:rPr>
          <w:rFonts w:ascii="Candara" w:hAnsi="Candara" w:cs="Microsoft Sans Serif"/>
          <w:sz w:val="22"/>
          <w:szCs w:val="22"/>
          <w:lang w:val="es-NI"/>
        </w:rPr>
        <w:t xml:space="preserve">a lo largo de toda la estructura del Ministerio. </w:t>
      </w:r>
      <w:r w:rsidRPr="00E23834" w:rsidR="00C0518B">
        <w:rPr>
          <w:rFonts w:ascii="Candara" w:hAnsi="Candara" w:cs="Microsoft Sans Serif"/>
          <w:sz w:val="22"/>
          <w:szCs w:val="22"/>
          <w:lang w:val="es-NI"/>
        </w:rPr>
        <w:t>Tanto e</w:t>
      </w:r>
      <w:r w:rsidRPr="00E23834">
        <w:rPr>
          <w:rFonts w:ascii="Candara" w:hAnsi="Candara" w:cs="Microsoft Sans Serif"/>
          <w:sz w:val="22"/>
          <w:szCs w:val="22"/>
          <w:lang w:val="es-NI"/>
        </w:rPr>
        <w:t xml:space="preserve">l resto de </w:t>
      </w:r>
      <w:r w:rsidRPr="00E23834" w:rsidR="00370262">
        <w:rPr>
          <w:rFonts w:ascii="Candara" w:hAnsi="Candara" w:cs="Microsoft Sans Serif"/>
          <w:sz w:val="22"/>
          <w:szCs w:val="22"/>
          <w:lang w:val="es-NI"/>
        </w:rPr>
        <w:t xml:space="preserve">las </w:t>
      </w:r>
      <w:r w:rsidRPr="00E23834">
        <w:rPr>
          <w:rFonts w:ascii="Candara" w:hAnsi="Candara" w:cs="Microsoft Sans Serif"/>
          <w:sz w:val="22"/>
          <w:szCs w:val="22"/>
          <w:lang w:val="es-NI"/>
        </w:rPr>
        <w:t>direcciones y departamentos dent</w:t>
      </w:r>
      <w:r w:rsidRPr="00E23834" w:rsidR="00C0518B">
        <w:rPr>
          <w:rFonts w:ascii="Candara" w:hAnsi="Candara" w:cs="Microsoft Sans Serif"/>
          <w:sz w:val="22"/>
          <w:szCs w:val="22"/>
          <w:lang w:val="es-NI"/>
        </w:rPr>
        <w:t xml:space="preserve">ro del </w:t>
      </w:r>
      <w:r w:rsidRPr="00E23834" w:rsidR="00370262">
        <w:rPr>
          <w:rFonts w:ascii="Candara" w:hAnsi="Candara" w:cs="Microsoft Sans Serif"/>
          <w:sz w:val="22"/>
          <w:szCs w:val="22"/>
          <w:lang w:val="es-NI"/>
        </w:rPr>
        <w:t>V</w:t>
      </w:r>
      <w:r w:rsidRPr="00E23834" w:rsidR="00C0518B">
        <w:rPr>
          <w:rFonts w:ascii="Candara" w:hAnsi="Candara" w:cs="Microsoft Sans Serif"/>
          <w:sz w:val="22"/>
          <w:szCs w:val="22"/>
          <w:lang w:val="es-NI"/>
        </w:rPr>
        <w:t xml:space="preserve">iceministerio, </w:t>
      </w:r>
      <w:r w:rsidRPr="00E23834">
        <w:rPr>
          <w:rFonts w:ascii="Candara" w:hAnsi="Candara" w:cs="Microsoft Sans Serif"/>
          <w:sz w:val="22"/>
          <w:szCs w:val="22"/>
          <w:lang w:val="es-NI"/>
        </w:rPr>
        <w:t xml:space="preserve">ofrecen servicios de extensión, algunos con el mismo equipo de extensionistas pertenecientes a la DECA, pero otros como Sanidad y producción orgánica, con técnicos contratados específicamente para el tema. Paralelo a ello, dentro del </w:t>
      </w:r>
      <w:r w:rsidRPr="00E23834" w:rsidR="005F7CE4">
        <w:rPr>
          <w:rFonts w:ascii="Candara" w:hAnsi="Candara" w:cs="Microsoft Sans Serif"/>
          <w:sz w:val="22"/>
          <w:szCs w:val="22"/>
          <w:lang w:val="es-NI"/>
        </w:rPr>
        <w:t>Viceministerio</w:t>
      </w:r>
      <w:r w:rsidRPr="00E23834">
        <w:rPr>
          <w:rFonts w:ascii="Candara" w:hAnsi="Candara" w:cs="Microsoft Sans Serif"/>
          <w:sz w:val="22"/>
          <w:szCs w:val="22"/>
          <w:lang w:val="es-NI"/>
        </w:rPr>
        <w:t xml:space="preserve"> de producción </w:t>
      </w:r>
      <w:r w:rsidRPr="00E23834" w:rsidR="00C0518B">
        <w:rPr>
          <w:rFonts w:ascii="Candara" w:hAnsi="Candara" w:cs="Microsoft Sans Serif"/>
          <w:sz w:val="22"/>
          <w:szCs w:val="22"/>
          <w:lang w:val="es-NI"/>
        </w:rPr>
        <w:t xml:space="preserve">también </w:t>
      </w:r>
      <w:r w:rsidRPr="00E23834">
        <w:rPr>
          <w:rFonts w:ascii="Candara" w:hAnsi="Candara" w:cs="Microsoft Sans Serif"/>
          <w:sz w:val="22"/>
          <w:szCs w:val="22"/>
          <w:lang w:val="es-NI"/>
        </w:rPr>
        <w:t>existen programas como el de frutales, Cacao, etc</w:t>
      </w:r>
      <w:r w:rsidRPr="00E23834" w:rsidR="00221738">
        <w:rPr>
          <w:rFonts w:ascii="Candara" w:hAnsi="Candara" w:cs="Microsoft Sans Serif"/>
          <w:sz w:val="22"/>
          <w:szCs w:val="22"/>
          <w:lang w:val="es-NI"/>
        </w:rPr>
        <w:t>.</w:t>
      </w:r>
      <w:r w:rsidRPr="00E23834">
        <w:rPr>
          <w:rFonts w:ascii="Candara" w:hAnsi="Candara" w:cs="Microsoft Sans Serif"/>
          <w:sz w:val="22"/>
          <w:szCs w:val="22"/>
          <w:lang w:val="es-NI"/>
        </w:rPr>
        <w:t xml:space="preserve">, </w:t>
      </w:r>
      <w:r w:rsidRPr="00E23834" w:rsidR="00221738">
        <w:rPr>
          <w:rFonts w:ascii="Candara" w:hAnsi="Candara" w:cs="Microsoft Sans Serif"/>
          <w:sz w:val="22"/>
          <w:szCs w:val="22"/>
          <w:lang w:val="es-NI"/>
        </w:rPr>
        <w:t>y además</w:t>
      </w:r>
      <w:r w:rsidRPr="00E23834">
        <w:rPr>
          <w:rFonts w:ascii="Candara" w:hAnsi="Candara" w:cs="Microsoft Sans Serif"/>
          <w:sz w:val="22"/>
          <w:szCs w:val="22"/>
          <w:lang w:val="es-NI"/>
        </w:rPr>
        <w:t xml:space="preserve"> </w:t>
      </w:r>
      <w:r w:rsidRPr="00E23834" w:rsidR="00221738">
        <w:rPr>
          <w:rFonts w:ascii="Candara" w:hAnsi="Candara" w:cs="Microsoft Sans Serif"/>
          <w:sz w:val="22"/>
          <w:szCs w:val="22"/>
          <w:lang w:val="es-NI"/>
        </w:rPr>
        <w:t>c</w:t>
      </w:r>
      <w:r w:rsidRPr="00E23834">
        <w:rPr>
          <w:rFonts w:ascii="Candara" w:hAnsi="Candara" w:cs="Microsoft Sans Serif"/>
          <w:sz w:val="22"/>
          <w:szCs w:val="22"/>
          <w:lang w:val="es-NI"/>
        </w:rPr>
        <w:t xml:space="preserve">uentan con sus propios equipos y recursos de extensión, e igual es el caso de otras instituciones privadas que trabajan con fondos públicos </w:t>
      </w:r>
      <w:r w:rsidRPr="00E23834" w:rsidR="00221738">
        <w:rPr>
          <w:rFonts w:ascii="Candara" w:hAnsi="Candara" w:cs="Microsoft Sans Serif"/>
          <w:sz w:val="22"/>
          <w:szCs w:val="22"/>
          <w:lang w:val="es-NI"/>
        </w:rPr>
        <w:t>y que</w:t>
      </w:r>
      <w:r w:rsidRPr="00E23834" w:rsidR="00CD18B3">
        <w:rPr>
          <w:rFonts w:ascii="Candara" w:hAnsi="Candara" w:cs="Microsoft Sans Serif"/>
          <w:sz w:val="22"/>
          <w:szCs w:val="22"/>
          <w:lang w:val="es-NI"/>
        </w:rPr>
        <w:t xml:space="preserve"> implementan servicios de extens</w:t>
      </w:r>
      <w:r w:rsidRPr="00E23834" w:rsidR="00472FCB">
        <w:rPr>
          <w:rFonts w:ascii="Candara" w:hAnsi="Candara" w:cs="Microsoft Sans Serif"/>
          <w:sz w:val="22"/>
          <w:szCs w:val="22"/>
          <w:lang w:val="es-NI"/>
        </w:rPr>
        <w:t xml:space="preserve">ión, cada una </w:t>
      </w:r>
      <w:r w:rsidRPr="00E23834" w:rsidR="00221738">
        <w:rPr>
          <w:rFonts w:ascii="Candara" w:hAnsi="Candara" w:cs="Microsoft Sans Serif"/>
          <w:sz w:val="22"/>
          <w:szCs w:val="22"/>
          <w:lang w:val="es-NI"/>
        </w:rPr>
        <w:t>con</w:t>
      </w:r>
      <w:r w:rsidRPr="00E23834" w:rsidR="00472FCB">
        <w:rPr>
          <w:rFonts w:ascii="Candara" w:hAnsi="Candara" w:cs="Microsoft Sans Serif"/>
          <w:sz w:val="22"/>
          <w:szCs w:val="22"/>
          <w:lang w:val="es-NI"/>
        </w:rPr>
        <w:t xml:space="preserve"> su propia estrategia, metas y objetivos y no necesariamente a una estrategia p</w:t>
      </w:r>
      <w:r w:rsidRPr="00E23834" w:rsidR="00FD5362">
        <w:rPr>
          <w:rFonts w:ascii="Candara" w:hAnsi="Candara" w:cs="Microsoft Sans Serif"/>
          <w:sz w:val="22"/>
          <w:szCs w:val="22"/>
          <w:lang w:val="es-NI"/>
        </w:rPr>
        <w:t>ú</w:t>
      </w:r>
      <w:r w:rsidRPr="00E23834" w:rsidR="00472FCB">
        <w:rPr>
          <w:rFonts w:ascii="Candara" w:hAnsi="Candara" w:cs="Microsoft Sans Serif"/>
          <w:sz w:val="22"/>
          <w:szCs w:val="22"/>
          <w:lang w:val="es-NI"/>
        </w:rPr>
        <w:t>blica de país.</w:t>
      </w:r>
    </w:p>
    <w:p w:rsidRPr="00E23834" w:rsidR="00CE5BDD" w:rsidP="0049230F" w:rsidRDefault="00CE5BDD" w14:paraId="55F41944" w14:textId="77777777">
      <w:pPr>
        <w:spacing w:after="120" w:line="240" w:lineRule="auto"/>
        <w:contextualSpacing/>
        <w:jc w:val="both"/>
        <w:rPr>
          <w:rFonts w:ascii="Candara" w:hAnsi="Candara" w:cs="Microsoft Sans Serif"/>
          <w:sz w:val="22"/>
          <w:szCs w:val="22"/>
          <w:lang w:val="es-NI"/>
        </w:rPr>
      </w:pPr>
    </w:p>
    <w:p w:rsidRPr="00E23834" w:rsidR="00A82E82" w:rsidP="00F07E61" w:rsidRDefault="00A82E82" w14:paraId="107A2BFC" w14:textId="77777777">
      <w:pPr>
        <w:spacing w:before="0" w:after="0"/>
        <w:jc w:val="both"/>
        <w:rPr>
          <w:rFonts w:ascii="Candara" w:hAnsi="Candara" w:cs="Microsoft Sans Serif"/>
          <w:sz w:val="22"/>
          <w:szCs w:val="22"/>
          <w:lang w:val="es-NI"/>
        </w:rPr>
      </w:pPr>
      <w:r w:rsidRPr="00E23834">
        <w:rPr>
          <w:rFonts w:ascii="Candara" w:hAnsi="Candara" w:cs="Microsoft Sans Serif"/>
          <w:sz w:val="22"/>
          <w:szCs w:val="22"/>
          <w:lang w:val="es-NI"/>
        </w:rPr>
        <w:t>Aunque existe coordinación entre los diferentes departamentos del Vice</w:t>
      </w:r>
      <w:r w:rsidRPr="00E23834" w:rsidR="005F7CE4">
        <w:rPr>
          <w:rFonts w:ascii="Candara" w:hAnsi="Candara" w:cs="Microsoft Sans Serif"/>
          <w:sz w:val="22"/>
          <w:szCs w:val="22"/>
          <w:lang w:val="es-NI"/>
        </w:rPr>
        <w:t>m</w:t>
      </w:r>
      <w:r w:rsidRPr="00E23834">
        <w:rPr>
          <w:rFonts w:ascii="Candara" w:hAnsi="Candara" w:cs="Microsoft Sans Serif"/>
          <w:sz w:val="22"/>
          <w:szCs w:val="22"/>
          <w:lang w:val="es-NI"/>
        </w:rPr>
        <w:t>inisterio en muchos de los casos se carece de planificación en conjunto que evidencie la complementariedad de cada uno de los departamentos orientados hacia indicadores de la extensión que es parte de la contribución de éste en los indicadores institucionales del Ministerio.</w:t>
      </w:r>
    </w:p>
    <w:p w:rsidRPr="00E23834" w:rsidR="00F07E61" w:rsidP="00F07E61" w:rsidRDefault="00F07E61" w14:paraId="39F613B3" w14:textId="77777777">
      <w:pPr>
        <w:spacing w:before="0" w:after="0"/>
        <w:jc w:val="both"/>
        <w:rPr>
          <w:rFonts w:ascii="Candara" w:hAnsi="Candara" w:cs="Microsoft Sans Serif"/>
          <w:sz w:val="22"/>
          <w:szCs w:val="22"/>
          <w:lang w:val="es-NI"/>
        </w:rPr>
      </w:pPr>
    </w:p>
    <w:p w:rsidRPr="00E23834" w:rsidR="001F2BF2" w:rsidP="004D52B1" w:rsidRDefault="00F07E61" w14:paraId="305E99DD"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4" w:id="21"/>
      <w:bookmarkStart w:name="_Toc14241672" w:id="22"/>
      <w:r w:rsidRPr="00E23834">
        <w:rPr>
          <w:rFonts w:ascii="Candara" w:hAnsi="Candara"/>
          <w:b/>
          <w:caps w:val="0"/>
          <w:sz w:val="22"/>
          <w:szCs w:val="22"/>
          <w:lang w:val="es-NI"/>
        </w:rPr>
        <w:t>Organización del servicio de extensión</w:t>
      </w:r>
      <w:bookmarkEnd w:id="21"/>
      <w:bookmarkEnd w:id="22"/>
    </w:p>
    <w:p w:rsidRPr="00E23834" w:rsidR="00221738" w:rsidP="00F07E61" w:rsidRDefault="00221738" w14:paraId="384172FA" w14:textId="77777777">
      <w:pPr>
        <w:spacing w:before="0" w:after="0"/>
        <w:jc w:val="both"/>
        <w:rPr>
          <w:rFonts w:ascii="Candara" w:hAnsi="Candara"/>
          <w:sz w:val="22"/>
          <w:szCs w:val="22"/>
          <w:lang w:val="es-NI"/>
        </w:rPr>
      </w:pPr>
    </w:p>
    <w:p w:rsidRPr="00E23834" w:rsidR="002E711E" w:rsidP="00F07E61" w:rsidRDefault="001F2BF2" w14:paraId="41E4A36F" w14:textId="77777777">
      <w:pPr>
        <w:spacing w:before="0" w:after="0"/>
        <w:jc w:val="both"/>
        <w:rPr>
          <w:rFonts w:ascii="Candara" w:hAnsi="Candara"/>
          <w:sz w:val="22"/>
          <w:szCs w:val="22"/>
          <w:lang w:val="es-NI"/>
        </w:rPr>
      </w:pPr>
      <w:r w:rsidRPr="00E23834">
        <w:rPr>
          <w:rFonts w:ascii="Candara" w:hAnsi="Candara"/>
          <w:sz w:val="22"/>
          <w:szCs w:val="22"/>
          <w:lang w:val="es-NI"/>
        </w:rPr>
        <w:t xml:space="preserve">El servicio está organizado a diferentes niveles, </w:t>
      </w:r>
      <w:r w:rsidRPr="00E23834" w:rsidR="001A4C4A">
        <w:rPr>
          <w:rFonts w:ascii="Candara" w:hAnsi="Candara"/>
          <w:sz w:val="22"/>
          <w:szCs w:val="22"/>
          <w:lang w:val="es-NI"/>
        </w:rPr>
        <w:t>un V</w:t>
      </w:r>
      <w:r w:rsidRPr="00E23834">
        <w:rPr>
          <w:rFonts w:ascii="Candara" w:hAnsi="Candara"/>
          <w:sz w:val="22"/>
          <w:szCs w:val="22"/>
          <w:lang w:val="es-NI"/>
        </w:rPr>
        <w:t>i</w:t>
      </w:r>
      <w:r w:rsidRPr="00E23834" w:rsidR="00FB4C04">
        <w:rPr>
          <w:rFonts w:ascii="Candara" w:hAnsi="Candara"/>
          <w:sz w:val="22"/>
          <w:szCs w:val="22"/>
          <w:lang w:val="es-NI"/>
        </w:rPr>
        <w:t>c</w:t>
      </w:r>
      <w:r w:rsidRPr="00E23834" w:rsidR="001A4C4A">
        <w:rPr>
          <w:rFonts w:ascii="Candara" w:hAnsi="Candara"/>
          <w:sz w:val="22"/>
          <w:szCs w:val="22"/>
          <w:lang w:val="es-NI"/>
        </w:rPr>
        <w:t>e</w:t>
      </w:r>
      <w:r w:rsidRPr="00E23834" w:rsidR="00370262">
        <w:rPr>
          <w:rFonts w:ascii="Candara" w:hAnsi="Candara"/>
          <w:sz w:val="22"/>
          <w:szCs w:val="22"/>
          <w:lang w:val="es-NI"/>
        </w:rPr>
        <w:t>m</w:t>
      </w:r>
      <w:r w:rsidRPr="00E23834" w:rsidR="001A4C4A">
        <w:rPr>
          <w:rFonts w:ascii="Candara" w:hAnsi="Candara"/>
          <w:sz w:val="22"/>
          <w:szCs w:val="22"/>
          <w:lang w:val="es-NI"/>
        </w:rPr>
        <w:t>inisterio de Extensión y C</w:t>
      </w:r>
      <w:r w:rsidRPr="00E23834">
        <w:rPr>
          <w:rFonts w:ascii="Candara" w:hAnsi="Candara"/>
          <w:sz w:val="22"/>
          <w:szCs w:val="22"/>
          <w:lang w:val="es-NI"/>
        </w:rPr>
        <w:t xml:space="preserve">apacitación que es parte de los 6 </w:t>
      </w:r>
      <w:r w:rsidRPr="00E23834" w:rsidR="005F7CE4">
        <w:rPr>
          <w:rFonts w:ascii="Candara" w:hAnsi="Candara"/>
          <w:sz w:val="22"/>
          <w:szCs w:val="22"/>
          <w:lang w:val="es-NI"/>
        </w:rPr>
        <w:t>Viceministerio</w:t>
      </w:r>
      <w:r w:rsidRPr="00E23834">
        <w:rPr>
          <w:rFonts w:ascii="Candara" w:hAnsi="Candara"/>
          <w:sz w:val="22"/>
          <w:szCs w:val="22"/>
          <w:lang w:val="es-NI"/>
        </w:rPr>
        <w:t>s con que cuenta el Ministerio de Agricultura</w:t>
      </w:r>
      <w:r w:rsidRPr="00E23834" w:rsidR="00564514">
        <w:rPr>
          <w:rFonts w:ascii="Candara" w:hAnsi="Candara"/>
          <w:sz w:val="22"/>
          <w:szCs w:val="22"/>
          <w:lang w:val="es-NI"/>
        </w:rPr>
        <w:t>. Bajo de la estructura superior se ubica el departamento de</w:t>
      </w:r>
      <w:r w:rsidRPr="00E23834" w:rsidR="002E711E">
        <w:rPr>
          <w:rFonts w:ascii="Candara" w:hAnsi="Candara"/>
          <w:sz w:val="22"/>
          <w:szCs w:val="22"/>
          <w:lang w:val="es-NI"/>
        </w:rPr>
        <w:t xml:space="preserve"> Extensión y Capacitación, </w:t>
      </w:r>
      <w:r w:rsidRPr="00E23834" w:rsidR="001A4C4A">
        <w:rPr>
          <w:rFonts w:ascii="Candara" w:hAnsi="Candara"/>
          <w:sz w:val="22"/>
          <w:szCs w:val="22"/>
          <w:lang w:val="es-NI"/>
        </w:rPr>
        <w:t>é</w:t>
      </w:r>
      <w:r w:rsidRPr="00E23834" w:rsidR="002E711E">
        <w:rPr>
          <w:rFonts w:ascii="Candara" w:hAnsi="Candara"/>
          <w:sz w:val="22"/>
          <w:szCs w:val="22"/>
          <w:lang w:val="es-NI"/>
        </w:rPr>
        <w:t>sta cuenta con cuatro unidades de apoyo dentro de la misma</w:t>
      </w:r>
      <w:r w:rsidRPr="00E23834" w:rsidR="00FD5362">
        <w:rPr>
          <w:rFonts w:ascii="Candara" w:hAnsi="Candara"/>
          <w:sz w:val="22"/>
          <w:szCs w:val="22"/>
          <w:lang w:val="es-NI"/>
        </w:rPr>
        <w:t xml:space="preserve">. </w:t>
      </w:r>
      <w:r w:rsidRPr="00E23834" w:rsidR="00B43AA2">
        <w:rPr>
          <w:rFonts w:ascii="Candara" w:hAnsi="Candara"/>
          <w:sz w:val="22"/>
          <w:szCs w:val="22"/>
          <w:lang w:val="es-NI"/>
        </w:rPr>
        <w:t>A la par de la DECA se encuentra</w:t>
      </w:r>
      <w:r w:rsidRPr="00E23834" w:rsidR="001A4C4A">
        <w:rPr>
          <w:rFonts w:ascii="Candara" w:hAnsi="Candara"/>
          <w:sz w:val="22"/>
          <w:szCs w:val="22"/>
          <w:lang w:val="es-NI"/>
        </w:rPr>
        <w:t>n</w:t>
      </w:r>
      <w:r w:rsidRPr="00E23834" w:rsidR="00B43AA2">
        <w:rPr>
          <w:rFonts w:ascii="Candara" w:hAnsi="Candara"/>
          <w:sz w:val="22"/>
          <w:szCs w:val="22"/>
          <w:lang w:val="es-NI"/>
        </w:rPr>
        <w:t xml:space="preserve"> otras instancias de apoyo como</w:t>
      </w:r>
      <w:r w:rsidRPr="00E23834" w:rsidR="002E711E">
        <w:rPr>
          <w:rFonts w:ascii="Candara" w:hAnsi="Candara"/>
          <w:sz w:val="22"/>
          <w:szCs w:val="22"/>
          <w:lang w:val="es-NI"/>
        </w:rPr>
        <w:t xml:space="preserve"> la Oficina Nacional de La mujer, Agricultura Orgánica, Inocuidad y Sanidad vegetal</w:t>
      </w:r>
      <w:r w:rsidRPr="00E23834" w:rsidR="00FB4C04">
        <w:rPr>
          <w:rFonts w:ascii="Candara" w:hAnsi="Candara"/>
          <w:sz w:val="22"/>
          <w:szCs w:val="22"/>
          <w:lang w:val="es-NI"/>
        </w:rPr>
        <w:t xml:space="preserve">. Al </w:t>
      </w:r>
      <w:r w:rsidRPr="00E23834" w:rsidR="00B43AA2">
        <w:rPr>
          <w:rFonts w:ascii="Candara" w:hAnsi="Candara"/>
          <w:sz w:val="22"/>
          <w:szCs w:val="22"/>
          <w:lang w:val="es-NI"/>
        </w:rPr>
        <w:t>mismo tiempo</w:t>
      </w:r>
      <w:r w:rsidRPr="00E23834" w:rsidR="001A4C4A">
        <w:rPr>
          <w:rFonts w:ascii="Candara" w:hAnsi="Candara"/>
          <w:sz w:val="22"/>
          <w:szCs w:val="22"/>
          <w:lang w:val="es-NI"/>
        </w:rPr>
        <w:t>,</w:t>
      </w:r>
      <w:r w:rsidRPr="00E23834" w:rsidR="00B43AA2">
        <w:rPr>
          <w:rFonts w:ascii="Candara" w:hAnsi="Candara"/>
          <w:sz w:val="22"/>
          <w:szCs w:val="22"/>
          <w:lang w:val="es-NI"/>
        </w:rPr>
        <w:t xml:space="preserve"> están los demás departamentos </w:t>
      </w:r>
      <w:r w:rsidRPr="00E23834" w:rsidR="00FB4C04">
        <w:rPr>
          <w:rFonts w:ascii="Candara" w:hAnsi="Candara"/>
          <w:sz w:val="22"/>
          <w:szCs w:val="22"/>
          <w:lang w:val="es-NI"/>
        </w:rPr>
        <w:t xml:space="preserve">del </w:t>
      </w:r>
      <w:r w:rsidRPr="00E23834" w:rsidR="005F7CE4">
        <w:rPr>
          <w:rFonts w:ascii="Candara" w:hAnsi="Candara"/>
          <w:sz w:val="22"/>
          <w:szCs w:val="22"/>
          <w:lang w:val="es-NI"/>
        </w:rPr>
        <w:t>Viceministerio</w:t>
      </w:r>
      <w:r w:rsidRPr="00E23834" w:rsidR="00FB4C04">
        <w:rPr>
          <w:rFonts w:ascii="Candara" w:hAnsi="Candara"/>
          <w:sz w:val="22"/>
          <w:szCs w:val="22"/>
          <w:lang w:val="es-NI"/>
        </w:rPr>
        <w:t xml:space="preserve"> de producción que igual prestan servicios de extensión, asistencia técnica y capacitación en determinados rubros.</w:t>
      </w:r>
    </w:p>
    <w:p w:rsidRPr="00E23834" w:rsidR="00F07E61" w:rsidP="008F73D0" w:rsidRDefault="008F73D0" w14:paraId="7B5E9F27" w14:textId="51111A98">
      <w:pPr>
        <w:pStyle w:val="Caption"/>
        <w:rPr>
          <w:rFonts w:ascii="Candara" w:hAnsi="Candara"/>
          <w:sz w:val="22"/>
          <w:szCs w:val="22"/>
          <w:lang w:val="es-NI"/>
        </w:rPr>
      </w:pPr>
      <w:bookmarkStart w:name="_Toc11947843" w:id="23"/>
      <w:bookmarkStart w:name="_Toc14241724" w:id="24"/>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3</w:t>
      </w:r>
      <w:r w:rsidRPr="00E23834">
        <w:rPr>
          <w:sz w:val="22"/>
          <w:szCs w:val="22"/>
        </w:rPr>
        <w:fldChar w:fldCharType="end"/>
      </w:r>
      <w:r w:rsidRPr="00E23834">
        <w:rPr>
          <w:sz w:val="22"/>
          <w:szCs w:val="22"/>
          <w:lang w:val="es-NI"/>
        </w:rPr>
        <w:t xml:space="preserve">. </w:t>
      </w:r>
      <w:r w:rsidRPr="00E23834" w:rsidR="0097594D">
        <w:rPr>
          <w:rFonts w:ascii="Candara" w:hAnsi="Candara"/>
          <w:sz w:val="22"/>
          <w:szCs w:val="22"/>
          <w:lang w:val="es-NI"/>
        </w:rPr>
        <w:t>Organización del servicio de extensión</w:t>
      </w:r>
      <w:bookmarkEnd w:id="23"/>
      <w:bookmarkEnd w:id="24"/>
    </w:p>
    <w:p w:rsidRPr="00E23834" w:rsidR="002E711E" w:rsidP="00F07E61" w:rsidRDefault="002E711E" w14:paraId="780CA675" w14:textId="77777777">
      <w:pPr>
        <w:spacing w:before="0" w:after="0"/>
        <w:rPr>
          <w:rFonts w:ascii="Candara" w:hAnsi="Candara"/>
          <w:sz w:val="22"/>
          <w:szCs w:val="22"/>
          <w:lang w:val="es-NI"/>
        </w:rPr>
      </w:pPr>
    </w:p>
    <w:p w:rsidRPr="00E23834" w:rsidR="009D727D" w:rsidP="001A4C4A" w:rsidRDefault="001F2BF2" w14:paraId="185ACA1F" w14:textId="77777777">
      <w:pPr>
        <w:pStyle w:val="ListParagraph"/>
        <w:spacing w:after="0"/>
        <w:ind w:left="1440"/>
        <w:rPr>
          <w:sz w:val="22"/>
          <w:szCs w:val="22"/>
          <w:lang w:val="es-NI"/>
        </w:rPr>
      </w:pPr>
      <w:r w:rsidRPr="00E23834">
        <w:rPr>
          <w:noProof/>
          <w:sz w:val="22"/>
          <w:szCs w:val="22"/>
          <w:lang w:val="es-NI" w:eastAsia="es-NI"/>
        </w:rPr>
        <w:drawing>
          <wp:inline distT="0" distB="0" distL="0" distR="0" wp14:anchorId="7D38836D" wp14:editId="7C16E408">
            <wp:extent cx="3729990" cy="2289810"/>
            <wp:effectExtent l="19050" t="0" r="41910" b="34290"/>
            <wp:docPr id="4" name="Diagrama 4">
              <a:extLst xmlns:a="http://schemas.openxmlformats.org/drawingml/2006/main">
                <a:ext uri="{FF2B5EF4-FFF2-40B4-BE49-F238E27FC236}">
                  <a16:creationId xmlns:a16="http://schemas.microsoft.com/office/drawing/2014/main" id="{35A65FF6-FA24-41F6-95C9-0DFCAC017CA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Pr="00E23834" w:rsidR="001F2BF2" w:rsidP="00F07E61" w:rsidRDefault="002E711E" w14:paraId="6E08C53A" w14:textId="77777777">
      <w:pPr>
        <w:spacing w:before="0" w:after="120"/>
        <w:ind w:left="720" w:firstLine="720"/>
        <w:rPr>
          <w:rFonts w:ascii="Candara" w:hAnsi="Candara"/>
          <w:i/>
          <w:sz w:val="22"/>
          <w:szCs w:val="22"/>
          <w:lang w:val="es-NI"/>
        </w:rPr>
      </w:pPr>
      <w:r w:rsidRPr="00E23834">
        <w:rPr>
          <w:rFonts w:ascii="Candara" w:hAnsi="Candara"/>
          <w:i/>
          <w:sz w:val="22"/>
          <w:szCs w:val="22"/>
          <w:lang w:val="es-NI"/>
        </w:rPr>
        <w:t>Fuente propia</w:t>
      </w:r>
    </w:p>
    <w:p w:rsidRPr="00E23834" w:rsidR="001A4C4A" w:rsidP="00F07E61" w:rsidRDefault="001A4C4A" w14:paraId="6183243A" w14:textId="77777777">
      <w:pPr>
        <w:spacing w:before="0" w:after="0" w:line="240" w:lineRule="auto"/>
        <w:jc w:val="both"/>
        <w:rPr>
          <w:rFonts w:ascii="Candara" w:hAnsi="Candara"/>
          <w:sz w:val="22"/>
          <w:szCs w:val="22"/>
          <w:lang w:val="es-NI"/>
        </w:rPr>
      </w:pPr>
    </w:p>
    <w:p w:rsidRPr="00E23834" w:rsidR="00EA67DA" w:rsidP="00F07E61" w:rsidRDefault="00EA67DA" w14:paraId="7F119D1C" w14:textId="55F4C35C">
      <w:pPr>
        <w:spacing w:before="0" w:after="0" w:line="240" w:lineRule="auto"/>
        <w:jc w:val="both"/>
        <w:rPr>
          <w:rFonts w:ascii="Candara" w:hAnsi="Candara"/>
          <w:sz w:val="22"/>
          <w:szCs w:val="22"/>
          <w:lang w:val="es-NI"/>
        </w:rPr>
      </w:pPr>
      <w:r w:rsidRPr="00E23834">
        <w:rPr>
          <w:rFonts w:ascii="Candara" w:hAnsi="Candara"/>
          <w:sz w:val="22"/>
          <w:szCs w:val="22"/>
          <w:lang w:val="es-NI"/>
        </w:rPr>
        <w:t>A nivel de los territorios</w:t>
      </w:r>
      <w:r w:rsidRPr="00E23834" w:rsidR="001A4C4A">
        <w:rPr>
          <w:rFonts w:ascii="Candara" w:hAnsi="Candara"/>
          <w:sz w:val="22"/>
          <w:szCs w:val="22"/>
          <w:lang w:val="es-NI"/>
        </w:rPr>
        <w:t>,</w:t>
      </w:r>
      <w:r w:rsidRPr="00E23834">
        <w:rPr>
          <w:rFonts w:ascii="Candara" w:hAnsi="Candara"/>
          <w:sz w:val="22"/>
          <w:szCs w:val="22"/>
          <w:lang w:val="es-NI"/>
        </w:rPr>
        <w:t xml:space="preserve"> la extensión tiene su expresión en 8 estructuras regionales</w:t>
      </w:r>
      <w:r w:rsidRPr="00E23834" w:rsidR="00B43B5E">
        <w:rPr>
          <w:rFonts w:ascii="Candara" w:hAnsi="Candara"/>
          <w:sz w:val="22"/>
          <w:szCs w:val="22"/>
          <w:lang w:val="es-NI"/>
        </w:rPr>
        <w:t xml:space="preserve">, 29 Zonas y 134 Sub zonas. Las 8 </w:t>
      </w:r>
      <w:r w:rsidRPr="00E23834" w:rsidR="00FD5362">
        <w:rPr>
          <w:rFonts w:ascii="Candara" w:hAnsi="Candara"/>
          <w:sz w:val="22"/>
          <w:szCs w:val="22"/>
          <w:lang w:val="es-NI"/>
        </w:rPr>
        <w:t>regionales son</w:t>
      </w:r>
      <w:r w:rsidRPr="00E23834">
        <w:rPr>
          <w:rFonts w:ascii="Candara" w:hAnsi="Candara"/>
          <w:sz w:val="22"/>
          <w:szCs w:val="22"/>
          <w:lang w:val="es-NI"/>
        </w:rPr>
        <w:t xml:space="preserve"> coincidentes con la organización y delegaciones del Ministerio de Agricultura para el Desarrollo Rural. En estas hay un encargado de UTR (Unidad Técnica Regional) que se encarga con los temas relacionados a la extensión, pero a la vez interactúa con el delegado y otras direcciones del M</w:t>
      </w:r>
      <w:r w:rsidRPr="00E23834" w:rsidR="001A4C4A">
        <w:rPr>
          <w:rFonts w:ascii="Candara" w:hAnsi="Candara"/>
          <w:sz w:val="22"/>
          <w:szCs w:val="22"/>
          <w:lang w:val="es-NI"/>
        </w:rPr>
        <w:t>A</w:t>
      </w:r>
      <w:r w:rsidRPr="00E23834">
        <w:rPr>
          <w:rFonts w:ascii="Candara" w:hAnsi="Candara"/>
          <w:sz w:val="22"/>
          <w:szCs w:val="22"/>
          <w:lang w:val="es-NI"/>
        </w:rPr>
        <w:t xml:space="preserve"> con presencia e</w:t>
      </w:r>
      <w:r w:rsidRPr="00E23834" w:rsidR="001A4C4A">
        <w:rPr>
          <w:rFonts w:ascii="Candara" w:hAnsi="Candara"/>
          <w:sz w:val="22"/>
          <w:szCs w:val="22"/>
          <w:lang w:val="es-NI"/>
        </w:rPr>
        <w:t xml:space="preserve">n la región y otros programas. </w:t>
      </w:r>
      <w:r w:rsidRPr="00E23834">
        <w:rPr>
          <w:rFonts w:ascii="Candara" w:hAnsi="Candara"/>
          <w:sz w:val="22"/>
          <w:szCs w:val="22"/>
          <w:lang w:val="es-NI"/>
        </w:rPr>
        <w:t>Luego están los encargados de zona que atienden determinado grupo de provincias, por lo general con características productivas, sociales y territoriales similares. Estos están apoyados por los encargados de las sub</w:t>
      </w:r>
      <w:r w:rsidR="00DF4E42">
        <w:rPr>
          <w:rFonts w:ascii="Candara" w:hAnsi="Candara"/>
          <w:sz w:val="22"/>
          <w:szCs w:val="22"/>
          <w:lang w:val="es-NI"/>
        </w:rPr>
        <w:t>-</w:t>
      </w:r>
      <w:r w:rsidRPr="00E23834">
        <w:rPr>
          <w:rFonts w:ascii="Candara" w:hAnsi="Candara"/>
          <w:sz w:val="22"/>
          <w:szCs w:val="22"/>
          <w:lang w:val="es-NI"/>
        </w:rPr>
        <w:t xml:space="preserve">zonas que a la vez atienden directamente a los </w:t>
      </w:r>
      <w:r w:rsidRPr="00E23834" w:rsidR="00595ED2">
        <w:rPr>
          <w:rFonts w:ascii="Candara" w:hAnsi="Candara"/>
          <w:sz w:val="22"/>
          <w:szCs w:val="22"/>
          <w:lang w:val="es-NI"/>
        </w:rPr>
        <w:t>883</w:t>
      </w:r>
      <w:r w:rsidRPr="00E23834" w:rsidR="0035386A">
        <w:rPr>
          <w:rFonts w:ascii="Candara" w:hAnsi="Candara"/>
          <w:sz w:val="22"/>
          <w:szCs w:val="22"/>
          <w:lang w:val="es-NI"/>
        </w:rPr>
        <w:t xml:space="preserve"> </w:t>
      </w:r>
      <w:r w:rsidRPr="00E23834">
        <w:rPr>
          <w:rFonts w:ascii="Candara" w:hAnsi="Candara"/>
          <w:sz w:val="22"/>
          <w:szCs w:val="22"/>
          <w:lang w:val="es-NI"/>
        </w:rPr>
        <w:t>extensionistas</w:t>
      </w:r>
      <w:r w:rsidRPr="00E23834" w:rsidR="00595ED2">
        <w:rPr>
          <w:rFonts w:ascii="Candara" w:hAnsi="Candara"/>
          <w:sz w:val="22"/>
          <w:szCs w:val="22"/>
          <w:lang w:val="es-NI"/>
        </w:rPr>
        <w:t xml:space="preserve"> empleados por la DECA</w:t>
      </w:r>
      <w:r w:rsidRPr="00E23834">
        <w:rPr>
          <w:rFonts w:ascii="Candara" w:hAnsi="Candara"/>
          <w:sz w:val="22"/>
          <w:szCs w:val="22"/>
          <w:lang w:val="es-NI"/>
        </w:rPr>
        <w:t>, les apoyan técnica y metodológicamente y les acompañan en algunas actividades organizativas y otras propias de la extensión y capacitaciones.</w:t>
      </w:r>
    </w:p>
    <w:p w:rsidRPr="00E23834" w:rsidR="001A4C4A" w:rsidP="00F07E61" w:rsidRDefault="001A4C4A" w14:paraId="61C5256B" w14:textId="77777777">
      <w:pPr>
        <w:spacing w:before="0" w:after="0" w:line="240" w:lineRule="auto"/>
        <w:jc w:val="both"/>
        <w:rPr>
          <w:rFonts w:ascii="Candara" w:hAnsi="Candara"/>
          <w:sz w:val="22"/>
          <w:szCs w:val="22"/>
          <w:lang w:val="es-NI"/>
        </w:rPr>
      </w:pPr>
    </w:p>
    <w:p w:rsidRPr="00E23834" w:rsidR="00DE237F" w:rsidP="007B4CDC" w:rsidRDefault="00B43AA2" w14:paraId="63396996" w14:textId="17C39AE0">
      <w:pPr>
        <w:spacing w:before="0" w:after="0"/>
        <w:jc w:val="both"/>
        <w:rPr>
          <w:rFonts w:ascii="Candara" w:hAnsi="Candara"/>
          <w:sz w:val="22"/>
          <w:szCs w:val="22"/>
          <w:lang w:val="es-NI"/>
        </w:rPr>
      </w:pPr>
      <w:r w:rsidRPr="00E23834">
        <w:rPr>
          <w:rFonts w:ascii="Candara" w:hAnsi="Candara"/>
          <w:sz w:val="22"/>
          <w:szCs w:val="22"/>
          <w:lang w:val="es-NI"/>
        </w:rPr>
        <w:t xml:space="preserve">En la base de la pirámide están los GIAS (Grupo de Iniciativa Agropecuaria) </w:t>
      </w:r>
      <w:r w:rsidRPr="00E23834" w:rsidR="00DE237F">
        <w:rPr>
          <w:rFonts w:ascii="Candara" w:hAnsi="Candara"/>
          <w:sz w:val="22"/>
          <w:szCs w:val="22"/>
          <w:lang w:val="es-NI"/>
        </w:rPr>
        <w:t xml:space="preserve">y organizaciones formales </w:t>
      </w:r>
      <w:r w:rsidRPr="00E23834">
        <w:rPr>
          <w:rFonts w:ascii="Candara" w:hAnsi="Candara"/>
          <w:sz w:val="22"/>
          <w:szCs w:val="22"/>
          <w:lang w:val="es-NI"/>
        </w:rPr>
        <w:t xml:space="preserve">que </w:t>
      </w:r>
      <w:r w:rsidRPr="00E23834" w:rsidR="00DE237F">
        <w:rPr>
          <w:rFonts w:ascii="Candara" w:hAnsi="Candara"/>
          <w:sz w:val="22"/>
          <w:szCs w:val="22"/>
          <w:lang w:val="es-NI"/>
        </w:rPr>
        <w:t xml:space="preserve">son las </w:t>
      </w:r>
      <w:r w:rsidRPr="00E23834">
        <w:rPr>
          <w:rFonts w:ascii="Candara" w:hAnsi="Candara"/>
          <w:sz w:val="22"/>
          <w:szCs w:val="22"/>
          <w:lang w:val="es-NI"/>
        </w:rPr>
        <w:t>unidad</w:t>
      </w:r>
      <w:r w:rsidRPr="00E23834" w:rsidR="00DE237F">
        <w:rPr>
          <w:rFonts w:ascii="Candara" w:hAnsi="Candara"/>
          <w:sz w:val="22"/>
          <w:szCs w:val="22"/>
          <w:lang w:val="es-NI"/>
        </w:rPr>
        <w:t>es</w:t>
      </w:r>
      <w:r w:rsidRPr="00E23834">
        <w:rPr>
          <w:rFonts w:ascii="Candara" w:hAnsi="Candara"/>
          <w:sz w:val="22"/>
          <w:szCs w:val="22"/>
          <w:lang w:val="es-NI"/>
        </w:rPr>
        <w:t xml:space="preserve"> organizacional</w:t>
      </w:r>
      <w:r w:rsidRPr="00E23834" w:rsidR="00DE237F">
        <w:rPr>
          <w:rFonts w:ascii="Candara" w:hAnsi="Candara"/>
          <w:sz w:val="22"/>
          <w:szCs w:val="22"/>
          <w:lang w:val="es-NI"/>
        </w:rPr>
        <w:t xml:space="preserve">es </w:t>
      </w:r>
      <w:r w:rsidRPr="00E23834">
        <w:rPr>
          <w:rFonts w:ascii="Candara" w:hAnsi="Candara"/>
          <w:sz w:val="22"/>
          <w:szCs w:val="22"/>
          <w:lang w:val="es-NI"/>
        </w:rPr>
        <w:t xml:space="preserve">de los productores </w:t>
      </w:r>
      <w:r w:rsidRPr="00E23834" w:rsidR="00DE237F">
        <w:rPr>
          <w:rFonts w:ascii="Candara" w:hAnsi="Candara"/>
          <w:sz w:val="22"/>
          <w:szCs w:val="22"/>
          <w:lang w:val="es-NI"/>
        </w:rPr>
        <w:t xml:space="preserve">donde se sustenta </w:t>
      </w:r>
      <w:r w:rsidRPr="00E23834">
        <w:rPr>
          <w:rFonts w:ascii="Candara" w:hAnsi="Candara"/>
          <w:sz w:val="22"/>
          <w:szCs w:val="22"/>
          <w:lang w:val="es-NI"/>
        </w:rPr>
        <w:t xml:space="preserve">el servicio. </w:t>
      </w:r>
      <w:r w:rsidRPr="00E23834" w:rsidR="00DE237F">
        <w:rPr>
          <w:rFonts w:ascii="Candara" w:hAnsi="Candara"/>
          <w:sz w:val="22"/>
          <w:szCs w:val="22"/>
          <w:lang w:val="es-NI"/>
        </w:rPr>
        <w:t xml:space="preserve">El resto de los actores que proveen extensión trabajan por proyecto, cada uno de </w:t>
      </w:r>
      <w:r w:rsidRPr="00E23834" w:rsidR="00444A1C">
        <w:rPr>
          <w:rFonts w:ascii="Candara" w:hAnsi="Candara"/>
          <w:sz w:val="22"/>
          <w:szCs w:val="22"/>
          <w:lang w:val="es-NI"/>
        </w:rPr>
        <w:t>ellos tiene</w:t>
      </w:r>
      <w:r w:rsidRPr="00E23834" w:rsidR="00DE237F">
        <w:rPr>
          <w:rFonts w:ascii="Candara" w:hAnsi="Candara"/>
          <w:sz w:val="22"/>
          <w:szCs w:val="22"/>
          <w:lang w:val="es-NI"/>
        </w:rPr>
        <w:t xml:space="preserve"> su forma de organizarse, por lo general las decisiones estratégicas se concentran en los decisores a nivel nacional y las acciones en los diferentes territorios donde se implementa el proyecto. De igual forma, los servicios llegan a organizaciones formales e informales. Es importante destacar que entre los diferentes proveedores las acciones se orientan hacia productores organizados.</w:t>
      </w:r>
      <w:r w:rsidRPr="00E23834" w:rsidR="006B2367">
        <w:rPr>
          <w:rFonts w:ascii="Candara" w:hAnsi="Candara"/>
          <w:sz w:val="22"/>
          <w:szCs w:val="22"/>
          <w:lang w:val="es-NI"/>
        </w:rPr>
        <w:t xml:space="preserve"> Las otras entidades públicas que proveen servicios están organizadas de la misma manera hasta llegar a los productores beneficiar</w:t>
      </w:r>
      <w:r w:rsidR="00DF4E42">
        <w:rPr>
          <w:rFonts w:ascii="Candara" w:hAnsi="Candara"/>
          <w:sz w:val="22"/>
          <w:szCs w:val="22"/>
          <w:lang w:val="es-NI"/>
        </w:rPr>
        <w:t>i</w:t>
      </w:r>
      <w:r w:rsidRPr="00E23834" w:rsidR="006B2367">
        <w:rPr>
          <w:rFonts w:ascii="Candara" w:hAnsi="Candara"/>
          <w:sz w:val="22"/>
          <w:szCs w:val="22"/>
          <w:lang w:val="es-NI"/>
        </w:rPr>
        <w:t>os.</w:t>
      </w:r>
    </w:p>
    <w:p w:rsidRPr="00E23834" w:rsidR="007B4CDC" w:rsidP="007B4CDC" w:rsidRDefault="007B4CDC" w14:paraId="2C949907" w14:textId="77777777">
      <w:pPr>
        <w:spacing w:before="0" w:after="120"/>
        <w:jc w:val="both"/>
        <w:rPr>
          <w:rFonts w:ascii="Candara" w:hAnsi="Candara"/>
          <w:sz w:val="22"/>
          <w:szCs w:val="22"/>
          <w:lang w:val="es-NI"/>
        </w:rPr>
      </w:pPr>
    </w:p>
    <w:p w:rsidRPr="00E23834" w:rsidR="00EA67DA" w:rsidP="004D52B1" w:rsidRDefault="00F07E61" w14:paraId="5BBF6CD8"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5" w:id="25"/>
      <w:bookmarkStart w:name="_Toc14241673" w:id="26"/>
      <w:r w:rsidRPr="00E23834">
        <w:rPr>
          <w:rFonts w:ascii="Candara" w:hAnsi="Candara"/>
          <w:b/>
          <w:caps w:val="0"/>
          <w:sz w:val="22"/>
          <w:szCs w:val="22"/>
          <w:lang w:val="es-NI"/>
        </w:rPr>
        <w:t>Estrategia de atención</w:t>
      </w:r>
      <w:bookmarkEnd w:id="25"/>
      <w:bookmarkEnd w:id="26"/>
    </w:p>
    <w:p w:rsidRPr="00E23834" w:rsidR="001A4C4A" w:rsidP="00F07E61" w:rsidRDefault="001A4C4A" w14:paraId="59BF895D" w14:textId="77777777">
      <w:pPr>
        <w:spacing w:before="0" w:after="0"/>
        <w:rPr>
          <w:rFonts w:ascii="Candara" w:hAnsi="Candara"/>
          <w:sz w:val="22"/>
          <w:szCs w:val="22"/>
          <w:lang w:val="es-NI"/>
        </w:rPr>
      </w:pPr>
    </w:p>
    <w:p w:rsidRPr="00E23834" w:rsidR="00E46750" w:rsidP="00F07E61" w:rsidRDefault="00E46750" w14:paraId="24058808" w14:textId="77777777">
      <w:pPr>
        <w:spacing w:before="0"/>
        <w:jc w:val="both"/>
        <w:rPr>
          <w:rFonts w:ascii="Candara" w:hAnsi="Candara"/>
          <w:sz w:val="22"/>
          <w:szCs w:val="22"/>
          <w:lang w:val="es-NI"/>
        </w:rPr>
      </w:pPr>
      <w:r w:rsidRPr="00E23834">
        <w:rPr>
          <w:rFonts w:ascii="Candara" w:hAnsi="Candara"/>
          <w:sz w:val="22"/>
          <w:szCs w:val="22"/>
          <w:lang w:val="es-NI"/>
        </w:rPr>
        <w:t>La Estrategia del</w:t>
      </w:r>
      <w:r w:rsidRPr="00E23834" w:rsidR="00472FCB">
        <w:rPr>
          <w:rFonts w:ascii="Candara" w:hAnsi="Candara"/>
          <w:sz w:val="22"/>
          <w:szCs w:val="22"/>
          <w:lang w:val="es-NI"/>
        </w:rPr>
        <w:t xml:space="preserve"> servicio de extensión en </w:t>
      </w:r>
      <w:r w:rsidRPr="00E23834" w:rsidR="009C3515">
        <w:rPr>
          <w:rFonts w:ascii="Candara" w:hAnsi="Candara"/>
          <w:sz w:val="22"/>
          <w:szCs w:val="22"/>
          <w:lang w:val="es-NI"/>
        </w:rPr>
        <w:t>República Dominicana tiene sus bases en el Programa PREIA y los resultados obtenidos de los pilotajes desarrollados principalmente en Azua</w:t>
      </w:r>
      <w:r w:rsidRPr="00E23834">
        <w:rPr>
          <w:rFonts w:ascii="Candara" w:hAnsi="Candara"/>
          <w:sz w:val="22"/>
          <w:szCs w:val="22"/>
          <w:lang w:val="es-NI"/>
        </w:rPr>
        <w:t xml:space="preserve"> y está determinado por cuatro grandes lineamientos, los cuales prevalecen actualmente en los planes y programas de la DECA.</w:t>
      </w:r>
    </w:p>
    <w:p w:rsidRPr="00E23834" w:rsidR="00472FCB" w:rsidP="00F07E61" w:rsidRDefault="00472FCB" w14:paraId="03406D2E" w14:textId="77777777">
      <w:pPr>
        <w:pStyle w:val="ListParagraph"/>
        <w:numPr>
          <w:ilvl w:val="0"/>
          <w:numId w:val="2"/>
        </w:numPr>
        <w:spacing w:before="0"/>
        <w:jc w:val="both"/>
        <w:rPr>
          <w:rFonts w:ascii="Candara" w:hAnsi="Candara"/>
          <w:sz w:val="22"/>
          <w:szCs w:val="22"/>
          <w:lang w:val="es-NI"/>
        </w:rPr>
      </w:pPr>
      <w:r w:rsidRPr="00E23834">
        <w:rPr>
          <w:rFonts w:ascii="Candara" w:hAnsi="Candara"/>
          <w:sz w:val="22"/>
          <w:szCs w:val="22"/>
          <w:lang w:val="es-NI"/>
        </w:rPr>
        <w:t>Formación y acompañamiento a Grupos de Iniciativas Agropecuarias (GIA).</w:t>
      </w:r>
    </w:p>
    <w:p w:rsidRPr="00E23834" w:rsidR="00472FCB" w:rsidP="00F07E61" w:rsidRDefault="00472FCB" w14:paraId="59A9421F" w14:textId="77777777">
      <w:pPr>
        <w:pStyle w:val="ListParagraph"/>
        <w:numPr>
          <w:ilvl w:val="0"/>
          <w:numId w:val="2"/>
        </w:numPr>
        <w:spacing w:before="0"/>
        <w:jc w:val="both"/>
        <w:rPr>
          <w:rFonts w:ascii="Candara" w:hAnsi="Candara"/>
          <w:sz w:val="22"/>
          <w:szCs w:val="22"/>
          <w:lang w:val="es-NI"/>
        </w:rPr>
      </w:pPr>
      <w:r w:rsidRPr="00E23834">
        <w:rPr>
          <w:rFonts w:ascii="Candara" w:hAnsi="Candara"/>
          <w:sz w:val="22"/>
          <w:szCs w:val="22"/>
          <w:lang w:val="es-NI"/>
        </w:rPr>
        <w:t>Acompañamiento Individual a Productores (as) Lideres</w:t>
      </w:r>
    </w:p>
    <w:p w:rsidRPr="00E23834" w:rsidR="00472FCB" w:rsidP="00F07E61" w:rsidRDefault="00472FCB" w14:paraId="4D5A72E2" w14:textId="77777777">
      <w:pPr>
        <w:pStyle w:val="ListParagraph"/>
        <w:numPr>
          <w:ilvl w:val="0"/>
          <w:numId w:val="2"/>
        </w:numPr>
        <w:spacing w:before="0"/>
        <w:jc w:val="both"/>
        <w:rPr>
          <w:rFonts w:ascii="Candara" w:hAnsi="Candara"/>
          <w:sz w:val="22"/>
          <w:szCs w:val="22"/>
          <w:lang w:val="es-NI"/>
        </w:rPr>
      </w:pPr>
      <w:r w:rsidRPr="00E23834">
        <w:rPr>
          <w:rFonts w:ascii="Candara" w:hAnsi="Candara"/>
          <w:sz w:val="22"/>
          <w:szCs w:val="22"/>
          <w:lang w:val="es-NI"/>
        </w:rPr>
        <w:t>Fortalecimiento y Desarrollo de las Organizaciones de Productores.</w:t>
      </w:r>
    </w:p>
    <w:p w:rsidRPr="00E23834" w:rsidR="00472FCB" w:rsidP="00F07E61" w:rsidRDefault="00472FCB" w14:paraId="21F62DDB" w14:textId="77777777">
      <w:pPr>
        <w:pStyle w:val="ListParagraph"/>
        <w:numPr>
          <w:ilvl w:val="0"/>
          <w:numId w:val="2"/>
        </w:numPr>
        <w:spacing w:before="0"/>
        <w:jc w:val="both"/>
        <w:rPr>
          <w:rFonts w:ascii="Candara" w:hAnsi="Candara"/>
          <w:sz w:val="22"/>
          <w:szCs w:val="22"/>
          <w:lang w:val="es-NI"/>
        </w:rPr>
      </w:pPr>
      <w:r w:rsidRPr="00E23834">
        <w:rPr>
          <w:rFonts w:ascii="Candara" w:hAnsi="Candara"/>
          <w:sz w:val="22"/>
          <w:szCs w:val="22"/>
          <w:lang w:val="es-NI"/>
        </w:rPr>
        <w:t>Capacitación (transversal)</w:t>
      </w:r>
      <w:r w:rsidRPr="00E23834" w:rsidR="00F96A94">
        <w:rPr>
          <w:rFonts w:ascii="Candara" w:hAnsi="Candara"/>
          <w:sz w:val="22"/>
          <w:szCs w:val="22"/>
          <w:lang w:val="es-NI"/>
        </w:rPr>
        <w:t>.</w:t>
      </w:r>
    </w:p>
    <w:p w:rsidRPr="00E23834" w:rsidR="00EC77DC" w:rsidP="00F07E61" w:rsidRDefault="0073019B" w14:paraId="7C49F7A8" w14:textId="77777777">
      <w:pPr>
        <w:spacing w:before="0" w:after="0"/>
        <w:jc w:val="both"/>
        <w:rPr>
          <w:rFonts w:ascii="Candara" w:hAnsi="Candara"/>
          <w:sz w:val="22"/>
          <w:szCs w:val="22"/>
          <w:lang w:val="es-NI"/>
        </w:rPr>
      </w:pPr>
      <w:r w:rsidRPr="00E23834">
        <w:rPr>
          <w:rFonts w:ascii="Candara" w:hAnsi="Candara"/>
          <w:sz w:val="22"/>
          <w:szCs w:val="22"/>
          <w:lang w:val="es-NI"/>
        </w:rPr>
        <w:t xml:space="preserve">Cada extensionista </w:t>
      </w:r>
      <w:r w:rsidRPr="00E23834" w:rsidR="00B43AA2">
        <w:rPr>
          <w:rFonts w:ascii="Candara" w:hAnsi="Candara"/>
          <w:sz w:val="22"/>
          <w:szCs w:val="22"/>
          <w:lang w:val="es-NI"/>
        </w:rPr>
        <w:t>tiene como meta de atención</w:t>
      </w:r>
      <w:r w:rsidRPr="00E23834">
        <w:rPr>
          <w:rFonts w:ascii="Candara" w:hAnsi="Candara"/>
          <w:sz w:val="22"/>
          <w:szCs w:val="22"/>
          <w:lang w:val="es-NI"/>
        </w:rPr>
        <w:t xml:space="preserve"> a 100 productores de</w:t>
      </w:r>
      <w:r w:rsidRPr="00E23834" w:rsidR="00B43AA2">
        <w:rPr>
          <w:rFonts w:ascii="Candara" w:hAnsi="Candara"/>
          <w:sz w:val="22"/>
          <w:szCs w:val="22"/>
          <w:lang w:val="es-NI"/>
        </w:rPr>
        <w:t>ntro de su área de influencia. La atención se distribuye en:</w:t>
      </w:r>
      <w:r w:rsidRPr="00E23834" w:rsidR="009C3515">
        <w:rPr>
          <w:rFonts w:ascii="Candara" w:hAnsi="Candara"/>
          <w:sz w:val="22"/>
          <w:szCs w:val="22"/>
          <w:lang w:val="es-NI"/>
        </w:rPr>
        <w:t xml:space="preserve"> tres grupos GIA</w:t>
      </w:r>
      <w:r w:rsidRPr="00E23834">
        <w:rPr>
          <w:rFonts w:ascii="Candara" w:hAnsi="Candara"/>
          <w:sz w:val="22"/>
          <w:szCs w:val="22"/>
          <w:lang w:val="es-NI"/>
        </w:rPr>
        <w:t xml:space="preserve"> compuestos de 15 productores cada </w:t>
      </w:r>
      <w:r w:rsidRPr="00E23834" w:rsidR="0088123A">
        <w:rPr>
          <w:rFonts w:ascii="Candara" w:hAnsi="Candara"/>
          <w:sz w:val="22"/>
          <w:szCs w:val="22"/>
          <w:lang w:val="es-NI"/>
        </w:rPr>
        <w:t>uno, 5</w:t>
      </w:r>
      <w:r w:rsidRPr="00E23834">
        <w:rPr>
          <w:rFonts w:ascii="Candara" w:hAnsi="Candara"/>
          <w:sz w:val="22"/>
          <w:szCs w:val="22"/>
          <w:lang w:val="es-NI"/>
        </w:rPr>
        <w:t xml:space="preserve"> productores líderes y dos </w:t>
      </w:r>
      <w:r w:rsidRPr="00E23834" w:rsidR="0088123A">
        <w:rPr>
          <w:rFonts w:ascii="Candara" w:hAnsi="Candara"/>
          <w:sz w:val="22"/>
          <w:szCs w:val="22"/>
          <w:lang w:val="es-NI"/>
        </w:rPr>
        <w:t>organizaciones por</w:t>
      </w:r>
      <w:r w:rsidRPr="00E23834">
        <w:rPr>
          <w:rFonts w:ascii="Candara" w:hAnsi="Candara"/>
          <w:sz w:val="22"/>
          <w:szCs w:val="22"/>
          <w:lang w:val="es-NI"/>
        </w:rPr>
        <w:t xml:space="preserve"> lo general menos desarrolladas compuestas de 25 productores cada uno.</w:t>
      </w:r>
    </w:p>
    <w:p w:rsidRPr="00E23834" w:rsidR="00F96A94" w:rsidP="00F07E61" w:rsidRDefault="00F96A94" w14:paraId="3CAEE4B6" w14:textId="77777777">
      <w:pPr>
        <w:spacing w:before="0" w:after="0"/>
        <w:rPr>
          <w:rFonts w:ascii="Candara" w:hAnsi="Candara"/>
          <w:sz w:val="22"/>
          <w:szCs w:val="22"/>
          <w:lang w:val="es-NI"/>
        </w:rPr>
      </w:pPr>
    </w:p>
    <w:p w:rsidRPr="00E23834" w:rsidR="00EC77DC" w:rsidP="00F07E61" w:rsidRDefault="00DF4E42" w14:paraId="1C88FD8D" w14:textId="58576CCD">
      <w:pPr>
        <w:spacing w:before="0"/>
        <w:jc w:val="both"/>
        <w:rPr>
          <w:rFonts w:ascii="Candara" w:hAnsi="Candara"/>
          <w:sz w:val="22"/>
          <w:szCs w:val="22"/>
          <w:lang w:val="es-NI"/>
        </w:rPr>
      </w:pPr>
      <w:r>
        <w:rPr>
          <w:rFonts w:ascii="Candara" w:hAnsi="Candara"/>
          <w:b/>
          <w:sz w:val="22"/>
          <w:szCs w:val="22"/>
          <w:lang w:val="es-NI"/>
        </w:rPr>
        <w:t xml:space="preserve">Para </w:t>
      </w:r>
      <w:r w:rsidRPr="00E23834" w:rsidR="00EC77DC">
        <w:rPr>
          <w:rFonts w:ascii="Candara" w:hAnsi="Candara"/>
          <w:b/>
          <w:sz w:val="22"/>
          <w:szCs w:val="22"/>
          <w:lang w:val="es-NI"/>
        </w:rPr>
        <w:t>la conformación y fortalecimiento de los grupos GIA,</w:t>
      </w:r>
      <w:r w:rsidRPr="00E23834" w:rsidR="00EC77DC">
        <w:rPr>
          <w:rFonts w:ascii="Candara" w:hAnsi="Candara"/>
          <w:sz w:val="22"/>
          <w:szCs w:val="22"/>
          <w:lang w:val="es-NI"/>
        </w:rPr>
        <w:t xml:space="preserve"> los extensionistas </w:t>
      </w:r>
      <w:r w:rsidRPr="00E23834" w:rsidR="00F96A94">
        <w:rPr>
          <w:rFonts w:ascii="Candara" w:hAnsi="Candara"/>
          <w:sz w:val="22"/>
          <w:szCs w:val="22"/>
          <w:lang w:val="es-NI"/>
        </w:rPr>
        <w:t xml:space="preserve">lo </w:t>
      </w:r>
      <w:r w:rsidRPr="00E23834" w:rsidR="00EC77DC">
        <w:rPr>
          <w:rFonts w:ascii="Candara" w:hAnsi="Candara"/>
          <w:sz w:val="22"/>
          <w:szCs w:val="22"/>
          <w:lang w:val="es-NI"/>
        </w:rPr>
        <w:t xml:space="preserve">organizan </w:t>
      </w:r>
      <w:r w:rsidRPr="00E23834" w:rsidR="00F96A94">
        <w:rPr>
          <w:rFonts w:ascii="Candara" w:hAnsi="Candara"/>
          <w:sz w:val="22"/>
          <w:szCs w:val="22"/>
          <w:lang w:val="es-NI"/>
        </w:rPr>
        <w:t xml:space="preserve">basado en </w:t>
      </w:r>
      <w:r w:rsidRPr="00E23834" w:rsidR="00EC77DC">
        <w:rPr>
          <w:rFonts w:ascii="Candara" w:hAnsi="Candara"/>
          <w:sz w:val="22"/>
          <w:szCs w:val="22"/>
          <w:lang w:val="es-NI"/>
        </w:rPr>
        <w:t>los siguientes pasos metodológicos o actividades:</w:t>
      </w:r>
    </w:p>
    <w:p w:rsidRPr="00E23834" w:rsidR="0088123A" w:rsidP="00F07E61" w:rsidRDefault="0088123A" w14:paraId="4E73BF1F" w14:textId="77777777">
      <w:pPr>
        <w:pStyle w:val="ListParagraph"/>
        <w:numPr>
          <w:ilvl w:val="0"/>
          <w:numId w:val="3"/>
        </w:numPr>
        <w:spacing w:before="0" w:after="120"/>
        <w:jc w:val="both"/>
        <w:rPr>
          <w:rFonts w:ascii="Candara" w:hAnsi="Candara"/>
          <w:sz w:val="22"/>
          <w:szCs w:val="22"/>
          <w:lang w:val="es-NI"/>
        </w:rPr>
      </w:pPr>
      <w:r w:rsidRPr="00E23834">
        <w:rPr>
          <w:rFonts w:ascii="Candara" w:hAnsi="Candara"/>
          <w:sz w:val="22"/>
          <w:szCs w:val="22"/>
          <w:lang w:val="es-NI"/>
        </w:rPr>
        <w:t xml:space="preserve">Aplicar instrumento de </w:t>
      </w:r>
      <w:r w:rsidRPr="00E23834" w:rsidR="00DD78AC">
        <w:rPr>
          <w:rFonts w:ascii="Candara" w:hAnsi="Candara"/>
          <w:sz w:val="22"/>
          <w:szCs w:val="22"/>
          <w:lang w:val="es-NI"/>
        </w:rPr>
        <w:t>recolección</w:t>
      </w:r>
      <w:r w:rsidRPr="00E23834">
        <w:rPr>
          <w:rFonts w:ascii="Candara" w:hAnsi="Candara"/>
          <w:sz w:val="22"/>
          <w:szCs w:val="22"/>
          <w:lang w:val="es-NI"/>
        </w:rPr>
        <w:t xml:space="preserve"> de </w:t>
      </w:r>
      <w:r w:rsidRPr="00E23834" w:rsidR="00DD78AC">
        <w:rPr>
          <w:rFonts w:ascii="Candara" w:hAnsi="Candara"/>
          <w:sz w:val="22"/>
          <w:szCs w:val="22"/>
          <w:lang w:val="es-NI"/>
        </w:rPr>
        <w:t>información</w:t>
      </w:r>
      <w:r w:rsidRPr="00E23834">
        <w:rPr>
          <w:rFonts w:ascii="Candara" w:hAnsi="Candara"/>
          <w:sz w:val="22"/>
          <w:szCs w:val="22"/>
          <w:lang w:val="es-NI"/>
        </w:rPr>
        <w:t xml:space="preserve"> (encuesta)</w:t>
      </w:r>
      <w:r w:rsidRPr="00E23834" w:rsidR="00DD78AC">
        <w:rPr>
          <w:rFonts w:ascii="Candara" w:hAnsi="Candara"/>
          <w:sz w:val="22"/>
          <w:szCs w:val="22"/>
          <w:lang w:val="es-NI"/>
        </w:rPr>
        <w:t xml:space="preserve"> en el territorio. La información recolectada es socioeconómica y productiva, incluyendo algunos temas de medios de vida y recursos disponibles</w:t>
      </w:r>
      <w:r w:rsidRPr="00E23834" w:rsidR="00F96A94">
        <w:rPr>
          <w:rFonts w:ascii="Candara" w:hAnsi="Candara"/>
          <w:sz w:val="22"/>
          <w:szCs w:val="22"/>
          <w:lang w:val="es-NI"/>
        </w:rPr>
        <w:t>.</w:t>
      </w:r>
    </w:p>
    <w:p w:rsidRPr="00E23834" w:rsidR="0088123A" w:rsidP="00F07E61" w:rsidRDefault="0088123A" w14:paraId="4977EB3E" w14:textId="77777777">
      <w:pPr>
        <w:pStyle w:val="ListParagraph"/>
        <w:numPr>
          <w:ilvl w:val="0"/>
          <w:numId w:val="3"/>
        </w:numPr>
        <w:spacing w:before="0" w:after="120"/>
        <w:jc w:val="both"/>
        <w:rPr>
          <w:rFonts w:ascii="Candara" w:hAnsi="Candara"/>
          <w:sz w:val="22"/>
          <w:szCs w:val="22"/>
          <w:lang w:val="es-NI"/>
        </w:rPr>
      </w:pPr>
      <w:r w:rsidRPr="00E23834">
        <w:rPr>
          <w:rFonts w:ascii="Candara" w:hAnsi="Candara"/>
          <w:sz w:val="22"/>
          <w:szCs w:val="22"/>
          <w:lang w:val="es-NI"/>
        </w:rPr>
        <w:t>Analizar los resultados</w:t>
      </w:r>
      <w:r w:rsidRPr="00E23834" w:rsidR="00DD78AC">
        <w:rPr>
          <w:rFonts w:ascii="Candara" w:hAnsi="Candara"/>
          <w:sz w:val="22"/>
          <w:szCs w:val="22"/>
          <w:lang w:val="es-NI"/>
        </w:rPr>
        <w:t>, de manera conjunta con los productores a fin de que ellos mismos reconozcan la situación</w:t>
      </w:r>
      <w:r w:rsidRPr="00E23834" w:rsidR="00AF068B">
        <w:rPr>
          <w:rFonts w:ascii="Candara" w:hAnsi="Candara"/>
          <w:sz w:val="22"/>
          <w:szCs w:val="22"/>
          <w:lang w:val="es-NI"/>
        </w:rPr>
        <w:t xml:space="preserve"> y </w:t>
      </w:r>
      <w:r w:rsidRPr="00E23834" w:rsidR="00F96A94">
        <w:rPr>
          <w:rFonts w:ascii="Candara" w:hAnsi="Candara"/>
          <w:sz w:val="22"/>
          <w:szCs w:val="22"/>
          <w:lang w:val="es-NI"/>
        </w:rPr>
        <w:t>autogestionen</w:t>
      </w:r>
      <w:r w:rsidRPr="00E23834" w:rsidR="00AF068B">
        <w:rPr>
          <w:rFonts w:ascii="Candara" w:hAnsi="Candara"/>
          <w:sz w:val="22"/>
          <w:szCs w:val="22"/>
          <w:lang w:val="es-NI"/>
        </w:rPr>
        <w:t xml:space="preserve"> las posibles soluciones</w:t>
      </w:r>
      <w:r w:rsidRPr="00E23834" w:rsidR="00F96A94">
        <w:rPr>
          <w:rFonts w:ascii="Candara" w:hAnsi="Candara"/>
          <w:sz w:val="22"/>
          <w:szCs w:val="22"/>
          <w:lang w:val="es-NI"/>
        </w:rPr>
        <w:t>.</w:t>
      </w:r>
    </w:p>
    <w:p w:rsidRPr="00E23834" w:rsidR="0088123A" w:rsidP="00F07E61" w:rsidRDefault="00AF068B" w14:paraId="18888158" w14:textId="77777777">
      <w:pPr>
        <w:pStyle w:val="ListParagraph"/>
        <w:numPr>
          <w:ilvl w:val="0"/>
          <w:numId w:val="3"/>
        </w:numPr>
        <w:spacing w:before="0" w:after="120"/>
        <w:jc w:val="both"/>
        <w:rPr>
          <w:rFonts w:ascii="Candara" w:hAnsi="Candara"/>
          <w:sz w:val="22"/>
          <w:szCs w:val="22"/>
          <w:lang w:val="es-NI"/>
        </w:rPr>
      </w:pPr>
      <w:r w:rsidRPr="00E23834">
        <w:rPr>
          <w:rFonts w:ascii="Candara" w:hAnsi="Candara"/>
          <w:sz w:val="22"/>
          <w:szCs w:val="22"/>
          <w:lang w:val="es-NI"/>
        </w:rPr>
        <w:t xml:space="preserve">En dependencia de la problemática identificada los </w:t>
      </w:r>
      <w:r w:rsidRPr="00E23834" w:rsidR="00982BF3">
        <w:rPr>
          <w:rFonts w:ascii="Candara" w:hAnsi="Candara"/>
          <w:sz w:val="22"/>
          <w:szCs w:val="22"/>
          <w:lang w:val="es-NI"/>
        </w:rPr>
        <w:t xml:space="preserve">extensionistas </w:t>
      </w:r>
      <w:r w:rsidRPr="00E23834" w:rsidR="00F96A94">
        <w:rPr>
          <w:rFonts w:ascii="Candara" w:hAnsi="Candara"/>
          <w:sz w:val="22"/>
          <w:szCs w:val="22"/>
          <w:lang w:val="es-NI"/>
        </w:rPr>
        <w:t>organizan</w:t>
      </w:r>
      <w:r w:rsidRPr="00E23834">
        <w:rPr>
          <w:rFonts w:ascii="Candara" w:hAnsi="Candara"/>
          <w:sz w:val="22"/>
          <w:szCs w:val="22"/>
          <w:lang w:val="es-NI"/>
        </w:rPr>
        <w:t xml:space="preserve"> los grupos bajo</w:t>
      </w:r>
      <w:r w:rsidRPr="00E23834" w:rsidR="0088123A">
        <w:rPr>
          <w:rFonts w:ascii="Candara" w:hAnsi="Candara"/>
          <w:sz w:val="22"/>
          <w:szCs w:val="22"/>
          <w:lang w:val="es-NI"/>
        </w:rPr>
        <w:t xml:space="preserve"> </w:t>
      </w:r>
      <w:r w:rsidRPr="00E23834">
        <w:rPr>
          <w:rFonts w:ascii="Candara" w:hAnsi="Candara"/>
          <w:sz w:val="22"/>
          <w:szCs w:val="22"/>
          <w:lang w:val="es-NI"/>
        </w:rPr>
        <w:t>problemáticas</w:t>
      </w:r>
      <w:r w:rsidRPr="00E23834" w:rsidR="0088123A">
        <w:rPr>
          <w:rFonts w:ascii="Candara" w:hAnsi="Candara"/>
          <w:sz w:val="22"/>
          <w:szCs w:val="22"/>
          <w:lang w:val="es-NI"/>
        </w:rPr>
        <w:t xml:space="preserve"> comunes</w:t>
      </w:r>
      <w:r w:rsidRPr="00E23834">
        <w:rPr>
          <w:rFonts w:ascii="Candara" w:hAnsi="Candara"/>
          <w:sz w:val="22"/>
          <w:szCs w:val="22"/>
          <w:lang w:val="es-NI"/>
        </w:rPr>
        <w:t>, pero también considerando ciertas características socioeconómicas, productivas y de territorios</w:t>
      </w:r>
      <w:r w:rsidRPr="00E23834" w:rsidR="00F96A94">
        <w:rPr>
          <w:rFonts w:ascii="Candara" w:hAnsi="Candara"/>
          <w:sz w:val="22"/>
          <w:szCs w:val="22"/>
          <w:lang w:val="es-NI"/>
        </w:rPr>
        <w:t>.</w:t>
      </w:r>
    </w:p>
    <w:p w:rsidRPr="00E23834" w:rsidR="00982BF3" w:rsidP="00F07E61" w:rsidRDefault="00AF068B" w14:paraId="47D6BBF3" w14:textId="50DE54EB">
      <w:pPr>
        <w:pStyle w:val="ListParagraph"/>
        <w:numPr>
          <w:ilvl w:val="0"/>
          <w:numId w:val="3"/>
        </w:numPr>
        <w:spacing w:before="0" w:after="120"/>
        <w:jc w:val="both"/>
        <w:rPr>
          <w:rFonts w:ascii="Candara" w:hAnsi="Candara"/>
          <w:sz w:val="22"/>
          <w:szCs w:val="22"/>
          <w:lang w:val="es-NI"/>
        </w:rPr>
      </w:pPr>
      <w:r w:rsidRPr="00E23834">
        <w:rPr>
          <w:rFonts w:ascii="Candara" w:hAnsi="Candara"/>
          <w:sz w:val="22"/>
          <w:szCs w:val="22"/>
          <w:lang w:val="es-NI"/>
        </w:rPr>
        <w:t xml:space="preserve">Se hacen </w:t>
      </w:r>
      <w:r w:rsidRPr="00E23834" w:rsidR="001F2BF2">
        <w:rPr>
          <w:rFonts w:ascii="Candara" w:hAnsi="Candara"/>
          <w:sz w:val="22"/>
          <w:szCs w:val="22"/>
          <w:lang w:val="es-NI"/>
        </w:rPr>
        <w:t>las primeras convocatorias</w:t>
      </w:r>
      <w:r w:rsidRPr="00E23834">
        <w:rPr>
          <w:rFonts w:ascii="Candara" w:hAnsi="Candara"/>
          <w:sz w:val="22"/>
          <w:szCs w:val="22"/>
          <w:lang w:val="es-NI"/>
        </w:rPr>
        <w:t xml:space="preserve"> a fin de compartir las conclusiones de la información recopilada y la lógica de agrupación de los grupos, así mismo escuchar los criterios de los productores y hacer ajustes necesario</w:t>
      </w:r>
      <w:r w:rsidR="00DF4E42">
        <w:rPr>
          <w:rFonts w:ascii="Candara" w:hAnsi="Candara"/>
          <w:sz w:val="22"/>
          <w:szCs w:val="22"/>
          <w:lang w:val="es-NI"/>
        </w:rPr>
        <w:t>s</w:t>
      </w:r>
      <w:r w:rsidRPr="00E23834" w:rsidR="00F96A94">
        <w:rPr>
          <w:rFonts w:ascii="Candara" w:hAnsi="Candara"/>
          <w:sz w:val="22"/>
          <w:szCs w:val="22"/>
          <w:lang w:val="es-NI"/>
        </w:rPr>
        <w:t>.</w:t>
      </w:r>
    </w:p>
    <w:p w:rsidRPr="00E23834" w:rsidR="0088123A" w:rsidP="00F07E61" w:rsidRDefault="00982BF3" w14:paraId="13F52ED9" w14:textId="77777777">
      <w:pPr>
        <w:pStyle w:val="ListParagraph"/>
        <w:numPr>
          <w:ilvl w:val="0"/>
          <w:numId w:val="3"/>
        </w:numPr>
        <w:spacing w:before="0" w:after="120"/>
        <w:jc w:val="both"/>
        <w:rPr>
          <w:rFonts w:ascii="Candara" w:hAnsi="Candara"/>
          <w:sz w:val="22"/>
          <w:szCs w:val="22"/>
          <w:lang w:val="es-NI"/>
        </w:rPr>
      </w:pPr>
      <w:r w:rsidRPr="00E23834">
        <w:rPr>
          <w:rFonts w:ascii="Candara" w:hAnsi="Candara"/>
          <w:sz w:val="22"/>
          <w:szCs w:val="22"/>
          <w:lang w:val="es-NI"/>
        </w:rPr>
        <w:t>Confirmar la conformación de los Grupos.</w:t>
      </w:r>
    </w:p>
    <w:p w:rsidRPr="00E23834" w:rsidR="00982BF3" w:rsidP="00F07E61" w:rsidRDefault="0088123A" w14:paraId="4012FEF1" w14:textId="77777777">
      <w:pPr>
        <w:pStyle w:val="ListParagraph"/>
        <w:numPr>
          <w:ilvl w:val="0"/>
          <w:numId w:val="3"/>
        </w:numPr>
        <w:spacing w:before="0" w:after="120"/>
        <w:jc w:val="both"/>
        <w:rPr>
          <w:rFonts w:ascii="Candara" w:hAnsi="Candara"/>
          <w:sz w:val="22"/>
          <w:szCs w:val="22"/>
          <w:lang w:val="es-NI"/>
        </w:rPr>
      </w:pPr>
      <w:r w:rsidRPr="00E23834">
        <w:rPr>
          <w:rFonts w:ascii="Candara" w:hAnsi="Candara"/>
          <w:sz w:val="22"/>
          <w:szCs w:val="22"/>
          <w:lang w:val="es-NI"/>
        </w:rPr>
        <w:t xml:space="preserve">Definir </w:t>
      </w:r>
      <w:r w:rsidRPr="00E23834" w:rsidR="00982BF3">
        <w:rPr>
          <w:rFonts w:ascii="Candara" w:hAnsi="Candara"/>
          <w:sz w:val="22"/>
          <w:szCs w:val="22"/>
          <w:lang w:val="es-NI"/>
        </w:rPr>
        <w:t xml:space="preserve">planes </w:t>
      </w:r>
      <w:r w:rsidRPr="00E23834" w:rsidR="00F96A94">
        <w:rPr>
          <w:rFonts w:ascii="Candara" w:hAnsi="Candara"/>
          <w:sz w:val="22"/>
          <w:szCs w:val="22"/>
          <w:lang w:val="es-NI"/>
        </w:rPr>
        <w:t>de trabajo y sus priorizaciones.</w:t>
      </w:r>
    </w:p>
    <w:p w:rsidRPr="00E23834" w:rsidR="0088123A" w:rsidP="00094650" w:rsidRDefault="00982BF3" w14:paraId="33CB41A9" w14:textId="2CF5D582">
      <w:pPr>
        <w:pStyle w:val="ListParagraph"/>
        <w:numPr>
          <w:ilvl w:val="0"/>
          <w:numId w:val="3"/>
        </w:numPr>
        <w:spacing w:before="0" w:after="0"/>
        <w:jc w:val="both"/>
        <w:rPr>
          <w:rFonts w:ascii="Candara" w:hAnsi="Candara"/>
          <w:sz w:val="22"/>
          <w:szCs w:val="22"/>
          <w:lang w:val="es-NI"/>
        </w:rPr>
      </w:pPr>
      <w:r w:rsidRPr="00E23834">
        <w:rPr>
          <w:rFonts w:ascii="Candara" w:hAnsi="Candara"/>
          <w:sz w:val="22"/>
          <w:szCs w:val="22"/>
          <w:lang w:val="es-NI"/>
        </w:rPr>
        <w:t>Implementar el plan y desarrollar las capacitaciones con los grupos. En caso que sea necesario</w:t>
      </w:r>
      <w:r w:rsidR="00DF4E42">
        <w:rPr>
          <w:rFonts w:ascii="Candara" w:hAnsi="Candara"/>
          <w:sz w:val="22"/>
          <w:szCs w:val="22"/>
          <w:lang w:val="es-NI"/>
        </w:rPr>
        <w:t>,</w:t>
      </w:r>
      <w:r w:rsidRPr="00E23834">
        <w:rPr>
          <w:rFonts w:ascii="Candara" w:hAnsi="Candara"/>
          <w:sz w:val="22"/>
          <w:szCs w:val="22"/>
          <w:lang w:val="es-NI"/>
        </w:rPr>
        <w:t xml:space="preserve"> se podrá ir identificando nuevos temas</w:t>
      </w:r>
      <w:r w:rsidRPr="00E23834" w:rsidR="00142B59">
        <w:rPr>
          <w:rFonts w:ascii="Candara" w:hAnsi="Candara"/>
          <w:sz w:val="22"/>
          <w:szCs w:val="22"/>
          <w:lang w:val="es-NI"/>
        </w:rPr>
        <w:t xml:space="preserve"> a ser retomados en el proceso.</w:t>
      </w:r>
    </w:p>
    <w:p w:rsidRPr="00E23834" w:rsidR="00094650" w:rsidP="00094650" w:rsidRDefault="00094650" w14:paraId="17A2CFA2" w14:textId="77777777">
      <w:pPr>
        <w:spacing w:before="0" w:after="0"/>
        <w:jc w:val="both"/>
        <w:rPr>
          <w:rFonts w:ascii="Candara" w:hAnsi="Candara"/>
          <w:sz w:val="22"/>
          <w:szCs w:val="22"/>
          <w:lang w:val="es-NI"/>
        </w:rPr>
      </w:pPr>
    </w:p>
    <w:p w:rsidRPr="00E23834" w:rsidR="00982BF3" w:rsidP="00094650" w:rsidRDefault="00982BF3" w14:paraId="5C042828" w14:textId="26D78F0D">
      <w:pPr>
        <w:spacing w:before="0" w:after="0"/>
        <w:jc w:val="both"/>
        <w:rPr>
          <w:rFonts w:ascii="Candara" w:hAnsi="Candara"/>
          <w:sz w:val="22"/>
          <w:szCs w:val="22"/>
          <w:lang w:val="es-NI"/>
        </w:rPr>
      </w:pPr>
      <w:r w:rsidRPr="00E23834">
        <w:rPr>
          <w:rFonts w:ascii="Candara" w:hAnsi="Candara"/>
          <w:b/>
          <w:sz w:val="22"/>
          <w:szCs w:val="22"/>
          <w:lang w:val="es-NI"/>
        </w:rPr>
        <w:t xml:space="preserve">En el caso del Acompañamiento Individual a productores líderes, </w:t>
      </w:r>
      <w:r w:rsidRPr="00E23834" w:rsidR="00B43AA2">
        <w:rPr>
          <w:rFonts w:ascii="Candara" w:hAnsi="Candara"/>
          <w:bCs/>
          <w:sz w:val="22"/>
          <w:szCs w:val="22"/>
          <w:lang w:val="es-NI"/>
        </w:rPr>
        <w:t>cada</w:t>
      </w:r>
      <w:r w:rsidRPr="00E23834">
        <w:rPr>
          <w:rFonts w:ascii="Candara" w:hAnsi="Candara"/>
          <w:sz w:val="22"/>
          <w:szCs w:val="22"/>
          <w:lang w:val="es-NI"/>
        </w:rPr>
        <w:t xml:space="preserve"> extensionista tiene la responsabilidad de identifi</w:t>
      </w:r>
      <w:r w:rsidRPr="00E23834" w:rsidR="00142B59">
        <w:rPr>
          <w:rFonts w:ascii="Candara" w:hAnsi="Candara"/>
          <w:sz w:val="22"/>
          <w:szCs w:val="22"/>
          <w:lang w:val="es-NI"/>
        </w:rPr>
        <w:t>car y seleccionar productores lí</w:t>
      </w:r>
      <w:r w:rsidRPr="00E23834">
        <w:rPr>
          <w:rFonts w:ascii="Candara" w:hAnsi="Candara"/>
          <w:sz w:val="22"/>
          <w:szCs w:val="22"/>
          <w:lang w:val="es-NI"/>
        </w:rPr>
        <w:t>deres o de avanzada, que hayan introducido innovaciones en sus f</w:t>
      </w:r>
      <w:r w:rsidRPr="00E23834" w:rsidR="00142B59">
        <w:rPr>
          <w:rFonts w:ascii="Candara" w:hAnsi="Candara"/>
          <w:sz w:val="22"/>
          <w:szCs w:val="22"/>
          <w:lang w:val="es-NI"/>
        </w:rPr>
        <w:t>incas, a los cuales les brindará</w:t>
      </w:r>
      <w:r w:rsidRPr="00E23834">
        <w:rPr>
          <w:rFonts w:ascii="Candara" w:hAnsi="Candara"/>
          <w:sz w:val="22"/>
          <w:szCs w:val="22"/>
          <w:lang w:val="es-NI"/>
        </w:rPr>
        <w:t xml:space="preserve"> asistencia técnica intensiva para acompañar el desarrollo de las innovaciones. La capacitación será dirigida en las parcelas de los productores en ba</w:t>
      </w:r>
      <w:r w:rsidRPr="00E23834" w:rsidR="00142B59">
        <w:rPr>
          <w:rFonts w:ascii="Candara" w:hAnsi="Candara"/>
          <w:sz w:val="22"/>
          <w:szCs w:val="22"/>
          <w:lang w:val="es-NI"/>
        </w:rPr>
        <w:t>se a un plan o agenda acordada.</w:t>
      </w:r>
      <w:r w:rsidRPr="00E23834" w:rsidR="0035386A">
        <w:rPr>
          <w:rFonts w:ascii="Candara" w:hAnsi="Candara"/>
          <w:sz w:val="22"/>
          <w:szCs w:val="22"/>
          <w:lang w:val="es-NI"/>
        </w:rPr>
        <w:t xml:space="preserve"> Los criterios de selección </w:t>
      </w:r>
      <w:r w:rsidRPr="00E23834" w:rsidR="00174577">
        <w:rPr>
          <w:rFonts w:ascii="Candara" w:hAnsi="Candara"/>
          <w:sz w:val="22"/>
          <w:szCs w:val="22"/>
          <w:lang w:val="es-NI"/>
        </w:rPr>
        <w:t>utiliza</w:t>
      </w:r>
      <w:r w:rsidR="00DF4E42">
        <w:rPr>
          <w:rFonts w:ascii="Candara" w:hAnsi="Candara"/>
          <w:sz w:val="22"/>
          <w:szCs w:val="22"/>
          <w:lang w:val="es-NI"/>
        </w:rPr>
        <w:t>dos</w:t>
      </w:r>
      <w:r w:rsidRPr="00E23834" w:rsidR="0035386A">
        <w:rPr>
          <w:rFonts w:ascii="Candara" w:hAnsi="Candara"/>
          <w:sz w:val="22"/>
          <w:szCs w:val="22"/>
          <w:lang w:val="es-NI"/>
        </w:rPr>
        <w:t xml:space="preserve"> para escoger a productores líderes incluyen: </w:t>
      </w:r>
      <w:r w:rsidRPr="00E23834" w:rsidR="00E606AF">
        <w:rPr>
          <w:rFonts w:ascii="Candara" w:hAnsi="Candara"/>
          <w:sz w:val="22"/>
          <w:szCs w:val="22"/>
          <w:lang w:val="es-NI"/>
        </w:rPr>
        <w:t xml:space="preserve"> 1) productores que hayan introducido innovaciones en sus fincas, 2) buen acceso de ubicación, 3) disposición a colaborar</w:t>
      </w:r>
      <w:r w:rsidRPr="00E23834" w:rsidR="006331B8">
        <w:rPr>
          <w:rFonts w:ascii="Candara" w:hAnsi="Candara"/>
          <w:sz w:val="22"/>
          <w:szCs w:val="22"/>
          <w:lang w:val="es-NI"/>
        </w:rPr>
        <w:t xml:space="preserve"> con otros productores, 4) que tengan problemáticas comunes a la comunidad, 5) énfasis en pequeños y medianos productores</w:t>
      </w:r>
      <w:r w:rsidRPr="00E23834" w:rsidR="00174577">
        <w:rPr>
          <w:rFonts w:ascii="Candara" w:hAnsi="Candara"/>
          <w:sz w:val="22"/>
          <w:szCs w:val="22"/>
          <w:lang w:val="es-NI"/>
        </w:rPr>
        <w:t>.</w:t>
      </w:r>
      <w:r w:rsidRPr="00E23834" w:rsidR="00FE7D54">
        <w:rPr>
          <w:rFonts w:ascii="Candara" w:hAnsi="Candara"/>
          <w:sz w:val="22"/>
          <w:szCs w:val="22"/>
          <w:lang w:val="es-NI"/>
        </w:rPr>
        <w:t xml:space="preserve"> </w:t>
      </w:r>
      <w:r w:rsidRPr="00E23834" w:rsidR="00595ED2">
        <w:rPr>
          <w:rFonts w:ascii="Candara" w:hAnsi="Candara"/>
          <w:sz w:val="22"/>
          <w:szCs w:val="22"/>
          <w:lang w:val="es-NI"/>
        </w:rPr>
        <w:t xml:space="preserve">En la actualidad el registro de productores que atiende el servicio de extensión no está georreferenciado y únicamente hacen seguimiento a las actividades que realizan. </w:t>
      </w:r>
    </w:p>
    <w:p w:rsidRPr="00E23834" w:rsidR="00094650" w:rsidP="00094650" w:rsidRDefault="00094650" w14:paraId="26856A1D" w14:textId="77777777">
      <w:pPr>
        <w:spacing w:before="0" w:after="0"/>
        <w:jc w:val="both"/>
        <w:rPr>
          <w:rFonts w:ascii="Candara" w:hAnsi="Candara"/>
          <w:sz w:val="22"/>
          <w:szCs w:val="22"/>
          <w:lang w:val="es-NI"/>
        </w:rPr>
      </w:pPr>
    </w:p>
    <w:p w:rsidRPr="00E23834" w:rsidR="00982BF3" w:rsidP="00F07E61" w:rsidRDefault="00982BF3" w14:paraId="67449D5E" w14:textId="77777777">
      <w:pPr>
        <w:spacing w:before="0" w:after="0"/>
        <w:jc w:val="both"/>
        <w:rPr>
          <w:rFonts w:ascii="Candara" w:hAnsi="Candara"/>
          <w:sz w:val="22"/>
          <w:szCs w:val="22"/>
          <w:lang w:val="es-NI"/>
        </w:rPr>
      </w:pPr>
      <w:r w:rsidRPr="00E23834">
        <w:rPr>
          <w:rFonts w:ascii="Candara" w:hAnsi="Candara"/>
          <w:sz w:val="22"/>
          <w:szCs w:val="22"/>
          <w:lang w:val="es-NI"/>
        </w:rPr>
        <w:t xml:space="preserve">Estas parcelas sirven como fincas escuelas y/o demostrativas, en las que se podrán desarrollar actividades de capacitación, tales como: Adiestramientos, giras, demostraciones días de campo, otros. </w:t>
      </w:r>
      <w:r w:rsidRPr="00E23834" w:rsidR="00142B59">
        <w:rPr>
          <w:rFonts w:ascii="Candara" w:hAnsi="Candara"/>
          <w:sz w:val="22"/>
          <w:szCs w:val="22"/>
          <w:lang w:val="es-NI"/>
        </w:rPr>
        <w:t>En</w:t>
      </w:r>
      <w:r w:rsidRPr="00E23834">
        <w:rPr>
          <w:rFonts w:ascii="Candara" w:hAnsi="Candara"/>
          <w:sz w:val="22"/>
          <w:szCs w:val="22"/>
          <w:lang w:val="es-NI"/>
        </w:rPr>
        <w:t xml:space="preserve"> la práctica</w:t>
      </w:r>
      <w:r w:rsidRPr="00E23834" w:rsidR="00142B59">
        <w:rPr>
          <w:rFonts w:ascii="Candara" w:hAnsi="Candara"/>
          <w:sz w:val="22"/>
          <w:szCs w:val="22"/>
          <w:lang w:val="es-NI"/>
        </w:rPr>
        <w:t>,</w:t>
      </w:r>
      <w:r w:rsidRPr="00E23834">
        <w:rPr>
          <w:rFonts w:ascii="Candara" w:hAnsi="Candara"/>
          <w:sz w:val="22"/>
          <w:szCs w:val="22"/>
          <w:lang w:val="es-NI"/>
        </w:rPr>
        <w:t xml:space="preserve"> cabe señalar que estos productores no están relacionados ni necesariamente integrados en los grupos GIA</w:t>
      </w:r>
      <w:r w:rsidRPr="00E23834" w:rsidR="00142B59">
        <w:rPr>
          <w:rFonts w:ascii="Candara" w:hAnsi="Candara"/>
          <w:sz w:val="22"/>
          <w:szCs w:val="22"/>
          <w:lang w:val="es-NI"/>
        </w:rPr>
        <w:t>.</w:t>
      </w:r>
    </w:p>
    <w:p w:rsidRPr="00E23834" w:rsidR="00142B59" w:rsidP="00F07E61" w:rsidRDefault="00142B59" w14:paraId="4E562040" w14:textId="77777777">
      <w:pPr>
        <w:spacing w:before="0" w:after="0"/>
        <w:jc w:val="both"/>
        <w:rPr>
          <w:rFonts w:ascii="Candara" w:hAnsi="Candara"/>
          <w:sz w:val="22"/>
          <w:szCs w:val="22"/>
          <w:lang w:val="es-NI"/>
        </w:rPr>
      </w:pPr>
    </w:p>
    <w:p w:rsidRPr="00E23834" w:rsidR="00522FBE" w:rsidP="00F07E61" w:rsidRDefault="00982BF3" w14:paraId="59200FD0" w14:textId="00EDDEAF">
      <w:pPr>
        <w:spacing w:before="0" w:after="0"/>
        <w:jc w:val="both"/>
        <w:rPr>
          <w:rFonts w:ascii="Candara" w:hAnsi="Candara"/>
          <w:sz w:val="22"/>
          <w:szCs w:val="22"/>
          <w:lang w:val="es-NI"/>
        </w:rPr>
      </w:pPr>
      <w:r w:rsidRPr="00E23834">
        <w:rPr>
          <w:rFonts w:ascii="Candara" w:hAnsi="Candara"/>
          <w:b/>
          <w:sz w:val="22"/>
          <w:szCs w:val="22"/>
          <w:lang w:val="es-NI"/>
        </w:rPr>
        <w:t xml:space="preserve">Para el fortalecimiento y desarrollo de organizaciones de </w:t>
      </w:r>
      <w:r w:rsidRPr="00E23834" w:rsidR="00522FBE">
        <w:rPr>
          <w:rFonts w:ascii="Candara" w:hAnsi="Candara"/>
          <w:b/>
          <w:sz w:val="22"/>
          <w:szCs w:val="22"/>
          <w:lang w:val="es-NI"/>
        </w:rPr>
        <w:t>productores,</w:t>
      </w:r>
      <w:r w:rsidRPr="00E23834" w:rsidR="00522FBE">
        <w:rPr>
          <w:rFonts w:ascii="Candara" w:hAnsi="Candara"/>
          <w:sz w:val="22"/>
          <w:szCs w:val="22"/>
          <w:lang w:val="es-NI"/>
        </w:rPr>
        <w:t xml:space="preserve"> se sigue una metodología similar a la de los grupos como la realización de diagnósticos de capacidades de las organizaciones de productores existentes en su territorio. Seleccionar, mínimo, dos (2) organizaciones de productores(as), para darle asesoría técnica y acompañarlas en el proceso de fortalecimiento organizacional y administrativo a través de capacitaciones puntuales. Por lo general</w:t>
      </w:r>
      <w:r w:rsidRPr="00E23834" w:rsidR="00142B59">
        <w:rPr>
          <w:rFonts w:ascii="Candara" w:hAnsi="Candara"/>
          <w:sz w:val="22"/>
          <w:szCs w:val="22"/>
          <w:lang w:val="es-NI"/>
        </w:rPr>
        <w:t>,</w:t>
      </w:r>
      <w:r w:rsidRPr="00E23834" w:rsidR="00522FBE">
        <w:rPr>
          <w:rFonts w:ascii="Candara" w:hAnsi="Candara"/>
          <w:sz w:val="22"/>
          <w:szCs w:val="22"/>
          <w:lang w:val="es-NI"/>
        </w:rPr>
        <w:t xml:space="preserve"> </w:t>
      </w:r>
      <w:r w:rsidRPr="00E23834" w:rsidR="0035386A">
        <w:rPr>
          <w:rFonts w:ascii="Candara" w:hAnsi="Candara"/>
          <w:sz w:val="22"/>
          <w:szCs w:val="22"/>
          <w:lang w:val="es-NI"/>
        </w:rPr>
        <w:t xml:space="preserve">las organizaciones a ser beneficiadas son las que están circunscrita dentro del área de acción de los extensionistas, no existen criterios de selección específico orientado a una tipología de </w:t>
      </w:r>
      <w:r w:rsidRPr="00E23834" w:rsidR="00FE7D54">
        <w:rPr>
          <w:rFonts w:ascii="Candara" w:hAnsi="Candara"/>
          <w:sz w:val="22"/>
          <w:szCs w:val="22"/>
          <w:lang w:val="es-NI"/>
        </w:rPr>
        <w:t>organización</w:t>
      </w:r>
      <w:r w:rsidRPr="00E23834" w:rsidR="0035386A">
        <w:rPr>
          <w:rFonts w:ascii="Candara" w:hAnsi="Candara"/>
          <w:sz w:val="22"/>
          <w:szCs w:val="22"/>
          <w:lang w:val="es-NI"/>
        </w:rPr>
        <w:t>, en todo caso, todos son elegibles para recibir el servicio.</w:t>
      </w:r>
    </w:p>
    <w:p w:rsidRPr="00E23834" w:rsidR="00142B59" w:rsidP="00F07E61" w:rsidRDefault="00142B59" w14:paraId="3E0B933A" w14:textId="77777777">
      <w:pPr>
        <w:spacing w:before="0" w:after="0"/>
        <w:jc w:val="both"/>
        <w:rPr>
          <w:rFonts w:ascii="Candara" w:hAnsi="Candara"/>
          <w:sz w:val="22"/>
          <w:szCs w:val="22"/>
          <w:lang w:val="es-NI"/>
        </w:rPr>
      </w:pPr>
    </w:p>
    <w:p w:rsidRPr="00E23834" w:rsidR="00FC48DB" w:rsidP="00F07E61" w:rsidRDefault="00036CC5" w14:paraId="5D1BEACA" w14:textId="77777777">
      <w:pPr>
        <w:spacing w:before="0" w:after="0"/>
        <w:jc w:val="both"/>
        <w:rPr>
          <w:rFonts w:ascii="Candara" w:hAnsi="Candara"/>
          <w:sz w:val="22"/>
          <w:szCs w:val="22"/>
          <w:lang w:val="es-NI"/>
        </w:rPr>
      </w:pPr>
      <w:r w:rsidRPr="00E23834">
        <w:rPr>
          <w:rFonts w:ascii="Candara" w:hAnsi="Candara"/>
          <w:sz w:val="22"/>
          <w:szCs w:val="22"/>
          <w:lang w:val="es-NI"/>
        </w:rPr>
        <w:t xml:space="preserve">De la manera que se organiza </w:t>
      </w:r>
      <w:r w:rsidRPr="00E23834" w:rsidR="00BA5ED8">
        <w:rPr>
          <w:rFonts w:ascii="Candara" w:hAnsi="Candara"/>
          <w:sz w:val="22"/>
          <w:szCs w:val="22"/>
          <w:lang w:val="es-NI"/>
        </w:rPr>
        <w:t xml:space="preserve">la DECA para </w:t>
      </w:r>
      <w:r w:rsidRPr="00E23834">
        <w:rPr>
          <w:rFonts w:ascii="Candara" w:hAnsi="Candara"/>
          <w:sz w:val="22"/>
          <w:szCs w:val="22"/>
          <w:lang w:val="es-NI"/>
        </w:rPr>
        <w:t xml:space="preserve">la atención </w:t>
      </w:r>
      <w:r w:rsidRPr="00E23834" w:rsidR="00BA5ED8">
        <w:rPr>
          <w:rFonts w:ascii="Candara" w:hAnsi="Candara"/>
          <w:sz w:val="22"/>
          <w:szCs w:val="22"/>
          <w:lang w:val="es-NI"/>
        </w:rPr>
        <w:t>a los productores solamente la mitad de ellos recibe servicios técnicos, el resto accede a servicios de apoyo organizacional. Esta forma de organización reduce la cobertura de atención real.</w:t>
      </w:r>
      <w:r w:rsidRPr="00E23834" w:rsidDel="00BA5ED8" w:rsidR="00BA5ED8">
        <w:rPr>
          <w:rFonts w:ascii="Candara" w:hAnsi="Candara"/>
          <w:sz w:val="22"/>
          <w:szCs w:val="22"/>
          <w:lang w:val="es-NI"/>
        </w:rPr>
        <w:t xml:space="preserve"> </w:t>
      </w:r>
      <w:r w:rsidRPr="00E23834" w:rsidR="00516576">
        <w:rPr>
          <w:rFonts w:ascii="Candara" w:hAnsi="Candara"/>
          <w:sz w:val="22"/>
          <w:szCs w:val="22"/>
          <w:lang w:val="es-NI"/>
        </w:rPr>
        <w:t>Es importante que haya una orientación a apoyar los aspectos técnicos y metodológicos hacia todos los productores sin distinción en el capital social.</w:t>
      </w:r>
    </w:p>
    <w:p w:rsidRPr="00E23834" w:rsidR="00142B59" w:rsidP="00F07E61" w:rsidRDefault="00142B59" w14:paraId="130B359B" w14:textId="77777777">
      <w:pPr>
        <w:spacing w:before="0" w:after="0"/>
        <w:jc w:val="both"/>
        <w:rPr>
          <w:rFonts w:ascii="Candara" w:hAnsi="Candara"/>
          <w:sz w:val="22"/>
          <w:szCs w:val="22"/>
          <w:lang w:val="es-NI"/>
        </w:rPr>
      </w:pPr>
    </w:p>
    <w:p w:rsidRPr="00E23834" w:rsidR="009D727D" w:rsidP="004D52B1" w:rsidRDefault="00F07E61" w14:paraId="30143634"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6" w:id="27"/>
      <w:bookmarkStart w:name="_Toc14241674" w:id="28"/>
      <w:r w:rsidRPr="00E23834">
        <w:rPr>
          <w:rFonts w:ascii="Candara" w:hAnsi="Candara"/>
          <w:b/>
          <w:caps w:val="0"/>
          <w:sz w:val="22"/>
          <w:szCs w:val="22"/>
          <w:lang w:val="es-NI"/>
        </w:rPr>
        <w:t>Metodologías utilizadas</w:t>
      </w:r>
      <w:bookmarkEnd w:id="27"/>
      <w:bookmarkEnd w:id="28"/>
    </w:p>
    <w:p w:rsidRPr="00E23834" w:rsidR="00142B59" w:rsidP="00F07E61" w:rsidRDefault="00142B59" w14:paraId="127039E4" w14:textId="77777777">
      <w:pPr>
        <w:spacing w:before="0" w:after="0"/>
        <w:jc w:val="both"/>
        <w:rPr>
          <w:rFonts w:ascii="Candara" w:hAnsi="Candara"/>
          <w:sz w:val="22"/>
          <w:szCs w:val="22"/>
          <w:lang w:val="es-NI"/>
        </w:rPr>
      </w:pPr>
    </w:p>
    <w:p w:rsidRPr="00E23834" w:rsidR="007819E4" w:rsidP="00F07E61" w:rsidRDefault="00B43AA2" w14:paraId="7669A0DD" w14:textId="77777777">
      <w:pPr>
        <w:spacing w:before="0" w:after="0"/>
        <w:jc w:val="both"/>
        <w:rPr>
          <w:rFonts w:ascii="Candara" w:hAnsi="Candara"/>
          <w:sz w:val="22"/>
          <w:szCs w:val="22"/>
          <w:lang w:val="es-NI"/>
        </w:rPr>
      </w:pPr>
      <w:r w:rsidRPr="00E23834">
        <w:rPr>
          <w:rFonts w:ascii="Candara" w:hAnsi="Candara"/>
          <w:sz w:val="22"/>
          <w:szCs w:val="22"/>
          <w:lang w:val="es-NI"/>
        </w:rPr>
        <w:t xml:space="preserve">Por lo general las organizaciones que ofrecen servicios de extensión utilizan </w:t>
      </w:r>
      <w:r w:rsidRPr="00E23834" w:rsidR="00377172">
        <w:rPr>
          <w:rFonts w:ascii="Candara" w:hAnsi="Candara"/>
          <w:sz w:val="22"/>
          <w:szCs w:val="22"/>
          <w:lang w:val="es-NI"/>
        </w:rPr>
        <w:t>como metodología</w:t>
      </w:r>
      <w:r w:rsidRPr="00E23834" w:rsidR="004E774C">
        <w:rPr>
          <w:rFonts w:ascii="Candara" w:hAnsi="Candara"/>
          <w:sz w:val="22"/>
          <w:szCs w:val="22"/>
          <w:lang w:val="es-NI"/>
        </w:rPr>
        <w:t xml:space="preserve"> </w:t>
      </w:r>
      <w:r w:rsidRPr="00E23834" w:rsidR="00552382">
        <w:rPr>
          <w:rFonts w:ascii="Candara" w:hAnsi="Candara"/>
          <w:sz w:val="22"/>
          <w:szCs w:val="22"/>
          <w:lang w:val="es-NI"/>
        </w:rPr>
        <w:t xml:space="preserve">la </w:t>
      </w:r>
      <w:r w:rsidRPr="00E23834" w:rsidR="00377172">
        <w:rPr>
          <w:rFonts w:ascii="Candara" w:hAnsi="Candara"/>
          <w:sz w:val="22"/>
          <w:szCs w:val="22"/>
          <w:lang w:val="es-NI"/>
        </w:rPr>
        <w:t>visita,</w:t>
      </w:r>
      <w:r w:rsidRPr="00E23834" w:rsidR="00C70922">
        <w:rPr>
          <w:rFonts w:ascii="Candara" w:hAnsi="Candara"/>
          <w:sz w:val="22"/>
          <w:szCs w:val="22"/>
          <w:lang w:val="es-NI"/>
        </w:rPr>
        <w:t xml:space="preserve"> </w:t>
      </w:r>
      <w:r w:rsidRPr="00E23834" w:rsidR="00552382">
        <w:rPr>
          <w:rFonts w:ascii="Candara" w:hAnsi="Candara"/>
          <w:sz w:val="22"/>
          <w:szCs w:val="22"/>
          <w:lang w:val="es-NI"/>
        </w:rPr>
        <w:t>la capacitación</w:t>
      </w:r>
      <w:r w:rsidRPr="00E23834" w:rsidR="00142B59">
        <w:rPr>
          <w:rFonts w:ascii="Candara" w:hAnsi="Candara"/>
          <w:sz w:val="22"/>
          <w:szCs w:val="22"/>
          <w:lang w:val="es-NI"/>
        </w:rPr>
        <w:t xml:space="preserve"> y p</w:t>
      </w:r>
      <w:r w:rsidRPr="00E23834" w:rsidR="00C70922">
        <w:rPr>
          <w:rFonts w:ascii="Candara" w:hAnsi="Candara"/>
          <w:sz w:val="22"/>
          <w:szCs w:val="22"/>
          <w:lang w:val="es-NI"/>
        </w:rPr>
        <w:t>roductor a productor, seguido de Parcelas demostrativas, investigación – acción participativa y experimentación adaptativa</w:t>
      </w:r>
      <w:r w:rsidRPr="00E23834" w:rsidR="00142B59">
        <w:rPr>
          <w:rFonts w:ascii="Candara" w:hAnsi="Candara"/>
          <w:sz w:val="22"/>
          <w:szCs w:val="22"/>
          <w:lang w:val="es-NI"/>
        </w:rPr>
        <w:t>.</w:t>
      </w:r>
      <w:r w:rsidRPr="00E23834" w:rsidR="00552382">
        <w:rPr>
          <w:rFonts w:ascii="Candara" w:hAnsi="Candara"/>
          <w:sz w:val="22"/>
          <w:szCs w:val="22"/>
          <w:lang w:val="es-NI"/>
        </w:rPr>
        <w:t xml:space="preserve"> La menos utilizada, quizá</w:t>
      </w:r>
      <w:r w:rsidRPr="00E23834" w:rsidR="00142B59">
        <w:rPr>
          <w:rFonts w:ascii="Candara" w:hAnsi="Candara"/>
          <w:sz w:val="22"/>
          <w:szCs w:val="22"/>
          <w:lang w:val="es-NI"/>
        </w:rPr>
        <w:t>s</w:t>
      </w:r>
      <w:r w:rsidRPr="00E23834" w:rsidR="00552382">
        <w:rPr>
          <w:rFonts w:ascii="Candara" w:hAnsi="Candara"/>
          <w:sz w:val="22"/>
          <w:szCs w:val="22"/>
          <w:lang w:val="es-NI"/>
        </w:rPr>
        <w:t xml:space="preserve"> por un tema de conocimiento</w:t>
      </w:r>
      <w:r w:rsidRPr="00E23834" w:rsidR="00377172">
        <w:rPr>
          <w:rFonts w:ascii="Candara" w:hAnsi="Candara"/>
          <w:sz w:val="22"/>
          <w:szCs w:val="22"/>
          <w:lang w:val="es-NI"/>
        </w:rPr>
        <w:t>, facilidades</w:t>
      </w:r>
      <w:r w:rsidRPr="00E23834" w:rsidR="00552382">
        <w:rPr>
          <w:rFonts w:ascii="Candara" w:hAnsi="Candara"/>
          <w:sz w:val="22"/>
          <w:szCs w:val="22"/>
          <w:lang w:val="es-NI"/>
        </w:rPr>
        <w:t xml:space="preserve"> y cultura productiva es la Clínica de Plantas y las rutas de conocimiento, a pesar de los resultados que en países vecinos se muestran. En el gráfico siguiente</w:t>
      </w:r>
      <w:r w:rsidRPr="00E23834" w:rsidR="00142B59">
        <w:rPr>
          <w:rFonts w:ascii="Candara" w:hAnsi="Candara"/>
          <w:sz w:val="22"/>
          <w:szCs w:val="22"/>
          <w:lang w:val="es-NI"/>
        </w:rPr>
        <w:t>,</w:t>
      </w:r>
      <w:r w:rsidRPr="00E23834" w:rsidR="00552382">
        <w:rPr>
          <w:rFonts w:ascii="Candara" w:hAnsi="Candara"/>
          <w:sz w:val="22"/>
          <w:szCs w:val="22"/>
          <w:lang w:val="es-NI"/>
        </w:rPr>
        <w:t xml:space="preserve"> se observa la tendencia en el uso y valoración de las metodologías de extensión utilizadas.</w:t>
      </w:r>
    </w:p>
    <w:p w:rsidRPr="00E23834" w:rsidR="00142B59" w:rsidP="00F07E61" w:rsidRDefault="00142B59" w14:paraId="4D4D3199" w14:textId="77777777">
      <w:pPr>
        <w:spacing w:before="0" w:after="0"/>
        <w:jc w:val="both"/>
        <w:rPr>
          <w:rFonts w:ascii="Candara" w:hAnsi="Candara"/>
          <w:sz w:val="22"/>
          <w:szCs w:val="22"/>
          <w:lang w:val="es-NI"/>
        </w:rPr>
      </w:pPr>
    </w:p>
    <w:p w:rsidRPr="00E23834" w:rsidR="00B769A7" w:rsidP="008F73D0" w:rsidRDefault="008F73D0" w14:paraId="2574A967" w14:textId="321804AF">
      <w:pPr>
        <w:pStyle w:val="Caption"/>
        <w:rPr>
          <w:rFonts w:ascii="Candara" w:hAnsi="Candara"/>
          <w:sz w:val="22"/>
          <w:szCs w:val="22"/>
          <w:lang w:val="es-NI"/>
        </w:rPr>
      </w:pPr>
      <w:bookmarkStart w:name="_Toc11947844" w:id="29"/>
      <w:bookmarkStart w:name="_Toc14241725" w:id="30"/>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4</w:t>
      </w:r>
      <w:r w:rsidRPr="00E23834">
        <w:rPr>
          <w:sz w:val="22"/>
          <w:szCs w:val="22"/>
        </w:rPr>
        <w:fldChar w:fldCharType="end"/>
      </w:r>
      <w:r w:rsidRPr="00E23834">
        <w:rPr>
          <w:sz w:val="22"/>
          <w:szCs w:val="22"/>
          <w:lang w:val="es-NI"/>
        </w:rPr>
        <w:t xml:space="preserve">. </w:t>
      </w:r>
      <w:r w:rsidRPr="00E23834" w:rsidR="00B769A7">
        <w:rPr>
          <w:rFonts w:ascii="Candara" w:hAnsi="Candara"/>
          <w:sz w:val="22"/>
          <w:szCs w:val="22"/>
          <w:lang w:val="es-NI"/>
        </w:rPr>
        <w:t>Metodologías de extensión ut</w:t>
      </w:r>
      <w:r w:rsidR="00FF7B36">
        <w:rPr>
          <w:rFonts w:ascii="Candara" w:hAnsi="Candara"/>
          <w:sz w:val="22"/>
          <w:szCs w:val="22"/>
          <w:lang w:val="es-NI"/>
        </w:rPr>
        <w:t>i</w:t>
      </w:r>
      <w:r w:rsidRPr="00E23834" w:rsidR="00B769A7">
        <w:rPr>
          <w:rFonts w:ascii="Candara" w:hAnsi="Candara"/>
          <w:sz w:val="22"/>
          <w:szCs w:val="22"/>
          <w:lang w:val="es-NI"/>
        </w:rPr>
        <w:t>lizadas</w:t>
      </w:r>
      <w:bookmarkEnd w:id="29"/>
      <w:bookmarkEnd w:id="30"/>
    </w:p>
    <w:p w:rsidRPr="00E23834" w:rsidR="004E774C" w:rsidP="00552382" w:rsidRDefault="00C70922" w14:paraId="0793A0B3" w14:textId="77777777">
      <w:pPr>
        <w:jc w:val="both"/>
        <w:rPr>
          <w:noProof/>
          <w:sz w:val="22"/>
          <w:szCs w:val="22"/>
          <w:lang w:val="es-NI" w:eastAsia="es-NI"/>
        </w:rPr>
      </w:pPr>
      <w:r w:rsidRPr="00E23834">
        <w:rPr>
          <w:noProof/>
          <w:sz w:val="22"/>
          <w:szCs w:val="22"/>
          <w:lang w:val="es-NI" w:eastAsia="es-NI"/>
        </w:rPr>
        <w:drawing>
          <wp:inline distT="0" distB="0" distL="0" distR="0" wp14:anchorId="1536F56E" wp14:editId="78722D70">
            <wp:extent cx="5097780" cy="2804160"/>
            <wp:effectExtent l="0" t="0" r="7620" b="15240"/>
            <wp:docPr id="2" name="Gráfico 2">
              <a:extLst xmlns:a="http://schemas.openxmlformats.org/drawingml/2006/main">
                <a:ext uri="{FF2B5EF4-FFF2-40B4-BE49-F238E27FC236}">
                  <a16:creationId xmlns:a16="http://schemas.microsoft.com/office/drawing/2014/main" id="{C4D09BEB-E1B1-4898-B23F-0DFE38931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E23834" w:rsidR="00C70922" w:rsidP="00F07E61" w:rsidRDefault="00C70922" w14:paraId="4588A30E" w14:textId="77777777">
      <w:pPr>
        <w:spacing w:before="0" w:after="0"/>
        <w:jc w:val="both"/>
        <w:rPr>
          <w:rFonts w:ascii="Candara" w:hAnsi="Candara"/>
          <w:i/>
          <w:sz w:val="22"/>
          <w:szCs w:val="22"/>
          <w:lang w:val="es-NI"/>
        </w:rPr>
      </w:pPr>
      <w:r w:rsidRPr="00E23834">
        <w:rPr>
          <w:rFonts w:ascii="Candara" w:hAnsi="Candara"/>
          <w:i/>
          <w:sz w:val="22"/>
          <w:szCs w:val="22"/>
          <w:lang w:val="es-NI"/>
        </w:rPr>
        <w:t>Fuente propia con datos de encuesta</w:t>
      </w:r>
    </w:p>
    <w:p w:rsidRPr="00E23834" w:rsidR="007342C3" w:rsidP="00F07E61" w:rsidRDefault="007342C3" w14:paraId="25E43A7C" w14:textId="77777777">
      <w:pPr>
        <w:spacing w:before="0" w:after="0"/>
        <w:jc w:val="both"/>
        <w:rPr>
          <w:rFonts w:ascii="Candara" w:hAnsi="Candara"/>
          <w:sz w:val="22"/>
          <w:szCs w:val="22"/>
          <w:lang w:val="es-NI"/>
        </w:rPr>
      </w:pPr>
    </w:p>
    <w:p w:rsidRPr="00E23834" w:rsidR="00C70922" w:rsidP="00F07E61" w:rsidRDefault="00C70922" w14:paraId="3FA47E30" w14:textId="77777777">
      <w:pPr>
        <w:spacing w:before="0" w:after="0"/>
        <w:jc w:val="both"/>
        <w:rPr>
          <w:rFonts w:ascii="Candara" w:hAnsi="Candara"/>
          <w:sz w:val="22"/>
          <w:szCs w:val="22"/>
          <w:lang w:val="es-NI"/>
        </w:rPr>
      </w:pPr>
      <w:r w:rsidRPr="00E23834">
        <w:rPr>
          <w:rFonts w:ascii="Candara" w:hAnsi="Candara"/>
          <w:sz w:val="22"/>
          <w:szCs w:val="22"/>
          <w:lang w:val="es-NI"/>
        </w:rPr>
        <w:t>Cabe señalar que las metodologías más utilizadas en general son usadas por todos los actores prestadores de servicios, independientemente de la combinación con dos o tres metodologías adicionales de acuerdo al criterio de los implementadores y del tema abordado.</w:t>
      </w:r>
    </w:p>
    <w:p w:rsidRPr="00E23834" w:rsidR="00142B59" w:rsidP="00F07E61" w:rsidRDefault="00142B59" w14:paraId="2489DACB" w14:textId="77777777">
      <w:pPr>
        <w:spacing w:before="0" w:after="0"/>
        <w:jc w:val="both"/>
        <w:rPr>
          <w:rFonts w:ascii="Candara" w:hAnsi="Candara"/>
          <w:sz w:val="22"/>
          <w:szCs w:val="22"/>
          <w:lang w:val="es-NI"/>
        </w:rPr>
      </w:pPr>
    </w:p>
    <w:p w:rsidRPr="00E23834" w:rsidR="00CE0424" w:rsidP="00F07E61" w:rsidRDefault="00CE0424" w14:paraId="579B720A" w14:textId="77777777">
      <w:pPr>
        <w:spacing w:before="0" w:after="0"/>
        <w:jc w:val="both"/>
        <w:rPr>
          <w:rFonts w:ascii="Candara" w:hAnsi="Candara"/>
          <w:sz w:val="22"/>
          <w:szCs w:val="22"/>
          <w:lang w:val="es-NI"/>
        </w:rPr>
      </w:pPr>
      <w:r w:rsidRPr="00E23834">
        <w:rPr>
          <w:rFonts w:ascii="Candara" w:hAnsi="Candara"/>
          <w:sz w:val="22"/>
          <w:szCs w:val="22"/>
          <w:lang w:val="es-NI"/>
        </w:rPr>
        <w:t>Existen evaluaciones importantes que muestran los resultados de las metodologías participativas como de productor a productor, escuelas de campo, parcelas demostrativas en donde los procesos de aprender haciendo</w:t>
      </w:r>
      <w:r w:rsidRPr="00E23834" w:rsidR="007342C3">
        <w:rPr>
          <w:rFonts w:ascii="Candara" w:hAnsi="Candara"/>
          <w:sz w:val="22"/>
          <w:szCs w:val="22"/>
          <w:lang w:val="es-NI"/>
        </w:rPr>
        <w:t>,</w:t>
      </w:r>
      <w:r w:rsidRPr="00E23834">
        <w:rPr>
          <w:rFonts w:ascii="Candara" w:hAnsi="Candara"/>
          <w:sz w:val="22"/>
          <w:szCs w:val="22"/>
          <w:lang w:val="es-NI"/>
        </w:rPr>
        <w:t xml:space="preserve"> además de dinamizar los aprendizajes horizontales entre productores, permite el intercambio de </w:t>
      </w:r>
      <w:r w:rsidRPr="00E23834" w:rsidR="00C46949">
        <w:rPr>
          <w:rFonts w:ascii="Candara" w:hAnsi="Candara"/>
          <w:sz w:val="22"/>
          <w:szCs w:val="22"/>
          <w:lang w:val="es-NI"/>
        </w:rPr>
        <w:t>experiencia.  Por otro lado, la visita y capacitación permiten el intercambio directo de los productores con los extensionistas, aunque restringe</w:t>
      </w:r>
      <w:r w:rsidRPr="00E23834" w:rsidR="00596865">
        <w:rPr>
          <w:rFonts w:ascii="Candara" w:hAnsi="Candara"/>
          <w:sz w:val="22"/>
          <w:szCs w:val="22"/>
          <w:lang w:val="es-NI"/>
        </w:rPr>
        <w:t>n de alguna manera la cobertura.</w:t>
      </w:r>
    </w:p>
    <w:p w:rsidRPr="00E23834" w:rsidR="00142B59" w:rsidP="00F07E61" w:rsidRDefault="00142B59" w14:paraId="0172D0BD" w14:textId="77777777">
      <w:pPr>
        <w:spacing w:before="0" w:after="0"/>
        <w:jc w:val="both"/>
        <w:rPr>
          <w:rFonts w:ascii="Candara" w:hAnsi="Candara"/>
          <w:sz w:val="22"/>
          <w:szCs w:val="22"/>
          <w:lang w:val="es-NI"/>
        </w:rPr>
      </w:pPr>
    </w:p>
    <w:p w:rsidRPr="00E23834" w:rsidR="00E46750" w:rsidP="00F07E61" w:rsidRDefault="00C70922" w14:paraId="2CBE93BD" w14:textId="40848A49">
      <w:pPr>
        <w:spacing w:before="0" w:after="0"/>
        <w:jc w:val="both"/>
        <w:rPr>
          <w:rFonts w:ascii="Candara" w:hAnsi="Candara"/>
          <w:sz w:val="22"/>
          <w:szCs w:val="22"/>
          <w:lang w:val="es-NI"/>
        </w:rPr>
      </w:pPr>
      <w:r w:rsidRPr="00E23834">
        <w:rPr>
          <w:rFonts w:ascii="Candara" w:hAnsi="Candara"/>
          <w:sz w:val="22"/>
          <w:szCs w:val="22"/>
          <w:lang w:val="es-NI"/>
        </w:rPr>
        <w:t>V</w:t>
      </w:r>
      <w:r w:rsidRPr="00E23834" w:rsidR="00E46750">
        <w:rPr>
          <w:rFonts w:ascii="Candara" w:hAnsi="Candara"/>
          <w:sz w:val="22"/>
          <w:szCs w:val="22"/>
          <w:lang w:val="es-NI"/>
        </w:rPr>
        <w:t>ale la pena subrayar la alta dispersión en el uso de diferentes metodologías</w:t>
      </w:r>
      <w:r w:rsidRPr="00E23834" w:rsidR="00F430D4">
        <w:rPr>
          <w:rFonts w:ascii="Candara" w:hAnsi="Candara"/>
          <w:sz w:val="22"/>
          <w:szCs w:val="22"/>
          <w:lang w:val="es-NI"/>
        </w:rPr>
        <w:t xml:space="preserve"> para brindar los servicios de extensión a los productores, lo cual demuestra la falta de políticas y estrategias claras para atender a la población objetivo en el marco de la prestación de este servicio. Aparte de ello</w:t>
      </w:r>
      <w:r w:rsidRPr="00E23834" w:rsidR="00BF134E">
        <w:rPr>
          <w:rFonts w:ascii="Candara" w:hAnsi="Candara"/>
          <w:sz w:val="22"/>
          <w:szCs w:val="22"/>
          <w:lang w:val="es-NI"/>
        </w:rPr>
        <w:t>,</w:t>
      </w:r>
      <w:r w:rsidRPr="00E23834" w:rsidR="00F430D4">
        <w:rPr>
          <w:rFonts w:ascii="Candara" w:hAnsi="Candara"/>
          <w:sz w:val="22"/>
          <w:szCs w:val="22"/>
          <w:lang w:val="es-NI"/>
        </w:rPr>
        <w:t xml:space="preserve"> tampoco se visualiza una diferenciación clara de instrumentos de atención de acuerdo al cultivo y tipología de productores y reafirma la necesidad de establecer aparte del ma</w:t>
      </w:r>
      <w:r w:rsidRPr="00E23834" w:rsidR="00BF134E">
        <w:rPr>
          <w:rFonts w:ascii="Candara" w:hAnsi="Candara"/>
          <w:sz w:val="22"/>
          <w:szCs w:val="22"/>
          <w:lang w:val="es-NI"/>
        </w:rPr>
        <w:t>rco normativo, coordinaciones pú</w:t>
      </w:r>
      <w:r w:rsidRPr="00E23834" w:rsidR="00F430D4">
        <w:rPr>
          <w:rFonts w:ascii="Candara" w:hAnsi="Candara"/>
          <w:sz w:val="22"/>
          <w:szCs w:val="22"/>
          <w:lang w:val="es-NI"/>
        </w:rPr>
        <w:t>blico</w:t>
      </w:r>
      <w:r w:rsidRPr="00E23834" w:rsidR="00174577">
        <w:rPr>
          <w:rFonts w:ascii="Candara" w:hAnsi="Candara"/>
          <w:sz w:val="22"/>
          <w:szCs w:val="22"/>
          <w:lang w:val="es-NI"/>
        </w:rPr>
        <w:t>’</w:t>
      </w:r>
      <w:r w:rsidRPr="00E23834" w:rsidR="00F430D4">
        <w:rPr>
          <w:rFonts w:ascii="Candara" w:hAnsi="Candara"/>
          <w:sz w:val="22"/>
          <w:szCs w:val="22"/>
          <w:lang w:val="es-NI"/>
        </w:rPr>
        <w:t>privadas que conlleven a acciones más eficientes y sostenibles en el marco de un sistema de innovación.</w:t>
      </w:r>
    </w:p>
    <w:p w:rsidRPr="00E23834" w:rsidR="00142B59" w:rsidP="00F07E61" w:rsidRDefault="00142B59" w14:paraId="26369287" w14:textId="77777777">
      <w:pPr>
        <w:spacing w:before="0" w:after="0"/>
        <w:jc w:val="both"/>
        <w:rPr>
          <w:rFonts w:ascii="Candara" w:hAnsi="Candara"/>
          <w:sz w:val="22"/>
          <w:szCs w:val="22"/>
          <w:lang w:val="es-NI"/>
        </w:rPr>
      </w:pPr>
    </w:p>
    <w:p w:rsidRPr="00E23834" w:rsidR="009D727D" w:rsidP="004D52B1" w:rsidRDefault="00F07E61" w14:paraId="16A0145B"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7" w:id="31"/>
      <w:bookmarkStart w:name="_Toc14241675" w:id="32"/>
      <w:r w:rsidRPr="00E23834">
        <w:rPr>
          <w:rFonts w:ascii="Candara" w:hAnsi="Candara"/>
          <w:b/>
          <w:caps w:val="0"/>
          <w:sz w:val="22"/>
          <w:szCs w:val="22"/>
          <w:lang w:val="es-NI"/>
        </w:rPr>
        <w:t>Gobernabilidad del sistema</w:t>
      </w:r>
      <w:bookmarkEnd w:id="31"/>
      <w:bookmarkEnd w:id="32"/>
    </w:p>
    <w:p w:rsidRPr="00E23834" w:rsidR="00BF134E" w:rsidP="00F07E61" w:rsidRDefault="00BF134E" w14:paraId="1639B7F2" w14:textId="77777777">
      <w:pPr>
        <w:spacing w:before="0" w:after="0"/>
        <w:jc w:val="both"/>
        <w:rPr>
          <w:rFonts w:ascii="Candara" w:hAnsi="Candara"/>
          <w:sz w:val="22"/>
          <w:szCs w:val="22"/>
          <w:lang w:val="es-NI"/>
        </w:rPr>
      </w:pPr>
    </w:p>
    <w:p w:rsidRPr="00E23834" w:rsidR="007342C3" w:rsidP="00F07E61" w:rsidRDefault="00F430D4" w14:paraId="3F5288AE" w14:textId="77777777">
      <w:pPr>
        <w:spacing w:before="0" w:after="0"/>
        <w:jc w:val="both"/>
        <w:rPr>
          <w:rFonts w:ascii="Candara" w:hAnsi="Candara"/>
          <w:sz w:val="22"/>
          <w:szCs w:val="22"/>
          <w:lang w:val="es-NI"/>
        </w:rPr>
      </w:pPr>
      <w:r w:rsidRPr="00E23834">
        <w:rPr>
          <w:rFonts w:ascii="Candara" w:hAnsi="Candara"/>
          <w:sz w:val="22"/>
          <w:szCs w:val="22"/>
          <w:lang w:val="es-NI"/>
        </w:rPr>
        <w:t xml:space="preserve">Uno de los temas que sobresale a lo largo del análisis realizado es la ausencia de gobernabilidad del servicio de extensión y capacitación. A pesar de existir el Viceministerio de Extensión </w:t>
      </w:r>
      <w:r w:rsidRPr="00E23834" w:rsidR="00BF134E">
        <w:rPr>
          <w:rFonts w:ascii="Candara" w:hAnsi="Candara"/>
          <w:sz w:val="22"/>
          <w:szCs w:val="22"/>
          <w:lang w:val="es-NI"/>
        </w:rPr>
        <w:t>señalado</w:t>
      </w:r>
      <w:r w:rsidRPr="00E23834">
        <w:rPr>
          <w:rFonts w:ascii="Candara" w:hAnsi="Candara"/>
          <w:sz w:val="22"/>
          <w:szCs w:val="22"/>
          <w:lang w:val="es-NI"/>
        </w:rPr>
        <w:t xml:space="preserve"> anteriormente, no se dispone de </w:t>
      </w:r>
      <w:r w:rsidRPr="00E23834" w:rsidR="00683A58">
        <w:rPr>
          <w:rFonts w:ascii="Candara" w:hAnsi="Candara"/>
          <w:sz w:val="22"/>
          <w:szCs w:val="22"/>
          <w:lang w:val="es-NI"/>
        </w:rPr>
        <w:t>espacios públicos y privados que oriente</w:t>
      </w:r>
      <w:r w:rsidRPr="00E23834" w:rsidR="00BF134E">
        <w:rPr>
          <w:rFonts w:ascii="Candara" w:hAnsi="Candara"/>
          <w:sz w:val="22"/>
          <w:szCs w:val="22"/>
          <w:lang w:val="es-NI"/>
        </w:rPr>
        <w:t>n el accionar de los servicios.</w:t>
      </w:r>
    </w:p>
    <w:p w:rsidRPr="00E23834" w:rsidR="00BF134E" w:rsidP="00F07E61" w:rsidRDefault="00BF134E" w14:paraId="5C526186" w14:textId="77777777">
      <w:pPr>
        <w:spacing w:before="0" w:after="0"/>
        <w:jc w:val="both"/>
        <w:rPr>
          <w:rFonts w:ascii="Candara" w:hAnsi="Candara"/>
          <w:sz w:val="22"/>
          <w:szCs w:val="22"/>
          <w:lang w:val="es-NI"/>
        </w:rPr>
      </w:pPr>
    </w:p>
    <w:p w:rsidRPr="00E23834" w:rsidR="005940C4" w:rsidP="00F07E61" w:rsidRDefault="00683A58" w14:paraId="5F743FD3" w14:textId="77777777">
      <w:pPr>
        <w:spacing w:before="0" w:after="0"/>
        <w:jc w:val="both"/>
        <w:rPr>
          <w:rFonts w:ascii="Candara" w:hAnsi="Candara"/>
          <w:sz w:val="22"/>
          <w:szCs w:val="22"/>
          <w:lang w:val="es-NI"/>
        </w:rPr>
      </w:pPr>
      <w:r w:rsidRPr="00E23834">
        <w:rPr>
          <w:rFonts w:ascii="Candara" w:hAnsi="Candara"/>
          <w:sz w:val="22"/>
          <w:szCs w:val="22"/>
          <w:lang w:val="es-NI"/>
        </w:rPr>
        <w:t xml:space="preserve">Por otro lado, no existe </w:t>
      </w:r>
      <w:r w:rsidRPr="00E23834" w:rsidR="00F430D4">
        <w:rPr>
          <w:rFonts w:ascii="Candara" w:hAnsi="Candara"/>
          <w:sz w:val="22"/>
          <w:szCs w:val="22"/>
          <w:lang w:val="es-NI"/>
        </w:rPr>
        <w:t>una política que promueva la innovación y en ese marco la extensión agropecuaria, así como la coordinación entre actores, como parte de gestionar el conocimiento, ab</w:t>
      </w:r>
      <w:r w:rsidRPr="00E23834" w:rsidR="00BF134E">
        <w:rPr>
          <w:rFonts w:ascii="Candara" w:hAnsi="Candara"/>
          <w:sz w:val="22"/>
          <w:szCs w:val="22"/>
          <w:lang w:val="es-NI"/>
        </w:rPr>
        <w:t>aratar los aprendizajes y sobre</w:t>
      </w:r>
      <w:r w:rsidRPr="00E23834" w:rsidR="000F6988">
        <w:rPr>
          <w:rFonts w:ascii="Candara" w:hAnsi="Candara"/>
          <w:sz w:val="22"/>
          <w:szCs w:val="22"/>
          <w:lang w:val="es-NI"/>
        </w:rPr>
        <w:t xml:space="preserve"> </w:t>
      </w:r>
      <w:r w:rsidRPr="00E23834" w:rsidR="00F430D4">
        <w:rPr>
          <w:rFonts w:ascii="Candara" w:hAnsi="Candara"/>
          <w:sz w:val="22"/>
          <w:szCs w:val="22"/>
          <w:lang w:val="es-NI"/>
        </w:rPr>
        <w:t xml:space="preserve">todo dar respuesta a temas emergentes de actualidad, como inclusión social, gestión </w:t>
      </w:r>
      <w:r w:rsidRPr="00E23834" w:rsidR="005940C4">
        <w:rPr>
          <w:rFonts w:ascii="Candara" w:hAnsi="Candara"/>
          <w:sz w:val="22"/>
          <w:szCs w:val="22"/>
          <w:lang w:val="es-NI"/>
        </w:rPr>
        <w:t>de riesgo climático, amb</w:t>
      </w:r>
      <w:r w:rsidRPr="00E23834" w:rsidR="00BF134E">
        <w:rPr>
          <w:rFonts w:ascii="Candara" w:hAnsi="Candara"/>
          <w:sz w:val="22"/>
          <w:szCs w:val="22"/>
          <w:lang w:val="es-NI"/>
        </w:rPr>
        <w:t>iental y comercial entre otros.</w:t>
      </w:r>
    </w:p>
    <w:p w:rsidRPr="00E23834" w:rsidR="00BF134E" w:rsidP="00F07E61" w:rsidRDefault="00BF134E" w14:paraId="09C15BF2" w14:textId="77777777">
      <w:pPr>
        <w:spacing w:before="0" w:after="0"/>
        <w:jc w:val="both"/>
        <w:rPr>
          <w:rFonts w:ascii="Candara" w:hAnsi="Candara"/>
          <w:sz w:val="22"/>
          <w:szCs w:val="22"/>
          <w:lang w:val="es-NI"/>
        </w:rPr>
      </w:pPr>
    </w:p>
    <w:p w:rsidRPr="00E23834" w:rsidR="009F4D80" w:rsidP="00F07E61" w:rsidRDefault="00BF134E" w14:paraId="59F101AB" w14:textId="77777777">
      <w:pPr>
        <w:spacing w:before="0" w:after="0"/>
        <w:jc w:val="both"/>
        <w:rPr>
          <w:rFonts w:ascii="Candara" w:hAnsi="Candara"/>
          <w:sz w:val="22"/>
          <w:szCs w:val="22"/>
          <w:lang w:val="es-NI"/>
        </w:rPr>
      </w:pPr>
      <w:r w:rsidRPr="00E23834">
        <w:rPr>
          <w:rFonts w:ascii="Candara" w:hAnsi="Candara"/>
          <w:sz w:val="22"/>
          <w:szCs w:val="22"/>
          <w:lang w:val="es-NI"/>
        </w:rPr>
        <w:t>Importante</w:t>
      </w:r>
      <w:r w:rsidRPr="00E23834" w:rsidR="005940C4">
        <w:rPr>
          <w:rFonts w:ascii="Candara" w:hAnsi="Candara"/>
          <w:sz w:val="22"/>
          <w:szCs w:val="22"/>
          <w:lang w:val="es-NI"/>
        </w:rPr>
        <w:t xml:space="preserve"> señalar</w:t>
      </w:r>
      <w:r w:rsidRPr="00E23834" w:rsidR="00300E2E">
        <w:rPr>
          <w:rFonts w:ascii="Candara" w:hAnsi="Candara"/>
          <w:sz w:val="22"/>
          <w:szCs w:val="22"/>
          <w:lang w:val="es-NI"/>
        </w:rPr>
        <w:t>,</w:t>
      </w:r>
      <w:r w:rsidRPr="00E23834" w:rsidR="005940C4">
        <w:rPr>
          <w:rFonts w:ascii="Candara" w:hAnsi="Candara"/>
          <w:sz w:val="22"/>
          <w:szCs w:val="22"/>
          <w:lang w:val="es-NI"/>
        </w:rPr>
        <w:t xml:space="preserve"> </w:t>
      </w:r>
      <w:r w:rsidRPr="00E23834" w:rsidR="00DF4EF2">
        <w:rPr>
          <w:rFonts w:ascii="Candara" w:hAnsi="Candara"/>
          <w:sz w:val="22"/>
          <w:szCs w:val="22"/>
          <w:lang w:val="es-NI"/>
        </w:rPr>
        <w:t>que existen instituciones nacionales como el MESCYT (Ministerio de Educación Superior de Ciencia y Tecnología), el CONIAF, IDIAF y otras instancias e instituciones públicas y privadas que trabajan el tema de ciencia y tecnología,</w:t>
      </w:r>
      <w:r w:rsidRPr="00E23834" w:rsidR="009F4D80">
        <w:rPr>
          <w:rFonts w:ascii="Candara" w:hAnsi="Candara"/>
          <w:sz w:val="22"/>
          <w:szCs w:val="22"/>
          <w:lang w:val="es-NI"/>
        </w:rPr>
        <w:t xml:space="preserve"> sin embargo, la participación en espacios de diálogo es limitado.</w:t>
      </w:r>
    </w:p>
    <w:p w:rsidRPr="00E23834" w:rsidR="00BF134E" w:rsidP="00F07E61" w:rsidRDefault="00BF134E" w14:paraId="0DD9E427" w14:textId="77777777">
      <w:pPr>
        <w:spacing w:before="0" w:after="0"/>
        <w:jc w:val="both"/>
        <w:rPr>
          <w:rFonts w:ascii="Candara" w:hAnsi="Candara"/>
          <w:sz w:val="22"/>
          <w:szCs w:val="22"/>
          <w:lang w:val="es-NI"/>
        </w:rPr>
      </w:pPr>
    </w:p>
    <w:p w:rsidRPr="00E23834" w:rsidR="008F72ED" w:rsidP="00F07E61" w:rsidRDefault="008F72ED" w14:paraId="7B125646" w14:textId="77777777">
      <w:pPr>
        <w:spacing w:before="0" w:after="0"/>
        <w:jc w:val="both"/>
        <w:rPr>
          <w:rFonts w:ascii="Candara" w:hAnsi="Candara"/>
          <w:sz w:val="22"/>
          <w:szCs w:val="22"/>
          <w:lang w:val="es-NI"/>
        </w:rPr>
      </w:pPr>
      <w:r w:rsidRPr="00E23834">
        <w:rPr>
          <w:rFonts w:ascii="Candara" w:hAnsi="Candara"/>
          <w:sz w:val="22"/>
          <w:szCs w:val="22"/>
          <w:lang w:val="es-NI"/>
        </w:rPr>
        <w:t>Metodológicamente, la conformación de los Grupos de Iniciativas Agropecuarias (GIA´s) contempla la participación de los productores en la identificación de problemáticas y posibles soluciones asociadas a los rubros o sistemas productivos, tal como se refleja en los datos recopilados, la mayor participación de los productores se da en los procesos de identificación de las demandas para gestionar sus problemas y en la definición de estrategias o planificación del servicio, en menor grado en la evaluación y c</w:t>
      </w:r>
      <w:r w:rsidRPr="00E23834" w:rsidR="00BF134E">
        <w:rPr>
          <w:rFonts w:ascii="Candara" w:hAnsi="Candara"/>
          <w:sz w:val="22"/>
          <w:szCs w:val="22"/>
          <w:lang w:val="es-NI"/>
        </w:rPr>
        <w:t>ofinanciamiento de los mismos.</w:t>
      </w:r>
    </w:p>
    <w:p w:rsidRPr="00E23834" w:rsidR="00F07E61" w:rsidP="00F07E61" w:rsidRDefault="00F07E61" w14:paraId="0984BEC8" w14:textId="77777777">
      <w:pPr>
        <w:spacing w:before="0" w:after="0"/>
        <w:jc w:val="both"/>
        <w:rPr>
          <w:rFonts w:ascii="Candara" w:hAnsi="Candara"/>
          <w:sz w:val="22"/>
          <w:szCs w:val="22"/>
          <w:lang w:val="es-NI"/>
        </w:rPr>
      </w:pPr>
    </w:p>
    <w:p w:rsidRPr="00E23834" w:rsidR="008F72ED" w:rsidP="00094650" w:rsidRDefault="008F72ED" w14:paraId="4497C22B" w14:textId="77777777">
      <w:pPr>
        <w:spacing w:before="0" w:after="0"/>
        <w:jc w:val="both"/>
        <w:rPr>
          <w:rFonts w:ascii="Candara" w:hAnsi="Candara"/>
          <w:sz w:val="22"/>
          <w:szCs w:val="22"/>
          <w:lang w:val="es-NI"/>
        </w:rPr>
      </w:pPr>
      <w:r w:rsidRPr="00E23834">
        <w:rPr>
          <w:rFonts w:ascii="Candara" w:hAnsi="Candara"/>
          <w:sz w:val="22"/>
          <w:szCs w:val="22"/>
          <w:lang w:val="es-NI"/>
        </w:rPr>
        <w:t>Cabe señalar</w:t>
      </w:r>
      <w:r w:rsidRPr="00E23834" w:rsidR="00BF134E">
        <w:rPr>
          <w:rFonts w:ascii="Candara" w:hAnsi="Candara"/>
          <w:sz w:val="22"/>
          <w:szCs w:val="22"/>
          <w:lang w:val="es-NI"/>
        </w:rPr>
        <w:t>,</w:t>
      </w:r>
      <w:r w:rsidRPr="00E23834">
        <w:rPr>
          <w:rFonts w:ascii="Candara" w:hAnsi="Candara"/>
          <w:sz w:val="22"/>
          <w:szCs w:val="22"/>
          <w:lang w:val="es-NI"/>
        </w:rPr>
        <w:t xml:space="preserve"> que los productores dicen estar comprometidos a hacer aportes sustanciales para mantener el servicio</w:t>
      </w:r>
      <w:r w:rsidRPr="00E23834" w:rsidR="00BF134E">
        <w:rPr>
          <w:rFonts w:ascii="Candara" w:hAnsi="Candara"/>
          <w:sz w:val="22"/>
          <w:szCs w:val="22"/>
          <w:lang w:val="es-NI"/>
        </w:rPr>
        <w:t>,</w:t>
      </w:r>
      <w:r w:rsidRPr="00E23834">
        <w:rPr>
          <w:rFonts w:ascii="Candara" w:hAnsi="Candara"/>
          <w:sz w:val="22"/>
          <w:szCs w:val="22"/>
          <w:lang w:val="es-NI"/>
        </w:rPr>
        <w:t xml:space="preserve"> siempre y cuando los resultados de estos se traduzcan en productividad e ingresos para mejorar las condiciones de vida de sus familias. La participación en procesos d</w:t>
      </w:r>
      <w:r w:rsidRPr="00E23834" w:rsidR="00BF134E">
        <w:rPr>
          <w:rFonts w:ascii="Candara" w:hAnsi="Candara"/>
          <w:sz w:val="22"/>
          <w:szCs w:val="22"/>
          <w:lang w:val="es-NI"/>
        </w:rPr>
        <w:t xml:space="preserve">e seguimiento y evaluación está </w:t>
      </w:r>
      <w:r w:rsidRPr="00E23834">
        <w:rPr>
          <w:rFonts w:ascii="Candara" w:hAnsi="Candara"/>
          <w:sz w:val="22"/>
          <w:szCs w:val="22"/>
          <w:lang w:val="es-NI"/>
        </w:rPr>
        <w:t>dada por si sola ante la falta de un sistema de seguimiento integrado a los servicios.</w:t>
      </w:r>
    </w:p>
    <w:p w:rsidRPr="00E23834" w:rsidR="00094650" w:rsidP="00094650" w:rsidRDefault="00094650" w14:paraId="0D00B85A" w14:textId="77777777">
      <w:pPr>
        <w:spacing w:before="0" w:after="0"/>
        <w:jc w:val="both"/>
        <w:rPr>
          <w:rFonts w:ascii="Candara" w:hAnsi="Candara"/>
          <w:sz w:val="22"/>
          <w:szCs w:val="22"/>
          <w:lang w:val="es-NI"/>
        </w:rPr>
      </w:pPr>
    </w:p>
    <w:p w:rsidR="00FF7B36" w:rsidP="008F73D0" w:rsidRDefault="00FF7B36" w14:paraId="58A0FFD4" w14:textId="77777777">
      <w:pPr>
        <w:pStyle w:val="Caption"/>
        <w:rPr>
          <w:sz w:val="22"/>
          <w:szCs w:val="22"/>
          <w:lang w:val="es-NI"/>
        </w:rPr>
      </w:pPr>
      <w:bookmarkStart w:name="_Toc11947845" w:id="33"/>
    </w:p>
    <w:p w:rsidR="00FF7B36" w:rsidP="008F73D0" w:rsidRDefault="00FF7B36" w14:paraId="51AC76C8" w14:textId="77777777">
      <w:pPr>
        <w:pStyle w:val="Caption"/>
        <w:rPr>
          <w:sz w:val="22"/>
          <w:szCs w:val="22"/>
          <w:lang w:val="es-NI"/>
        </w:rPr>
      </w:pPr>
    </w:p>
    <w:p w:rsidR="00FF7B36" w:rsidP="008F73D0" w:rsidRDefault="00FF7B36" w14:paraId="515295F7" w14:textId="77777777">
      <w:pPr>
        <w:pStyle w:val="Caption"/>
        <w:rPr>
          <w:sz w:val="22"/>
          <w:szCs w:val="22"/>
          <w:lang w:val="es-NI"/>
        </w:rPr>
      </w:pPr>
    </w:p>
    <w:p w:rsidR="00FF7B36" w:rsidP="008F73D0" w:rsidRDefault="00FF7B36" w14:paraId="60647305" w14:textId="77777777">
      <w:pPr>
        <w:pStyle w:val="Caption"/>
        <w:rPr>
          <w:sz w:val="22"/>
          <w:szCs w:val="22"/>
          <w:lang w:val="es-NI"/>
        </w:rPr>
      </w:pPr>
    </w:p>
    <w:p w:rsidR="00FF7B36" w:rsidP="008F73D0" w:rsidRDefault="00FF7B36" w14:paraId="1A130D60" w14:textId="77777777">
      <w:pPr>
        <w:pStyle w:val="Caption"/>
        <w:rPr>
          <w:sz w:val="22"/>
          <w:szCs w:val="22"/>
          <w:lang w:val="es-NI"/>
        </w:rPr>
      </w:pPr>
    </w:p>
    <w:p w:rsidR="00FF7B36" w:rsidP="008F73D0" w:rsidRDefault="00FF7B36" w14:paraId="392D5A0E" w14:textId="77777777">
      <w:pPr>
        <w:pStyle w:val="Caption"/>
        <w:rPr>
          <w:sz w:val="22"/>
          <w:szCs w:val="22"/>
          <w:lang w:val="es-NI"/>
        </w:rPr>
      </w:pPr>
    </w:p>
    <w:p w:rsidRPr="00E23834" w:rsidR="00B769A7" w:rsidP="008F73D0" w:rsidRDefault="008F73D0" w14:paraId="6FAD082B" w14:textId="1D941C61">
      <w:pPr>
        <w:pStyle w:val="Caption"/>
        <w:rPr>
          <w:rFonts w:ascii="Candara" w:hAnsi="Candara"/>
          <w:sz w:val="22"/>
          <w:szCs w:val="22"/>
          <w:lang w:val="es-NI"/>
        </w:rPr>
      </w:pPr>
      <w:bookmarkStart w:name="_Toc14241726" w:id="34"/>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5</w:t>
      </w:r>
      <w:r w:rsidRPr="00E23834">
        <w:rPr>
          <w:sz w:val="22"/>
          <w:szCs w:val="22"/>
        </w:rPr>
        <w:fldChar w:fldCharType="end"/>
      </w:r>
      <w:r w:rsidRPr="00E23834">
        <w:rPr>
          <w:sz w:val="22"/>
          <w:szCs w:val="22"/>
          <w:lang w:val="es-NI"/>
        </w:rPr>
        <w:t xml:space="preserve">. </w:t>
      </w:r>
      <w:r w:rsidRPr="00E23834" w:rsidR="00B769A7">
        <w:rPr>
          <w:rFonts w:ascii="Candara" w:hAnsi="Candara"/>
          <w:sz w:val="22"/>
          <w:szCs w:val="22"/>
          <w:lang w:val="es-NI"/>
        </w:rPr>
        <w:t>Participación de la población meta en los diferentes procesos de los servicios de extensión</w:t>
      </w:r>
      <w:bookmarkEnd w:id="33"/>
      <w:bookmarkEnd w:id="34"/>
    </w:p>
    <w:p w:rsidRPr="00E23834" w:rsidR="00FC48DB" w:rsidP="00FC48DB" w:rsidRDefault="00214940" w14:paraId="5C1F51A8" w14:textId="77777777">
      <w:pPr>
        <w:jc w:val="both"/>
        <w:rPr>
          <w:sz w:val="22"/>
          <w:szCs w:val="22"/>
          <w:lang w:val="es-NI"/>
        </w:rPr>
      </w:pPr>
      <w:r w:rsidRPr="00E23834">
        <w:rPr>
          <w:noProof/>
          <w:sz w:val="22"/>
          <w:szCs w:val="22"/>
          <w:lang w:val="es-NI" w:eastAsia="es-NI"/>
        </w:rPr>
        <w:drawing>
          <wp:inline distT="0" distB="0" distL="0" distR="0" wp14:anchorId="4F460F88" wp14:editId="4DCEB956">
            <wp:extent cx="5804535" cy="2634343"/>
            <wp:effectExtent l="0" t="0" r="5715" b="13970"/>
            <wp:docPr id="6" name="Gráfico 6">
              <a:extLst xmlns:a="http://schemas.openxmlformats.org/drawingml/2006/main">
                <a:ext uri="{FF2B5EF4-FFF2-40B4-BE49-F238E27FC236}">
                  <a16:creationId xmlns:a16="http://schemas.microsoft.com/office/drawing/2014/main" id="{1C3AE5BD-9A31-4722-85F7-9EA895A94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E23834" w:rsidR="00FC48DB" w:rsidP="00300E2E" w:rsidRDefault="00FC48DB" w14:paraId="388C7392" w14:textId="77777777">
      <w:pPr>
        <w:spacing w:after="0"/>
        <w:jc w:val="both"/>
        <w:rPr>
          <w:rFonts w:ascii="Candara" w:hAnsi="Candara"/>
          <w:i/>
          <w:sz w:val="22"/>
          <w:szCs w:val="22"/>
          <w:lang w:val="es-NI"/>
        </w:rPr>
      </w:pPr>
      <w:r w:rsidRPr="00E23834">
        <w:rPr>
          <w:rFonts w:ascii="Candara" w:hAnsi="Candara"/>
          <w:i/>
          <w:sz w:val="22"/>
          <w:szCs w:val="22"/>
          <w:lang w:val="es-NI"/>
        </w:rPr>
        <w:t>Fuente propia con datos de la encuesta.</w:t>
      </w:r>
    </w:p>
    <w:p w:rsidRPr="00E23834" w:rsidR="00F71773" w:rsidP="00F07E61" w:rsidRDefault="00F71773" w14:paraId="7F3A8433" w14:textId="77777777">
      <w:pPr>
        <w:spacing w:before="0" w:after="0"/>
        <w:jc w:val="both"/>
        <w:rPr>
          <w:rFonts w:ascii="Candara" w:hAnsi="Candara"/>
          <w:sz w:val="22"/>
          <w:szCs w:val="22"/>
          <w:lang w:val="es-NI"/>
        </w:rPr>
      </w:pPr>
    </w:p>
    <w:p w:rsidRPr="00E23834" w:rsidR="005940C4" w:rsidP="00F07E61" w:rsidRDefault="00C03AEC" w14:paraId="02EE8268" w14:textId="77777777">
      <w:pPr>
        <w:spacing w:before="0" w:after="0"/>
        <w:jc w:val="both"/>
        <w:rPr>
          <w:rFonts w:ascii="Candara" w:hAnsi="Candara"/>
          <w:sz w:val="22"/>
          <w:szCs w:val="22"/>
          <w:lang w:val="es-NI"/>
        </w:rPr>
      </w:pPr>
      <w:r w:rsidRPr="00E23834">
        <w:rPr>
          <w:rFonts w:ascii="Candara" w:hAnsi="Candara"/>
          <w:sz w:val="22"/>
          <w:szCs w:val="22"/>
          <w:lang w:val="es-NI"/>
        </w:rPr>
        <w:t>N</w:t>
      </w:r>
      <w:r w:rsidRPr="00E23834" w:rsidR="00DF4EF2">
        <w:rPr>
          <w:rFonts w:ascii="Candara" w:hAnsi="Candara"/>
          <w:sz w:val="22"/>
          <w:szCs w:val="22"/>
          <w:lang w:val="es-NI"/>
        </w:rPr>
        <w:t xml:space="preserve">o </w:t>
      </w:r>
      <w:r w:rsidRPr="00E23834" w:rsidR="00ED722A">
        <w:rPr>
          <w:rFonts w:ascii="Candara" w:hAnsi="Candara"/>
          <w:sz w:val="22"/>
          <w:szCs w:val="22"/>
          <w:lang w:val="es-NI"/>
        </w:rPr>
        <w:t>obstante,</w:t>
      </w:r>
      <w:r w:rsidRPr="00E23834" w:rsidR="00DF4EF2">
        <w:rPr>
          <w:rFonts w:ascii="Candara" w:hAnsi="Candara"/>
          <w:sz w:val="22"/>
          <w:szCs w:val="22"/>
          <w:lang w:val="es-NI"/>
        </w:rPr>
        <w:t xml:space="preserve"> la ausencia de un marco que defina roles, acciones y conexiones deja abierta la posibilidad a la dispersión de acciones, poca complementariedad y a la vez poco impacto de los planes y programas.</w:t>
      </w:r>
    </w:p>
    <w:p w:rsidRPr="00E23834" w:rsidR="00F07E61" w:rsidP="00F07E61" w:rsidRDefault="00F07E61" w14:paraId="130D7639" w14:textId="77777777">
      <w:pPr>
        <w:spacing w:before="0" w:after="0"/>
        <w:jc w:val="both"/>
        <w:rPr>
          <w:rFonts w:ascii="Candara" w:hAnsi="Candara"/>
          <w:sz w:val="22"/>
          <w:szCs w:val="22"/>
          <w:lang w:val="es-NI"/>
        </w:rPr>
      </w:pPr>
    </w:p>
    <w:p w:rsidRPr="00E23834" w:rsidR="006C5A4F" w:rsidP="004D52B1" w:rsidRDefault="009D727D" w14:paraId="067D2328"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8" w:id="35"/>
      <w:bookmarkStart w:name="_Toc14241676" w:id="36"/>
      <w:r w:rsidRPr="00E23834">
        <w:rPr>
          <w:rFonts w:ascii="Candara" w:hAnsi="Candara"/>
          <w:b/>
          <w:caps w:val="0"/>
          <w:sz w:val="22"/>
          <w:szCs w:val="22"/>
          <w:lang w:val="es-NI"/>
        </w:rPr>
        <w:t>E</w:t>
      </w:r>
      <w:r w:rsidRPr="00E23834" w:rsidR="00F07E61">
        <w:rPr>
          <w:rFonts w:ascii="Candara" w:hAnsi="Candara"/>
          <w:b/>
          <w:caps w:val="0"/>
          <w:sz w:val="22"/>
          <w:szCs w:val="22"/>
          <w:lang w:val="es-NI"/>
        </w:rPr>
        <w:t>nfoques del sistema de extensión</w:t>
      </w:r>
      <w:bookmarkEnd w:id="35"/>
      <w:bookmarkEnd w:id="36"/>
    </w:p>
    <w:p w:rsidRPr="00E23834" w:rsidR="006C5A4F" w:rsidP="00F07E61" w:rsidRDefault="006C5A4F" w14:paraId="09BA73BA" w14:textId="77777777">
      <w:pPr>
        <w:spacing w:before="0" w:after="0"/>
        <w:jc w:val="both"/>
        <w:rPr>
          <w:rFonts w:ascii="Candara" w:hAnsi="Candara"/>
          <w:sz w:val="22"/>
          <w:szCs w:val="22"/>
          <w:lang w:val="es-NI"/>
        </w:rPr>
      </w:pPr>
    </w:p>
    <w:p w:rsidRPr="00E23834" w:rsidR="006C5A4F" w:rsidP="00F07E61" w:rsidRDefault="006C5A4F" w14:paraId="50F650E7" w14:textId="77777777">
      <w:pPr>
        <w:spacing w:before="0" w:after="0"/>
        <w:jc w:val="both"/>
        <w:rPr>
          <w:rFonts w:ascii="Candara" w:hAnsi="Candara"/>
          <w:sz w:val="22"/>
          <w:szCs w:val="22"/>
          <w:lang w:val="es-NI"/>
        </w:rPr>
      </w:pPr>
      <w:r w:rsidRPr="00E23834">
        <w:rPr>
          <w:rFonts w:ascii="Candara" w:hAnsi="Candara"/>
          <w:sz w:val="22"/>
          <w:szCs w:val="22"/>
          <w:lang w:val="es-NI"/>
        </w:rPr>
        <w:t xml:space="preserve">Según la propuesta Metodológica </w:t>
      </w:r>
      <w:r w:rsidRPr="00E23834" w:rsidR="00300E2E">
        <w:rPr>
          <w:rFonts w:ascii="Candara" w:hAnsi="Candara"/>
          <w:sz w:val="22"/>
          <w:szCs w:val="22"/>
          <w:lang w:val="es-NI"/>
        </w:rPr>
        <w:t>de extensión</w:t>
      </w:r>
      <w:r w:rsidRPr="00E23834">
        <w:rPr>
          <w:rFonts w:ascii="Candara" w:hAnsi="Candara"/>
          <w:sz w:val="22"/>
          <w:szCs w:val="22"/>
          <w:lang w:val="es-NI"/>
        </w:rPr>
        <w:t xml:space="preserve"> presentada por el Ministerio de Agricultura</w:t>
      </w:r>
      <w:r w:rsidRPr="00E23834">
        <w:rPr>
          <w:rStyle w:val="FootnoteReference"/>
          <w:rFonts w:ascii="Candara" w:hAnsi="Candara"/>
          <w:sz w:val="22"/>
          <w:szCs w:val="22"/>
          <w:lang w:val="es-NI"/>
        </w:rPr>
        <w:footnoteReference w:id="10"/>
      </w:r>
      <w:r w:rsidRPr="00E23834" w:rsidR="00300E2E">
        <w:rPr>
          <w:rFonts w:ascii="Candara" w:hAnsi="Candara"/>
          <w:sz w:val="22"/>
          <w:szCs w:val="22"/>
          <w:lang w:val="es-NI"/>
        </w:rPr>
        <w:t>, e</w:t>
      </w:r>
      <w:r w:rsidRPr="00E23834">
        <w:rPr>
          <w:rFonts w:ascii="Candara" w:hAnsi="Candara"/>
          <w:sz w:val="22"/>
          <w:szCs w:val="22"/>
          <w:lang w:val="es-NI"/>
        </w:rPr>
        <w:t>l Servicio de Desarrollo Agropecuario o Servicio de Extensión, tiene un enfoque de desarrollo integral</w:t>
      </w:r>
      <w:r w:rsidRPr="00E23834" w:rsidR="00D314BB">
        <w:rPr>
          <w:rFonts w:ascii="Candara" w:hAnsi="Candara"/>
          <w:sz w:val="22"/>
          <w:szCs w:val="22"/>
          <w:lang w:val="es-NI"/>
        </w:rPr>
        <w:t>, a</w:t>
      </w:r>
      <w:r w:rsidRPr="00E23834">
        <w:rPr>
          <w:rFonts w:ascii="Candara" w:hAnsi="Candara"/>
          <w:sz w:val="22"/>
          <w:szCs w:val="22"/>
          <w:lang w:val="es-NI"/>
        </w:rPr>
        <w:t xml:space="preserve">l igual que la evolución tecnológica, el desarrollo de los recursos humanos y del capital social y la consideración sistemática de los aspectos económicos constituyen </w:t>
      </w:r>
      <w:r w:rsidRPr="00E23834" w:rsidR="00032121">
        <w:rPr>
          <w:rFonts w:ascii="Candara" w:hAnsi="Candara"/>
          <w:sz w:val="22"/>
          <w:szCs w:val="22"/>
          <w:lang w:val="es-NI"/>
        </w:rPr>
        <w:t xml:space="preserve">a </w:t>
      </w:r>
      <w:r w:rsidRPr="00E23834">
        <w:rPr>
          <w:rFonts w:ascii="Candara" w:hAnsi="Candara"/>
          <w:sz w:val="22"/>
          <w:szCs w:val="22"/>
          <w:lang w:val="es-NI"/>
        </w:rPr>
        <w:t>objetivos esenciales del servicio.</w:t>
      </w:r>
    </w:p>
    <w:p w:rsidRPr="00E23834" w:rsidR="00BF2CEB" w:rsidP="00F07E61" w:rsidRDefault="00BF2CEB" w14:paraId="148A9FD0" w14:textId="77777777">
      <w:pPr>
        <w:spacing w:before="0" w:after="0"/>
        <w:jc w:val="both"/>
        <w:rPr>
          <w:rFonts w:ascii="Candara" w:hAnsi="Candara"/>
          <w:sz w:val="22"/>
          <w:szCs w:val="22"/>
          <w:lang w:val="es-NI"/>
        </w:rPr>
      </w:pPr>
    </w:p>
    <w:p w:rsidRPr="00E23834" w:rsidR="006C5A4F" w:rsidP="00F07E61" w:rsidRDefault="006C5A4F" w14:paraId="2521A5A3" w14:textId="77777777">
      <w:pPr>
        <w:spacing w:before="0"/>
        <w:jc w:val="both"/>
        <w:rPr>
          <w:rFonts w:ascii="Candara" w:hAnsi="Candara"/>
          <w:sz w:val="22"/>
          <w:szCs w:val="22"/>
          <w:lang w:val="es-NI"/>
        </w:rPr>
      </w:pPr>
      <w:r w:rsidRPr="00E23834">
        <w:rPr>
          <w:rFonts w:ascii="Candara" w:hAnsi="Candara"/>
          <w:sz w:val="22"/>
          <w:szCs w:val="22"/>
          <w:lang w:val="es-NI"/>
        </w:rPr>
        <w:t xml:space="preserve">El mismo es un instrumento de política para desarrollar la actividad agropecuaria, entre otros instrumentos que pueden ser diseñados por las políticas gubernamentales. </w:t>
      </w:r>
      <w:r w:rsidRPr="00E23834" w:rsidR="00ED722A">
        <w:rPr>
          <w:rFonts w:ascii="Candara" w:hAnsi="Candara"/>
          <w:sz w:val="22"/>
          <w:szCs w:val="22"/>
          <w:lang w:val="es-NI"/>
        </w:rPr>
        <w:t xml:space="preserve">A pesar de la existencia de estos, todavía existen amplias </w:t>
      </w:r>
      <w:r w:rsidRPr="00E23834">
        <w:rPr>
          <w:rFonts w:ascii="Candara" w:hAnsi="Candara"/>
          <w:sz w:val="22"/>
          <w:szCs w:val="22"/>
          <w:lang w:val="es-NI"/>
        </w:rPr>
        <w:t xml:space="preserve">franjas de la población rural </w:t>
      </w:r>
      <w:r w:rsidRPr="00E23834" w:rsidR="00ED722A">
        <w:rPr>
          <w:rFonts w:ascii="Candara" w:hAnsi="Candara"/>
          <w:sz w:val="22"/>
          <w:szCs w:val="22"/>
          <w:lang w:val="es-NI"/>
        </w:rPr>
        <w:t xml:space="preserve">que </w:t>
      </w:r>
      <w:r w:rsidRPr="00E23834">
        <w:rPr>
          <w:rFonts w:ascii="Candara" w:hAnsi="Candara"/>
          <w:sz w:val="22"/>
          <w:szCs w:val="22"/>
          <w:lang w:val="es-NI"/>
        </w:rPr>
        <w:t>necesitan ser atendidas por otro tipo de oferta</w:t>
      </w:r>
      <w:r w:rsidRPr="00E23834" w:rsidR="00ED722A">
        <w:rPr>
          <w:rFonts w:ascii="Candara" w:hAnsi="Candara"/>
          <w:sz w:val="22"/>
          <w:szCs w:val="22"/>
          <w:lang w:val="es-NI"/>
        </w:rPr>
        <w:t xml:space="preserve"> de servicios </w:t>
      </w:r>
      <w:r w:rsidRPr="00E23834">
        <w:rPr>
          <w:rFonts w:ascii="Candara" w:hAnsi="Candara"/>
          <w:sz w:val="22"/>
          <w:szCs w:val="22"/>
          <w:lang w:val="es-NI"/>
        </w:rPr>
        <w:t xml:space="preserve">que sea más apropiada para su nivel y su potencial de superación individual y colectiva, como son los programas o </w:t>
      </w:r>
      <w:r w:rsidRPr="00E23834" w:rsidR="00FA5EA9">
        <w:rPr>
          <w:rFonts w:ascii="Candara" w:hAnsi="Candara"/>
          <w:sz w:val="22"/>
          <w:szCs w:val="22"/>
          <w:lang w:val="es-NI"/>
        </w:rPr>
        <w:t>proyectos que</w:t>
      </w:r>
      <w:r w:rsidRPr="00E23834">
        <w:rPr>
          <w:rFonts w:ascii="Candara" w:hAnsi="Candara"/>
          <w:sz w:val="22"/>
          <w:szCs w:val="22"/>
          <w:lang w:val="es-NI"/>
        </w:rPr>
        <w:t xml:space="preserve"> pretenden luchar contra la extrema pobreza en el marco de intervenciones directas o a tr</w:t>
      </w:r>
      <w:r w:rsidRPr="00E23834" w:rsidR="00300E2E">
        <w:rPr>
          <w:rFonts w:ascii="Candara" w:hAnsi="Candara"/>
          <w:sz w:val="22"/>
          <w:szCs w:val="22"/>
          <w:lang w:val="es-NI"/>
        </w:rPr>
        <w:t>avés de acciones comunitarias.</w:t>
      </w:r>
    </w:p>
    <w:p w:rsidRPr="00E23834" w:rsidR="00DF4EF2" w:rsidP="00F07E61" w:rsidRDefault="006C5A4F" w14:paraId="16DC251A" w14:textId="77777777">
      <w:pPr>
        <w:spacing w:before="0" w:after="0"/>
        <w:jc w:val="both"/>
        <w:rPr>
          <w:rFonts w:ascii="Candara" w:hAnsi="Candara"/>
          <w:sz w:val="22"/>
          <w:szCs w:val="22"/>
          <w:lang w:val="es-NI"/>
        </w:rPr>
      </w:pPr>
      <w:r w:rsidRPr="00E23834">
        <w:rPr>
          <w:rFonts w:ascii="Candara" w:hAnsi="Candara"/>
          <w:sz w:val="22"/>
          <w:szCs w:val="22"/>
          <w:lang w:val="es-NI"/>
        </w:rPr>
        <w:t>Su articulación con las instituciones públicas del sector y la creación de alianzas son indispensables para la complementariedad y eficiencia en la atención de las necesidades de los productores/as. También, debido a las limitaciones del servicio público y con fines de contribuir al desarrollo del mercado de la asistencia técnica, el Servicio de Desarrollo Agropecuario debe ser capaz de contratar servicios privados (organizaciones no gubernamentales, empresas consultoras, servicios personales) para acompañar proyectos y brindar capacitación.</w:t>
      </w:r>
    </w:p>
    <w:p w:rsidRPr="00E23834" w:rsidR="00BF2CEB" w:rsidP="00F07E61" w:rsidRDefault="00BF2CEB" w14:paraId="1688037B" w14:textId="77777777">
      <w:pPr>
        <w:spacing w:before="0" w:after="0"/>
        <w:jc w:val="both"/>
        <w:rPr>
          <w:rFonts w:ascii="Candara" w:hAnsi="Candara"/>
          <w:sz w:val="22"/>
          <w:szCs w:val="22"/>
          <w:lang w:val="es-NI"/>
        </w:rPr>
      </w:pPr>
    </w:p>
    <w:p w:rsidRPr="00E23834" w:rsidR="00BF2CEB" w:rsidP="00F07E61" w:rsidRDefault="00FA5EA9" w14:paraId="7AFA3F86" w14:textId="77777777">
      <w:pPr>
        <w:spacing w:before="0" w:after="0"/>
        <w:jc w:val="both"/>
        <w:rPr>
          <w:rFonts w:ascii="Candara" w:hAnsi="Candara"/>
          <w:sz w:val="22"/>
          <w:szCs w:val="22"/>
          <w:lang w:val="es-NI"/>
        </w:rPr>
      </w:pPr>
      <w:r w:rsidRPr="00E23834">
        <w:rPr>
          <w:rFonts w:ascii="Candara" w:hAnsi="Candara"/>
          <w:sz w:val="22"/>
          <w:szCs w:val="22"/>
          <w:lang w:val="es-NI"/>
        </w:rPr>
        <w:t xml:space="preserve">En la encuesta realizada para fines de diagnóstico del Sistema de Extensión de RD, aparte de la integralidad más que todo visualizada en las diferentes cadenas de valor, el sistema integra con primacía enfoques como cambio climático y gestión ambiental </w:t>
      </w:r>
      <w:r w:rsidRPr="00E23834" w:rsidR="00ED722A">
        <w:rPr>
          <w:rFonts w:ascii="Candara" w:hAnsi="Candara"/>
          <w:sz w:val="22"/>
          <w:szCs w:val="22"/>
          <w:lang w:val="es-NI"/>
        </w:rPr>
        <w:t>como parte de sus prioridades, todos los actores están conscientes de abrir procesos de inclusión en los procesos de extensión de jóvenes y mujeres</w:t>
      </w:r>
      <w:r w:rsidRPr="00E23834" w:rsidR="00BF2CEB">
        <w:rPr>
          <w:rFonts w:ascii="Candara" w:hAnsi="Candara"/>
          <w:sz w:val="22"/>
          <w:szCs w:val="22"/>
          <w:lang w:val="es-NI"/>
        </w:rPr>
        <w:t>;</w:t>
      </w:r>
      <w:r w:rsidRPr="00E23834" w:rsidR="00ED722A">
        <w:rPr>
          <w:rFonts w:ascii="Candara" w:hAnsi="Candara"/>
          <w:sz w:val="22"/>
          <w:szCs w:val="22"/>
          <w:lang w:val="es-NI"/>
        </w:rPr>
        <w:t xml:space="preserve"> no obstante en la práctica esto último es cuestionable tanto por el número de participantes como por las activid</w:t>
      </w:r>
      <w:r w:rsidRPr="00E23834" w:rsidR="00BF2CEB">
        <w:rPr>
          <w:rFonts w:ascii="Candara" w:hAnsi="Candara"/>
          <w:sz w:val="22"/>
          <w:szCs w:val="22"/>
          <w:lang w:val="es-NI"/>
        </w:rPr>
        <w:t>ades mismas que se desarrollan.</w:t>
      </w:r>
    </w:p>
    <w:p w:rsidRPr="00E23834" w:rsidR="00BF2CEB" w:rsidP="00F07E61" w:rsidRDefault="00BF2CEB" w14:paraId="6D640092" w14:textId="77777777">
      <w:pPr>
        <w:spacing w:before="0" w:after="0"/>
        <w:jc w:val="both"/>
        <w:rPr>
          <w:rFonts w:ascii="Candara" w:hAnsi="Candara"/>
          <w:sz w:val="22"/>
          <w:szCs w:val="22"/>
          <w:lang w:val="es-NI"/>
        </w:rPr>
      </w:pPr>
    </w:p>
    <w:p w:rsidRPr="00E23834" w:rsidR="00032121" w:rsidP="00F07E61" w:rsidRDefault="00ED722A" w14:paraId="3076DBD9" w14:textId="77777777">
      <w:pPr>
        <w:spacing w:before="0" w:after="0"/>
        <w:jc w:val="both"/>
        <w:rPr>
          <w:rFonts w:ascii="Candara" w:hAnsi="Candara"/>
          <w:sz w:val="22"/>
          <w:szCs w:val="22"/>
          <w:lang w:val="es-NI"/>
        </w:rPr>
      </w:pPr>
      <w:r w:rsidRPr="00E23834">
        <w:rPr>
          <w:rFonts w:ascii="Candara" w:hAnsi="Candara"/>
          <w:sz w:val="22"/>
          <w:szCs w:val="22"/>
          <w:lang w:val="es-NI"/>
        </w:rPr>
        <w:t xml:space="preserve">En el caso de la extensión pública los resultados cuantitativos son similares y en el esfuerzo por contribuir a la inclusión social, en la estructura del mismo </w:t>
      </w:r>
      <w:r w:rsidRPr="00E23834" w:rsidR="00370262">
        <w:rPr>
          <w:rFonts w:ascii="Candara" w:hAnsi="Candara"/>
          <w:sz w:val="22"/>
          <w:szCs w:val="22"/>
          <w:lang w:val="es-NI"/>
        </w:rPr>
        <w:t>V</w:t>
      </w:r>
      <w:r w:rsidRPr="00E23834">
        <w:rPr>
          <w:rFonts w:ascii="Candara" w:hAnsi="Candara"/>
          <w:sz w:val="22"/>
          <w:szCs w:val="22"/>
          <w:lang w:val="es-NI"/>
        </w:rPr>
        <w:t xml:space="preserve">iceministerio se cuenta con </w:t>
      </w:r>
      <w:r w:rsidRPr="00E23834" w:rsidR="00FA5EA9">
        <w:rPr>
          <w:rFonts w:ascii="Candara" w:hAnsi="Candara"/>
          <w:sz w:val="22"/>
          <w:szCs w:val="22"/>
          <w:lang w:val="es-NI"/>
        </w:rPr>
        <w:t xml:space="preserve">una unidad especializada para abordar este tema desde diversos aspectos. </w:t>
      </w:r>
    </w:p>
    <w:p w:rsidRPr="00E23834" w:rsidR="000F1EE6" w:rsidP="00F07E61" w:rsidRDefault="00640EA9" w14:paraId="5ADCE295" w14:textId="6A808DB8">
      <w:pPr>
        <w:spacing w:before="0" w:after="0"/>
        <w:jc w:val="both"/>
        <w:rPr>
          <w:rFonts w:ascii="Candara" w:hAnsi="Candara"/>
          <w:sz w:val="22"/>
          <w:szCs w:val="22"/>
          <w:lang w:val="es-NI"/>
        </w:rPr>
      </w:pPr>
      <w:r w:rsidRPr="00E23834">
        <w:rPr>
          <w:rFonts w:ascii="Candara" w:hAnsi="Candara"/>
          <w:sz w:val="22"/>
          <w:szCs w:val="22"/>
          <w:lang w:val="es-NI"/>
        </w:rPr>
        <w:t>La encuesta realizada a los proveedores de servicio midió los enfoques donde se orientan la asistencia técnica, entre ellos incluyeron: integración de medio ambiente, cambio climático, mujer y jóvenes. L</w:t>
      </w:r>
      <w:r w:rsidRPr="00E23834" w:rsidR="00032121">
        <w:rPr>
          <w:rFonts w:ascii="Candara" w:hAnsi="Candara"/>
          <w:sz w:val="22"/>
          <w:szCs w:val="22"/>
          <w:lang w:val="es-NI"/>
        </w:rPr>
        <w:t xml:space="preserve">os resultados de la encuesta muestran que la protección del ambiente y el cambio climático son los dos enfoques </w:t>
      </w:r>
      <w:r w:rsidRPr="00E23834">
        <w:rPr>
          <w:rFonts w:ascii="Candara" w:hAnsi="Candara"/>
          <w:sz w:val="22"/>
          <w:szCs w:val="22"/>
          <w:lang w:val="es-NI"/>
        </w:rPr>
        <w:t>donde el 100% de los proveedores de servicios lo integran dentro del</w:t>
      </w:r>
      <w:r w:rsidRPr="00E23834" w:rsidR="006B62BF">
        <w:rPr>
          <w:rFonts w:ascii="Candara" w:hAnsi="Candara"/>
          <w:sz w:val="22"/>
          <w:szCs w:val="22"/>
          <w:lang w:val="es-NI"/>
        </w:rPr>
        <w:t xml:space="preserve"> mismo</w:t>
      </w:r>
      <w:r w:rsidRPr="00E23834">
        <w:rPr>
          <w:rFonts w:ascii="Candara" w:hAnsi="Candara"/>
          <w:sz w:val="22"/>
          <w:szCs w:val="22"/>
          <w:lang w:val="es-NI"/>
        </w:rPr>
        <w:t>. En tanto, el 80% de las organizaciones integran acciones orientadas a las mujeres y jóvenes. Aunque los resultados reflejan acciones afirmativas a las mujeres y jóvenes, contrastan con l</w:t>
      </w:r>
      <w:r w:rsidRPr="00E23834" w:rsidR="00ED722A">
        <w:rPr>
          <w:rFonts w:ascii="Candara" w:hAnsi="Candara"/>
          <w:sz w:val="22"/>
          <w:szCs w:val="22"/>
          <w:lang w:val="es-NI"/>
        </w:rPr>
        <w:t xml:space="preserve">a </w:t>
      </w:r>
      <w:r w:rsidRPr="00E23834" w:rsidR="006B62BF">
        <w:rPr>
          <w:rFonts w:ascii="Candara" w:hAnsi="Candara"/>
          <w:sz w:val="22"/>
          <w:szCs w:val="22"/>
          <w:lang w:val="es-NI"/>
        </w:rPr>
        <w:t xml:space="preserve">baja participación de </w:t>
      </w:r>
      <w:r w:rsidRPr="00E23834" w:rsidR="00ED722A">
        <w:rPr>
          <w:rFonts w:ascii="Candara" w:hAnsi="Candara"/>
          <w:sz w:val="22"/>
          <w:szCs w:val="22"/>
          <w:lang w:val="es-NI"/>
        </w:rPr>
        <w:t>jóvenes y mujeres</w:t>
      </w:r>
      <w:r w:rsidRPr="00E23834" w:rsidR="006B62BF">
        <w:rPr>
          <w:rFonts w:ascii="Candara" w:hAnsi="Candara"/>
          <w:sz w:val="22"/>
          <w:szCs w:val="22"/>
          <w:lang w:val="es-NI"/>
        </w:rPr>
        <w:t xml:space="preserve"> extensionistas </w:t>
      </w:r>
      <w:r w:rsidRPr="00E23834">
        <w:rPr>
          <w:rFonts w:ascii="Candara" w:hAnsi="Candara"/>
          <w:sz w:val="22"/>
          <w:szCs w:val="22"/>
          <w:lang w:val="es-NI"/>
        </w:rPr>
        <w:t>(</w:t>
      </w:r>
      <w:r w:rsidR="000F2605">
        <w:rPr>
          <w:rFonts w:ascii="Candara" w:hAnsi="Candara"/>
          <w:sz w:val="22"/>
          <w:szCs w:val="22"/>
          <w:lang w:val="es-NI"/>
        </w:rPr>
        <w:t>13%</w:t>
      </w:r>
      <w:r w:rsidRPr="00E23834">
        <w:rPr>
          <w:rFonts w:ascii="Candara" w:hAnsi="Candara"/>
          <w:sz w:val="22"/>
          <w:szCs w:val="22"/>
          <w:lang w:val="es-NI"/>
        </w:rPr>
        <w:t xml:space="preserve"> de técn</w:t>
      </w:r>
      <w:r w:rsidR="000F2605">
        <w:rPr>
          <w:rFonts w:ascii="Candara" w:hAnsi="Candara"/>
          <w:sz w:val="22"/>
          <w:szCs w:val="22"/>
          <w:lang w:val="es-NI"/>
        </w:rPr>
        <w:t>i</w:t>
      </w:r>
      <w:r w:rsidRPr="00E23834">
        <w:rPr>
          <w:rFonts w:ascii="Candara" w:hAnsi="Candara"/>
          <w:sz w:val="22"/>
          <w:szCs w:val="22"/>
          <w:lang w:val="es-NI"/>
        </w:rPr>
        <w:t>cos</w:t>
      </w:r>
      <w:r w:rsidR="000F2605">
        <w:rPr>
          <w:rFonts w:ascii="Candara" w:hAnsi="Candara"/>
          <w:sz w:val="22"/>
          <w:szCs w:val="22"/>
          <w:lang w:val="es-NI"/>
        </w:rPr>
        <w:t xml:space="preserve"> son mujeres</w:t>
      </w:r>
      <w:r w:rsidRPr="00E23834">
        <w:rPr>
          <w:rFonts w:ascii="Candara" w:hAnsi="Candara"/>
          <w:sz w:val="22"/>
          <w:szCs w:val="22"/>
          <w:lang w:val="es-NI"/>
        </w:rPr>
        <w:t>)</w:t>
      </w:r>
      <w:r w:rsidRPr="00E23834" w:rsidR="00FA5EA9">
        <w:rPr>
          <w:rFonts w:ascii="Candara" w:hAnsi="Candara"/>
          <w:sz w:val="22"/>
          <w:szCs w:val="22"/>
          <w:lang w:val="es-NI"/>
        </w:rPr>
        <w:t xml:space="preserve"> y en la población atendida</w:t>
      </w:r>
      <w:r w:rsidRPr="00E23834">
        <w:rPr>
          <w:rFonts w:ascii="Candara" w:hAnsi="Candara"/>
          <w:sz w:val="22"/>
          <w:szCs w:val="22"/>
          <w:lang w:val="es-NI"/>
        </w:rPr>
        <w:t xml:space="preserve"> (</w:t>
      </w:r>
      <w:r w:rsidR="000F2605">
        <w:rPr>
          <w:rFonts w:ascii="Candara" w:hAnsi="Candara"/>
          <w:sz w:val="22"/>
          <w:szCs w:val="22"/>
          <w:lang w:val="es-NI"/>
        </w:rPr>
        <w:t>16%</w:t>
      </w:r>
      <w:r w:rsidRPr="00E23834">
        <w:rPr>
          <w:rFonts w:ascii="Candara" w:hAnsi="Candara"/>
          <w:sz w:val="22"/>
          <w:szCs w:val="22"/>
          <w:lang w:val="es-NI"/>
        </w:rPr>
        <w:t xml:space="preserve"> de mujeres y jóvenes atendidos del total)</w:t>
      </w:r>
      <w:r w:rsidRPr="00E23834" w:rsidR="00FA5EA9">
        <w:rPr>
          <w:rFonts w:ascii="Candara" w:hAnsi="Candara"/>
          <w:sz w:val="22"/>
          <w:szCs w:val="22"/>
          <w:lang w:val="es-NI"/>
        </w:rPr>
        <w:t>, la cual dista claramente la prioridad dada a extensionistas varones y de igual forma en la atención a los productores, a pesar que en este último caso existen otros factores determinantes para esta proporción. En el siguiente gráfico se muestra en términos de importancia los enfoques hasta ahora adoptados por el sistema de Extensión.</w:t>
      </w:r>
    </w:p>
    <w:p w:rsidR="00FF7B36" w:rsidP="008F73D0" w:rsidRDefault="00FF7B36" w14:paraId="29C0D600" w14:textId="77777777">
      <w:pPr>
        <w:pStyle w:val="Caption"/>
        <w:rPr>
          <w:sz w:val="22"/>
          <w:szCs w:val="22"/>
          <w:lang w:val="es-NI"/>
        </w:rPr>
      </w:pPr>
      <w:bookmarkStart w:name="_Toc11947846" w:id="37"/>
    </w:p>
    <w:p w:rsidR="00FF7B36" w:rsidP="008F73D0" w:rsidRDefault="00FF7B36" w14:paraId="25E176E3" w14:textId="77777777">
      <w:pPr>
        <w:pStyle w:val="Caption"/>
        <w:rPr>
          <w:sz w:val="22"/>
          <w:szCs w:val="22"/>
          <w:lang w:val="es-NI"/>
        </w:rPr>
      </w:pPr>
    </w:p>
    <w:p w:rsidR="00FF7B36" w:rsidP="008F73D0" w:rsidRDefault="00FF7B36" w14:paraId="269F4E6A" w14:textId="77777777">
      <w:pPr>
        <w:pStyle w:val="Caption"/>
        <w:rPr>
          <w:sz w:val="22"/>
          <w:szCs w:val="22"/>
          <w:lang w:val="es-NI"/>
        </w:rPr>
      </w:pPr>
    </w:p>
    <w:p w:rsidR="00FF7B36" w:rsidP="008F73D0" w:rsidRDefault="00FF7B36" w14:paraId="5725D425" w14:textId="77777777">
      <w:pPr>
        <w:pStyle w:val="Caption"/>
        <w:rPr>
          <w:sz w:val="22"/>
          <w:szCs w:val="22"/>
          <w:lang w:val="es-NI"/>
        </w:rPr>
      </w:pPr>
    </w:p>
    <w:p w:rsidR="00FF7B36" w:rsidP="008F73D0" w:rsidRDefault="00FF7B36" w14:paraId="33FB69CF" w14:textId="77777777">
      <w:pPr>
        <w:pStyle w:val="Caption"/>
        <w:rPr>
          <w:sz w:val="22"/>
          <w:szCs w:val="22"/>
          <w:lang w:val="es-NI"/>
        </w:rPr>
      </w:pPr>
    </w:p>
    <w:p w:rsidR="00FF7B36" w:rsidP="008F73D0" w:rsidRDefault="00FF7B36" w14:paraId="403F4E19" w14:textId="77777777">
      <w:pPr>
        <w:pStyle w:val="Caption"/>
        <w:rPr>
          <w:sz w:val="22"/>
          <w:szCs w:val="22"/>
          <w:lang w:val="es-NI"/>
        </w:rPr>
      </w:pPr>
    </w:p>
    <w:p w:rsidR="00FF7B36" w:rsidP="008F73D0" w:rsidRDefault="00FF7B36" w14:paraId="48C0D202" w14:textId="77777777">
      <w:pPr>
        <w:pStyle w:val="Caption"/>
        <w:rPr>
          <w:sz w:val="22"/>
          <w:szCs w:val="22"/>
          <w:lang w:val="es-NI"/>
        </w:rPr>
      </w:pPr>
    </w:p>
    <w:p w:rsidR="00FF7B36" w:rsidP="008F73D0" w:rsidRDefault="00FF7B36" w14:paraId="0A4444A1" w14:textId="77777777">
      <w:pPr>
        <w:pStyle w:val="Caption"/>
        <w:rPr>
          <w:sz w:val="22"/>
          <w:szCs w:val="22"/>
          <w:lang w:val="es-NI"/>
        </w:rPr>
      </w:pPr>
    </w:p>
    <w:p w:rsidRPr="00E23834" w:rsidR="00B769A7" w:rsidP="008F73D0" w:rsidRDefault="008F73D0" w14:paraId="66ED444B" w14:textId="132EE514">
      <w:pPr>
        <w:pStyle w:val="Caption"/>
        <w:rPr>
          <w:rFonts w:ascii="Candara" w:hAnsi="Candara"/>
          <w:sz w:val="22"/>
          <w:szCs w:val="22"/>
          <w:lang w:val="es-NI"/>
        </w:rPr>
      </w:pPr>
      <w:bookmarkStart w:name="_Toc14241727" w:id="38"/>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6</w:t>
      </w:r>
      <w:r w:rsidRPr="00E23834">
        <w:rPr>
          <w:sz w:val="22"/>
          <w:szCs w:val="22"/>
        </w:rPr>
        <w:fldChar w:fldCharType="end"/>
      </w:r>
      <w:r w:rsidRPr="00E23834">
        <w:rPr>
          <w:sz w:val="22"/>
          <w:szCs w:val="22"/>
          <w:lang w:val="es-NI"/>
        </w:rPr>
        <w:t xml:space="preserve">. </w:t>
      </w:r>
      <w:r w:rsidRPr="00E23834" w:rsidR="00B769A7">
        <w:rPr>
          <w:rFonts w:ascii="Candara" w:hAnsi="Candara"/>
          <w:sz w:val="22"/>
          <w:szCs w:val="22"/>
          <w:lang w:val="es-NI"/>
        </w:rPr>
        <w:t>Enfoques del sistema de extensión</w:t>
      </w:r>
      <w:bookmarkEnd w:id="37"/>
      <w:bookmarkEnd w:id="38"/>
    </w:p>
    <w:p w:rsidRPr="00E23834" w:rsidR="000F1EE6" w:rsidP="006C5A4F" w:rsidRDefault="000F1EE6" w14:paraId="3761ED1A" w14:textId="77777777">
      <w:pPr>
        <w:jc w:val="both"/>
        <w:rPr>
          <w:sz w:val="22"/>
          <w:szCs w:val="22"/>
          <w:lang w:val="es-NI"/>
        </w:rPr>
      </w:pPr>
      <w:r w:rsidRPr="00E23834">
        <w:rPr>
          <w:noProof/>
          <w:sz w:val="22"/>
          <w:szCs w:val="22"/>
          <w:lang w:val="es-NI" w:eastAsia="es-NI"/>
        </w:rPr>
        <w:drawing>
          <wp:inline distT="0" distB="0" distL="0" distR="0" wp14:anchorId="0EA8E56C" wp14:editId="00761729">
            <wp:extent cx="5135880" cy="2872740"/>
            <wp:effectExtent l="0" t="0" r="7620" b="3810"/>
            <wp:docPr id="8" name="Gráfico 8">
              <a:extLst xmlns:a="http://schemas.openxmlformats.org/drawingml/2006/main">
                <a:ext uri="{FF2B5EF4-FFF2-40B4-BE49-F238E27FC236}">
                  <a16:creationId xmlns:a16="http://schemas.microsoft.com/office/drawing/2014/main" id="{5C84BF28-B59E-4CA7-BE37-4B7D44FF9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E23834" w:rsidR="00DF4EF2" w:rsidP="00BF2CEB" w:rsidRDefault="006D75CE" w14:paraId="42D1E1F3" w14:textId="77777777">
      <w:pPr>
        <w:spacing w:after="0"/>
        <w:rPr>
          <w:rFonts w:ascii="Candara" w:hAnsi="Candara"/>
          <w:i/>
          <w:sz w:val="22"/>
          <w:szCs w:val="22"/>
          <w:lang w:val="es-NI"/>
        </w:rPr>
      </w:pPr>
      <w:r w:rsidRPr="00E23834">
        <w:rPr>
          <w:rFonts w:ascii="Candara" w:hAnsi="Candara"/>
          <w:i/>
          <w:sz w:val="22"/>
          <w:szCs w:val="22"/>
          <w:lang w:val="es-NI"/>
        </w:rPr>
        <w:t>Fuente propia con datos de encuesta</w:t>
      </w:r>
      <w:r w:rsidRPr="00E23834" w:rsidR="00595ED2">
        <w:rPr>
          <w:rFonts w:ascii="Candara" w:hAnsi="Candara"/>
          <w:i/>
          <w:sz w:val="22"/>
          <w:szCs w:val="22"/>
          <w:lang w:val="es-NI"/>
        </w:rPr>
        <w:t xml:space="preserve"> a proveedores de servicios</w:t>
      </w:r>
    </w:p>
    <w:p w:rsidRPr="00E23834" w:rsidR="00377172" w:rsidP="00B377D8" w:rsidRDefault="00377172" w14:paraId="08D60983" w14:textId="77777777">
      <w:pPr>
        <w:spacing w:after="0"/>
        <w:rPr>
          <w:rFonts w:ascii="Candara" w:hAnsi="Candara"/>
          <w:sz w:val="22"/>
          <w:szCs w:val="22"/>
          <w:lang w:val="es-NI"/>
        </w:rPr>
      </w:pPr>
    </w:p>
    <w:p w:rsidRPr="00E23834" w:rsidR="009D727D" w:rsidP="004D52B1" w:rsidRDefault="00F07E61" w14:paraId="16379F17"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599" w:id="39"/>
      <w:bookmarkStart w:name="_Toc14241677" w:id="40"/>
      <w:r w:rsidRPr="00E23834">
        <w:rPr>
          <w:rFonts w:ascii="Candara" w:hAnsi="Candara"/>
          <w:b/>
          <w:caps w:val="0"/>
          <w:sz w:val="22"/>
          <w:szCs w:val="22"/>
          <w:lang w:val="es-NI"/>
        </w:rPr>
        <w:t>Vínculos con actores del sistema</w:t>
      </w:r>
      <w:bookmarkEnd w:id="39"/>
      <w:bookmarkEnd w:id="40"/>
    </w:p>
    <w:p w:rsidRPr="00E23834" w:rsidR="00BF2CEB" w:rsidP="00F07E61" w:rsidRDefault="00BF2CEB" w14:paraId="6EDEE72E" w14:textId="77777777">
      <w:pPr>
        <w:spacing w:before="0" w:after="0"/>
        <w:jc w:val="both"/>
        <w:rPr>
          <w:rFonts w:ascii="Candara" w:hAnsi="Candara"/>
          <w:sz w:val="22"/>
          <w:szCs w:val="22"/>
          <w:lang w:val="es-NI"/>
        </w:rPr>
      </w:pPr>
    </w:p>
    <w:p w:rsidRPr="00E23834" w:rsidR="00B4587C" w:rsidP="00F07E61" w:rsidRDefault="007F1675" w14:paraId="7857C7E5" w14:textId="77777777">
      <w:pPr>
        <w:spacing w:before="0" w:after="0"/>
        <w:jc w:val="both"/>
        <w:rPr>
          <w:rFonts w:ascii="Candara" w:hAnsi="Candara"/>
          <w:sz w:val="22"/>
          <w:szCs w:val="22"/>
          <w:lang w:val="es-NI"/>
        </w:rPr>
      </w:pPr>
      <w:r w:rsidRPr="00E23834">
        <w:rPr>
          <w:rFonts w:ascii="Candara" w:hAnsi="Candara"/>
          <w:sz w:val="22"/>
          <w:szCs w:val="22"/>
          <w:lang w:val="es-NI"/>
        </w:rPr>
        <w:t xml:space="preserve">Existe </w:t>
      </w:r>
      <w:r w:rsidRPr="00E23834" w:rsidR="001108F4">
        <w:rPr>
          <w:rFonts w:ascii="Candara" w:hAnsi="Candara"/>
          <w:sz w:val="22"/>
          <w:szCs w:val="22"/>
          <w:lang w:val="es-NI"/>
        </w:rPr>
        <w:t>una diversidad</w:t>
      </w:r>
      <w:r w:rsidRPr="00E23834">
        <w:rPr>
          <w:rFonts w:ascii="Candara" w:hAnsi="Candara"/>
          <w:sz w:val="22"/>
          <w:szCs w:val="22"/>
          <w:lang w:val="es-NI"/>
        </w:rPr>
        <w:t xml:space="preserve"> de actores que prestan servicios</w:t>
      </w:r>
      <w:r w:rsidRPr="00E23834" w:rsidR="00B4587C">
        <w:rPr>
          <w:rFonts w:ascii="Candara" w:hAnsi="Candara"/>
          <w:sz w:val="22"/>
          <w:szCs w:val="22"/>
          <w:lang w:val="es-NI"/>
        </w:rPr>
        <w:t xml:space="preserve"> de </w:t>
      </w:r>
      <w:r w:rsidRPr="00E23834" w:rsidR="001108F4">
        <w:rPr>
          <w:rFonts w:ascii="Candara" w:hAnsi="Candara"/>
          <w:sz w:val="22"/>
          <w:szCs w:val="22"/>
          <w:lang w:val="es-NI"/>
        </w:rPr>
        <w:t>extensión a</w:t>
      </w:r>
      <w:r w:rsidRPr="00E23834">
        <w:rPr>
          <w:rFonts w:ascii="Candara" w:hAnsi="Candara"/>
          <w:sz w:val="22"/>
          <w:szCs w:val="22"/>
          <w:lang w:val="es-NI"/>
        </w:rPr>
        <w:t xml:space="preserve"> los productores y resto de </w:t>
      </w:r>
      <w:r w:rsidRPr="00E23834" w:rsidR="00B4587C">
        <w:rPr>
          <w:rFonts w:ascii="Candara" w:hAnsi="Candara"/>
          <w:sz w:val="22"/>
          <w:szCs w:val="22"/>
          <w:lang w:val="es-NI"/>
        </w:rPr>
        <w:t xml:space="preserve">actores en las cadenas de </w:t>
      </w:r>
      <w:r w:rsidRPr="00E23834" w:rsidR="001108F4">
        <w:rPr>
          <w:rFonts w:ascii="Candara" w:hAnsi="Candara"/>
          <w:sz w:val="22"/>
          <w:szCs w:val="22"/>
          <w:lang w:val="es-NI"/>
        </w:rPr>
        <w:t>valor, entre</w:t>
      </w:r>
      <w:r w:rsidRPr="00E23834" w:rsidR="00B4587C">
        <w:rPr>
          <w:rFonts w:ascii="Candara" w:hAnsi="Candara"/>
          <w:sz w:val="22"/>
          <w:szCs w:val="22"/>
          <w:lang w:val="es-NI"/>
        </w:rPr>
        <w:t xml:space="preserve"> estos se distinguen, las instituciones públicas, programas gubernamentales, consejos por rubro, Bancos, ONG´s, casas comerciales</w:t>
      </w:r>
      <w:r w:rsidRPr="00E23834" w:rsidR="001108F4">
        <w:rPr>
          <w:rFonts w:ascii="Candara" w:hAnsi="Candara"/>
          <w:sz w:val="22"/>
          <w:szCs w:val="22"/>
          <w:lang w:val="es-NI"/>
        </w:rPr>
        <w:t>, casas exportadoras y agroindus</w:t>
      </w:r>
      <w:r w:rsidRPr="00E23834" w:rsidR="00B4587C">
        <w:rPr>
          <w:rFonts w:ascii="Candara" w:hAnsi="Candara"/>
          <w:sz w:val="22"/>
          <w:szCs w:val="22"/>
          <w:lang w:val="es-NI"/>
        </w:rPr>
        <w:t>trias, centros e investigación, universidades bajo programas específicos, entre otros.</w:t>
      </w:r>
    </w:p>
    <w:p w:rsidRPr="00E23834" w:rsidR="00953417" w:rsidP="00F07E61" w:rsidRDefault="00953417" w14:paraId="5A9C8384" w14:textId="77777777">
      <w:pPr>
        <w:spacing w:before="0" w:after="0"/>
        <w:jc w:val="both"/>
        <w:rPr>
          <w:rFonts w:ascii="Candara" w:hAnsi="Candara"/>
          <w:sz w:val="22"/>
          <w:szCs w:val="22"/>
          <w:lang w:val="es-NI"/>
        </w:rPr>
      </w:pPr>
    </w:p>
    <w:p w:rsidRPr="00E23834" w:rsidR="006D75CE" w:rsidP="00F07E61" w:rsidRDefault="001108F4" w14:paraId="416E4B60" w14:textId="13DC1B5E">
      <w:pPr>
        <w:spacing w:before="0" w:after="0"/>
        <w:jc w:val="both"/>
        <w:rPr>
          <w:rFonts w:ascii="Candara" w:hAnsi="Candara"/>
          <w:sz w:val="22"/>
          <w:szCs w:val="22"/>
          <w:lang w:val="es-NI"/>
        </w:rPr>
      </w:pPr>
      <w:r w:rsidRPr="00E23834">
        <w:rPr>
          <w:rFonts w:ascii="Candara" w:hAnsi="Candara"/>
          <w:sz w:val="22"/>
          <w:szCs w:val="22"/>
          <w:lang w:val="es-NI"/>
        </w:rPr>
        <w:t>Llama la atención que al ser consultados sobre los vínculos y conexiones que mantienen cada uno de los actores tanto con los productores como con otros actores relacionados, los que más se vinculan y tienen una estrecha relación son las Agencias gubernamentales locales en primer lugar, seguido de las instituciones encargadas de la gestión territorial, las universidades</w:t>
      </w:r>
      <w:r w:rsidRPr="00E23834" w:rsidR="0064551A">
        <w:rPr>
          <w:rFonts w:ascii="Candara" w:hAnsi="Candara"/>
          <w:sz w:val="22"/>
          <w:szCs w:val="22"/>
          <w:lang w:val="es-NI"/>
        </w:rPr>
        <w:t>, ONG´s</w:t>
      </w:r>
      <w:r w:rsidRPr="00E23834">
        <w:rPr>
          <w:rFonts w:ascii="Candara" w:hAnsi="Candara"/>
          <w:sz w:val="22"/>
          <w:szCs w:val="22"/>
          <w:lang w:val="es-NI"/>
        </w:rPr>
        <w:t xml:space="preserve"> y los distribuidores de insumos. El resto de </w:t>
      </w:r>
      <w:r w:rsidR="00FF7B36">
        <w:rPr>
          <w:rFonts w:ascii="Candara" w:hAnsi="Candara"/>
          <w:sz w:val="22"/>
          <w:szCs w:val="22"/>
          <w:lang w:val="es-NI"/>
        </w:rPr>
        <w:t xml:space="preserve">los </w:t>
      </w:r>
      <w:r w:rsidRPr="00E23834">
        <w:rPr>
          <w:rFonts w:ascii="Candara" w:hAnsi="Candara"/>
          <w:sz w:val="22"/>
          <w:szCs w:val="22"/>
          <w:lang w:val="es-NI"/>
        </w:rPr>
        <w:t>actores muestra</w:t>
      </w:r>
      <w:r w:rsidRPr="00E23834" w:rsidR="000F6988">
        <w:rPr>
          <w:rFonts w:ascii="Candara" w:hAnsi="Candara"/>
          <w:sz w:val="22"/>
          <w:szCs w:val="22"/>
          <w:lang w:val="es-NI"/>
        </w:rPr>
        <w:t>n</w:t>
      </w:r>
      <w:r w:rsidRPr="00E23834">
        <w:rPr>
          <w:rFonts w:ascii="Candara" w:hAnsi="Candara"/>
          <w:sz w:val="22"/>
          <w:szCs w:val="22"/>
          <w:lang w:val="es-NI"/>
        </w:rPr>
        <w:t xml:space="preserve"> vínculos que van entre débiles y moderados, dejando ver la fragmentación existente entre ellos, ya subrayada también en el uso de las metodologías. </w:t>
      </w:r>
      <w:r w:rsidRPr="00E23834" w:rsidR="0063064E">
        <w:rPr>
          <w:rFonts w:ascii="Candara" w:hAnsi="Candara"/>
          <w:sz w:val="22"/>
          <w:szCs w:val="22"/>
          <w:lang w:val="es-NI"/>
        </w:rPr>
        <w:t>Esta fragmentación a la vez afecta la gestión del conocimiento, la eficiencia y la sostenibilidad de las acciones de gestión de las innovaciones.</w:t>
      </w:r>
    </w:p>
    <w:p w:rsidRPr="00E23834" w:rsidR="00953417" w:rsidP="00F07E61" w:rsidRDefault="00953417" w14:paraId="3F4E7558" w14:textId="77777777">
      <w:pPr>
        <w:spacing w:before="0" w:after="0"/>
        <w:jc w:val="both"/>
        <w:rPr>
          <w:rFonts w:ascii="Candara" w:hAnsi="Candara"/>
          <w:sz w:val="22"/>
          <w:szCs w:val="22"/>
          <w:lang w:val="es-NI"/>
        </w:rPr>
      </w:pPr>
    </w:p>
    <w:p w:rsidRPr="00E23834" w:rsidR="00596865" w:rsidP="00F07E61" w:rsidRDefault="00596865" w14:paraId="3FF89825" w14:textId="77777777">
      <w:pPr>
        <w:spacing w:before="0" w:after="0"/>
        <w:jc w:val="both"/>
        <w:rPr>
          <w:rFonts w:ascii="Candara" w:hAnsi="Candara"/>
          <w:sz w:val="22"/>
          <w:szCs w:val="22"/>
          <w:lang w:val="es-NI"/>
        </w:rPr>
      </w:pPr>
      <w:r w:rsidRPr="00E23834">
        <w:rPr>
          <w:rFonts w:ascii="Candara" w:hAnsi="Candara"/>
          <w:sz w:val="22"/>
          <w:szCs w:val="22"/>
          <w:lang w:val="es-NI"/>
        </w:rPr>
        <w:t>Cabe mencionar que una de las mayores debilidades identificadas en este tema, es la falta de coordinación y vínculos de trabajo de los prestadores del servicio de extensión con los generadores de la tecnología, de manera específica en las institucionalidades públicas, el IDIAF con la DECA, lo anterior se traduce e</w:t>
      </w:r>
      <w:r w:rsidRPr="00E23834" w:rsidR="00953417">
        <w:rPr>
          <w:rFonts w:ascii="Candara" w:hAnsi="Candara"/>
          <w:sz w:val="22"/>
          <w:szCs w:val="22"/>
          <w:lang w:val="es-NI"/>
        </w:rPr>
        <w:t>n falta de agendas consensuadas</w:t>
      </w:r>
      <w:r w:rsidRPr="00E23834">
        <w:rPr>
          <w:rFonts w:ascii="Candara" w:hAnsi="Candara"/>
          <w:sz w:val="22"/>
          <w:szCs w:val="22"/>
          <w:lang w:val="es-NI"/>
        </w:rPr>
        <w:t xml:space="preserve"> en</w:t>
      </w:r>
      <w:r w:rsidRPr="00E23834" w:rsidR="00953417">
        <w:rPr>
          <w:rFonts w:ascii="Candara" w:hAnsi="Candara"/>
          <w:sz w:val="22"/>
          <w:szCs w:val="22"/>
          <w:lang w:val="es-NI"/>
        </w:rPr>
        <w:t>tre investigación y extensión,</w:t>
      </w:r>
      <w:r w:rsidRPr="00E23834">
        <w:rPr>
          <w:rFonts w:ascii="Candara" w:hAnsi="Candara"/>
          <w:sz w:val="22"/>
          <w:szCs w:val="22"/>
          <w:lang w:val="es-NI"/>
        </w:rPr>
        <w:t xml:space="preserve"> </w:t>
      </w:r>
      <w:r w:rsidRPr="00E23834" w:rsidR="00953417">
        <w:rPr>
          <w:rFonts w:ascii="Candara" w:hAnsi="Candara"/>
          <w:sz w:val="22"/>
          <w:szCs w:val="22"/>
          <w:lang w:val="es-NI"/>
        </w:rPr>
        <w:t xml:space="preserve">la lentitud de los procesos de </w:t>
      </w:r>
      <w:r w:rsidRPr="00E23834">
        <w:rPr>
          <w:rFonts w:ascii="Candara" w:hAnsi="Candara"/>
          <w:sz w:val="22"/>
          <w:szCs w:val="22"/>
          <w:lang w:val="es-NI"/>
        </w:rPr>
        <w:t>difusión y adopción de las innovaciones generadas por parte de los productores, encarecimiento de l</w:t>
      </w:r>
      <w:r w:rsidRPr="00E23834" w:rsidR="00953417">
        <w:rPr>
          <w:rFonts w:ascii="Candara" w:hAnsi="Candara"/>
          <w:sz w:val="22"/>
          <w:szCs w:val="22"/>
          <w:lang w:val="es-NI"/>
        </w:rPr>
        <w:t xml:space="preserve">os procesos de aprendizaje; </w:t>
      </w:r>
      <w:r w:rsidRPr="00E23834" w:rsidR="004345C5">
        <w:rPr>
          <w:rFonts w:ascii="Candara" w:hAnsi="Candara"/>
          <w:sz w:val="22"/>
          <w:szCs w:val="22"/>
          <w:lang w:val="es-NI"/>
        </w:rPr>
        <w:t>entre otros.</w:t>
      </w:r>
    </w:p>
    <w:p w:rsidRPr="00E23834" w:rsidR="00953417" w:rsidP="00F07E61" w:rsidRDefault="00953417" w14:paraId="3EF1A1DA" w14:textId="77777777">
      <w:pPr>
        <w:spacing w:before="0" w:after="0"/>
        <w:jc w:val="both"/>
        <w:rPr>
          <w:rFonts w:ascii="Candara" w:hAnsi="Candara"/>
          <w:sz w:val="22"/>
          <w:szCs w:val="22"/>
          <w:lang w:val="es-NI"/>
        </w:rPr>
      </w:pPr>
    </w:p>
    <w:p w:rsidRPr="00E23834" w:rsidR="001108F4" w:rsidP="00F07E61" w:rsidRDefault="001108F4" w14:paraId="56DAFCF0" w14:textId="77777777">
      <w:pPr>
        <w:spacing w:before="0" w:after="0"/>
        <w:jc w:val="both"/>
        <w:rPr>
          <w:rFonts w:ascii="Candara" w:hAnsi="Candara"/>
          <w:sz w:val="22"/>
          <w:szCs w:val="22"/>
          <w:lang w:val="es-NI"/>
        </w:rPr>
      </w:pPr>
      <w:r w:rsidRPr="00E23834">
        <w:rPr>
          <w:rFonts w:ascii="Candara" w:hAnsi="Candara"/>
          <w:sz w:val="22"/>
          <w:szCs w:val="22"/>
          <w:lang w:val="es-NI"/>
        </w:rPr>
        <w:t>Lo anterior</w:t>
      </w:r>
      <w:r w:rsidRPr="00E23834" w:rsidR="00953417">
        <w:rPr>
          <w:rFonts w:ascii="Candara" w:hAnsi="Candara"/>
          <w:sz w:val="22"/>
          <w:szCs w:val="22"/>
          <w:lang w:val="es-NI"/>
        </w:rPr>
        <w:t>,</w:t>
      </w:r>
      <w:r w:rsidRPr="00E23834">
        <w:rPr>
          <w:rFonts w:ascii="Candara" w:hAnsi="Candara"/>
          <w:sz w:val="22"/>
          <w:szCs w:val="22"/>
          <w:lang w:val="es-NI"/>
        </w:rPr>
        <w:t xml:space="preserve"> reafirma la necesidad de contar con una política de extensión que establezca claramente las metas, las estrategias e instrumentos de atención, así como los roles y las coordinaciones a establecer entre los diferentes actores que interactúan en el tema. En el siguiente gráfico se muestran los vínculos y conexiones entre los diferentes actores.</w:t>
      </w:r>
    </w:p>
    <w:p w:rsidRPr="00E23834" w:rsidR="00953417" w:rsidP="00F07E61" w:rsidRDefault="00953417" w14:paraId="2A266DBD" w14:textId="77777777">
      <w:pPr>
        <w:spacing w:before="0" w:after="0"/>
        <w:jc w:val="both"/>
        <w:rPr>
          <w:rFonts w:ascii="Candara" w:hAnsi="Candara"/>
          <w:sz w:val="22"/>
          <w:szCs w:val="22"/>
          <w:lang w:val="es-NI"/>
        </w:rPr>
      </w:pPr>
    </w:p>
    <w:p w:rsidRPr="00E23834" w:rsidR="001C4281" w:rsidP="008F73D0" w:rsidRDefault="008F73D0" w14:paraId="1F4CAA61" w14:textId="265AA803">
      <w:pPr>
        <w:pStyle w:val="Caption"/>
        <w:rPr>
          <w:rFonts w:ascii="Candara" w:hAnsi="Candara"/>
          <w:sz w:val="22"/>
          <w:szCs w:val="22"/>
          <w:lang w:val="es-NI"/>
        </w:rPr>
      </w:pPr>
      <w:bookmarkStart w:name="_Toc11947847" w:id="41"/>
      <w:bookmarkStart w:name="_Toc14241728" w:id="42"/>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7</w:t>
      </w:r>
      <w:r w:rsidRPr="00E23834">
        <w:rPr>
          <w:sz w:val="22"/>
          <w:szCs w:val="22"/>
        </w:rPr>
        <w:fldChar w:fldCharType="end"/>
      </w:r>
      <w:r w:rsidRPr="00E23834">
        <w:rPr>
          <w:sz w:val="22"/>
          <w:szCs w:val="22"/>
          <w:lang w:val="es-NI"/>
        </w:rPr>
        <w:t xml:space="preserve">. </w:t>
      </w:r>
      <w:r w:rsidRPr="00E23834" w:rsidR="009002CB">
        <w:rPr>
          <w:rFonts w:ascii="Candara" w:hAnsi="Candara"/>
          <w:sz w:val="22"/>
          <w:szCs w:val="22"/>
          <w:lang w:val="es-NI"/>
        </w:rPr>
        <w:t>Vínculos de la extensión con otros actores del sistema de innovación</w:t>
      </w:r>
      <w:bookmarkEnd w:id="41"/>
      <w:bookmarkEnd w:id="42"/>
    </w:p>
    <w:p w:rsidRPr="00E23834" w:rsidR="00BA5ED8" w:rsidP="001108F4" w:rsidRDefault="008A120F" w14:paraId="5B30FFFD" w14:textId="77777777">
      <w:pPr>
        <w:jc w:val="both"/>
        <w:rPr>
          <w:sz w:val="22"/>
          <w:szCs w:val="22"/>
          <w:lang w:val="es-NI"/>
        </w:rPr>
      </w:pPr>
      <w:r w:rsidRPr="00E23834">
        <w:rPr>
          <w:noProof/>
          <w:sz w:val="22"/>
          <w:szCs w:val="22"/>
          <w:lang w:val="es-NI" w:eastAsia="es-NI"/>
        </w:rPr>
        <w:drawing>
          <wp:inline distT="0" distB="0" distL="0" distR="0" wp14:anchorId="4D6338D7" wp14:editId="72886BBE">
            <wp:extent cx="4594860" cy="2952750"/>
            <wp:effectExtent l="0" t="0" r="15240" b="0"/>
            <wp:docPr id="3" name="Gráfico 3">
              <a:extLst xmlns:a="http://schemas.openxmlformats.org/drawingml/2006/main">
                <a:ext uri="{FF2B5EF4-FFF2-40B4-BE49-F238E27FC236}">
                  <a16:creationId xmlns:a16="http://schemas.microsoft.com/office/drawing/2014/main" id="{CAD5A855-B79F-4348-85AF-085B41ECD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E23834" w:rsidR="008A120F" w:rsidP="00F07E61" w:rsidRDefault="004345C5" w14:paraId="01D961F5" w14:textId="77777777">
      <w:pPr>
        <w:spacing w:before="0" w:after="0"/>
        <w:jc w:val="both"/>
        <w:rPr>
          <w:rFonts w:ascii="Candara" w:hAnsi="Candara"/>
          <w:sz w:val="22"/>
          <w:szCs w:val="22"/>
          <w:lang w:val="es-NI"/>
        </w:rPr>
      </w:pPr>
      <w:r w:rsidRPr="00E23834">
        <w:rPr>
          <w:rFonts w:ascii="Candara" w:hAnsi="Candara"/>
          <w:i/>
          <w:sz w:val="22"/>
          <w:szCs w:val="22"/>
          <w:lang w:val="es-NI"/>
        </w:rPr>
        <w:t>Fuente propia con datos de encuesta</w:t>
      </w:r>
      <w:r w:rsidRPr="00E23834">
        <w:rPr>
          <w:rFonts w:ascii="Candara" w:hAnsi="Candara"/>
          <w:sz w:val="22"/>
          <w:szCs w:val="22"/>
          <w:lang w:val="es-NI"/>
        </w:rPr>
        <w:t>.</w:t>
      </w:r>
    </w:p>
    <w:p w:rsidRPr="00E23834" w:rsidR="00F07E61" w:rsidP="00F07E61" w:rsidRDefault="00F07E61" w14:paraId="0B8FADB4" w14:textId="77777777">
      <w:pPr>
        <w:spacing w:before="0" w:after="0"/>
        <w:jc w:val="both"/>
        <w:rPr>
          <w:rFonts w:ascii="Candara" w:hAnsi="Candara"/>
          <w:sz w:val="22"/>
          <w:szCs w:val="22"/>
          <w:lang w:val="es-NI"/>
        </w:rPr>
      </w:pPr>
    </w:p>
    <w:p w:rsidRPr="00E23834" w:rsidR="008A120F" w:rsidP="00F07E61" w:rsidRDefault="0067119D" w14:paraId="220780A0" w14:textId="77777777">
      <w:pPr>
        <w:spacing w:before="0" w:after="0"/>
        <w:jc w:val="both"/>
        <w:rPr>
          <w:rFonts w:ascii="Candara" w:hAnsi="Candara"/>
          <w:sz w:val="22"/>
          <w:szCs w:val="22"/>
          <w:lang w:val="es-NI"/>
        </w:rPr>
      </w:pPr>
      <w:r w:rsidRPr="00E23834">
        <w:rPr>
          <w:rFonts w:ascii="Candara" w:hAnsi="Candara"/>
          <w:sz w:val="22"/>
          <w:szCs w:val="22"/>
          <w:lang w:val="es-NI"/>
        </w:rPr>
        <w:t>Entre los actores proveedores de servicios de extensión existen vínculos entre ellos</w:t>
      </w:r>
      <w:r w:rsidRPr="00E23834" w:rsidR="00F71773">
        <w:rPr>
          <w:rFonts w:ascii="Candara" w:hAnsi="Candara"/>
          <w:sz w:val="22"/>
          <w:szCs w:val="22"/>
          <w:lang w:val="es-NI"/>
        </w:rPr>
        <w:t>.</w:t>
      </w:r>
      <w:r w:rsidRPr="00E23834">
        <w:rPr>
          <w:rFonts w:ascii="Candara" w:hAnsi="Candara"/>
          <w:sz w:val="22"/>
          <w:szCs w:val="22"/>
          <w:lang w:val="es-NI"/>
        </w:rPr>
        <w:t xml:space="preserve"> </w:t>
      </w:r>
      <w:r w:rsidRPr="00E23834" w:rsidR="00F71773">
        <w:rPr>
          <w:rFonts w:ascii="Candara" w:hAnsi="Candara"/>
          <w:sz w:val="22"/>
          <w:szCs w:val="22"/>
          <w:lang w:val="es-NI"/>
        </w:rPr>
        <w:t>S</w:t>
      </w:r>
      <w:r w:rsidRPr="00E23834">
        <w:rPr>
          <w:rFonts w:ascii="Candara" w:hAnsi="Candara"/>
          <w:sz w:val="22"/>
          <w:szCs w:val="22"/>
          <w:lang w:val="es-NI"/>
        </w:rPr>
        <w:t xml:space="preserve">in embargo, el nivel de articulación entre ellos es esporádico e informal, pocas acciones realizan en conjunto a nivel de campo. A nivel de las instituciones, el CEDAF </w:t>
      </w:r>
      <w:r w:rsidRPr="00E23834" w:rsidR="0033361F">
        <w:rPr>
          <w:rFonts w:ascii="Candara" w:hAnsi="Candara"/>
          <w:sz w:val="22"/>
          <w:szCs w:val="22"/>
          <w:lang w:val="es-NI"/>
        </w:rPr>
        <w:t xml:space="preserve">y extensión del MA son actores </w:t>
      </w:r>
      <w:r w:rsidRPr="00E23834" w:rsidR="005C2345">
        <w:rPr>
          <w:rFonts w:ascii="Candara" w:hAnsi="Candara"/>
          <w:sz w:val="22"/>
          <w:szCs w:val="22"/>
          <w:lang w:val="es-NI"/>
        </w:rPr>
        <w:t>más vinculados</w:t>
      </w:r>
      <w:r w:rsidRPr="00E23834">
        <w:rPr>
          <w:rFonts w:ascii="Candara" w:hAnsi="Candara"/>
          <w:sz w:val="22"/>
          <w:szCs w:val="22"/>
          <w:lang w:val="es-NI"/>
        </w:rPr>
        <w:t>, por lo tanto, es un actor importante seguido de extensión del MA.</w:t>
      </w:r>
      <w:r w:rsidRPr="00E23834" w:rsidR="009F4D80">
        <w:rPr>
          <w:rFonts w:ascii="Candara" w:hAnsi="Candara"/>
          <w:sz w:val="22"/>
          <w:szCs w:val="22"/>
          <w:lang w:val="es-NI"/>
        </w:rPr>
        <w:t xml:space="preserve"> Probablemente, la poca prioridad hacia la extensión en los últimos años ha reducido la capacidad del departamento de ser el actor clave en la extensión.</w:t>
      </w:r>
      <w:r w:rsidRPr="00E23834" w:rsidR="00141C0E">
        <w:rPr>
          <w:rFonts w:ascii="Candara" w:hAnsi="Candara"/>
          <w:sz w:val="22"/>
          <w:szCs w:val="22"/>
          <w:lang w:val="es-NI"/>
        </w:rPr>
        <w:t xml:space="preserve"> En el gráfico siguiente se muestran los vínculos entre los diferentes actores, según la encuesta realizada.</w:t>
      </w:r>
    </w:p>
    <w:p w:rsidRPr="00E23834" w:rsidR="00141C0E" w:rsidP="00F07E61" w:rsidRDefault="00141C0E" w14:paraId="14DE475F" w14:textId="77777777">
      <w:pPr>
        <w:spacing w:before="0" w:after="0"/>
        <w:jc w:val="both"/>
        <w:rPr>
          <w:rFonts w:ascii="Candara" w:hAnsi="Candara"/>
          <w:sz w:val="22"/>
          <w:szCs w:val="22"/>
          <w:lang w:val="es-NI"/>
        </w:rPr>
      </w:pPr>
    </w:p>
    <w:p w:rsidRPr="00E23834" w:rsidR="001C4281" w:rsidP="00F07E61" w:rsidRDefault="001C4281" w14:paraId="2E64B628" w14:textId="77777777">
      <w:pPr>
        <w:spacing w:before="0" w:after="0"/>
        <w:jc w:val="both"/>
        <w:rPr>
          <w:rFonts w:ascii="Candara" w:hAnsi="Candara"/>
          <w:sz w:val="22"/>
          <w:szCs w:val="22"/>
          <w:lang w:val="es-NI"/>
        </w:rPr>
      </w:pPr>
      <w:r w:rsidRPr="00E23834">
        <w:rPr>
          <w:rFonts w:ascii="Candara" w:hAnsi="Candara"/>
          <w:sz w:val="22"/>
          <w:szCs w:val="22"/>
          <w:lang w:val="es-NI"/>
        </w:rPr>
        <w:br w:type="page"/>
      </w:r>
    </w:p>
    <w:p w:rsidRPr="00E23834" w:rsidR="001C4281" w:rsidP="008F73D0" w:rsidRDefault="008F73D0" w14:paraId="68ACE5EC" w14:textId="608B3BF3">
      <w:pPr>
        <w:pStyle w:val="Caption"/>
        <w:rPr>
          <w:rFonts w:ascii="Candara" w:hAnsi="Candara"/>
          <w:sz w:val="22"/>
          <w:szCs w:val="22"/>
          <w:lang w:val="es-NI"/>
        </w:rPr>
      </w:pPr>
      <w:bookmarkStart w:name="_Toc11947848" w:id="43"/>
      <w:bookmarkStart w:name="_Toc14241729" w:id="44"/>
      <w:r w:rsidRPr="00E23834">
        <w:rPr>
          <w:sz w:val="22"/>
          <w:szCs w:val="22"/>
          <w:lang w:val="es-NI"/>
        </w:rPr>
        <w:t xml:space="preserve">Gráfico No.  </w:t>
      </w:r>
      <w:r w:rsidRPr="00E23834" w:rsidR="004820B0">
        <w:rPr>
          <w:sz w:val="22"/>
          <w:szCs w:val="22"/>
        </w:rPr>
        <w:fldChar w:fldCharType="begin"/>
      </w:r>
      <w:r w:rsidRPr="00E23834" w:rsidR="004820B0">
        <w:rPr>
          <w:sz w:val="22"/>
          <w:szCs w:val="22"/>
          <w:lang w:val="es-NI"/>
        </w:rPr>
        <w:instrText xml:space="preserve"> SEQ Gráfico_No._ \* ARABIC </w:instrText>
      </w:r>
      <w:r w:rsidRPr="00E23834" w:rsidR="004820B0">
        <w:rPr>
          <w:sz w:val="22"/>
          <w:szCs w:val="22"/>
        </w:rPr>
        <w:fldChar w:fldCharType="separate"/>
      </w:r>
      <w:r w:rsidR="00F4141F">
        <w:rPr>
          <w:noProof/>
          <w:sz w:val="22"/>
          <w:szCs w:val="22"/>
          <w:lang w:val="es-NI"/>
        </w:rPr>
        <w:t>8</w:t>
      </w:r>
      <w:r w:rsidRPr="00E23834" w:rsidR="004820B0">
        <w:rPr>
          <w:noProof/>
          <w:sz w:val="22"/>
          <w:szCs w:val="22"/>
        </w:rPr>
        <w:fldChar w:fldCharType="end"/>
      </w:r>
      <w:r w:rsidRPr="00E23834">
        <w:rPr>
          <w:sz w:val="22"/>
          <w:szCs w:val="22"/>
          <w:lang w:val="es-NI"/>
        </w:rPr>
        <w:t xml:space="preserve">. </w:t>
      </w:r>
      <w:r w:rsidRPr="00E23834" w:rsidR="00F422A7">
        <w:rPr>
          <w:rFonts w:ascii="Candara" w:hAnsi="Candara"/>
          <w:sz w:val="22"/>
          <w:szCs w:val="22"/>
          <w:lang w:val="es-NI"/>
        </w:rPr>
        <w:t>Vínculos entre los actores de extensión</w:t>
      </w:r>
      <w:bookmarkEnd w:id="43"/>
      <w:bookmarkEnd w:id="44"/>
    </w:p>
    <w:p w:rsidRPr="00E23834" w:rsidR="00203139" w:rsidP="00F71773" w:rsidRDefault="004B2341" w14:paraId="4BFD7892" w14:textId="77777777">
      <w:pPr>
        <w:jc w:val="center"/>
        <w:rPr>
          <w:sz w:val="22"/>
          <w:szCs w:val="22"/>
          <w:lang w:val="es-NI"/>
        </w:rPr>
      </w:pPr>
      <w:r w:rsidRPr="00E23834">
        <w:rPr>
          <w:noProof/>
          <w:sz w:val="22"/>
          <w:szCs w:val="22"/>
          <w:lang w:val="es-NI" w:eastAsia="es-NI"/>
        </w:rPr>
        <w:drawing>
          <wp:inline distT="0" distB="0" distL="0" distR="0" wp14:anchorId="769A42F1" wp14:editId="17071F8C">
            <wp:extent cx="3798570" cy="3406140"/>
            <wp:effectExtent l="19050" t="19050" r="11430"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8570" cy="3406140"/>
                    </a:xfrm>
                    <a:prstGeom prst="rect">
                      <a:avLst/>
                    </a:prstGeom>
                    <a:noFill/>
                    <a:ln>
                      <a:solidFill>
                        <a:schemeClr val="accent1"/>
                      </a:solidFill>
                    </a:ln>
                  </pic:spPr>
                </pic:pic>
              </a:graphicData>
            </a:graphic>
          </wp:inline>
        </w:drawing>
      </w:r>
    </w:p>
    <w:p w:rsidRPr="00E23834" w:rsidR="00141C0E" w:rsidP="00F07E61" w:rsidRDefault="00141C0E" w14:paraId="56075580" w14:textId="77777777">
      <w:pPr>
        <w:spacing w:before="0" w:after="0"/>
        <w:ind w:left="1440" w:firstLine="720"/>
        <w:jc w:val="both"/>
        <w:rPr>
          <w:rFonts w:ascii="Candara" w:hAnsi="Candara"/>
          <w:i/>
          <w:sz w:val="22"/>
          <w:szCs w:val="22"/>
          <w:lang w:val="es-NI"/>
        </w:rPr>
      </w:pPr>
      <w:r w:rsidRPr="00E23834">
        <w:rPr>
          <w:rFonts w:ascii="Candara" w:hAnsi="Candara"/>
          <w:i/>
          <w:sz w:val="22"/>
          <w:szCs w:val="22"/>
          <w:lang w:val="es-NI"/>
        </w:rPr>
        <w:t>Fuente propia con datos de encuesta</w:t>
      </w:r>
    </w:p>
    <w:p w:rsidRPr="00E23834" w:rsidR="00F71773" w:rsidP="00F07E61" w:rsidRDefault="00F71773" w14:paraId="7267EEE2" w14:textId="77777777">
      <w:pPr>
        <w:spacing w:before="0" w:after="0"/>
        <w:jc w:val="both"/>
        <w:rPr>
          <w:rFonts w:ascii="Candara" w:hAnsi="Candara"/>
          <w:sz w:val="22"/>
          <w:szCs w:val="22"/>
          <w:lang w:val="es-NI"/>
        </w:rPr>
      </w:pPr>
    </w:p>
    <w:p w:rsidRPr="00E23834" w:rsidR="005C2345" w:rsidP="00F07E61" w:rsidRDefault="000C7A4B" w14:paraId="184436B6" w14:textId="77777777">
      <w:pPr>
        <w:spacing w:before="0" w:after="0"/>
        <w:jc w:val="both"/>
        <w:rPr>
          <w:rFonts w:ascii="Candara" w:hAnsi="Candara"/>
          <w:sz w:val="22"/>
          <w:szCs w:val="22"/>
          <w:lang w:val="es-NI"/>
        </w:rPr>
      </w:pPr>
      <w:r w:rsidRPr="00E23834">
        <w:rPr>
          <w:rFonts w:ascii="Candara" w:hAnsi="Candara"/>
          <w:sz w:val="22"/>
          <w:szCs w:val="22"/>
          <w:lang w:val="es-NI"/>
        </w:rPr>
        <w:t xml:space="preserve">Los servicios públicos de extensión no podrán </w:t>
      </w:r>
      <w:r w:rsidRPr="00E23834" w:rsidR="004345C5">
        <w:rPr>
          <w:rFonts w:ascii="Candara" w:hAnsi="Candara"/>
          <w:sz w:val="22"/>
          <w:szCs w:val="22"/>
          <w:lang w:val="es-NI"/>
        </w:rPr>
        <w:t>resolver completamente</w:t>
      </w:r>
      <w:r w:rsidRPr="00E23834" w:rsidR="00527B65">
        <w:rPr>
          <w:rFonts w:ascii="Candara" w:hAnsi="Candara"/>
          <w:sz w:val="22"/>
          <w:szCs w:val="22"/>
          <w:lang w:val="es-NI"/>
        </w:rPr>
        <w:t xml:space="preserve"> </w:t>
      </w:r>
      <w:r w:rsidRPr="00E23834">
        <w:rPr>
          <w:rFonts w:ascii="Candara" w:hAnsi="Candara"/>
          <w:sz w:val="22"/>
          <w:szCs w:val="22"/>
          <w:lang w:val="es-NI"/>
        </w:rPr>
        <w:t xml:space="preserve">la problemática de </w:t>
      </w:r>
      <w:r w:rsidRPr="00E23834" w:rsidR="00527B65">
        <w:rPr>
          <w:rFonts w:ascii="Candara" w:hAnsi="Candara"/>
          <w:sz w:val="22"/>
          <w:szCs w:val="22"/>
          <w:lang w:val="es-NI"/>
        </w:rPr>
        <w:t>los productores</w:t>
      </w:r>
      <w:r w:rsidRPr="00E23834" w:rsidR="00141C0E">
        <w:rPr>
          <w:rFonts w:ascii="Candara" w:hAnsi="Candara"/>
          <w:sz w:val="22"/>
          <w:szCs w:val="22"/>
          <w:lang w:val="es-NI"/>
        </w:rPr>
        <w:t>,</w:t>
      </w:r>
      <w:r w:rsidRPr="00E23834" w:rsidR="00527B65">
        <w:rPr>
          <w:rFonts w:ascii="Candara" w:hAnsi="Candara"/>
          <w:sz w:val="22"/>
          <w:szCs w:val="22"/>
          <w:lang w:val="es-NI"/>
        </w:rPr>
        <w:t xml:space="preserve"> por lo tanto</w:t>
      </w:r>
      <w:r w:rsidRPr="00E23834" w:rsidR="009F4D80">
        <w:rPr>
          <w:rFonts w:ascii="Candara" w:hAnsi="Candara"/>
          <w:sz w:val="22"/>
          <w:szCs w:val="22"/>
          <w:lang w:val="es-NI"/>
        </w:rPr>
        <w:t>,</w:t>
      </w:r>
      <w:r w:rsidRPr="00E23834" w:rsidR="00527B65">
        <w:rPr>
          <w:rFonts w:ascii="Candara" w:hAnsi="Candara"/>
          <w:sz w:val="22"/>
          <w:szCs w:val="22"/>
          <w:lang w:val="es-NI"/>
        </w:rPr>
        <w:t xml:space="preserve"> </w:t>
      </w:r>
      <w:r w:rsidRPr="00E23834" w:rsidR="00F71773">
        <w:rPr>
          <w:rFonts w:ascii="Candara" w:hAnsi="Candara"/>
          <w:sz w:val="22"/>
          <w:szCs w:val="22"/>
          <w:lang w:val="es-NI"/>
        </w:rPr>
        <w:t>es de</w:t>
      </w:r>
      <w:r w:rsidRPr="00E23834" w:rsidR="00527B65">
        <w:rPr>
          <w:rFonts w:ascii="Candara" w:hAnsi="Candara"/>
          <w:sz w:val="22"/>
          <w:szCs w:val="22"/>
          <w:lang w:val="es-NI"/>
        </w:rPr>
        <w:t xml:space="preserve"> importancia mantener espacios de coordinaci</w:t>
      </w:r>
      <w:r w:rsidRPr="00E23834" w:rsidR="008E435A">
        <w:rPr>
          <w:rFonts w:ascii="Candara" w:hAnsi="Candara"/>
          <w:sz w:val="22"/>
          <w:szCs w:val="22"/>
          <w:lang w:val="es-NI"/>
        </w:rPr>
        <w:t>ones</w:t>
      </w:r>
      <w:r w:rsidRPr="00E23834" w:rsidR="00527B65">
        <w:rPr>
          <w:rFonts w:ascii="Candara" w:hAnsi="Candara"/>
          <w:sz w:val="22"/>
          <w:szCs w:val="22"/>
          <w:lang w:val="es-NI"/>
        </w:rPr>
        <w:t xml:space="preserve"> </w:t>
      </w:r>
      <w:r w:rsidRPr="00E23834" w:rsidR="009F4D80">
        <w:rPr>
          <w:rFonts w:ascii="Candara" w:hAnsi="Candara"/>
          <w:sz w:val="22"/>
          <w:szCs w:val="22"/>
          <w:lang w:val="es-NI"/>
        </w:rPr>
        <w:t xml:space="preserve">formales y </w:t>
      </w:r>
      <w:r w:rsidRPr="00E23834" w:rsidR="00953417">
        <w:rPr>
          <w:rFonts w:ascii="Candara" w:hAnsi="Candara"/>
          <w:sz w:val="22"/>
          <w:szCs w:val="22"/>
          <w:lang w:val="es-NI"/>
        </w:rPr>
        <w:t>complementarias;</w:t>
      </w:r>
      <w:r w:rsidRPr="00E23834" w:rsidR="009F4D80">
        <w:rPr>
          <w:rFonts w:ascii="Candara" w:hAnsi="Candara"/>
          <w:sz w:val="22"/>
          <w:szCs w:val="22"/>
          <w:lang w:val="es-NI"/>
        </w:rPr>
        <w:t xml:space="preserve"> </w:t>
      </w:r>
      <w:r w:rsidRPr="00E23834" w:rsidR="00527B65">
        <w:rPr>
          <w:rFonts w:ascii="Candara" w:hAnsi="Candara"/>
          <w:sz w:val="22"/>
          <w:szCs w:val="22"/>
          <w:lang w:val="es-NI"/>
        </w:rPr>
        <w:t xml:space="preserve">de tal manera que haya cruce de conocimientos, integración de acciones y </w:t>
      </w:r>
      <w:r w:rsidRPr="00E23834" w:rsidR="009F4D80">
        <w:rPr>
          <w:rFonts w:ascii="Candara" w:hAnsi="Candara"/>
          <w:sz w:val="22"/>
          <w:szCs w:val="22"/>
          <w:lang w:val="es-NI"/>
        </w:rPr>
        <w:t>eficiencia en la provisión del servicio.</w:t>
      </w:r>
    </w:p>
    <w:p w:rsidRPr="00E23834" w:rsidR="00953417" w:rsidP="00F07E61" w:rsidRDefault="00953417" w14:paraId="0BF39918" w14:textId="77777777">
      <w:pPr>
        <w:spacing w:before="0" w:after="0"/>
        <w:jc w:val="both"/>
        <w:rPr>
          <w:rFonts w:ascii="Candara" w:hAnsi="Candara"/>
          <w:sz w:val="22"/>
          <w:szCs w:val="22"/>
          <w:lang w:val="es-NI"/>
        </w:rPr>
      </w:pPr>
    </w:p>
    <w:p w:rsidRPr="00E23834" w:rsidR="009D727D" w:rsidP="004D52B1" w:rsidRDefault="001D2AAE" w14:paraId="1B44F14E"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600" w:id="45"/>
      <w:bookmarkStart w:name="_Toc14241678" w:id="46"/>
      <w:r w:rsidRPr="00E23834">
        <w:rPr>
          <w:rFonts w:ascii="Candara" w:hAnsi="Candara"/>
          <w:b/>
          <w:caps w:val="0"/>
          <w:sz w:val="22"/>
          <w:szCs w:val="22"/>
          <w:lang w:val="es-NI"/>
        </w:rPr>
        <w:t>Uso de herramientas TIC</w:t>
      </w:r>
      <w:bookmarkEnd w:id="45"/>
      <w:bookmarkEnd w:id="46"/>
    </w:p>
    <w:p w:rsidRPr="00E23834" w:rsidR="00953417" w:rsidP="001D2AAE" w:rsidRDefault="00953417" w14:paraId="3EEA1108" w14:textId="77777777">
      <w:pPr>
        <w:spacing w:before="0" w:after="0"/>
        <w:jc w:val="both"/>
        <w:rPr>
          <w:rFonts w:ascii="Candara" w:hAnsi="Candara"/>
          <w:sz w:val="22"/>
          <w:szCs w:val="22"/>
          <w:lang w:val="es-NI"/>
        </w:rPr>
      </w:pPr>
    </w:p>
    <w:p w:rsidRPr="00E23834" w:rsidR="009F254B" w:rsidP="001D2AAE" w:rsidRDefault="00177B7D" w14:paraId="349C35A0" w14:textId="77777777">
      <w:pPr>
        <w:spacing w:before="0" w:after="0"/>
        <w:jc w:val="both"/>
        <w:rPr>
          <w:rFonts w:ascii="Candara" w:hAnsi="Candara"/>
          <w:sz w:val="22"/>
          <w:szCs w:val="22"/>
          <w:lang w:val="es-NI"/>
        </w:rPr>
      </w:pPr>
      <w:r w:rsidRPr="00E23834">
        <w:rPr>
          <w:rFonts w:ascii="Candara" w:hAnsi="Candara"/>
          <w:sz w:val="22"/>
          <w:szCs w:val="22"/>
          <w:lang w:val="es-NI"/>
        </w:rPr>
        <w:t>La Extensión como un servicio fundamental ofrecido a los productores para asegurar la gestión y sostenibilidad de sus sistemas productivos, requiere de herramientas de rápido acceso y</w:t>
      </w:r>
      <w:r w:rsidRPr="00E23834" w:rsidR="00953417">
        <w:rPr>
          <w:rFonts w:ascii="Candara" w:hAnsi="Candara"/>
          <w:sz w:val="22"/>
          <w:szCs w:val="22"/>
          <w:lang w:val="es-NI"/>
        </w:rPr>
        <w:t xml:space="preserve"> bajo costo para asegurar el trá</w:t>
      </w:r>
      <w:r w:rsidRPr="00E23834">
        <w:rPr>
          <w:rFonts w:ascii="Candara" w:hAnsi="Candara"/>
          <w:sz w:val="22"/>
          <w:szCs w:val="22"/>
          <w:lang w:val="es-NI"/>
        </w:rPr>
        <w:t xml:space="preserve">nsito rápido y seguro de la información. </w:t>
      </w:r>
      <w:r w:rsidRPr="00E23834" w:rsidR="009F254B">
        <w:rPr>
          <w:rFonts w:ascii="Candara" w:hAnsi="Candara"/>
          <w:sz w:val="22"/>
          <w:szCs w:val="22"/>
          <w:lang w:val="es-NI"/>
        </w:rPr>
        <w:t>Hace</w:t>
      </w:r>
      <w:r w:rsidRPr="00E23834" w:rsidR="00953417">
        <w:rPr>
          <w:rFonts w:ascii="Candara" w:hAnsi="Candara"/>
          <w:sz w:val="22"/>
          <w:szCs w:val="22"/>
          <w:lang w:val="es-NI"/>
        </w:rPr>
        <w:t xml:space="preserve"> unas décadas la extensión en sí</w:t>
      </w:r>
      <w:r w:rsidRPr="00E23834" w:rsidR="009F254B">
        <w:rPr>
          <w:rFonts w:ascii="Candara" w:hAnsi="Candara"/>
          <w:sz w:val="22"/>
          <w:szCs w:val="22"/>
          <w:lang w:val="es-NI"/>
        </w:rPr>
        <w:t xml:space="preserve"> consideraba metodologías tradicionales de capacitación e información presencial, lo cual en la actualidad a pesar de ser de las metodologías más seguras para intercambiar información</w:t>
      </w:r>
      <w:r w:rsidRPr="00E23834" w:rsidR="008E435A">
        <w:rPr>
          <w:rFonts w:ascii="Candara" w:hAnsi="Candara"/>
          <w:sz w:val="22"/>
          <w:szCs w:val="22"/>
          <w:lang w:val="es-NI"/>
        </w:rPr>
        <w:t>,</w:t>
      </w:r>
      <w:r w:rsidRPr="00E23834" w:rsidR="009F254B">
        <w:rPr>
          <w:rFonts w:ascii="Candara" w:hAnsi="Candara"/>
          <w:sz w:val="22"/>
          <w:szCs w:val="22"/>
          <w:lang w:val="es-NI"/>
        </w:rPr>
        <w:t xml:space="preserve"> no son las más accesibles. Los retos actuales del sector requieren de uso y manejo de la información de manera rápida y oportuna para la toma de decisiones.</w:t>
      </w:r>
    </w:p>
    <w:p w:rsidRPr="00E23834" w:rsidR="00953417" w:rsidP="001D2AAE" w:rsidRDefault="00953417" w14:paraId="67C20D2B" w14:textId="77777777">
      <w:pPr>
        <w:spacing w:before="0" w:after="0"/>
        <w:jc w:val="both"/>
        <w:rPr>
          <w:rFonts w:ascii="Candara" w:hAnsi="Candara"/>
          <w:sz w:val="22"/>
          <w:szCs w:val="22"/>
          <w:lang w:val="es-NI"/>
        </w:rPr>
      </w:pPr>
    </w:p>
    <w:p w:rsidRPr="00E23834" w:rsidR="009F254B" w:rsidP="001D2AAE" w:rsidRDefault="009F254B" w14:paraId="1A8026DB" w14:textId="77777777">
      <w:pPr>
        <w:spacing w:before="0" w:after="0"/>
        <w:jc w:val="both"/>
        <w:rPr>
          <w:rFonts w:ascii="Candara" w:hAnsi="Candara"/>
          <w:sz w:val="22"/>
          <w:szCs w:val="22"/>
          <w:lang w:val="es-NI"/>
        </w:rPr>
      </w:pPr>
      <w:r w:rsidRPr="00E23834">
        <w:rPr>
          <w:rFonts w:ascii="Candara" w:hAnsi="Candara"/>
          <w:sz w:val="22"/>
          <w:szCs w:val="22"/>
          <w:lang w:val="es-NI"/>
        </w:rPr>
        <w:t>Poco a poco se ha ido introduciendo el uso de Tecnologías de información y comunicación para beneficio de la extensión, principalmente radio y televisión, no obstante la apuesta por la eficacia de éstas ha promovido el desarrollo y uso de nuevas tecnologías que poco a poco han sido adoptadas por los prestadores de servicios, en algunos países más que en otros, pero todos conscientes de la necesidad de introducir nuevos canales de comunicación para hacer frente a los desafíos que el sector presenta.</w:t>
      </w:r>
    </w:p>
    <w:p w:rsidRPr="00E23834" w:rsidR="00953417" w:rsidP="001D2AAE" w:rsidRDefault="00953417" w14:paraId="415F592E" w14:textId="77777777">
      <w:pPr>
        <w:spacing w:before="0" w:after="0"/>
        <w:jc w:val="both"/>
        <w:rPr>
          <w:rFonts w:ascii="Candara" w:hAnsi="Candara"/>
          <w:sz w:val="22"/>
          <w:szCs w:val="22"/>
          <w:lang w:val="es-NI"/>
        </w:rPr>
      </w:pPr>
    </w:p>
    <w:p w:rsidRPr="00E23834" w:rsidR="00177B7D" w:rsidP="001D2AAE" w:rsidRDefault="00177B7D" w14:paraId="01ED0757" w14:textId="77777777">
      <w:pPr>
        <w:spacing w:before="0" w:after="0"/>
        <w:jc w:val="both"/>
        <w:rPr>
          <w:rFonts w:ascii="Candara" w:hAnsi="Candara"/>
          <w:sz w:val="22"/>
          <w:szCs w:val="22"/>
          <w:lang w:val="es-NI"/>
        </w:rPr>
      </w:pPr>
      <w:r w:rsidRPr="00E23834">
        <w:rPr>
          <w:rFonts w:ascii="Candara" w:hAnsi="Candara"/>
          <w:sz w:val="22"/>
          <w:szCs w:val="22"/>
          <w:lang w:val="es-NI"/>
        </w:rPr>
        <w:t>La masificación del uso de las TIC’s en la extensión supone iniciar por la demanda de información de los productores, la disponibilidad de herramientas, las barreras para su uso, la identificación de herramientas promisorias y los procesos para su puesta en marcha relacionada a la educación digital, el establecimiento de plataformas, el modelo de negocio para la sostenibilidad y el monitoreo y aprendizaje de la implementación. Esta ruta de masificación dependerá del marco de políticas y el interés de los decisores en explotar las tecnologías desarrolladas recientemente</w:t>
      </w:r>
      <w:r w:rsidRPr="00E23834" w:rsidR="009F254B">
        <w:rPr>
          <w:rStyle w:val="FootnoteReference"/>
          <w:rFonts w:ascii="Candara" w:hAnsi="Candara"/>
          <w:sz w:val="22"/>
          <w:szCs w:val="22"/>
          <w:lang w:val="es-NI"/>
        </w:rPr>
        <w:footnoteReference w:id="11"/>
      </w:r>
      <w:r w:rsidRPr="00E23834" w:rsidR="00953417">
        <w:rPr>
          <w:rFonts w:ascii="Candara" w:hAnsi="Candara"/>
          <w:sz w:val="22"/>
          <w:szCs w:val="22"/>
          <w:lang w:val="es-NI"/>
        </w:rPr>
        <w:t>.</w:t>
      </w:r>
    </w:p>
    <w:p w:rsidRPr="00E23834" w:rsidR="00953417" w:rsidP="001D2AAE" w:rsidRDefault="00953417" w14:paraId="7D3F4EF9" w14:textId="77777777">
      <w:pPr>
        <w:spacing w:before="0" w:after="0"/>
        <w:jc w:val="both"/>
        <w:rPr>
          <w:rFonts w:ascii="Candara" w:hAnsi="Candara"/>
          <w:sz w:val="22"/>
          <w:szCs w:val="22"/>
          <w:lang w:val="es-NI"/>
        </w:rPr>
      </w:pPr>
    </w:p>
    <w:p w:rsidRPr="00E23834" w:rsidR="00177B7D" w:rsidP="001D2AAE" w:rsidRDefault="00177B7D" w14:paraId="00C59369" w14:textId="77777777">
      <w:pPr>
        <w:spacing w:before="0" w:after="0"/>
        <w:jc w:val="both"/>
        <w:rPr>
          <w:rFonts w:ascii="Candara" w:hAnsi="Candara"/>
          <w:sz w:val="22"/>
          <w:szCs w:val="22"/>
          <w:lang w:val="es-NI"/>
        </w:rPr>
      </w:pPr>
      <w:r w:rsidRPr="00E23834">
        <w:rPr>
          <w:rFonts w:ascii="Candara" w:hAnsi="Candara"/>
          <w:sz w:val="22"/>
          <w:szCs w:val="22"/>
          <w:lang w:val="es-NI"/>
        </w:rPr>
        <w:t>El desarrollo de las TIC’s en apoyo a los procesos de extensión, requieren de un</w:t>
      </w:r>
      <w:r w:rsidRPr="00E23834" w:rsidR="00EF43F7">
        <w:rPr>
          <w:rFonts w:ascii="Candara" w:hAnsi="Candara"/>
          <w:sz w:val="22"/>
          <w:szCs w:val="22"/>
          <w:lang w:val="es-NI"/>
        </w:rPr>
        <w:t xml:space="preserve"> ambiente favorable que integre</w:t>
      </w:r>
      <w:r w:rsidRPr="00E23834">
        <w:rPr>
          <w:rFonts w:ascii="Candara" w:hAnsi="Candara"/>
          <w:sz w:val="22"/>
          <w:szCs w:val="22"/>
          <w:lang w:val="es-NI"/>
        </w:rPr>
        <w:t xml:space="preserve"> incentivos para el desarrollo de herramientas, liderazgos, roles, plataformas de interesados y complementariedades de los actores, educación digital, la inversión, los contenidos de los mensajes, los puntos de acceso, desarrollo de redes comunitarias, fortalecimiento de capacidades y los costos de los servicios de comunicación.</w:t>
      </w:r>
    </w:p>
    <w:p w:rsidRPr="00E23834" w:rsidR="00EF43F7" w:rsidP="001D2AAE" w:rsidRDefault="00EF43F7" w14:paraId="36B4CB62" w14:textId="77777777">
      <w:pPr>
        <w:spacing w:before="0" w:after="0"/>
        <w:jc w:val="both"/>
        <w:rPr>
          <w:rFonts w:ascii="Candara" w:hAnsi="Candara"/>
          <w:sz w:val="22"/>
          <w:szCs w:val="22"/>
          <w:lang w:val="es-NI"/>
        </w:rPr>
      </w:pPr>
    </w:p>
    <w:p w:rsidRPr="00E23834" w:rsidR="00177B7D" w:rsidP="001D2AAE" w:rsidRDefault="00177B7D" w14:paraId="50EB36D5" w14:textId="77777777">
      <w:pPr>
        <w:spacing w:before="0" w:after="0"/>
        <w:jc w:val="both"/>
        <w:rPr>
          <w:rFonts w:ascii="Candara" w:hAnsi="Candara"/>
          <w:sz w:val="22"/>
          <w:szCs w:val="22"/>
          <w:lang w:val="es-NI"/>
        </w:rPr>
      </w:pPr>
      <w:r w:rsidRPr="00E23834">
        <w:rPr>
          <w:rFonts w:ascii="Candara" w:hAnsi="Candara"/>
          <w:sz w:val="22"/>
          <w:szCs w:val="22"/>
          <w:lang w:val="es-NI"/>
        </w:rPr>
        <w:t>El uso masivo reducirá los costos de los servicios, se proveerá una asesoría técnica basada en conocimiento, una mejor calidad y por ende se contribuirá a la mejora de la productividad, ingresos y el bienestar de las familias rurales.</w:t>
      </w:r>
    </w:p>
    <w:p w:rsidRPr="00E23834" w:rsidR="00EF43F7" w:rsidP="001D2AAE" w:rsidRDefault="00EF43F7" w14:paraId="6AA37293" w14:textId="77777777">
      <w:pPr>
        <w:spacing w:before="0" w:after="0"/>
        <w:jc w:val="both"/>
        <w:rPr>
          <w:rFonts w:ascii="Candara" w:hAnsi="Candara"/>
          <w:sz w:val="22"/>
          <w:szCs w:val="22"/>
          <w:lang w:val="es-NI"/>
        </w:rPr>
      </w:pPr>
    </w:p>
    <w:p w:rsidRPr="00E23834" w:rsidR="00E92B39" w:rsidP="005E3D52" w:rsidRDefault="00E92B39" w14:paraId="1B6F7282" w14:textId="2001BD2C">
      <w:pPr>
        <w:spacing w:before="0" w:after="0"/>
        <w:jc w:val="both"/>
        <w:rPr>
          <w:rFonts w:ascii="Candara" w:hAnsi="Candara"/>
          <w:sz w:val="22"/>
          <w:szCs w:val="22"/>
          <w:lang w:val="es-NI"/>
        </w:rPr>
      </w:pPr>
      <w:r w:rsidRPr="00E23834">
        <w:rPr>
          <w:rFonts w:ascii="Candara" w:hAnsi="Candara"/>
          <w:sz w:val="22"/>
          <w:szCs w:val="22"/>
          <w:lang w:val="es-NI"/>
        </w:rPr>
        <w:t>En el caso de República Dominicana, los proveedores encuestados señalan estar haciendo uso de herramientas TIC´s para proveer información a los productores, hasta ahora la mayormente utilizada es la mensajería (sms) telefónica, seguida de plataformas we</w:t>
      </w:r>
      <w:r w:rsidRPr="00E23834" w:rsidR="00EF43F7">
        <w:rPr>
          <w:rFonts w:ascii="Candara" w:hAnsi="Candara"/>
          <w:sz w:val="22"/>
          <w:szCs w:val="22"/>
          <w:lang w:val="es-NI"/>
        </w:rPr>
        <w:t xml:space="preserve">b y de redes sociales como </w:t>
      </w:r>
      <w:r w:rsidRPr="00E23834" w:rsidR="00224104">
        <w:rPr>
          <w:rFonts w:ascii="Candara" w:hAnsi="Candara"/>
          <w:sz w:val="22"/>
          <w:szCs w:val="22"/>
          <w:lang w:val="es-NI"/>
        </w:rPr>
        <w:t>F</w:t>
      </w:r>
      <w:r w:rsidRPr="00E23834">
        <w:rPr>
          <w:rFonts w:ascii="Candara" w:hAnsi="Candara"/>
          <w:sz w:val="22"/>
          <w:szCs w:val="22"/>
          <w:lang w:val="es-NI"/>
        </w:rPr>
        <w:t xml:space="preserve">acebook y </w:t>
      </w:r>
      <w:r w:rsidRPr="00E23834" w:rsidR="00224104">
        <w:rPr>
          <w:rFonts w:ascii="Candara" w:hAnsi="Candara"/>
          <w:sz w:val="22"/>
          <w:szCs w:val="22"/>
          <w:lang w:val="es-NI"/>
        </w:rPr>
        <w:t>W</w:t>
      </w:r>
      <w:r w:rsidRPr="00E23834">
        <w:rPr>
          <w:rFonts w:ascii="Candara" w:hAnsi="Candara"/>
          <w:sz w:val="22"/>
          <w:szCs w:val="22"/>
          <w:lang w:val="es-NI"/>
        </w:rPr>
        <w:t>h</w:t>
      </w:r>
      <w:r w:rsidRPr="00E23834" w:rsidR="00EF43F7">
        <w:rPr>
          <w:rFonts w:ascii="Candara" w:hAnsi="Candara"/>
          <w:sz w:val="22"/>
          <w:szCs w:val="22"/>
          <w:lang w:val="es-NI"/>
        </w:rPr>
        <w:t xml:space="preserve">atsapp. </w:t>
      </w:r>
      <w:r w:rsidRPr="00E23834">
        <w:rPr>
          <w:rFonts w:ascii="Candara" w:hAnsi="Candara"/>
          <w:sz w:val="22"/>
          <w:szCs w:val="22"/>
          <w:lang w:val="es-NI"/>
        </w:rPr>
        <w:t>Los menos utilizados son los drones, big data, aplicaciones propias desarrolladas para el servicio y la televisión. Esta última señala que aparte de tener un costo alto, su cobertura es limitada principalmente a áreas urbanas.</w:t>
      </w:r>
    </w:p>
    <w:p w:rsidRPr="00E23834" w:rsidR="005E3D52" w:rsidP="005E3D52" w:rsidRDefault="005E3D52" w14:paraId="1D88976E" w14:textId="77777777">
      <w:pPr>
        <w:spacing w:before="0" w:after="0"/>
        <w:jc w:val="both"/>
        <w:rPr>
          <w:rFonts w:ascii="Candara" w:hAnsi="Candara"/>
          <w:sz w:val="22"/>
          <w:szCs w:val="22"/>
          <w:lang w:val="es-NI"/>
        </w:rPr>
      </w:pPr>
    </w:p>
    <w:p w:rsidRPr="00E23834" w:rsidR="004345C5" w:rsidP="001D2AAE" w:rsidRDefault="00E92B39" w14:paraId="1C262543" w14:textId="77777777">
      <w:pPr>
        <w:spacing w:before="0" w:after="0"/>
        <w:jc w:val="both"/>
        <w:rPr>
          <w:rFonts w:ascii="Candara" w:hAnsi="Candara"/>
          <w:sz w:val="22"/>
          <w:szCs w:val="22"/>
          <w:lang w:val="es-NI"/>
        </w:rPr>
      </w:pPr>
      <w:r w:rsidRPr="00E23834">
        <w:rPr>
          <w:rFonts w:ascii="Candara" w:hAnsi="Candara"/>
          <w:sz w:val="22"/>
          <w:szCs w:val="22"/>
          <w:lang w:val="es-NI"/>
        </w:rPr>
        <w:t xml:space="preserve">Vale la pena señalar que el uso de </w:t>
      </w:r>
      <w:r w:rsidRPr="00E23834" w:rsidR="00EF43F7">
        <w:rPr>
          <w:rFonts w:ascii="Candara" w:hAnsi="Candara"/>
          <w:sz w:val="22"/>
          <w:szCs w:val="22"/>
          <w:lang w:val="es-NI"/>
        </w:rPr>
        <w:t xml:space="preserve">las </w:t>
      </w:r>
      <w:r w:rsidRPr="00E23834">
        <w:rPr>
          <w:rFonts w:ascii="Candara" w:hAnsi="Candara"/>
          <w:sz w:val="22"/>
          <w:szCs w:val="22"/>
          <w:lang w:val="es-NI"/>
        </w:rPr>
        <w:t xml:space="preserve">TIC´s en la extensión en la mayoría de los casos también está relacionada al potencial del rubro y al sector con el que se está trabajando. En aquellos rubros con alto potencial de mercado internacional es más usual encontrar experiencias de uso de </w:t>
      </w:r>
      <w:r w:rsidRPr="00E23834" w:rsidR="00EF43F7">
        <w:rPr>
          <w:rFonts w:ascii="Candara" w:hAnsi="Candara"/>
          <w:sz w:val="22"/>
          <w:szCs w:val="22"/>
          <w:lang w:val="es-NI"/>
        </w:rPr>
        <w:t xml:space="preserve">las </w:t>
      </w:r>
      <w:r w:rsidRPr="00E23834">
        <w:rPr>
          <w:rFonts w:ascii="Candara" w:hAnsi="Candara"/>
          <w:sz w:val="22"/>
          <w:szCs w:val="22"/>
          <w:lang w:val="es-NI"/>
        </w:rPr>
        <w:t>TIC´s para agilizar la información y la toma de decisiones tanto productivas como de mercados. En el siguiente gráfico se muestra la tendencia del uso de las TIC´s declarada por los mismos proveedores y su uso.</w:t>
      </w:r>
    </w:p>
    <w:p w:rsidRPr="00E23834" w:rsidR="008E435A" w:rsidP="001D2AAE" w:rsidRDefault="008E435A" w14:paraId="7E704E0F" w14:textId="77777777">
      <w:pPr>
        <w:spacing w:before="0" w:after="0"/>
        <w:jc w:val="both"/>
        <w:rPr>
          <w:rFonts w:ascii="Candara" w:hAnsi="Candara"/>
          <w:sz w:val="22"/>
          <w:szCs w:val="22"/>
          <w:lang w:val="es-NI"/>
        </w:rPr>
      </w:pPr>
    </w:p>
    <w:p w:rsidRPr="00E23834" w:rsidR="001C4281" w:rsidP="001D2AAE" w:rsidRDefault="001C4281" w14:paraId="356F83AB" w14:textId="77777777">
      <w:pPr>
        <w:spacing w:before="0" w:after="0"/>
        <w:jc w:val="both"/>
        <w:rPr>
          <w:rFonts w:ascii="Candara" w:hAnsi="Candara"/>
          <w:sz w:val="22"/>
          <w:szCs w:val="22"/>
          <w:lang w:val="es-NI"/>
        </w:rPr>
      </w:pPr>
      <w:r w:rsidRPr="00E23834">
        <w:rPr>
          <w:rFonts w:ascii="Candara" w:hAnsi="Candara"/>
          <w:sz w:val="22"/>
          <w:szCs w:val="22"/>
          <w:lang w:val="es-NI"/>
        </w:rPr>
        <w:br w:type="page"/>
      </w:r>
    </w:p>
    <w:p w:rsidRPr="00E23834" w:rsidR="001C4281" w:rsidP="008F73D0" w:rsidRDefault="008F73D0" w14:paraId="121B1875" w14:textId="395CAE1F">
      <w:pPr>
        <w:pStyle w:val="Caption"/>
        <w:rPr>
          <w:rFonts w:ascii="Candara" w:hAnsi="Candara"/>
          <w:sz w:val="22"/>
          <w:szCs w:val="22"/>
          <w:lang w:val="es-NI"/>
        </w:rPr>
      </w:pPr>
      <w:bookmarkStart w:name="_Toc11947849" w:id="47"/>
      <w:bookmarkStart w:name="_Toc14241730" w:id="48"/>
      <w:r w:rsidRPr="00E23834">
        <w:rPr>
          <w:sz w:val="22"/>
          <w:szCs w:val="22"/>
          <w:lang w:val="es-NI"/>
        </w:rPr>
        <w:t xml:space="preserve">Gráfico No.  </w:t>
      </w:r>
      <w:r w:rsidRPr="00E23834" w:rsidR="004820B0">
        <w:rPr>
          <w:sz w:val="22"/>
          <w:szCs w:val="22"/>
        </w:rPr>
        <w:fldChar w:fldCharType="begin"/>
      </w:r>
      <w:r w:rsidRPr="00E23834" w:rsidR="004820B0">
        <w:rPr>
          <w:sz w:val="22"/>
          <w:szCs w:val="22"/>
          <w:lang w:val="es-NI"/>
        </w:rPr>
        <w:instrText xml:space="preserve"> SEQ Gráfico_No._ \* ARABIC </w:instrText>
      </w:r>
      <w:r w:rsidRPr="00E23834" w:rsidR="004820B0">
        <w:rPr>
          <w:sz w:val="22"/>
          <w:szCs w:val="22"/>
        </w:rPr>
        <w:fldChar w:fldCharType="separate"/>
      </w:r>
      <w:r w:rsidR="00F4141F">
        <w:rPr>
          <w:noProof/>
          <w:sz w:val="22"/>
          <w:szCs w:val="22"/>
          <w:lang w:val="es-NI"/>
        </w:rPr>
        <w:t>9</w:t>
      </w:r>
      <w:r w:rsidRPr="00E23834" w:rsidR="004820B0">
        <w:rPr>
          <w:noProof/>
          <w:sz w:val="22"/>
          <w:szCs w:val="22"/>
        </w:rPr>
        <w:fldChar w:fldCharType="end"/>
      </w:r>
      <w:r w:rsidRPr="00E23834">
        <w:rPr>
          <w:sz w:val="22"/>
          <w:szCs w:val="22"/>
          <w:lang w:val="es-NI"/>
        </w:rPr>
        <w:t xml:space="preserve">. </w:t>
      </w:r>
      <w:r w:rsidRPr="00E23834" w:rsidR="00F422A7">
        <w:rPr>
          <w:rFonts w:ascii="Candara" w:hAnsi="Candara"/>
          <w:sz w:val="22"/>
          <w:szCs w:val="22"/>
          <w:lang w:val="es-NI"/>
        </w:rPr>
        <w:t>Uso de las TIC's en la extensión agrícola</w:t>
      </w:r>
      <w:bookmarkEnd w:id="47"/>
      <w:bookmarkEnd w:id="48"/>
    </w:p>
    <w:p w:rsidRPr="00E23834" w:rsidR="007012EB" w:rsidP="009426A3" w:rsidRDefault="007012EB" w14:paraId="3485F21C" w14:textId="77777777">
      <w:pPr>
        <w:rPr>
          <w:lang w:val="es-NI"/>
        </w:rPr>
      </w:pPr>
      <w:r w:rsidRPr="00E23834">
        <w:rPr>
          <w:noProof/>
          <w:lang w:val="es-NI" w:eastAsia="es-NI"/>
        </w:rPr>
        <w:drawing>
          <wp:inline distT="0" distB="0" distL="0" distR="0" wp14:anchorId="07520B6A" wp14:editId="718C94E8">
            <wp:extent cx="5943600" cy="2932430"/>
            <wp:effectExtent l="0" t="0" r="0" b="1270"/>
            <wp:docPr id="23" name="Gráfico 23">
              <a:extLst xmlns:a="http://schemas.openxmlformats.org/drawingml/2006/main">
                <a:ext uri="{FF2B5EF4-FFF2-40B4-BE49-F238E27FC236}">
                  <a16:creationId xmlns:a16="http://schemas.microsoft.com/office/drawing/2014/main" id="{CB097081-A66E-4EC7-8CBD-EBACEBA89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E23834" w:rsidR="00E92B39" w:rsidP="00177B7D" w:rsidRDefault="00E92B39" w14:paraId="11A5D917" w14:textId="77777777">
      <w:pPr>
        <w:jc w:val="both"/>
        <w:rPr>
          <w:sz w:val="22"/>
          <w:szCs w:val="22"/>
          <w:lang w:val="es-NI"/>
        </w:rPr>
      </w:pPr>
    </w:p>
    <w:p w:rsidRPr="00E23834" w:rsidR="00177B7D" w:rsidP="005E3D52" w:rsidRDefault="00E92B39" w14:paraId="228614AF" w14:textId="77777777">
      <w:pPr>
        <w:spacing w:before="0" w:after="0"/>
        <w:rPr>
          <w:rFonts w:ascii="Candara" w:hAnsi="Candara"/>
          <w:i/>
          <w:sz w:val="22"/>
          <w:szCs w:val="22"/>
          <w:lang w:val="es-NI"/>
        </w:rPr>
      </w:pPr>
      <w:r w:rsidRPr="00E23834">
        <w:rPr>
          <w:rFonts w:ascii="Candara" w:hAnsi="Candara"/>
          <w:i/>
          <w:sz w:val="22"/>
          <w:szCs w:val="22"/>
          <w:lang w:val="es-NI"/>
        </w:rPr>
        <w:t>Fuente propia con datos de la encuesta realizada</w:t>
      </w:r>
      <w:r w:rsidRPr="00E23834" w:rsidR="00277ADA">
        <w:rPr>
          <w:rFonts w:ascii="Candara" w:hAnsi="Candara"/>
          <w:i/>
          <w:sz w:val="22"/>
          <w:szCs w:val="22"/>
          <w:lang w:val="es-NI"/>
        </w:rPr>
        <w:t xml:space="preserve"> a proveedores de servicios</w:t>
      </w:r>
    </w:p>
    <w:p w:rsidRPr="00E23834" w:rsidR="008E435A" w:rsidP="005E3D52" w:rsidRDefault="008E435A" w14:paraId="0CD44270" w14:textId="77777777">
      <w:pPr>
        <w:spacing w:before="0" w:after="0"/>
        <w:rPr>
          <w:rFonts w:ascii="Candara" w:hAnsi="Candara"/>
          <w:i/>
          <w:sz w:val="22"/>
          <w:szCs w:val="22"/>
          <w:lang w:val="es-NI"/>
        </w:rPr>
      </w:pPr>
    </w:p>
    <w:p w:rsidRPr="00E23834" w:rsidR="007D5A07" w:rsidP="004D52B1" w:rsidRDefault="005E3D52" w14:paraId="46057364"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601" w:id="49"/>
      <w:bookmarkStart w:name="_Toc14241679" w:id="50"/>
      <w:r w:rsidRPr="00E23834">
        <w:rPr>
          <w:rFonts w:ascii="Candara" w:hAnsi="Candara"/>
          <w:b/>
          <w:caps w:val="0"/>
          <w:sz w:val="22"/>
          <w:szCs w:val="22"/>
          <w:lang w:val="es-NI"/>
        </w:rPr>
        <w:t>Facilidades de los servicios</w:t>
      </w:r>
      <w:bookmarkEnd w:id="49"/>
      <w:bookmarkEnd w:id="50"/>
    </w:p>
    <w:p w:rsidRPr="00E23834" w:rsidR="0025767D" w:rsidP="005E3D52" w:rsidRDefault="0025767D" w14:paraId="5A289FB7" w14:textId="77777777">
      <w:pPr>
        <w:spacing w:before="0" w:after="0"/>
        <w:jc w:val="both"/>
        <w:rPr>
          <w:rFonts w:ascii="Candara" w:hAnsi="Candara"/>
          <w:sz w:val="22"/>
          <w:szCs w:val="22"/>
          <w:lang w:val="es-NI"/>
        </w:rPr>
      </w:pPr>
    </w:p>
    <w:p w:rsidRPr="00E23834" w:rsidR="007D706B" w:rsidP="005E3D52" w:rsidRDefault="006540AA" w14:paraId="638407E5" w14:textId="77777777">
      <w:pPr>
        <w:spacing w:before="0" w:after="0"/>
        <w:jc w:val="both"/>
        <w:rPr>
          <w:rFonts w:ascii="Candara" w:hAnsi="Candara"/>
          <w:sz w:val="22"/>
          <w:szCs w:val="22"/>
          <w:lang w:val="es-DO"/>
        </w:rPr>
      </w:pPr>
      <w:r w:rsidRPr="00E23834">
        <w:rPr>
          <w:rFonts w:ascii="Candara" w:hAnsi="Candara"/>
          <w:sz w:val="22"/>
          <w:szCs w:val="22"/>
          <w:lang w:val="es-NI"/>
        </w:rPr>
        <w:t xml:space="preserve">Los Servicios de Extensión cuentan con 8 oficinas regionales y </w:t>
      </w:r>
      <w:r w:rsidRPr="00E23834" w:rsidR="00B47D23">
        <w:rPr>
          <w:rFonts w:ascii="Candara" w:hAnsi="Candara"/>
          <w:sz w:val="22"/>
          <w:szCs w:val="22"/>
          <w:lang w:val="es-NI"/>
        </w:rPr>
        <w:t>29</w:t>
      </w:r>
      <w:r w:rsidRPr="00E23834">
        <w:rPr>
          <w:rFonts w:ascii="Candara" w:hAnsi="Candara"/>
          <w:sz w:val="22"/>
          <w:szCs w:val="22"/>
          <w:lang w:val="es-NI"/>
        </w:rPr>
        <w:t xml:space="preserve"> zonales y </w:t>
      </w:r>
      <w:r w:rsidRPr="00E23834" w:rsidR="00B47D23">
        <w:rPr>
          <w:rFonts w:ascii="Candara" w:hAnsi="Candara"/>
          <w:sz w:val="22"/>
          <w:szCs w:val="22"/>
          <w:lang w:val="es-NI"/>
        </w:rPr>
        <w:t xml:space="preserve">134 </w:t>
      </w:r>
      <w:r w:rsidRPr="00E23834">
        <w:rPr>
          <w:rFonts w:ascii="Candara" w:hAnsi="Candara"/>
          <w:sz w:val="22"/>
          <w:szCs w:val="22"/>
          <w:lang w:val="es-NI"/>
        </w:rPr>
        <w:t>sub</w:t>
      </w:r>
      <w:r w:rsidRPr="00E23834" w:rsidR="00C03AEC">
        <w:rPr>
          <w:rFonts w:ascii="Candara" w:hAnsi="Candara"/>
          <w:sz w:val="22"/>
          <w:szCs w:val="22"/>
          <w:lang w:val="es-NI"/>
        </w:rPr>
        <w:t>-</w:t>
      </w:r>
      <w:r w:rsidRPr="00E23834">
        <w:rPr>
          <w:rFonts w:ascii="Candara" w:hAnsi="Candara"/>
          <w:sz w:val="22"/>
          <w:szCs w:val="22"/>
          <w:lang w:val="es-NI"/>
        </w:rPr>
        <w:t>zonales</w:t>
      </w:r>
      <w:r w:rsidRPr="00E23834" w:rsidR="00FC48DB">
        <w:rPr>
          <w:rFonts w:ascii="Candara" w:hAnsi="Candara"/>
          <w:sz w:val="22"/>
          <w:szCs w:val="22"/>
          <w:lang w:val="es-NI"/>
        </w:rPr>
        <w:t>. E</w:t>
      </w:r>
      <w:r w:rsidRPr="00E23834">
        <w:rPr>
          <w:rFonts w:ascii="Candara" w:hAnsi="Candara"/>
          <w:sz w:val="22"/>
          <w:szCs w:val="22"/>
          <w:lang w:val="es-NI"/>
        </w:rPr>
        <w:t>n el 2018, el CEDAF con financiamiento de FAO y a solicitud del Ministerio de Agricultura, realizó un análisis de las facilidades y las co</w:t>
      </w:r>
      <w:r w:rsidRPr="00E23834" w:rsidR="0025767D">
        <w:rPr>
          <w:rFonts w:ascii="Candara" w:hAnsi="Candara"/>
          <w:sz w:val="22"/>
          <w:szCs w:val="22"/>
          <w:lang w:val="es-NI"/>
        </w:rPr>
        <w:t>ndiciones en que se encuentran é</w:t>
      </w:r>
      <w:r w:rsidRPr="00E23834">
        <w:rPr>
          <w:rFonts w:ascii="Candara" w:hAnsi="Candara"/>
          <w:sz w:val="22"/>
          <w:szCs w:val="22"/>
          <w:lang w:val="es-NI"/>
        </w:rPr>
        <w:t>stas para facilitar la prestaci</w:t>
      </w:r>
      <w:r w:rsidRPr="00E23834" w:rsidR="007D706B">
        <w:rPr>
          <w:rFonts w:ascii="Candara" w:hAnsi="Candara"/>
          <w:sz w:val="22"/>
          <w:szCs w:val="22"/>
          <w:lang w:val="es-NI"/>
        </w:rPr>
        <w:t xml:space="preserve">ón de los servicios. </w:t>
      </w:r>
      <w:r w:rsidRPr="00E23834" w:rsidR="007D706B">
        <w:rPr>
          <w:rFonts w:ascii="Candara" w:hAnsi="Candara"/>
          <w:sz w:val="22"/>
          <w:szCs w:val="22"/>
          <w:lang w:val="es-DO"/>
        </w:rPr>
        <w:t>La información levantada indica que el 83% de las oficinas son propias y el 17% es alquilado. En cuanto al material de construcción, el 90% es de concreto, el 9% es concreto y zinc y un 1% es madera y zinc.</w:t>
      </w:r>
    </w:p>
    <w:p w:rsidRPr="00E23834" w:rsidR="0025767D" w:rsidP="005E3D52" w:rsidRDefault="0025767D" w14:paraId="5B2FC2EB" w14:textId="77777777">
      <w:pPr>
        <w:spacing w:before="0" w:after="0"/>
        <w:jc w:val="both"/>
        <w:rPr>
          <w:rFonts w:ascii="Candara" w:hAnsi="Candara"/>
          <w:sz w:val="22"/>
          <w:szCs w:val="22"/>
          <w:lang w:val="es-DO"/>
        </w:rPr>
      </w:pPr>
    </w:p>
    <w:p w:rsidRPr="00E23834" w:rsidR="007D706B" w:rsidP="005E3D52" w:rsidRDefault="007D706B" w14:paraId="52558C55" w14:textId="77777777">
      <w:pPr>
        <w:spacing w:before="0" w:after="0"/>
        <w:jc w:val="both"/>
        <w:rPr>
          <w:rFonts w:ascii="Candara" w:hAnsi="Candara"/>
          <w:sz w:val="22"/>
          <w:szCs w:val="22"/>
          <w:lang w:val="es-DO"/>
        </w:rPr>
      </w:pPr>
      <w:r w:rsidRPr="00E23834">
        <w:rPr>
          <w:rFonts w:ascii="Candara" w:hAnsi="Candara"/>
          <w:sz w:val="22"/>
          <w:szCs w:val="22"/>
          <w:lang w:val="es-DO"/>
        </w:rPr>
        <w:t xml:space="preserve">En cuanto al tamaño de las estructuras </w:t>
      </w:r>
      <w:r w:rsidRPr="00E23834" w:rsidR="00C03AEC">
        <w:rPr>
          <w:rFonts w:ascii="Candara" w:hAnsi="Candara"/>
          <w:sz w:val="22"/>
          <w:szCs w:val="22"/>
          <w:lang w:val="es-DO"/>
        </w:rPr>
        <w:t>donde se ubican los extensionistas</w:t>
      </w:r>
      <w:r w:rsidRPr="00E23834" w:rsidR="00635BFE">
        <w:rPr>
          <w:rFonts w:ascii="Candara" w:hAnsi="Candara"/>
          <w:sz w:val="22"/>
          <w:szCs w:val="22"/>
          <w:lang w:val="es-DO"/>
        </w:rPr>
        <w:t>,</w:t>
      </w:r>
      <w:r w:rsidRPr="00E23834" w:rsidR="00C03AEC">
        <w:rPr>
          <w:rFonts w:ascii="Candara" w:hAnsi="Candara"/>
          <w:sz w:val="22"/>
          <w:szCs w:val="22"/>
          <w:lang w:val="es-DO"/>
        </w:rPr>
        <w:t xml:space="preserve"> </w:t>
      </w:r>
      <w:r w:rsidRPr="00E23834" w:rsidR="00635BFE">
        <w:rPr>
          <w:rFonts w:ascii="Candara" w:hAnsi="Candara"/>
          <w:sz w:val="22"/>
          <w:szCs w:val="22"/>
          <w:lang w:val="es-DO"/>
        </w:rPr>
        <w:t>el 56% d</w:t>
      </w:r>
      <w:r w:rsidRPr="00E23834">
        <w:rPr>
          <w:rFonts w:ascii="Candara" w:hAnsi="Candara"/>
          <w:sz w:val="22"/>
          <w:szCs w:val="22"/>
          <w:lang w:val="es-DO"/>
        </w:rPr>
        <w:t xml:space="preserve">el personal encuestado </w:t>
      </w:r>
      <w:r w:rsidRPr="00E23834" w:rsidR="00635BFE">
        <w:rPr>
          <w:rFonts w:ascii="Candara" w:hAnsi="Candara"/>
          <w:sz w:val="22"/>
          <w:szCs w:val="22"/>
          <w:lang w:val="es-DO"/>
        </w:rPr>
        <w:t>expresó que tiene un tamaño regular, el 26%</w:t>
      </w:r>
      <w:r w:rsidRPr="00E23834">
        <w:rPr>
          <w:rFonts w:ascii="Candara" w:hAnsi="Candara"/>
          <w:sz w:val="22"/>
          <w:szCs w:val="22"/>
          <w:lang w:val="es-DO"/>
        </w:rPr>
        <w:t xml:space="preserve"> es grande y un 18% pequeñas. La condición de las estructuras</w:t>
      </w:r>
      <w:r w:rsidRPr="00E23834" w:rsidR="00635BFE">
        <w:rPr>
          <w:rFonts w:ascii="Candara" w:hAnsi="Candara"/>
          <w:sz w:val="22"/>
          <w:szCs w:val="22"/>
          <w:lang w:val="es-DO"/>
        </w:rPr>
        <w:t>,</w:t>
      </w:r>
      <w:r w:rsidRPr="00E23834">
        <w:rPr>
          <w:rFonts w:ascii="Candara" w:hAnsi="Candara"/>
          <w:sz w:val="22"/>
          <w:szCs w:val="22"/>
          <w:lang w:val="es-DO"/>
        </w:rPr>
        <w:t xml:space="preserve"> el 29% es mala, el 33% buena y el 38% condición regular</w:t>
      </w:r>
      <w:r w:rsidRPr="00E23834">
        <w:rPr>
          <w:rStyle w:val="FootnoteReference"/>
          <w:rFonts w:ascii="Candara" w:hAnsi="Candara"/>
          <w:sz w:val="22"/>
          <w:szCs w:val="22"/>
          <w:lang w:val="es-DO"/>
        </w:rPr>
        <w:footnoteReference w:id="12"/>
      </w:r>
      <w:r w:rsidRPr="00E23834" w:rsidR="00635BFE">
        <w:rPr>
          <w:rFonts w:ascii="Candara" w:hAnsi="Candara"/>
          <w:sz w:val="22"/>
          <w:szCs w:val="22"/>
          <w:lang w:val="es-DO"/>
        </w:rPr>
        <w:t>.</w:t>
      </w:r>
    </w:p>
    <w:p w:rsidRPr="00E23834" w:rsidR="00635BFE" w:rsidP="005E3D52" w:rsidRDefault="00635BFE" w14:paraId="36F5865A" w14:textId="77777777">
      <w:pPr>
        <w:spacing w:before="0" w:after="0"/>
        <w:jc w:val="both"/>
        <w:rPr>
          <w:rFonts w:ascii="Candara" w:hAnsi="Candara"/>
          <w:sz w:val="22"/>
          <w:szCs w:val="22"/>
          <w:lang w:val="es-DO"/>
        </w:rPr>
      </w:pPr>
    </w:p>
    <w:p w:rsidRPr="00E23834" w:rsidR="007D706B" w:rsidP="005E3D52" w:rsidRDefault="00F422A7" w14:paraId="042FECA3" w14:textId="77777777">
      <w:pPr>
        <w:spacing w:before="0" w:after="0"/>
        <w:jc w:val="both"/>
        <w:rPr>
          <w:rFonts w:ascii="Candara" w:hAnsi="Candara"/>
          <w:sz w:val="22"/>
          <w:szCs w:val="22"/>
          <w:lang w:val="es-DO"/>
        </w:rPr>
      </w:pPr>
      <w:r w:rsidRPr="00E23834">
        <w:rPr>
          <w:rFonts w:ascii="Candara" w:hAnsi="Candara"/>
          <w:sz w:val="22"/>
          <w:szCs w:val="22"/>
          <w:lang w:val="es-DO"/>
        </w:rPr>
        <w:t xml:space="preserve">Referente a </w:t>
      </w:r>
      <w:r w:rsidRPr="00E23834" w:rsidR="007D706B">
        <w:rPr>
          <w:rFonts w:ascii="Candara" w:hAnsi="Candara"/>
          <w:sz w:val="22"/>
          <w:szCs w:val="22"/>
          <w:lang w:val="es-DO"/>
        </w:rPr>
        <w:t xml:space="preserve">las facilidades de comunicación y uso de las TIC´S, la encuesta realizada señala </w:t>
      </w:r>
      <w:r w:rsidRPr="00E23834" w:rsidR="00D848EA">
        <w:rPr>
          <w:rFonts w:ascii="Candara" w:hAnsi="Candara"/>
          <w:sz w:val="22"/>
          <w:szCs w:val="22"/>
          <w:lang w:val="es-DO"/>
        </w:rPr>
        <w:t>que el</w:t>
      </w:r>
      <w:r w:rsidRPr="00E23834" w:rsidR="007D706B">
        <w:rPr>
          <w:rFonts w:ascii="Candara" w:hAnsi="Candara"/>
          <w:sz w:val="22"/>
          <w:szCs w:val="22"/>
          <w:lang w:val="es-DO"/>
        </w:rPr>
        <w:t xml:space="preserve"> 100% de los extensionistas poseen teléfonos m</w:t>
      </w:r>
      <w:r w:rsidRPr="00E23834" w:rsidR="00FC48DB">
        <w:rPr>
          <w:rFonts w:ascii="Candara" w:hAnsi="Candara"/>
          <w:sz w:val="22"/>
          <w:szCs w:val="22"/>
          <w:lang w:val="es-DO"/>
        </w:rPr>
        <w:t>ó</w:t>
      </w:r>
      <w:r w:rsidRPr="00E23834" w:rsidR="00635BFE">
        <w:rPr>
          <w:rFonts w:ascii="Candara" w:hAnsi="Candara"/>
          <w:sz w:val="22"/>
          <w:szCs w:val="22"/>
          <w:lang w:val="es-DO"/>
        </w:rPr>
        <w:t>viles, pero de é</w:t>
      </w:r>
      <w:r w:rsidRPr="00E23834" w:rsidR="007D706B">
        <w:rPr>
          <w:rFonts w:ascii="Candara" w:hAnsi="Candara"/>
          <w:sz w:val="22"/>
          <w:szCs w:val="22"/>
          <w:lang w:val="es-DO"/>
        </w:rPr>
        <w:t>stos</w:t>
      </w:r>
      <w:r w:rsidRPr="00E23834" w:rsidR="00635BFE">
        <w:rPr>
          <w:rFonts w:ascii="Candara" w:hAnsi="Candara"/>
          <w:sz w:val="22"/>
          <w:szCs w:val="22"/>
          <w:lang w:val="es-DO"/>
        </w:rPr>
        <w:t>,</w:t>
      </w:r>
      <w:r w:rsidRPr="00E23834" w:rsidR="007D706B">
        <w:rPr>
          <w:rFonts w:ascii="Candara" w:hAnsi="Candara"/>
          <w:sz w:val="22"/>
          <w:szCs w:val="22"/>
          <w:lang w:val="es-DO"/>
        </w:rPr>
        <w:t xml:space="preserve"> </w:t>
      </w:r>
      <w:r w:rsidRPr="00E23834" w:rsidR="008E435A">
        <w:rPr>
          <w:rFonts w:ascii="Candara" w:hAnsi="Candara"/>
          <w:sz w:val="22"/>
          <w:szCs w:val="22"/>
          <w:lang w:val="es-DO"/>
        </w:rPr>
        <w:t>sólo 27</w:t>
      </w:r>
      <w:r w:rsidRPr="00E23834" w:rsidR="007D706B">
        <w:rPr>
          <w:rFonts w:ascii="Candara" w:hAnsi="Candara"/>
          <w:sz w:val="22"/>
          <w:szCs w:val="22"/>
          <w:lang w:val="es-DO"/>
        </w:rPr>
        <w:t>% de los extensionistas poseen teléfonos inteligentes, el 25% tiene acceso a interne</w:t>
      </w:r>
      <w:r w:rsidRPr="00E23834" w:rsidR="00712935">
        <w:rPr>
          <w:rFonts w:ascii="Candara" w:hAnsi="Candara"/>
          <w:sz w:val="22"/>
          <w:szCs w:val="22"/>
          <w:lang w:val="es-DO"/>
        </w:rPr>
        <w:t xml:space="preserve">t a través de diferentes medios. </w:t>
      </w:r>
      <w:r w:rsidRPr="00E23834" w:rsidR="00D848EA">
        <w:rPr>
          <w:rFonts w:ascii="Candara" w:hAnsi="Candara"/>
          <w:sz w:val="22"/>
          <w:szCs w:val="22"/>
          <w:lang w:val="es-DO"/>
        </w:rPr>
        <w:t>Más</w:t>
      </w:r>
      <w:r w:rsidRPr="00E23834" w:rsidR="00712935">
        <w:rPr>
          <w:rFonts w:ascii="Candara" w:hAnsi="Candara"/>
          <w:sz w:val="22"/>
          <w:szCs w:val="22"/>
          <w:lang w:val="es-DO"/>
        </w:rPr>
        <w:t xml:space="preserve"> del 90% de los productores poseen teléfonos celulares, pero de éstos únicamente el 16% posee teléfonos inteligentes, el 14.5% tiene acceso a internet y de las oficinas el 17% tienen acceso a internet. Ver </w:t>
      </w:r>
      <w:r w:rsidRPr="00E23834" w:rsidR="008E435A">
        <w:rPr>
          <w:rFonts w:ascii="Candara" w:hAnsi="Candara"/>
          <w:sz w:val="22"/>
          <w:szCs w:val="22"/>
          <w:lang w:val="es-DO"/>
        </w:rPr>
        <w:t>gráfico</w:t>
      </w:r>
      <w:r w:rsidRPr="00E23834" w:rsidR="00712935">
        <w:rPr>
          <w:rFonts w:ascii="Candara" w:hAnsi="Candara"/>
          <w:sz w:val="22"/>
          <w:szCs w:val="22"/>
          <w:lang w:val="es-DO"/>
        </w:rPr>
        <w:t xml:space="preserve"> siguiente:</w:t>
      </w:r>
    </w:p>
    <w:p w:rsidRPr="00E23834" w:rsidR="00F422A7" w:rsidP="008F73D0" w:rsidRDefault="008F73D0" w14:paraId="7B7B6997" w14:textId="11D900F6">
      <w:pPr>
        <w:pStyle w:val="Caption"/>
        <w:rPr>
          <w:rFonts w:ascii="Candara" w:hAnsi="Candara"/>
          <w:sz w:val="22"/>
          <w:szCs w:val="22"/>
        </w:rPr>
      </w:pPr>
      <w:bookmarkStart w:name="_Toc11947850" w:id="51"/>
      <w:bookmarkStart w:name="_Toc14241731" w:id="52"/>
      <w:r w:rsidRPr="00E23834">
        <w:rPr>
          <w:sz w:val="22"/>
          <w:szCs w:val="22"/>
        </w:rPr>
        <w:t xml:space="preserve">Gráfico No.  </w:t>
      </w:r>
      <w:r w:rsidRPr="00E23834" w:rsidR="004820B0">
        <w:rPr>
          <w:sz w:val="22"/>
          <w:szCs w:val="22"/>
        </w:rPr>
        <w:fldChar w:fldCharType="begin"/>
      </w:r>
      <w:r w:rsidRPr="00E23834" w:rsidR="004820B0">
        <w:rPr>
          <w:sz w:val="22"/>
          <w:szCs w:val="22"/>
        </w:rPr>
        <w:instrText xml:space="preserve"> SEQ Gráfico_No._ \* ARABIC </w:instrText>
      </w:r>
      <w:r w:rsidRPr="00E23834" w:rsidR="004820B0">
        <w:rPr>
          <w:sz w:val="22"/>
          <w:szCs w:val="22"/>
        </w:rPr>
        <w:fldChar w:fldCharType="separate"/>
      </w:r>
      <w:r w:rsidR="00F4141F">
        <w:rPr>
          <w:noProof/>
          <w:sz w:val="22"/>
          <w:szCs w:val="22"/>
        </w:rPr>
        <w:t>10</w:t>
      </w:r>
      <w:r w:rsidRPr="00E23834" w:rsidR="004820B0">
        <w:rPr>
          <w:noProof/>
          <w:sz w:val="22"/>
          <w:szCs w:val="22"/>
        </w:rPr>
        <w:fldChar w:fldCharType="end"/>
      </w:r>
      <w:r w:rsidRPr="00E23834">
        <w:rPr>
          <w:sz w:val="22"/>
          <w:szCs w:val="22"/>
        </w:rPr>
        <w:t xml:space="preserve">. </w:t>
      </w:r>
      <w:r w:rsidRPr="00E23834" w:rsidR="00F422A7">
        <w:rPr>
          <w:rFonts w:ascii="Candara" w:hAnsi="Candara"/>
          <w:sz w:val="22"/>
          <w:szCs w:val="22"/>
        </w:rPr>
        <w:t xml:space="preserve"> Facilidades de comunicación</w:t>
      </w:r>
      <w:bookmarkEnd w:id="51"/>
      <w:bookmarkEnd w:id="52"/>
    </w:p>
    <w:p w:rsidRPr="00E23834" w:rsidR="00693CB9" w:rsidP="009426A3" w:rsidRDefault="00693CB9" w14:paraId="488EC2D6" w14:textId="77777777">
      <w:r w:rsidRPr="00E23834">
        <w:rPr>
          <w:noProof/>
          <w:lang w:val="es-NI" w:eastAsia="es-NI"/>
        </w:rPr>
        <w:drawing>
          <wp:inline distT="0" distB="0" distL="0" distR="0" wp14:anchorId="39397959" wp14:editId="6CF128EA">
            <wp:extent cx="5943600" cy="3048000"/>
            <wp:effectExtent l="0" t="0" r="0" b="0"/>
            <wp:docPr id="24" name="Gráfico 24">
              <a:extLst xmlns:a="http://schemas.openxmlformats.org/drawingml/2006/main">
                <a:ext uri="{FF2B5EF4-FFF2-40B4-BE49-F238E27FC236}">
                  <a16:creationId xmlns:a16="http://schemas.microsoft.com/office/drawing/2014/main" id="{FCB711E8-38A2-4C06-ABF0-FA0CE04CA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E23834" w:rsidR="007D706B" w:rsidP="007D706B" w:rsidRDefault="007D706B" w14:paraId="27D564AF" w14:textId="77777777">
      <w:pPr>
        <w:rPr>
          <w:sz w:val="22"/>
          <w:szCs w:val="22"/>
          <w:lang w:val="es-DO"/>
        </w:rPr>
      </w:pPr>
    </w:p>
    <w:p w:rsidRPr="00E23834" w:rsidR="007D706B" w:rsidP="005E3D52" w:rsidRDefault="00712935" w14:paraId="4084585A" w14:textId="77777777">
      <w:pPr>
        <w:spacing w:before="0" w:after="0"/>
        <w:rPr>
          <w:rFonts w:ascii="Candara" w:hAnsi="Candara"/>
          <w:i/>
          <w:sz w:val="22"/>
          <w:szCs w:val="22"/>
          <w:lang w:val="es-DO"/>
        </w:rPr>
      </w:pPr>
      <w:r w:rsidRPr="00E23834">
        <w:rPr>
          <w:rFonts w:ascii="Candara" w:hAnsi="Candara"/>
          <w:i/>
          <w:sz w:val="22"/>
          <w:szCs w:val="22"/>
          <w:lang w:val="es-DO"/>
        </w:rPr>
        <w:t>Fuente propia con datos de la encuesta.</w:t>
      </w:r>
    </w:p>
    <w:p w:rsidRPr="00E23834" w:rsidR="00635BFE" w:rsidP="005E3D52" w:rsidRDefault="00635BFE" w14:paraId="303E592D" w14:textId="77777777">
      <w:pPr>
        <w:spacing w:before="0" w:after="0"/>
        <w:jc w:val="both"/>
        <w:rPr>
          <w:rFonts w:ascii="Candara" w:hAnsi="Candara"/>
          <w:sz w:val="22"/>
          <w:szCs w:val="22"/>
          <w:lang w:val="es-DO"/>
        </w:rPr>
      </w:pPr>
    </w:p>
    <w:p w:rsidRPr="00E23834" w:rsidR="008E435A" w:rsidP="005E3D52" w:rsidRDefault="00712935" w14:paraId="62EFDD13" w14:textId="77777777">
      <w:pPr>
        <w:spacing w:before="0" w:after="0"/>
        <w:jc w:val="both"/>
        <w:rPr>
          <w:rFonts w:ascii="Candara" w:hAnsi="Candara"/>
          <w:sz w:val="22"/>
          <w:szCs w:val="22"/>
          <w:lang w:val="es-DO"/>
        </w:rPr>
      </w:pPr>
      <w:r w:rsidRPr="00E23834">
        <w:rPr>
          <w:rFonts w:ascii="Candara" w:hAnsi="Candara"/>
          <w:sz w:val="22"/>
          <w:szCs w:val="22"/>
          <w:lang w:val="es-DO"/>
        </w:rPr>
        <w:t xml:space="preserve">Según la encuesta realizada por </w:t>
      </w:r>
      <w:r w:rsidRPr="00E23834" w:rsidR="006673A2">
        <w:rPr>
          <w:rFonts w:ascii="Candara" w:hAnsi="Candara"/>
          <w:sz w:val="22"/>
          <w:szCs w:val="22"/>
          <w:lang w:val="es-DO"/>
        </w:rPr>
        <w:t>CEDAF</w:t>
      </w:r>
      <w:r w:rsidRPr="00E23834" w:rsidR="00D848EA">
        <w:rPr>
          <w:rStyle w:val="FootnoteReference"/>
          <w:rFonts w:ascii="Candara" w:hAnsi="Candara"/>
          <w:sz w:val="22"/>
          <w:szCs w:val="22"/>
          <w:lang w:val="es-DO"/>
        </w:rPr>
        <w:footnoteReference w:id="13"/>
      </w:r>
      <w:r w:rsidRPr="00E23834" w:rsidR="006673A2">
        <w:rPr>
          <w:rFonts w:ascii="Candara" w:hAnsi="Candara"/>
          <w:sz w:val="22"/>
          <w:szCs w:val="22"/>
          <w:lang w:val="es-DO"/>
        </w:rPr>
        <w:t>, en</w:t>
      </w:r>
      <w:r w:rsidRPr="00E23834">
        <w:rPr>
          <w:rFonts w:ascii="Candara" w:hAnsi="Candara"/>
          <w:sz w:val="22"/>
          <w:szCs w:val="22"/>
          <w:lang w:val="es-DO"/>
        </w:rPr>
        <w:t xml:space="preserve"> las 126 oficinas en todo el país y los resultados obtenidos </w:t>
      </w:r>
      <w:r w:rsidRPr="00E23834" w:rsidR="008E435A">
        <w:rPr>
          <w:rFonts w:ascii="Candara" w:hAnsi="Candara"/>
          <w:sz w:val="22"/>
          <w:szCs w:val="22"/>
          <w:lang w:val="es-DO"/>
        </w:rPr>
        <w:t xml:space="preserve">indican </w:t>
      </w:r>
      <w:r w:rsidRPr="00E23834">
        <w:rPr>
          <w:rFonts w:ascii="Candara" w:hAnsi="Candara"/>
          <w:sz w:val="22"/>
          <w:szCs w:val="22"/>
          <w:lang w:val="es-DO"/>
        </w:rPr>
        <w:t xml:space="preserve">que </w:t>
      </w:r>
      <w:r w:rsidRPr="00E23834" w:rsidR="006673A2">
        <w:rPr>
          <w:rFonts w:ascii="Candara" w:hAnsi="Candara"/>
          <w:sz w:val="22"/>
          <w:szCs w:val="22"/>
          <w:lang w:val="es-DO"/>
        </w:rPr>
        <w:t>el 68</w:t>
      </w:r>
      <w:r w:rsidRPr="00E23834">
        <w:rPr>
          <w:rFonts w:ascii="Candara" w:hAnsi="Candara"/>
          <w:sz w:val="22"/>
          <w:szCs w:val="22"/>
          <w:lang w:val="es-DO"/>
        </w:rPr>
        <w:t>% posee energía eléctrica, el 25% tiene teléfono, un 4% i</w:t>
      </w:r>
      <w:r w:rsidRPr="00E23834" w:rsidR="00635BFE">
        <w:rPr>
          <w:rFonts w:ascii="Candara" w:hAnsi="Candara"/>
          <w:sz w:val="22"/>
          <w:szCs w:val="22"/>
          <w:lang w:val="es-DO"/>
        </w:rPr>
        <w:t>nternet y un 3% tiene inversor.</w:t>
      </w:r>
    </w:p>
    <w:p w:rsidRPr="00E23834" w:rsidR="00635BFE" w:rsidP="005E3D52" w:rsidRDefault="00635BFE" w14:paraId="270117EB" w14:textId="77777777">
      <w:pPr>
        <w:spacing w:before="0" w:after="0"/>
        <w:jc w:val="both"/>
        <w:rPr>
          <w:rFonts w:ascii="Candara" w:hAnsi="Candara"/>
          <w:sz w:val="22"/>
          <w:szCs w:val="22"/>
          <w:lang w:val="es-DO"/>
        </w:rPr>
      </w:pPr>
    </w:p>
    <w:p w:rsidRPr="00E23834" w:rsidR="00712935" w:rsidP="005E3D52" w:rsidRDefault="00712935" w14:paraId="6FFF4911" w14:textId="77777777">
      <w:pPr>
        <w:spacing w:before="0" w:after="0"/>
        <w:jc w:val="both"/>
        <w:rPr>
          <w:rFonts w:ascii="Candara" w:hAnsi="Candara"/>
          <w:sz w:val="22"/>
          <w:szCs w:val="22"/>
          <w:lang w:val="es-DO"/>
        </w:rPr>
      </w:pPr>
      <w:r w:rsidRPr="00E23834">
        <w:rPr>
          <w:rFonts w:ascii="Candara" w:hAnsi="Candara"/>
          <w:sz w:val="22"/>
          <w:szCs w:val="22"/>
          <w:lang w:val="es-DO"/>
        </w:rPr>
        <w:t xml:space="preserve">Cabe señalar </w:t>
      </w:r>
      <w:r w:rsidRPr="00E23834" w:rsidR="006673A2">
        <w:rPr>
          <w:rFonts w:ascii="Candara" w:hAnsi="Candara"/>
          <w:sz w:val="22"/>
          <w:szCs w:val="22"/>
          <w:lang w:val="es-DO"/>
        </w:rPr>
        <w:t>que,</w:t>
      </w:r>
      <w:r w:rsidRPr="00E23834">
        <w:rPr>
          <w:rFonts w:ascii="Candara" w:hAnsi="Candara"/>
          <w:sz w:val="22"/>
          <w:szCs w:val="22"/>
          <w:lang w:val="es-DO"/>
        </w:rPr>
        <w:t xml:space="preserve"> a partir de fines del año 2018, el M</w:t>
      </w:r>
      <w:r w:rsidRPr="00E23834" w:rsidR="00635BFE">
        <w:rPr>
          <w:rFonts w:ascii="Candara" w:hAnsi="Candara"/>
          <w:sz w:val="22"/>
          <w:szCs w:val="22"/>
          <w:lang w:val="es-DO"/>
        </w:rPr>
        <w:t>inisterio de Agricultura se ha planteado</w:t>
      </w:r>
      <w:r w:rsidRPr="00E23834">
        <w:rPr>
          <w:rFonts w:ascii="Candara" w:hAnsi="Candara"/>
          <w:sz w:val="22"/>
          <w:szCs w:val="22"/>
          <w:lang w:val="es-DO"/>
        </w:rPr>
        <w:t xml:space="preserve"> en mejorar las condiciones y facilidades de trabajo de todo el Ministerio entre estos, el servicio </w:t>
      </w:r>
      <w:r w:rsidRPr="00E23834" w:rsidR="006673A2">
        <w:rPr>
          <w:rFonts w:ascii="Candara" w:hAnsi="Candara"/>
          <w:sz w:val="22"/>
          <w:szCs w:val="22"/>
          <w:lang w:val="es-DO"/>
        </w:rPr>
        <w:t>de extensión</w:t>
      </w:r>
      <w:r w:rsidRPr="00E23834">
        <w:rPr>
          <w:rFonts w:ascii="Candara" w:hAnsi="Candara"/>
          <w:sz w:val="22"/>
          <w:szCs w:val="22"/>
          <w:lang w:val="es-DO"/>
        </w:rPr>
        <w:t xml:space="preserve"> por lo que la diferencia presentada en el análisis de los datos es fácilmente explicable.</w:t>
      </w:r>
    </w:p>
    <w:p w:rsidRPr="00E23834" w:rsidR="00A10954" w:rsidP="005E3D52" w:rsidRDefault="00A10954" w14:paraId="2FA301F2" w14:textId="77777777">
      <w:pPr>
        <w:spacing w:before="0" w:after="0"/>
        <w:jc w:val="both"/>
        <w:rPr>
          <w:rFonts w:ascii="Candara" w:hAnsi="Candara"/>
          <w:sz w:val="22"/>
          <w:szCs w:val="22"/>
          <w:lang w:val="es-DO"/>
        </w:rPr>
      </w:pPr>
    </w:p>
    <w:p w:rsidRPr="00E23834" w:rsidR="00712935" w:rsidP="005E3D52" w:rsidRDefault="006673A2" w14:paraId="1B8E62A1" w14:textId="39DEE9A7">
      <w:pPr>
        <w:spacing w:before="0" w:after="0"/>
        <w:jc w:val="both"/>
        <w:rPr>
          <w:rFonts w:ascii="Candara" w:hAnsi="Candara"/>
          <w:sz w:val="22"/>
          <w:szCs w:val="22"/>
          <w:lang w:val="es-DO"/>
        </w:rPr>
      </w:pPr>
      <w:r w:rsidRPr="00E23834">
        <w:rPr>
          <w:rFonts w:ascii="Candara" w:hAnsi="Candara"/>
          <w:sz w:val="22"/>
          <w:szCs w:val="22"/>
          <w:lang w:val="es-DO"/>
        </w:rPr>
        <w:t>En cuanto a</w:t>
      </w:r>
      <w:r w:rsidRPr="00E23834" w:rsidR="00712935">
        <w:rPr>
          <w:rFonts w:ascii="Candara" w:hAnsi="Candara"/>
          <w:sz w:val="22"/>
          <w:szCs w:val="22"/>
          <w:lang w:val="es-DO"/>
        </w:rPr>
        <w:t xml:space="preserve"> mobiliario y equipo </w:t>
      </w:r>
      <w:r w:rsidRPr="00E23834">
        <w:rPr>
          <w:rFonts w:ascii="Candara" w:hAnsi="Candara"/>
          <w:sz w:val="22"/>
          <w:szCs w:val="22"/>
          <w:lang w:val="es-DO"/>
        </w:rPr>
        <w:t xml:space="preserve">de oficina, la misma encuesta destaca que </w:t>
      </w:r>
      <w:r w:rsidRPr="00E23834" w:rsidR="00712935">
        <w:rPr>
          <w:rFonts w:ascii="Candara" w:hAnsi="Candara"/>
          <w:sz w:val="22"/>
          <w:szCs w:val="22"/>
          <w:lang w:val="es-DO"/>
        </w:rPr>
        <w:t xml:space="preserve">la mayor necesidad </w:t>
      </w:r>
      <w:r w:rsidRPr="00E23834" w:rsidR="00D314BB">
        <w:rPr>
          <w:rFonts w:ascii="Candara" w:hAnsi="Candara"/>
          <w:sz w:val="22"/>
          <w:szCs w:val="22"/>
          <w:lang w:val="es-DO"/>
        </w:rPr>
        <w:t xml:space="preserve">en este sentido </w:t>
      </w:r>
      <w:r w:rsidRPr="00E23834" w:rsidR="00712935">
        <w:rPr>
          <w:rFonts w:ascii="Candara" w:hAnsi="Candara"/>
          <w:sz w:val="22"/>
          <w:szCs w:val="22"/>
          <w:lang w:val="es-DO"/>
        </w:rPr>
        <w:t>es de sillas, donde se</w:t>
      </w:r>
      <w:r w:rsidRPr="00E23834" w:rsidR="002F6489">
        <w:rPr>
          <w:rFonts w:ascii="Candara" w:hAnsi="Candara"/>
          <w:sz w:val="22"/>
          <w:szCs w:val="22"/>
          <w:lang w:val="es-DO"/>
        </w:rPr>
        <w:t xml:space="preserve"> revela que</w:t>
      </w:r>
      <w:r w:rsidRPr="00E23834" w:rsidR="00712935">
        <w:rPr>
          <w:rFonts w:ascii="Candara" w:hAnsi="Candara"/>
          <w:sz w:val="22"/>
          <w:szCs w:val="22"/>
          <w:lang w:val="es-DO"/>
        </w:rPr>
        <w:t xml:space="preserve"> hace falta un total de 879 sillas a nivel nacional para ser distribuidas en las diferentes oficinas</w:t>
      </w:r>
      <w:r w:rsidRPr="00E23834" w:rsidR="00635BFE">
        <w:rPr>
          <w:rFonts w:ascii="Candara" w:hAnsi="Candara"/>
          <w:sz w:val="22"/>
          <w:szCs w:val="22"/>
          <w:lang w:val="es-DO"/>
        </w:rPr>
        <w:t>. A</w:t>
      </w:r>
      <w:r w:rsidRPr="00E23834" w:rsidR="00712935">
        <w:rPr>
          <w:rFonts w:ascii="Candara" w:hAnsi="Candara"/>
          <w:sz w:val="22"/>
          <w:szCs w:val="22"/>
          <w:lang w:val="es-DO"/>
        </w:rPr>
        <w:t xml:space="preserve">sí mismo, se requiere de 333 escritorios, 248 archivos y 100 copiadoras. </w:t>
      </w:r>
      <w:r w:rsidRPr="00E23834">
        <w:rPr>
          <w:rFonts w:ascii="Candara" w:hAnsi="Candara"/>
          <w:sz w:val="22"/>
          <w:szCs w:val="22"/>
          <w:lang w:val="es-DO"/>
        </w:rPr>
        <w:t xml:space="preserve">Otros equipos como neveras y </w:t>
      </w:r>
      <w:r w:rsidRPr="00E23834" w:rsidR="00712935">
        <w:rPr>
          <w:rFonts w:ascii="Candara" w:hAnsi="Candara"/>
          <w:sz w:val="22"/>
          <w:szCs w:val="22"/>
          <w:lang w:val="es-DO"/>
        </w:rPr>
        <w:t>plantas eléctricas</w:t>
      </w:r>
      <w:r w:rsidRPr="00E23834">
        <w:rPr>
          <w:rFonts w:ascii="Candara" w:hAnsi="Candara"/>
          <w:sz w:val="22"/>
          <w:szCs w:val="22"/>
          <w:lang w:val="es-DO"/>
        </w:rPr>
        <w:t xml:space="preserve"> son necesarias para asegurar las condiciones laborales de los equipos. A nivel general</w:t>
      </w:r>
      <w:r w:rsidRPr="00E23834" w:rsidR="00635BFE">
        <w:rPr>
          <w:rFonts w:ascii="Candara" w:hAnsi="Candara"/>
          <w:sz w:val="22"/>
          <w:szCs w:val="22"/>
          <w:lang w:val="es-DO"/>
        </w:rPr>
        <w:t>,</w:t>
      </w:r>
      <w:r w:rsidRPr="00E23834">
        <w:rPr>
          <w:rFonts w:ascii="Candara" w:hAnsi="Candara"/>
          <w:sz w:val="22"/>
          <w:szCs w:val="22"/>
          <w:lang w:val="es-DO"/>
        </w:rPr>
        <w:t xml:space="preserve"> se identifica un faltante de alrededor de 163 equipos de computación, vehículos (camionetas de trabajo y motos) como medios de movilización.</w:t>
      </w:r>
    </w:p>
    <w:p w:rsidRPr="00E23834" w:rsidR="00A10954" w:rsidP="005E3D52" w:rsidRDefault="00A10954" w14:paraId="406A796E" w14:textId="77777777">
      <w:pPr>
        <w:spacing w:before="0" w:after="0"/>
        <w:jc w:val="both"/>
        <w:rPr>
          <w:rFonts w:ascii="Candara" w:hAnsi="Candara"/>
          <w:sz w:val="22"/>
          <w:szCs w:val="22"/>
          <w:lang w:val="es-DO"/>
        </w:rPr>
      </w:pPr>
    </w:p>
    <w:p w:rsidRPr="00E23834" w:rsidR="00D848EA" w:rsidP="005E3D52" w:rsidRDefault="008C4A35" w14:paraId="4FC13A9D" w14:textId="77777777">
      <w:pPr>
        <w:spacing w:before="0" w:after="0"/>
        <w:jc w:val="both"/>
        <w:rPr>
          <w:rFonts w:ascii="Candara" w:hAnsi="Candara"/>
          <w:sz w:val="22"/>
          <w:szCs w:val="22"/>
          <w:lang w:val="es-DO"/>
        </w:rPr>
      </w:pPr>
      <w:r w:rsidRPr="00E23834">
        <w:rPr>
          <w:rFonts w:ascii="Candara" w:hAnsi="Candara"/>
          <w:sz w:val="22"/>
          <w:szCs w:val="22"/>
          <w:lang w:val="es-DO"/>
        </w:rPr>
        <w:t xml:space="preserve">Además, </w:t>
      </w:r>
      <w:r w:rsidRPr="00E23834" w:rsidR="00D848EA">
        <w:rPr>
          <w:rFonts w:ascii="Candara" w:hAnsi="Candara"/>
          <w:sz w:val="22"/>
          <w:szCs w:val="22"/>
          <w:lang w:val="es-DO"/>
        </w:rPr>
        <w:t xml:space="preserve">se </w:t>
      </w:r>
      <w:r w:rsidRPr="00E23834">
        <w:rPr>
          <w:rFonts w:ascii="Candara" w:hAnsi="Candara"/>
          <w:sz w:val="22"/>
          <w:szCs w:val="22"/>
          <w:lang w:val="es-DO"/>
        </w:rPr>
        <w:t xml:space="preserve">indagó </w:t>
      </w:r>
      <w:r w:rsidRPr="00E23834" w:rsidR="00D848EA">
        <w:rPr>
          <w:rFonts w:ascii="Candara" w:hAnsi="Candara"/>
          <w:sz w:val="22"/>
          <w:szCs w:val="22"/>
          <w:lang w:val="es-DO"/>
        </w:rPr>
        <w:t>la disponibilidad de oficinas, motos y vehículos de doble tracción</w:t>
      </w:r>
      <w:r w:rsidRPr="00E23834" w:rsidR="004345C5">
        <w:rPr>
          <w:rFonts w:ascii="Candara" w:hAnsi="Candara"/>
          <w:sz w:val="22"/>
          <w:szCs w:val="22"/>
          <w:lang w:val="es-DO"/>
        </w:rPr>
        <w:t>. Llama la atención que el servicio de extensión p</w:t>
      </w:r>
      <w:r w:rsidRPr="00E23834" w:rsidR="00DA603B">
        <w:rPr>
          <w:rFonts w:ascii="Candara" w:hAnsi="Candara"/>
          <w:sz w:val="22"/>
          <w:szCs w:val="22"/>
          <w:lang w:val="es-DO"/>
        </w:rPr>
        <w:t>ú</w:t>
      </w:r>
      <w:r w:rsidRPr="00E23834">
        <w:rPr>
          <w:rFonts w:ascii="Candara" w:hAnsi="Candara"/>
          <w:sz w:val="22"/>
          <w:szCs w:val="22"/>
          <w:lang w:val="es-DO"/>
        </w:rPr>
        <w:t>blico posee 400 motos;</w:t>
      </w:r>
      <w:r w:rsidRPr="00E23834" w:rsidR="004345C5">
        <w:rPr>
          <w:rFonts w:ascii="Candara" w:hAnsi="Candara"/>
          <w:sz w:val="22"/>
          <w:szCs w:val="22"/>
          <w:lang w:val="es-DO"/>
        </w:rPr>
        <w:t xml:space="preserve"> es decir solo el 45% de los extensionistas poseen medio</w:t>
      </w:r>
      <w:r w:rsidRPr="00E23834">
        <w:rPr>
          <w:rFonts w:ascii="Candara" w:hAnsi="Candara"/>
          <w:sz w:val="22"/>
          <w:szCs w:val="22"/>
          <w:lang w:val="es-DO"/>
        </w:rPr>
        <w:t>s</w:t>
      </w:r>
      <w:r w:rsidRPr="00E23834" w:rsidR="004345C5">
        <w:rPr>
          <w:rFonts w:ascii="Candara" w:hAnsi="Candara"/>
          <w:sz w:val="22"/>
          <w:szCs w:val="22"/>
          <w:lang w:val="es-DO"/>
        </w:rPr>
        <w:t xml:space="preserve"> de movilización, aparte </w:t>
      </w:r>
      <w:r w:rsidRPr="00E23834" w:rsidR="00A95DDB">
        <w:rPr>
          <w:rFonts w:ascii="Candara" w:hAnsi="Candara"/>
          <w:sz w:val="22"/>
          <w:szCs w:val="22"/>
          <w:lang w:val="es-DO"/>
        </w:rPr>
        <w:t>de poseer 6 vehículos d</w:t>
      </w:r>
      <w:r w:rsidRPr="00E23834" w:rsidR="00635BFE">
        <w:rPr>
          <w:rFonts w:ascii="Candara" w:hAnsi="Candara"/>
          <w:sz w:val="22"/>
          <w:szCs w:val="22"/>
          <w:lang w:val="es-DO"/>
        </w:rPr>
        <w:t xml:space="preserve">e doble tracción para las UDR, </w:t>
      </w:r>
      <w:r w:rsidRPr="00E23834" w:rsidR="00A95DDB">
        <w:rPr>
          <w:rFonts w:ascii="Candara" w:hAnsi="Candara"/>
          <w:sz w:val="22"/>
          <w:szCs w:val="22"/>
          <w:lang w:val="es-DO"/>
        </w:rPr>
        <w:t>lo cual denota una carencia importante para la impleme</w:t>
      </w:r>
      <w:r w:rsidRPr="00E23834" w:rsidR="00635BFE">
        <w:rPr>
          <w:rFonts w:ascii="Candara" w:hAnsi="Candara"/>
          <w:sz w:val="22"/>
          <w:szCs w:val="22"/>
          <w:lang w:val="es-DO"/>
        </w:rPr>
        <w:t>ntación oportuna del servicio.</w:t>
      </w:r>
    </w:p>
    <w:p w:rsidRPr="00E23834" w:rsidR="00635BFE" w:rsidP="005E3D52" w:rsidRDefault="00635BFE" w14:paraId="42F28814" w14:textId="77777777">
      <w:pPr>
        <w:spacing w:before="0" w:after="0"/>
        <w:jc w:val="both"/>
        <w:rPr>
          <w:rFonts w:ascii="Candara" w:hAnsi="Candara"/>
          <w:sz w:val="22"/>
          <w:szCs w:val="22"/>
          <w:lang w:val="es-DO"/>
        </w:rPr>
      </w:pPr>
    </w:p>
    <w:p w:rsidRPr="00E23834" w:rsidR="00C03AEC" w:rsidP="005E3D52" w:rsidRDefault="00C03AEC" w14:paraId="6D5B4872" w14:textId="77777777">
      <w:pPr>
        <w:spacing w:before="0" w:after="0"/>
        <w:jc w:val="both"/>
        <w:rPr>
          <w:rFonts w:ascii="Candara" w:hAnsi="Candara"/>
          <w:sz w:val="22"/>
          <w:szCs w:val="22"/>
          <w:lang w:val="es-DO"/>
        </w:rPr>
      </w:pPr>
      <w:r w:rsidRPr="00E23834">
        <w:rPr>
          <w:rFonts w:ascii="Candara" w:hAnsi="Candara"/>
          <w:sz w:val="22"/>
          <w:szCs w:val="22"/>
          <w:lang w:val="es-DO"/>
        </w:rPr>
        <w:t>La carencia de facilidades para la realización de las diferentes acciones de extensión</w:t>
      </w:r>
      <w:r w:rsidRPr="00E23834" w:rsidR="008C4A35">
        <w:rPr>
          <w:rFonts w:ascii="Candara" w:hAnsi="Candara"/>
          <w:sz w:val="22"/>
          <w:szCs w:val="22"/>
          <w:lang w:val="es-DO"/>
        </w:rPr>
        <w:t>,</w:t>
      </w:r>
      <w:r w:rsidRPr="00E23834">
        <w:rPr>
          <w:rFonts w:ascii="Candara" w:hAnsi="Candara"/>
          <w:sz w:val="22"/>
          <w:szCs w:val="22"/>
          <w:lang w:val="es-DO"/>
        </w:rPr>
        <w:t xml:space="preserve"> desmotiva a los extensionistas reduciendo dramáticamente su </w:t>
      </w:r>
      <w:r w:rsidRPr="00E23834" w:rsidR="00516576">
        <w:rPr>
          <w:rFonts w:ascii="Candara" w:hAnsi="Candara"/>
          <w:sz w:val="22"/>
          <w:szCs w:val="22"/>
          <w:lang w:val="es-DO"/>
        </w:rPr>
        <w:t xml:space="preserve">eficiencia, </w:t>
      </w:r>
      <w:r w:rsidRPr="00E23834">
        <w:rPr>
          <w:rFonts w:ascii="Candara" w:hAnsi="Candara"/>
          <w:sz w:val="22"/>
          <w:szCs w:val="22"/>
          <w:lang w:val="es-DO"/>
        </w:rPr>
        <w:t>efectividad y la presencia en el campo.</w:t>
      </w:r>
    </w:p>
    <w:p w:rsidRPr="00E23834" w:rsidR="008C4A35" w:rsidP="005E3D52" w:rsidRDefault="008C4A35" w14:paraId="61F72DCE" w14:textId="77777777">
      <w:pPr>
        <w:spacing w:before="0" w:after="0"/>
        <w:jc w:val="both"/>
        <w:rPr>
          <w:rFonts w:ascii="Candara" w:hAnsi="Candara"/>
          <w:sz w:val="22"/>
          <w:szCs w:val="22"/>
          <w:lang w:val="es-DO"/>
        </w:rPr>
      </w:pPr>
    </w:p>
    <w:p w:rsidRPr="00E23834" w:rsidR="009D727D" w:rsidP="004D52B1" w:rsidRDefault="005E3D52" w14:paraId="62A5235B"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602" w:id="53"/>
      <w:bookmarkStart w:name="_Toc14241680" w:id="54"/>
      <w:r w:rsidRPr="00E23834">
        <w:rPr>
          <w:rFonts w:ascii="Candara" w:hAnsi="Candara"/>
          <w:b/>
          <w:caps w:val="0"/>
          <w:sz w:val="22"/>
          <w:szCs w:val="22"/>
          <w:lang w:val="es-NI"/>
        </w:rPr>
        <w:t>Construcción de los contenidos y enfoques de los mensajes</w:t>
      </w:r>
      <w:bookmarkEnd w:id="53"/>
      <w:bookmarkEnd w:id="54"/>
    </w:p>
    <w:p w:rsidRPr="00E23834" w:rsidR="008C4A35" w:rsidP="005E3D52" w:rsidRDefault="008C4A35" w14:paraId="744A4CFF" w14:textId="77777777">
      <w:pPr>
        <w:spacing w:before="0" w:after="0"/>
        <w:jc w:val="both"/>
        <w:rPr>
          <w:rFonts w:ascii="Candara" w:hAnsi="Candara"/>
          <w:sz w:val="22"/>
          <w:szCs w:val="22"/>
          <w:lang w:val="es-NI"/>
        </w:rPr>
      </w:pPr>
    </w:p>
    <w:p w:rsidRPr="00E23834" w:rsidR="009D727D" w:rsidP="005E3D52" w:rsidRDefault="00C03AEC" w14:paraId="6178C4E7" w14:textId="77777777">
      <w:pPr>
        <w:spacing w:before="0" w:after="0"/>
        <w:jc w:val="both"/>
        <w:rPr>
          <w:rFonts w:ascii="Candara" w:hAnsi="Candara"/>
          <w:sz w:val="22"/>
          <w:szCs w:val="22"/>
          <w:lang w:val="es-DO"/>
        </w:rPr>
      </w:pPr>
      <w:r w:rsidRPr="00E23834">
        <w:rPr>
          <w:rFonts w:ascii="Candara" w:hAnsi="Candara"/>
          <w:sz w:val="22"/>
          <w:szCs w:val="22"/>
          <w:lang w:val="es-DO"/>
        </w:rPr>
        <w:t xml:space="preserve">Los contenidos y los enfoques de los mensajes son desarrollados en el Departamento de Comunicación </w:t>
      </w:r>
      <w:r w:rsidRPr="00E23834" w:rsidR="00BE66A0">
        <w:rPr>
          <w:rFonts w:ascii="Candara" w:hAnsi="Candara"/>
          <w:sz w:val="22"/>
          <w:szCs w:val="22"/>
          <w:lang w:val="es-DO"/>
        </w:rPr>
        <w:t xml:space="preserve">e Información para el Desarrollo </w:t>
      </w:r>
      <w:r w:rsidRPr="00E23834" w:rsidR="008C4A35">
        <w:rPr>
          <w:rFonts w:ascii="Candara" w:hAnsi="Candara"/>
          <w:sz w:val="22"/>
          <w:szCs w:val="22"/>
          <w:lang w:val="es-DO"/>
        </w:rPr>
        <w:t>(</w:t>
      </w:r>
      <w:r w:rsidRPr="00E23834" w:rsidR="00BE66A0">
        <w:rPr>
          <w:rFonts w:ascii="Candara" w:hAnsi="Candara"/>
          <w:sz w:val="22"/>
          <w:szCs w:val="22"/>
          <w:lang w:val="es-DO"/>
        </w:rPr>
        <w:t>CIDER</w:t>
      </w:r>
      <w:r w:rsidRPr="00E23834" w:rsidR="008C4A35">
        <w:rPr>
          <w:rFonts w:ascii="Candara" w:hAnsi="Candara"/>
          <w:sz w:val="22"/>
          <w:szCs w:val="22"/>
          <w:lang w:val="es-DO"/>
        </w:rPr>
        <w:t>)</w:t>
      </w:r>
      <w:r w:rsidRPr="00E23834" w:rsidR="006643F5">
        <w:rPr>
          <w:rFonts w:ascii="Candara" w:hAnsi="Candara"/>
          <w:sz w:val="22"/>
          <w:szCs w:val="22"/>
          <w:lang w:val="es-DO"/>
        </w:rPr>
        <w:t xml:space="preserve"> el cual es uno de los departamentos del </w:t>
      </w:r>
      <w:r w:rsidRPr="00E23834" w:rsidR="005F7CE4">
        <w:rPr>
          <w:rFonts w:ascii="Candara" w:hAnsi="Candara"/>
          <w:sz w:val="22"/>
          <w:szCs w:val="22"/>
          <w:lang w:val="es-DO"/>
        </w:rPr>
        <w:t>Viceministerio</w:t>
      </w:r>
      <w:r w:rsidRPr="00E23834" w:rsidR="006643F5">
        <w:rPr>
          <w:rFonts w:ascii="Candara" w:hAnsi="Candara"/>
          <w:sz w:val="22"/>
          <w:szCs w:val="22"/>
          <w:lang w:val="es-DO"/>
        </w:rPr>
        <w:t xml:space="preserve"> de Extensión</w:t>
      </w:r>
      <w:r w:rsidRPr="00E23834" w:rsidR="00BE66A0">
        <w:rPr>
          <w:rFonts w:ascii="Candara" w:hAnsi="Candara"/>
          <w:sz w:val="22"/>
          <w:szCs w:val="22"/>
          <w:lang w:val="es-DO"/>
        </w:rPr>
        <w:t>. El departamento elabora panfletos, audiovisuales y otras formas de comunicación hacia el sector.  La población meta son los extensionistas, para ello imparten cursos talleres de liderazgo, c</w:t>
      </w:r>
      <w:r w:rsidRPr="00E23834" w:rsidR="008C4A35">
        <w:rPr>
          <w:rFonts w:ascii="Candara" w:hAnsi="Candara"/>
          <w:sz w:val="22"/>
          <w:szCs w:val="22"/>
          <w:lang w:val="es-DO"/>
        </w:rPr>
        <w:t>omunicación para el desarrollo.</w:t>
      </w:r>
    </w:p>
    <w:p w:rsidRPr="00E23834" w:rsidR="008C4A35" w:rsidP="005E3D52" w:rsidRDefault="008C4A35" w14:paraId="7126ABE7" w14:textId="77777777">
      <w:pPr>
        <w:spacing w:before="0" w:after="0"/>
        <w:jc w:val="both"/>
        <w:rPr>
          <w:rFonts w:ascii="Candara" w:hAnsi="Candara"/>
          <w:sz w:val="22"/>
          <w:szCs w:val="22"/>
          <w:lang w:val="es-DO"/>
        </w:rPr>
      </w:pPr>
    </w:p>
    <w:p w:rsidRPr="00E23834" w:rsidR="00BE66A0" w:rsidP="005E3D52" w:rsidRDefault="00BE66A0" w14:paraId="739DC2E3" w14:textId="77777777">
      <w:pPr>
        <w:spacing w:before="0" w:after="0"/>
        <w:jc w:val="both"/>
        <w:rPr>
          <w:rFonts w:ascii="Candara" w:hAnsi="Candara"/>
          <w:sz w:val="22"/>
          <w:szCs w:val="22"/>
          <w:lang w:val="es-DO"/>
        </w:rPr>
      </w:pPr>
      <w:r w:rsidRPr="00E23834">
        <w:rPr>
          <w:rFonts w:ascii="Candara" w:hAnsi="Candara"/>
          <w:sz w:val="22"/>
          <w:szCs w:val="22"/>
          <w:lang w:val="es-DO"/>
        </w:rPr>
        <w:t>A nivel de extensión no se logró identificar un espacio especializado integrado por diferentes especialidades que oriente los contenidos y los enfoques de los diferentes mensajes dirigido a los extensionistas y productores que sea relevante, precisa, entendible y realizable en función del contexto y la realidad de los diferentes sistemas de producción y las condiciones de los diferentes usuarios.</w:t>
      </w:r>
      <w:r w:rsidRPr="00E23834" w:rsidR="0012787A">
        <w:rPr>
          <w:rFonts w:ascii="Candara" w:hAnsi="Candara"/>
          <w:sz w:val="22"/>
          <w:szCs w:val="22"/>
          <w:lang w:val="es-DO"/>
        </w:rPr>
        <w:t xml:space="preserve"> De igual forma, no se integran nuevos enfoques dirigido a fortalecer la participación de la mujer, el cambio climático y otros que requieren procesos de sensibilización para lograr el cambio esperado.</w:t>
      </w:r>
    </w:p>
    <w:p w:rsidRPr="00E23834" w:rsidR="00BE66A0" w:rsidP="005E3D52" w:rsidRDefault="00BE66A0" w14:paraId="064A75FB" w14:textId="77777777">
      <w:pPr>
        <w:spacing w:before="0" w:after="0"/>
        <w:jc w:val="both"/>
        <w:rPr>
          <w:rFonts w:ascii="Candara" w:hAnsi="Candara"/>
          <w:sz w:val="22"/>
          <w:szCs w:val="22"/>
          <w:lang w:val="es-NI"/>
        </w:rPr>
      </w:pPr>
    </w:p>
    <w:p w:rsidRPr="00E23834" w:rsidR="00BE66A0" w:rsidP="004D52B1" w:rsidRDefault="005E3D52" w14:paraId="719CC6DE"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603" w:id="55"/>
      <w:bookmarkStart w:name="_Toc14241681" w:id="56"/>
      <w:r w:rsidRPr="00E23834">
        <w:rPr>
          <w:rFonts w:ascii="Candara" w:hAnsi="Candara"/>
          <w:b/>
          <w:caps w:val="0"/>
          <w:sz w:val="22"/>
          <w:szCs w:val="22"/>
          <w:lang w:val="es-NI"/>
        </w:rPr>
        <w:t>Extensionistas</w:t>
      </w:r>
      <w:bookmarkEnd w:id="55"/>
      <w:bookmarkEnd w:id="56"/>
    </w:p>
    <w:p w:rsidRPr="00E23834" w:rsidR="008C4A35" w:rsidP="005E3D52" w:rsidRDefault="008C4A35" w14:paraId="268624B1" w14:textId="77777777">
      <w:pPr>
        <w:spacing w:before="0" w:after="0"/>
        <w:jc w:val="both"/>
        <w:rPr>
          <w:rFonts w:ascii="Candara" w:hAnsi="Candara"/>
          <w:sz w:val="22"/>
          <w:szCs w:val="22"/>
          <w:lang w:val="es-NI"/>
        </w:rPr>
      </w:pPr>
    </w:p>
    <w:p w:rsidRPr="00E23834" w:rsidR="00BE66A0" w:rsidP="00C75428" w:rsidRDefault="00BE66A0" w14:paraId="033A5F77" w14:textId="77777777">
      <w:pPr>
        <w:spacing w:before="0" w:after="0"/>
        <w:jc w:val="both"/>
        <w:rPr>
          <w:rFonts w:ascii="Candara" w:hAnsi="Candara"/>
          <w:sz w:val="22"/>
          <w:szCs w:val="22"/>
          <w:lang w:val="es-NI"/>
        </w:rPr>
      </w:pPr>
      <w:r w:rsidRPr="00E23834">
        <w:rPr>
          <w:rFonts w:ascii="Candara" w:hAnsi="Candara"/>
          <w:sz w:val="22"/>
          <w:szCs w:val="22"/>
          <w:lang w:val="es-NI"/>
        </w:rPr>
        <w:t>Según datos del Ministerio de Agricultura, el servicio de extensión cuenta con 883 extensionistas para la prestación del servicio de extensión, siendo en su mayoría del sexo masculino, tal como se expresa en el siguiente gráfico.</w:t>
      </w:r>
    </w:p>
    <w:p w:rsidRPr="00E23834" w:rsidR="001C4281" w:rsidP="005E3D52" w:rsidRDefault="001C4281" w14:paraId="716CFE71" w14:textId="77777777">
      <w:pPr>
        <w:spacing w:before="0" w:after="0"/>
        <w:jc w:val="both"/>
        <w:rPr>
          <w:rFonts w:ascii="Candara" w:hAnsi="Candara"/>
          <w:sz w:val="22"/>
          <w:szCs w:val="22"/>
          <w:lang w:val="es-NI"/>
        </w:rPr>
      </w:pPr>
    </w:p>
    <w:p w:rsidRPr="00E23834" w:rsidR="007B4CDC" w:rsidP="005E3D52" w:rsidRDefault="007B4CDC" w14:paraId="7D6A2751" w14:textId="77777777">
      <w:pPr>
        <w:spacing w:before="0" w:after="0"/>
        <w:jc w:val="both"/>
        <w:rPr>
          <w:rFonts w:ascii="Candara" w:hAnsi="Candara"/>
          <w:sz w:val="22"/>
          <w:szCs w:val="22"/>
          <w:lang w:val="es-NI"/>
        </w:rPr>
      </w:pPr>
    </w:p>
    <w:p w:rsidRPr="00E23834" w:rsidR="007B4CDC" w:rsidP="005E3D52" w:rsidRDefault="007B4CDC" w14:paraId="6C733F57" w14:textId="77777777">
      <w:pPr>
        <w:spacing w:before="0" w:after="0"/>
        <w:jc w:val="both"/>
        <w:rPr>
          <w:rFonts w:ascii="Candara" w:hAnsi="Candara"/>
          <w:sz w:val="22"/>
          <w:szCs w:val="22"/>
          <w:lang w:val="es-NI"/>
        </w:rPr>
      </w:pPr>
    </w:p>
    <w:p w:rsidRPr="00E23834" w:rsidR="007B4CDC" w:rsidP="005E3D52" w:rsidRDefault="007B4CDC" w14:paraId="1C51E29F" w14:textId="77777777">
      <w:pPr>
        <w:spacing w:before="0" w:after="0"/>
        <w:jc w:val="both"/>
        <w:rPr>
          <w:rFonts w:ascii="Candara" w:hAnsi="Candara"/>
          <w:sz w:val="22"/>
          <w:szCs w:val="22"/>
          <w:lang w:val="es-NI"/>
        </w:rPr>
      </w:pPr>
    </w:p>
    <w:p w:rsidRPr="00E23834" w:rsidR="007B4CDC" w:rsidP="005E3D52" w:rsidRDefault="007B4CDC" w14:paraId="0C6FA48A" w14:textId="77777777">
      <w:pPr>
        <w:spacing w:before="0" w:after="0"/>
        <w:jc w:val="both"/>
        <w:rPr>
          <w:rFonts w:ascii="Candara" w:hAnsi="Candara"/>
          <w:sz w:val="22"/>
          <w:szCs w:val="22"/>
          <w:lang w:val="es-NI"/>
        </w:rPr>
      </w:pPr>
    </w:p>
    <w:p w:rsidRPr="00E23834" w:rsidR="007B4CDC" w:rsidP="005E3D52" w:rsidRDefault="007B4CDC" w14:paraId="3207ED25" w14:textId="77777777">
      <w:pPr>
        <w:spacing w:before="0" w:after="0"/>
        <w:jc w:val="both"/>
        <w:rPr>
          <w:rFonts w:ascii="Candara" w:hAnsi="Candara"/>
          <w:sz w:val="22"/>
          <w:szCs w:val="22"/>
          <w:lang w:val="es-NI"/>
        </w:rPr>
      </w:pPr>
    </w:p>
    <w:p w:rsidRPr="00E23834" w:rsidR="007B4CDC" w:rsidP="005E3D52" w:rsidRDefault="007B4CDC" w14:paraId="752161F4" w14:textId="77777777">
      <w:pPr>
        <w:spacing w:before="0" w:after="0"/>
        <w:jc w:val="both"/>
        <w:rPr>
          <w:rFonts w:ascii="Candara" w:hAnsi="Candara"/>
          <w:sz w:val="22"/>
          <w:szCs w:val="22"/>
          <w:lang w:val="es-NI"/>
        </w:rPr>
      </w:pPr>
    </w:p>
    <w:p w:rsidRPr="00E23834" w:rsidR="007B4CDC" w:rsidP="005E3D52" w:rsidRDefault="007B4CDC" w14:paraId="1CB7D2B7" w14:textId="77777777">
      <w:pPr>
        <w:spacing w:before="0" w:after="0"/>
        <w:jc w:val="both"/>
        <w:rPr>
          <w:rFonts w:ascii="Candara" w:hAnsi="Candara"/>
          <w:sz w:val="22"/>
          <w:szCs w:val="22"/>
          <w:lang w:val="es-NI"/>
        </w:rPr>
      </w:pPr>
    </w:p>
    <w:p w:rsidRPr="00E23834" w:rsidR="007B4CDC" w:rsidP="005E3D52" w:rsidRDefault="007B4CDC" w14:paraId="531B80BC" w14:textId="77777777">
      <w:pPr>
        <w:spacing w:before="0" w:after="0"/>
        <w:jc w:val="both"/>
        <w:rPr>
          <w:rFonts w:ascii="Candara" w:hAnsi="Candara"/>
          <w:sz w:val="22"/>
          <w:szCs w:val="22"/>
          <w:lang w:val="es-NI"/>
        </w:rPr>
      </w:pPr>
    </w:p>
    <w:p w:rsidRPr="00E23834" w:rsidR="007B4CDC" w:rsidP="005E3D52" w:rsidRDefault="007B4CDC" w14:paraId="6126865C" w14:textId="77777777">
      <w:pPr>
        <w:spacing w:before="0" w:after="0"/>
        <w:jc w:val="both"/>
        <w:rPr>
          <w:rFonts w:ascii="Candara" w:hAnsi="Candara"/>
          <w:sz w:val="22"/>
          <w:szCs w:val="22"/>
          <w:lang w:val="es-NI"/>
        </w:rPr>
      </w:pPr>
    </w:p>
    <w:p w:rsidRPr="00E23834" w:rsidR="007B4CDC" w:rsidP="005E3D52" w:rsidRDefault="007B4CDC" w14:paraId="1DFD5E00" w14:textId="77777777">
      <w:pPr>
        <w:spacing w:before="0" w:after="0"/>
        <w:jc w:val="both"/>
        <w:rPr>
          <w:rFonts w:ascii="Candara" w:hAnsi="Candara"/>
          <w:sz w:val="22"/>
          <w:szCs w:val="22"/>
          <w:lang w:val="es-NI"/>
        </w:rPr>
      </w:pPr>
    </w:p>
    <w:p w:rsidRPr="00E23834" w:rsidR="007B4CDC" w:rsidP="005E3D52" w:rsidRDefault="007B4CDC" w14:paraId="1C0BF307" w14:textId="77777777">
      <w:pPr>
        <w:spacing w:before="0" w:after="0"/>
        <w:jc w:val="both"/>
        <w:rPr>
          <w:rFonts w:ascii="Candara" w:hAnsi="Candara"/>
          <w:sz w:val="22"/>
          <w:szCs w:val="22"/>
          <w:lang w:val="es-NI"/>
        </w:rPr>
      </w:pPr>
    </w:p>
    <w:p w:rsidRPr="00E23834" w:rsidR="007B4CDC" w:rsidP="005E3D52" w:rsidRDefault="007B4CDC" w14:paraId="117722E5" w14:textId="77777777">
      <w:pPr>
        <w:spacing w:before="0" w:after="0"/>
        <w:jc w:val="both"/>
        <w:rPr>
          <w:rFonts w:ascii="Candara" w:hAnsi="Candara"/>
          <w:sz w:val="22"/>
          <w:szCs w:val="22"/>
          <w:lang w:val="es-NI"/>
        </w:rPr>
      </w:pPr>
    </w:p>
    <w:p w:rsidRPr="00E23834" w:rsidR="00C75428" w:rsidP="008F73D0" w:rsidRDefault="008F73D0" w14:paraId="22826C62" w14:textId="67C4A716">
      <w:pPr>
        <w:pStyle w:val="Caption"/>
        <w:rPr>
          <w:rFonts w:ascii="Candara" w:hAnsi="Candara"/>
          <w:sz w:val="22"/>
          <w:szCs w:val="22"/>
          <w:lang w:val="es-NI"/>
        </w:rPr>
      </w:pPr>
      <w:bookmarkStart w:name="_Toc11947851" w:id="57"/>
      <w:bookmarkStart w:name="_Toc14241732" w:id="58"/>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11</w:t>
      </w:r>
      <w:r w:rsidRPr="00E23834">
        <w:rPr>
          <w:sz w:val="22"/>
          <w:szCs w:val="22"/>
        </w:rPr>
        <w:fldChar w:fldCharType="end"/>
      </w:r>
      <w:r w:rsidRPr="00E23834">
        <w:rPr>
          <w:sz w:val="22"/>
          <w:szCs w:val="22"/>
          <w:lang w:val="es-NI"/>
        </w:rPr>
        <w:t xml:space="preserve">. </w:t>
      </w:r>
      <w:r w:rsidRPr="00E23834" w:rsidR="00C75428">
        <w:rPr>
          <w:rFonts w:ascii="Candara" w:hAnsi="Candara"/>
          <w:sz w:val="22"/>
          <w:szCs w:val="22"/>
          <w:lang w:val="es-NI"/>
        </w:rPr>
        <w:t>Porcentaje de extensionistas por género</w:t>
      </w:r>
      <w:bookmarkEnd w:id="57"/>
      <w:bookmarkEnd w:id="58"/>
    </w:p>
    <w:p w:rsidRPr="00E23834" w:rsidR="00C248E9" w:rsidP="00DA603B" w:rsidRDefault="00C248E9" w14:paraId="0084A021" w14:textId="77777777">
      <w:pPr>
        <w:jc w:val="center"/>
        <w:rPr>
          <w:sz w:val="22"/>
          <w:szCs w:val="22"/>
          <w:lang w:val="es-NI"/>
        </w:rPr>
      </w:pPr>
      <w:r w:rsidRPr="00E23834">
        <w:rPr>
          <w:noProof/>
          <w:sz w:val="22"/>
          <w:szCs w:val="22"/>
          <w:lang w:val="es-NI" w:eastAsia="es-NI"/>
        </w:rPr>
        <w:drawing>
          <wp:inline distT="0" distB="0" distL="0" distR="0" wp14:anchorId="7ABB9430" wp14:editId="0930E6F5">
            <wp:extent cx="4572000" cy="2522220"/>
            <wp:effectExtent l="0" t="0" r="0" b="1143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E23834" w:rsidR="00C248E9" w:rsidP="005A266F" w:rsidRDefault="00C248E9" w14:paraId="7AFFD220" w14:textId="77777777">
      <w:pPr>
        <w:spacing w:after="0"/>
        <w:ind w:left="720" w:firstLine="720"/>
        <w:jc w:val="both"/>
        <w:rPr>
          <w:i/>
          <w:sz w:val="22"/>
          <w:szCs w:val="22"/>
          <w:lang w:val="es-NI"/>
        </w:rPr>
      </w:pPr>
      <w:r w:rsidRPr="00E23834">
        <w:rPr>
          <w:i/>
          <w:sz w:val="22"/>
          <w:szCs w:val="22"/>
          <w:lang w:val="es-NI"/>
        </w:rPr>
        <w:t>Fuente propia con datos de la encuesta</w:t>
      </w:r>
    </w:p>
    <w:p w:rsidRPr="00E23834" w:rsidR="005A266F" w:rsidP="001C4281" w:rsidRDefault="005A266F" w14:paraId="432D020C" w14:textId="77777777">
      <w:pPr>
        <w:spacing w:before="0" w:after="0"/>
        <w:jc w:val="both"/>
        <w:rPr>
          <w:rFonts w:ascii="Candara" w:hAnsi="Candara"/>
          <w:sz w:val="22"/>
          <w:szCs w:val="22"/>
          <w:lang w:val="es-NI"/>
        </w:rPr>
      </w:pPr>
    </w:p>
    <w:p w:rsidRPr="00E23834" w:rsidR="00C248E9" w:rsidP="005E3D52" w:rsidRDefault="00444A1C" w14:paraId="30B46572" w14:textId="70E4D3AF">
      <w:pPr>
        <w:spacing w:before="0" w:after="0"/>
        <w:jc w:val="both"/>
        <w:rPr>
          <w:rFonts w:ascii="Candara" w:hAnsi="Candara"/>
          <w:sz w:val="22"/>
          <w:szCs w:val="22"/>
          <w:lang w:val="es-NI"/>
        </w:rPr>
      </w:pPr>
      <w:r w:rsidRPr="00E23834">
        <w:rPr>
          <w:rFonts w:ascii="Candara" w:hAnsi="Candara"/>
          <w:sz w:val="22"/>
          <w:szCs w:val="22"/>
          <w:lang w:val="es-NI"/>
        </w:rPr>
        <w:t xml:space="preserve">A pesar que el enfoque de Género y juventud prevalece en todos los programas y estrategias </w:t>
      </w:r>
      <w:r w:rsidRPr="00E23834" w:rsidR="00A073B4">
        <w:rPr>
          <w:rFonts w:ascii="Candara" w:hAnsi="Candara"/>
          <w:sz w:val="22"/>
          <w:szCs w:val="22"/>
          <w:lang w:val="es-NI"/>
        </w:rPr>
        <w:t xml:space="preserve">de los proveedores de extensión, los datos </w:t>
      </w:r>
      <w:r w:rsidRPr="00E23834" w:rsidR="005A266F">
        <w:rPr>
          <w:rFonts w:ascii="Candara" w:hAnsi="Candara"/>
          <w:sz w:val="22"/>
          <w:szCs w:val="22"/>
          <w:lang w:val="es-NI"/>
        </w:rPr>
        <w:t>encontrados son contradictorios</w:t>
      </w:r>
      <w:r w:rsidRPr="00E23834" w:rsidR="00A073B4">
        <w:rPr>
          <w:rFonts w:ascii="Candara" w:hAnsi="Candara"/>
          <w:sz w:val="22"/>
          <w:szCs w:val="22"/>
          <w:lang w:val="es-NI"/>
        </w:rPr>
        <w:t xml:space="preserve">, de los extensionistas contratados el 87% son varones y el 13% mujeres, muy similar a la participación </w:t>
      </w:r>
      <w:r w:rsidRPr="00E23834" w:rsidR="005A266F">
        <w:rPr>
          <w:rFonts w:ascii="Candara" w:hAnsi="Candara"/>
          <w:sz w:val="22"/>
          <w:szCs w:val="22"/>
          <w:lang w:val="es-NI"/>
        </w:rPr>
        <w:t xml:space="preserve">de </w:t>
      </w:r>
      <w:r w:rsidRPr="00E23834" w:rsidR="00C248E9">
        <w:rPr>
          <w:rFonts w:ascii="Candara" w:hAnsi="Candara"/>
          <w:sz w:val="22"/>
          <w:szCs w:val="22"/>
          <w:lang w:val="es-NI"/>
        </w:rPr>
        <w:t>la población meta atendida, en donde un 84% son productores hombres y un 16% son productoras mujeres, acá también se suman otros factores socio productivos como es el tema de la propiedad entre otros.</w:t>
      </w:r>
      <w:r w:rsidRPr="00E23834" w:rsidR="00A073B4">
        <w:rPr>
          <w:rFonts w:ascii="Candara" w:hAnsi="Candara"/>
          <w:sz w:val="22"/>
          <w:szCs w:val="22"/>
          <w:lang w:val="es-NI"/>
        </w:rPr>
        <w:t xml:space="preserve"> El tema de los jóvenes es aún más incipiente</w:t>
      </w:r>
      <w:r w:rsidRPr="00E23834" w:rsidR="005A266F">
        <w:rPr>
          <w:rFonts w:ascii="Candara" w:hAnsi="Candara"/>
          <w:sz w:val="22"/>
          <w:szCs w:val="22"/>
          <w:lang w:val="es-NI"/>
        </w:rPr>
        <w:t>,</w:t>
      </w:r>
      <w:r w:rsidRPr="00E23834" w:rsidR="00A073B4">
        <w:rPr>
          <w:rFonts w:ascii="Candara" w:hAnsi="Candara"/>
          <w:sz w:val="22"/>
          <w:szCs w:val="22"/>
          <w:lang w:val="es-NI"/>
        </w:rPr>
        <w:t xml:space="preserve"> pues la mayoría de los extensionistas </w:t>
      </w:r>
      <w:r w:rsidRPr="00E23834" w:rsidR="001254F0">
        <w:rPr>
          <w:rFonts w:ascii="Candara" w:hAnsi="Candara"/>
          <w:sz w:val="22"/>
          <w:szCs w:val="22"/>
          <w:lang w:val="es-NI"/>
        </w:rPr>
        <w:t xml:space="preserve">son mayores de </w:t>
      </w:r>
      <w:r w:rsidRPr="00E23834" w:rsidR="00A073B4">
        <w:rPr>
          <w:rFonts w:ascii="Candara" w:hAnsi="Candara"/>
          <w:sz w:val="22"/>
          <w:szCs w:val="22"/>
          <w:lang w:val="es-NI"/>
        </w:rPr>
        <w:t xml:space="preserve"> cincuenta años y no se cuenta con una estrategia de integración generacional, excepto algunas acciones que el MA ha iniciado a partir de este año con la contratación de extensionistas jóvenes para ir poco a </w:t>
      </w:r>
      <w:r w:rsidRPr="00E23834" w:rsidR="005A266F">
        <w:rPr>
          <w:rFonts w:ascii="Candara" w:hAnsi="Candara"/>
          <w:sz w:val="22"/>
          <w:szCs w:val="22"/>
          <w:lang w:val="es-NI"/>
        </w:rPr>
        <w:t xml:space="preserve">poco integrando en el sistema. </w:t>
      </w:r>
      <w:r w:rsidRPr="00E23834" w:rsidR="00A073B4">
        <w:rPr>
          <w:rFonts w:ascii="Candara" w:hAnsi="Candara"/>
          <w:sz w:val="22"/>
          <w:szCs w:val="22"/>
          <w:lang w:val="es-NI"/>
        </w:rPr>
        <w:t>En los p</w:t>
      </w:r>
      <w:r w:rsidRPr="00E23834" w:rsidR="005A266F">
        <w:rPr>
          <w:rFonts w:ascii="Candara" w:hAnsi="Candara"/>
          <w:sz w:val="22"/>
          <w:szCs w:val="22"/>
          <w:lang w:val="es-NI"/>
        </w:rPr>
        <w:t>restadores de extensión privados</w:t>
      </w:r>
      <w:r w:rsidRPr="00E23834" w:rsidR="00A073B4">
        <w:rPr>
          <w:rFonts w:ascii="Candara" w:hAnsi="Candara"/>
          <w:sz w:val="22"/>
          <w:szCs w:val="22"/>
          <w:lang w:val="es-NI"/>
        </w:rPr>
        <w:t xml:space="preserve"> la fórmula es diferente en cuanto a inclusión e integración, pero no a</w:t>
      </w:r>
      <w:r w:rsidRPr="00E23834" w:rsidR="005A266F">
        <w:rPr>
          <w:rFonts w:ascii="Candara" w:hAnsi="Candara"/>
          <w:sz w:val="22"/>
          <w:szCs w:val="22"/>
          <w:lang w:val="es-NI"/>
        </w:rPr>
        <w:t>ú</w:t>
      </w:r>
      <w:r w:rsidRPr="00E23834" w:rsidR="00A073B4">
        <w:rPr>
          <w:rFonts w:ascii="Candara" w:hAnsi="Candara"/>
          <w:sz w:val="22"/>
          <w:szCs w:val="22"/>
          <w:lang w:val="es-NI"/>
        </w:rPr>
        <w:t>n lo suficiente para relevar su estado.</w:t>
      </w:r>
    </w:p>
    <w:p w:rsidRPr="00E23834" w:rsidR="005A266F" w:rsidP="005E3D52" w:rsidRDefault="005A266F" w14:paraId="13A48D26" w14:textId="77777777">
      <w:pPr>
        <w:spacing w:before="0" w:after="0"/>
        <w:jc w:val="both"/>
        <w:rPr>
          <w:rFonts w:ascii="Candara" w:hAnsi="Candara"/>
          <w:sz w:val="22"/>
          <w:szCs w:val="22"/>
          <w:lang w:val="es-NI"/>
        </w:rPr>
      </w:pPr>
    </w:p>
    <w:p w:rsidRPr="00E23834" w:rsidR="000D5692" w:rsidP="005E3D52" w:rsidRDefault="00C248E9" w14:paraId="2AC7B044" w14:textId="77777777">
      <w:pPr>
        <w:spacing w:before="0" w:after="0"/>
        <w:jc w:val="both"/>
        <w:rPr>
          <w:rFonts w:ascii="Candara" w:hAnsi="Candara"/>
          <w:sz w:val="22"/>
          <w:szCs w:val="22"/>
          <w:lang w:val="es-NI"/>
        </w:rPr>
      </w:pPr>
      <w:r w:rsidRPr="00E23834">
        <w:rPr>
          <w:rFonts w:ascii="Candara" w:hAnsi="Candara"/>
          <w:sz w:val="22"/>
          <w:szCs w:val="22"/>
          <w:lang w:val="es-NI"/>
        </w:rPr>
        <w:t xml:space="preserve">En más de un 70% los extensionistas son en </w:t>
      </w:r>
      <w:r w:rsidRPr="00E23834" w:rsidR="00283F76">
        <w:rPr>
          <w:rFonts w:ascii="Candara" w:hAnsi="Candara"/>
          <w:sz w:val="22"/>
          <w:szCs w:val="22"/>
          <w:lang w:val="es-NI"/>
        </w:rPr>
        <w:t>s</w:t>
      </w:r>
      <w:r w:rsidRPr="00E23834">
        <w:rPr>
          <w:rFonts w:ascii="Candara" w:hAnsi="Candara"/>
          <w:sz w:val="22"/>
          <w:szCs w:val="22"/>
          <w:lang w:val="es-NI"/>
        </w:rPr>
        <w:t xml:space="preserve">u mayoría con perfil agronómico, con lo cual se explica la orientación del servicio más al sector primario de la producción y menos a los procesos de transformación y comercialización, aunque en algunas cadenas existe atención especializada a estos últimos, pero más se </w:t>
      </w:r>
      <w:r w:rsidRPr="00E23834" w:rsidR="00F355A2">
        <w:rPr>
          <w:rFonts w:ascii="Candara" w:hAnsi="Candara"/>
          <w:sz w:val="22"/>
          <w:szCs w:val="22"/>
          <w:lang w:val="es-NI"/>
        </w:rPr>
        <w:t>da</w:t>
      </w:r>
      <w:r w:rsidRPr="00E23834">
        <w:rPr>
          <w:rFonts w:ascii="Candara" w:hAnsi="Candara"/>
          <w:sz w:val="22"/>
          <w:szCs w:val="22"/>
          <w:lang w:val="es-NI"/>
        </w:rPr>
        <w:t xml:space="preserve"> a nivel de los progra</w:t>
      </w:r>
      <w:r w:rsidRPr="00E23834" w:rsidR="005A266F">
        <w:rPr>
          <w:rFonts w:ascii="Candara" w:hAnsi="Candara"/>
          <w:sz w:val="22"/>
          <w:szCs w:val="22"/>
          <w:lang w:val="es-NI"/>
        </w:rPr>
        <w:t>mas de atención especializados.</w:t>
      </w:r>
    </w:p>
    <w:p w:rsidRPr="00E23834" w:rsidR="005A266F" w:rsidP="005E3D52" w:rsidRDefault="005A266F" w14:paraId="49C1E2CA" w14:textId="77777777">
      <w:pPr>
        <w:spacing w:before="0" w:after="0"/>
        <w:jc w:val="both"/>
        <w:rPr>
          <w:rFonts w:ascii="Candara" w:hAnsi="Candara"/>
          <w:sz w:val="22"/>
          <w:szCs w:val="22"/>
          <w:lang w:val="es-NI"/>
        </w:rPr>
      </w:pPr>
    </w:p>
    <w:p w:rsidRPr="00E23834" w:rsidR="007B4CDC" w:rsidP="005E3D52" w:rsidRDefault="007B4CDC" w14:paraId="2E26412A" w14:textId="77777777">
      <w:pPr>
        <w:spacing w:before="0" w:after="0"/>
        <w:jc w:val="both"/>
        <w:rPr>
          <w:rFonts w:ascii="Candara" w:hAnsi="Candara"/>
          <w:sz w:val="22"/>
          <w:szCs w:val="22"/>
          <w:lang w:val="es-NI"/>
        </w:rPr>
      </w:pPr>
    </w:p>
    <w:p w:rsidRPr="00E23834" w:rsidR="007B4CDC" w:rsidP="005E3D52" w:rsidRDefault="007B4CDC" w14:paraId="0C9EC3AC" w14:textId="77777777">
      <w:pPr>
        <w:spacing w:before="0" w:after="0"/>
        <w:jc w:val="both"/>
        <w:rPr>
          <w:rFonts w:ascii="Candara" w:hAnsi="Candara"/>
          <w:sz w:val="22"/>
          <w:szCs w:val="22"/>
          <w:lang w:val="es-NI"/>
        </w:rPr>
      </w:pPr>
    </w:p>
    <w:p w:rsidRPr="00E23834" w:rsidR="007B4CDC" w:rsidP="005E3D52" w:rsidRDefault="007B4CDC" w14:paraId="41C5680A" w14:textId="77777777">
      <w:pPr>
        <w:spacing w:before="0" w:after="0"/>
        <w:jc w:val="both"/>
        <w:rPr>
          <w:rFonts w:ascii="Candara" w:hAnsi="Candara"/>
          <w:sz w:val="22"/>
          <w:szCs w:val="22"/>
          <w:lang w:val="es-NI"/>
        </w:rPr>
      </w:pPr>
    </w:p>
    <w:p w:rsidRPr="00E23834" w:rsidR="007B4CDC" w:rsidP="005E3D52" w:rsidRDefault="007B4CDC" w14:paraId="4D351735" w14:textId="77777777">
      <w:pPr>
        <w:spacing w:before="0" w:after="0"/>
        <w:jc w:val="both"/>
        <w:rPr>
          <w:rFonts w:ascii="Candara" w:hAnsi="Candara"/>
          <w:sz w:val="22"/>
          <w:szCs w:val="22"/>
          <w:lang w:val="es-NI"/>
        </w:rPr>
      </w:pPr>
    </w:p>
    <w:p w:rsidRPr="00E23834" w:rsidR="007B4CDC" w:rsidP="005E3D52" w:rsidRDefault="007B4CDC" w14:paraId="08C8225A" w14:textId="77777777">
      <w:pPr>
        <w:spacing w:before="0" w:after="0"/>
        <w:jc w:val="both"/>
        <w:rPr>
          <w:rFonts w:ascii="Candara" w:hAnsi="Candara"/>
          <w:sz w:val="22"/>
          <w:szCs w:val="22"/>
          <w:lang w:val="es-NI"/>
        </w:rPr>
      </w:pPr>
    </w:p>
    <w:p w:rsidRPr="00E23834" w:rsidR="007B4CDC" w:rsidP="005E3D52" w:rsidRDefault="007B4CDC" w14:paraId="00DA7EDC" w14:textId="77777777">
      <w:pPr>
        <w:spacing w:before="0" w:after="0"/>
        <w:jc w:val="both"/>
        <w:rPr>
          <w:rFonts w:ascii="Candara" w:hAnsi="Candara"/>
          <w:sz w:val="22"/>
          <w:szCs w:val="22"/>
          <w:lang w:val="es-NI"/>
        </w:rPr>
      </w:pPr>
    </w:p>
    <w:p w:rsidRPr="00E23834" w:rsidR="007B4CDC" w:rsidP="005E3D52" w:rsidRDefault="007B4CDC" w14:paraId="59417F2F" w14:textId="77777777">
      <w:pPr>
        <w:spacing w:before="0" w:after="0"/>
        <w:jc w:val="both"/>
        <w:rPr>
          <w:rFonts w:ascii="Candara" w:hAnsi="Candara"/>
          <w:sz w:val="22"/>
          <w:szCs w:val="22"/>
          <w:lang w:val="es-NI"/>
        </w:rPr>
      </w:pPr>
    </w:p>
    <w:p w:rsidRPr="00E23834" w:rsidR="001C4281" w:rsidP="00206921" w:rsidRDefault="00206921" w14:paraId="6ED20223" w14:textId="7B0E0EB6">
      <w:pPr>
        <w:pStyle w:val="Caption"/>
        <w:rPr>
          <w:rFonts w:ascii="Candara" w:hAnsi="Candara"/>
          <w:sz w:val="22"/>
          <w:szCs w:val="22"/>
          <w:lang w:val="es-NI"/>
        </w:rPr>
      </w:pPr>
      <w:bookmarkStart w:name="_Toc11947793" w:id="59"/>
      <w:bookmarkStart w:name="_Toc14241305" w:id="60"/>
      <w:r w:rsidRPr="00E23834">
        <w:rPr>
          <w:sz w:val="22"/>
          <w:szCs w:val="22"/>
          <w:lang w:val="es-NI"/>
        </w:rPr>
        <w:t xml:space="preserve">Tabla No.  </w:t>
      </w:r>
      <w:r w:rsidRPr="00E23834">
        <w:rPr>
          <w:sz w:val="22"/>
          <w:szCs w:val="22"/>
        </w:rPr>
        <w:fldChar w:fldCharType="begin"/>
      </w:r>
      <w:r w:rsidRPr="00E23834">
        <w:rPr>
          <w:sz w:val="22"/>
          <w:szCs w:val="22"/>
          <w:lang w:val="es-NI"/>
        </w:rPr>
        <w:instrText xml:space="preserve"> SEQ Tabla_No._ \* ARABIC </w:instrText>
      </w:r>
      <w:r w:rsidRPr="00E23834">
        <w:rPr>
          <w:sz w:val="22"/>
          <w:szCs w:val="22"/>
        </w:rPr>
        <w:fldChar w:fldCharType="separate"/>
      </w:r>
      <w:r w:rsidR="00F4141F">
        <w:rPr>
          <w:noProof/>
          <w:sz w:val="22"/>
          <w:szCs w:val="22"/>
          <w:lang w:val="es-NI"/>
        </w:rPr>
        <w:t>1</w:t>
      </w:r>
      <w:r w:rsidRPr="00E23834">
        <w:rPr>
          <w:sz w:val="22"/>
          <w:szCs w:val="22"/>
        </w:rPr>
        <w:fldChar w:fldCharType="end"/>
      </w:r>
      <w:r w:rsidRPr="00E23834">
        <w:rPr>
          <w:sz w:val="22"/>
          <w:szCs w:val="22"/>
          <w:lang w:val="es-NI"/>
        </w:rPr>
        <w:t xml:space="preserve">. </w:t>
      </w:r>
      <w:r w:rsidRPr="00E23834" w:rsidR="004D69C8">
        <w:rPr>
          <w:rFonts w:ascii="Candara" w:hAnsi="Candara"/>
          <w:sz w:val="22"/>
          <w:szCs w:val="22"/>
          <w:lang w:val="es-NI"/>
        </w:rPr>
        <w:t>Formación profesional de los extensionistas</w:t>
      </w:r>
      <w:bookmarkEnd w:id="59"/>
      <w:bookmarkEnd w:id="60"/>
    </w:p>
    <w:p w:rsidRPr="00E23834" w:rsidR="00F355A2" w:rsidP="00DA603B" w:rsidRDefault="000D5692" w14:paraId="09A8DE3F" w14:textId="77777777">
      <w:pPr>
        <w:jc w:val="center"/>
        <w:rPr>
          <w:sz w:val="22"/>
          <w:szCs w:val="22"/>
          <w:lang w:val="es-NI"/>
        </w:rPr>
      </w:pPr>
      <w:r w:rsidRPr="00E23834">
        <w:rPr>
          <w:noProof/>
          <w:sz w:val="22"/>
          <w:szCs w:val="22"/>
          <w:lang w:val="es-NI" w:eastAsia="es-NI"/>
        </w:rPr>
        <w:drawing>
          <wp:inline distT="0" distB="0" distL="0" distR="0" wp14:anchorId="3418FFAC" wp14:editId="3E154BF1">
            <wp:extent cx="3542030" cy="2491740"/>
            <wp:effectExtent l="0" t="0" r="127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2030" cy="2491740"/>
                    </a:xfrm>
                    <a:prstGeom prst="rect">
                      <a:avLst/>
                    </a:prstGeom>
                    <a:noFill/>
                  </pic:spPr>
                </pic:pic>
              </a:graphicData>
            </a:graphic>
          </wp:inline>
        </w:drawing>
      </w:r>
    </w:p>
    <w:p w:rsidRPr="00E23834" w:rsidR="000D5692" w:rsidP="005E3D52" w:rsidRDefault="00F355A2" w14:paraId="2E62CF29" w14:textId="77777777">
      <w:pPr>
        <w:spacing w:before="0" w:after="0"/>
        <w:ind w:left="1440" w:firstLine="720"/>
        <w:jc w:val="both"/>
        <w:rPr>
          <w:rFonts w:ascii="Candara" w:hAnsi="Candara"/>
          <w:i/>
          <w:sz w:val="22"/>
          <w:szCs w:val="22"/>
          <w:lang w:val="es-NI"/>
        </w:rPr>
      </w:pPr>
      <w:r w:rsidRPr="00E23834">
        <w:rPr>
          <w:rFonts w:ascii="Candara" w:hAnsi="Candara"/>
          <w:i/>
          <w:sz w:val="22"/>
          <w:szCs w:val="22"/>
          <w:lang w:val="es-NI"/>
        </w:rPr>
        <w:t>F</w:t>
      </w:r>
      <w:r w:rsidRPr="00E23834" w:rsidR="00C248E9">
        <w:rPr>
          <w:rFonts w:ascii="Candara" w:hAnsi="Candara"/>
          <w:i/>
          <w:sz w:val="22"/>
          <w:szCs w:val="22"/>
          <w:lang w:val="es-NI"/>
        </w:rPr>
        <w:t>uente propia con datos de encuesta</w:t>
      </w:r>
    </w:p>
    <w:p w:rsidRPr="00E23834" w:rsidR="00A842C7" w:rsidP="005E3D52" w:rsidRDefault="00A842C7" w14:paraId="1FB21B2F" w14:textId="77777777">
      <w:pPr>
        <w:spacing w:before="0" w:after="0"/>
        <w:jc w:val="both"/>
        <w:rPr>
          <w:rFonts w:ascii="Candara" w:hAnsi="Candara"/>
          <w:sz w:val="22"/>
          <w:szCs w:val="22"/>
          <w:lang w:val="es-NI"/>
        </w:rPr>
      </w:pPr>
    </w:p>
    <w:p w:rsidRPr="00E23834" w:rsidR="00C248E9" w:rsidP="005E3D52" w:rsidRDefault="00A842C7" w14:paraId="0EC991E6" w14:textId="77777777">
      <w:pPr>
        <w:spacing w:before="0" w:after="0"/>
        <w:jc w:val="both"/>
        <w:rPr>
          <w:rFonts w:ascii="Candara" w:hAnsi="Candara"/>
          <w:sz w:val="22"/>
          <w:szCs w:val="22"/>
          <w:lang w:val="es-NI"/>
        </w:rPr>
      </w:pPr>
      <w:r w:rsidRPr="00E23834">
        <w:rPr>
          <w:rFonts w:ascii="Candara" w:hAnsi="Candara"/>
          <w:sz w:val="22"/>
          <w:szCs w:val="22"/>
          <w:lang w:val="es-NI"/>
        </w:rPr>
        <w:t>Oportuno se</w:t>
      </w:r>
      <w:r w:rsidRPr="00E23834" w:rsidR="00C248E9">
        <w:rPr>
          <w:rFonts w:ascii="Candara" w:hAnsi="Candara"/>
          <w:sz w:val="22"/>
          <w:szCs w:val="22"/>
          <w:lang w:val="es-NI"/>
        </w:rPr>
        <w:t>ñalar que el 80% de los extensionistas cuentan con formación de grado y pregrado, sin embargo, un 12% cuentan con maestría y doctorado, un 5.6</w:t>
      </w:r>
      <w:r w:rsidRPr="00E23834">
        <w:rPr>
          <w:rFonts w:ascii="Candara" w:hAnsi="Candara"/>
          <w:sz w:val="22"/>
          <w:szCs w:val="22"/>
          <w:lang w:val="es-NI"/>
        </w:rPr>
        <w:t>%</w:t>
      </w:r>
      <w:r w:rsidRPr="00E23834" w:rsidR="00C248E9">
        <w:rPr>
          <w:rFonts w:ascii="Candara" w:hAnsi="Candara"/>
          <w:sz w:val="22"/>
          <w:szCs w:val="22"/>
          <w:lang w:val="es-NI"/>
        </w:rPr>
        <w:t xml:space="preserve"> </w:t>
      </w:r>
      <w:r w:rsidRPr="00E23834">
        <w:rPr>
          <w:rFonts w:ascii="Candara" w:hAnsi="Candara"/>
          <w:sz w:val="22"/>
          <w:szCs w:val="22"/>
          <w:lang w:val="es-NI"/>
        </w:rPr>
        <w:t xml:space="preserve">son </w:t>
      </w:r>
      <w:r w:rsidRPr="00E23834" w:rsidR="00C248E9">
        <w:rPr>
          <w:rFonts w:ascii="Candara" w:hAnsi="Candara"/>
          <w:sz w:val="22"/>
          <w:szCs w:val="22"/>
          <w:lang w:val="es-NI"/>
        </w:rPr>
        <w:t>técnico</w:t>
      </w:r>
      <w:r w:rsidRPr="00E23834">
        <w:rPr>
          <w:rFonts w:ascii="Candara" w:hAnsi="Candara"/>
          <w:sz w:val="22"/>
          <w:szCs w:val="22"/>
          <w:lang w:val="es-NI"/>
        </w:rPr>
        <w:t>s</w:t>
      </w:r>
      <w:r w:rsidRPr="00E23834" w:rsidR="00C248E9">
        <w:rPr>
          <w:rFonts w:ascii="Candara" w:hAnsi="Candara"/>
          <w:sz w:val="22"/>
          <w:szCs w:val="22"/>
          <w:lang w:val="es-NI"/>
        </w:rPr>
        <w:t xml:space="preserve"> y un 2.1</w:t>
      </w:r>
      <w:r w:rsidRPr="00E23834">
        <w:rPr>
          <w:rFonts w:ascii="Candara" w:hAnsi="Candara"/>
          <w:sz w:val="22"/>
          <w:szCs w:val="22"/>
          <w:lang w:val="es-NI"/>
        </w:rPr>
        <w:t>%</w:t>
      </w:r>
      <w:r w:rsidRPr="00E23834" w:rsidR="00C248E9">
        <w:rPr>
          <w:rFonts w:ascii="Candara" w:hAnsi="Candara"/>
          <w:sz w:val="22"/>
          <w:szCs w:val="22"/>
          <w:lang w:val="es-NI"/>
        </w:rPr>
        <w:t xml:space="preserve"> con pos</w:t>
      </w:r>
      <w:r w:rsidRPr="00E23834" w:rsidR="001254F0">
        <w:rPr>
          <w:rFonts w:ascii="Candara" w:hAnsi="Candara"/>
          <w:sz w:val="22"/>
          <w:szCs w:val="22"/>
          <w:lang w:val="es-NI"/>
        </w:rPr>
        <w:t>t</w:t>
      </w:r>
      <w:r w:rsidRPr="00E23834" w:rsidR="00C248E9">
        <w:rPr>
          <w:rFonts w:ascii="Candara" w:hAnsi="Candara"/>
          <w:sz w:val="22"/>
          <w:szCs w:val="22"/>
          <w:lang w:val="es-NI"/>
        </w:rPr>
        <w:t xml:space="preserve"> grado.</w:t>
      </w:r>
    </w:p>
    <w:p w:rsidRPr="00E23834" w:rsidR="005E3D52" w:rsidP="005E3D52" w:rsidRDefault="005E3D52" w14:paraId="65EEE464" w14:textId="77777777">
      <w:pPr>
        <w:spacing w:before="0" w:after="0"/>
        <w:jc w:val="both"/>
        <w:rPr>
          <w:rFonts w:ascii="Candara" w:hAnsi="Candara"/>
          <w:sz w:val="22"/>
          <w:szCs w:val="22"/>
          <w:lang w:val="es-NI"/>
        </w:rPr>
      </w:pPr>
    </w:p>
    <w:p w:rsidRPr="00E23834" w:rsidR="00C248E9" w:rsidP="005E3D52" w:rsidRDefault="00A842C7" w14:paraId="18BCC73E" w14:textId="77777777">
      <w:pPr>
        <w:spacing w:before="0" w:after="0"/>
        <w:jc w:val="both"/>
        <w:rPr>
          <w:rFonts w:ascii="Candara" w:hAnsi="Candara"/>
          <w:sz w:val="22"/>
          <w:szCs w:val="22"/>
          <w:lang w:val="es-NI"/>
        </w:rPr>
      </w:pPr>
      <w:r w:rsidRPr="00E23834">
        <w:rPr>
          <w:rFonts w:ascii="Candara" w:hAnsi="Candara"/>
          <w:sz w:val="22"/>
          <w:szCs w:val="22"/>
          <w:lang w:val="es-NI"/>
        </w:rPr>
        <w:t>Algo importante a r</w:t>
      </w:r>
      <w:r w:rsidRPr="00E23834" w:rsidR="00C248E9">
        <w:rPr>
          <w:rFonts w:ascii="Candara" w:hAnsi="Candara"/>
          <w:sz w:val="22"/>
          <w:szCs w:val="22"/>
          <w:lang w:val="es-NI"/>
        </w:rPr>
        <w:t>e</w:t>
      </w:r>
      <w:r w:rsidRPr="00E23834">
        <w:rPr>
          <w:rFonts w:ascii="Candara" w:hAnsi="Candara"/>
          <w:sz w:val="22"/>
          <w:szCs w:val="22"/>
          <w:lang w:val="es-NI"/>
        </w:rPr>
        <w:t>s</w:t>
      </w:r>
      <w:r w:rsidRPr="00E23834" w:rsidR="00C248E9">
        <w:rPr>
          <w:rFonts w:ascii="Candara" w:hAnsi="Candara"/>
          <w:sz w:val="22"/>
          <w:szCs w:val="22"/>
          <w:lang w:val="es-NI"/>
        </w:rPr>
        <w:t>al</w:t>
      </w:r>
      <w:r w:rsidRPr="00E23834">
        <w:rPr>
          <w:rFonts w:ascii="Candara" w:hAnsi="Candara"/>
          <w:sz w:val="22"/>
          <w:szCs w:val="22"/>
          <w:lang w:val="es-NI"/>
        </w:rPr>
        <w:t>t</w:t>
      </w:r>
      <w:r w:rsidRPr="00E23834" w:rsidR="00C248E9">
        <w:rPr>
          <w:rFonts w:ascii="Candara" w:hAnsi="Candara"/>
          <w:sz w:val="22"/>
          <w:szCs w:val="22"/>
          <w:lang w:val="es-NI"/>
        </w:rPr>
        <w:t>ar</w:t>
      </w:r>
      <w:r w:rsidRPr="00E23834">
        <w:rPr>
          <w:rFonts w:ascii="Candara" w:hAnsi="Candara"/>
          <w:sz w:val="22"/>
          <w:szCs w:val="22"/>
          <w:lang w:val="es-NI"/>
        </w:rPr>
        <w:t>,</w:t>
      </w:r>
      <w:r w:rsidRPr="00E23834" w:rsidR="00C248E9">
        <w:rPr>
          <w:rFonts w:ascii="Candara" w:hAnsi="Candara"/>
          <w:sz w:val="22"/>
          <w:szCs w:val="22"/>
          <w:lang w:val="es-NI"/>
        </w:rPr>
        <w:t xml:space="preserve"> es la estabilidad de los extensionistas en cuyo caso más del 90% cuentan con contrato laboral permanente. Los encuestados señalan un grado de estabilidad que va de medio a alto</w:t>
      </w:r>
      <w:r w:rsidRPr="00E23834">
        <w:rPr>
          <w:rFonts w:ascii="Candara" w:hAnsi="Candara"/>
          <w:sz w:val="22"/>
          <w:szCs w:val="22"/>
          <w:lang w:val="es-NI"/>
        </w:rPr>
        <w:t>;</w:t>
      </w:r>
      <w:r w:rsidRPr="00E23834" w:rsidR="00C248E9">
        <w:rPr>
          <w:rFonts w:ascii="Candara" w:hAnsi="Candara"/>
          <w:sz w:val="22"/>
          <w:szCs w:val="22"/>
          <w:lang w:val="es-NI"/>
        </w:rPr>
        <w:t xml:space="preserve"> </w:t>
      </w:r>
      <w:r w:rsidRPr="00E23834" w:rsidR="0082547C">
        <w:rPr>
          <w:rFonts w:ascii="Candara" w:hAnsi="Candara"/>
          <w:sz w:val="22"/>
          <w:szCs w:val="22"/>
          <w:lang w:val="es-NI"/>
        </w:rPr>
        <w:t xml:space="preserve">lo cual muestra una baja </w:t>
      </w:r>
      <w:r w:rsidRPr="00E23834" w:rsidR="00C248E9">
        <w:rPr>
          <w:rFonts w:ascii="Candara" w:hAnsi="Candara"/>
          <w:sz w:val="22"/>
          <w:szCs w:val="22"/>
          <w:lang w:val="es-NI"/>
        </w:rPr>
        <w:t>rotación.</w:t>
      </w:r>
    </w:p>
    <w:p w:rsidRPr="00E23834" w:rsidR="005E3D52" w:rsidP="005E3D52" w:rsidRDefault="005E3D52" w14:paraId="1D34531E" w14:textId="77777777">
      <w:pPr>
        <w:spacing w:before="0" w:after="0"/>
        <w:jc w:val="both"/>
        <w:rPr>
          <w:rFonts w:ascii="Candara" w:hAnsi="Candara"/>
          <w:sz w:val="22"/>
          <w:szCs w:val="22"/>
          <w:lang w:val="es-NI"/>
        </w:rPr>
      </w:pPr>
    </w:p>
    <w:p w:rsidRPr="00E23834" w:rsidR="00123797" w:rsidP="005E3D52" w:rsidRDefault="00715508" w14:paraId="7B656536" w14:textId="77777777">
      <w:pPr>
        <w:spacing w:before="0" w:after="0"/>
        <w:jc w:val="both"/>
        <w:rPr>
          <w:rFonts w:ascii="Candara" w:hAnsi="Candara"/>
          <w:sz w:val="22"/>
          <w:szCs w:val="22"/>
          <w:lang w:val="es-NI"/>
        </w:rPr>
      </w:pPr>
      <w:r w:rsidRPr="00E23834">
        <w:rPr>
          <w:rFonts w:ascii="Candara" w:hAnsi="Candara"/>
          <w:sz w:val="22"/>
          <w:szCs w:val="22"/>
          <w:lang w:val="es-NI"/>
        </w:rPr>
        <w:t>En el marco de la planificación de la Dirección de Extensión y Capacitación, se nota ausencia de programas de actualización de conocimientos y fortalecimiento de los técnicos en temas emergentes,</w:t>
      </w:r>
      <w:r w:rsidRPr="00E23834" w:rsidR="004A0CAA">
        <w:rPr>
          <w:rFonts w:ascii="Candara" w:hAnsi="Candara"/>
          <w:sz w:val="22"/>
          <w:szCs w:val="22"/>
          <w:lang w:val="es-NI"/>
        </w:rPr>
        <w:t xml:space="preserve"> </w:t>
      </w:r>
      <w:r w:rsidRPr="00E23834" w:rsidR="00EE6783">
        <w:rPr>
          <w:rFonts w:ascii="Candara" w:hAnsi="Candara"/>
          <w:sz w:val="22"/>
          <w:szCs w:val="22"/>
          <w:lang w:val="es-NI"/>
        </w:rPr>
        <w:t xml:space="preserve">de manera estructurada, </w:t>
      </w:r>
      <w:r w:rsidRPr="00E23834" w:rsidR="004A0CAA">
        <w:rPr>
          <w:rFonts w:ascii="Candara" w:hAnsi="Candara"/>
          <w:sz w:val="22"/>
          <w:szCs w:val="22"/>
          <w:lang w:val="es-NI"/>
        </w:rPr>
        <w:t>por lo que hay una demanda creciente de parte de los extensionistas y del sistema mismo para promover el desarrollo de nuevas capacidades en los técnicos y de técnicos con amplio perfil y actitud para generar procesos de gestión de innovaciones y acompañamiento de los productore</w:t>
      </w:r>
      <w:r w:rsidRPr="00E23834" w:rsidR="000C6738">
        <w:rPr>
          <w:rFonts w:ascii="Candara" w:hAnsi="Candara"/>
          <w:sz w:val="22"/>
          <w:szCs w:val="22"/>
          <w:lang w:val="es-NI"/>
        </w:rPr>
        <w:t xml:space="preserve">s en los procesos de adopción. </w:t>
      </w:r>
      <w:r w:rsidRPr="00E23834" w:rsidR="00EE6783">
        <w:rPr>
          <w:rFonts w:ascii="Candara" w:hAnsi="Candara"/>
          <w:sz w:val="22"/>
          <w:szCs w:val="22"/>
          <w:lang w:val="es-NI"/>
        </w:rPr>
        <w:t xml:space="preserve">Cabe señalar que la DECA </w:t>
      </w:r>
      <w:r w:rsidRPr="00E23834" w:rsidR="000A32E0">
        <w:rPr>
          <w:rFonts w:ascii="Candara" w:hAnsi="Candara"/>
          <w:sz w:val="22"/>
          <w:szCs w:val="22"/>
          <w:lang w:val="es-NI"/>
        </w:rPr>
        <w:t>planifica algunos</w:t>
      </w:r>
      <w:r w:rsidRPr="00E23834" w:rsidR="00EE6783">
        <w:rPr>
          <w:rFonts w:ascii="Candara" w:hAnsi="Candara"/>
          <w:sz w:val="22"/>
          <w:szCs w:val="22"/>
          <w:lang w:val="es-NI"/>
        </w:rPr>
        <w:t xml:space="preserve"> temas de capacitación a ser impartidos principalmente durante las reuniones anuales o </w:t>
      </w:r>
      <w:r w:rsidRPr="00E23834" w:rsidR="000C6738">
        <w:rPr>
          <w:rFonts w:ascii="Candara" w:hAnsi="Candara"/>
          <w:sz w:val="22"/>
          <w:szCs w:val="22"/>
          <w:lang w:val="es-NI"/>
        </w:rPr>
        <w:t xml:space="preserve">en </w:t>
      </w:r>
      <w:r w:rsidRPr="00E23834" w:rsidR="00EE6783">
        <w:rPr>
          <w:rFonts w:ascii="Candara" w:hAnsi="Candara"/>
          <w:sz w:val="22"/>
          <w:szCs w:val="22"/>
          <w:lang w:val="es-NI"/>
        </w:rPr>
        <w:t>casos excepcionales</w:t>
      </w:r>
      <w:r w:rsidRPr="00E23834" w:rsidR="000C6738">
        <w:rPr>
          <w:rFonts w:ascii="Candara" w:hAnsi="Candara"/>
          <w:sz w:val="22"/>
          <w:szCs w:val="22"/>
          <w:lang w:val="es-NI"/>
        </w:rPr>
        <w:t>.</w:t>
      </w:r>
      <w:r w:rsidRPr="00E23834" w:rsidR="00EE6783">
        <w:rPr>
          <w:rFonts w:ascii="Candara" w:hAnsi="Candara"/>
          <w:sz w:val="22"/>
          <w:szCs w:val="22"/>
          <w:lang w:val="es-NI"/>
        </w:rPr>
        <w:t xml:space="preserve"> </w:t>
      </w:r>
      <w:r w:rsidRPr="00E23834" w:rsidR="00123797">
        <w:rPr>
          <w:rFonts w:ascii="Candara" w:hAnsi="Candara"/>
          <w:sz w:val="22"/>
          <w:szCs w:val="22"/>
          <w:lang w:val="es-NI"/>
        </w:rPr>
        <w:t>En el siguiente gráfico se muestra la demanda en temas de fortalecimient</w:t>
      </w:r>
      <w:r w:rsidRPr="00E23834" w:rsidR="000C6738">
        <w:rPr>
          <w:rFonts w:ascii="Candara" w:hAnsi="Candara"/>
          <w:sz w:val="22"/>
          <w:szCs w:val="22"/>
          <w:lang w:val="es-NI"/>
        </w:rPr>
        <w:t>o para el servicio de extensión.</w:t>
      </w:r>
    </w:p>
    <w:p w:rsidRPr="00E23834" w:rsidR="000C6738" w:rsidP="005E3D52" w:rsidRDefault="000C6738" w14:paraId="7BE8B51C" w14:textId="77777777">
      <w:pPr>
        <w:spacing w:before="0" w:after="0"/>
        <w:jc w:val="both"/>
        <w:rPr>
          <w:rFonts w:ascii="Candara" w:hAnsi="Candara"/>
          <w:sz w:val="22"/>
          <w:szCs w:val="22"/>
          <w:lang w:val="es-NI"/>
        </w:rPr>
      </w:pPr>
    </w:p>
    <w:p w:rsidRPr="00E23834" w:rsidR="007B4CDC" w:rsidP="005E3D52" w:rsidRDefault="007B4CDC" w14:paraId="2978F3FA" w14:textId="77777777">
      <w:pPr>
        <w:spacing w:before="0" w:after="0"/>
        <w:jc w:val="both"/>
        <w:rPr>
          <w:rFonts w:ascii="Candara" w:hAnsi="Candara"/>
          <w:sz w:val="22"/>
          <w:szCs w:val="22"/>
          <w:lang w:val="es-NI"/>
        </w:rPr>
      </w:pPr>
    </w:p>
    <w:p w:rsidR="00FF7B36" w:rsidP="008F73D0" w:rsidRDefault="00FF7B36" w14:paraId="1FE8A975" w14:textId="77777777">
      <w:pPr>
        <w:pStyle w:val="Caption"/>
        <w:rPr>
          <w:sz w:val="22"/>
          <w:szCs w:val="22"/>
          <w:lang w:val="es-NI"/>
        </w:rPr>
      </w:pPr>
      <w:bookmarkStart w:name="_Toc11947852" w:id="61"/>
    </w:p>
    <w:p w:rsidR="00FF7B36" w:rsidP="008F73D0" w:rsidRDefault="00FF7B36" w14:paraId="5E4CED3B" w14:textId="77777777">
      <w:pPr>
        <w:pStyle w:val="Caption"/>
        <w:rPr>
          <w:sz w:val="22"/>
          <w:szCs w:val="22"/>
          <w:lang w:val="es-NI"/>
        </w:rPr>
      </w:pPr>
    </w:p>
    <w:p w:rsidRPr="00E23834" w:rsidR="001C4281" w:rsidP="008F73D0" w:rsidRDefault="008F73D0" w14:paraId="20347A97" w14:textId="4FC3DDBA">
      <w:pPr>
        <w:pStyle w:val="Caption"/>
        <w:rPr>
          <w:rFonts w:ascii="Candara" w:hAnsi="Candara"/>
          <w:sz w:val="22"/>
          <w:szCs w:val="22"/>
          <w:lang w:val="es-NI"/>
        </w:rPr>
      </w:pPr>
      <w:bookmarkStart w:name="_Toc14241733" w:id="62"/>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12</w:t>
      </w:r>
      <w:r w:rsidRPr="00E23834">
        <w:rPr>
          <w:sz w:val="22"/>
          <w:szCs w:val="22"/>
        </w:rPr>
        <w:fldChar w:fldCharType="end"/>
      </w:r>
      <w:r w:rsidRPr="00E23834">
        <w:rPr>
          <w:sz w:val="22"/>
          <w:szCs w:val="22"/>
          <w:lang w:val="es-NI"/>
        </w:rPr>
        <w:t xml:space="preserve">. </w:t>
      </w:r>
      <w:r w:rsidRPr="00E23834" w:rsidR="004D69C8">
        <w:rPr>
          <w:rFonts w:ascii="Candara" w:hAnsi="Candara"/>
          <w:sz w:val="22"/>
          <w:szCs w:val="22"/>
          <w:lang w:val="es-NI"/>
        </w:rPr>
        <w:t>Programa de fortalecimiento de capacidades</w:t>
      </w:r>
      <w:bookmarkEnd w:id="61"/>
      <w:bookmarkEnd w:id="62"/>
    </w:p>
    <w:p w:rsidRPr="00E23834" w:rsidR="00E703FD" w:rsidP="00DA603B" w:rsidRDefault="00E703FD" w14:paraId="184FB23F" w14:textId="77777777">
      <w:pPr>
        <w:jc w:val="center"/>
        <w:rPr>
          <w:sz w:val="22"/>
          <w:szCs w:val="22"/>
          <w:lang w:val="es-NI"/>
        </w:rPr>
      </w:pPr>
      <w:r w:rsidRPr="00E23834">
        <w:rPr>
          <w:noProof/>
          <w:sz w:val="22"/>
          <w:szCs w:val="22"/>
          <w:lang w:val="es-NI" w:eastAsia="es-NI"/>
        </w:rPr>
        <w:drawing>
          <wp:inline distT="0" distB="0" distL="0" distR="0" wp14:anchorId="520F29F3" wp14:editId="2AC94178">
            <wp:extent cx="4572000" cy="2743200"/>
            <wp:effectExtent l="0" t="0" r="0" b="0"/>
            <wp:docPr id="11" name="Gráfico 11">
              <a:extLst xmlns:a="http://schemas.openxmlformats.org/drawingml/2006/main">
                <a:ext uri="{FF2B5EF4-FFF2-40B4-BE49-F238E27FC236}">
                  <a16:creationId xmlns:a16="http://schemas.microsoft.com/office/drawing/2014/main" id="{AE4D5C68-E1D0-42B6-BA1C-FB2F6C134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E23834" w:rsidR="00152FD6" w:rsidP="005E3D52" w:rsidRDefault="00152FD6" w14:paraId="4475E7FD" w14:textId="77777777">
      <w:pPr>
        <w:spacing w:before="0" w:after="0"/>
        <w:ind w:left="720" w:firstLine="720"/>
        <w:jc w:val="both"/>
        <w:rPr>
          <w:rFonts w:ascii="Candara" w:hAnsi="Candara"/>
          <w:sz w:val="22"/>
          <w:szCs w:val="22"/>
          <w:lang w:val="es-NI"/>
        </w:rPr>
      </w:pPr>
      <w:r w:rsidRPr="00E23834">
        <w:rPr>
          <w:rFonts w:ascii="Candara" w:hAnsi="Candara"/>
          <w:i/>
          <w:sz w:val="22"/>
          <w:szCs w:val="22"/>
          <w:lang w:val="es-NI"/>
        </w:rPr>
        <w:t>Fuente propia con datos del MA</w:t>
      </w:r>
    </w:p>
    <w:p w:rsidRPr="00E23834" w:rsidR="000C6738" w:rsidP="005E3D52" w:rsidRDefault="000C6738" w14:paraId="7A51AB39" w14:textId="77777777">
      <w:pPr>
        <w:spacing w:before="0" w:after="0"/>
        <w:jc w:val="both"/>
        <w:rPr>
          <w:rFonts w:ascii="Candara" w:hAnsi="Candara"/>
          <w:sz w:val="22"/>
          <w:szCs w:val="22"/>
          <w:lang w:val="es-NI"/>
        </w:rPr>
      </w:pPr>
    </w:p>
    <w:p w:rsidRPr="00E23834" w:rsidR="00EE6783" w:rsidP="005E3D52" w:rsidRDefault="00EE6783" w14:paraId="2A22B380" w14:textId="77777777">
      <w:pPr>
        <w:spacing w:before="0" w:after="0"/>
        <w:jc w:val="both"/>
        <w:rPr>
          <w:rFonts w:ascii="Candara" w:hAnsi="Candara"/>
          <w:sz w:val="22"/>
          <w:szCs w:val="22"/>
          <w:lang w:val="es-NI"/>
        </w:rPr>
      </w:pPr>
      <w:r w:rsidRPr="00E23834">
        <w:rPr>
          <w:rFonts w:ascii="Candara" w:hAnsi="Candara"/>
          <w:sz w:val="22"/>
          <w:szCs w:val="22"/>
          <w:lang w:val="es-NI"/>
        </w:rPr>
        <w:t xml:space="preserve">Con la finalidad de conocer la inversión de tiempo de los extensionistas en el servicio se analizó la rutina de trabajo de éstos, logrando identificar algunos temas de interés que justifican ciertos </w:t>
      </w:r>
      <w:r w:rsidRPr="00E23834" w:rsidR="00DA603B">
        <w:rPr>
          <w:rFonts w:ascii="Candara" w:hAnsi="Candara"/>
          <w:sz w:val="22"/>
          <w:szCs w:val="22"/>
          <w:lang w:val="es-NI"/>
        </w:rPr>
        <w:t>vacíos</w:t>
      </w:r>
      <w:r w:rsidRPr="00E23834">
        <w:rPr>
          <w:rFonts w:ascii="Candara" w:hAnsi="Candara"/>
          <w:sz w:val="22"/>
          <w:szCs w:val="22"/>
          <w:lang w:val="es-NI"/>
        </w:rPr>
        <w:t xml:space="preserve"> y debilidades del</w:t>
      </w:r>
      <w:r w:rsidRPr="00E23834" w:rsidR="000C6738">
        <w:rPr>
          <w:rFonts w:ascii="Candara" w:hAnsi="Candara"/>
          <w:sz w:val="22"/>
          <w:szCs w:val="22"/>
          <w:lang w:val="es-NI"/>
        </w:rPr>
        <w:t xml:space="preserve"> sistema. En el siguiente grá</w:t>
      </w:r>
      <w:r w:rsidRPr="00E23834">
        <w:rPr>
          <w:rFonts w:ascii="Candara" w:hAnsi="Candara"/>
          <w:sz w:val="22"/>
          <w:szCs w:val="22"/>
          <w:lang w:val="es-NI"/>
        </w:rPr>
        <w:t>fico se muestra la rutina y el porcentaje de tiempo que dedican los extensionistas a las diferentes actividades.</w:t>
      </w:r>
    </w:p>
    <w:p w:rsidRPr="00E23834" w:rsidR="004D69C8" w:rsidP="005E3D52" w:rsidRDefault="004D69C8" w14:paraId="104D10D7" w14:textId="77777777">
      <w:pPr>
        <w:spacing w:before="0" w:after="0"/>
        <w:jc w:val="both"/>
        <w:rPr>
          <w:rFonts w:ascii="Candara" w:hAnsi="Candara"/>
          <w:sz w:val="22"/>
          <w:szCs w:val="22"/>
          <w:lang w:val="es-NI"/>
        </w:rPr>
      </w:pPr>
    </w:p>
    <w:p w:rsidRPr="00E23834" w:rsidR="00206921" w:rsidP="00206921" w:rsidRDefault="008F73D0" w14:paraId="778BCBB0" w14:textId="5768AC01">
      <w:pPr>
        <w:pStyle w:val="Caption"/>
        <w:rPr>
          <w:rFonts w:ascii="Candara" w:hAnsi="Candara"/>
          <w:sz w:val="22"/>
          <w:szCs w:val="22"/>
          <w:lang w:val="es-NI"/>
        </w:rPr>
      </w:pPr>
      <w:bookmarkStart w:name="_Toc11947853" w:id="63"/>
      <w:bookmarkStart w:name="_Toc14241734" w:id="64"/>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13</w:t>
      </w:r>
      <w:r w:rsidRPr="00E23834">
        <w:rPr>
          <w:sz w:val="22"/>
          <w:szCs w:val="22"/>
        </w:rPr>
        <w:fldChar w:fldCharType="end"/>
      </w:r>
      <w:r w:rsidRPr="00E23834">
        <w:rPr>
          <w:sz w:val="22"/>
          <w:szCs w:val="22"/>
          <w:lang w:val="es-NI"/>
        </w:rPr>
        <w:t xml:space="preserve">. </w:t>
      </w:r>
      <w:r w:rsidRPr="00E23834" w:rsidR="004D69C8">
        <w:rPr>
          <w:rFonts w:ascii="Candara" w:hAnsi="Candara"/>
          <w:sz w:val="22"/>
          <w:szCs w:val="22"/>
          <w:lang w:val="es-NI"/>
        </w:rPr>
        <w:t>Rutina de trabajo de los extensionista</w:t>
      </w:r>
      <w:bookmarkEnd w:id="63"/>
      <w:r w:rsidR="00FF7B36">
        <w:rPr>
          <w:rFonts w:ascii="Candara" w:hAnsi="Candara"/>
          <w:sz w:val="22"/>
          <w:szCs w:val="22"/>
          <w:lang w:val="es-NI"/>
        </w:rPr>
        <w:t>s</w:t>
      </w:r>
      <w:bookmarkEnd w:id="64"/>
    </w:p>
    <w:p w:rsidRPr="00E23834" w:rsidR="00E703FD" w:rsidP="00206921" w:rsidRDefault="00E703FD" w14:paraId="491218FF" w14:textId="77777777">
      <w:pPr>
        <w:pStyle w:val="Caption"/>
        <w:rPr>
          <w:rFonts w:ascii="Candara" w:hAnsi="Candara"/>
          <w:sz w:val="22"/>
          <w:szCs w:val="22"/>
          <w:lang w:val="es-NI"/>
        </w:rPr>
      </w:pPr>
      <w:r w:rsidRPr="00E23834">
        <w:rPr>
          <w:noProof/>
          <w:sz w:val="22"/>
          <w:szCs w:val="22"/>
          <w:lang w:val="es-NI" w:eastAsia="es-NI"/>
        </w:rPr>
        <w:drawing>
          <wp:inline distT="0" distB="0" distL="0" distR="0" wp14:anchorId="05E16B8B" wp14:editId="33E769E5">
            <wp:extent cx="6019800" cy="2849880"/>
            <wp:effectExtent l="0" t="0" r="0" b="7620"/>
            <wp:docPr id="10" name="Gráfico 10">
              <a:extLst xmlns:a="http://schemas.openxmlformats.org/drawingml/2006/main">
                <a:ext uri="{FF2B5EF4-FFF2-40B4-BE49-F238E27FC236}">
                  <a16:creationId xmlns:a16="http://schemas.microsoft.com/office/drawing/2014/main" id="{F17CFF7F-9C57-44F5-BDF3-232CF5F5C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Pr="00E23834" w:rsidR="00EE6783" w:rsidP="006F1503" w:rsidRDefault="00EE6783" w14:paraId="5655C46E" w14:textId="77777777">
      <w:pPr>
        <w:spacing w:after="0"/>
        <w:ind w:left="720" w:firstLine="720"/>
        <w:jc w:val="both"/>
        <w:rPr>
          <w:rFonts w:ascii="Candara" w:hAnsi="Candara"/>
          <w:sz w:val="22"/>
          <w:szCs w:val="22"/>
          <w:lang w:val="es-NI"/>
        </w:rPr>
      </w:pPr>
      <w:r w:rsidRPr="00E23834">
        <w:rPr>
          <w:rFonts w:ascii="Candara" w:hAnsi="Candara"/>
          <w:i/>
          <w:sz w:val="22"/>
          <w:szCs w:val="22"/>
          <w:lang w:val="es-NI"/>
        </w:rPr>
        <w:t>Fuente propia con datos de encuesta.</w:t>
      </w:r>
    </w:p>
    <w:p w:rsidRPr="00E23834" w:rsidR="006F1503" w:rsidP="00DF3484" w:rsidRDefault="006F1503" w14:paraId="335D88FA" w14:textId="77777777">
      <w:pPr>
        <w:spacing w:before="0" w:after="0"/>
        <w:jc w:val="both"/>
        <w:rPr>
          <w:rFonts w:ascii="Candara" w:hAnsi="Candara"/>
          <w:sz w:val="22"/>
          <w:szCs w:val="22"/>
          <w:lang w:val="es-NI"/>
        </w:rPr>
      </w:pPr>
    </w:p>
    <w:p w:rsidRPr="00E23834" w:rsidR="006F1503" w:rsidP="00DF3484" w:rsidRDefault="006F1503" w14:paraId="265CB092" w14:textId="77777777">
      <w:pPr>
        <w:tabs>
          <w:tab w:val="right" w:pos="9360"/>
        </w:tabs>
        <w:spacing w:before="0" w:after="0"/>
        <w:jc w:val="both"/>
        <w:rPr>
          <w:rFonts w:ascii="Candara" w:hAnsi="Candara"/>
          <w:sz w:val="22"/>
          <w:szCs w:val="22"/>
          <w:lang w:val="es-NI"/>
        </w:rPr>
      </w:pPr>
      <w:r w:rsidRPr="00E23834">
        <w:rPr>
          <w:rFonts w:ascii="Candara" w:hAnsi="Candara"/>
          <w:sz w:val="22"/>
          <w:szCs w:val="22"/>
          <w:lang w:val="es-NI"/>
        </w:rPr>
        <w:t>Es notorio</w:t>
      </w:r>
      <w:r w:rsidRPr="00E23834" w:rsidR="001540C2">
        <w:rPr>
          <w:rFonts w:ascii="Candara" w:hAnsi="Candara"/>
          <w:sz w:val="22"/>
          <w:szCs w:val="22"/>
          <w:lang w:val="es-NI"/>
        </w:rPr>
        <w:t xml:space="preserve"> que entre </w:t>
      </w:r>
      <w:r w:rsidRPr="00E23834">
        <w:rPr>
          <w:rFonts w:ascii="Candara" w:hAnsi="Candara"/>
          <w:sz w:val="22"/>
          <w:szCs w:val="22"/>
          <w:lang w:val="es-NI"/>
        </w:rPr>
        <w:t>las actividades menos realizadas</w:t>
      </w:r>
      <w:r w:rsidRPr="00E23834" w:rsidR="001540C2">
        <w:rPr>
          <w:rFonts w:ascii="Candara" w:hAnsi="Candara"/>
          <w:sz w:val="22"/>
          <w:szCs w:val="22"/>
          <w:lang w:val="es-NI"/>
        </w:rPr>
        <w:t xml:space="preserve"> por los extensionistas está</w:t>
      </w:r>
      <w:r w:rsidRPr="00E23834" w:rsidR="008F22B1">
        <w:rPr>
          <w:rFonts w:ascii="Candara" w:hAnsi="Candara"/>
          <w:sz w:val="22"/>
          <w:szCs w:val="22"/>
          <w:lang w:val="es-NI"/>
        </w:rPr>
        <w:t xml:space="preserve"> su participación en acciones de validación, lo cual explica el distanciamiento y poca coordinación existente entre los que generan y los que transfieren la tecnolog</w:t>
      </w:r>
      <w:r w:rsidRPr="00E23834">
        <w:rPr>
          <w:rFonts w:ascii="Candara" w:hAnsi="Candara"/>
          <w:sz w:val="22"/>
          <w:szCs w:val="22"/>
          <w:lang w:val="es-NI"/>
        </w:rPr>
        <w:t xml:space="preserve">ía. </w:t>
      </w:r>
      <w:r w:rsidRPr="00E23834" w:rsidR="008F22B1">
        <w:rPr>
          <w:rFonts w:ascii="Candara" w:hAnsi="Candara"/>
          <w:sz w:val="22"/>
          <w:szCs w:val="22"/>
          <w:lang w:val="es-NI"/>
        </w:rPr>
        <w:t>No obstante, lo ante</w:t>
      </w:r>
      <w:r w:rsidRPr="00E23834" w:rsidR="00D314BB">
        <w:rPr>
          <w:rFonts w:ascii="Candara" w:hAnsi="Candara"/>
          <w:sz w:val="22"/>
          <w:szCs w:val="22"/>
          <w:lang w:val="es-NI"/>
        </w:rPr>
        <w:t>rior y de manera contradictoria</w:t>
      </w:r>
      <w:r w:rsidRPr="00E23834" w:rsidR="008F22B1">
        <w:rPr>
          <w:rFonts w:ascii="Candara" w:hAnsi="Candara"/>
          <w:sz w:val="22"/>
          <w:szCs w:val="22"/>
          <w:lang w:val="es-NI"/>
        </w:rPr>
        <w:t>, una de las metodologías de extensión más usadas que declaran los proveedores de extensión es la investigación adaptativa. Lo anterior se debe a diferencias entre lo que se planifica y lo que se ejecuta.</w:t>
      </w:r>
      <w:r w:rsidRPr="00E23834" w:rsidR="000A32E0">
        <w:rPr>
          <w:rFonts w:ascii="Candara" w:hAnsi="Candara"/>
          <w:sz w:val="22"/>
          <w:szCs w:val="22"/>
          <w:lang w:val="es-NI"/>
        </w:rPr>
        <w:t xml:space="preserve"> En la siguiente tabla se confirma las prioridades de los extensionistas en términos de tiempo dedicado a cada una de ellas:</w:t>
      </w:r>
    </w:p>
    <w:p w:rsidRPr="00E23834" w:rsidR="008F0E50" w:rsidP="00206921" w:rsidRDefault="00206921" w14:paraId="4CEE8B08" w14:textId="23B102E9">
      <w:pPr>
        <w:pStyle w:val="Caption"/>
        <w:rPr>
          <w:rFonts w:ascii="Candara" w:hAnsi="Candara"/>
          <w:sz w:val="22"/>
          <w:szCs w:val="22"/>
          <w:lang w:val="es-NI"/>
        </w:rPr>
      </w:pPr>
      <w:bookmarkStart w:name="_Toc11947794" w:id="65"/>
      <w:bookmarkStart w:name="_Toc14241306" w:id="66"/>
      <w:r w:rsidRPr="00E23834">
        <w:rPr>
          <w:sz w:val="22"/>
          <w:szCs w:val="22"/>
          <w:lang w:val="es-NI"/>
        </w:rPr>
        <w:t xml:space="preserve">Tabla No.  </w:t>
      </w:r>
      <w:r w:rsidRPr="00E23834">
        <w:rPr>
          <w:sz w:val="22"/>
          <w:szCs w:val="22"/>
        </w:rPr>
        <w:fldChar w:fldCharType="begin"/>
      </w:r>
      <w:r w:rsidRPr="00E23834">
        <w:rPr>
          <w:sz w:val="22"/>
          <w:szCs w:val="22"/>
          <w:lang w:val="es-NI"/>
        </w:rPr>
        <w:instrText xml:space="preserve"> SEQ Tabla_No._ \* ARABIC </w:instrText>
      </w:r>
      <w:r w:rsidRPr="00E23834">
        <w:rPr>
          <w:sz w:val="22"/>
          <w:szCs w:val="22"/>
        </w:rPr>
        <w:fldChar w:fldCharType="separate"/>
      </w:r>
      <w:r w:rsidR="00F4141F">
        <w:rPr>
          <w:noProof/>
          <w:sz w:val="22"/>
          <w:szCs w:val="22"/>
          <w:lang w:val="es-NI"/>
        </w:rPr>
        <w:t>2</w:t>
      </w:r>
      <w:r w:rsidRPr="00E23834">
        <w:rPr>
          <w:sz w:val="22"/>
          <w:szCs w:val="22"/>
        </w:rPr>
        <w:fldChar w:fldCharType="end"/>
      </w:r>
      <w:r w:rsidRPr="00E23834">
        <w:rPr>
          <w:sz w:val="22"/>
          <w:szCs w:val="22"/>
          <w:lang w:val="es-NI"/>
        </w:rPr>
        <w:t xml:space="preserve">. </w:t>
      </w:r>
      <w:r w:rsidRPr="00E23834" w:rsidR="00CD5D71">
        <w:rPr>
          <w:rFonts w:ascii="Candara" w:hAnsi="Candara"/>
          <w:sz w:val="22"/>
          <w:szCs w:val="22"/>
          <w:lang w:val="es-NI"/>
        </w:rPr>
        <w:t>Porcentaje del tiempo utilizado por las acciones</w:t>
      </w:r>
      <w:bookmarkEnd w:id="65"/>
      <w:r w:rsidRPr="00E23834" w:rsidR="00277ADA">
        <w:rPr>
          <w:rFonts w:ascii="Candara" w:hAnsi="Candara"/>
          <w:sz w:val="22"/>
          <w:szCs w:val="22"/>
          <w:lang w:val="es-NI"/>
        </w:rPr>
        <w:t xml:space="preserve"> de los extensionistas</w:t>
      </w:r>
      <w:bookmarkEnd w:id="66"/>
    </w:p>
    <w:tbl>
      <w:tblPr>
        <w:tblW w:w="8925" w:type="dxa"/>
        <w:tblInd w:w="-5" w:type="dxa"/>
        <w:tblCellMar>
          <w:left w:w="70" w:type="dxa"/>
          <w:right w:w="70" w:type="dxa"/>
        </w:tblCellMar>
        <w:tblLook w:val="04A0" w:firstRow="1" w:lastRow="0" w:firstColumn="1" w:lastColumn="0" w:noHBand="0" w:noVBand="1"/>
      </w:tblPr>
      <w:tblGrid>
        <w:gridCol w:w="1485"/>
        <w:gridCol w:w="1240"/>
        <w:gridCol w:w="1240"/>
        <w:gridCol w:w="1240"/>
        <w:gridCol w:w="1240"/>
        <w:gridCol w:w="1240"/>
        <w:gridCol w:w="1240"/>
      </w:tblGrid>
      <w:tr w:rsidRPr="002E140B" w:rsidR="008F0E50" w:rsidTr="006F1503" w14:paraId="415A0901" w14:textId="77777777">
        <w:trPr>
          <w:divId w:val="85083464"/>
          <w:trHeight w:val="288"/>
        </w:trPr>
        <w:tc>
          <w:tcPr>
            <w:tcW w:w="8925" w:type="dxa"/>
            <w:gridSpan w:val="7"/>
            <w:tcBorders>
              <w:top w:val="single" w:color="auto" w:sz="4" w:space="0"/>
              <w:left w:val="single" w:color="auto" w:sz="4" w:space="0"/>
              <w:bottom w:val="single" w:color="auto" w:sz="4" w:space="0"/>
              <w:right w:val="single" w:color="000000" w:sz="4" w:space="0"/>
            </w:tcBorders>
            <w:shd w:val="clear" w:color="auto" w:fill="auto"/>
            <w:noWrap/>
            <w:vAlign w:val="bottom"/>
            <w:hideMark/>
          </w:tcPr>
          <w:p w:rsidRPr="00E23834" w:rsidR="008F0E50" w:rsidP="00DF3484" w:rsidRDefault="008F0E50" w14:paraId="7658A25F" w14:textId="77777777">
            <w:pPr>
              <w:spacing w:before="0" w:after="0" w:line="240" w:lineRule="auto"/>
              <w:jc w:val="center"/>
              <w:rPr>
                <w:rFonts w:ascii="Candara" w:hAnsi="Candara" w:eastAsia="Times New Roman" w:cs="Calibri"/>
                <w:b/>
                <w:bCs/>
                <w:color w:val="000000"/>
                <w:sz w:val="22"/>
                <w:szCs w:val="22"/>
                <w:lang w:val="es-NI" w:eastAsia="es-NI"/>
              </w:rPr>
            </w:pPr>
            <w:r w:rsidRPr="00E23834">
              <w:rPr>
                <w:rFonts w:ascii="Candara" w:hAnsi="Candara" w:eastAsia="Times New Roman" w:cs="Calibri"/>
                <w:b/>
                <w:bCs/>
                <w:color w:val="000000"/>
                <w:sz w:val="22"/>
                <w:szCs w:val="22"/>
                <w:lang w:val="es-NI" w:eastAsia="es-NI"/>
              </w:rPr>
              <w:t>Porcentaje del Tiempo Utilizado por las Acciones</w:t>
            </w:r>
            <w:r w:rsidRPr="00E23834" w:rsidR="00277ADA">
              <w:rPr>
                <w:rFonts w:ascii="Candara" w:hAnsi="Candara" w:eastAsia="Times New Roman" w:cs="Calibri"/>
                <w:b/>
                <w:bCs/>
                <w:color w:val="000000"/>
                <w:sz w:val="22"/>
                <w:szCs w:val="22"/>
                <w:lang w:val="es-NI" w:eastAsia="es-NI"/>
              </w:rPr>
              <w:t xml:space="preserve"> de los extensionistas</w:t>
            </w:r>
          </w:p>
        </w:tc>
      </w:tr>
      <w:tr w:rsidRPr="00E23834" w:rsidR="008F0E50" w:rsidTr="006F1503" w14:paraId="6FF65011" w14:textId="77777777">
        <w:trPr>
          <w:divId w:val="85083464"/>
          <w:trHeight w:val="288"/>
        </w:trPr>
        <w:tc>
          <w:tcPr>
            <w:tcW w:w="7685" w:type="dxa"/>
            <w:gridSpan w:val="6"/>
            <w:tcBorders>
              <w:top w:val="nil"/>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361833D2"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Planifica los servicios de extensión con los productores</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5988CB91"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10.00%</w:t>
            </w:r>
          </w:p>
        </w:tc>
      </w:tr>
      <w:tr w:rsidRPr="00E23834" w:rsidR="008F0E50" w:rsidTr="006F1503" w14:paraId="655193D9"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576A8693"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Realiza visitas de asistencia técnica</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2CB98C8C"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28.00%</w:t>
            </w:r>
          </w:p>
        </w:tc>
      </w:tr>
      <w:tr w:rsidRPr="00E23834" w:rsidR="008F0E50" w:rsidTr="006F1503" w14:paraId="3495E908"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05A1E67E"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Realiza capacitación a los usuarios</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2F143083"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14.00%</w:t>
            </w:r>
          </w:p>
        </w:tc>
      </w:tr>
      <w:tr w:rsidRPr="00E23834" w:rsidR="008F0E50" w:rsidTr="006F1503" w14:paraId="4728BE56"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7619B0C5"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Desarrolla parcelas o escuelas de campo</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529F5FBD"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11.20%</w:t>
            </w:r>
          </w:p>
        </w:tc>
      </w:tr>
      <w:tr w:rsidRPr="00E23834" w:rsidR="008F0E50" w:rsidTr="006F1503" w14:paraId="369AB140"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011AB992"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Apoya procesos de evaluación con los productores</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794DBEB9"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5.00%</w:t>
            </w:r>
          </w:p>
        </w:tc>
      </w:tr>
      <w:tr w:rsidRPr="00E23834" w:rsidR="008F0E50" w:rsidTr="006F1503" w14:paraId="634C7D7D"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678EB4CC"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Levanta información de siembra y producción</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68BADA10"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6.00%</w:t>
            </w:r>
          </w:p>
        </w:tc>
      </w:tr>
      <w:tr w:rsidRPr="00E23834" w:rsidR="008F0E50" w:rsidTr="006F1503" w14:paraId="09346BE7"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087710E9"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Vigilancia fitosanitaria e inocuidad</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5AD06EB8"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6.00%</w:t>
            </w:r>
          </w:p>
        </w:tc>
      </w:tr>
      <w:tr w:rsidRPr="00E23834" w:rsidR="008F0E50" w:rsidTr="006F1503" w14:paraId="113369F6"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3B1C3557"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Participa en eventos de capacitación para fortalecer sus capacidades</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44371BD4"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10.00%</w:t>
            </w:r>
          </w:p>
        </w:tc>
      </w:tr>
      <w:tr w:rsidRPr="00E23834" w:rsidR="008F0E50" w:rsidTr="006F1503" w14:paraId="7E022E68"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7C74C2F4"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Actividades administrativas</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2667FA83"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3.00%</w:t>
            </w:r>
          </w:p>
        </w:tc>
      </w:tr>
      <w:tr w:rsidRPr="00E23834" w:rsidR="008F0E50" w:rsidTr="006F1503" w14:paraId="3CF6FACE"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34BB3C2D"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Participa en acciones de validación de tecnología con los investigadores</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0E004F83"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1.80%</w:t>
            </w:r>
          </w:p>
        </w:tc>
      </w:tr>
      <w:tr w:rsidRPr="00E23834" w:rsidR="008F0E50" w:rsidTr="006F1503" w14:paraId="2F8D380B" w14:textId="77777777">
        <w:trPr>
          <w:divId w:val="85083464"/>
          <w:trHeight w:val="288"/>
        </w:trPr>
        <w:tc>
          <w:tcPr>
            <w:tcW w:w="7685" w:type="dxa"/>
            <w:gridSpan w:val="6"/>
            <w:tcBorders>
              <w:top w:val="single" w:color="auto" w:sz="4" w:space="0"/>
              <w:left w:val="single" w:color="auto" w:sz="4" w:space="0"/>
              <w:bottom w:val="single" w:color="auto" w:sz="4" w:space="0"/>
              <w:right w:val="single" w:color="auto" w:sz="4" w:space="0"/>
            </w:tcBorders>
            <w:shd w:val="clear" w:color="000000" w:fill="FFFFFF"/>
            <w:vAlign w:val="center"/>
            <w:hideMark/>
          </w:tcPr>
          <w:p w:rsidRPr="00E23834" w:rsidR="008F0E50" w:rsidP="00DF3484" w:rsidRDefault="008F0E50" w14:paraId="6A007CBC"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Otra: Apoya Fomento de la Producción</w:t>
            </w:r>
          </w:p>
        </w:tc>
        <w:tc>
          <w:tcPr>
            <w:tcW w:w="1240" w:type="dxa"/>
            <w:tcBorders>
              <w:top w:val="nil"/>
              <w:left w:val="nil"/>
              <w:bottom w:val="single" w:color="auto" w:sz="4" w:space="0"/>
              <w:right w:val="single" w:color="auto" w:sz="4" w:space="0"/>
            </w:tcBorders>
            <w:shd w:val="clear" w:color="auto" w:fill="auto"/>
            <w:noWrap/>
            <w:vAlign w:val="bottom"/>
            <w:hideMark/>
          </w:tcPr>
          <w:p w:rsidRPr="00E23834" w:rsidR="008F0E50" w:rsidP="00DF3484" w:rsidRDefault="008F0E50" w14:paraId="2FBE3893"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5.00%</w:t>
            </w:r>
          </w:p>
        </w:tc>
      </w:tr>
      <w:tr w:rsidRPr="00E23834" w:rsidR="008F0E50" w:rsidTr="006F1503" w14:paraId="527A71BF" w14:textId="77777777">
        <w:trPr>
          <w:divId w:val="85083464"/>
          <w:trHeight w:val="288"/>
        </w:trPr>
        <w:tc>
          <w:tcPr>
            <w:tcW w:w="1485" w:type="dxa"/>
            <w:tcBorders>
              <w:top w:val="nil"/>
              <w:left w:val="nil"/>
              <w:bottom w:val="nil"/>
              <w:right w:val="nil"/>
            </w:tcBorders>
            <w:shd w:val="clear" w:color="auto" w:fill="auto"/>
            <w:noWrap/>
            <w:vAlign w:val="bottom"/>
            <w:hideMark/>
          </w:tcPr>
          <w:p w:rsidRPr="00E23834" w:rsidR="008F0E50" w:rsidP="00DF3484" w:rsidRDefault="008F0E50" w14:paraId="57ABD343" w14:textId="77777777">
            <w:pPr>
              <w:spacing w:before="0" w:after="0" w:line="240" w:lineRule="auto"/>
              <w:jc w:val="center"/>
              <w:rPr>
                <w:rFonts w:ascii="Candara" w:hAnsi="Candara" w:eastAsia="Times New Roman" w:cs="Calibri"/>
                <w:color w:val="000000"/>
                <w:sz w:val="22"/>
                <w:szCs w:val="22"/>
                <w:lang w:val="es-NI" w:eastAsia="es-NI"/>
              </w:rPr>
            </w:pPr>
          </w:p>
        </w:tc>
        <w:tc>
          <w:tcPr>
            <w:tcW w:w="1240" w:type="dxa"/>
            <w:tcBorders>
              <w:top w:val="nil"/>
              <w:left w:val="nil"/>
              <w:bottom w:val="nil"/>
              <w:right w:val="nil"/>
            </w:tcBorders>
            <w:shd w:val="clear" w:color="auto" w:fill="auto"/>
            <w:noWrap/>
            <w:vAlign w:val="bottom"/>
            <w:hideMark/>
          </w:tcPr>
          <w:p w:rsidRPr="00E23834" w:rsidR="008F0E50" w:rsidP="00DF3484" w:rsidRDefault="008F0E50" w14:paraId="75D4A64D" w14:textId="77777777">
            <w:pPr>
              <w:spacing w:before="0" w:after="0" w:line="240" w:lineRule="auto"/>
              <w:rPr>
                <w:rFonts w:ascii="Candara" w:hAnsi="Candara" w:eastAsia="Times New Roman" w:cs="Times New Roman"/>
                <w:sz w:val="22"/>
                <w:szCs w:val="22"/>
                <w:lang w:val="es-NI" w:eastAsia="es-NI"/>
              </w:rPr>
            </w:pPr>
          </w:p>
        </w:tc>
        <w:tc>
          <w:tcPr>
            <w:tcW w:w="1240" w:type="dxa"/>
            <w:tcBorders>
              <w:top w:val="nil"/>
              <w:left w:val="nil"/>
              <w:bottom w:val="nil"/>
              <w:right w:val="nil"/>
            </w:tcBorders>
            <w:shd w:val="clear" w:color="auto" w:fill="auto"/>
            <w:noWrap/>
            <w:vAlign w:val="bottom"/>
            <w:hideMark/>
          </w:tcPr>
          <w:p w:rsidRPr="00E23834" w:rsidR="008F0E50" w:rsidP="00DF3484" w:rsidRDefault="008F0E50" w14:paraId="79FCC690" w14:textId="77777777">
            <w:pPr>
              <w:spacing w:before="0" w:after="0" w:line="240" w:lineRule="auto"/>
              <w:rPr>
                <w:rFonts w:ascii="Candara" w:hAnsi="Candara" w:eastAsia="Times New Roman" w:cs="Times New Roman"/>
                <w:sz w:val="22"/>
                <w:szCs w:val="22"/>
                <w:lang w:val="es-NI" w:eastAsia="es-NI"/>
              </w:rPr>
            </w:pPr>
          </w:p>
        </w:tc>
        <w:tc>
          <w:tcPr>
            <w:tcW w:w="1240" w:type="dxa"/>
            <w:tcBorders>
              <w:top w:val="nil"/>
              <w:left w:val="nil"/>
              <w:bottom w:val="nil"/>
              <w:right w:val="nil"/>
            </w:tcBorders>
            <w:shd w:val="clear" w:color="auto" w:fill="auto"/>
            <w:noWrap/>
            <w:vAlign w:val="bottom"/>
            <w:hideMark/>
          </w:tcPr>
          <w:p w:rsidRPr="00E23834" w:rsidR="008F0E50" w:rsidP="00DF3484" w:rsidRDefault="008F0E50" w14:paraId="715A8669" w14:textId="77777777">
            <w:pPr>
              <w:spacing w:before="0" w:after="0" w:line="240" w:lineRule="auto"/>
              <w:rPr>
                <w:rFonts w:ascii="Candara" w:hAnsi="Candara" w:eastAsia="Times New Roman" w:cs="Times New Roman"/>
                <w:sz w:val="22"/>
                <w:szCs w:val="22"/>
                <w:lang w:val="es-NI" w:eastAsia="es-NI"/>
              </w:rPr>
            </w:pPr>
          </w:p>
        </w:tc>
        <w:tc>
          <w:tcPr>
            <w:tcW w:w="1240" w:type="dxa"/>
            <w:tcBorders>
              <w:top w:val="nil"/>
              <w:left w:val="nil"/>
              <w:bottom w:val="nil"/>
              <w:right w:val="nil"/>
            </w:tcBorders>
            <w:shd w:val="clear" w:color="auto" w:fill="auto"/>
            <w:noWrap/>
            <w:vAlign w:val="bottom"/>
            <w:hideMark/>
          </w:tcPr>
          <w:p w:rsidRPr="00E23834" w:rsidR="008F0E50" w:rsidP="00DF3484" w:rsidRDefault="008F0E50" w14:paraId="38E34CFA" w14:textId="77777777">
            <w:pPr>
              <w:spacing w:before="0" w:after="0" w:line="240" w:lineRule="auto"/>
              <w:rPr>
                <w:rFonts w:ascii="Candara" w:hAnsi="Candara" w:eastAsia="Times New Roman" w:cs="Times New Roman"/>
                <w:sz w:val="22"/>
                <w:szCs w:val="22"/>
                <w:lang w:val="es-NI" w:eastAsia="es-NI"/>
              </w:rPr>
            </w:pPr>
          </w:p>
        </w:tc>
        <w:tc>
          <w:tcPr>
            <w:tcW w:w="1240" w:type="dxa"/>
            <w:tcBorders>
              <w:top w:val="nil"/>
              <w:left w:val="nil"/>
              <w:bottom w:val="nil"/>
              <w:right w:val="nil"/>
            </w:tcBorders>
            <w:shd w:val="clear" w:color="auto" w:fill="auto"/>
            <w:noWrap/>
            <w:vAlign w:val="bottom"/>
            <w:hideMark/>
          </w:tcPr>
          <w:p w:rsidRPr="00E23834" w:rsidR="008F0E50" w:rsidP="00DF3484" w:rsidRDefault="008F0E50" w14:paraId="030CDCC7" w14:textId="77777777">
            <w:pPr>
              <w:spacing w:before="0" w:after="0" w:line="240" w:lineRule="auto"/>
              <w:rPr>
                <w:rFonts w:ascii="Candara" w:hAnsi="Candara" w:eastAsia="Times New Roman" w:cs="Times New Roman"/>
                <w:sz w:val="22"/>
                <w:szCs w:val="22"/>
                <w:lang w:val="es-NI" w:eastAsia="es-NI"/>
              </w:rPr>
            </w:pPr>
          </w:p>
        </w:tc>
        <w:tc>
          <w:tcPr>
            <w:tcW w:w="1240" w:type="dxa"/>
            <w:tcBorders>
              <w:top w:val="nil"/>
              <w:left w:val="nil"/>
              <w:bottom w:val="nil"/>
              <w:right w:val="nil"/>
            </w:tcBorders>
            <w:shd w:val="clear" w:color="auto" w:fill="auto"/>
            <w:noWrap/>
            <w:vAlign w:val="bottom"/>
            <w:hideMark/>
          </w:tcPr>
          <w:p w:rsidRPr="00E23834" w:rsidR="008F0E50" w:rsidP="00DF3484" w:rsidRDefault="008F0E50" w14:paraId="1F7E7C7C" w14:textId="77777777">
            <w:pPr>
              <w:spacing w:before="0" w:after="0" w:line="240" w:lineRule="auto"/>
              <w:jc w:val="center"/>
              <w:rPr>
                <w:rFonts w:ascii="Candara" w:hAnsi="Candara" w:eastAsia="Times New Roman" w:cs="Calibri"/>
                <w:color w:val="000000"/>
                <w:sz w:val="22"/>
                <w:szCs w:val="22"/>
                <w:lang w:val="es-NI" w:eastAsia="es-NI"/>
              </w:rPr>
            </w:pPr>
            <w:r w:rsidRPr="00E23834">
              <w:rPr>
                <w:rFonts w:ascii="Candara" w:hAnsi="Candara" w:eastAsia="Times New Roman" w:cs="Calibri"/>
                <w:color w:val="000000"/>
                <w:sz w:val="22"/>
                <w:szCs w:val="22"/>
                <w:lang w:val="es-NI" w:eastAsia="es-NI"/>
              </w:rPr>
              <w:t>100.00%</w:t>
            </w:r>
          </w:p>
        </w:tc>
      </w:tr>
    </w:tbl>
    <w:p w:rsidRPr="00E23834" w:rsidR="00F15168" w:rsidP="006F1503" w:rsidRDefault="00F15168" w14:paraId="3E6A8EEB" w14:textId="77777777">
      <w:pPr>
        <w:tabs>
          <w:tab w:val="right" w:pos="9360"/>
        </w:tabs>
        <w:spacing w:after="0"/>
        <w:jc w:val="both"/>
        <w:rPr>
          <w:rFonts w:ascii="Candara" w:hAnsi="Candara"/>
          <w:i/>
          <w:sz w:val="22"/>
          <w:szCs w:val="22"/>
          <w:lang w:val="es-NI"/>
        </w:rPr>
      </w:pPr>
      <w:r w:rsidRPr="00E23834">
        <w:rPr>
          <w:rFonts w:ascii="Candara" w:hAnsi="Candara"/>
          <w:i/>
          <w:sz w:val="22"/>
          <w:szCs w:val="22"/>
          <w:lang w:val="es-NI"/>
        </w:rPr>
        <w:t>Fuente propia, con datos de la encuesta</w:t>
      </w:r>
    </w:p>
    <w:p w:rsidRPr="00E23834" w:rsidR="00F15168" w:rsidP="00DF3484" w:rsidRDefault="00F15168" w14:paraId="18F9A1BE" w14:textId="77777777">
      <w:pPr>
        <w:tabs>
          <w:tab w:val="right" w:pos="9360"/>
        </w:tabs>
        <w:spacing w:before="0" w:after="0"/>
        <w:jc w:val="both"/>
        <w:rPr>
          <w:rFonts w:ascii="Candara" w:hAnsi="Candara"/>
          <w:sz w:val="22"/>
          <w:szCs w:val="22"/>
          <w:lang w:val="es-NI"/>
        </w:rPr>
      </w:pPr>
    </w:p>
    <w:p w:rsidRPr="00E23834" w:rsidR="009D727D" w:rsidP="004D52B1" w:rsidRDefault="00DF3484" w14:paraId="3BBEBDBB"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604" w:id="67"/>
      <w:bookmarkStart w:name="_Toc14241682" w:id="68"/>
      <w:r w:rsidRPr="00E23834">
        <w:rPr>
          <w:rFonts w:ascii="Candara" w:hAnsi="Candara"/>
          <w:b/>
          <w:caps w:val="0"/>
          <w:sz w:val="22"/>
          <w:szCs w:val="22"/>
          <w:lang w:val="es-NI"/>
        </w:rPr>
        <w:t>Financiamiento de la extensión y sostenibilidad económica</w:t>
      </w:r>
      <w:bookmarkEnd w:id="67"/>
      <w:bookmarkEnd w:id="68"/>
    </w:p>
    <w:p w:rsidRPr="00E23834" w:rsidR="006F1503" w:rsidP="00DF3484" w:rsidRDefault="006F1503" w14:paraId="1F818242" w14:textId="77777777">
      <w:pPr>
        <w:spacing w:before="0" w:after="0"/>
        <w:jc w:val="both"/>
        <w:rPr>
          <w:rFonts w:ascii="Candara" w:hAnsi="Candara"/>
          <w:sz w:val="22"/>
          <w:szCs w:val="22"/>
          <w:lang w:val="es-NI"/>
        </w:rPr>
      </w:pPr>
    </w:p>
    <w:p w:rsidRPr="00E23834" w:rsidR="00152FD6" w:rsidP="00DF3484" w:rsidRDefault="00F17773" w14:paraId="466ED0DA" w14:textId="77777777">
      <w:pPr>
        <w:spacing w:before="0" w:after="0"/>
        <w:jc w:val="both"/>
        <w:rPr>
          <w:rFonts w:ascii="Candara" w:hAnsi="Candara"/>
          <w:sz w:val="22"/>
          <w:szCs w:val="22"/>
          <w:lang w:val="es-NI"/>
        </w:rPr>
      </w:pPr>
      <w:r w:rsidRPr="00E23834">
        <w:rPr>
          <w:rFonts w:ascii="Candara" w:hAnsi="Candara"/>
          <w:sz w:val="22"/>
          <w:szCs w:val="22"/>
          <w:lang w:val="es-NI"/>
        </w:rPr>
        <w:t xml:space="preserve">La sostenibilidad económica de la extensión está dada en cierta medida por la capacidad del gobierno y los productores para asumir el servicio, hasta ahora más del 60% de los recursos para financiar el servicio provienen del Gobierno nacional, un 25.5% de la cooperación internacional vía préstamos y donaciones y el resto </w:t>
      </w:r>
      <w:r w:rsidRPr="00E23834" w:rsidR="006F1503">
        <w:rPr>
          <w:rFonts w:ascii="Candara" w:hAnsi="Candara"/>
          <w:sz w:val="22"/>
          <w:szCs w:val="22"/>
          <w:lang w:val="es-NI"/>
        </w:rPr>
        <w:t xml:space="preserve">por </w:t>
      </w:r>
      <w:r w:rsidRPr="00E23834">
        <w:rPr>
          <w:rFonts w:ascii="Candara" w:hAnsi="Candara"/>
          <w:sz w:val="22"/>
          <w:szCs w:val="22"/>
          <w:lang w:val="es-NI"/>
        </w:rPr>
        <w:t xml:space="preserve">los productores </w:t>
      </w:r>
      <w:r w:rsidRPr="00E23834" w:rsidR="00277ADA">
        <w:rPr>
          <w:rFonts w:ascii="Candara" w:hAnsi="Candara"/>
          <w:sz w:val="22"/>
          <w:szCs w:val="22"/>
          <w:lang w:val="es-NI"/>
        </w:rPr>
        <w:t xml:space="preserve">a través de Fondos parafiscales como  es el programa Cacao, café, entre otros </w:t>
      </w:r>
      <w:r w:rsidRPr="00E23834">
        <w:rPr>
          <w:rFonts w:ascii="Candara" w:hAnsi="Candara"/>
          <w:sz w:val="22"/>
          <w:szCs w:val="22"/>
          <w:lang w:val="es-NI"/>
        </w:rPr>
        <w:t xml:space="preserve">y </w:t>
      </w:r>
      <w:r w:rsidRPr="00E23834" w:rsidR="00277ADA">
        <w:rPr>
          <w:rFonts w:ascii="Candara" w:hAnsi="Candara"/>
          <w:sz w:val="22"/>
          <w:szCs w:val="22"/>
          <w:lang w:val="es-NI"/>
        </w:rPr>
        <w:t xml:space="preserve">el resto son </w:t>
      </w:r>
      <w:r w:rsidRPr="00E23834">
        <w:rPr>
          <w:rFonts w:ascii="Candara" w:hAnsi="Candara"/>
          <w:sz w:val="22"/>
          <w:szCs w:val="22"/>
          <w:lang w:val="es-NI"/>
        </w:rPr>
        <w:t xml:space="preserve">otros recursos generados por el servicio. Cabe señalar que el 65.1% de los recursos son orientados para pago de personal, salarios y honorarios, un 4 % para gastos de operación </w:t>
      </w:r>
      <w:r w:rsidRPr="00E23834" w:rsidR="004A0CAA">
        <w:rPr>
          <w:rFonts w:ascii="Candara" w:hAnsi="Candara"/>
          <w:sz w:val="22"/>
          <w:szCs w:val="22"/>
          <w:lang w:val="es-NI"/>
        </w:rPr>
        <w:t>y un 30.86% está orientado a inversiones y actividades de extensión y capacitación. El siguiente gráfico refleja el aporte de recursos por fuente de financiamiento para el servicio de extensión.</w:t>
      </w:r>
    </w:p>
    <w:p w:rsidRPr="00E23834" w:rsidR="007B4CDC" w:rsidP="00DF3484" w:rsidRDefault="007B4CDC" w14:paraId="244F21D9" w14:textId="77777777">
      <w:pPr>
        <w:spacing w:before="0" w:after="0"/>
        <w:jc w:val="both"/>
        <w:rPr>
          <w:rFonts w:ascii="Candara" w:hAnsi="Candara"/>
          <w:sz w:val="22"/>
          <w:szCs w:val="22"/>
          <w:lang w:val="es-NI"/>
        </w:rPr>
      </w:pPr>
    </w:p>
    <w:p w:rsidR="00FF7B36" w:rsidP="008F73D0" w:rsidRDefault="00FF7B36" w14:paraId="6381025F" w14:textId="77777777">
      <w:pPr>
        <w:pStyle w:val="Caption"/>
        <w:rPr>
          <w:sz w:val="22"/>
          <w:szCs w:val="22"/>
          <w:lang w:val="es-NI"/>
        </w:rPr>
      </w:pPr>
      <w:bookmarkStart w:name="_Toc11947854" w:id="69"/>
    </w:p>
    <w:p w:rsidRPr="00E23834" w:rsidR="001C4281" w:rsidP="008F73D0" w:rsidRDefault="008F73D0" w14:paraId="0AD255D5" w14:textId="07B76311">
      <w:pPr>
        <w:pStyle w:val="Caption"/>
        <w:rPr>
          <w:rFonts w:ascii="Candara" w:hAnsi="Candara"/>
          <w:sz w:val="22"/>
          <w:szCs w:val="22"/>
          <w:lang w:val="es-NI"/>
        </w:rPr>
      </w:pPr>
      <w:bookmarkStart w:name="_Toc14241735" w:id="70"/>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14</w:t>
      </w:r>
      <w:r w:rsidRPr="00E23834">
        <w:rPr>
          <w:sz w:val="22"/>
          <w:szCs w:val="22"/>
        </w:rPr>
        <w:fldChar w:fldCharType="end"/>
      </w:r>
      <w:r w:rsidRPr="00E23834">
        <w:rPr>
          <w:sz w:val="22"/>
          <w:szCs w:val="22"/>
          <w:lang w:val="es-NI"/>
        </w:rPr>
        <w:t xml:space="preserve">. </w:t>
      </w:r>
      <w:r w:rsidRPr="00E23834" w:rsidR="00CD5D71">
        <w:rPr>
          <w:rFonts w:ascii="Candara" w:hAnsi="Candara"/>
          <w:sz w:val="22"/>
          <w:szCs w:val="22"/>
          <w:lang w:val="es-NI"/>
        </w:rPr>
        <w:t>Financiamiento por fuente a los servicios de extensión</w:t>
      </w:r>
      <w:bookmarkEnd w:id="69"/>
      <w:bookmarkEnd w:id="70"/>
    </w:p>
    <w:p w:rsidRPr="00E23834" w:rsidR="00F17773" w:rsidP="00AE7654" w:rsidRDefault="00F17773" w14:paraId="4233713E" w14:textId="77777777">
      <w:pPr>
        <w:jc w:val="center"/>
        <w:rPr>
          <w:sz w:val="22"/>
          <w:szCs w:val="22"/>
          <w:lang w:val="es-NI"/>
        </w:rPr>
      </w:pPr>
      <w:r w:rsidRPr="00E23834">
        <w:rPr>
          <w:noProof/>
          <w:sz w:val="22"/>
          <w:szCs w:val="22"/>
          <w:lang w:val="es-NI" w:eastAsia="es-NI"/>
        </w:rPr>
        <w:drawing>
          <wp:inline distT="0" distB="0" distL="0" distR="0" wp14:anchorId="4FD64B16" wp14:editId="6B0B5D1C">
            <wp:extent cx="4754880" cy="3498533"/>
            <wp:effectExtent l="0" t="0" r="7620" b="6985"/>
            <wp:docPr id="13" name="Gráfico 13">
              <a:extLst xmlns:a="http://schemas.openxmlformats.org/drawingml/2006/main">
                <a:ext uri="{FF2B5EF4-FFF2-40B4-BE49-F238E27FC236}">
                  <a16:creationId xmlns:a16="http://schemas.microsoft.com/office/drawing/2014/main" id="{BC090D1D-DA3D-4400-A1FD-260561321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E23834" w:rsidR="004A0CAA" w:rsidP="00CE2325" w:rsidRDefault="004A0CAA" w14:paraId="4A8C3F73" w14:textId="77777777">
      <w:pPr>
        <w:spacing w:before="0" w:after="0"/>
        <w:ind w:left="720"/>
        <w:rPr>
          <w:rFonts w:ascii="Candara" w:hAnsi="Candara"/>
          <w:sz w:val="22"/>
          <w:szCs w:val="22"/>
          <w:lang w:val="es-NI"/>
        </w:rPr>
      </w:pPr>
      <w:r w:rsidRPr="00E23834">
        <w:rPr>
          <w:rFonts w:ascii="Candara" w:hAnsi="Candara"/>
          <w:i/>
          <w:sz w:val="22"/>
          <w:szCs w:val="22"/>
          <w:lang w:val="es-NI"/>
        </w:rPr>
        <w:t xml:space="preserve">Fuente </w:t>
      </w:r>
      <w:r w:rsidRPr="00E23834" w:rsidR="006F1503">
        <w:rPr>
          <w:rFonts w:ascii="Candara" w:hAnsi="Candara"/>
          <w:i/>
          <w:sz w:val="22"/>
          <w:szCs w:val="22"/>
          <w:lang w:val="es-NI"/>
        </w:rPr>
        <w:t>propia con datos de la encuesta</w:t>
      </w:r>
    </w:p>
    <w:p w:rsidRPr="00E23834" w:rsidR="00AE7654" w:rsidP="00CE2325" w:rsidRDefault="00AE7654" w14:paraId="016AF626" w14:textId="77777777">
      <w:pPr>
        <w:spacing w:before="0" w:after="0"/>
        <w:jc w:val="both"/>
        <w:rPr>
          <w:rFonts w:ascii="Candara" w:hAnsi="Candara"/>
          <w:sz w:val="22"/>
          <w:szCs w:val="22"/>
          <w:lang w:val="es-NI"/>
        </w:rPr>
      </w:pPr>
    </w:p>
    <w:p w:rsidRPr="00E23834" w:rsidR="00F355A2" w:rsidP="00CE2325" w:rsidRDefault="00FE4DFB" w14:paraId="7F71BB56" w14:textId="77777777">
      <w:pPr>
        <w:spacing w:before="0" w:after="0"/>
        <w:jc w:val="both"/>
        <w:rPr>
          <w:rFonts w:ascii="Candara" w:hAnsi="Candara"/>
          <w:sz w:val="22"/>
          <w:szCs w:val="22"/>
          <w:lang w:val="es-NI"/>
        </w:rPr>
      </w:pPr>
      <w:r w:rsidRPr="00E23834">
        <w:rPr>
          <w:rFonts w:ascii="Candara" w:hAnsi="Candara"/>
          <w:sz w:val="22"/>
          <w:szCs w:val="22"/>
          <w:lang w:val="es-NI"/>
        </w:rPr>
        <w:t>Hay que resaltar,</w:t>
      </w:r>
      <w:r w:rsidRPr="00E23834" w:rsidR="00F355A2">
        <w:rPr>
          <w:rFonts w:ascii="Candara" w:hAnsi="Candara"/>
          <w:sz w:val="22"/>
          <w:szCs w:val="22"/>
          <w:lang w:val="es-NI"/>
        </w:rPr>
        <w:t xml:space="preserve"> que aparte de la sostenibilidad financiera, el sistema debe establecer parámetros de sostenibilidad técnica, y esta está dada en la medida en que el sistema sea capaz de adecuarse a las exigencias del contexto, revitalizando sus procesos, métodos y metodologías y capacitando al personal para llevar a cabo una extensión moderna que se exprese en mejoras a la productividad y rendimientos de los cultivos.</w:t>
      </w:r>
    </w:p>
    <w:p w:rsidRPr="00E23834" w:rsidR="00725C10" w:rsidP="00CE2325" w:rsidRDefault="00725C10" w14:paraId="492CC08A" w14:textId="77777777">
      <w:pPr>
        <w:spacing w:before="0" w:after="0"/>
        <w:jc w:val="both"/>
        <w:rPr>
          <w:rFonts w:ascii="Candara" w:hAnsi="Candara"/>
          <w:sz w:val="22"/>
          <w:szCs w:val="22"/>
          <w:lang w:val="es-NI"/>
        </w:rPr>
      </w:pPr>
    </w:p>
    <w:p w:rsidRPr="00E23834" w:rsidR="00A82E82" w:rsidP="00CE2325" w:rsidRDefault="00A82E82" w14:paraId="54E33B88" w14:textId="77777777">
      <w:pPr>
        <w:spacing w:before="0" w:after="0"/>
        <w:jc w:val="both"/>
        <w:rPr>
          <w:rFonts w:ascii="Candara" w:hAnsi="Candara"/>
          <w:sz w:val="22"/>
          <w:szCs w:val="22"/>
          <w:lang w:val="es-NI"/>
        </w:rPr>
      </w:pPr>
      <w:r w:rsidRPr="00E23834">
        <w:rPr>
          <w:rFonts w:ascii="Candara" w:hAnsi="Candara"/>
          <w:sz w:val="22"/>
          <w:szCs w:val="22"/>
          <w:lang w:val="es-NI"/>
        </w:rPr>
        <w:t>La sostenibilidad económica del servicio de extensión depende en gran medida</w:t>
      </w:r>
      <w:r w:rsidRPr="00E23834" w:rsidR="00516576">
        <w:rPr>
          <w:rFonts w:ascii="Candara" w:hAnsi="Candara"/>
          <w:sz w:val="22"/>
          <w:szCs w:val="22"/>
          <w:lang w:val="es-NI"/>
        </w:rPr>
        <w:t xml:space="preserve"> de los recursos públicos</w:t>
      </w:r>
      <w:r w:rsidRPr="00E23834" w:rsidR="00AE7654">
        <w:rPr>
          <w:rFonts w:ascii="Candara" w:hAnsi="Candara"/>
          <w:sz w:val="22"/>
          <w:szCs w:val="22"/>
          <w:lang w:val="es-NI"/>
        </w:rPr>
        <w:t>,</w:t>
      </w:r>
      <w:r w:rsidRPr="00E23834" w:rsidR="00516576">
        <w:rPr>
          <w:rFonts w:ascii="Candara" w:hAnsi="Candara"/>
          <w:sz w:val="22"/>
          <w:szCs w:val="22"/>
          <w:lang w:val="es-NI"/>
        </w:rPr>
        <w:t xml:space="preserve"> y</w:t>
      </w:r>
      <w:r w:rsidRPr="00E23834" w:rsidR="00351CEC">
        <w:rPr>
          <w:rFonts w:ascii="Candara" w:hAnsi="Candara"/>
          <w:sz w:val="22"/>
          <w:szCs w:val="22"/>
          <w:lang w:val="es-NI"/>
        </w:rPr>
        <w:t>a</w:t>
      </w:r>
      <w:r w:rsidRPr="00E23834" w:rsidR="00516576">
        <w:rPr>
          <w:rFonts w:ascii="Candara" w:hAnsi="Candara"/>
          <w:sz w:val="22"/>
          <w:szCs w:val="22"/>
          <w:lang w:val="es-NI"/>
        </w:rPr>
        <w:t xml:space="preserve"> sea del tesoro o las donaciones a las organizaciones nacionales por medio de la cooperación internacional. Esta condición requiere que el servicio de extensión demuestre en la realidad los logros y los efectos sobre los productores del país, de tal manera que se evidencie la inversión pública realizada y que dé cuenta hacia los decisores nacionales y en particular a los espacios políticos los alcances</w:t>
      </w:r>
      <w:r w:rsidRPr="00E23834" w:rsidR="00F15168">
        <w:rPr>
          <w:rFonts w:ascii="Candara" w:hAnsi="Candara"/>
          <w:sz w:val="22"/>
          <w:szCs w:val="22"/>
          <w:lang w:val="es-NI"/>
        </w:rPr>
        <w:t xml:space="preserve"> e impactos de extensión</w:t>
      </w:r>
      <w:r w:rsidRPr="00E23834" w:rsidR="00516576">
        <w:rPr>
          <w:rFonts w:ascii="Candara" w:hAnsi="Candara"/>
          <w:sz w:val="22"/>
          <w:szCs w:val="22"/>
          <w:lang w:val="es-NI"/>
        </w:rPr>
        <w:t xml:space="preserve">, de tal manera que haya prioridad en la asignación de recursos públicos para continuar el servicio. Por otro lado, la construcción de políticas que incentiven la extensión probablemente es fundamental para </w:t>
      </w:r>
      <w:r w:rsidRPr="00E23834" w:rsidR="00725C10">
        <w:rPr>
          <w:rFonts w:ascii="Candara" w:hAnsi="Candara"/>
          <w:sz w:val="22"/>
          <w:szCs w:val="22"/>
          <w:lang w:val="es-NI"/>
        </w:rPr>
        <w:t>la sostenibilidad del servicio.</w:t>
      </w:r>
    </w:p>
    <w:p w:rsidRPr="00E23834" w:rsidR="001C4281" w:rsidP="00CE2325" w:rsidRDefault="001C4281" w14:paraId="2C6FC299" w14:textId="77777777">
      <w:pPr>
        <w:spacing w:before="0" w:after="0"/>
        <w:jc w:val="both"/>
        <w:rPr>
          <w:rFonts w:ascii="Candara" w:hAnsi="Candara"/>
          <w:sz w:val="22"/>
          <w:szCs w:val="22"/>
          <w:lang w:val="es-NI"/>
        </w:rPr>
      </w:pPr>
    </w:p>
    <w:p w:rsidRPr="00E23834" w:rsidR="009D727D" w:rsidP="004D52B1" w:rsidRDefault="00CE2325" w14:paraId="56893A87"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605" w:id="71"/>
      <w:bookmarkStart w:name="_Toc14241683" w:id="72"/>
      <w:r w:rsidRPr="00E23834">
        <w:rPr>
          <w:rFonts w:ascii="Candara" w:hAnsi="Candara"/>
          <w:b/>
          <w:caps w:val="0"/>
          <w:sz w:val="22"/>
          <w:szCs w:val="22"/>
          <w:lang w:val="es-NI"/>
        </w:rPr>
        <w:t>Seguimiento y evaluación de la extensión</w:t>
      </w:r>
      <w:bookmarkEnd w:id="71"/>
      <w:bookmarkEnd w:id="72"/>
    </w:p>
    <w:p w:rsidRPr="00E23834" w:rsidR="009A522C" w:rsidP="00CE2325" w:rsidRDefault="009A522C" w14:paraId="699729CD" w14:textId="77777777">
      <w:pPr>
        <w:spacing w:before="0" w:after="0"/>
        <w:jc w:val="both"/>
        <w:rPr>
          <w:rFonts w:ascii="Candara" w:hAnsi="Candara"/>
          <w:sz w:val="22"/>
          <w:szCs w:val="22"/>
          <w:lang w:val="es-NI"/>
        </w:rPr>
      </w:pPr>
    </w:p>
    <w:p w:rsidRPr="00E23834" w:rsidR="00246392" w:rsidP="00CE2325" w:rsidRDefault="00F355A2" w14:paraId="672B98BA" w14:textId="403A8355">
      <w:pPr>
        <w:spacing w:before="0" w:after="0"/>
        <w:jc w:val="both"/>
        <w:rPr>
          <w:rFonts w:ascii="Candara" w:hAnsi="Candara"/>
          <w:sz w:val="22"/>
          <w:szCs w:val="22"/>
          <w:lang w:val="es-NI"/>
        </w:rPr>
      </w:pPr>
      <w:r w:rsidRPr="00E23834">
        <w:rPr>
          <w:rFonts w:ascii="Candara" w:hAnsi="Candara"/>
          <w:sz w:val="22"/>
          <w:szCs w:val="22"/>
          <w:lang w:val="es-NI"/>
        </w:rPr>
        <w:t>A través de la encuesta realizada se logra identificar la existencia de procesos de seguimiento y evaluación del servicio</w:t>
      </w:r>
      <w:r w:rsidRPr="00E23834" w:rsidR="00E43BE8">
        <w:rPr>
          <w:rFonts w:ascii="Candara" w:hAnsi="Candara"/>
          <w:sz w:val="22"/>
          <w:szCs w:val="22"/>
          <w:lang w:val="es-NI"/>
        </w:rPr>
        <w:t xml:space="preserve"> de extensión</w:t>
      </w:r>
      <w:r w:rsidR="00FF7B36">
        <w:rPr>
          <w:rFonts w:ascii="Candara" w:hAnsi="Candara"/>
          <w:sz w:val="22"/>
          <w:szCs w:val="22"/>
          <w:lang w:val="es-NI"/>
        </w:rPr>
        <w:t>. A</w:t>
      </w:r>
      <w:r w:rsidRPr="00E23834" w:rsidR="008F22B1">
        <w:rPr>
          <w:rFonts w:ascii="Candara" w:hAnsi="Candara"/>
          <w:sz w:val="22"/>
          <w:szCs w:val="22"/>
          <w:lang w:val="es-NI"/>
        </w:rPr>
        <w:t xml:space="preserve"> pesar </w:t>
      </w:r>
      <w:r w:rsidRPr="00E23834" w:rsidR="008013B4">
        <w:rPr>
          <w:rFonts w:ascii="Candara" w:hAnsi="Candara"/>
          <w:sz w:val="22"/>
          <w:szCs w:val="22"/>
          <w:lang w:val="es-NI"/>
        </w:rPr>
        <w:t>q</w:t>
      </w:r>
      <w:r w:rsidRPr="00E23834" w:rsidR="008F22B1">
        <w:rPr>
          <w:rFonts w:ascii="Candara" w:hAnsi="Candara"/>
          <w:sz w:val="22"/>
          <w:szCs w:val="22"/>
          <w:lang w:val="es-NI"/>
        </w:rPr>
        <w:t>ue todos lo</w:t>
      </w:r>
      <w:r w:rsidRPr="00E23834" w:rsidR="00786D9B">
        <w:rPr>
          <w:rFonts w:ascii="Candara" w:hAnsi="Candara"/>
          <w:sz w:val="22"/>
          <w:szCs w:val="22"/>
          <w:lang w:val="es-NI"/>
        </w:rPr>
        <w:t>s</w:t>
      </w:r>
      <w:r w:rsidRPr="00E23834" w:rsidR="008F22B1">
        <w:rPr>
          <w:rFonts w:ascii="Candara" w:hAnsi="Candara"/>
          <w:sz w:val="22"/>
          <w:szCs w:val="22"/>
          <w:lang w:val="es-NI"/>
        </w:rPr>
        <w:t xml:space="preserve"> actores declaran tener un sistema de seguimiento</w:t>
      </w:r>
      <w:r w:rsidRPr="00E23834" w:rsidR="00AE7654">
        <w:rPr>
          <w:rFonts w:ascii="Candara" w:hAnsi="Candara"/>
          <w:sz w:val="22"/>
          <w:szCs w:val="22"/>
          <w:lang w:val="es-NI"/>
        </w:rPr>
        <w:t>,</w:t>
      </w:r>
      <w:r w:rsidRPr="00E23834" w:rsidR="004C5C68">
        <w:rPr>
          <w:rFonts w:ascii="Candara" w:hAnsi="Candara"/>
          <w:sz w:val="22"/>
          <w:szCs w:val="22"/>
          <w:lang w:val="es-NI"/>
        </w:rPr>
        <w:t xml:space="preserve"> </w:t>
      </w:r>
      <w:r w:rsidRPr="00E23834" w:rsidR="008F22B1">
        <w:rPr>
          <w:rFonts w:ascii="Candara" w:hAnsi="Candara"/>
          <w:sz w:val="22"/>
          <w:szCs w:val="22"/>
          <w:lang w:val="es-NI"/>
        </w:rPr>
        <w:t xml:space="preserve">estos se diferencian </w:t>
      </w:r>
      <w:r w:rsidRPr="00E23834" w:rsidR="00E43BE8">
        <w:rPr>
          <w:rFonts w:ascii="Candara" w:hAnsi="Candara"/>
          <w:sz w:val="22"/>
          <w:szCs w:val="22"/>
          <w:lang w:val="es-NI"/>
        </w:rPr>
        <w:t>en dependencia del actor que esté prestando el servicio. Por lo general</w:t>
      </w:r>
      <w:r w:rsidRPr="00E23834" w:rsidR="009A522C">
        <w:rPr>
          <w:rFonts w:ascii="Candara" w:hAnsi="Candara"/>
          <w:sz w:val="22"/>
          <w:szCs w:val="22"/>
          <w:lang w:val="es-NI"/>
        </w:rPr>
        <w:t>,</w:t>
      </w:r>
      <w:r w:rsidRPr="00E23834" w:rsidR="00E43BE8">
        <w:rPr>
          <w:rFonts w:ascii="Candara" w:hAnsi="Candara"/>
          <w:sz w:val="22"/>
          <w:szCs w:val="22"/>
          <w:lang w:val="es-NI"/>
        </w:rPr>
        <w:t xml:space="preserve"> los programas por rubro del Ministerio de Agricultura establecen sistemas de seguimiento propios orientados al alcance de las metas e indicadores establecidos. En el caso de la DECA se señala que dan seguimiento rutinario a las actividades que se realizan en el marco del servicio y responden a los indicadores institucionales del Ministerio, lo cual genera vacíos en la generación de evidencias y medición de eficiencia y efectividad de estos procesos.</w:t>
      </w:r>
      <w:r w:rsidRPr="00E23834" w:rsidR="009A522C">
        <w:rPr>
          <w:rFonts w:ascii="Candara" w:hAnsi="Candara"/>
          <w:sz w:val="22"/>
          <w:szCs w:val="22"/>
          <w:lang w:val="es-NI"/>
        </w:rPr>
        <w:t xml:space="preserve"> </w:t>
      </w:r>
      <w:r w:rsidRPr="00E23834" w:rsidR="008F22B1">
        <w:rPr>
          <w:rFonts w:ascii="Candara" w:hAnsi="Candara"/>
          <w:sz w:val="22"/>
          <w:szCs w:val="22"/>
          <w:lang w:val="es-NI"/>
        </w:rPr>
        <w:t xml:space="preserve">Los informes los realizan de manera semanal, mensual, trimestral y anual, lo que indica que se da seguimiento a productos </w:t>
      </w:r>
      <w:r w:rsidRPr="00E23834" w:rsidR="004A5C1F">
        <w:rPr>
          <w:rFonts w:ascii="Candara" w:hAnsi="Candara"/>
          <w:sz w:val="22"/>
          <w:szCs w:val="22"/>
          <w:lang w:val="es-NI"/>
        </w:rPr>
        <w:t xml:space="preserve">y menos al impacto de las acciones, </w:t>
      </w:r>
      <w:r w:rsidRPr="00E23834" w:rsidR="00246392">
        <w:rPr>
          <w:rFonts w:ascii="Candara" w:hAnsi="Candara"/>
          <w:sz w:val="22"/>
          <w:szCs w:val="22"/>
          <w:lang w:val="es-NI"/>
        </w:rPr>
        <w:t>tomando en cuenta, que</w:t>
      </w:r>
      <w:r w:rsidRPr="00E23834" w:rsidR="004A5C1F">
        <w:rPr>
          <w:rFonts w:ascii="Candara" w:hAnsi="Candara"/>
          <w:sz w:val="22"/>
          <w:szCs w:val="22"/>
          <w:lang w:val="es-NI"/>
        </w:rPr>
        <w:t xml:space="preserve"> el 50% de los encuestados declaran hacer seguimiento a indicadores de impacto.</w:t>
      </w:r>
      <w:r w:rsidRPr="00E23834" w:rsidR="00E43BE8">
        <w:rPr>
          <w:rFonts w:ascii="Candara" w:hAnsi="Candara"/>
          <w:sz w:val="22"/>
          <w:szCs w:val="22"/>
          <w:lang w:val="es-NI"/>
        </w:rPr>
        <w:t xml:space="preserve"> </w:t>
      </w:r>
      <w:r w:rsidRPr="00E23834" w:rsidR="00246392">
        <w:rPr>
          <w:rFonts w:ascii="Candara" w:hAnsi="Candara"/>
          <w:sz w:val="22"/>
          <w:szCs w:val="22"/>
          <w:lang w:val="es-NI"/>
        </w:rPr>
        <w:t>Esto en parte</w:t>
      </w:r>
      <w:r w:rsidRPr="00E23834" w:rsidR="009A522C">
        <w:rPr>
          <w:rFonts w:ascii="Candara" w:hAnsi="Candara"/>
          <w:sz w:val="22"/>
          <w:szCs w:val="22"/>
          <w:lang w:val="es-NI"/>
        </w:rPr>
        <w:t>,</w:t>
      </w:r>
      <w:r w:rsidRPr="00E23834" w:rsidR="00246392">
        <w:rPr>
          <w:rFonts w:ascii="Candara" w:hAnsi="Candara"/>
          <w:sz w:val="22"/>
          <w:szCs w:val="22"/>
          <w:lang w:val="es-NI"/>
        </w:rPr>
        <w:t xml:space="preserve"> es debido a que algunos proveedores de servicios tanto público como de las ONG’s no cuenta con indicadores de impacto medibles de los servicios que den cuenta del cambio obtenido.</w:t>
      </w:r>
    </w:p>
    <w:p w:rsidRPr="00E23834" w:rsidR="009A522C" w:rsidP="00CE2325" w:rsidRDefault="009A522C" w14:paraId="0E8F100F" w14:textId="77777777">
      <w:pPr>
        <w:spacing w:before="0" w:after="0"/>
        <w:jc w:val="both"/>
        <w:rPr>
          <w:rFonts w:ascii="Candara" w:hAnsi="Candara"/>
          <w:sz w:val="22"/>
          <w:szCs w:val="22"/>
          <w:lang w:val="es-NI"/>
        </w:rPr>
      </w:pPr>
    </w:p>
    <w:p w:rsidRPr="00E23834" w:rsidR="00E43BE8" w:rsidP="00CE2325" w:rsidRDefault="009A522C" w14:paraId="2167C5ED" w14:textId="77777777">
      <w:pPr>
        <w:spacing w:before="0" w:after="0"/>
        <w:jc w:val="both"/>
        <w:rPr>
          <w:rFonts w:ascii="Candara" w:hAnsi="Candara"/>
          <w:sz w:val="22"/>
          <w:szCs w:val="22"/>
          <w:lang w:val="es-NI"/>
        </w:rPr>
      </w:pPr>
      <w:r w:rsidRPr="00E23834">
        <w:rPr>
          <w:rFonts w:ascii="Candara" w:hAnsi="Candara"/>
          <w:sz w:val="22"/>
          <w:szCs w:val="22"/>
          <w:lang w:val="es-NI"/>
        </w:rPr>
        <w:t>Tanto</w:t>
      </w:r>
      <w:r w:rsidRPr="00E23834" w:rsidR="00E43BE8">
        <w:rPr>
          <w:rFonts w:ascii="Candara" w:hAnsi="Candara"/>
          <w:sz w:val="22"/>
          <w:szCs w:val="22"/>
          <w:lang w:val="es-NI"/>
        </w:rPr>
        <w:t xml:space="preserve"> el Viceministerio de Extensión </w:t>
      </w:r>
      <w:r w:rsidRPr="00E23834">
        <w:rPr>
          <w:rFonts w:ascii="Candara" w:hAnsi="Candara"/>
          <w:sz w:val="22"/>
          <w:szCs w:val="22"/>
          <w:lang w:val="es-NI"/>
        </w:rPr>
        <w:t>como</w:t>
      </w:r>
      <w:r w:rsidRPr="00E23834" w:rsidR="00E43BE8">
        <w:rPr>
          <w:rFonts w:ascii="Candara" w:hAnsi="Candara"/>
          <w:sz w:val="22"/>
          <w:szCs w:val="22"/>
          <w:lang w:val="es-NI"/>
        </w:rPr>
        <w:t xml:space="preserve"> la Dirección de extensión y Capacitación cuentan con </w:t>
      </w:r>
      <w:r w:rsidRPr="00E23834" w:rsidR="00CA7443">
        <w:rPr>
          <w:rFonts w:ascii="Candara" w:hAnsi="Candara"/>
          <w:sz w:val="22"/>
          <w:szCs w:val="22"/>
          <w:lang w:val="es-NI"/>
        </w:rPr>
        <w:t>Planes operativos que obedecen al plan estratégico del Ministerio y generan informe de actividades de manera trimestral, semestral y anual</w:t>
      </w:r>
      <w:r w:rsidRPr="00E23834" w:rsidR="00AE7654">
        <w:rPr>
          <w:rFonts w:ascii="Candara" w:hAnsi="Candara"/>
          <w:sz w:val="22"/>
          <w:szCs w:val="22"/>
          <w:lang w:val="es-NI"/>
        </w:rPr>
        <w:t>,</w:t>
      </w:r>
      <w:r w:rsidRPr="00E23834" w:rsidR="004C5C68">
        <w:rPr>
          <w:rFonts w:ascii="Candara" w:hAnsi="Candara"/>
          <w:sz w:val="22"/>
          <w:szCs w:val="22"/>
          <w:lang w:val="es-NI"/>
        </w:rPr>
        <w:t xml:space="preserve"> los cuales reportan actividades</w:t>
      </w:r>
      <w:r w:rsidRPr="00E23834" w:rsidR="00CA7443">
        <w:rPr>
          <w:rFonts w:ascii="Candara" w:hAnsi="Candara"/>
          <w:sz w:val="22"/>
          <w:szCs w:val="22"/>
          <w:lang w:val="es-NI"/>
        </w:rPr>
        <w:t xml:space="preserve">. No quedan claros los procesos de sistematización y evaluaciones </w:t>
      </w:r>
      <w:r w:rsidRPr="00E23834">
        <w:rPr>
          <w:rFonts w:ascii="Candara" w:hAnsi="Candara"/>
          <w:sz w:val="22"/>
          <w:szCs w:val="22"/>
          <w:lang w:val="es-NI"/>
        </w:rPr>
        <w:t xml:space="preserve">de </w:t>
      </w:r>
      <w:r w:rsidRPr="00E23834" w:rsidR="00CA7443">
        <w:rPr>
          <w:rFonts w:ascii="Candara" w:hAnsi="Candara"/>
          <w:sz w:val="22"/>
          <w:szCs w:val="22"/>
          <w:lang w:val="es-NI"/>
        </w:rPr>
        <w:t>impacto del servicio, tampoco se logran identificar indicadores claros para éste.</w:t>
      </w:r>
    </w:p>
    <w:p w:rsidRPr="00E23834" w:rsidR="009A522C" w:rsidP="00CE2325" w:rsidRDefault="009A522C" w14:paraId="2520CA99" w14:textId="77777777">
      <w:pPr>
        <w:spacing w:before="0" w:after="0"/>
        <w:jc w:val="both"/>
        <w:rPr>
          <w:rFonts w:ascii="Candara" w:hAnsi="Candara"/>
          <w:sz w:val="22"/>
          <w:szCs w:val="22"/>
          <w:lang w:val="es-NI"/>
        </w:rPr>
      </w:pPr>
    </w:p>
    <w:p w:rsidRPr="00E23834" w:rsidR="00D10053" w:rsidP="004D52B1" w:rsidRDefault="00CE2325" w14:paraId="76091D94"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47606" w:id="73"/>
      <w:bookmarkStart w:name="_Toc14241684" w:id="74"/>
      <w:r w:rsidRPr="00E23834">
        <w:rPr>
          <w:rFonts w:ascii="Candara" w:hAnsi="Candara"/>
          <w:b/>
          <w:caps w:val="0"/>
          <w:sz w:val="22"/>
          <w:szCs w:val="22"/>
          <w:lang w:val="es-NI"/>
        </w:rPr>
        <w:t>Servicios de soporte técnico a la extensión para la toma de decisión</w:t>
      </w:r>
      <w:bookmarkEnd w:id="73"/>
      <w:bookmarkEnd w:id="74"/>
    </w:p>
    <w:p w:rsidRPr="00E23834" w:rsidR="009A522C" w:rsidP="000C6D26" w:rsidRDefault="009A522C" w14:paraId="56C0BA57" w14:textId="77777777">
      <w:pPr>
        <w:spacing w:before="0" w:after="0"/>
        <w:jc w:val="both"/>
        <w:rPr>
          <w:rFonts w:ascii="Candara" w:hAnsi="Candara"/>
          <w:sz w:val="22"/>
          <w:szCs w:val="22"/>
          <w:lang w:val="es-NI"/>
        </w:rPr>
      </w:pPr>
    </w:p>
    <w:p w:rsidRPr="00E23834" w:rsidR="00D10053" w:rsidP="000C6D26" w:rsidRDefault="006E1CF3" w14:paraId="3AB973F2" w14:textId="77777777">
      <w:pPr>
        <w:spacing w:before="0" w:after="0"/>
        <w:jc w:val="both"/>
        <w:rPr>
          <w:rFonts w:ascii="Candara" w:hAnsi="Candara"/>
          <w:sz w:val="22"/>
          <w:szCs w:val="22"/>
          <w:lang w:val="es-NI"/>
        </w:rPr>
      </w:pPr>
      <w:r w:rsidRPr="00E23834">
        <w:rPr>
          <w:rFonts w:ascii="Candara" w:hAnsi="Candara"/>
          <w:sz w:val="22"/>
          <w:szCs w:val="22"/>
          <w:lang w:val="es-NI"/>
        </w:rPr>
        <w:t xml:space="preserve">Los servicios de extensión dentro de su estructura no cuentan con soportes técnicos y metodológicos en apoyo a los extensionistas dentro de la rutina institucional. El soporte técnico es realizado </w:t>
      </w:r>
      <w:r w:rsidRPr="00E23834" w:rsidR="006E23C2">
        <w:rPr>
          <w:rFonts w:ascii="Candara" w:hAnsi="Candara"/>
          <w:sz w:val="22"/>
          <w:szCs w:val="22"/>
          <w:lang w:val="es-NI"/>
        </w:rPr>
        <w:t xml:space="preserve">en algunos casos </w:t>
      </w:r>
      <w:r w:rsidRPr="00E23834">
        <w:rPr>
          <w:rFonts w:ascii="Candara" w:hAnsi="Candara"/>
          <w:sz w:val="22"/>
          <w:szCs w:val="22"/>
          <w:lang w:val="es-NI"/>
        </w:rPr>
        <w:t>por los departamentos especializados en temas técnicos como los programa</w:t>
      </w:r>
      <w:r w:rsidRPr="00E23834" w:rsidR="0046175A">
        <w:rPr>
          <w:rFonts w:ascii="Candara" w:hAnsi="Candara"/>
          <w:sz w:val="22"/>
          <w:szCs w:val="22"/>
          <w:lang w:val="es-NI"/>
        </w:rPr>
        <w:t>s</w:t>
      </w:r>
      <w:r w:rsidRPr="00E23834">
        <w:rPr>
          <w:rFonts w:ascii="Candara" w:hAnsi="Candara"/>
          <w:sz w:val="22"/>
          <w:szCs w:val="22"/>
          <w:lang w:val="es-NI"/>
        </w:rPr>
        <w:t xml:space="preserve"> de invernadero, frutales, cacao, mango</w:t>
      </w:r>
      <w:r w:rsidRPr="00E23834" w:rsidR="0046175A">
        <w:rPr>
          <w:rFonts w:ascii="Candara" w:hAnsi="Candara"/>
          <w:sz w:val="22"/>
          <w:szCs w:val="22"/>
          <w:lang w:val="es-NI"/>
        </w:rPr>
        <w:t xml:space="preserve">, agricultura orgánica, departamento de la mujer </w:t>
      </w:r>
      <w:r w:rsidRPr="00E23834" w:rsidR="006E23C2">
        <w:rPr>
          <w:rFonts w:ascii="Candara" w:hAnsi="Candara"/>
          <w:sz w:val="22"/>
          <w:szCs w:val="22"/>
          <w:lang w:val="es-NI"/>
        </w:rPr>
        <w:t xml:space="preserve">y otros, pero no de manera sistemática ni planificada, </w:t>
      </w:r>
      <w:r w:rsidRPr="00E23834">
        <w:rPr>
          <w:rFonts w:ascii="Candara" w:hAnsi="Candara"/>
          <w:sz w:val="22"/>
          <w:szCs w:val="22"/>
          <w:lang w:val="es-NI"/>
        </w:rPr>
        <w:t>de por sí no existe un proceso ordenado de apoyo de las diferentes instancias. En algunos temas como Sanidad Vegetal</w:t>
      </w:r>
      <w:r w:rsidRPr="00E23834" w:rsidR="0046175A">
        <w:rPr>
          <w:rFonts w:ascii="Candara" w:hAnsi="Candara"/>
          <w:sz w:val="22"/>
          <w:szCs w:val="22"/>
          <w:lang w:val="es-NI"/>
        </w:rPr>
        <w:t xml:space="preserve">, inocuidad </w:t>
      </w:r>
      <w:r w:rsidRPr="00E23834">
        <w:rPr>
          <w:rFonts w:ascii="Candara" w:hAnsi="Candara"/>
          <w:sz w:val="22"/>
          <w:szCs w:val="22"/>
          <w:lang w:val="es-NI"/>
        </w:rPr>
        <w:t>y Ganadería, los extensionistas cuentan con especialistas en las regiones quienes asisten directamente en temas puntuales a los productores, en muchos de los casos el apoyo se hace en conjunto y en otros casos por separado.</w:t>
      </w:r>
      <w:r w:rsidRPr="00E23834" w:rsidR="0046175A">
        <w:rPr>
          <w:rFonts w:ascii="Candara" w:hAnsi="Candara"/>
          <w:sz w:val="22"/>
          <w:szCs w:val="22"/>
          <w:lang w:val="es-NI"/>
        </w:rPr>
        <w:t xml:space="preserve"> En los temas metodológicos, el departamento es limitado en personal y capacidades para proveer apoyo a los extensionistas al momento de planificar y ejecutar las acciones de extensión con los productores.</w:t>
      </w:r>
    </w:p>
    <w:p w:rsidRPr="00E23834" w:rsidR="002958D7" w:rsidP="000C6D26" w:rsidRDefault="002958D7" w14:paraId="77A1EAAB" w14:textId="77777777">
      <w:pPr>
        <w:spacing w:before="0" w:after="0"/>
        <w:jc w:val="both"/>
        <w:rPr>
          <w:rFonts w:ascii="Candara" w:hAnsi="Candara"/>
          <w:sz w:val="22"/>
          <w:szCs w:val="22"/>
          <w:lang w:val="es-NI"/>
        </w:rPr>
      </w:pPr>
    </w:p>
    <w:p w:rsidRPr="00E23834" w:rsidR="0046175A" w:rsidP="000C6D26" w:rsidRDefault="0046175A" w14:paraId="19B4A792" w14:textId="77777777">
      <w:pPr>
        <w:spacing w:before="0" w:after="0"/>
        <w:jc w:val="both"/>
        <w:rPr>
          <w:rFonts w:ascii="Candara" w:hAnsi="Candara"/>
          <w:sz w:val="22"/>
          <w:szCs w:val="22"/>
          <w:lang w:val="es-NI"/>
        </w:rPr>
      </w:pPr>
      <w:r w:rsidRPr="00E23834">
        <w:rPr>
          <w:rFonts w:ascii="Candara" w:hAnsi="Candara"/>
          <w:sz w:val="22"/>
          <w:szCs w:val="22"/>
          <w:lang w:val="es-NI"/>
        </w:rPr>
        <w:t>La carencia de una estructura que apoye tanto técnica como metodológica</w:t>
      </w:r>
      <w:r w:rsidRPr="00E23834" w:rsidR="002958D7">
        <w:rPr>
          <w:rFonts w:ascii="Candara" w:hAnsi="Candara"/>
          <w:sz w:val="22"/>
          <w:szCs w:val="22"/>
          <w:lang w:val="es-NI"/>
        </w:rPr>
        <w:t>mente</w:t>
      </w:r>
      <w:r w:rsidRPr="00E23834">
        <w:rPr>
          <w:rFonts w:ascii="Candara" w:hAnsi="Candara"/>
          <w:sz w:val="22"/>
          <w:szCs w:val="22"/>
          <w:lang w:val="es-NI"/>
        </w:rPr>
        <w:t xml:space="preserve"> al servicio de extensión de manera institucionalizada tiene su efecto en la calidad del servicio</w:t>
      </w:r>
      <w:r w:rsidRPr="00E23834" w:rsidR="00744F29">
        <w:rPr>
          <w:rFonts w:ascii="Candara" w:hAnsi="Candara"/>
          <w:sz w:val="22"/>
          <w:szCs w:val="22"/>
          <w:lang w:val="es-NI"/>
        </w:rPr>
        <w:t>,</w:t>
      </w:r>
      <w:r w:rsidRPr="00E23834">
        <w:rPr>
          <w:rFonts w:ascii="Candara" w:hAnsi="Candara"/>
          <w:sz w:val="22"/>
          <w:szCs w:val="22"/>
          <w:lang w:val="es-NI"/>
        </w:rPr>
        <w:t xml:space="preserve"> ya que los extensionistas no disponen de competencias para integrar enfoques, c</w:t>
      </w:r>
      <w:r w:rsidRPr="00E23834" w:rsidR="002958D7">
        <w:rPr>
          <w:rFonts w:ascii="Candara" w:hAnsi="Candara"/>
          <w:sz w:val="22"/>
          <w:szCs w:val="22"/>
          <w:lang w:val="es-NI"/>
        </w:rPr>
        <w:t>onocimiento y recomendaciones vá</w:t>
      </w:r>
      <w:r w:rsidRPr="00E23834">
        <w:rPr>
          <w:rFonts w:ascii="Candara" w:hAnsi="Candara"/>
          <w:sz w:val="22"/>
          <w:szCs w:val="22"/>
          <w:lang w:val="es-NI"/>
        </w:rPr>
        <w:t>lidas a los productores agropecuarios. Por lo tanto, hay que estructurar mecanismos que faciliten la institucionalizac</w:t>
      </w:r>
      <w:r w:rsidRPr="00E23834" w:rsidR="002958D7">
        <w:rPr>
          <w:rFonts w:ascii="Candara" w:hAnsi="Candara"/>
          <w:sz w:val="22"/>
          <w:szCs w:val="22"/>
          <w:lang w:val="es-NI"/>
        </w:rPr>
        <w:t>ión del soporte a la extensión.</w:t>
      </w:r>
    </w:p>
    <w:p w:rsidRPr="00E23834" w:rsidR="000C6D26" w:rsidP="007B4CDC" w:rsidRDefault="000C6D26" w14:paraId="428D52D9" w14:textId="77777777">
      <w:pPr>
        <w:spacing w:before="0" w:after="240"/>
        <w:jc w:val="both"/>
        <w:rPr>
          <w:rFonts w:ascii="Candara" w:hAnsi="Candara"/>
          <w:sz w:val="22"/>
          <w:szCs w:val="22"/>
          <w:lang w:val="es-NI"/>
        </w:rPr>
      </w:pPr>
    </w:p>
    <w:p w:rsidRPr="00E23834" w:rsidR="002A5DA1" w:rsidP="00D818BE" w:rsidRDefault="004D52B1" w14:paraId="42B01B42" w14:textId="77777777">
      <w:pPr>
        <w:pStyle w:val="Heading1"/>
        <w:numPr>
          <w:ilvl w:val="0"/>
          <w:numId w:val="11"/>
        </w:numPr>
        <w:spacing w:before="0"/>
        <w:ind w:left="360"/>
        <w:rPr>
          <w:rFonts w:ascii="Candara" w:hAnsi="Candara"/>
          <w:b/>
          <w:lang w:val="es-NI"/>
        </w:rPr>
      </w:pPr>
      <w:bookmarkStart w:name="_Toc11947607" w:id="75"/>
      <w:bookmarkStart w:name="_Toc14241685" w:id="76"/>
      <w:r w:rsidRPr="00E23834">
        <w:rPr>
          <w:rFonts w:ascii="Candara" w:hAnsi="Candara"/>
          <w:b/>
          <w:caps w:val="0"/>
          <w:lang w:val="es-NI"/>
        </w:rPr>
        <w:t>Causa y efecto de la baja eficiencia en la asistencia técnica</w:t>
      </w:r>
      <w:bookmarkEnd w:id="75"/>
      <w:bookmarkEnd w:id="76"/>
    </w:p>
    <w:p w:rsidRPr="00E23834" w:rsidR="002958D7" w:rsidP="000C6D26" w:rsidRDefault="002958D7" w14:paraId="7912974D" w14:textId="77777777">
      <w:pPr>
        <w:spacing w:before="0" w:after="0"/>
        <w:jc w:val="both"/>
        <w:rPr>
          <w:rFonts w:ascii="Candara" w:hAnsi="Candara"/>
          <w:sz w:val="22"/>
          <w:szCs w:val="22"/>
          <w:lang w:val="es-NI"/>
        </w:rPr>
      </w:pPr>
    </w:p>
    <w:p w:rsidRPr="00E23834" w:rsidR="002958D7" w:rsidP="000C6D26" w:rsidRDefault="002A5DA1" w14:paraId="59436D7E" w14:textId="77777777">
      <w:pPr>
        <w:spacing w:before="0" w:after="0"/>
        <w:jc w:val="both"/>
        <w:rPr>
          <w:rFonts w:ascii="Candara" w:hAnsi="Candara"/>
          <w:sz w:val="22"/>
          <w:szCs w:val="22"/>
          <w:lang w:val="es-NI"/>
        </w:rPr>
      </w:pPr>
      <w:r w:rsidRPr="00E23834">
        <w:rPr>
          <w:rFonts w:ascii="Candara" w:hAnsi="Candara"/>
          <w:sz w:val="22"/>
          <w:szCs w:val="22"/>
          <w:lang w:val="es-NI"/>
        </w:rPr>
        <w:t>Sobre la base de la información recopilada en el diagnóstico se construyó el diagrama de Ishikawa</w:t>
      </w:r>
      <w:r w:rsidRPr="00E23834" w:rsidR="00744F29">
        <w:rPr>
          <w:rFonts w:ascii="Candara" w:hAnsi="Candara"/>
          <w:sz w:val="22"/>
          <w:szCs w:val="22"/>
          <w:lang w:val="es-NI"/>
        </w:rPr>
        <w:t>,</w:t>
      </w:r>
      <w:r w:rsidRPr="00E23834">
        <w:rPr>
          <w:rFonts w:ascii="Candara" w:hAnsi="Candara"/>
          <w:sz w:val="22"/>
          <w:szCs w:val="22"/>
          <w:lang w:val="es-NI"/>
        </w:rPr>
        <w:t xml:space="preserve"> la cual describe las causas principales de la baja eficacia del sistema de extensión. Las causas principales se pueden agrupar en </w:t>
      </w:r>
      <w:r w:rsidRPr="00E23834" w:rsidR="00A62CF6">
        <w:rPr>
          <w:rFonts w:ascii="Candara" w:hAnsi="Candara"/>
          <w:sz w:val="22"/>
          <w:szCs w:val="22"/>
          <w:lang w:val="es-NI"/>
        </w:rPr>
        <w:t>las siguientes categorías:</w:t>
      </w:r>
    </w:p>
    <w:p w:rsidRPr="00E23834" w:rsidR="00A62CF6" w:rsidP="000C6D26" w:rsidRDefault="00A62CF6" w14:paraId="0ACC52D1" w14:textId="77777777">
      <w:pPr>
        <w:pStyle w:val="ListParagraph"/>
        <w:numPr>
          <w:ilvl w:val="0"/>
          <w:numId w:val="10"/>
        </w:numPr>
        <w:spacing w:before="0"/>
        <w:rPr>
          <w:rFonts w:ascii="Candara" w:hAnsi="Candara"/>
          <w:sz w:val="22"/>
          <w:szCs w:val="22"/>
          <w:lang w:val="es-NI"/>
        </w:rPr>
      </w:pPr>
      <w:r w:rsidRPr="00E23834">
        <w:rPr>
          <w:rFonts w:ascii="Candara" w:hAnsi="Candara"/>
          <w:sz w:val="22"/>
          <w:szCs w:val="22"/>
          <w:lang w:val="es-NI"/>
        </w:rPr>
        <w:t>Ambiente de políticas públicas favorables a la extensión</w:t>
      </w:r>
    </w:p>
    <w:p w:rsidRPr="00E23834" w:rsidR="00A62CF6" w:rsidP="000C6D26" w:rsidRDefault="00A62CF6" w14:paraId="5B91DFCF" w14:textId="77777777">
      <w:pPr>
        <w:pStyle w:val="ListParagraph"/>
        <w:numPr>
          <w:ilvl w:val="0"/>
          <w:numId w:val="10"/>
        </w:numPr>
        <w:spacing w:before="0"/>
        <w:rPr>
          <w:rFonts w:ascii="Candara" w:hAnsi="Candara"/>
          <w:sz w:val="22"/>
          <w:szCs w:val="22"/>
          <w:lang w:val="es-NI"/>
        </w:rPr>
      </w:pPr>
      <w:r w:rsidRPr="00E23834">
        <w:rPr>
          <w:rFonts w:ascii="Candara" w:hAnsi="Candara"/>
          <w:sz w:val="22"/>
          <w:szCs w:val="22"/>
          <w:lang w:val="es-NI"/>
        </w:rPr>
        <w:t>Gobernanza del sistema</w:t>
      </w:r>
    </w:p>
    <w:p w:rsidRPr="00E23834" w:rsidR="00A62CF6" w:rsidP="000C6D26" w:rsidRDefault="002958D7" w14:paraId="0643F7C5" w14:textId="77777777">
      <w:pPr>
        <w:pStyle w:val="ListParagraph"/>
        <w:numPr>
          <w:ilvl w:val="0"/>
          <w:numId w:val="10"/>
        </w:numPr>
        <w:spacing w:before="0"/>
        <w:rPr>
          <w:rFonts w:ascii="Candara" w:hAnsi="Candara"/>
          <w:sz w:val="22"/>
          <w:szCs w:val="22"/>
          <w:lang w:val="es-NI"/>
        </w:rPr>
      </w:pPr>
      <w:r w:rsidRPr="00E23834">
        <w:rPr>
          <w:rFonts w:ascii="Candara" w:hAnsi="Candara"/>
          <w:sz w:val="22"/>
          <w:szCs w:val="22"/>
          <w:lang w:val="es-NI"/>
        </w:rPr>
        <w:t>Capacidad</w:t>
      </w:r>
      <w:r w:rsidRPr="00E23834" w:rsidR="00A62CF6">
        <w:rPr>
          <w:rFonts w:ascii="Candara" w:hAnsi="Candara"/>
          <w:sz w:val="22"/>
          <w:szCs w:val="22"/>
          <w:lang w:val="es-NI"/>
        </w:rPr>
        <w:t xml:space="preserve"> técnica y metodológica de los extensionistas</w:t>
      </w:r>
    </w:p>
    <w:p w:rsidRPr="00E23834" w:rsidR="00A62CF6" w:rsidP="000C6D26" w:rsidRDefault="00A62CF6" w14:paraId="788505CC" w14:textId="77777777">
      <w:pPr>
        <w:pStyle w:val="ListParagraph"/>
        <w:numPr>
          <w:ilvl w:val="0"/>
          <w:numId w:val="10"/>
        </w:numPr>
        <w:spacing w:before="0"/>
        <w:rPr>
          <w:rFonts w:ascii="Candara" w:hAnsi="Candara"/>
          <w:sz w:val="22"/>
          <w:szCs w:val="22"/>
          <w:lang w:val="es-NI"/>
        </w:rPr>
      </w:pPr>
      <w:r w:rsidRPr="00E23834">
        <w:rPr>
          <w:rFonts w:ascii="Candara" w:hAnsi="Candara"/>
          <w:sz w:val="22"/>
          <w:szCs w:val="22"/>
          <w:lang w:val="es-NI"/>
        </w:rPr>
        <w:t>Manejo del servicio (planificación, seguimiento y evaluación)</w:t>
      </w:r>
    </w:p>
    <w:p w:rsidRPr="00E23834" w:rsidR="00A62CF6" w:rsidP="000C6D26" w:rsidRDefault="002958D7" w14:paraId="223C5D05" w14:textId="77777777">
      <w:pPr>
        <w:pStyle w:val="ListParagraph"/>
        <w:numPr>
          <w:ilvl w:val="0"/>
          <w:numId w:val="10"/>
        </w:numPr>
        <w:spacing w:before="0" w:after="0"/>
        <w:rPr>
          <w:rFonts w:ascii="Candara" w:hAnsi="Candara"/>
          <w:sz w:val="22"/>
          <w:szCs w:val="22"/>
          <w:lang w:val="es-NI"/>
        </w:rPr>
      </w:pPr>
      <w:r w:rsidRPr="00E23834">
        <w:rPr>
          <w:rFonts w:ascii="Candara" w:hAnsi="Candara"/>
          <w:sz w:val="22"/>
          <w:szCs w:val="22"/>
          <w:lang w:val="es-NI"/>
        </w:rPr>
        <w:t>Enfoque hacia resultados</w:t>
      </w:r>
    </w:p>
    <w:p w:rsidRPr="00E23834" w:rsidR="006643F5" w:rsidP="000C6D26" w:rsidRDefault="006643F5" w14:paraId="00C950AD" w14:textId="77777777">
      <w:pPr>
        <w:pStyle w:val="ListParagraph"/>
        <w:numPr>
          <w:ilvl w:val="0"/>
          <w:numId w:val="10"/>
        </w:numPr>
        <w:spacing w:before="0" w:after="0"/>
        <w:rPr>
          <w:rFonts w:ascii="Candara" w:hAnsi="Candara"/>
          <w:sz w:val="22"/>
          <w:szCs w:val="22"/>
          <w:lang w:val="es-NI"/>
        </w:rPr>
      </w:pPr>
      <w:r w:rsidRPr="00E23834">
        <w:rPr>
          <w:rFonts w:ascii="Candara" w:hAnsi="Candara"/>
          <w:sz w:val="22"/>
          <w:szCs w:val="22"/>
          <w:lang w:val="es-NI"/>
        </w:rPr>
        <w:t>Coordinación vertical y horizontal de la extensión</w:t>
      </w:r>
    </w:p>
    <w:p w:rsidRPr="00E23834" w:rsidR="00786D9B" w:rsidP="000C6D26" w:rsidRDefault="00786D9B" w14:paraId="4628B7BE" w14:textId="77777777">
      <w:pPr>
        <w:spacing w:before="0" w:after="0"/>
        <w:rPr>
          <w:rFonts w:ascii="Candara" w:hAnsi="Candara"/>
          <w:sz w:val="22"/>
          <w:szCs w:val="22"/>
          <w:lang w:val="es-NI"/>
        </w:rPr>
      </w:pPr>
    </w:p>
    <w:p w:rsidRPr="00E23834" w:rsidR="00DD36BA" w:rsidP="00206921" w:rsidRDefault="00206921" w14:paraId="231DC506" w14:textId="1A6FA065">
      <w:pPr>
        <w:pStyle w:val="Caption"/>
        <w:rPr>
          <w:rFonts w:ascii="Candara" w:hAnsi="Candara"/>
          <w:sz w:val="22"/>
          <w:szCs w:val="22"/>
          <w:lang w:val="es-NI"/>
        </w:rPr>
      </w:pPr>
      <w:bookmarkStart w:name="_Toc11947855" w:id="77"/>
      <w:bookmarkStart w:name="_Toc14241736" w:id="78"/>
      <w:r w:rsidRPr="00E23834">
        <w:rPr>
          <w:sz w:val="22"/>
          <w:szCs w:val="22"/>
          <w:lang w:val="es-NI"/>
        </w:rPr>
        <w:t xml:space="preserve">Gráfico No.  </w:t>
      </w:r>
      <w:r w:rsidRPr="00E23834" w:rsidR="004820B0">
        <w:rPr>
          <w:sz w:val="22"/>
          <w:szCs w:val="22"/>
        </w:rPr>
        <w:fldChar w:fldCharType="begin"/>
      </w:r>
      <w:r w:rsidRPr="00E23834" w:rsidR="004820B0">
        <w:rPr>
          <w:sz w:val="22"/>
          <w:szCs w:val="22"/>
          <w:lang w:val="es-NI"/>
        </w:rPr>
        <w:instrText xml:space="preserve"> SEQ Gráfico_No._ \* ARABIC </w:instrText>
      </w:r>
      <w:r w:rsidRPr="00E23834" w:rsidR="004820B0">
        <w:rPr>
          <w:sz w:val="22"/>
          <w:szCs w:val="22"/>
        </w:rPr>
        <w:fldChar w:fldCharType="separate"/>
      </w:r>
      <w:r w:rsidR="00F4141F">
        <w:rPr>
          <w:noProof/>
          <w:sz w:val="22"/>
          <w:szCs w:val="22"/>
          <w:lang w:val="es-NI"/>
        </w:rPr>
        <w:t>15</w:t>
      </w:r>
      <w:r w:rsidRPr="00E23834" w:rsidR="004820B0">
        <w:rPr>
          <w:noProof/>
          <w:sz w:val="22"/>
          <w:szCs w:val="22"/>
        </w:rPr>
        <w:fldChar w:fldCharType="end"/>
      </w:r>
      <w:r w:rsidRPr="00E23834">
        <w:rPr>
          <w:sz w:val="22"/>
          <w:szCs w:val="22"/>
          <w:lang w:val="es-NI"/>
        </w:rPr>
        <w:t xml:space="preserve">. </w:t>
      </w:r>
      <w:r w:rsidRPr="00E23834" w:rsidR="00DD36BA">
        <w:rPr>
          <w:rFonts w:ascii="Candara" w:hAnsi="Candara"/>
          <w:sz w:val="22"/>
          <w:szCs w:val="22"/>
          <w:lang w:val="es-NI"/>
        </w:rPr>
        <w:t xml:space="preserve"> Análisis de causa y efecto en el servicio de extensión agropecuario</w:t>
      </w:r>
      <w:bookmarkEnd w:id="77"/>
      <w:bookmarkEnd w:id="78"/>
    </w:p>
    <w:p w:rsidRPr="00E23834" w:rsidR="00D30EDB" w:rsidP="000C6D26" w:rsidRDefault="00BA4FFA" w14:paraId="481C43AE" w14:textId="77777777">
      <w:pPr>
        <w:spacing w:before="0" w:after="0"/>
        <w:ind w:left="360"/>
        <w:rPr>
          <w:rFonts w:ascii="Candara" w:hAnsi="Candara"/>
          <w:sz w:val="22"/>
          <w:szCs w:val="22"/>
          <w:lang w:val="es-NI"/>
        </w:rPr>
      </w:pPr>
      <w:r>
        <w:rPr>
          <w:sz w:val="22"/>
          <w:szCs w:val="22"/>
        </w:rPr>
        <w:pict w14:anchorId="2DFFFE5F">
          <v:shape id="_x0000_i1026" style="width:468.6pt;height:260.4pt" o:bordertopcolor="this" o:borderleftcolor="this" o:borderbottomcolor="this" o:borderrightcolor="this" type="#_x0000_t75">
            <v:imagedata o:title="" r:id="rId35"/>
            <w10:bordertop type="single" width="4"/>
            <w10:borderleft type="single" width="4"/>
            <w10:borderbottom type="single" width="4"/>
            <w10:borderright type="single" width="4"/>
          </v:shape>
        </w:pict>
      </w:r>
    </w:p>
    <w:p w:rsidRPr="00E23834" w:rsidR="00721751" w:rsidP="000C6D26" w:rsidRDefault="00721751" w14:paraId="7F5D5581" w14:textId="77777777">
      <w:pPr>
        <w:spacing w:before="0" w:after="0"/>
        <w:ind w:left="360"/>
        <w:rPr>
          <w:rFonts w:ascii="Candara" w:hAnsi="Candara"/>
          <w:i/>
          <w:sz w:val="22"/>
          <w:szCs w:val="22"/>
          <w:lang w:val="es-NI"/>
        </w:rPr>
      </w:pPr>
      <w:r w:rsidRPr="00E23834">
        <w:rPr>
          <w:rFonts w:ascii="Candara" w:hAnsi="Candara"/>
          <w:i/>
          <w:sz w:val="22"/>
          <w:szCs w:val="22"/>
          <w:lang w:val="es-NI"/>
        </w:rPr>
        <w:t>Fuente propia</w:t>
      </w:r>
      <w:r w:rsidRPr="00E23834" w:rsidR="008013B4">
        <w:rPr>
          <w:rFonts w:ascii="Candara" w:hAnsi="Candara"/>
          <w:i/>
          <w:sz w:val="22"/>
          <w:szCs w:val="22"/>
          <w:lang w:val="es-NI"/>
        </w:rPr>
        <w:t xml:space="preserve"> a partir del análisis del </w:t>
      </w:r>
      <w:r w:rsidRPr="00E23834" w:rsidR="006B2367">
        <w:rPr>
          <w:rFonts w:ascii="Candara" w:hAnsi="Candara"/>
          <w:i/>
          <w:sz w:val="22"/>
          <w:szCs w:val="22"/>
          <w:lang w:val="es-NI"/>
        </w:rPr>
        <w:t>sistema de extensión</w:t>
      </w:r>
    </w:p>
    <w:p w:rsidRPr="00E23834" w:rsidR="00721751" w:rsidP="000C6D26" w:rsidRDefault="00721751" w14:paraId="3AA63A43" w14:textId="77777777">
      <w:pPr>
        <w:spacing w:before="0" w:after="0"/>
        <w:ind w:left="360"/>
        <w:rPr>
          <w:rFonts w:ascii="Candara" w:hAnsi="Candara"/>
          <w:sz w:val="22"/>
          <w:szCs w:val="22"/>
          <w:lang w:val="es-NI"/>
        </w:rPr>
      </w:pPr>
    </w:p>
    <w:p w:rsidRPr="00E23834" w:rsidR="00D30EDB" w:rsidP="000C6D26" w:rsidRDefault="00D30EDB" w14:paraId="1615F4AF" w14:textId="77777777">
      <w:pPr>
        <w:spacing w:before="0" w:after="0"/>
        <w:ind w:left="360"/>
        <w:jc w:val="both"/>
        <w:rPr>
          <w:rFonts w:ascii="Candara" w:hAnsi="Candara"/>
          <w:sz w:val="22"/>
          <w:szCs w:val="22"/>
          <w:lang w:val="es-NI"/>
        </w:rPr>
      </w:pPr>
      <w:r w:rsidRPr="00E23834">
        <w:rPr>
          <w:rFonts w:ascii="Candara" w:hAnsi="Candara"/>
          <w:sz w:val="22"/>
          <w:szCs w:val="22"/>
          <w:lang w:val="es-NI"/>
        </w:rPr>
        <w:t>De acuerdo al análisis realizado por el Ministerio de Agricultura en su proceso de planificación estratégica señala que el sistema de extensión no ha sido eficiente en la prestación del servicio de asistencia técnica y extensión a los productores agropecuarios.</w:t>
      </w:r>
    </w:p>
    <w:p w:rsidRPr="00E23834" w:rsidR="002958D7" w:rsidP="000C6D26" w:rsidRDefault="002958D7" w14:paraId="635896F8" w14:textId="77777777">
      <w:pPr>
        <w:spacing w:before="0" w:after="0"/>
        <w:ind w:left="360"/>
        <w:jc w:val="both"/>
        <w:rPr>
          <w:rFonts w:ascii="Candara" w:hAnsi="Candara"/>
          <w:sz w:val="22"/>
          <w:szCs w:val="22"/>
          <w:lang w:val="es-NI"/>
        </w:rPr>
      </w:pPr>
    </w:p>
    <w:p w:rsidRPr="00E23834" w:rsidR="00D30EDB" w:rsidP="000C6D26" w:rsidRDefault="00D30EDB" w14:paraId="58A4872D" w14:textId="1599C85A">
      <w:pPr>
        <w:spacing w:before="0" w:after="0"/>
        <w:ind w:left="360"/>
        <w:jc w:val="both"/>
        <w:rPr>
          <w:rFonts w:ascii="Candara" w:hAnsi="Candara"/>
          <w:sz w:val="22"/>
          <w:szCs w:val="22"/>
          <w:lang w:val="es-NI"/>
        </w:rPr>
      </w:pPr>
      <w:r w:rsidRPr="00E23834">
        <w:rPr>
          <w:rFonts w:ascii="Candara" w:hAnsi="Candara"/>
          <w:sz w:val="22"/>
          <w:szCs w:val="22"/>
          <w:lang w:val="es-NI"/>
        </w:rPr>
        <w:t xml:space="preserve">Basados en esta afirmación realizada por el </w:t>
      </w:r>
      <w:r w:rsidRPr="00E23834" w:rsidR="00CC099C">
        <w:rPr>
          <w:rFonts w:ascii="Candara" w:hAnsi="Candara"/>
          <w:sz w:val="22"/>
          <w:szCs w:val="22"/>
          <w:lang w:val="es-NI"/>
        </w:rPr>
        <w:t>Ministerio</w:t>
      </w:r>
      <w:r w:rsidRPr="00E23834">
        <w:rPr>
          <w:rFonts w:ascii="Candara" w:hAnsi="Candara"/>
          <w:sz w:val="22"/>
          <w:szCs w:val="22"/>
          <w:lang w:val="es-NI"/>
        </w:rPr>
        <w:t xml:space="preserve">, se realiza un análisis de causas y sub causas que conlleven a </w:t>
      </w:r>
      <w:r w:rsidRPr="00E23834" w:rsidR="00721751">
        <w:rPr>
          <w:rFonts w:ascii="Candara" w:hAnsi="Candara"/>
          <w:sz w:val="22"/>
          <w:szCs w:val="22"/>
          <w:lang w:val="es-NI"/>
        </w:rPr>
        <w:t xml:space="preserve">la elaboración de una propuesta de revitalización del servicio de extensión, </w:t>
      </w:r>
      <w:r w:rsidRPr="00E23834" w:rsidR="00066F7A">
        <w:rPr>
          <w:rFonts w:ascii="Candara" w:hAnsi="Candara"/>
          <w:sz w:val="22"/>
          <w:szCs w:val="22"/>
          <w:lang w:val="es-NI"/>
        </w:rPr>
        <w:t xml:space="preserve">aprovechando </w:t>
      </w:r>
      <w:r w:rsidRPr="00E23834" w:rsidR="00721751">
        <w:rPr>
          <w:rFonts w:ascii="Candara" w:hAnsi="Candara"/>
          <w:sz w:val="22"/>
          <w:szCs w:val="22"/>
          <w:lang w:val="es-NI"/>
        </w:rPr>
        <w:t>la implementación del programa de Sanidad, Inocuidad e Innovación, para ir superando los vacíos y debilidades que se presentan y conllevan a esa baja eficiencia de los servicios prestados y por lo tanto a bajos resultados.</w:t>
      </w:r>
    </w:p>
    <w:p w:rsidRPr="00E23834" w:rsidR="002958D7" w:rsidP="000C6D26" w:rsidRDefault="002958D7" w14:paraId="3AE2B672" w14:textId="77777777">
      <w:pPr>
        <w:spacing w:before="0" w:after="0"/>
        <w:ind w:left="360"/>
        <w:jc w:val="both"/>
        <w:rPr>
          <w:rFonts w:ascii="Candara" w:hAnsi="Candara"/>
          <w:sz w:val="22"/>
          <w:szCs w:val="22"/>
          <w:lang w:val="es-NI"/>
        </w:rPr>
      </w:pPr>
    </w:p>
    <w:p w:rsidRPr="00E23834" w:rsidR="00721751" w:rsidP="000C6D26" w:rsidRDefault="00721751" w14:paraId="267DF8E0" w14:textId="77777777">
      <w:pPr>
        <w:spacing w:before="0" w:after="0"/>
        <w:ind w:left="360"/>
        <w:jc w:val="both"/>
        <w:rPr>
          <w:rFonts w:ascii="Candara" w:hAnsi="Candara"/>
          <w:sz w:val="22"/>
          <w:szCs w:val="22"/>
          <w:lang w:val="es-NI"/>
        </w:rPr>
      </w:pPr>
      <w:r w:rsidRPr="00E23834">
        <w:rPr>
          <w:rFonts w:ascii="Candara" w:hAnsi="Candara"/>
          <w:sz w:val="22"/>
          <w:szCs w:val="22"/>
          <w:lang w:val="es-NI"/>
        </w:rPr>
        <w:t xml:space="preserve">Entre las causas más importantes a señalar es la ausencia de un marco de políticas que determine y establezca claramente las </w:t>
      </w:r>
      <w:r w:rsidRPr="00E23834" w:rsidR="0035544F">
        <w:rPr>
          <w:rFonts w:ascii="Candara" w:hAnsi="Candara"/>
          <w:sz w:val="22"/>
          <w:szCs w:val="22"/>
          <w:lang w:val="es-NI"/>
        </w:rPr>
        <w:t>estrategias, metas</w:t>
      </w:r>
      <w:r w:rsidRPr="00E23834">
        <w:rPr>
          <w:rFonts w:ascii="Candara" w:hAnsi="Candara"/>
          <w:sz w:val="22"/>
          <w:szCs w:val="22"/>
          <w:lang w:val="es-NI"/>
        </w:rPr>
        <w:t xml:space="preserve"> e instrumentos </w:t>
      </w:r>
      <w:r w:rsidRPr="00E23834" w:rsidR="0035544F">
        <w:rPr>
          <w:rFonts w:ascii="Candara" w:hAnsi="Candara"/>
          <w:sz w:val="22"/>
          <w:szCs w:val="22"/>
          <w:lang w:val="es-NI"/>
        </w:rPr>
        <w:t xml:space="preserve">de atención a través </w:t>
      </w:r>
      <w:r w:rsidRPr="00E23834" w:rsidR="00F5142C">
        <w:rPr>
          <w:rFonts w:ascii="Candara" w:hAnsi="Candara"/>
          <w:sz w:val="22"/>
          <w:szCs w:val="22"/>
          <w:lang w:val="es-NI"/>
        </w:rPr>
        <w:t>de estos servicios. Este marco normativo vendría a normar la interactuación de los diferentes actores y a establecer procesos de fortalecimiento en diversas áreas del sistema y la integración de los actores. El fortalecimiento de los Recursos Humanos y la integración de enfoques</w:t>
      </w:r>
      <w:r w:rsidRPr="00E23834" w:rsidR="00740D01">
        <w:rPr>
          <w:rFonts w:ascii="Candara" w:hAnsi="Candara"/>
          <w:sz w:val="22"/>
          <w:szCs w:val="22"/>
          <w:lang w:val="es-NI"/>
        </w:rPr>
        <w:t xml:space="preserve">, </w:t>
      </w:r>
      <w:r w:rsidRPr="00E23834" w:rsidR="00066F7A">
        <w:rPr>
          <w:rFonts w:ascii="Candara" w:hAnsi="Candara"/>
          <w:sz w:val="22"/>
          <w:szCs w:val="22"/>
          <w:lang w:val="es-NI"/>
        </w:rPr>
        <w:t>así</w:t>
      </w:r>
      <w:r w:rsidRPr="00E23834" w:rsidR="00740D01">
        <w:rPr>
          <w:rFonts w:ascii="Candara" w:hAnsi="Candara"/>
          <w:sz w:val="22"/>
          <w:szCs w:val="22"/>
          <w:lang w:val="es-NI"/>
        </w:rPr>
        <w:t xml:space="preserve"> como el aseguramiento de los recursos necesarios se derivarán del marco y los acuerdos que se establezcan en la política.</w:t>
      </w:r>
      <w:r w:rsidRPr="00E23834" w:rsidR="006643F5">
        <w:rPr>
          <w:rFonts w:ascii="Candara" w:hAnsi="Candara"/>
          <w:sz w:val="22"/>
          <w:szCs w:val="22"/>
          <w:lang w:val="es-NI"/>
        </w:rPr>
        <w:t xml:space="preserve"> El fortalecer la coordinación entre los actores de extensión, los usuarios y los que generan las innovaciones tecnológicas mejoraría los niveles de adopción y la pertinencia de todos los servicios. La carencia de un enfoque hacia resultados de la extensión limita grandemente su efectividad, lo cual se traduce en poco interés de los decisores de política en apoyo al servicio de extensión.</w:t>
      </w:r>
    </w:p>
    <w:p w:rsidRPr="00E23834" w:rsidR="00EA6656" w:rsidP="00EA6656" w:rsidRDefault="00EA6656" w14:paraId="49C16B76" w14:textId="77777777">
      <w:pPr>
        <w:spacing w:before="0" w:after="0" w:line="240" w:lineRule="auto"/>
        <w:ind w:left="357"/>
        <w:jc w:val="both"/>
        <w:rPr>
          <w:rFonts w:ascii="Candara" w:hAnsi="Candara"/>
          <w:sz w:val="22"/>
          <w:szCs w:val="22"/>
          <w:lang w:val="es-NI"/>
        </w:rPr>
      </w:pPr>
    </w:p>
    <w:p w:rsidRPr="00E23834" w:rsidR="00EA6656" w:rsidP="0055630D" w:rsidRDefault="00EA6656" w14:paraId="1C446FA7" w14:textId="77777777">
      <w:pPr>
        <w:pStyle w:val="Heading1"/>
        <w:numPr>
          <w:ilvl w:val="0"/>
          <w:numId w:val="11"/>
        </w:numPr>
        <w:rPr>
          <w:lang w:val="es-NI"/>
        </w:rPr>
      </w:pPr>
      <w:bookmarkStart w:name="_Toc11947640" w:id="79"/>
      <w:bookmarkStart w:name="_Toc14241686" w:id="80"/>
      <w:r w:rsidRPr="00E23834">
        <w:rPr>
          <w:lang w:val="es-NI"/>
        </w:rPr>
        <w:t>Conclusiones y recomendaciones</w:t>
      </w:r>
      <w:bookmarkEnd w:id="79"/>
      <w:r w:rsidRPr="00E23834">
        <w:rPr>
          <w:lang w:val="es-NI"/>
        </w:rPr>
        <w:t xml:space="preserve"> del diagnóstico</w:t>
      </w:r>
      <w:bookmarkEnd w:id="80"/>
    </w:p>
    <w:p w:rsidRPr="00E23834" w:rsidR="00EA6656" w:rsidP="00EA6656" w:rsidRDefault="00EA6656" w14:paraId="087C0EB9" w14:textId="77777777">
      <w:pPr>
        <w:spacing w:before="0" w:after="0" w:line="240" w:lineRule="auto"/>
        <w:ind w:left="357"/>
        <w:jc w:val="both"/>
        <w:rPr>
          <w:rFonts w:ascii="Candara" w:hAnsi="Candara"/>
          <w:sz w:val="22"/>
          <w:szCs w:val="22"/>
          <w:lang w:val="es-NI"/>
        </w:rPr>
      </w:pPr>
    </w:p>
    <w:p w:rsidRPr="00E23834" w:rsidR="00EA6656" w:rsidP="00EA6656" w:rsidRDefault="00EA6656" w14:paraId="1A4D7366" w14:textId="47A7EE33">
      <w:pPr>
        <w:pStyle w:val="ListParagraph"/>
        <w:numPr>
          <w:ilvl w:val="0"/>
          <w:numId w:val="15"/>
        </w:numPr>
        <w:spacing w:before="0" w:after="0" w:line="240" w:lineRule="auto"/>
        <w:ind w:left="360"/>
        <w:jc w:val="both"/>
        <w:rPr>
          <w:rFonts w:ascii="Candara" w:hAnsi="Candara"/>
          <w:sz w:val="22"/>
          <w:szCs w:val="22"/>
          <w:lang w:val="es-NI"/>
        </w:rPr>
      </w:pPr>
      <w:r w:rsidRPr="00E23834">
        <w:rPr>
          <w:rFonts w:ascii="Candara" w:hAnsi="Candara"/>
          <w:sz w:val="22"/>
          <w:szCs w:val="22"/>
          <w:lang w:val="es-NI"/>
        </w:rPr>
        <w:t>El sistema de extensión en República Dominicana se mantiene desde finales de los años 40 y a pesar de las diferentes reformas inferidas al mismo, hoy cuenta con una red de alrededor de 8</w:t>
      </w:r>
      <w:r w:rsidRPr="00E23834" w:rsidR="00CA1141">
        <w:rPr>
          <w:rFonts w:ascii="Candara" w:hAnsi="Candara"/>
          <w:sz w:val="22"/>
          <w:szCs w:val="22"/>
          <w:lang w:val="es-NI"/>
        </w:rPr>
        <w:t>83</w:t>
      </w:r>
      <w:r w:rsidRPr="00E23834">
        <w:rPr>
          <w:rFonts w:ascii="Candara" w:hAnsi="Candara"/>
          <w:sz w:val="22"/>
          <w:szCs w:val="22"/>
          <w:lang w:val="es-NI"/>
        </w:rPr>
        <w:t>0 extensionistas en todo el territorio nacional y tiene una cobertura de alrededor del 31% de los productores, lo cual es meritorio si se compara con países vecinos de la región en donde los sistemas de extensión público han sido prácticamente desmantelados y sobreviven únicamente servicios a través de programas específicos.</w:t>
      </w:r>
    </w:p>
    <w:p w:rsidRPr="00E23834" w:rsidR="00EA6656" w:rsidP="00EA6656" w:rsidRDefault="00EA6656" w14:paraId="2850DFA1" w14:textId="77777777">
      <w:pPr>
        <w:spacing w:before="0" w:after="0" w:line="240" w:lineRule="auto"/>
        <w:jc w:val="both"/>
        <w:rPr>
          <w:rFonts w:ascii="Candara" w:hAnsi="Candara"/>
          <w:sz w:val="22"/>
          <w:szCs w:val="22"/>
          <w:lang w:val="es-NI"/>
        </w:rPr>
      </w:pPr>
    </w:p>
    <w:p w:rsidRPr="00E23834" w:rsidR="00EA6656" w:rsidP="00EA6656" w:rsidRDefault="00EA6656" w14:paraId="419FF995" w14:textId="77777777">
      <w:pPr>
        <w:pStyle w:val="ListParagraph"/>
        <w:numPr>
          <w:ilvl w:val="0"/>
          <w:numId w:val="15"/>
        </w:numPr>
        <w:spacing w:before="0" w:after="0" w:line="240" w:lineRule="auto"/>
        <w:ind w:left="360"/>
        <w:jc w:val="both"/>
        <w:rPr>
          <w:rFonts w:ascii="Candara" w:hAnsi="Candara"/>
          <w:sz w:val="22"/>
          <w:szCs w:val="22"/>
          <w:lang w:val="es-NI"/>
        </w:rPr>
      </w:pPr>
      <w:r w:rsidRPr="00E23834">
        <w:rPr>
          <w:rFonts w:ascii="Candara" w:hAnsi="Candara"/>
          <w:sz w:val="22"/>
          <w:szCs w:val="22"/>
          <w:lang w:val="es-NI"/>
        </w:rPr>
        <w:t>Es notoria la falta de una política que promueva los servicios de extensión agropecuaria en República Dominicana, que determine la gobernanza de los servicios de extensión, las metas a corto, mediano y largo plazo, defina roles y funciones de los diferentes actores e instrumentos diferenciados de acuerdo a la tipología de productores y actores a atender.</w:t>
      </w:r>
    </w:p>
    <w:p w:rsidRPr="00E23834" w:rsidR="00EA6656" w:rsidP="00EA6656" w:rsidRDefault="00EA6656" w14:paraId="313697A8" w14:textId="77777777">
      <w:pPr>
        <w:spacing w:before="0" w:after="0" w:line="240" w:lineRule="auto"/>
        <w:jc w:val="both"/>
        <w:rPr>
          <w:rFonts w:ascii="Candara" w:hAnsi="Candara"/>
          <w:sz w:val="22"/>
          <w:szCs w:val="22"/>
          <w:lang w:val="es-NI"/>
        </w:rPr>
      </w:pPr>
    </w:p>
    <w:p w:rsidRPr="00E23834" w:rsidR="00EA6656" w:rsidP="00EA6656" w:rsidRDefault="00EA6656" w14:paraId="1664C94C" w14:textId="77777777">
      <w:pPr>
        <w:pStyle w:val="ListParagraph"/>
        <w:numPr>
          <w:ilvl w:val="0"/>
          <w:numId w:val="15"/>
        </w:numPr>
        <w:spacing w:before="0" w:after="0" w:line="240" w:lineRule="auto"/>
        <w:ind w:left="360"/>
        <w:jc w:val="both"/>
        <w:rPr>
          <w:rFonts w:ascii="Candara" w:hAnsi="Candara"/>
          <w:sz w:val="22"/>
          <w:szCs w:val="22"/>
          <w:lang w:val="es-NI"/>
        </w:rPr>
      </w:pPr>
      <w:r w:rsidRPr="00E23834">
        <w:rPr>
          <w:rFonts w:ascii="Candara" w:hAnsi="Candara"/>
          <w:sz w:val="22"/>
          <w:szCs w:val="22"/>
          <w:lang w:val="es-NI"/>
        </w:rPr>
        <w:t>Fortalecer los vínculos y la articulación entre los generadores de tecnologías y los extensionistas, a fin de gestionar de manera adecuada los procesos de innovación en los rubros de importancia para el país.</w:t>
      </w:r>
    </w:p>
    <w:p w:rsidRPr="00E23834" w:rsidR="00EA6656" w:rsidP="00EA6656" w:rsidRDefault="00EA6656" w14:paraId="338B241B" w14:textId="77777777">
      <w:pPr>
        <w:spacing w:before="0" w:after="0" w:line="240" w:lineRule="auto"/>
        <w:jc w:val="both"/>
        <w:rPr>
          <w:rFonts w:ascii="Candara" w:hAnsi="Candara"/>
          <w:sz w:val="22"/>
          <w:szCs w:val="22"/>
          <w:lang w:val="es-NI"/>
        </w:rPr>
      </w:pPr>
    </w:p>
    <w:p w:rsidRPr="00E23834" w:rsidR="00EA6656" w:rsidP="00EA6656" w:rsidRDefault="00EA6656" w14:paraId="7BF4DBD3" w14:textId="77777777">
      <w:pPr>
        <w:pStyle w:val="ListParagraph"/>
        <w:numPr>
          <w:ilvl w:val="0"/>
          <w:numId w:val="15"/>
        </w:numPr>
        <w:spacing w:before="0" w:after="0" w:line="240" w:lineRule="auto"/>
        <w:ind w:left="360"/>
        <w:jc w:val="both"/>
        <w:rPr>
          <w:rFonts w:ascii="Candara" w:hAnsi="Candara"/>
          <w:sz w:val="22"/>
          <w:szCs w:val="22"/>
          <w:lang w:val="es-NI"/>
        </w:rPr>
      </w:pPr>
      <w:r w:rsidRPr="00E23834">
        <w:rPr>
          <w:rFonts w:ascii="Candara" w:hAnsi="Candara"/>
          <w:sz w:val="22"/>
          <w:szCs w:val="22"/>
          <w:lang w:val="es-NI"/>
        </w:rPr>
        <w:t>Es evidente la necesidad de fortalecer las capacidades del sistema de extensión, en el marco de un sistema de innovación, con la introducción de nuevos enfoques, metodologías probadas, sistemas de evaluación y seguimiento de la calidad de los servicios.</w:t>
      </w:r>
    </w:p>
    <w:p w:rsidRPr="00E23834" w:rsidR="00EA6656" w:rsidP="00EA6656" w:rsidRDefault="00EA6656" w14:paraId="7BA21A72" w14:textId="77777777">
      <w:pPr>
        <w:spacing w:before="0" w:after="0" w:line="240" w:lineRule="auto"/>
        <w:jc w:val="both"/>
        <w:rPr>
          <w:rFonts w:ascii="Candara" w:hAnsi="Candara"/>
          <w:sz w:val="22"/>
          <w:szCs w:val="22"/>
          <w:lang w:val="es-NI"/>
        </w:rPr>
      </w:pPr>
    </w:p>
    <w:p w:rsidRPr="00E23834" w:rsidR="00EA6656" w:rsidP="00EA6656" w:rsidRDefault="00EA6656" w14:paraId="14DD7DBB" w14:textId="77777777">
      <w:pPr>
        <w:pStyle w:val="ListParagraph"/>
        <w:numPr>
          <w:ilvl w:val="0"/>
          <w:numId w:val="15"/>
        </w:numPr>
        <w:spacing w:before="0" w:after="0" w:line="240" w:lineRule="auto"/>
        <w:ind w:left="360"/>
        <w:jc w:val="both"/>
        <w:rPr>
          <w:rFonts w:ascii="Candara" w:hAnsi="Candara"/>
          <w:sz w:val="22"/>
          <w:szCs w:val="22"/>
          <w:lang w:val="es-NI"/>
        </w:rPr>
      </w:pPr>
      <w:r w:rsidRPr="00E23834">
        <w:rPr>
          <w:rFonts w:ascii="Candara" w:hAnsi="Candara"/>
          <w:sz w:val="22"/>
          <w:szCs w:val="22"/>
          <w:lang w:val="es-NI"/>
        </w:rPr>
        <w:t>El 80% de estos son agrónomos y a pesar de ello la productividad de los rubros sigue siendo baja, lo que orienta al establecimiento de programas de fortalecimiento de capacidades de los extensionistas bajo enfoques modernos de los nuevos roles y funciones a realizar, así como de temas técnicos inherentes a los retos actuales del sector, incluyendo Cambio climático, inclusión social, seguridad alimentaria y nutrición, mercados, entre otros. Lo anterior reviste importancia ante la falta de equipos de soporte técnico para los extensionistas, así como la conformación de equipos multidisciplinarios para asegurar servicios integrales a los diferentes rubros.</w:t>
      </w:r>
    </w:p>
    <w:p w:rsidRPr="00E23834" w:rsidR="00EA6656" w:rsidP="00EA6656" w:rsidRDefault="00EA6656" w14:paraId="102D1B38" w14:textId="77777777">
      <w:pPr>
        <w:spacing w:before="0" w:after="0" w:line="240" w:lineRule="auto"/>
        <w:jc w:val="both"/>
        <w:rPr>
          <w:rFonts w:ascii="Candara" w:hAnsi="Candara"/>
          <w:sz w:val="22"/>
          <w:szCs w:val="22"/>
          <w:lang w:val="es-NI"/>
        </w:rPr>
      </w:pPr>
    </w:p>
    <w:p w:rsidRPr="00E23834" w:rsidR="00EA6656" w:rsidP="00EA6656" w:rsidRDefault="00EA6656" w14:paraId="2D79F43C" w14:textId="77777777">
      <w:pPr>
        <w:pStyle w:val="ListParagraph"/>
        <w:numPr>
          <w:ilvl w:val="0"/>
          <w:numId w:val="15"/>
        </w:numPr>
        <w:spacing w:before="0" w:after="0" w:line="240" w:lineRule="auto"/>
        <w:ind w:left="360"/>
        <w:jc w:val="both"/>
        <w:rPr>
          <w:rFonts w:ascii="Candara" w:hAnsi="Candara"/>
          <w:sz w:val="22"/>
          <w:szCs w:val="22"/>
          <w:lang w:val="es-NI"/>
        </w:rPr>
      </w:pPr>
      <w:r w:rsidRPr="00E23834">
        <w:rPr>
          <w:rFonts w:ascii="Candara" w:hAnsi="Candara"/>
          <w:sz w:val="22"/>
          <w:szCs w:val="22"/>
          <w:lang w:val="es-NI"/>
        </w:rPr>
        <w:t>Fortalecer los procesos de organización y asociatividad de los productores a fin de fortalecer su capacidad para articular demandas y gestionar sus sistemas productivos acompañados por un sistema eficiente de extensión.</w:t>
      </w:r>
    </w:p>
    <w:p w:rsidRPr="00E23834" w:rsidR="00EA6656" w:rsidP="00EA6656" w:rsidRDefault="00EA6656" w14:paraId="3A9B60D0" w14:textId="77777777">
      <w:pPr>
        <w:spacing w:before="0" w:after="0" w:line="240" w:lineRule="auto"/>
        <w:jc w:val="both"/>
        <w:rPr>
          <w:rFonts w:ascii="Candara" w:hAnsi="Candara"/>
          <w:sz w:val="22"/>
          <w:szCs w:val="22"/>
          <w:lang w:val="es-NI"/>
        </w:rPr>
      </w:pPr>
    </w:p>
    <w:p w:rsidRPr="00E23834" w:rsidR="00EA6656" w:rsidP="00EA6656" w:rsidRDefault="00EA6656" w14:paraId="75DDDC2F" w14:textId="77777777">
      <w:pPr>
        <w:pStyle w:val="ListParagraph"/>
        <w:numPr>
          <w:ilvl w:val="0"/>
          <w:numId w:val="15"/>
        </w:numPr>
        <w:spacing w:before="0" w:after="0" w:line="240" w:lineRule="auto"/>
        <w:ind w:left="360"/>
        <w:jc w:val="both"/>
        <w:rPr>
          <w:rFonts w:ascii="Candara" w:hAnsi="Candara"/>
          <w:sz w:val="22"/>
          <w:szCs w:val="22"/>
          <w:lang w:val="es-NI"/>
        </w:rPr>
      </w:pPr>
      <w:r w:rsidRPr="00E23834">
        <w:rPr>
          <w:rFonts w:ascii="Candara" w:hAnsi="Candara"/>
          <w:sz w:val="22"/>
          <w:szCs w:val="22"/>
          <w:lang w:val="es-NI"/>
        </w:rPr>
        <w:t>No existen espacios de diálogo, ni plataformas organizadas que permitan el encuentro de los diferentes actores del sistema en el marco de procesos de planificación y evaluación de los servicios.</w:t>
      </w:r>
    </w:p>
    <w:p w:rsidRPr="00E23834" w:rsidR="00EA6656" w:rsidP="00EA6656" w:rsidRDefault="00EA6656" w14:paraId="5B54E1FF" w14:textId="77777777">
      <w:pPr>
        <w:spacing w:before="0" w:after="0" w:line="240" w:lineRule="auto"/>
        <w:jc w:val="both"/>
        <w:rPr>
          <w:rFonts w:ascii="Candara" w:hAnsi="Candara"/>
          <w:sz w:val="22"/>
          <w:szCs w:val="22"/>
          <w:lang w:val="es-NI"/>
        </w:rPr>
      </w:pPr>
    </w:p>
    <w:p w:rsidRPr="00E23834" w:rsidR="00EA6656" w:rsidP="00EA6656" w:rsidRDefault="00EA6656" w14:paraId="626ED544" w14:textId="77777777">
      <w:pPr>
        <w:pStyle w:val="ListParagraph"/>
        <w:numPr>
          <w:ilvl w:val="0"/>
          <w:numId w:val="15"/>
        </w:numPr>
        <w:spacing w:before="0" w:after="0" w:line="240" w:lineRule="auto"/>
        <w:ind w:left="360"/>
        <w:jc w:val="both"/>
        <w:rPr>
          <w:rFonts w:ascii="Candara" w:hAnsi="Candara"/>
          <w:sz w:val="22"/>
          <w:szCs w:val="22"/>
          <w:lang w:val="es-NI"/>
        </w:rPr>
      </w:pPr>
      <w:r w:rsidRPr="00E23834">
        <w:rPr>
          <w:rFonts w:ascii="Candara" w:hAnsi="Candara"/>
          <w:sz w:val="22"/>
          <w:szCs w:val="22"/>
          <w:lang w:val="es-NI"/>
        </w:rPr>
        <w:t>No existen indicadores claros para medir los avances de la extensión y la DECA da seguimiento a los indicadores institucionales del ministerio.</w:t>
      </w:r>
    </w:p>
    <w:p w:rsidRPr="00E23834" w:rsidR="00EA6656" w:rsidP="000C6D26" w:rsidRDefault="00EA6656" w14:paraId="50F8858B" w14:textId="77777777">
      <w:pPr>
        <w:spacing w:before="0" w:after="0"/>
        <w:ind w:left="360"/>
        <w:jc w:val="both"/>
        <w:rPr>
          <w:rFonts w:ascii="Candara" w:hAnsi="Candara"/>
          <w:sz w:val="22"/>
          <w:szCs w:val="22"/>
          <w:lang w:val="es-NI"/>
        </w:rPr>
      </w:pPr>
    </w:p>
    <w:p w:rsidRPr="00E23834" w:rsidR="001B7B6D" w:rsidP="00D818BE" w:rsidRDefault="001B7B6D" w14:paraId="6927F84A" w14:textId="77777777">
      <w:pPr>
        <w:spacing w:before="0" w:after="240" w:line="240" w:lineRule="auto"/>
        <w:ind w:left="357"/>
        <w:jc w:val="both"/>
        <w:rPr>
          <w:rFonts w:ascii="Candara" w:hAnsi="Candara"/>
          <w:sz w:val="22"/>
          <w:szCs w:val="22"/>
          <w:lang w:val="es-NI"/>
        </w:rPr>
      </w:pPr>
    </w:p>
    <w:p w:rsidRPr="00E23834" w:rsidR="00A91A9D" w:rsidP="00D818BE" w:rsidRDefault="004D52B1" w14:paraId="3D6D2412" w14:textId="77777777">
      <w:pPr>
        <w:pStyle w:val="Heading1"/>
        <w:numPr>
          <w:ilvl w:val="0"/>
          <w:numId w:val="11"/>
        </w:numPr>
        <w:spacing w:before="0"/>
        <w:ind w:left="360"/>
        <w:rPr>
          <w:rFonts w:ascii="Candara" w:hAnsi="Candara"/>
          <w:b/>
          <w:lang w:val="es-NI"/>
        </w:rPr>
      </w:pPr>
      <w:bookmarkStart w:name="_Toc11925071" w:id="81"/>
      <w:bookmarkStart w:name="_Toc11947608" w:id="82"/>
      <w:bookmarkStart w:name="_Toc14241687" w:id="83"/>
      <w:r w:rsidRPr="00E23834">
        <w:rPr>
          <w:rFonts w:ascii="Candara" w:hAnsi="Candara"/>
          <w:b/>
          <w:caps w:val="0"/>
          <w:lang w:val="es-NI"/>
        </w:rPr>
        <w:t>Teoría de cambio del subcomponente</w:t>
      </w:r>
      <w:r w:rsidRPr="00E23834" w:rsidR="00A91A9D">
        <w:rPr>
          <w:rFonts w:ascii="Candara" w:hAnsi="Candara"/>
          <w:b/>
          <w:lang w:val="es-NI"/>
        </w:rPr>
        <w:t xml:space="preserve"> </w:t>
      </w:r>
      <w:r w:rsidRPr="00E23834">
        <w:rPr>
          <w:rFonts w:ascii="Candara" w:hAnsi="Candara"/>
          <w:b/>
          <w:caps w:val="0"/>
          <w:lang w:val="es-NI"/>
        </w:rPr>
        <w:t>de extensión</w:t>
      </w:r>
      <w:bookmarkEnd w:id="81"/>
      <w:bookmarkEnd w:id="82"/>
      <w:bookmarkEnd w:id="83"/>
    </w:p>
    <w:p w:rsidRPr="00E23834" w:rsidR="00A91A9D" w:rsidP="00EA47A2" w:rsidRDefault="00A91A9D" w14:paraId="1F0DA3AD" w14:textId="77777777">
      <w:pPr>
        <w:spacing w:before="0" w:after="0"/>
        <w:jc w:val="both"/>
        <w:rPr>
          <w:sz w:val="22"/>
          <w:szCs w:val="22"/>
          <w:lang w:val="es-NI"/>
        </w:rPr>
      </w:pPr>
    </w:p>
    <w:p w:rsidRPr="00E23834" w:rsidR="00A91A9D" w:rsidP="00EA47A2" w:rsidRDefault="00A91A9D" w14:paraId="694CF538" w14:textId="77777777">
      <w:pPr>
        <w:spacing w:before="0" w:after="0"/>
        <w:jc w:val="both"/>
        <w:rPr>
          <w:rFonts w:ascii="Candara" w:hAnsi="Candara"/>
          <w:sz w:val="22"/>
          <w:szCs w:val="22"/>
          <w:lang w:val="es-NI"/>
        </w:rPr>
      </w:pPr>
      <w:r w:rsidRPr="00E23834">
        <w:rPr>
          <w:rFonts w:ascii="Candara" w:hAnsi="Candara"/>
          <w:sz w:val="22"/>
          <w:szCs w:val="22"/>
          <w:lang w:val="es-NI"/>
        </w:rPr>
        <w:t>El diagnóstico del servicio de extensión en República Dominicana evidencia un alto grado de interés del sector público de apoyar el servicio en todo el país. Sin embargo, también muestra debilidades en donde se deben de hacer esfuerzos para su revitalización, entre ellas están: i) no se dispone de un ambiente de políticas públicas favorables a la extensión, ii) limitada gobernanza del sistema tanto a nivel de los actores como también en los productores, iii) se carece de una capacidad técnica y metodológica para enfrentar nuevos desafíos, más en particular hacia el manejo de las plagas, enfermedades, inocuidad, género y cambio climático, iv) los procesos de planificación, seguimiento y evaluación del servicio son limitados que facilite el aprendizaje y cambio, v) la atomización y la descoordinación hacia los mismos proveedores del servicio , así como la investigación y por último, v) la carencia de un servicio orientado a resultados, lo cual reduce la efectividad de las acciones. Sobre la base de los hallazgos encontrados en el diagnóstico se diseñó la propuesta de revitalización del sistema de extensión con el apoyo del Banco Interamericano de Desarrollo.</w:t>
      </w:r>
    </w:p>
    <w:p w:rsidRPr="00E23834" w:rsidR="00A91A9D" w:rsidP="00EA47A2" w:rsidRDefault="00A91A9D" w14:paraId="48684939" w14:textId="77777777">
      <w:pPr>
        <w:spacing w:before="0" w:after="0"/>
        <w:jc w:val="both"/>
        <w:rPr>
          <w:rFonts w:ascii="Candara" w:hAnsi="Candara"/>
          <w:sz w:val="22"/>
          <w:szCs w:val="22"/>
          <w:lang w:val="es-NI"/>
        </w:rPr>
      </w:pPr>
    </w:p>
    <w:p w:rsidRPr="00E23834" w:rsidR="00A91A9D" w:rsidP="00EA47A2" w:rsidRDefault="00A91A9D" w14:paraId="63CDEE6A" w14:textId="77777777">
      <w:pPr>
        <w:spacing w:before="0" w:after="0"/>
        <w:jc w:val="both"/>
        <w:rPr>
          <w:rFonts w:ascii="Candara" w:hAnsi="Candara"/>
          <w:sz w:val="22"/>
          <w:szCs w:val="22"/>
          <w:lang w:val="es-NI"/>
        </w:rPr>
      </w:pPr>
      <w:r w:rsidRPr="00E23834">
        <w:rPr>
          <w:rFonts w:ascii="Candara" w:hAnsi="Candara"/>
          <w:sz w:val="22"/>
          <w:szCs w:val="22"/>
          <w:lang w:val="es-NI"/>
        </w:rPr>
        <w:t>Para lograr alcanzar la mejora de la competitividad de los rubros seleccionados se requieren mejorar los niveles de productividad e inocuidad que permitan competir en los mercados, adaptarse a contextos adversos de precios, barreras de mercado y el cambio climático. En ese sentido, el fortalecimiento del sistema de innovación es crucial y particularmente los servicios de extensión. Los servicios de extensión juegan un papel importante en la masificación de las innovaciones tecnológicas, en reducir la incertidumbre que los productores tienen al momento de manejar el cultivo y en particular el tema de manejo de plagas y enfermedades e inocuidad de los alimentos que son entre otros los factores más importantes en la problemática productiva en República Dominicana</w:t>
      </w:r>
      <w:r w:rsidRPr="00E23834">
        <w:rPr>
          <w:rStyle w:val="FootnoteReference"/>
          <w:rFonts w:ascii="Candara" w:hAnsi="Candara"/>
          <w:sz w:val="22"/>
          <w:szCs w:val="22"/>
          <w:lang w:val="es-NI"/>
        </w:rPr>
        <w:footnoteReference w:id="14"/>
      </w:r>
      <w:r w:rsidRPr="00E23834">
        <w:rPr>
          <w:rFonts w:ascii="Candara" w:hAnsi="Candara"/>
          <w:sz w:val="22"/>
          <w:szCs w:val="22"/>
          <w:lang w:val="es-NI"/>
        </w:rPr>
        <w:t>.</w:t>
      </w:r>
    </w:p>
    <w:p w:rsidRPr="00E23834" w:rsidR="00A91A9D" w:rsidP="00EA47A2" w:rsidRDefault="00A91A9D" w14:paraId="6E40491F" w14:textId="77777777">
      <w:pPr>
        <w:spacing w:before="0" w:after="0"/>
        <w:jc w:val="both"/>
        <w:rPr>
          <w:rFonts w:ascii="Candara" w:hAnsi="Candara"/>
          <w:sz w:val="22"/>
          <w:szCs w:val="22"/>
          <w:lang w:val="es-NI"/>
        </w:rPr>
      </w:pPr>
    </w:p>
    <w:p w:rsidRPr="00E23834" w:rsidR="00A91A9D" w:rsidP="00EA47A2" w:rsidRDefault="00A91A9D" w14:paraId="33422AB1" w14:textId="77777777">
      <w:pPr>
        <w:spacing w:before="0" w:after="0"/>
        <w:jc w:val="both"/>
        <w:rPr>
          <w:rFonts w:ascii="Candara" w:hAnsi="Candara"/>
          <w:sz w:val="22"/>
          <w:szCs w:val="22"/>
          <w:lang w:val="es-NI"/>
        </w:rPr>
      </w:pPr>
      <w:r w:rsidRPr="00E23834">
        <w:rPr>
          <w:rFonts w:ascii="Candara" w:hAnsi="Candara"/>
          <w:sz w:val="22"/>
          <w:szCs w:val="22"/>
          <w:lang w:val="es-NI"/>
        </w:rPr>
        <w:t>El alcance de los objetivos del proyecto depende de la capacidad y fortaleza de los servicios de extensión para dar respuesta a los problemas, demandas y oportunidades de las cadenas de valor. En el marco de esta operación, se requiere revitalizar el servicio de extensión para mejorar su eficacia en la adopción de innovaciones tecnológicas, en la toma de decisiones para el manejo de plagas y enfermedades y en el fortalecimiento de conocimiento a los productores agropecuarios.</w:t>
      </w:r>
    </w:p>
    <w:p w:rsidRPr="00E23834" w:rsidR="00A91A9D" w:rsidP="00EA47A2" w:rsidRDefault="00A91A9D" w14:paraId="0C6C88AB" w14:textId="77777777">
      <w:pPr>
        <w:spacing w:before="0" w:after="0"/>
        <w:jc w:val="both"/>
        <w:rPr>
          <w:rFonts w:ascii="Candara" w:hAnsi="Candara"/>
          <w:sz w:val="22"/>
          <w:szCs w:val="22"/>
          <w:lang w:val="es-NI"/>
        </w:rPr>
      </w:pPr>
    </w:p>
    <w:p w:rsidRPr="00E23834" w:rsidR="00A91A9D" w:rsidP="00EA47A2" w:rsidRDefault="00A91A9D" w14:paraId="3AC3BCB9" w14:textId="77777777">
      <w:pPr>
        <w:spacing w:before="0" w:after="0"/>
        <w:jc w:val="both"/>
        <w:rPr>
          <w:rFonts w:ascii="Candara" w:hAnsi="Candara"/>
          <w:sz w:val="22"/>
          <w:szCs w:val="22"/>
          <w:lang w:val="es-NI"/>
        </w:rPr>
      </w:pPr>
      <w:r w:rsidRPr="00E23834">
        <w:rPr>
          <w:rFonts w:ascii="Candara" w:hAnsi="Candara"/>
          <w:sz w:val="22"/>
          <w:szCs w:val="22"/>
          <w:lang w:val="es-NI"/>
        </w:rPr>
        <w:t>Si bien la falta de la eficacia de la extensión es multicausal, se abordarán las más importantes que tienen efectos directos sobre el desempeño del servicio y en la productividad de los rubros agropecuarios. Tomando en cuenta el diagnóstico del sistema de extensión, el proyecto proveerá los siguientes productos:</w:t>
      </w:r>
    </w:p>
    <w:p w:rsidRPr="00AC7E0C" w:rsidR="00A91A9D" w:rsidP="00A91A9D" w:rsidRDefault="00A91A9D" w14:paraId="022BCC51" w14:textId="4CE75F46">
      <w:pPr>
        <w:pStyle w:val="ListParagraph"/>
        <w:numPr>
          <w:ilvl w:val="0"/>
          <w:numId w:val="19"/>
        </w:numPr>
        <w:spacing w:before="0" w:after="120" w:line="264" w:lineRule="auto"/>
        <w:jc w:val="both"/>
        <w:rPr>
          <w:rFonts w:ascii="Candara" w:hAnsi="Candara"/>
          <w:bCs/>
          <w:sz w:val="22"/>
          <w:szCs w:val="22"/>
          <w:lang w:val="es-NI"/>
        </w:rPr>
      </w:pPr>
      <w:r w:rsidRPr="00AC7E0C">
        <w:rPr>
          <w:rFonts w:ascii="Candara" w:hAnsi="Candara"/>
          <w:bCs/>
          <w:sz w:val="22"/>
          <w:szCs w:val="22"/>
          <w:lang w:val="es-NI"/>
        </w:rPr>
        <w:t>Producto 1. Apoyo al marco de políticas para ordenar los servicios y la sostenibilidad de la extensión</w:t>
      </w:r>
      <w:r w:rsidRPr="00AC7E0C" w:rsidR="00CC099C">
        <w:rPr>
          <w:rFonts w:ascii="Candara" w:hAnsi="Candara"/>
          <w:bCs/>
          <w:sz w:val="22"/>
          <w:szCs w:val="22"/>
          <w:lang w:val="es-NI"/>
        </w:rPr>
        <w:t xml:space="preserve"> incluyendo una estrategia de recuperación de costos y enfoque de g</w:t>
      </w:r>
      <w:r w:rsidRPr="00AC7E0C" w:rsidR="00C010F6">
        <w:rPr>
          <w:rFonts w:ascii="Candara" w:hAnsi="Candara"/>
          <w:bCs/>
          <w:sz w:val="22"/>
          <w:szCs w:val="22"/>
          <w:lang w:val="es-NI"/>
        </w:rPr>
        <w:t>é</w:t>
      </w:r>
      <w:r w:rsidRPr="00AC7E0C" w:rsidR="00CC099C">
        <w:rPr>
          <w:rFonts w:ascii="Candara" w:hAnsi="Candara"/>
          <w:bCs/>
          <w:sz w:val="22"/>
          <w:szCs w:val="22"/>
          <w:lang w:val="es-NI"/>
        </w:rPr>
        <w:t>nero y juventud.</w:t>
      </w:r>
    </w:p>
    <w:p w:rsidRPr="00AC7E0C" w:rsidR="00A91A9D" w:rsidP="00A91A9D" w:rsidRDefault="00A91A9D" w14:paraId="654A015C" w14:textId="77777777">
      <w:pPr>
        <w:pStyle w:val="ListParagraph"/>
        <w:numPr>
          <w:ilvl w:val="0"/>
          <w:numId w:val="19"/>
        </w:numPr>
        <w:spacing w:before="0" w:after="120" w:line="264" w:lineRule="auto"/>
        <w:jc w:val="both"/>
        <w:rPr>
          <w:rFonts w:ascii="Candara" w:hAnsi="Candara"/>
          <w:bCs/>
          <w:sz w:val="22"/>
          <w:szCs w:val="22"/>
          <w:lang w:val="es-NI"/>
        </w:rPr>
      </w:pPr>
      <w:r w:rsidRPr="00AC7E0C">
        <w:rPr>
          <w:rFonts w:ascii="Candara" w:hAnsi="Candara"/>
          <w:bCs/>
          <w:sz w:val="22"/>
          <w:szCs w:val="22"/>
          <w:lang w:val="es-NI"/>
        </w:rPr>
        <w:t xml:space="preserve">Producto 2. Promoción de </w:t>
      </w:r>
      <w:r w:rsidRPr="00AC7E0C" w:rsidR="00265E8B">
        <w:rPr>
          <w:rFonts w:ascii="Candara" w:hAnsi="Candara"/>
          <w:bCs/>
          <w:sz w:val="22"/>
          <w:szCs w:val="22"/>
          <w:lang w:val="es-NI"/>
        </w:rPr>
        <w:t xml:space="preserve">redes </w:t>
      </w:r>
      <w:r w:rsidRPr="00AC7E0C">
        <w:rPr>
          <w:rFonts w:ascii="Candara" w:hAnsi="Candara"/>
          <w:bCs/>
          <w:sz w:val="22"/>
          <w:szCs w:val="22"/>
          <w:lang w:val="es-NI"/>
        </w:rPr>
        <w:t>de innovación en rubros.</w:t>
      </w:r>
    </w:p>
    <w:p w:rsidRPr="00AC7E0C" w:rsidR="00A91A9D" w:rsidP="00A91A9D" w:rsidRDefault="00A91A9D" w14:paraId="632320A1" w14:textId="77777777">
      <w:pPr>
        <w:pStyle w:val="ListParagraph"/>
        <w:numPr>
          <w:ilvl w:val="0"/>
          <w:numId w:val="19"/>
        </w:numPr>
        <w:spacing w:before="0" w:after="120" w:line="264" w:lineRule="auto"/>
        <w:jc w:val="both"/>
        <w:rPr>
          <w:rFonts w:ascii="Candara" w:hAnsi="Candara"/>
          <w:bCs/>
          <w:sz w:val="22"/>
          <w:szCs w:val="22"/>
          <w:lang w:val="es-NI"/>
        </w:rPr>
      </w:pPr>
      <w:r w:rsidRPr="00AC7E0C">
        <w:rPr>
          <w:rFonts w:ascii="Candara" w:hAnsi="Candara"/>
          <w:bCs/>
          <w:sz w:val="22"/>
          <w:szCs w:val="22"/>
          <w:lang w:val="es-NI"/>
        </w:rPr>
        <w:t>Producto 3. Fortalecimiento de capacidades a los extensionistas.</w:t>
      </w:r>
    </w:p>
    <w:p w:rsidRPr="00AC7E0C" w:rsidR="00A91A9D" w:rsidP="00A91A9D" w:rsidRDefault="00A91A9D" w14:paraId="55A7BB25" w14:textId="008CD51C">
      <w:pPr>
        <w:pStyle w:val="ListParagraph"/>
        <w:numPr>
          <w:ilvl w:val="0"/>
          <w:numId w:val="19"/>
        </w:numPr>
        <w:spacing w:before="0" w:after="120" w:line="264" w:lineRule="auto"/>
        <w:jc w:val="both"/>
        <w:rPr>
          <w:rFonts w:ascii="Candara" w:hAnsi="Candara"/>
          <w:bCs/>
          <w:sz w:val="22"/>
          <w:szCs w:val="22"/>
          <w:lang w:val="es-NI"/>
        </w:rPr>
      </w:pPr>
      <w:r w:rsidRPr="00AC7E0C">
        <w:rPr>
          <w:rFonts w:ascii="Candara" w:hAnsi="Candara"/>
          <w:bCs/>
          <w:sz w:val="22"/>
          <w:szCs w:val="22"/>
          <w:lang w:val="es-NI"/>
        </w:rPr>
        <w:t>Producto 4. Provisión de asistencia técnica y difusión de tecnologías</w:t>
      </w:r>
      <w:r w:rsidRPr="00AC7E0C" w:rsidR="00CC099C">
        <w:rPr>
          <w:rFonts w:ascii="Candara" w:hAnsi="Candara"/>
          <w:bCs/>
          <w:sz w:val="22"/>
          <w:szCs w:val="22"/>
          <w:lang w:val="es-NI"/>
        </w:rPr>
        <w:t xml:space="preserve"> con enfoque de g</w:t>
      </w:r>
      <w:r w:rsidRPr="00AC7E0C" w:rsidR="00C010F6">
        <w:rPr>
          <w:rFonts w:ascii="Candara" w:hAnsi="Candara"/>
          <w:bCs/>
          <w:sz w:val="22"/>
          <w:szCs w:val="22"/>
          <w:lang w:val="es-NI"/>
        </w:rPr>
        <w:t>én</w:t>
      </w:r>
      <w:r w:rsidRPr="00AC7E0C" w:rsidR="00CC099C">
        <w:rPr>
          <w:rFonts w:ascii="Candara" w:hAnsi="Candara"/>
          <w:bCs/>
          <w:sz w:val="22"/>
          <w:szCs w:val="22"/>
          <w:lang w:val="es-NI"/>
        </w:rPr>
        <w:t>ero y juventud</w:t>
      </w:r>
      <w:r w:rsidRPr="00AC7E0C">
        <w:rPr>
          <w:rFonts w:ascii="Candara" w:hAnsi="Candara"/>
          <w:bCs/>
          <w:sz w:val="22"/>
          <w:szCs w:val="22"/>
          <w:lang w:val="es-NI"/>
        </w:rPr>
        <w:t>.</w:t>
      </w:r>
    </w:p>
    <w:p w:rsidRPr="00AC7E0C" w:rsidR="00A91A9D" w:rsidP="00A91A9D" w:rsidRDefault="00A91A9D" w14:paraId="1EC3618C" w14:textId="77777777">
      <w:pPr>
        <w:pStyle w:val="ListParagraph"/>
        <w:numPr>
          <w:ilvl w:val="0"/>
          <w:numId w:val="19"/>
        </w:numPr>
        <w:spacing w:before="0" w:after="0" w:line="264" w:lineRule="auto"/>
        <w:jc w:val="both"/>
        <w:rPr>
          <w:rFonts w:ascii="Candara" w:hAnsi="Candara"/>
          <w:bCs/>
          <w:sz w:val="22"/>
          <w:szCs w:val="22"/>
          <w:lang w:val="es-NI"/>
        </w:rPr>
      </w:pPr>
      <w:r w:rsidRPr="00AC7E0C">
        <w:rPr>
          <w:rFonts w:ascii="Candara" w:hAnsi="Candara"/>
          <w:bCs/>
          <w:sz w:val="22"/>
          <w:szCs w:val="22"/>
          <w:lang w:val="es-NI"/>
        </w:rPr>
        <w:t>Producto 5. Desarrollo de tecnologías de información y comunicación para la gestión de los servicios.</w:t>
      </w:r>
    </w:p>
    <w:p w:rsidRPr="00E23834" w:rsidR="00A91A9D" w:rsidP="00EA47A2" w:rsidRDefault="00A91A9D" w14:paraId="4881E8F0" w14:textId="77777777">
      <w:pPr>
        <w:spacing w:before="0" w:after="0"/>
        <w:jc w:val="both"/>
        <w:rPr>
          <w:rFonts w:ascii="Candara" w:hAnsi="Candara"/>
          <w:sz w:val="22"/>
          <w:szCs w:val="22"/>
          <w:lang w:val="es-NI"/>
        </w:rPr>
      </w:pPr>
    </w:p>
    <w:p w:rsidRPr="00E23834" w:rsidR="00A91A9D" w:rsidP="00EA47A2" w:rsidRDefault="00A91A9D" w14:paraId="3AD2180E" w14:textId="77777777">
      <w:pPr>
        <w:spacing w:before="0" w:after="0"/>
        <w:jc w:val="both"/>
        <w:rPr>
          <w:rFonts w:ascii="Candara" w:hAnsi="Candara"/>
          <w:sz w:val="22"/>
          <w:szCs w:val="22"/>
          <w:lang w:val="es-NI"/>
        </w:rPr>
      </w:pPr>
      <w:r w:rsidRPr="00E23834">
        <w:rPr>
          <w:rFonts w:ascii="Candara" w:hAnsi="Candara"/>
          <w:sz w:val="22"/>
          <w:szCs w:val="22"/>
          <w:lang w:val="es-NI"/>
        </w:rPr>
        <w:t xml:space="preserve">En el marco de la revitalización de la extensión y del proyecto, se abordan cinco productos. </w:t>
      </w:r>
      <w:r w:rsidRPr="00E23834">
        <w:rPr>
          <w:rFonts w:ascii="Candara" w:hAnsi="Candara"/>
          <w:b/>
          <w:sz w:val="22"/>
          <w:szCs w:val="22"/>
          <w:lang w:val="es-NI"/>
        </w:rPr>
        <w:t>El primero</w:t>
      </w:r>
      <w:r w:rsidRPr="00E23834">
        <w:rPr>
          <w:rFonts w:ascii="Candara" w:hAnsi="Candara"/>
          <w:sz w:val="22"/>
          <w:szCs w:val="22"/>
          <w:lang w:val="es-NI"/>
        </w:rPr>
        <w:t xml:space="preserve">, hacia la construcción de un marco normativo que coadyuve al ordenamiento, definición de prioridades y sostenibilidad del servicio de extensión. </w:t>
      </w:r>
      <w:r w:rsidRPr="00E23834">
        <w:rPr>
          <w:rFonts w:ascii="Candara" w:hAnsi="Candara"/>
          <w:b/>
          <w:sz w:val="22"/>
          <w:szCs w:val="22"/>
          <w:lang w:val="es-NI"/>
        </w:rPr>
        <w:t>El segundo</w:t>
      </w:r>
      <w:r w:rsidRPr="00E23834">
        <w:rPr>
          <w:rFonts w:ascii="Candara" w:hAnsi="Candara"/>
          <w:sz w:val="22"/>
          <w:szCs w:val="22"/>
          <w:lang w:val="es-NI"/>
        </w:rPr>
        <w:t xml:space="preserve">, hacia la planificación de los servicios de extensión desde una perspectiva de sistema de innovación en donde participan actores inmersos en la investigación, extensión, producción, mercadeo y transformación de los rubros priorizados en el marco de la operación y la vinculación con otros servicios complementarios a la extensión. </w:t>
      </w:r>
      <w:r w:rsidRPr="00E23834">
        <w:rPr>
          <w:rFonts w:ascii="Candara" w:hAnsi="Candara"/>
          <w:b/>
          <w:sz w:val="22"/>
          <w:szCs w:val="22"/>
          <w:lang w:val="es-NI"/>
        </w:rPr>
        <w:t>El tercero</w:t>
      </w:r>
      <w:r w:rsidRPr="00E23834">
        <w:rPr>
          <w:rFonts w:ascii="Candara" w:hAnsi="Candara"/>
          <w:sz w:val="22"/>
          <w:szCs w:val="22"/>
          <w:lang w:val="es-NI"/>
        </w:rPr>
        <w:t xml:space="preserve">, hacia el fortalecimiento de capacidades de los extensionistas para ofrecer un servicio de calidad basado en conocimiento. </w:t>
      </w:r>
      <w:r w:rsidRPr="00E23834">
        <w:rPr>
          <w:rFonts w:ascii="Candara" w:hAnsi="Candara"/>
          <w:b/>
          <w:sz w:val="22"/>
          <w:szCs w:val="22"/>
          <w:lang w:val="es-NI"/>
        </w:rPr>
        <w:t>El cuarto</w:t>
      </w:r>
      <w:r w:rsidRPr="00E23834">
        <w:rPr>
          <w:rFonts w:ascii="Candara" w:hAnsi="Candara"/>
          <w:sz w:val="22"/>
          <w:szCs w:val="22"/>
          <w:lang w:val="es-NI"/>
        </w:rPr>
        <w:t xml:space="preserve">, se orienta hacia proveer servicios a los productores y actores de las cadenas de valor. </w:t>
      </w:r>
      <w:r w:rsidRPr="00E23834">
        <w:rPr>
          <w:rFonts w:ascii="Candara" w:hAnsi="Candara"/>
          <w:b/>
          <w:sz w:val="22"/>
          <w:szCs w:val="22"/>
          <w:lang w:val="es-NI"/>
        </w:rPr>
        <w:t>El último</w:t>
      </w:r>
      <w:r w:rsidRPr="00E23834">
        <w:rPr>
          <w:rFonts w:ascii="Candara" w:hAnsi="Candara"/>
          <w:sz w:val="22"/>
          <w:szCs w:val="22"/>
          <w:lang w:val="es-NI"/>
        </w:rPr>
        <w:t>, hacia el desarrollo de un servicio eficaz, eficiente y oportuno con una mejora de la cobertura del servicio. Se espera que el incentivo propuesto contribuya a la mejora de la productividad, la seguridad alimentaria y la inserción en los mercados de exportación de bienes agropecuarios.</w:t>
      </w:r>
    </w:p>
    <w:p w:rsidRPr="00E23834" w:rsidR="00A91A9D" w:rsidP="00EA47A2" w:rsidRDefault="00A91A9D" w14:paraId="28F194E6" w14:textId="77777777">
      <w:pPr>
        <w:spacing w:before="0" w:after="0"/>
        <w:jc w:val="both"/>
        <w:rPr>
          <w:rFonts w:ascii="Candara" w:hAnsi="Candara"/>
          <w:sz w:val="22"/>
          <w:szCs w:val="22"/>
          <w:lang w:val="es-NI"/>
        </w:rPr>
      </w:pPr>
    </w:p>
    <w:p w:rsidRPr="00E23834" w:rsidR="00A91A9D" w:rsidP="00EA47A2" w:rsidRDefault="00A91A9D" w14:paraId="56E9FDCA" w14:textId="77777777">
      <w:pPr>
        <w:spacing w:before="0" w:after="0"/>
        <w:jc w:val="both"/>
        <w:rPr>
          <w:rFonts w:ascii="Candara" w:hAnsi="Candara"/>
          <w:sz w:val="22"/>
          <w:szCs w:val="22"/>
          <w:lang w:val="es-NI"/>
        </w:rPr>
      </w:pPr>
      <w:r w:rsidRPr="00E23834">
        <w:rPr>
          <w:rFonts w:ascii="Candara" w:hAnsi="Candara"/>
          <w:sz w:val="22"/>
          <w:szCs w:val="22"/>
          <w:lang w:val="es-NI"/>
        </w:rPr>
        <w:t xml:space="preserve">Cada producto del subcomponente de extensión contribuye directamente a los resultados y efectos finales congruentes con los objetivos del proyecto. Tres de los productos van dirigidos a la mejora de la calidad de los servicios, la pertinencia y la eficiencia del mismo, entre los cuales incluyen el fortalecimiento de capacidades a los extensionistas, uso de las TIC’s y las </w:t>
      </w:r>
      <w:r w:rsidRPr="00E23834" w:rsidR="00265E8B">
        <w:rPr>
          <w:rFonts w:ascii="Candara" w:hAnsi="Candara"/>
          <w:sz w:val="22"/>
          <w:szCs w:val="22"/>
          <w:lang w:val="es-NI"/>
        </w:rPr>
        <w:t>redes</w:t>
      </w:r>
      <w:r w:rsidRPr="00E23834">
        <w:rPr>
          <w:rFonts w:ascii="Candara" w:hAnsi="Candara"/>
          <w:sz w:val="22"/>
          <w:szCs w:val="22"/>
          <w:lang w:val="es-NI"/>
        </w:rPr>
        <w:t xml:space="preserve"> de innovación. El apoyo de los servicios de extensión y asistencia técnica hacia los productores tiene como resultados la mejora de la calidad de los servicios y la adopción de tecnologías. El marco de políticas contribuye directamente a la definición de prioridades, organización de los diferentes actores públicos y privados. Todos los productos contribuyen a la mejora de la productividad y la sostenibilidad del servicio y por ende la mejora del ingreso de los productores de los rubros atendidos. El siguiente gráfico muestra la teoría de cambio donde incluye los productos, resultados y los efectos e impactos esperados en el subcomponente de extensión.</w:t>
      </w:r>
    </w:p>
    <w:p w:rsidRPr="00E23834" w:rsidR="00A91A9D" w:rsidP="00EA47A2" w:rsidRDefault="00A91A9D" w14:paraId="69BA1E19" w14:textId="77777777">
      <w:pPr>
        <w:spacing w:before="0" w:after="0"/>
        <w:jc w:val="both"/>
        <w:rPr>
          <w:rFonts w:ascii="Candara" w:hAnsi="Candara"/>
          <w:sz w:val="22"/>
          <w:szCs w:val="22"/>
          <w:lang w:val="es-NI"/>
        </w:rPr>
      </w:pPr>
    </w:p>
    <w:p w:rsidRPr="00E23834" w:rsidR="006F003C" w:rsidP="00206921" w:rsidRDefault="00206921" w14:paraId="24219E9E" w14:textId="78A97DE5">
      <w:pPr>
        <w:pStyle w:val="Caption"/>
        <w:rPr>
          <w:rFonts w:ascii="Candara" w:hAnsi="Candara"/>
          <w:sz w:val="22"/>
          <w:szCs w:val="22"/>
          <w:lang w:val="es-NI"/>
        </w:rPr>
      </w:pPr>
      <w:bookmarkStart w:name="_Toc11947856" w:id="84"/>
      <w:bookmarkStart w:name="_Toc14241737" w:id="85"/>
      <w:r w:rsidRPr="00E23834">
        <w:rPr>
          <w:sz w:val="22"/>
          <w:szCs w:val="22"/>
          <w:lang w:val="es-NI"/>
        </w:rPr>
        <w:t xml:space="preserve">Gráfico No.  </w:t>
      </w:r>
      <w:r w:rsidRPr="00E23834" w:rsidR="004820B0">
        <w:rPr>
          <w:sz w:val="22"/>
          <w:szCs w:val="22"/>
        </w:rPr>
        <w:fldChar w:fldCharType="begin"/>
      </w:r>
      <w:r w:rsidRPr="00E23834" w:rsidR="004820B0">
        <w:rPr>
          <w:sz w:val="22"/>
          <w:szCs w:val="22"/>
          <w:lang w:val="es-NI"/>
        </w:rPr>
        <w:instrText xml:space="preserve"> SEQ Gráfico_No._ \* ARABIC </w:instrText>
      </w:r>
      <w:r w:rsidRPr="00E23834" w:rsidR="004820B0">
        <w:rPr>
          <w:sz w:val="22"/>
          <w:szCs w:val="22"/>
        </w:rPr>
        <w:fldChar w:fldCharType="separate"/>
      </w:r>
      <w:r w:rsidR="00F4141F">
        <w:rPr>
          <w:noProof/>
          <w:sz w:val="22"/>
          <w:szCs w:val="22"/>
          <w:lang w:val="es-NI"/>
        </w:rPr>
        <w:t>16</w:t>
      </w:r>
      <w:r w:rsidRPr="00E23834" w:rsidR="004820B0">
        <w:rPr>
          <w:noProof/>
          <w:sz w:val="22"/>
          <w:szCs w:val="22"/>
        </w:rPr>
        <w:fldChar w:fldCharType="end"/>
      </w:r>
      <w:r w:rsidRPr="00E23834">
        <w:rPr>
          <w:sz w:val="22"/>
          <w:szCs w:val="22"/>
          <w:lang w:val="es-NI"/>
        </w:rPr>
        <w:t xml:space="preserve">. </w:t>
      </w:r>
      <w:r w:rsidRPr="00E23834" w:rsidR="006F003C">
        <w:rPr>
          <w:rFonts w:ascii="Candara" w:hAnsi="Candara"/>
          <w:sz w:val="22"/>
          <w:szCs w:val="22"/>
          <w:lang w:val="es-NI"/>
        </w:rPr>
        <w:t>Teoría de cambio de los productos hacia los efectos e impactos esperados</w:t>
      </w:r>
      <w:bookmarkEnd w:id="84"/>
      <w:bookmarkEnd w:id="85"/>
    </w:p>
    <w:p w:rsidRPr="00E23834" w:rsidR="00693CB9" w:rsidP="00693CB9" w:rsidRDefault="00693CB9" w14:paraId="38CEDEB4" w14:textId="77777777">
      <w:pPr>
        <w:rPr>
          <w:lang w:val="es-NI"/>
        </w:rPr>
      </w:pPr>
      <w:r w:rsidRPr="00E23834">
        <w:object w:dxaOrig="13777" w:dyaOrig="10560" w14:anchorId="50CE5E73">
          <v:shape id="_x0000_i1027" style="width:393.6pt;height:301.2pt" o:ole="" type="#_x0000_t75">
            <v:imagedata o:title="" r:id="rId36"/>
          </v:shape>
          <o:OLEObject Type="Embed" ProgID="Visio.Drawing.15" ShapeID="_x0000_i1027" DrawAspect="Content" ObjectID="_1629009658" r:id="rId37"/>
        </w:object>
      </w:r>
    </w:p>
    <w:p w:rsidRPr="00E23834" w:rsidR="00A91A9D" w:rsidP="00A91A9D" w:rsidRDefault="00A91A9D" w14:paraId="0101BE89" w14:textId="77777777">
      <w:pPr>
        <w:spacing w:after="0"/>
        <w:jc w:val="both"/>
        <w:rPr>
          <w:rFonts w:ascii="Candara" w:hAnsi="Candara"/>
          <w:sz w:val="22"/>
          <w:szCs w:val="22"/>
          <w:lang w:val="es-NI"/>
        </w:rPr>
      </w:pPr>
      <w:r w:rsidRPr="00E23834">
        <w:rPr>
          <w:rFonts w:ascii="Candara" w:hAnsi="Candara"/>
          <w:sz w:val="22"/>
          <w:szCs w:val="22"/>
          <w:lang w:val="es-NI"/>
        </w:rPr>
        <w:t>Fuente: Elaboración propia</w:t>
      </w:r>
    </w:p>
    <w:p w:rsidRPr="00E23834" w:rsidR="00A91A9D" w:rsidP="006F003C" w:rsidRDefault="00A91A9D" w14:paraId="3AF732C9" w14:textId="77777777">
      <w:pPr>
        <w:spacing w:before="0" w:after="0"/>
        <w:jc w:val="both"/>
        <w:rPr>
          <w:rFonts w:ascii="Candara" w:hAnsi="Candara"/>
          <w:bCs/>
          <w:sz w:val="22"/>
          <w:szCs w:val="22"/>
          <w:lang w:val="es-NI"/>
        </w:rPr>
      </w:pPr>
    </w:p>
    <w:p w:rsidRPr="00E23834" w:rsidR="00A91A9D" w:rsidP="006F003C" w:rsidRDefault="00A91A9D" w14:paraId="38641885" w14:textId="77777777">
      <w:pPr>
        <w:spacing w:before="0" w:after="0"/>
        <w:jc w:val="both"/>
        <w:rPr>
          <w:rFonts w:ascii="Candara" w:hAnsi="Candara"/>
          <w:bCs/>
          <w:sz w:val="22"/>
          <w:szCs w:val="22"/>
          <w:lang w:val="es-NI"/>
        </w:rPr>
      </w:pPr>
      <w:r w:rsidRPr="00E23834">
        <w:rPr>
          <w:rFonts w:ascii="Candara" w:hAnsi="Candara"/>
          <w:bCs/>
          <w:sz w:val="22"/>
          <w:szCs w:val="22"/>
          <w:lang w:val="es-NI"/>
        </w:rPr>
        <w:t>Para lograr el efecto esperado los productos deben de articularse en el espacio y el tiempo, cada uno de ellos es parte de un efecto final, lo cual existe articulación entre ellos. De igual forma, existen acciones en la propuesta de extensión donde se vinculan con los demás componentes del proyecto.</w:t>
      </w:r>
    </w:p>
    <w:p w:rsidRPr="00E23834" w:rsidR="00D818BE" w:rsidP="00D818BE" w:rsidRDefault="00D818BE" w14:paraId="730D80E7" w14:textId="77777777">
      <w:pPr>
        <w:spacing w:before="0" w:after="0"/>
        <w:jc w:val="both"/>
        <w:rPr>
          <w:rFonts w:ascii="Candara" w:hAnsi="Candara"/>
          <w:bCs/>
          <w:sz w:val="22"/>
          <w:szCs w:val="22"/>
          <w:lang w:val="es-NI"/>
        </w:rPr>
      </w:pPr>
    </w:p>
    <w:p w:rsidRPr="00E23834" w:rsidR="00A91A9D" w:rsidP="00D818BE" w:rsidRDefault="004D52B1" w14:paraId="68170EE8" w14:textId="560D235C">
      <w:pPr>
        <w:pStyle w:val="Heading1"/>
        <w:numPr>
          <w:ilvl w:val="0"/>
          <w:numId w:val="11"/>
        </w:numPr>
        <w:spacing w:before="0"/>
        <w:ind w:left="360"/>
        <w:jc w:val="both"/>
        <w:rPr>
          <w:rFonts w:ascii="Candara" w:hAnsi="Candara"/>
          <w:b/>
          <w:lang w:val="es-NI"/>
        </w:rPr>
      </w:pPr>
      <w:bookmarkStart w:name="_Toc11925072" w:id="86"/>
      <w:bookmarkStart w:name="_Toc11947609" w:id="87"/>
      <w:bookmarkStart w:name="_Toc14241688" w:id="88"/>
      <w:r w:rsidRPr="00E23834">
        <w:rPr>
          <w:rFonts w:ascii="Candara" w:hAnsi="Candara"/>
          <w:b/>
          <w:caps w:val="0"/>
          <w:lang w:val="es-NI"/>
        </w:rPr>
        <w:t>Producto 1. Apoyo al marco de políticas para ordenar los servicios y la sostenibilidad de la extensión</w:t>
      </w:r>
      <w:bookmarkEnd w:id="86"/>
      <w:bookmarkEnd w:id="87"/>
      <w:r w:rsidRPr="00E23834" w:rsidR="00CC099C">
        <w:rPr>
          <w:rFonts w:ascii="Candara" w:hAnsi="Candara"/>
          <w:b/>
          <w:caps w:val="0"/>
          <w:lang w:val="es-NI"/>
        </w:rPr>
        <w:t xml:space="preserve"> con estrategia de recuperación de costos y enfoque de g</w:t>
      </w:r>
      <w:r w:rsidR="00AC7E0C">
        <w:rPr>
          <w:rFonts w:ascii="Candara" w:hAnsi="Candara"/>
          <w:b/>
          <w:caps w:val="0"/>
          <w:lang w:val="es-NI"/>
        </w:rPr>
        <w:t>é</w:t>
      </w:r>
      <w:r w:rsidRPr="00E23834" w:rsidR="00CC099C">
        <w:rPr>
          <w:rFonts w:ascii="Candara" w:hAnsi="Candara"/>
          <w:b/>
          <w:caps w:val="0"/>
          <w:lang w:val="es-NI"/>
        </w:rPr>
        <w:t>nero y juventud</w:t>
      </w:r>
      <w:bookmarkEnd w:id="88"/>
    </w:p>
    <w:p w:rsidRPr="00E23834" w:rsidR="00A91A9D" w:rsidP="006F003C" w:rsidRDefault="00A91A9D" w14:paraId="57A3D730" w14:textId="77777777">
      <w:pPr>
        <w:spacing w:before="0" w:after="0"/>
        <w:jc w:val="both"/>
        <w:rPr>
          <w:rFonts w:ascii="Candara" w:hAnsi="Candara"/>
          <w:sz w:val="22"/>
          <w:szCs w:val="22"/>
          <w:lang w:val="es-NI"/>
        </w:rPr>
      </w:pPr>
    </w:p>
    <w:p w:rsidRPr="00E23834" w:rsidR="00A91A9D" w:rsidP="006F003C" w:rsidRDefault="00A91A9D" w14:paraId="43831E69" w14:textId="77777777">
      <w:pPr>
        <w:spacing w:before="0" w:after="0"/>
        <w:jc w:val="both"/>
        <w:rPr>
          <w:rFonts w:ascii="Candara" w:hAnsi="Candara"/>
          <w:sz w:val="22"/>
          <w:szCs w:val="22"/>
          <w:lang w:val="es-NI"/>
        </w:rPr>
      </w:pPr>
      <w:r w:rsidRPr="00E23834">
        <w:rPr>
          <w:rFonts w:ascii="Candara" w:hAnsi="Candara"/>
          <w:sz w:val="22"/>
          <w:szCs w:val="22"/>
          <w:lang w:val="es-NI"/>
        </w:rPr>
        <w:t>Los servicios de extensión no cuentan con un marco de políticas orientador de prioridades, estrategias, roles e instrumentos. Uno de los primeros pasos del proyecto debe de ser la construcción de un marco de políticas que genere condiciones favorables a los procesos de extensión en el marco de un modelo de innovación en el sector agropecuario. En ese particular, la política de extensión debe ser de prioridad, la cual debe definir los objetivos, los alcances, lineamientos estratégicos y los diferentes instrumentos de política.</w:t>
      </w:r>
    </w:p>
    <w:p w:rsidRPr="00E23834" w:rsidR="00A91A9D" w:rsidP="006F003C" w:rsidRDefault="00A91A9D" w14:paraId="1832710C" w14:textId="77777777">
      <w:pPr>
        <w:spacing w:before="0" w:after="0"/>
        <w:jc w:val="both"/>
        <w:rPr>
          <w:rFonts w:ascii="Candara" w:hAnsi="Candara"/>
          <w:sz w:val="22"/>
          <w:szCs w:val="22"/>
          <w:lang w:val="es-NI"/>
        </w:rPr>
      </w:pPr>
    </w:p>
    <w:p w:rsidRPr="00E23834" w:rsidR="00A91A9D" w:rsidP="006F003C" w:rsidRDefault="00A91A9D" w14:paraId="62279719" w14:textId="77777777">
      <w:pPr>
        <w:spacing w:before="0" w:after="0"/>
        <w:jc w:val="both"/>
        <w:rPr>
          <w:rFonts w:ascii="Candara" w:hAnsi="Candara"/>
          <w:sz w:val="22"/>
          <w:szCs w:val="22"/>
          <w:lang w:val="es-NI"/>
        </w:rPr>
      </w:pPr>
      <w:r w:rsidRPr="00E23834">
        <w:rPr>
          <w:rFonts w:ascii="Candara" w:hAnsi="Candara"/>
          <w:sz w:val="22"/>
          <w:szCs w:val="22"/>
          <w:lang w:val="es-NI"/>
        </w:rPr>
        <w:t>La construcción de la política debe incorporar a los actores, entre ellos el sector público, las ONG’s que desarrollan proyectos de la cooperación, las Universidades, las organizaciones de productores, proveedores de insumos, asociaciones de profesionales y otros. El proceso de construcción debe ser participativo, abierto e incluyente a todos los actores para lograr un consenso tanto en los aspectos estratégicos como los operativos. Se espera que la participación de los actores conllevará a apropiarse de la política pública y definir los roles complementarios del proceso.</w:t>
      </w:r>
    </w:p>
    <w:p w:rsidRPr="00E23834" w:rsidR="00A91A9D" w:rsidP="006F003C" w:rsidRDefault="00A91A9D" w14:paraId="23DC8DB3" w14:textId="77777777">
      <w:pPr>
        <w:spacing w:before="0" w:after="0"/>
        <w:jc w:val="both"/>
        <w:rPr>
          <w:rFonts w:ascii="Candara" w:hAnsi="Candara"/>
          <w:sz w:val="22"/>
          <w:szCs w:val="22"/>
          <w:lang w:val="es-NI"/>
        </w:rPr>
      </w:pPr>
    </w:p>
    <w:p w:rsidRPr="00E23834" w:rsidR="00A91A9D" w:rsidP="006F003C" w:rsidRDefault="00A91A9D" w14:paraId="5F34C9EB" w14:textId="77777777">
      <w:pPr>
        <w:spacing w:before="0" w:after="0"/>
        <w:jc w:val="both"/>
        <w:rPr>
          <w:rFonts w:ascii="Candara" w:hAnsi="Candara"/>
          <w:sz w:val="22"/>
          <w:szCs w:val="22"/>
          <w:lang w:val="es-NI"/>
        </w:rPr>
      </w:pPr>
      <w:r w:rsidRPr="00E23834">
        <w:rPr>
          <w:rFonts w:ascii="Candara" w:hAnsi="Candara"/>
          <w:sz w:val="22"/>
          <w:szCs w:val="22"/>
          <w:lang w:val="es-NI"/>
        </w:rPr>
        <w:t>En consonancia al contexto actual y los desafíos del sector, el sistema de extensión tiene muchos retos en los cuales debe de focalizar su atención. En ese sentido, la política pública de extensión debe orientarse a privilegiar, entre otros los siguientes aspectos:</w:t>
      </w:r>
    </w:p>
    <w:p w:rsidRPr="00E23834" w:rsidR="00A91A9D" w:rsidP="00A91A9D" w:rsidRDefault="00A91A9D" w14:paraId="07331790"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Una extensión agropecuaria articulada con los servicios de investigación, como parte de un sistema de innovación</w:t>
      </w:r>
    </w:p>
    <w:p w:rsidRPr="00E23834" w:rsidR="00A91A9D" w:rsidP="00A91A9D" w:rsidRDefault="00A91A9D" w14:paraId="4E1BA4F6"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Un sistema de extensión con énfasis al cambio climático y reducir las barreras de mercado</w:t>
      </w:r>
    </w:p>
    <w:p w:rsidRPr="00E23834" w:rsidR="00A91A9D" w:rsidP="00A91A9D" w:rsidRDefault="00A91A9D" w14:paraId="15944D4F"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Lograr mejoras en la cobertura de atención sin descuidar la calidad de los servicios</w:t>
      </w:r>
    </w:p>
    <w:p w:rsidRPr="00E23834" w:rsidR="00A91A9D" w:rsidP="00A91A9D" w:rsidRDefault="00A91A9D" w14:paraId="75667E4D"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Uso de las TIC para mejorar la calidad y cobertura de los servicios</w:t>
      </w:r>
    </w:p>
    <w:p w:rsidRPr="00E23834" w:rsidR="00A91A9D" w:rsidP="00A91A9D" w:rsidRDefault="00A91A9D" w14:paraId="78084F6C"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Orientación hacia la producción de cultivos de exportación, seguridad alimentaria y mejoras nutricionales</w:t>
      </w:r>
    </w:p>
    <w:p w:rsidRPr="00E23834" w:rsidR="00A91A9D" w:rsidP="00A91A9D" w:rsidRDefault="00A91A9D" w14:paraId="71DBE163"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Fortalecimiento técnico y metodológico de los extensionistas</w:t>
      </w:r>
    </w:p>
    <w:p w:rsidRPr="00E23834" w:rsidR="00A91A9D" w:rsidP="00A91A9D" w:rsidRDefault="00A91A9D" w14:paraId="1B62763F"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Servicios basados en información y conocimiento</w:t>
      </w:r>
    </w:p>
    <w:p w:rsidRPr="00E23834" w:rsidR="00A91A9D" w:rsidP="00A91A9D" w:rsidRDefault="00A91A9D" w14:paraId="2B5F1C4A"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Fortalecimiento del capital social de los productores</w:t>
      </w:r>
    </w:p>
    <w:p w:rsidRPr="00E23834" w:rsidR="00A91A9D" w:rsidP="00A91A9D" w:rsidRDefault="00A91A9D" w14:paraId="7ACD0EB5"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Mejora de las metodologías de extensión</w:t>
      </w:r>
    </w:p>
    <w:p w:rsidRPr="00E23834" w:rsidR="00A91A9D" w:rsidP="00A91A9D" w:rsidRDefault="00A91A9D" w14:paraId="27BA2F11"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Integración de los usuarios del servicio en los procesos de toma de decisiones y aportes económicos para la sostenibilidad del servicio (sistema de retroalimentación)</w:t>
      </w:r>
    </w:p>
    <w:p w:rsidRPr="00E23834" w:rsidR="00A91A9D" w:rsidP="00A91A9D" w:rsidRDefault="00A91A9D" w14:paraId="2CAC55A6"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Integración del enfoque de género en los servicios con acciones afirmativas</w:t>
      </w:r>
    </w:p>
    <w:p w:rsidRPr="00E23834" w:rsidR="00A91A9D" w:rsidP="00A91A9D" w:rsidRDefault="00A91A9D" w14:paraId="6A5E9D2A" w14:textId="77777777">
      <w:pPr>
        <w:pStyle w:val="ListParagraph"/>
        <w:numPr>
          <w:ilvl w:val="0"/>
          <w:numId w:val="17"/>
        </w:numPr>
        <w:spacing w:before="0" w:after="0" w:line="264" w:lineRule="auto"/>
        <w:jc w:val="both"/>
        <w:rPr>
          <w:rFonts w:ascii="Candara" w:hAnsi="Candara"/>
          <w:sz w:val="22"/>
          <w:szCs w:val="22"/>
          <w:lang w:val="es-NI"/>
        </w:rPr>
      </w:pPr>
      <w:r w:rsidRPr="00E23834">
        <w:rPr>
          <w:rFonts w:ascii="Candara" w:hAnsi="Candara"/>
          <w:sz w:val="22"/>
          <w:szCs w:val="22"/>
          <w:lang w:val="es-NI"/>
        </w:rPr>
        <w:t>Cambio climático</w:t>
      </w:r>
    </w:p>
    <w:p w:rsidRPr="00E23834" w:rsidR="00A91A9D" w:rsidP="00A91A9D" w:rsidRDefault="00A91A9D" w14:paraId="4AC0489F" w14:textId="77777777">
      <w:pPr>
        <w:pStyle w:val="ListParagraph"/>
        <w:numPr>
          <w:ilvl w:val="0"/>
          <w:numId w:val="17"/>
        </w:numPr>
        <w:spacing w:before="0" w:after="0" w:line="264" w:lineRule="auto"/>
        <w:jc w:val="both"/>
        <w:rPr>
          <w:rFonts w:ascii="Candara" w:hAnsi="Candara"/>
          <w:sz w:val="22"/>
          <w:szCs w:val="22"/>
          <w:lang w:val="es-ES_tradnl"/>
        </w:rPr>
      </w:pPr>
      <w:r w:rsidRPr="00E23834">
        <w:rPr>
          <w:rFonts w:ascii="Candara" w:hAnsi="Candara"/>
          <w:sz w:val="22"/>
          <w:szCs w:val="22"/>
          <w:lang w:val="es-ES_tradnl"/>
        </w:rPr>
        <w:t>Sistema de recuperación de costos para el financiamiento de la extensión y garantizar su sostenibilidad en el largo plazo.</w:t>
      </w:r>
    </w:p>
    <w:p w:rsidRPr="00E23834" w:rsidR="00A91A9D" w:rsidP="00C04E04" w:rsidRDefault="00A91A9D" w14:paraId="4DAED8F9" w14:textId="77777777">
      <w:pPr>
        <w:spacing w:before="0" w:after="0"/>
        <w:jc w:val="both"/>
        <w:rPr>
          <w:rFonts w:ascii="Candara" w:hAnsi="Candara"/>
          <w:sz w:val="22"/>
          <w:szCs w:val="22"/>
          <w:lang w:val="es-NI"/>
        </w:rPr>
      </w:pPr>
    </w:p>
    <w:p w:rsidRPr="00E23834" w:rsidR="00A91A9D" w:rsidP="00C04E04" w:rsidRDefault="00A91A9D" w14:paraId="47C6A0CC" w14:textId="5C6B1FDF">
      <w:pPr>
        <w:spacing w:before="0" w:after="0"/>
        <w:jc w:val="both"/>
        <w:rPr>
          <w:rFonts w:ascii="Candara" w:hAnsi="Candara"/>
          <w:sz w:val="22"/>
          <w:szCs w:val="22"/>
          <w:lang w:val="es-NI"/>
        </w:rPr>
      </w:pPr>
      <w:r w:rsidRPr="00E23834">
        <w:rPr>
          <w:rFonts w:ascii="Candara" w:hAnsi="Candara"/>
          <w:sz w:val="22"/>
          <w:szCs w:val="22"/>
          <w:lang w:val="es-NI"/>
        </w:rPr>
        <w:t>La política de extensión establecerá los aspectos estratégicos de la misma, esto implica el contexto en la cual se fundamentó la misión, la visión y los lineamientos estratégicos</w:t>
      </w:r>
      <w:r w:rsidRPr="00E23834" w:rsidR="00533445">
        <w:rPr>
          <w:rFonts w:ascii="Candara" w:hAnsi="Candara"/>
          <w:sz w:val="22"/>
          <w:szCs w:val="22"/>
          <w:lang w:val="es-NI"/>
        </w:rPr>
        <w:t xml:space="preserve">, estrategia de sostenibilidad del sistema con mecanismos de recuperación de costos y otros </w:t>
      </w:r>
      <w:r w:rsidRPr="00E23834">
        <w:rPr>
          <w:rFonts w:ascii="Candara" w:hAnsi="Candara"/>
          <w:sz w:val="22"/>
          <w:szCs w:val="22"/>
          <w:lang w:val="es-NI"/>
        </w:rPr>
        <w:t>temas operativos</w:t>
      </w:r>
      <w:r w:rsidRPr="00E23834" w:rsidR="00C010F6">
        <w:rPr>
          <w:rFonts w:ascii="Candara" w:hAnsi="Candara"/>
          <w:sz w:val="22"/>
          <w:szCs w:val="22"/>
          <w:lang w:val="es-NI"/>
        </w:rPr>
        <w:t>, temas transversales como género y juventud,</w:t>
      </w:r>
      <w:r w:rsidRPr="00E23834">
        <w:rPr>
          <w:rFonts w:ascii="Candara" w:hAnsi="Candara"/>
          <w:sz w:val="22"/>
          <w:szCs w:val="22"/>
          <w:lang w:val="es-NI"/>
        </w:rPr>
        <w:t xml:space="preserve"> prioridades nacionales, los recursos y el plan de seguimiento, evaluación y sistematización de la política.</w:t>
      </w:r>
    </w:p>
    <w:p w:rsidRPr="00E23834" w:rsidR="00A91A9D" w:rsidP="00C04E04" w:rsidRDefault="00A91A9D" w14:paraId="2A1391DF" w14:textId="77777777">
      <w:pPr>
        <w:spacing w:before="0" w:after="0"/>
        <w:jc w:val="both"/>
        <w:rPr>
          <w:rFonts w:ascii="Candara" w:hAnsi="Candara"/>
          <w:sz w:val="22"/>
          <w:szCs w:val="22"/>
          <w:lang w:val="es-NI"/>
        </w:rPr>
      </w:pPr>
    </w:p>
    <w:p w:rsidRPr="00E23834" w:rsidR="00A91A9D" w:rsidP="00C04E04" w:rsidRDefault="00A91A9D" w14:paraId="4BCFD0BB" w14:textId="77777777">
      <w:pPr>
        <w:spacing w:before="0" w:after="0"/>
        <w:jc w:val="both"/>
        <w:rPr>
          <w:rFonts w:ascii="Candara" w:hAnsi="Candara"/>
          <w:sz w:val="22"/>
          <w:szCs w:val="22"/>
          <w:lang w:val="es-NI"/>
        </w:rPr>
      </w:pPr>
      <w:r w:rsidRPr="00E23834">
        <w:rPr>
          <w:rFonts w:ascii="Candara" w:hAnsi="Candara"/>
          <w:sz w:val="22"/>
          <w:szCs w:val="22"/>
          <w:lang w:val="es-NI"/>
        </w:rPr>
        <w:t>La construcción de la política debe estar a cargo del Departamento de Extensión con el apoyo de otros departamentos dentro del Ministerio de Agricultura, consensuada con el resto de los actores públicos y no públicos del sistema. Para le formulación de la política se procederá a realizar los siguientes pasos y actividades:</w:t>
      </w:r>
    </w:p>
    <w:p w:rsidRPr="00E23834" w:rsidR="00A91A9D" w:rsidP="00C04E04" w:rsidRDefault="00A91A9D" w14:paraId="7E878307" w14:textId="77777777">
      <w:pPr>
        <w:spacing w:before="0" w:after="0"/>
        <w:jc w:val="both"/>
        <w:rPr>
          <w:rFonts w:ascii="Candara" w:hAnsi="Candara"/>
          <w:sz w:val="22"/>
          <w:szCs w:val="22"/>
          <w:lang w:val="es-NI"/>
        </w:rPr>
      </w:pPr>
    </w:p>
    <w:p w:rsidRPr="00E23834" w:rsidR="00A91A9D" w:rsidP="00206921" w:rsidRDefault="00206921" w14:paraId="2FBA8F5E" w14:textId="652BAE0C">
      <w:pPr>
        <w:pStyle w:val="Caption"/>
        <w:rPr>
          <w:rFonts w:ascii="Candara" w:hAnsi="Candara"/>
          <w:sz w:val="22"/>
          <w:szCs w:val="22"/>
          <w:lang w:val="es-NI"/>
        </w:rPr>
      </w:pPr>
      <w:bookmarkStart w:name="_Toc11947857" w:id="89"/>
      <w:bookmarkStart w:name="_Toc14241738" w:id="90"/>
      <w:r w:rsidRPr="00E23834">
        <w:rPr>
          <w:sz w:val="22"/>
          <w:szCs w:val="22"/>
          <w:lang w:val="es-NI"/>
        </w:rPr>
        <w:t xml:space="preserve">Gráfico No.  </w:t>
      </w:r>
      <w:r w:rsidRPr="00E23834" w:rsidR="004820B0">
        <w:rPr>
          <w:sz w:val="22"/>
          <w:szCs w:val="22"/>
        </w:rPr>
        <w:fldChar w:fldCharType="begin"/>
      </w:r>
      <w:r w:rsidRPr="00E23834" w:rsidR="004820B0">
        <w:rPr>
          <w:sz w:val="22"/>
          <w:szCs w:val="22"/>
          <w:lang w:val="es-NI"/>
        </w:rPr>
        <w:instrText xml:space="preserve"> SEQ Gráfico_No._ \* ARABIC </w:instrText>
      </w:r>
      <w:r w:rsidRPr="00E23834" w:rsidR="004820B0">
        <w:rPr>
          <w:sz w:val="22"/>
          <w:szCs w:val="22"/>
        </w:rPr>
        <w:fldChar w:fldCharType="separate"/>
      </w:r>
      <w:r w:rsidR="00F4141F">
        <w:rPr>
          <w:noProof/>
          <w:sz w:val="22"/>
          <w:szCs w:val="22"/>
          <w:lang w:val="es-NI"/>
        </w:rPr>
        <w:t>17</w:t>
      </w:r>
      <w:r w:rsidRPr="00E23834" w:rsidR="004820B0">
        <w:rPr>
          <w:noProof/>
          <w:sz w:val="22"/>
          <w:szCs w:val="22"/>
        </w:rPr>
        <w:fldChar w:fldCharType="end"/>
      </w:r>
      <w:r w:rsidRPr="00E23834">
        <w:rPr>
          <w:sz w:val="22"/>
          <w:szCs w:val="22"/>
          <w:lang w:val="es-NI"/>
        </w:rPr>
        <w:t xml:space="preserve">. </w:t>
      </w:r>
      <w:r w:rsidRPr="00E23834" w:rsidR="00C04E04">
        <w:rPr>
          <w:rFonts w:ascii="Candara" w:hAnsi="Candara"/>
          <w:sz w:val="22"/>
          <w:szCs w:val="22"/>
          <w:lang w:val="es-NI"/>
        </w:rPr>
        <w:t>Proceso propuesto para construir la política de extensión</w:t>
      </w:r>
      <w:bookmarkEnd w:id="89"/>
      <w:bookmarkEnd w:id="90"/>
    </w:p>
    <w:p w:rsidRPr="00E23834" w:rsidR="00A91A9D" w:rsidP="00A91A9D" w:rsidRDefault="00A91A9D" w14:paraId="231ACB50" w14:textId="77777777">
      <w:pPr>
        <w:spacing w:after="0"/>
        <w:jc w:val="both"/>
        <w:rPr>
          <w:rFonts w:ascii="Candara" w:hAnsi="Candara"/>
          <w:sz w:val="22"/>
          <w:szCs w:val="22"/>
          <w:lang w:val="es-NI"/>
        </w:rPr>
      </w:pPr>
      <w:r w:rsidRPr="00E23834">
        <w:rPr>
          <w:noProof/>
          <w:sz w:val="22"/>
          <w:szCs w:val="22"/>
          <w:lang w:val="es-NI" w:eastAsia="es-NI"/>
        </w:rPr>
        <w:drawing>
          <wp:inline distT="0" distB="0" distL="0" distR="0" wp14:anchorId="180A36C0" wp14:editId="5AE3167A">
            <wp:extent cx="5977890" cy="2644140"/>
            <wp:effectExtent l="0" t="0" r="22860" b="2286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Pr="00E23834" w:rsidR="00A91A9D" w:rsidP="00611920" w:rsidRDefault="00A91A9D" w14:paraId="55F67E73" w14:textId="77777777">
      <w:pPr>
        <w:spacing w:before="0" w:after="0"/>
        <w:jc w:val="both"/>
        <w:rPr>
          <w:rFonts w:ascii="Candara" w:hAnsi="Candara"/>
          <w:sz w:val="22"/>
          <w:szCs w:val="22"/>
          <w:lang w:val="es-NI"/>
        </w:rPr>
      </w:pPr>
    </w:p>
    <w:p w:rsidRPr="00E23834" w:rsidR="00A91A9D" w:rsidP="00611920" w:rsidRDefault="00A91A9D" w14:paraId="6C5DD911" w14:textId="77777777">
      <w:pPr>
        <w:spacing w:before="0" w:after="0"/>
        <w:jc w:val="both"/>
        <w:rPr>
          <w:rFonts w:ascii="Candara" w:hAnsi="Candara"/>
          <w:sz w:val="22"/>
          <w:szCs w:val="22"/>
          <w:lang w:val="es-NI"/>
        </w:rPr>
      </w:pPr>
      <w:r w:rsidRPr="00E23834">
        <w:rPr>
          <w:rFonts w:ascii="Candara" w:hAnsi="Candara"/>
          <w:sz w:val="22"/>
          <w:szCs w:val="22"/>
          <w:lang w:val="es-NI"/>
        </w:rPr>
        <w:t>Un aspecto importante desde un inicio es el mapeo de actores, una buena identificación de ellos facilita la elaboración de la política. Para ello existen pasos metodológicos los cuales se sugieren a continuación: i) identificación de todos los actores, ii) categorización de los actores con sus atributos, iii) análisis de los actores (mapa de intereses, interés vs influencia e influencia vs posición). Al final se seleccionan los actores idóneos para la construcción de la política.</w:t>
      </w:r>
    </w:p>
    <w:p w:rsidRPr="00E23834" w:rsidR="00A91A9D" w:rsidP="00611920" w:rsidRDefault="00A91A9D" w14:paraId="675D5277" w14:textId="77777777">
      <w:pPr>
        <w:spacing w:before="0" w:after="0"/>
        <w:jc w:val="both"/>
        <w:rPr>
          <w:rFonts w:ascii="Candara" w:hAnsi="Candara"/>
          <w:sz w:val="22"/>
          <w:szCs w:val="22"/>
          <w:lang w:val="es-NI"/>
        </w:rPr>
      </w:pPr>
    </w:p>
    <w:p w:rsidRPr="00E23834" w:rsidR="00A91A9D" w:rsidP="00611920" w:rsidRDefault="00A91A9D" w14:paraId="023191A6" w14:textId="77777777">
      <w:pPr>
        <w:spacing w:before="0" w:after="0"/>
        <w:jc w:val="both"/>
        <w:rPr>
          <w:rFonts w:ascii="Candara" w:hAnsi="Candara"/>
          <w:sz w:val="22"/>
          <w:szCs w:val="22"/>
          <w:lang w:val="es-NI"/>
        </w:rPr>
      </w:pPr>
      <w:r w:rsidRPr="00E23834">
        <w:rPr>
          <w:rFonts w:ascii="Candara" w:hAnsi="Candara"/>
          <w:sz w:val="22"/>
          <w:szCs w:val="22"/>
          <w:lang w:val="es-NI"/>
        </w:rPr>
        <w:t>El contenido de la política deberá incluir los siguientes elementos, entre otros:</w:t>
      </w:r>
    </w:p>
    <w:p w:rsidRPr="00E23834" w:rsidR="00A91A9D" w:rsidP="00A91A9D" w:rsidRDefault="00A91A9D" w14:paraId="42AD4ECB" w14:textId="77777777">
      <w:pPr>
        <w:pStyle w:val="ListParagraph"/>
        <w:numPr>
          <w:ilvl w:val="0"/>
          <w:numId w:val="35"/>
        </w:numPr>
        <w:spacing w:before="0" w:after="0" w:line="264" w:lineRule="auto"/>
        <w:jc w:val="both"/>
        <w:rPr>
          <w:rFonts w:ascii="Candara" w:hAnsi="Candara"/>
          <w:sz w:val="22"/>
          <w:szCs w:val="22"/>
          <w:lang w:val="es-NI"/>
        </w:rPr>
      </w:pPr>
      <w:r w:rsidRPr="00E23834">
        <w:rPr>
          <w:rFonts w:ascii="Candara" w:hAnsi="Candara"/>
          <w:sz w:val="22"/>
          <w:szCs w:val="22"/>
          <w:lang w:val="es-NI"/>
        </w:rPr>
        <w:t>Antecedentes de la política de extensión</w:t>
      </w:r>
    </w:p>
    <w:p w:rsidRPr="00E23834" w:rsidR="00A91A9D" w:rsidP="00A91A9D" w:rsidRDefault="00A91A9D" w14:paraId="0DB49226" w14:textId="77777777">
      <w:pPr>
        <w:pStyle w:val="ListParagraph"/>
        <w:numPr>
          <w:ilvl w:val="0"/>
          <w:numId w:val="35"/>
        </w:numPr>
        <w:spacing w:before="0" w:after="0" w:line="264" w:lineRule="auto"/>
        <w:jc w:val="both"/>
        <w:rPr>
          <w:rFonts w:ascii="Candara" w:hAnsi="Candara"/>
          <w:sz w:val="22"/>
          <w:szCs w:val="22"/>
          <w:lang w:val="es-NI"/>
        </w:rPr>
      </w:pPr>
      <w:r w:rsidRPr="00E23834">
        <w:rPr>
          <w:rFonts w:ascii="Candara" w:hAnsi="Candara"/>
          <w:sz w:val="22"/>
          <w:szCs w:val="22"/>
          <w:lang w:val="es-NI"/>
        </w:rPr>
        <w:t>Estado actual de los servicios de extensión en RD</w:t>
      </w:r>
    </w:p>
    <w:p w:rsidRPr="00E23834" w:rsidR="00A91A9D" w:rsidP="00A91A9D" w:rsidRDefault="00A91A9D" w14:paraId="63578276" w14:textId="77777777">
      <w:pPr>
        <w:pStyle w:val="ListParagraph"/>
        <w:numPr>
          <w:ilvl w:val="0"/>
          <w:numId w:val="35"/>
        </w:numPr>
        <w:spacing w:before="0" w:after="0" w:line="264" w:lineRule="auto"/>
        <w:jc w:val="both"/>
        <w:rPr>
          <w:rFonts w:ascii="Candara" w:hAnsi="Candara"/>
          <w:sz w:val="22"/>
          <w:szCs w:val="22"/>
          <w:lang w:val="es-NI"/>
        </w:rPr>
      </w:pPr>
      <w:r w:rsidRPr="00E23834">
        <w:rPr>
          <w:rFonts w:ascii="Candara" w:hAnsi="Candara"/>
          <w:sz w:val="22"/>
          <w:szCs w:val="22"/>
          <w:lang w:val="es-NI"/>
        </w:rPr>
        <w:t>Limitantes y desafíos</w:t>
      </w:r>
    </w:p>
    <w:p w:rsidRPr="00E23834" w:rsidR="00A91A9D" w:rsidP="00A91A9D" w:rsidRDefault="00A91A9D" w14:paraId="2F34CDB9" w14:textId="77777777">
      <w:pPr>
        <w:pStyle w:val="ListParagraph"/>
        <w:numPr>
          <w:ilvl w:val="0"/>
          <w:numId w:val="35"/>
        </w:numPr>
        <w:spacing w:before="0" w:after="0" w:line="264" w:lineRule="auto"/>
        <w:jc w:val="both"/>
        <w:rPr>
          <w:rFonts w:ascii="Candara" w:hAnsi="Candara"/>
          <w:sz w:val="22"/>
          <w:szCs w:val="22"/>
          <w:lang w:val="es-NI"/>
        </w:rPr>
      </w:pPr>
      <w:r w:rsidRPr="00E23834">
        <w:rPr>
          <w:rFonts w:ascii="Candara" w:hAnsi="Candara"/>
          <w:sz w:val="22"/>
          <w:szCs w:val="22"/>
          <w:lang w:val="es-NI"/>
        </w:rPr>
        <w:t>Visión y misión de la política</w:t>
      </w:r>
    </w:p>
    <w:p w:rsidRPr="00E23834" w:rsidR="00A91A9D" w:rsidP="00A91A9D" w:rsidRDefault="00A91A9D" w14:paraId="17C4F86B" w14:textId="77777777">
      <w:pPr>
        <w:pStyle w:val="ListParagraph"/>
        <w:numPr>
          <w:ilvl w:val="0"/>
          <w:numId w:val="35"/>
        </w:numPr>
        <w:spacing w:before="0" w:after="0" w:line="264" w:lineRule="auto"/>
        <w:jc w:val="both"/>
        <w:rPr>
          <w:rFonts w:ascii="Candara" w:hAnsi="Candara"/>
          <w:sz w:val="22"/>
          <w:szCs w:val="22"/>
          <w:lang w:val="es-NI"/>
        </w:rPr>
      </w:pPr>
      <w:r w:rsidRPr="00E23834">
        <w:rPr>
          <w:rFonts w:ascii="Candara" w:hAnsi="Candara"/>
          <w:sz w:val="22"/>
          <w:szCs w:val="22"/>
          <w:lang w:val="es-NI"/>
        </w:rPr>
        <w:t>Lineamientos estratégicos</w:t>
      </w:r>
    </w:p>
    <w:p w:rsidRPr="00E23834" w:rsidR="00A91A9D" w:rsidP="00A91A9D" w:rsidRDefault="00A91A9D" w14:paraId="7A7ADBE9" w14:textId="77777777">
      <w:pPr>
        <w:pStyle w:val="ListParagraph"/>
        <w:numPr>
          <w:ilvl w:val="0"/>
          <w:numId w:val="35"/>
        </w:numPr>
        <w:spacing w:before="0" w:after="0" w:line="264" w:lineRule="auto"/>
        <w:jc w:val="both"/>
        <w:rPr>
          <w:rFonts w:ascii="Candara" w:hAnsi="Candara"/>
          <w:sz w:val="22"/>
          <w:szCs w:val="22"/>
          <w:lang w:val="es-NI"/>
        </w:rPr>
      </w:pPr>
      <w:r w:rsidRPr="00E23834">
        <w:rPr>
          <w:rFonts w:ascii="Candara" w:hAnsi="Candara"/>
          <w:sz w:val="22"/>
          <w:szCs w:val="22"/>
          <w:lang w:val="es-NI"/>
        </w:rPr>
        <w:t>Líneas de acción por cada lineamiento estratégico</w:t>
      </w:r>
      <w:r w:rsidRPr="00E23834" w:rsidR="00C010F6">
        <w:rPr>
          <w:rFonts w:ascii="Candara" w:hAnsi="Candara"/>
          <w:sz w:val="22"/>
          <w:szCs w:val="22"/>
          <w:lang w:val="es-NI"/>
        </w:rPr>
        <w:t xml:space="preserve"> incluye el enfoque de género y juventud en los servicios</w:t>
      </w:r>
    </w:p>
    <w:p w:rsidRPr="00E23834" w:rsidR="00A91A9D" w:rsidP="00A91A9D" w:rsidRDefault="00A91A9D" w14:paraId="56537EF1" w14:textId="77777777">
      <w:pPr>
        <w:pStyle w:val="ListParagraph"/>
        <w:numPr>
          <w:ilvl w:val="0"/>
          <w:numId w:val="35"/>
        </w:numPr>
        <w:spacing w:before="0" w:after="0" w:line="264" w:lineRule="auto"/>
        <w:jc w:val="both"/>
        <w:rPr>
          <w:rFonts w:ascii="Candara" w:hAnsi="Candara"/>
          <w:sz w:val="22"/>
          <w:szCs w:val="22"/>
          <w:lang w:val="es-NI"/>
        </w:rPr>
      </w:pPr>
      <w:r w:rsidRPr="00E23834">
        <w:rPr>
          <w:rFonts w:ascii="Candara" w:hAnsi="Candara"/>
          <w:sz w:val="22"/>
          <w:szCs w:val="22"/>
          <w:lang w:val="es-NI"/>
        </w:rPr>
        <w:t>Estrategia de sostenibilidad del servicio (recuperación de costos)</w:t>
      </w:r>
    </w:p>
    <w:p w:rsidRPr="00E23834" w:rsidR="00A91A9D" w:rsidP="00A91A9D" w:rsidRDefault="00A91A9D" w14:paraId="5C39C2C9" w14:textId="77777777">
      <w:pPr>
        <w:pStyle w:val="ListParagraph"/>
        <w:numPr>
          <w:ilvl w:val="0"/>
          <w:numId w:val="35"/>
        </w:numPr>
        <w:spacing w:before="0" w:after="0" w:line="264" w:lineRule="auto"/>
        <w:jc w:val="both"/>
        <w:rPr>
          <w:rFonts w:ascii="Candara" w:hAnsi="Candara"/>
          <w:sz w:val="22"/>
          <w:szCs w:val="22"/>
          <w:lang w:val="es-NI"/>
        </w:rPr>
      </w:pPr>
      <w:r w:rsidRPr="00E23834">
        <w:rPr>
          <w:rFonts w:ascii="Candara" w:hAnsi="Candara"/>
          <w:sz w:val="22"/>
          <w:szCs w:val="22"/>
          <w:lang w:val="es-NI"/>
        </w:rPr>
        <w:t>Seguimiento y evaluación</w:t>
      </w:r>
    </w:p>
    <w:p w:rsidRPr="00E23834" w:rsidR="00A91A9D" w:rsidP="00A91A9D" w:rsidRDefault="00A91A9D" w14:paraId="2EF26DB1" w14:textId="77777777">
      <w:pPr>
        <w:pStyle w:val="ListParagraph"/>
        <w:numPr>
          <w:ilvl w:val="0"/>
          <w:numId w:val="35"/>
        </w:numPr>
        <w:spacing w:before="0" w:after="0" w:line="264" w:lineRule="auto"/>
        <w:jc w:val="both"/>
        <w:rPr>
          <w:rFonts w:ascii="Candara" w:hAnsi="Candara"/>
          <w:sz w:val="22"/>
          <w:szCs w:val="22"/>
          <w:lang w:val="es-NI"/>
        </w:rPr>
      </w:pPr>
      <w:r w:rsidRPr="00E23834">
        <w:rPr>
          <w:rFonts w:ascii="Candara" w:hAnsi="Candara"/>
          <w:sz w:val="22"/>
          <w:szCs w:val="22"/>
          <w:lang w:val="es-NI"/>
        </w:rPr>
        <w:t>Instrumentos de la política</w:t>
      </w:r>
    </w:p>
    <w:p w:rsidRPr="00E23834" w:rsidR="00A91A9D" w:rsidP="00611920" w:rsidRDefault="00A91A9D" w14:paraId="2566DC85" w14:textId="77777777">
      <w:pPr>
        <w:spacing w:before="0" w:after="0"/>
        <w:jc w:val="both"/>
        <w:rPr>
          <w:rFonts w:ascii="Candara" w:hAnsi="Candara"/>
          <w:sz w:val="22"/>
          <w:szCs w:val="22"/>
          <w:lang w:val="es-NI"/>
        </w:rPr>
      </w:pPr>
    </w:p>
    <w:p w:rsidRPr="00E23834" w:rsidR="00A91A9D" w:rsidP="00611920" w:rsidRDefault="00A91A9D" w14:paraId="76269D26" w14:textId="77777777">
      <w:pPr>
        <w:spacing w:before="0" w:after="0"/>
        <w:jc w:val="both"/>
        <w:rPr>
          <w:rFonts w:ascii="Candara" w:hAnsi="Candara"/>
          <w:sz w:val="22"/>
          <w:szCs w:val="22"/>
          <w:lang w:val="es-NI"/>
        </w:rPr>
      </w:pPr>
      <w:r w:rsidRPr="00E23834">
        <w:rPr>
          <w:rFonts w:ascii="Candara" w:hAnsi="Candara"/>
          <w:sz w:val="22"/>
          <w:szCs w:val="22"/>
          <w:lang w:val="es-NI"/>
        </w:rPr>
        <w:t>El producto 1 se realizará mediante una contratación de consultor facilitador del proceso donde incluyan los costos de los talleres y la formulación de la propuesta, de tal manera que el producto final sea la política. Cómo indicador de desempeño se espera disponer de una política pública al segundo año de inicio del proyecto y un ajuste al cuarto año de ejecución.</w:t>
      </w:r>
      <w:r w:rsidRPr="00E23834" w:rsidR="00FB3596">
        <w:rPr>
          <w:rFonts w:ascii="Candara" w:hAnsi="Candara"/>
          <w:sz w:val="22"/>
          <w:szCs w:val="22"/>
          <w:lang w:val="es-NI"/>
        </w:rPr>
        <w:t xml:space="preserve"> Como meta se espera:</w:t>
      </w:r>
    </w:p>
    <w:p w:rsidRPr="00E23834" w:rsidR="00FB3596" w:rsidP="00E23834" w:rsidRDefault="00FB3596" w14:paraId="4267BBE8" w14:textId="77777777">
      <w:pPr>
        <w:pStyle w:val="ListParagraph"/>
        <w:numPr>
          <w:ilvl w:val="0"/>
          <w:numId w:val="52"/>
        </w:numPr>
        <w:spacing w:before="0" w:after="0"/>
        <w:jc w:val="both"/>
        <w:rPr>
          <w:rFonts w:ascii="Candara" w:hAnsi="Candara"/>
          <w:sz w:val="22"/>
          <w:szCs w:val="22"/>
          <w:lang w:val="es-NI"/>
        </w:rPr>
      </w:pPr>
      <w:r w:rsidRPr="00E23834">
        <w:rPr>
          <w:rFonts w:ascii="Candara" w:hAnsi="Candara" w:eastAsia="Times New Roman" w:cs="Arial"/>
          <w:sz w:val="22"/>
          <w:szCs w:val="22"/>
          <w:lang w:val="es-PY" w:eastAsia="es-PY"/>
        </w:rPr>
        <w:t>Política Nacional de Extensión y Asistencia Técnica Agropecuaria actualizada y publicada</w:t>
      </w:r>
    </w:p>
    <w:p w:rsidRPr="00E23834" w:rsidR="00A91A9D" w:rsidP="00611920" w:rsidRDefault="00A91A9D" w14:paraId="20A08BEC" w14:textId="77777777">
      <w:pPr>
        <w:spacing w:before="0" w:after="0"/>
        <w:jc w:val="both"/>
        <w:rPr>
          <w:rFonts w:ascii="Candara" w:hAnsi="Candara"/>
          <w:sz w:val="22"/>
          <w:szCs w:val="22"/>
          <w:lang w:val="es-NI"/>
        </w:rPr>
      </w:pPr>
    </w:p>
    <w:p w:rsidRPr="00E23834" w:rsidR="00A91A9D" w:rsidP="006D2816" w:rsidRDefault="006229C8" w14:paraId="4A24B201" w14:textId="77777777">
      <w:pPr>
        <w:pStyle w:val="Heading1"/>
        <w:numPr>
          <w:ilvl w:val="0"/>
          <w:numId w:val="11"/>
        </w:numPr>
        <w:spacing w:before="0"/>
        <w:ind w:left="360"/>
        <w:jc w:val="both"/>
        <w:rPr>
          <w:rFonts w:ascii="Candara" w:hAnsi="Candara"/>
          <w:b/>
          <w:lang w:val="es-NI"/>
        </w:rPr>
      </w:pPr>
      <w:bookmarkStart w:name="_Toc11925073" w:id="91"/>
      <w:bookmarkStart w:name="_Toc11947610" w:id="92"/>
      <w:bookmarkStart w:name="_Toc14241689" w:id="93"/>
      <w:r w:rsidRPr="00E23834">
        <w:rPr>
          <w:rFonts w:ascii="Candara" w:hAnsi="Candara"/>
          <w:b/>
          <w:caps w:val="0"/>
          <w:lang w:val="es-NI"/>
        </w:rPr>
        <w:t xml:space="preserve">Producto 2. Promoción de </w:t>
      </w:r>
      <w:r w:rsidRPr="00E23834" w:rsidR="0001192D">
        <w:rPr>
          <w:rFonts w:ascii="Candara" w:hAnsi="Candara"/>
          <w:b/>
          <w:caps w:val="0"/>
          <w:lang w:val="es-NI"/>
        </w:rPr>
        <w:t>redes</w:t>
      </w:r>
      <w:r w:rsidRPr="00E23834">
        <w:rPr>
          <w:rFonts w:ascii="Candara" w:hAnsi="Candara"/>
          <w:b/>
          <w:caps w:val="0"/>
          <w:lang w:val="es-NI"/>
        </w:rPr>
        <w:t xml:space="preserve"> de innovación en rubros</w:t>
      </w:r>
      <w:bookmarkEnd w:id="91"/>
      <w:bookmarkEnd w:id="92"/>
      <w:bookmarkEnd w:id="93"/>
    </w:p>
    <w:p w:rsidRPr="00E23834" w:rsidR="00A91A9D" w:rsidP="00A91A9D" w:rsidRDefault="00A91A9D" w14:paraId="7CCD9EF6" w14:textId="77777777">
      <w:pPr>
        <w:spacing w:after="0"/>
        <w:jc w:val="both"/>
        <w:rPr>
          <w:rFonts w:ascii="Candara" w:hAnsi="Candara"/>
          <w:sz w:val="22"/>
          <w:szCs w:val="22"/>
          <w:lang w:val="es-NI"/>
        </w:rPr>
      </w:pPr>
    </w:p>
    <w:p w:rsidRPr="00E23834" w:rsidR="00A91A9D" w:rsidP="00A91A9D" w:rsidRDefault="00A91A9D" w14:paraId="775831F5" w14:textId="166681A8">
      <w:pPr>
        <w:spacing w:after="0"/>
        <w:jc w:val="both"/>
        <w:rPr>
          <w:rFonts w:ascii="Candara" w:hAnsi="Candara"/>
          <w:sz w:val="22"/>
          <w:szCs w:val="22"/>
          <w:lang w:val="es-NI"/>
        </w:rPr>
      </w:pPr>
      <w:r w:rsidRPr="00E23834">
        <w:rPr>
          <w:rFonts w:ascii="Candara" w:hAnsi="Candara"/>
          <w:sz w:val="22"/>
          <w:szCs w:val="22"/>
          <w:lang w:val="es-NI"/>
        </w:rPr>
        <w:t xml:space="preserve">El análisis al sistema de extensión evidenció una fragmentación de actores y procesos, tanto hacia los actores que desarrollan nuevas innovaciones como también a los que proveen el servicio. El subcomponente de extensión promoverá </w:t>
      </w:r>
      <w:r w:rsidRPr="00E23834" w:rsidR="0001192D">
        <w:rPr>
          <w:rFonts w:ascii="Candara" w:hAnsi="Candara"/>
          <w:sz w:val="22"/>
          <w:szCs w:val="22"/>
          <w:lang w:val="es-NI"/>
        </w:rPr>
        <w:t>redes</w:t>
      </w:r>
      <w:r w:rsidRPr="00E23834">
        <w:rPr>
          <w:rFonts w:ascii="Candara" w:hAnsi="Candara"/>
          <w:sz w:val="22"/>
          <w:szCs w:val="22"/>
          <w:lang w:val="es-NI"/>
        </w:rPr>
        <w:t xml:space="preserve"> de innovación por rubro para organizar el trabajo de planificación, difusión y masificación de las tecnologías con los diferentes actores. Cada </w:t>
      </w:r>
      <w:r w:rsidRPr="00E23834" w:rsidR="0001192D">
        <w:rPr>
          <w:rFonts w:ascii="Candara" w:hAnsi="Candara"/>
          <w:sz w:val="22"/>
          <w:szCs w:val="22"/>
          <w:lang w:val="es-NI"/>
        </w:rPr>
        <w:t>red</w:t>
      </w:r>
      <w:r w:rsidRPr="00E23834">
        <w:rPr>
          <w:rFonts w:ascii="Candara" w:hAnsi="Candara"/>
          <w:sz w:val="22"/>
          <w:szCs w:val="22"/>
          <w:lang w:val="es-NI"/>
        </w:rPr>
        <w:t xml:space="preserve"> estará estructurada por las instituciones públicas, ONG’s, Universidades, organizaciones de productores, comercializadores, proveedores de insumos y tecnologías y transformadores quienes estarán interactuando de cara a mejorar los procesos de innovación tecnológica en los rubros. Entre los posibles actores a ser parte de la</w:t>
      </w:r>
      <w:r w:rsidRPr="00E23834" w:rsidR="0001192D">
        <w:rPr>
          <w:rFonts w:ascii="Candara" w:hAnsi="Candara"/>
          <w:sz w:val="22"/>
          <w:szCs w:val="22"/>
          <w:lang w:val="es-NI"/>
        </w:rPr>
        <w:t xml:space="preserve">s redes </w:t>
      </w:r>
      <w:r w:rsidRPr="00E23834">
        <w:rPr>
          <w:rFonts w:ascii="Candara" w:hAnsi="Candara"/>
          <w:sz w:val="22"/>
          <w:szCs w:val="22"/>
          <w:lang w:val="es-NI"/>
        </w:rPr>
        <w:t>por rubro incluyen:</w:t>
      </w:r>
    </w:p>
    <w:p w:rsidRPr="00E23834" w:rsidR="00A91A9D" w:rsidP="00A91A9D" w:rsidRDefault="00A91A9D" w14:paraId="0D81881B"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sz w:val="22"/>
          <w:szCs w:val="22"/>
          <w:lang w:val="es-NI"/>
        </w:rPr>
        <w:t>Ministerio de Agricultura (Extensión, Inocuidad, Sanidad Vegetal, CIDER, Programas por rubro)</w:t>
      </w:r>
    </w:p>
    <w:p w:rsidRPr="00E23834" w:rsidR="00A91A9D" w:rsidP="00A91A9D" w:rsidRDefault="00A91A9D" w14:paraId="3D4F3047"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sz w:val="22"/>
          <w:szCs w:val="22"/>
          <w:lang w:val="es-NI"/>
        </w:rPr>
        <w:t>IDIAF</w:t>
      </w:r>
    </w:p>
    <w:p w:rsidRPr="00E23834" w:rsidR="00A91A9D" w:rsidP="00A91A9D" w:rsidRDefault="00A91A9D" w14:paraId="21FBDDAD"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sz w:val="22"/>
          <w:szCs w:val="22"/>
          <w:lang w:val="es-NI"/>
        </w:rPr>
        <w:t>DIGEGA</w:t>
      </w:r>
    </w:p>
    <w:p w:rsidRPr="00E23834" w:rsidR="00A91A9D" w:rsidP="00A91A9D" w:rsidRDefault="00A91A9D" w14:paraId="5673ED12"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sz w:val="22"/>
          <w:szCs w:val="22"/>
          <w:lang w:val="es-NI"/>
        </w:rPr>
        <w:t>INDOCAFE</w:t>
      </w:r>
    </w:p>
    <w:p w:rsidRPr="00E23834" w:rsidR="00A91A9D" w:rsidP="00A91A9D" w:rsidRDefault="00A91A9D" w14:paraId="385AA05C"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ES"/>
        </w:rPr>
        <w:t xml:space="preserve">Economía Asociativa (IDEAC), </w:t>
      </w:r>
    </w:p>
    <w:p w:rsidRPr="00E23834" w:rsidR="00A91A9D" w:rsidP="00A91A9D" w:rsidRDefault="00A91A9D" w14:paraId="07C6B494"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ES"/>
        </w:rPr>
        <w:t>Plan Internacional,</w:t>
      </w:r>
    </w:p>
    <w:p w:rsidRPr="00E23834" w:rsidR="00A91A9D" w:rsidP="00A91A9D" w:rsidRDefault="00A91A9D" w14:paraId="6D0A4C5B"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ES"/>
        </w:rPr>
        <w:t>Visión Mundial</w:t>
      </w:r>
    </w:p>
    <w:p w:rsidRPr="00E23834" w:rsidR="00A91A9D" w:rsidP="00A91A9D" w:rsidRDefault="00A91A9D" w14:paraId="3F2040E9"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ES"/>
        </w:rPr>
        <w:t>CEDAF</w:t>
      </w:r>
    </w:p>
    <w:p w:rsidRPr="00E23834" w:rsidR="00A91A9D" w:rsidP="00A91A9D" w:rsidRDefault="00A91A9D" w14:paraId="5366FC3E"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ES"/>
        </w:rPr>
        <w:t xml:space="preserve">CESAL, </w:t>
      </w:r>
    </w:p>
    <w:p w:rsidRPr="00E23834" w:rsidR="00A91A9D" w:rsidP="00A91A9D" w:rsidRDefault="00A91A9D" w14:paraId="30E7A8F2"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ES"/>
        </w:rPr>
        <w:t xml:space="preserve">FUNDEJUR, </w:t>
      </w:r>
    </w:p>
    <w:p w:rsidRPr="00E23834" w:rsidR="00A91A9D" w:rsidP="00A91A9D" w:rsidRDefault="00A91A9D" w14:paraId="42491E43"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ES"/>
        </w:rPr>
        <w:t>FECADES</w:t>
      </w:r>
    </w:p>
    <w:p w:rsidRPr="00E23834" w:rsidR="00A91A9D" w:rsidP="00A91A9D" w:rsidRDefault="00A91A9D" w14:paraId="0A1ABBB9"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NI"/>
        </w:rPr>
        <w:t>Junta Agroempresarial</w:t>
      </w:r>
    </w:p>
    <w:p w:rsidRPr="00E23834" w:rsidR="00A91A9D" w:rsidP="00A91A9D" w:rsidRDefault="00A91A9D" w14:paraId="3EA05158"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NI"/>
        </w:rPr>
        <w:t>FERSAN, FERQUIDO, RINCONADA, Agrocentro</w:t>
      </w:r>
    </w:p>
    <w:p w:rsidRPr="00E23834" w:rsidR="00A91A9D" w:rsidP="00A91A9D" w:rsidRDefault="00A91A9D" w14:paraId="275D6C18"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NI"/>
        </w:rPr>
        <w:t>Organizaciones de productores</w:t>
      </w:r>
    </w:p>
    <w:p w:rsidRPr="00E23834" w:rsidR="00533445" w:rsidP="00A91A9D" w:rsidRDefault="00533445" w14:paraId="4608A75D" w14:textId="77777777">
      <w:pPr>
        <w:pStyle w:val="ListParagraph"/>
        <w:numPr>
          <w:ilvl w:val="0"/>
          <w:numId w:val="38"/>
        </w:numPr>
        <w:spacing w:before="0" w:after="0" w:line="264" w:lineRule="auto"/>
        <w:jc w:val="both"/>
        <w:rPr>
          <w:rFonts w:ascii="Candara" w:hAnsi="Candara"/>
          <w:sz w:val="22"/>
          <w:szCs w:val="22"/>
          <w:lang w:val="es-NI"/>
        </w:rPr>
      </w:pPr>
      <w:r w:rsidRPr="00E23834">
        <w:rPr>
          <w:rFonts w:ascii="Candara" w:hAnsi="Candara" w:cs="Microsoft Sans Serif"/>
          <w:sz w:val="22"/>
          <w:szCs w:val="22"/>
          <w:lang w:val="es-NI"/>
        </w:rPr>
        <w:t>Otros relacionados</w:t>
      </w:r>
    </w:p>
    <w:p w:rsidRPr="00E23834" w:rsidR="00A91A9D" w:rsidP="00611920" w:rsidRDefault="00A91A9D" w14:paraId="55098209" w14:textId="77777777">
      <w:pPr>
        <w:spacing w:before="0" w:after="0"/>
        <w:jc w:val="both"/>
        <w:rPr>
          <w:rFonts w:ascii="Candara" w:hAnsi="Candara"/>
          <w:sz w:val="22"/>
          <w:szCs w:val="22"/>
          <w:lang w:val="es-NI"/>
        </w:rPr>
      </w:pPr>
    </w:p>
    <w:p w:rsidRPr="00E23834" w:rsidR="00A91A9D" w:rsidP="00611920" w:rsidRDefault="00A91A9D" w14:paraId="68CE78A5" w14:textId="77777777">
      <w:pPr>
        <w:spacing w:before="0" w:after="0"/>
        <w:jc w:val="both"/>
        <w:rPr>
          <w:rFonts w:ascii="Candara" w:hAnsi="Candara"/>
          <w:sz w:val="22"/>
          <w:szCs w:val="22"/>
          <w:lang w:val="es-NI"/>
        </w:rPr>
      </w:pPr>
      <w:r w:rsidRPr="00E23834">
        <w:rPr>
          <w:rFonts w:ascii="Candara" w:hAnsi="Candara"/>
          <w:sz w:val="22"/>
          <w:szCs w:val="22"/>
          <w:lang w:val="es-NI"/>
        </w:rPr>
        <w:t>La finalidad de la</w:t>
      </w:r>
      <w:r w:rsidRPr="00E23834" w:rsidR="0001192D">
        <w:rPr>
          <w:rFonts w:ascii="Candara" w:hAnsi="Candara"/>
          <w:sz w:val="22"/>
          <w:szCs w:val="22"/>
          <w:lang w:val="es-NI"/>
        </w:rPr>
        <w:t xml:space="preserve"> red</w:t>
      </w:r>
      <w:r w:rsidRPr="00E23834">
        <w:rPr>
          <w:rFonts w:ascii="Candara" w:hAnsi="Candara"/>
          <w:sz w:val="22"/>
          <w:szCs w:val="22"/>
          <w:lang w:val="es-NI"/>
        </w:rPr>
        <w:t xml:space="preserve"> es articular los procesos de investigación-extensión en los territorios y el apoyo a los servicios de extensión, mediante la gestión del conocimiento y la coordinación de cara a agilizar la transformación tecnológica, la competitividad de las cadenas productivas, la adaptación al cambio climático y en particular la mejora de los ingresos de los productores. De igual forma, la </w:t>
      </w:r>
      <w:r w:rsidRPr="00E23834" w:rsidR="0001192D">
        <w:rPr>
          <w:rFonts w:ascii="Candara" w:hAnsi="Candara"/>
          <w:sz w:val="22"/>
          <w:szCs w:val="22"/>
          <w:lang w:val="es-NI"/>
        </w:rPr>
        <w:t>red</w:t>
      </w:r>
      <w:r w:rsidRPr="00E23834">
        <w:rPr>
          <w:rFonts w:ascii="Candara" w:hAnsi="Candara"/>
          <w:sz w:val="22"/>
          <w:szCs w:val="22"/>
          <w:lang w:val="es-NI"/>
        </w:rPr>
        <w:t xml:space="preserve"> será un espacio de diálogo entre los diferentes actores para el abordaje de problemáticas y demandas actuales y emergentes de tecnologías en la cadena de valor y también donde convergerá toda la información generada por las diferentes entidades, en donde el proyecto invertirá los recursos para su fortalecimiento. Como un último producto, las </w:t>
      </w:r>
      <w:r w:rsidRPr="00E23834" w:rsidR="0001192D">
        <w:rPr>
          <w:rFonts w:ascii="Candara" w:hAnsi="Candara"/>
          <w:sz w:val="22"/>
          <w:szCs w:val="22"/>
          <w:lang w:val="es-NI"/>
        </w:rPr>
        <w:t>redes</w:t>
      </w:r>
      <w:r w:rsidRPr="00E23834">
        <w:rPr>
          <w:rFonts w:ascii="Candara" w:hAnsi="Candara"/>
          <w:sz w:val="22"/>
          <w:szCs w:val="22"/>
          <w:lang w:val="es-NI"/>
        </w:rPr>
        <w:t xml:space="preserve"> también pueden aportar a las políticas públicas sectoriales y estrategias nacionales en sus rubros de trabajo.</w:t>
      </w:r>
    </w:p>
    <w:p w:rsidRPr="00E23834" w:rsidR="00A91A9D" w:rsidP="00611920" w:rsidRDefault="00A91A9D" w14:paraId="53F748ED" w14:textId="77777777">
      <w:pPr>
        <w:spacing w:before="0" w:after="0"/>
        <w:jc w:val="both"/>
        <w:rPr>
          <w:rFonts w:ascii="Candara" w:hAnsi="Candara"/>
          <w:sz w:val="22"/>
          <w:szCs w:val="22"/>
          <w:lang w:val="es-NI"/>
        </w:rPr>
      </w:pPr>
    </w:p>
    <w:p w:rsidRPr="00E23834" w:rsidR="00A91A9D" w:rsidP="00611920" w:rsidRDefault="00A91A9D" w14:paraId="50B59705" w14:textId="77777777">
      <w:pPr>
        <w:spacing w:before="0" w:after="0"/>
        <w:jc w:val="both"/>
        <w:rPr>
          <w:rFonts w:ascii="Candara" w:hAnsi="Candara"/>
          <w:sz w:val="22"/>
          <w:szCs w:val="22"/>
          <w:lang w:val="es-NI"/>
        </w:rPr>
      </w:pPr>
      <w:r w:rsidRPr="00E23834">
        <w:rPr>
          <w:rFonts w:ascii="Candara" w:hAnsi="Candara"/>
          <w:sz w:val="22"/>
          <w:szCs w:val="22"/>
          <w:lang w:val="es-NI"/>
        </w:rPr>
        <w:t>La</w:t>
      </w:r>
      <w:r w:rsidRPr="00E23834" w:rsidR="0001192D">
        <w:rPr>
          <w:rFonts w:ascii="Candara" w:hAnsi="Candara"/>
          <w:sz w:val="22"/>
          <w:szCs w:val="22"/>
          <w:lang w:val="es-NI"/>
        </w:rPr>
        <w:t>s redes</w:t>
      </w:r>
      <w:r w:rsidRPr="00E23834">
        <w:rPr>
          <w:rFonts w:ascii="Candara" w:hAnsi="Candara"/>
          <w:sz w:val="22"/>
          <w:szCs w:val="22"/>
          <w:lang w:val="es-NI"/>
        </w:rPr>
        <w:t xml:space="preserve"> por rubro será</w:t>
      </w:r>
      <w:r w:rsidRPr="00E23834" w:rsidR="00A172E5">
        <w:rPr>
          <w:rFonts w:ascii="Candara" w:hAnsi="Candara"/>
          <w:sz w:val="22"/>
          <w:szCs w:val="22"/>
          <w:lang w:val="es-NI"/>
        </w:rPr>
        <w:t>n</w:t>
      </w:r>
      <w:r w:rsidRPr="00E23834">
        <w:rPr>
          <w:rFonts w:ascii="Candara" w:hAnsi="Candara"/>
          <w:sz w:val="22"/>
          <w:szCs w:val="22"/>
          <w:lang w:val="es-NI"/>
        </w:rPr>
        <w:t xml:space="preserve"> facilitada</w:t>
      </w:r>
      <w:r w:rsidRPr="00E23834" w:rsidR="00A172E5">
        <w:rPr>
          <w:rFonts w:ascii="Candara" w:hAnsi="Candara"/>
          <w:sz w:val="22"/>
          <w:szCs w:val="22"/>
          <w:lang w:val="es-NI"/>
        </w:rPr>
        <w:t>s</w:t>
      </w:r>
      <w:r w:rsidRPr="00E23834">
        <w:rPr>
          <w:rFonts w:ascii="Candara" w:hAnsi="Candara"/>
          <w:sz w:val="22"/>
          <w:szCs w:val="22"/>
          <w:lang w:val="es-NI"/>
        </w:rPr>
        <w:t xml:space="preserve"> por Extensión del Ministerio de Agricultura en alianza con el IDIAF en las zonas donde el proyecto intervendrá. En cada región del MA existe un responsable de extensión, el cual será el facilitador y coordinador de las </w:t>
      </w:r>
      <w:r w:rsidRPr="00E23834" w:rsidR="0001192D">
        <w:rPr>
          <w:rFonts w:ascii="Candara" w:hAnsi="Candara"/>
          <w:sz w:val="22"/>
          <w:szCs w:val="22"/>
          <w:lang w:val="es-NI"/>
        </w:rPr>
        <w:t>redes</w:t>
      </w:r>
      <w:r w:rsidRPr="00E23834">
        <w:rPr>
          <w:rFonts w:ascii="Candara" w:hAnsi="Candara"/>
          <w:sz w:val="22"/>
          <w:szCs w:val="22"/>
          <w:lang w:val="es-NI"/>
        </w:rPr>
        <w:t xml:space="preserve"> que se conformen en su territorio. Se espera que cada </w:t>
      </w:r>
      <w:r w:rsidRPr="00E23834" w:rsidR="0001192D">
        <w:rPr>
          <w:rFonts w:ascii="Candara" w:hAnsi="Candara"/>
          <w:sz w:val="22"/>
          <w:szCs w:val="22"/>
          <w:lang w:val="es-NI"/>
        </w:rPr>
        <w:t>red</w:t>
      </w:r>
      <w:r w:rsidRPr="00E23834">
        <w:rPr>
          <w:rFonts w:ascii="Candara" w:hAnsi="Candara"/>
          <w:sz w:val="22"/>
          <w:szCs w:val="22"/>
          <w:lang w:val="es-NI"/>
        </w:rPr>
        <w:t xml:space="preserve"> mantenga su accionar durante el proyecto y más allá del mismo, tomando como premisa el liderazgo del MA en el sector.</w:t>
      </w:r>
    </w:p>
    <w:p w:rsidRPr="00E23834" w:rsidR="00A91A9D" w:rsidP="00611920" w:rsidRDefault="00A91A9D" w14:paraId="616F7C5F" w14:textId="77777777">
      <w:pPr>
        <w:spacing w:before="0" w:after="0"/>
        <w:jc w:val="both"/>
        <w:rPr>
          <w:rFonts w:ascii="Candara" w:hAnsi="Candara"/>
          <w:sz w:val="22"/>
          <w:szCs w:val="22"/>
          <w:lang w:val="es-NI"/>
        </w:rPr>
      </w:pPr>
    </w:p>
    <w:p w:rsidRPr="00E23834" w:rsidR="00A91A9D" w:rsidP="00611920" w:rsidRDefault="00A91A9D" w14:paraId="0D033563" w14:textId="77777777">
      <w:pPr>
        <w:spacing w:before="0" w:after="0"/>
        <w:jc w:val="both"/>
        <w:rPr>
          <w:rFonts w:ascii="Candara" w:hAnsi="Candara"/>
          <w:sz w:val="22"/>
          <w:szCs w:val="22"/>
          <w:lang w:val="es-NI"/>
        </w:rPr>
      </w:pPr>
      <w:r w:rsidRPr="00E23834">
        <w:rPr>
          <w:rFonts w:ascii="Candara" w:hAnsi="Candara"/>
          <w:sz w:val="22"/>
          <w:szCs w:val="22"/>
          <w:lang w:val="es-NI"/>
        </w:rPr>
        <w:t>El espacio como un actor activo dentro de la cadena de valor, realizará dos procesos en apoyo a las acciones de innovación tecnológica y en particular a la extensión, los cuales son:</w:t>
      </w:r>
    </w:p>
    <w:p w:rsidRPr="00E23834" w:rsidR="00A91A9D" w:rsidP="00A91A9D" w:rsidRDefault="00A91A9D" w14:paraId="4F23C785" w14:textId="77777777">
      <w:pPr>
        <w:pStyle w:val="ListParagraph"/>
        <w:numPr>
          <w:ilvl w:val="0"/>
          <w:numId w:val="41"/>
        </w:numPr>
        <w:spacing w:before="0" w:after="0" w:line="264" w:lineRule="auto"/>
        <w:jc w:val="both"/>
        <w:rPr>
          <w:rFonts w:ascii="Candara" w:hAnsi="Candara"/>
          <w:sz w:val="22"/>
          <w:szCs w:val="22"/>
          <w:lang w:val="es-NI"/>
        </w:rPr>
      </w:pPr>
      <w:r w:rsidRPr="00E23834">
        <w:rPr>
          <w:rFonts w:ascii="Candara" w:hAnsi="Candara"/>
          <w:sz w:val="22"/>
          <w:szCs w:val="22"/>
          <w:lang w:val="es-NI"/>
        </w:rPr>
        <w:t xml:space="preserve">Gestión del conocimiento de la </w:t>
      </w:r>
      <w:r w:rsidRPr="00E23834" w:rsidR="0001192D">
        <w:rPr>
          <w:rFonts w:ascii="Candara" w:hAnsi="Candara"/>
          <w:sz w:val="22"/>
          <w:szCs w:val="22"/>
          <w:lang w:val="es-NI"/>
        </w:rPr>
        <w:t xml:space="preserve">red </w:t>
      </w:r>
      <w:r w:rsidRPr="00E23834">
        <w:rPr>
          <w:rFonts w:ascii="Candara" w:hAnsi="Candara"/>
          <w:sz w:val="22"/>
          <w:szCs w:val="22"/>
          <w:lang w:val="es-NI"/>
        </w:rPr>
        <w:t>de innovación en apoyo a la extensión</w:t>
      </w:r>
    </w:p>
    <w:p w:rsidRPr="00E23834" w:rsidR="00A91A9D" w:rsidP="00611920" w:rsidRDefault="00A91A9D" w14:paraId="2AAA07C5" w14:textId="77777777">
      <w:pPr>
        <w:pStyle w:val="ListParagraph"/>
        <w:numPr>
          <w:ilvl w:val="0"/>
          <w:numId w:val="41"/>
        </w:numPr>
        <w:spacing w:before="0" w:after="0" w:line="264" w:lineRule="auto"/>
        <w:jc w:val="both"/>
        <w:rPr>
          <w:rFonts w:ascii="Candara" w:hAnsi="Candara"/>
          <w:sz w:val="22"/>
          <w:szCs w:val="22"/>
          <w:lang w:val="es-NI"/>
        </w:rPr>
      </w:pPr>
      <w:r w:rsidRPr="00E23834">
        <w:rPr>
          <w:rFonts w:ascii="Candara" w:hAnsi="Candara"/>
          <w:sz w:val="22"/>
          <w:szCs w:val="22"/>
          <w:lang w:val="es-NI"/>
        </w:rPr>
        <w:t>Vinculación entre los actores en los diferentes procesos de generación y transferencia de tecnologías.</w:t>
      </w:r>
    </w:p>
    <w:p w:rsidRPr="00E23834" w:rsidR="00A91A9D" w:rsidP="00611920" w:rsidRDefault="00A91A9D" w14:paraId="57F8CADC" w14:textId="77777777">
      <w:pPr>
        <w:spacing w:before="0" w:after="0"/>
        <w:jc w:val="both"/>
        <w:rPr>
          <w:rFonts w:ascii="Candara" w:hAnsi="Candara"/>
          <w:sz w:val="22"/>
          <w:szCs w:val="22"/>
          <w:lang w:val="es-NI"/>
        </w:rPr>
      </w:pPr>
    </w:p>
    <w:p w:rsidRPr="00E23834" w:rsidR="00A91A9D" w:rsidP="006D2816" w:rsidRDefault="00A91A9D" w14:paraId="7E8B3FE5"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25074" w:id="94"/>
      <w:bookmarkStart w:name="_Toc11947611" w:id="95"/>
      <w:bookmarkStart w:name="_Toc14241690" w:id="96"/>
      <w:r w:rsidRPr="00E23834">
        <w:rPr>
          <w:rFonts w:ascii="Candara" w:hAnsi="Candara"/>
          <w:b/>
          <w:caps w:val="0"/>
          <w:sz w:val="22"/>
          <w:szCs w:val="22"/>
          <w:lang w:val="es-NI"/>
        </w:rPr>
        <w:t xml:space="preserve">Gestión del conocimiento de la </w:t>
      </w:r>
      <w:r w:rsidRPr="00E23834" w:rsidR="0001192D">
        <w:rPr>
          <w:rFonts w:ascii="Candara" w:hAnsi="Candara"/>
          <w:b/>
          <w:caps w:val="0"/>
          <w:sz w:val="22"/>
          <w:szCs w:val="22"/>
          <w:lang w:val="es-NI"/>
        </w:rPr>
        <w:t xml:space="preserve">red </w:t>
      </w:r>
      <w:r w:rsidRPr="00E23834">
        <w:rPr>
          <w:rFonts w:ascii="Candara" w:hAnsi="Candara"/>
          <w:b/>
          <w:caps w:val="0"/>
          <w:sz w:val="22"/>
          <w:szCs w:val="22"/>
          <w:lang w:val="es-NI"/>
        </w:rPr>
        <w:t>de innovación en apoyo a la extensión</w:t>
      </w:r>
      <w:bookmarkEnd w:id="94"/>
      <w:bookmarkEnd w:id="95"/>
      <w:bookmarkEnd w:id="96"/>
    </w:p>
    <w:p w:rsidRPr="00E23834" w:rsidR="00A91A9D" w:rsidP="00611920" w:rsidRDefault="00A91A9D" w14:paraId="3F1F3C90" w14:textId="77777777">
      <w:pPr>
        <w:spacing w:before="0" w:after="0"/>
        <w:jc w:val="both"/>
        <w:rPr>
          <w:rFonts w:ascii="Candara" w:hAnsi="Candara"/>
          <w:sz w:val="22"/>
          <w:szCs w:val="22"/>
          <w:lang w:val="es-NI"/>
        </w:rPr>
      </w:pPr>
    </w:p>
    <w:p w:rsidRPr="00E23834" w:rsidR="00A91A9D" w:rsidP="00611920" w:rsidRDefault="00A91A9D" w14:paraId="2C632A45" w14:textId="77777777">
      <w:pPr>
        <w:spacing w:before="0" w:after="0"/>
        <w:jc w:val="both"/>
        <w:rPr>
          <w:rFonts w:ascii="Candara" w:hAnsi="Candara"/>
          <w:sz w:val="22"/>
          <w:szCs w:val="22"/>
          <w:lang w:val="es-NI"/>
        </w:rPr>
      </w:pPr>
      <w:r w:rsidRPr="00E23834">
        <w:rPr>
          <w:rFonts w:ascii="Candara" w:hAnsi="Candara"/>
          <w:sz w:val="22"/>
          <w:szCs w:val="22"/>
          <w:lang w:val="es-NI"/>
        </w:rPr>
        <w:t>La finalidad de la gestión del conocimiento es generar información en apoyo a los servicios de extensión, se espera desarrollar las siguientes actividades:</w:t>
      </w:r>
    </w:p>
    <w:p w:rsidRPr="00E23834" w:rsidR="00A91A9D" w:rsidP="00A91A9D" w:rsidRDefault="00A91A9D" w14:paraId="73595741" w14:textId="77777777">
      <w:pPr>
        <w:pStyle w:val="ListParagraph"/>
        <w:numPr>
          <w:ilvl w:val="0"/>
          <w:numId w:val="37"/>
        </w:numPr>
        <w:spacing w:before="0" w:after="0" w:line="264" w:lineRule="auto"/>
        <w:jc w:val="both"/>
        <w:rPr>
          <w:rFonts w:ascii="Candara" w:hAnsi="Candara"/>
          <w:sz w:val="22"/>
          <w:szCs w:val="22"/>
          <w:lang w:val="es-NI"/>
        </w:rPr>
      </w:pPr>
      <w:r w:rsidRPr="00E23834">
        <w:rPr>
          <w:rFonts w:ascii="Candara" w:hAnsi="Candara"/>
          <w:sz w:val="22"/>
          <w:szCs w:val="22"/>
          <w:lang w:val="es-NI"/>
        </w:rPr>
        <w:t>Estrategia de desarrollo por rubro</w:t>
      </w:r>
    </w:p>
    <w:p w:rsidRPr="00E23834" w:rsidR="00A91A9D" w:rsidP="00A91A9D" w:rsidRDefault="00A91A9D" w14:paraId="45754FAD" w14:textId="77777777">
      <w:pPr>
        <w:pStyle w:val="ListParagraph"/>
        <w:numPr>
          <w:ilvl w:val="0"/>
          <w:numId w:val="37"/>
        </w:numPr>
        <w:spacing w:before="0" w:after="0" w:line="264" w:lineRule="auto"/>
        <w:jc w:val="both"/>
        <w:rPr>
          <w:rFonts w:ascii="Candara" w:hAnsi="Candara"/>
          <w:sz w:val="22"/>
          <w:szCs w:val="22"/>
          <w:lang w:val="es-NI"/>
        </w:rPr>
      </w:pPr>
      <w:r w:rsidRPr="00E23834">
        <w:rPr>
          <w:rFonts w:ascii="Candara" w:hAnsi="Candara"/>
          <w:sz w:val="22"/>
          <w:szCs w:val="22"/>
          <w:lang w:val="es-NI"/>
        </w:rPr>
        <w:t>Boletín técnico para el apoyo a los servicios de extensión</w:t>
      </w:r>
    </w:p>
    <w:p w:rsidRPr="00E23834" w:rsidR="00A91A9D" w:rsidP="00A91A9D" w:rsidRDefault="00A91A9D" w14:paraId="407E6B73" w14:textId="77777777">
      <w:pPr>
        <w:pStyle w:val="ListParagraph"/>
        <w:numPr>
          <w:ilvl w:val="0"/>
          <w:numId w:val="37"/>
        </w:numPr>
        <w:spacing w:before="0" w:after="0" w:line="264" w:lineRule="auto"/>
        <w:jc w:val="both"/>
        <w:rPr>
          <w:rFonts w:ascii="Candara" w:hAnsi="Candara"/>
          <w:sz w:val="22"/>
          <w:szCs w:val="22"/>
          <w:lang w:val="es-NI"/>
        </w:rPr>
      </w:pPr>
      <w:r w:rsidRPr="00E23834">
        <w:rPr>
          <w:rFonts w:ascii="Candara" w:hAnsi="Candara"/>
          <w:sz w:val="22"/>
          <w:szCs w:val="22"/>
          <w:lang w:val="es-NI"/>
        </w:rPr>
        <w:t>Gestión de la información disponible</w:t>
      </w:r>
    </w:p>
    <w:p w:rsidRPr="00E23834" w:rsidR="00A91A9D" w:rsidP="00A91A9D" w:rsidRDefault="00A91A9D" w14:paraId="4CECFF2E" w14:textId="77777777">
      <w:pPr>
        <w:pStyle w:val="ListParagraph"/>
        <w:numPr>
          <w:ilvl w:val="0"/>
          <w:numId w:val="37"/>
        </w:numPr>
        <w:spacing w:before="0" w:after="0" w:line="264" w:lineRule="auto"/>
        <w:jc w:val="both"/>
        <w:rPr>
          <w:rFonts w:ascii="Candara" w:hAnsi="Candara"/>
          <w:sz w:val="22"/>
          <w:szCs w:val="22"/>
          <w:lang w:val="es-NI"/>
        </w:rPr>
      </w:pPr>
      <w:r w:rsidRPr="00E23834">
        <w:rPr>
          <w:rFonts w:ascii="Candara" w:hAnsi="Candara"/>
          <w:sz w:val="22"/>
          <w:szCs w:val="22"/>
          <w:lang w:val="es-NI"/>
        </w:rPr>
        <w:t>Apoyo en la construcción de contenidos de herramientas de difusión</w:t>
      </w:r>
    </w:p>
    <w:p w:rsidRPr="00E23834" w:rsidR="00A91A9D" w:rsidP="00A91A9D" w:rsidRDefault="00A91A9D" w14:paraId="3B0670D6" w14:textId="77777777">
      <w:pPr>
        <w:pStyle w:val="ListParagraph"/>
        <w:numPr>
          <w:ilvl w:val="0"/>
          <w:numId w:val="37"/>
        </w:numPr>
        <w:spacing w:before="0" w:after="0" w:line="264" w:lineRule="auto"/>
        <w:jc w:val="both"/>
        <w:rPr>
          <w:rFonts w:ascii="Candara" w:hAnsi="Candara"/>
          <w:sz w:val="22"/>
          <w:szCs w:val="22"/>
          <w:lang w:val="es-NI"/>
        </w:rPr>
      </w:pPr>
      <w:r w:rsidRPr="00E23834">
        <w:rPr>
          <w:rFonts w:ascii="Candara" w:hAnsi="Candara"/>
          <w:sz w:val="22"/>
          <w:szCs w:val="22"/>
          <w:lang w:val="es-NI"/>
        </w:rPr>
        <w:t>Apoyo a servicios tecnológicos especializados</w:t>
      </w:r>
    </w:p>
    <w:p w:rsidRPr="00E23834" w:rsidR="00A91A9D" w:rsidP="00A91A9D" w:rsidRDefault="00A91A9D" w14:paraId="01239584" w14:textId="77777777">
      <w:pPr>
        <w:pStyle w:val="ListParagraph"/>
        <w:numPr>
          <w:ilvl w:val="0"/>
          <w:numId w:val="37"/>
        </w:numPr>
        <w:spacing w:before="0" w:after="0" w:line="264" w:lineRule="auto"/>
        <w:jc w:val="both"/>
        <w:rPr>
          <w:rFonts w:ascii="Candara" w:hAnsi="Candara"/>
          <w:sz w:val="22"/>
          <w:szCs w:val="22"/>
          <w:lang w:val="es-NI"/>
        </w:rPr>
      </w:pPr>
      <w:r w:rsidRPr="00E23834">
        <w:rPr>
          <w:rFonts w:ascii="Candara" w:hAnsi="Candara"/>
          <w:sz w:val="22"/>
          <w:szCs w:val="22"/>
          <w:lang w:val="es-NI"/>
        </w:rPr>
        <w:t>Definición de innovaciones tecnológicas para los ciclos productivos.</w:t>
      </w:r>
    </w:p>
    <w:p w:rsidRPr="00E23834" w:rsidR="00A91A9D" w:rsidP="00A91A9D" w:rsidRDefault="00A91A9D" w14:paraId="4D2B9F47" w14:textId="77777777">
      <w:pPr>
        <w:spacing w:after="0"/>
        <w:jc w:val="both"/>
        <w:rPr>
          <w:rFonts w:ascii="Candara" w:hAnsi="Candara"/>
          <w:sz w:val="22"/>
          <w:szCs w:val="22"/>
          <w:lang w:val="es-NI"/>
        </w:rPr>
      </w:pPr>
    </w:p>
    <w:p w:rsidRPr="00E23834" w:rsidR="00A91A9D" w:rsidP="006D2816" w:rsidRDefault="00611920" w14:paraId="1D8A34B9" w14:textId="77777777">
      <w:pPr>
        <w:pStyle w:val="Heading3"/>
        <w:numPr>
          <w:ilvl w:val="2"/>
          <w:numId w:val="11"/>
        </w:numPr>
        <w:spacing w:before="0"/>
        <w:jc w:val="both"/>
        <w:rPr>
          <w:rFonts w:ascii="Candara" w:hAnsi="Candara"/>
          <w:b/>
          <w:sz w:val="22"/>
          <w:szCs w:val="22"/>
          <w:lang w:val="es-NI"/>
        </w:rPr>
      </w:pPr>
      <w:bookmarkStart w:name="_Toc11925075" w:id="97"/>
      <w:bookmarkStart w:name="_Toc11947612" w:id="98"/>
      <w:bookmarkStart w:name="_Toc14241691" w:id="99"/>
      <w:r w:rsidRPr="00E23834">
        <w:rPr>
          <w:rFonts w:ascii="Candara" w:hAnsi="Candara"/>
          <w:b/>
          <w:caps w:val="0"/>
          <w:sz w:val="22"/>
          <w:szCs w:val="22"/>
          <w:lang w:val="es-NI"/>
        </w:rPr>
        <w:t>La estrategia de desarrollo del rubro</w:t>
      </w:r>
      <w:bookmarkEnd w:id="97"/>
      <w:bookmarkEnd w:id="98"/>
      <w:bookmarkEnd w:id="99"/>
    </w:p>
    <w:p w:rsidRPr="00E23834" w:rsidR="00A91A9D" w:rsidP="00611920" w:rsidRDefault="00A91A9D" w14:paraId="5A15588D" w14:textId="77777777">
      <w:pPr>
        <w:spacing w:before="0" w:after="0"/>
        <w:jc w:val="both"/>
        <w:rPr>
          <w:rFonts w:ascii="Candara" w:hAnsi="Candara"/>
          <w:sz w:val="22"/>
          <w:szCs w:val="22"/>
          <w:lang w:val="es-NI"/>
        </w:rPr>
      </w:pPr>
    </w:p>
    <w:p w:rsidRPr="00E23834" w:rsidR="00A91A9D" w:rsidP="00611920" w:rsidRDefault="00A91A9D" w14:paraId="7FF2EDAA" w14:textId="77777777">
      <w:pPr>
        <w:spacing w:before="0" w:after="0"/>
        <w:jc w:val="both"/>
        <w:rPr>
          <w:rFonts w:ascii="Candara" w:hAnsi="Candara"/>
          <w:sz w:val="22"/>
          <w:szCs w:val="22"/>
          <w:lang w:val="es-NI"/>
        </w:rPr>
      </w:pPr>
      <w:r w:rsidRPr="00E23834">
        <w:rPr>
          <w:rFonts w:ascii="Candara" w:hAnsi="Candara"/>
          <w:sz w:val="22"/>
          <w:szCs w:val="22"/>
          <w:lang w:val="es-NI"/>
        </w:rPr>
        <w:t xml:space="preserve">Esta actividad será una vez al inicio del proyecto y será en todas las cadenas seleccionadas. La estrategia identificará el contexto de la cadena, el FODA, las restricciones tecnológicas y las acciones para la mejora de su competitividad. La estrategia implica definir los cambios que se esperan lograr en términos de productividad, riesgo de plagas y enfermedades, reducción de rechazos del mercado internacional y el manejo productivo más competitivo, las tecnologías a generar y promover con los diferentes actores, el fortalecimiento de capacidades y los roles de cada uno de los actores participantes en la </w:t>
      </w:r>
      <w:r w:rsidRPr="00E23834" w:rsidR="00265E8B">
        <w:rPr>
          <w:rFonts w:ascii="Candara" w:hAnsi="Candara"/>
          <w:sz w:val="22"/>
          <w:szCs w:val="22"/>
          <w:lang w:val="es-NI"/>
        </w:rPr>
        <w:t>red</w:t>
      </w:r>
      <w:r w:rsidRPr="00E23834">
        <w:rPr>
          <w:rFonts w:ascii="Candara" w:hAnsi="Candara"/>
          <w:sz w:val="22"/>
          <w:szCs w:val="22"/>
          <w:lang w:val="es-NI"/>
        </w:rPr>
        <w:t xml:space="preserve"> de innovación. El producto final de este proceso es un plan de acción del rubro en particular donde se definen objetivos, actores claves, metas, acciones, tecnologías y costos, esta información será la base para la visión de corto y mediano plazo y también congruentes con los objetivos de nación y del proyecto.</w:t>
      </w:r>
    </w:p>
    <w:p w:rsidRPr="00E23834" w:rsidR="00A91A9D" w:rsidP="00611920" w:rsidRDefault="00A91A9D" w14:paraId="259487CC" w14:textId="77777777">
      <w:pPr>
        <w:spacing w:before="0" w:after="0"/>
        <w:jc w:val="both"/>
        <w:rPr>
          <w:rFonts w:ascii="Candara" w:hAnsi="Candara"/>
          <w:sz w:val="22"/>
          <w:szCs w:val="22"/>
          <w:lang w:val="es-NI"/>
        </w:rPr>
      </w:pPr>
    </w:p>
    <w:p w:rsidRPr="00E23834" w:rsidR="00A91A9D" w:rsidP="00611920" w:rsidRDefault="00A91A9D" w14:paraId="4E2A6C75" w14:textId="14B28CE0">
      <w:pPr>
        <w:spacing w:before="0" w:after="0"/>
        <w:jc w:val="both"/>
        <w:rPr>
          <w:rFonts w:ascii="Candara" w:hAnsi="Candara"/>
          <w:sz w:val="22"/>
          <w:szCs w:val="22"/>
          <w:lang w:val="es-NI"/>
        </w:rPr>
      </w:pPr>
      <w:r w:rsidRPr="00E23834">
        <w:rPr>
          <w:rFonts w:ascii="Candara" w:hAnsi="Candara"/>
          <w:sz w:val="22"/>
          <w:szCs w:val="22"/>
          <w:lang w:val="es-NI"/>
        </w:rPr>
        <w:t xml:space="preserve">De igual forma, cada cadena dispondrá de recursos durante la vida del proyecto para desarrollar estudios específicos en temas </w:t>
      </w:r>
      <w:r w:rsidRPr="00E23834" w:rsidR="00533445">
        <w:rPr>
          <w:rFonts w:ascii="Candara" w:hAnsi="Candara"/>
          <w:sz w:val="22"/>
          <w:szCs w:val="22"/>
          <w:lang w:val="es-NI"/>
        </w:rPr>
        <w:t>específicos de importancia para éstas</w:t>
      </w:r>
      <w:r w:rsidRPr="00E23834">
        <w:rPr>
          <w:rFonts w:ascii="Candara" w:hAnsi="Candara"/>
          <w:sz w:val="22"/>
          <w:szCs w:val="22"/>
          <w:lang w:val="es-NI"/>
        </w:rPr>
        <w:t xml:space="preserve">, esto servirá como insumo para reorientar las acciones de la cadena. </w:t>
      </w:r>
      <w:r w:rsidRPr="00E23834" w:rsidR="0001192D">
        <w:rPr>
          <w:rFonts w:ascii="Candara" w:hAnsi="Candara"/>
          <w:sz w:val="22"/>
          <w:szCs w:val="22"/>
          <w:lang w:val="es-NI"/>
        </w:rPr>
        <w:t>El análisis del rubro será realizado por el encargado de extensión en la zona y los estudios emergentes por medio del a</w:t>
      </w:r>
      <w:r w:rsidRPr="00E23834">
        <w:rPr>
          <w:rFonts w:ascii="Candara" w:hAnsi="Candara"/>
          <w:sz w:val="22"/>
          <w:szCs w:val="22"/>
          <w:lang w:val="es-NI"/>
        </w:rPr>
        <w:t xml:space="preserve"> apoyo de un consultor.</w:t>
      </w:r>
    </w:p>
    <w:p w:rsidRPr="00E23834" w:rsidR="00A91A9D" w:rsidP="00611920" w:rsidRDefault="00A91A9D" w14:paraId="4C8FAC0E" w14:textId="77777777">
      <w:pPr>
        <w:spacing w:before="0" w:after="0"/>
        <w:jc w:val="both"/>
        <w:rPr>
          <w:rFonts w:ascii="Candara" w:hAnsi="Candara"/>
          <w:sz w:val="22"/>
          <w:szCs w:val="22"/>
          <w:lang w:val="es-NI"/>
        </w:rPr>
      </w:pPr>
    </w:p>
    <w:p w:rsidRPr="00E23834" w:rsidR="00A91A9D" w:rsidP="00611920" w:rsidRDefault="00A91A9D" w14:paraId="3EC86FF9" w14:textId="77777777">
      <w:pPr>
        <w:spacing w:before="0" w:after="0"/>
        <w:jc w:val="both"/>
        <w:rPr>
          <w:rFonts w:ascii="Candara" w:hAnsi="Candara"/>
          <w:sz w:val="22"/>
          <w:szCs w:val="22"/>
          <w:lang w:val="es-NI"/>
        </w:rPr>
      </w:pPr>
      <w:r w:rsidRPr="00E23834">
        <w:rPr>
          <w:rFonts w:ascii="Candara" w:hAnsi="Candara"/>
          <w:sz w:val="22"/>
          <w:szCs w:val="22"/>
          <w:lang w:val="es-NI"/>
        </w:rPr>
        <w:t>Indicador de desempeño:</w:t>
      </w:r>
    </w:p>
    <w:p w:rsidRPr="00E23834" w:rsidR="00A91A9D" w:rsidP="0001192D" w:rsidRDefault="00A91A9D" w14:paraId="2A7C89F6" w14:textId="77777777">
      <w:pPr>
        <w:pStyle w:val="ListParagraph"/>
        <w:numPr>
          <w:ilvl w:val="0"/>
          <w:numId w:val="42"/>
        </w:numPr>
        <w:spacing w:before="0" w:after="0" w:line="264" w:lineRule="auto"/>
        <w:jc w:val="both"/>
        <w:rPr>
          <w:rFonts w:ascii="Candara" w:hAnsi="Candara"/>
          <w:sz w:val="22"/>
          <w:szCs w:val="22"/>
          <w:lang w:val="es-NI"/>
        </w:rPr>
      </w:pPr>
      <w:r w:rsidRPr="00E23834">
        <w:rPr>
          <w:rFonts w:ascii="Candara" w:hAnsi="Candara"/>
          <w:sz w:val="22"/>
          <w:szCs w:val="22"/>
          <w:lang w:val="es-NI"/>
        </w:rPr>
        <w:t>Estudio del rubro y plan de acción en el año 1</w:t>
      </w:r>
    </w:p>
    <w:p w:rsidRPr="00E23834" w:rsidR="00A91A9D" w:rsidP="00A91A9D" w:rsidRDefault="00A91A9D" w14:paraId="06C5686E" w14:textId="5E60DFB6">
      <w:pPr>
        <w:pStyle w:val="ListParagraph"/>
        <w:numPr>
          <w:ilvl w:val="0"/>
          <w:numId w:val="42"/>
        </w:numPr>
        <w:spacing w:before="0" w:after="0" w:line="264" w:lineRule="auto"/>
        <w:jc w:val="both"/>
        <w:rPr>
          <w:rFonts w:ascii="Candara" w:hAnsi="Candara"/>
          <w:sz w:val="22"/>
          <w:szCs w:val="22"/>
          <w:lang w:val="es-NI"/>
        </w:rPr>
      </w:pPr>
      <w:r w:rsidRPr="00E23834">
        <w:rPr>
          <w:rFonts w:ascii="Candara" w:hAnsi="Candara"/>
          <w:sz w:val="22"/>
          <w:szCs w:val="22"/>
          <w:lang w:val="es-NI"/>
        </w:rPr>
        <w:t xml:space="preserve">Estudio específico de temas </w:t>
      </w:r>
      <w:r w:rsidRPr="00E23834" w:rsidR="00A172E5">
        <w:rPr>
          <w:rFonts w:ascii="Candara" w:hAnsi="Candara"/>
          <w:sz w:val="22"/>
          <w:szCs w:val="22"/>
          <w:lang w:val="es-NI"/>
        </w:rPr>
        <w:t xml:space="preserve">de importancia </w:t>
      </w:r>
      <w:r w:rsidRPr="00E23834">
        <w:rPr>
          <w:rFonts w:ascii="Candara" w:hAnsi="Candara"/>
          <w:sz w:val="22"/>
          <w:szCs w:val="22"/>
          <w:lang w:val="es-NI"/>
        </w:rPr>
        <w:t>en el rubro.</w:t>
      </w:r>
    </w:p>
    <w:p w:rsidRPr="00E23834" w:rsidR="00A91A9D" w:rsidP="00A91A9D" w:rsidRDefault="00A91A9D" w14:paraId="5E43F111" w14:textId="77777777">
      <w:pPr>
        <w:spacing w:after="0"/>
        <w:jc w:val="both"/>
        <w:rPr>
          <w:rFonts w:ascii="Candara" w:hAnsi="Candara"/>
          <w:sz w:val="22"/>
          <w:szCs w:val="22"/>
          <w:lang w:val="es-NI"/>
        </w:rPr>
      </w:pPr>
    </w:p>
    <w:p w:rsidRPr="00E23834" w:rsidR="00A91A9D" w:rsidP="006D2816" w:rsidRDefault="00A91A9D" w14:paraId="6F840059" w14:textId="77777777">
      <w:pPr>
        <w:pStyle w:val="Heading3"/>
        <w:numPr>
          <w:ilvl w:val="2"/>
          <w:numId w:val="11"/>
        </w:numPr>
        <w:spacing w:before="0"/>
        <w:jc w:val="both"/>
        <w:rPr>
          <w:rFonts w:ascii="Candara" w:hAnsi="Candara"/>
          <w:b/>
          <w:caps w:val="0"/>
          <w:sz w:val="22"/>
          <w:szCs w:val="22"/>
          <w:lang w:val="es-NI"/>
        </w:rPr>
      </w:pPr>
      <w:bookmarkStart w:name="_Toc11925076" w:id="100"/>
      <w:bookmarkStart w:name="_Toc11947613" w:id="101"/>
      <w:bookmarkStart w:name="_Toc14241692" w:id="102"/>
      <w:r w:rsidRPr="00E23834">
        <w:rPr>
          <w:rFonts w:ascii="Candara" w:hAnsi="Candara"/>
          <w:b/>
          <w:caps w:val="0"/>
          <w:sz w:val="22"/>
          <w:szCs w:val="22"/>
          <w:lang w:val="es-NI"/>
        </w:rPr>
        <w:t>Boletín técnico para el apoyo a los servicios de extensión</w:t>
      </w:r>
      <w:bookmarkEnd w:id="100"/>
      <w:bookmarkEnd w:id="101"/>
      <w:bookmarkEnd w:id="102"/>
    </w:p>
    <w:p w:rsidRPr="00E23834" w:rsidR="00A91A9D" w:rsidP="00A91A9D" w:rsidRDefault="00A91A9D" w14:paraId="360E5B1B" w14:textId="77777777">
      <w:pPr>
        <w:spacing w:after="0"/>
        <w:jc w:val="both"/>
        <w:rPr>
          <w:rFonts w:ascii="Candara" w:hAnsi="Candara"/>
          <w:sz w:val="22"/>
          <w:szCs w:val="22"/>
          <w:lang w:val="es-NI"/>
        </w:rPr>
      </w:pPr>
    </w:p>
    <w:p w:rsidRPr="00E23834" w:rsidR="00A91A9D" w:rsidP="00A91A9D" w:rsidRDefault="00A91A9D" w14:paraId="5FC9EF8D" w14:textId="77777777">
      <w:pPr>
        <w:spacing w:after="0"/>
        <w:jc w:val="both"/>
        <w:rPr>
          <w:rFonts w:ascii="Candara" w:hAnsi="Candara"/>
          <w:sz w:val="22"/>
          <w:szCs w:val="22"/>
          <w:lang w:val="es-NI"/>
        </w:rPr>
      </w:pPr>
      <w:r w:rsidRPr="00E23834">
        <w:rPr>
          <w:rFonts w:ascii="Candara" w:hAnsi="Candara"/>
          <w:sz w:val="22"/>
          <w:szCs w:val="22"/>
          <w:lang w:val="es-NI"/>
        </w:rPr>
        <w:t xml:space="preserve">En cada </w:t>
      </w:r>
      <w:r w:rsidRPr="00E23834" w:rsidR="008B42A7">
        <w:rPr>
          <w:rFonts w:ascii="Candara" w:hAnsi="Candara"/>
          <w:sz w:val="22"/>
          <w:szCs w:val="22"/>
          <w:lang w:val="es-NI"/>
        </w:rPr>
        <w:t>red</w:t>
      </w:r>
      <w:r w:rsidRPr="00E23834">
        <w:rPr>
          <w:rFonts w:ascii="Candara" w:hAnsi="Candara"/>
          <w:sz w:val="22"/>
          <w:szCs w:val="22"/>
          <w:lang w:val="es-NI"/>
        </w:rPr>
        <w:t xml:space="preserve"> por rubro, se estructurará un grupo de especialistas provenientes de las instituciones públicas y privadas para apoyar la gestión de los servicios de extensión. Los especialistas interactuarán para generar información actual sobre la incidencia y severidad de plagas y enfermedades, aspectos de inocuidad y fertilidad de suelos y otra información técnica para ofrecer recomendaciones que sirve como base para que los extensionistas provean servicios de calidad basado en conocimiento.</w:t>
      </w:r>
    </w:p>
    <w:p w:rsidRPr="00E23834" w:rsidR="00A91A9D" w:rsidP="00074AB0" w:rsidRDefault="00A91A9D" w14:paraId="60F7DEC5" w14:textId="77777777">
      <w:pPr>
        <w:spacing w:before="0" w:after="0"/>
        <w:jc w:val="both"/>
        <w:rPr>
          <w:rFonts w:ascii="Candara" w:hAnsi="Candara"/>
          <w:sz w:val="22"/>
          <w:szCs w:val="22"/>
          <w:lang w:val="es-NI"/>
        </w:rPr>
      </w:pPr>
    </w:p>
    <w:p w:rsidRPr="00E23834" w:rsidR="00A91A9D" w:rsidP="00074AB0" w:rsidRDefault="00A91A9D" w14:paraId="202A10A6" w14:textId="77777777">
      <w:pPr>
        <w:spacing w:before="0" w:after="0"/>
        <w:jc w:val="both"/>
        <w:rPr>
          <w:rFonts w:ascii="Candara" w:hAnsi="Candara"/>
          <w:sz w:val="22"/>
          <w:szCs w:val="22"/>
          <w:lang w:val="es-NI"/>
        </w:rPr>
      </w:pPr>
      <w:r w:rsidRPr="00E23834">
        <w:rPr>
          <w:rFonts w:ascii="Candara" w:hAnsi="Candara"/>
          <w:sz w:val="22"/>
          <w:szCs w:val="22"/>
          <w:lang w:val="es-NI"/>
        </w:rPr>
        <w:t xml:space="preserve">Las recomendaciones técnicas se generarán a partir de información primaria de las instituciones miembros de la </w:t>
      </w:r>
      <w:r w:rsidRPr="00E23834" w:rsidR="008B42A7">
        <w:rPr>
          <w:rFonts w:ascii="Candara" w:hAnsi="Candara"/>
          <w:sz w:val="22"/>
          <w:szCs w:val="22"/>
          <w:lang w:val="es-NI"/>
        </w:rPr>
        <w:t>red</w:t>
      </w:r>
      <w:r w:rsidRPr="00E23834">
        <w:rPr>
          <w:rFonts w:ascii="Candara" w:hAnsi="Candara"/>
          <w:sz w:val="22"/>
          <w:szCs w:val="22"/>
          <w:lang w:val="es-NI"/>
        </w:rPr>
        <w:t>. En este sentido, los informes relacionados a incidencia y severidad de las plagas y enfermedades de importancia económica para el rubro, los reportes de inocuidad de alimentos, de sanidad animal, la información meteorológica y otras servirán como base para la gestión del conocimiento y la generación de recomendaciones técnicos para los extensionistas, productores y otros actores interesados en el rubro.</w:t>
      </w:r>
    </w:p>
    <w:p w:rsidRPr="00E23834" w:rsidR="00A91A9D" w:rsidP="00074AB0" w:rsidRDefault="00A91A9D" w14:paraId="08CD650F" w14:textId="77777777">
      <w:pPr>
        <w:spacing w:before="0" w:after="0"/>
        <w:jc w:val="both"/>
        <w:rPr>
          <w:rFonts w:ascii="Candara" w:hAnsi="Candara"/>
          <w:sz w:val="22"/>
          <w:szCs w:val="22"/>
          <w:lang w:val="es-NI"/>
        </w:rPr>
      </w:pPr>
    </w:p>
    <w:p w:rsidRPr="00E23834" w:rsidR="00A91A9D" w:rsidP="00074AB0" w:rsidRDefault="00A91A9D" w14:paraId="4AAA9F21" w14:textId="77777777">
      <w:pPr>
        <w:spacing w:before="0" w:after="0"/>
        <w:jc w:val="both"/>
        <w:rPr>
          <w:rFonts w:ascii="Candara" w:hAnsi="Candara"/>
          <w:sz w:val="22"/>
          <w:szCs w:val="22"/>
          <w:lang w:val="es-NI"/>
        </w:rPr>
      </w:pPr>
      <w:r w:rsidRPr="00E23834">
        <w:rPr>
          <w:rFonts w:ascii="Candara" w:hAnsi="Candara"/>
          <w:sz w:val="22"/>
          <w:szCs w:val="22"/>
          <w:lang w:val="es-NI"/>
        </w:rPr>
        <w:t>El producto de esta acción serán los boletines mensuales o trimestrales con recomendaciones técnicas para el manejo integral del rubro priorizado, los cuales serán enviados a la Plataforma Virtual Sectorial para su difusión masiva. La periodicidad dependerá de los momentos críticos de plagas, enfermedades, manejo del cultivo en las diferentes etapas fenológicas. La libre disponibilidad de los boletines técnicos por rubro incidirá de manera directa a todos los extensionistas y productores que no están siendo beneficiados, lo cual, es una externalidad bien grande de la operación.</w:t>
      </w:r>
    </w:p>
    <w:p w:rsidRPr="00E23834" w:rsidR="00A91A9D" w:rsidP="00074AB0" w:rsidRDefault="00A91A9D" w14:paraId="0EA7950D" w14:textId="77777777">
      <w:pPr>
        <w:spacing w:before="0" w:after="0"/>
        <w:jc w:val="both"/>
        <w:rPr>
          <w:rFonts w:ascii="Candara" w:hAnsi="Candara"/>
          <w:sz w:val="22"/>
          <w:szCs w:val="22"/>
          <w:lang w:val="es-NI"/>
        </w:rPr>
      </w:pPr>
    </w:p>
    <w:p w:rsidRPr="00E23834" w:rsidR="00A91A9D" w:rsidP="00074AB0" w:rsidRDefault="00A91A9D" w14:paraId="4E0DC1F4" w14:textId="77777777">
      <w:pPr>
        <w:spacing w:before="0" w:after="0"/>
        <w:jc w:val="both"/>
        <w:rPr>
          <w:rFonts w:ascii="Candara" w:hAnsi="Candara"/>
          <w:sz w:val="22"/>
          <w:szCs w:val="22"/>
          <w:lang w:val="es-NI"/>
        </w:rPr>
      </w:pPr>
      <w:r w:rsidRPr="00E23834">
        <w:rPr>
          <w:rFonts w:ascii="Candara" w:hAnsi="Candara"/>
          <w:sz w:val="22"/>
          <w:szCs w:val="22"/>
          <w:lang w:val="es-NI"/>
        </w:rPr>
        <w:t>Indicador de desempeño:</w:t>
      </w:r>
    </w:p>
    <w:p w:rsidRPr="00E23834" w:rsidR="00A91A9D" w:rsidP="00074AB0" w:rsidRDefault="00A91A9D" w14:paraId="00D68A42" w14:textId="77777777">
      <w:pPr>
        <w:pStyle w:val="ListParagraph"/>
        <w:numPr>
          <w:ilvl w:val="0"/>
          <w:numId w:val="43"/>
        </w:numPr>
        <w:spacing w:before="0" w:after="0" w:line="264" w:lineRule="auto"/>
        <w:jc w:val="both"/>
        <w:rPr>
          <w:rFonts w:ascii="Candara" w:hAnsi="Candara"/>
          <w:sz w:val="22"/>
          <w:szCs w:val="22"/>
          <w:lang w:val="es-NI"/>
        </w:rPr>
      </w:pPr>
      <w:r w:rsidRPr="00E23834">
        <w:rPr>
          <w:rFonts w:ascii="Candara" w:hAnsi="Candara"/>
          <w:sz w:val="22"/>
          <w:szCs w:val="22"/>
          <w:lang w:val="es-NI"/>
        </w:rPr>
        <w:t>Al menos 6 boletines por año por cada rubro a partir del año 2, 3, 4, 5 de ejecución.</w:t>
      </w:r>
    </w:p>
    <w:p w:rsidRPr="00E23834" w:rsidR="00A91A9D" w:rsidP="00074AB0" w:rsidRDefault="00A91A9D" w14:paraId="4182A692" w14:textId="77777777">
      <w:pPr>
        <w:spacing w:before="0" w:after="0"/>
        <w:jc w:val="both"/>
        <w:rPr>
          <w:rFonts w:ascii="Candara" w:hAnsi="Candara"/>
          <w:sz w:val="22"/>
          <w:szCs w:val="22"/>
          <w:lang w:val="es-NI"/>
        </w:rPr>
      </w:pPr>
    </w:p>
    <w:p w:rsidRPr="00E23834" w:rsidR="00A91A9D" w:rsidP="006D2816" w:rsidRDefault="00A91A9D" w14:paraId="4C3D0967" w14:textId="77777777">
      <w:pPr>
        <w:pStyle w:val="Heading3"/>
        <w:numPr>
          <w:ilvl w:val="2"/>
          <w:numId w:val="11"/>
        </w:numPr>
        <w:spacing w:before="0"/>
        <w:jc w:val="both"/>
        <w:rPr>
          <w:rFonts w:ascii="Candara" w:hAnsi="Candara"/>
          <w:b/>
          <w:caps w:val="0"/>
          <w:sz w:val="22"/>
          <w:szCs w:val="22"/>
          <w:lang w:val="es-NI"/>
        </w:rPr>
      </w:pPr>
      <w:bookmarkStart w:name="_Toc11925077" w:id="103"/>
      <w:bookmarkStart w:name="_Toc11947614" w:id="104"/>
      <w:bookmarkStart w:name="_Toc14241693" w:id="105"/>
      <w:r w:rsidRPr="00E23834">
        <w:rPr>
          <w:rFonts w:ascii="Candara" w:hAnsi="Candara"/>
          <w:b/>
          <w:caps w:val="0"/>
          <w:sz w:val="22"/>
          <w:szCs w:val="22"/>
          <w:lang w:val="es-NI"/>
        </w:rPr>
        <w:t>Gestión de la información disponible</w:t>
      </w:r>
      <w:bookmarkEnd w:id="103"/>
      <w:bookmarkEnd w:id="104"/>
      <w:bookmarkEnd w:id="105"/>
    </w:p>
    <w:p w:rsidRPr="00E23834" w:rsidR="00A91A9D" w:rsidP="00074AB0" w:rsidRDefault="00A91A9D" w14:paraId="5C9E9BF8" w14:textId="77777777">
      <w:pPr>
        <w:spacing w:before="0" w:after="0"/>
        <w:jc w:val="both"/>
        <w:rPr>
          <w:rFonts w:ascii="Candara" w:hAnsi="Candara"/>
          <w:sz w:val="22"/>
          <w:szCs w:val="22"/>
          <w:lang w:val="es-NI"/>
        </w:rPr>
      </w:pPr>
    </w:p>
    <w:p w:rsidRPr="00E23834" w:rsidR="00A91A9D" w:rsidP="00074AB0" w:rsidRDefault="00A91A9D" w14:paraId="4BD253FB" w14:textId="77777777">
      <w:pPr>
        <w:spacing w:before="0" w:after="0"/>
        <w:jc w:val="both"/>
        <w:rPr>
          <w:rFonts w:ascii="Candara" w:hAnsi="Candara"/>
          <w:sz w:val="22"/>
          <w:szCs w:val="22"/>
          <w:lang w:val="es-NI"/>
        </w:rPr>
      </w:pPr>
      <w:r w:rsidRPr="00E23834">
        <w:rPr>
          <w:rFonts w:ascii="Candara" w:hAnsi="Candara"/>
          <w:sz w:val="22"/>
          <w:szCs w:val="22"/>
          <w:lang w:val="es-NI"/>
        </w:rPr>
        <w:t xml:space="preserve">En el país se ha generado mucha información tecnológica en cada uno de los rubros; entre las cuales se incluyen resultados de investigación, estudios de rubros específicos, validaciones; sin embargo, está dispersa y no disponible para los extensionistas, productores e investigadores. La </w:t>
      </w:r>
      <w:r w:rsidRPr="00E23834" w:rsidR="008B42A7">
        <w:rPr>
          <w:rFonts w:ascii="Candara" w:hAnsi="Candara"/>
          <w:sz w:val="22"/>
          <w:szCs w:val="22"/>
          <w:lang w:val="es-NI"/>
        </w:rPr>
        <w:t>red</w:t>
      </w:r>
      <w:r w:rsidRPr="00E23834">
        <w:rPr>
          <w:rFonts w:ascii="Candara" w:hAnsi="Candara"/>
          <w:sz w:val="22"/>
          <w:szCs w:val="22"/>
          <w:lang w:val="es-NI"/>
        </w:rPr>
        <w:t xml:space="preserve"> también realizará recopilación de la información del rubro disponible en todas las organizaciones participantes, de igual forma, servirá como espacio donde se comparta información actualizada sobre el rubro en particular. La información ordenada y documentada se dispondrá en la plataforma virtual sectorial; asimismo se promoverá entre todos los actores del sector. Esta actividad será realizada por el CIDER que depende del </w:t>
      </w:r>
      <w:r w:rsidRPr="00E23834" w:rsidR="005F7CE4">
        <w:rPr>
          <w:rFonts w:ascii="Candara" w:hAnsi="Candara"/>
          <w:sz w:val="22"/>
          <w:szCs w:val="22"/>
          <w:lang w:val="es-NI"/>
        </w:rPr>
        <w:t>Viceministerio</w:t>
      </w:r>
      <w:r w:rsidRPr="00E23834">
        <w:rPr>
          <w:rFonts w:ascii="Candara" w:hAnsi="Candara"/>
          <w:sz w:val="22"/>
          <w:szCs w:val="22"/>
          <w:lang w:val="es-NI"/>
        </w:rPr>
        <w:t xml:space="preserve"> de extensión y el cual tiene el mandato de apoyar todos los procesos de comunicación.</w:t>
      </w:r>
    </w:p>
    <w:p w:rsidRPr="00E23834" w:rsidR="00A91A9D" w:rsidP="00074AB0" w:rsidRDefault="00A91A9D" w14:paraId="5EECAAAF" w14:textId="77777777">
      <w:pPr>
        <w:spacing w:before="0" w:after="0"/>
        <w:jc w:val="both"/>
        <w:rPr>
          <w:rFonts w:ascii="Candara" w:hAnsi="Candara"/>
          <w:sz w:val="22"/>
          <w:szCs w:val="22"/>
          <w:lang w:val="es-NI"/>
        </w:rPr>
      </w:pPr>
    </w:p>
    <w:p w:rsidRPr="00E23834" w:rsidR="00A91A9D" w:rsidP="006D2816" w:rsidRDefault="00A91A9D" w14:paraId="385CE7FF" w14:textId="77777777">
      <w:pPr>
        <w:pStyle w:val="Heading3"/>
        <w:numPr>
          <w:ilvl w:val="2"/>
          <w:numId w:val="11"/>
        </w:numPr>
        <w:spacing w:before="0"/>
        <w:jc w:val="both"/>
        <w:rPr>
          <w:rFonts w:ascii="Candara" w:hAnsi="Candara"/>
          <w:b/>
          <w:caps w:val="0"/>
          <w:sz w:val="22"/>
          <w:szCs w:val="22"/>
          <w:lang w:val="es-NI"/>
        </w:rPr>
      </w:pPr>
      <w:bookmarkStart w:name="_Toc11925078" w:id="106"/>
      <w:bookmarkStart w:name="_Toc11947615" w:id="107"/>
      <w:bookmarkStart w:name="_Toc14241694" w:id="108"/>
      <w:r w:rsidRPr="00E23834">
        <w:rPr>
          <w:rFonts w:ascii="Candara" w:hAnsi="Candara"/>
          <w:b/>
          <w:caps w:val="0"/>
          <w:sz w:val="22"/>
          <w:szCs w:val="22"/>
          <w:lang w:val="es-NI"/>
        </w:rPr>
        <w:t>Apoyo en la construcción de contenidos de herramientas de difusión</w:t>
      </w:r>
      <w:bookmarkEnd w:id="106"/>
      <w:bookmarkEnd w:id="107"/>
      <w:bookmarkEnd w:id="108"/>
    </w:p>
    <w:p w:rsidRPr="00E23834" w:rsidR="00A91A9D" w:rsidP="003B012B" w:rsidRDefault="00A91A9D" w14:paraId="5F3CF51B" w14:textId="77777777">
      <w:pPr>
        <w:spacing w:before="0" w:after="0"/>
        <w:jc w:val="both"/>
        <w:rPr>
          <w:rFonts w:ascii="Candara" w:hAnsi="Candara"/>
          <w:sz w:val="22"/>
          <w:szCs w:val="22"/>
          <w:lang w:val="es-NI"/>
        </w:rPr>
      </w:pPr>
    </w:p>
    <w:p w:rsidRPr="00E23834" w:rsidR="00A91A9D" w:rsidP="003B012B" w:rsidRDefault="00A91A9D" w14:paraId="4093F3FC" w14:textId="77777777">
      <w:pPr>
        <w:spacing w:before="0" w:after="0"/>
        <w:jc w:val="both"/>
        <w:rPr>
          <w:rFonts w:ascii="Candara" w:hAnsi="Candara"/>
          <w:sz w:val="22"/>
          <w:szCs w:val="22"/>
          <w:lang w:val="es-NI"/>
        </w:rPr>
      </w:pPr>
      <w:r w:rsidRPr="00E23834">
        <w:rPr>
          <w:rFonts w:ascii="Candara" w:hAnsi="Candara"/>
          <w:sz w:val="22"/>
          <w:szCs w:val="22"/>
          <w:lang w:val="es-NI"/>
        </w:rPr>
        <w:t xml:space="preserve">A nivel de la plataforma virtual, dispondrá de herramientas TIC’s como aplicaciones, hojas divulgativas, videos, folletos, mensajes y otras. En ese sentido, la </w:t>
      </w:r>
      <w:r w:rsidRPr="00E23834" w:rsidR="00C33E5A">
        <w:rPr>
          <w:rFonts w:ascii="Candara" w:hAnsi="Candara"/>
          <w:sz w:val="22"/>
          <w:szCs w:val="22"/>
          <w:lang w:val="es-NI"/>
        </w:rPr>
        <w:t>red</w:t>
      </w:r>
      <w:r w:rsidRPr="00E23834">
        <w:rPr>
          <w:rFonts w:ascii="Candara" w:hAnsi="Candara"/>
          <w:sz w:val="22"/>
          <w:szCs w:val="22"/>
          <w:lang w:val="es-NI"/>
        </w:rPr>
        <w:t xml:space="preserve"> de innovación con los especialistas de las diferentes instituciones y en particular el IDIAF, MA y DIGEGA apoyarán la construcción de los contenidos técnicos para la difusión, de tal manera, que se ofrezca información pertinente, ordenada y adecuada a los productores y demás usuarios.</w:t>
      </w:r>
    </w:p>
    <w:p w:rsidRPr="00E23834" w:rsidR="00A91A9D" w:rsidP="003B012B" w:rsidRDefault="00A91A9D" w14:paraId="0703E8F6" w14:textId="77777777">
      <w:pPr>
        <w:spacing w:before="0" w:after="0"/>
        <w:jc w:val="both"/>
        <w:rPr>
          <w:rFonts w:ascii="Candara" w:hAnsi="Candara"/>
          <w:sz w:val="22"/>
          <w:szCs w:val="22"/>
          <w:lang w:val="es-NI"/>
        </w:rPr>
      </w:pPr>
    </w:p>
    <w:p w:rsidRPr="00E23834" w:rsidR="00A91A9D" w:rsidP="006D2816" w:rsidRDefault="00A91A9D" w14:paraId="3C0CD3C0" w14:textId="77777777">
      <w:pPr>
        <w:pStyle w:val="Heading3"/>
        <w:numPr>
          <w:ilvl w:val="2"/>
          <w:numId w:val="11"/>
        </w:numPr>
        <w:spacing w:before="0"/>
        <w:jc w:val="both"/>
        <w:rPr>
          <w:rFonts w:ascii="Candara" w:hAnsi="Candara"/>
          <w:b/>
          <w:caps w:val="0"/>
          <w:sz w:val="22"/>
          <w:szCs w:val="22"/>
          <w:lang w:val="es-NI"/>
        </w:rPr>
      </w:pPr>
      <w:bookmarkStart w:name="_Toc11925079" w:id="109"/>
      <w:bookmarkStart w:name="_Toc11947616" w:id="110"/>
      <w:bookmarkStart w:name="_Toc14241695" w:id="111"/>
      <w:r w:rsidRPr="00E23834">
        <w:rPr>
          <w:rFonts w:ascii="Candara" w:hAnsi="Candara"/>
          <w:b/>
          <w:caps w:val="0"/>
          <w:sz w:val="22"/>
          <w:szCs w:val="22"/>
          <w:lang w:val="es-NI"/>
        </w:rPr>
        <w:t>Apoyo a servicios tecnológicos especializados</w:t>
      </w:r>
      <w:bookmarkEnd w:id="109"/>
      <w:bookmarkEnd w:id="110"/>
      <w:bookmarkEnd w:id="111"/>
    </w:p>
    <w:p w:rsidRPr="00E23834" w:rsidR="00A91A9D" w:rsidP="003B012B" w:rsidRDefault="00A91A9D" w14:paraId="532430EF" w14:textId="77777777">
      <w:pPr>
        <w:spacing w:before="0" w:after="0"/>
        <w:jc w:val="both"/>
        <w:rPr>
          <w:rFonts w:ascii="Candara" w:hAnsi="Candara"/>
          <w:sz w:val="22"/>
          <w:szCs w:val="22"/>
          <w:lang w:val="es-NI"/>
        </w:rPr>
      </w:pPr>
    </w:p>
    <w:p w:rsidRPr="00E23834" w:rsidR="00A91A9D" w:rsidP="003B012B" w:rsidRDefault="00A91A9D" w14:paraId="2E7625E7" w14:textId="77777777">
      <w:pPr>
        <w:spacing w:before="0" w:after="0"/>
        <w:jc w:val="both"/>
        <w:rPr>
          <w:rFonts w:ascii="Candara" w:hAnsi="Candara"/>
          <w:sz w:val="22"/>
          <w:szCs w:val="22"/>
          <w:lang w:val="es-NI"/>
        </w:rPr>
      </w:pPr>
      <w:r w:rsidRPr="00E23834">
        <w:rPr>
          <w:rFonts w:ascii="Candara" w:hAnsi="Candara"/>
          <w:sz w:val="22"/>
          <w:szCs w:val="22"/>
          <w:lang w:val="es-NI"/>
        </w:rPr>
        <w:t xml:space="preserve">La </w:t>
      </w:r>
      <w:r w:rsidRPr="00E23834" w:rsidR="00C33E5A">
        <w:rPr>
          <w:rFonts w:ascii="Candara" w:hAnsi="Candara"/>
          <w:sz w:val="22"/>
          <w:szCs w:val="22"/>
          <w:lang w:val="es-NI"/>
        </w:rPr>
        <w:t>red</w:t>
      </w:r>
      <w:r w:rsidRPr="00E23834">
        <w:rPr>
          <w:rFonts w:ascii="Candara" w:hAnsi="Candara"/>
          <w:sz w:val="22"/>
          <w:szCs w:val="22"/>
          <w:lang w:val="es-NI"/>
        </w:rPr>
        <w:t xml:space="preserve"> apoyará los servicios técnicos especializados y considerando que los usuarios de la plataforma virtual demandarán de manera puntual</w:t>
      </w:r>
      <w:r w:rsidRPr="00E23834" w:rsidR="00C33E5A">
        <w:rPr>
          <w:rFonts w:ascii="Candara" w:hAnsi="Candara"/>
          <w:sz w:val="22"/>
          <w:szCs w:val="22"/>
          <w:lang w:val="es-NI"/>
        </w:rPr>
        <w:t xml:space="preserve"> este servicio</w:t>
      </w:r>
      <w:r w:rsidRPr="00E23834">
        <w:rPr>
          <w:rFonts w:ascii="Candara" w:hAnsi="Candara"/>
          <w:sz w:val="22"/>
          <w:szCs w:val="22"/>
          <w:lang w:val="es-NI"/>
        </w:rPr>
        <w:t>. En este sentido, se espera disponer de un espacio virtual para dar asistencia técnica a los productores, con el apoyo de especialistas de los rubros se espera ofrecer el servicio de manera virtual. Es importante en esta acción el apoyo del MA, IDIAF y las demás instituciones públicas con competencias en sus temas.</w:t>
      </w:r>
    </w:p>
    <w:p w:rsidRPr="00E23834" w:rsidR="00A91A9D" w:rsidP="003B012B" w:rsidRDefault="00A91A9D" w14:paraId="0598EA09" w14:textId="77777777">
      <w:pPr>
        <w:spacing w:before="0" w:after="0"/>
        <w:jc w:val="both"/>
        <w:rPr>
          <w:rFonts w:ascii="Candara" w:hAnsi="Candara"/>
          <w:sz w:val="22"/>
          <w:szCs w:val="22"/>
          <w:lang w:val="es-NI"/>
        </w:rPr>
      </w:pPr>
    </w:p>
    <w:p w:rsidRPr="00E23834" w:rsidR="00A91A9D" w:rsidP="00A91A9D" w:rsidRDefault="00A91A9D" w14:paraId="565709F3" w14:textId="77777777">
      <w:pPr>
        <w:pStyle w:val="ListParagraph"/>
        <w:numPr>
          <w:ilvl w:val="0"/>
          <w:numId w:val="43"/>
        </w:numPr>
        <w:spacing w:before="0" w:after="0" w:line="264" w:lineRule="auto"/>
        <w:jc w:val="both"/>
        <w:rPr>
          <w:rFonts w:ascii="Candara" w:hAnsi="Candara"/>
          <w:sz w:val="22"/>
          <w:szCs w:val="22"/>
          <w:lang w:val="es-NI"/>
        </w:rPr>
      </w:pPr>
      <w:r w:rsidRPr="00E23834">
        <w:rPr>
          <w:rFonts w:ascii="Candara" w:hAnsi="Candara"/>
          <w:sz w:val="22"/>
          <w:szCs w:val="22"/>
          <w:lang w:val="es-NI"/>
        </w:rPr>
        <w:t>Servicios tecnológicos especializados operando en la plataforma virtual.</w:t>
      </w:r>
    </w:p>
    <w:p w:rsidRPr="00E23834" w:rsidR="00A91A9D" w:rsidP="003B012B" w:rsidRDefault="00A91A9D" w14:paraId="64258F55" w14:textId="77777777">
      <w:pPr>
        <w:spacing w:before="0" w:after="0"/>
        <w:jc w:val="both"/>
        <w:rPr>
          <w:rFonts w:ascii="Candara" w:hAnsi="Candara"/>
          <w:sz w:val="22"/>
          <w:szCs w:val="22"/>
          <w:lang w:val="es-NI"/>
        </w:rPr>
      </w:pPr>
    </w:p>
    <w:p w:rsidRPr="00E23834" w:rsidR="00A91A9D" w:rsidP="006D2816" w:rsidRDefault="00A91A9D" w14:paraId="0FF8AAD7" w14:textId="77777777">
      <w:pPr>
        <w:pStyle w:val="Heading3"/>
        <w:numPr>
          <w:ilvl w:val="2"/>
          <w:numId w:val="11"/>
        </w:numPr>
        <w:spacing w:before="0"/>
        <w:jc w:val="both"/>
        <w:rPr>
          <w:rFonts w:ascii="Candara" w:hAnsi="Candara"/>
          <w:b/>
          <w:caps w:val="0"/>
          <w:sz w:val="22"/>
          <w:szCs w:val="22"/>
          <w:lang w:val="es-NI"/>
        </w:rPr>
      </w:pPr>
      <w:bookmarkStart w:name="_Toc11925080" w:id="112"/>
      <w:bookmarkStart w:name="_Toc11947617" w:id="113"/>
      <w:bookmarkStart w:name="_Toc14241696" w:id="114"/>
      <w:r w:rsidRPr="00E23834">
        <w:rPr>
          <w:rFonts w:ascii="Candara" w:hAnsi="Candara"/>
          <w:b/>
          <w:caps w:val="0"/>
          <w:sz w:val="22"/>
          <w:szCs w:val="22"/>
          <w:lang w:val="es-NI"/>
        </w:rPr>
        <w:t>Definición de innovaciones tecnológicas para los ciclos productivos</w:t>
      </w:r>
      <w:bookmarkEnd w:id="112"/>
      <w:bookmarkEnd w:id="113"/>
      <w:bookmarkEnd w:id="114"/>
    </w:p>
    <w:p w:rsidRPr="00E23834" w:rsidR="00A91A9D" w:rsidP="003B012B" w:rsidRDefault="00A91A9D" w14:paraId="51BEB05A" w14:textId="77777777">
      <w:pPr>
        <w:spacing w:before="0" w:after="0"/>
        <w:jc w:val="both"/>
        <w:rPr>
          <w:rFonts w:ascii="Candara" w:hAnsi="Candara"/>
          <w:sz w:val="22"/>
          <w:szCs w:val="22"/>
          <w:lang w:val="es-NI"/>
        </w:rPr>
      </w:pPr>
    </w:p>
    <w:p w:rsidRPr="00E23834" w:rsidR="00A91A9D" w:rsidP="003B012B" w:rsidRDefault="00A91A9D" w14:paraId="1B805A05" w14:textId="77777777">
      <w:pPr>
        <w:spacing w:before="0" w:after="0"/>
        <w:jc w:val="both"/>
        <w:rPr>
          <w:rFonts w:ascii="Candara" w:hAnsi="Candara"/>
          <w:sz w:val="22"/>
          <w:szCs w:val="22"/>
          <w:lang w:val="es-NI"/>
        </w:rPr>
      </w:pPr>
      <w:r w:rsidRPr="00E23834">
        <w:rPr>
          <w:rFonts w:ascii="Candara" w:hAnsi="Candara"/>
          <w:sz w:val="22"/>
          <w:szCs w:val="22"/>
          <w:lang w:val="es-NI"/>
        </w:rPr>
        <w:t>Este proceso se realizará antes de cada ciclo de producción. Para ello, tomarán en cuenta el entorno del mercado, la incidencia de plagas y enfermedades del ciclo pasado, las causas relacionadas a los rechazos de productos de exportación, la productividad, las incidencia pasadas y futuras del clima y las condiciones reales de los productores. Se espera que estos procesos logren definir recomendaciones sobre las posibles innovaciones tecnológicas a promover durante el ciclo productivo y las eventuales acciones a realizar como espacio.</w:t>
      </w:r>
    </w:p>
    <w:p w:rsidRPr="00E23834" w:rsidR="00A91A9D" w:rsidP="003B012B" w:rsidRDefault="00A91A9D" w14:paraId="260A25D2" w14:textId="77777777">
      <w:pPr>
        <w:spacing w:before="0" w:after="0"/>
        <w:jc w:val="both"/>
        <w:rPr>
          <w:rFonts w:ascii="Candara" w:hAnsi="Candara"/>
          <w:sz w:val="22"/>
          <w:szCs w:val="22"/>
          <w:lang w:val="es-NI"/>
        </w:rPr>
      </w:pPr>
    </w:p>
    <w:p w:rsidRPr="00E23834" w:rsidR="00A91A9D" w:rsidP="006D2816" w:rsidRDefault="00A91A9D" w14:paraId="6E599F03" w14:textId="77777777">
      <w:pPr>
        <w:pStyle w:val="Heading2"/>
        <w:numPr>
          <w:ilvl w:val="1"/>
          <w:numId w:val="11"/>
        </w:numPr>
        <w:pBdr>
          <w:left w:val="single" w:color="0070C0" w:sz="4" w:space="4"/>
          <w:bottom w:val="single" w:color="0070C0" w:sz="4" w:space="1"/>
        </w:pBdr>
        <w:spacing w:before="0"/>
        <w:jc w:val="both"/>
        <w:rPr>
          <w:rFonts w:ascii="Candara" w:hAnsi="Candara"/>
          <w:b/>
          <w:caps w:val="0"/>
          <w:sz w:val="22"/>
          <w:szCs w:val="22"/>
          <w:lang w:val="es-NI"/>
        </w:rPr>
      </w:pPr>
      <w:bookmarkStart w:name="_Toc11925081" w:id="115"/>
      <w:bookmarkStart w:name="_Toc11947618" w:id="116"/>
      <w:bookmarkStart w:name="_Toc14241697" w:id="117"/>
      <w:r w:rsidRPr="00E23834">
        <w:rPr>
          <w:rFonts w:ascii="Candara" w:hAnsi="Candara"/>
          <w:b/>
          <w:caps w:val="0"/>
          <w:sz w:val="22"/>
          <w:szCs w:val="22"/>
          <w:lang w:val="es-NI"/>
        </w:rPr>
        <w:t>Vinculación entre actores</w:t>
      </w:r>
      <w:bookmarkEnd w:id="115"/>
      <w:bookmarkEnd w:id="116"/>
      <w:bookmarkEnd w:id="117"/>
    </w:p>
    <w:p w:rsidRPr="00E23834" w:rsidR="00A91A9D" w:rsidP="003B012B" w:rsidRDefault="00A91A9D" w14:paraId="7F3618FE" w14:textId="77777777">
      <w:pPr>
        <w:spacing w:before="0" w:after="0"/>
        <w:jc w:val="both"/>
        <w:rPr>
          <w:rFonts w:ascii="Candara" w:hAnsi="Candara"/>
          <w:sz w:val="22"/>
          <w:szCs w:val="22"/>
          <w:lang w:val="es-NI"/>
        </w:rPr>
      </w:pPr>
    </w:p>
    <w:p w:rsidRPr="00E23834" w:rsidR="00A91A9D" w:rsidP="003B012B" w:rsidRDefault="00A91A9D" w14:paraId="5969BF7C" w14:textId="77777777">
      <w:pPr>
        <w:spacing w:before="0" w:after="0"/>
        <w:jc w:val="both"/>
        <w:rPr>
          <w:rFonts w:ascii="Candara" w:hAnsi="Candara"/>
          <w:sz w:val="22"/>
          <w:szCs w:val="22"/>
          <w:lang w:val="es-NI"/>
        </w:rPr>
      </w:pPr>
      <w:r w:rsidRPr="00E23834">
        <w:rPr>
          <w:rFonts w:ascii="Candara" w:hAnsi="Candara"/>
          <w:sz w:val="22"/>
          <w:szCs w:val="22"/>
          <w:lang w:val="es-NI"/>
        </w:rPr>
        <w:t>Actualmente cada actor desarrolla sus actividades y acciones individualmente sin una coordinación que contribuya a compartir costos y tiempos. En lo que respecta a la vinculación entre los actores se realizará las siguientes actividades:</w:t>
      </w:r>
    </w:p>
    <w:p w:rsidRPr="00E23834" w:rsidR="00A91A9D" w:rsidP="00A91A9D" w:rsidRDefault="00A91A9D" w14:paraId="48E3D196" w14:textId="77777777">
      <w:pPr>
        <w:pStyle w:val="ListParagraph"/>
        <w:numPr>
          <w:ilvl w:val="0"/>
          <w:numId w:val="39"/>
        </w:numPr>
        <w:spacing w:before="0" w:after="0" w:line="264" w:lineRule="auto"/>
        <w:jc w:val="both"/>
        <w:rPr>
          <w:rFonts w:ascii="Candara" w:hAnsi="Candara"/>
          <w:sz w:val="22"/>
          <w:szCs w:val="22"/>
          <w:lang w:val="es-NI"/>
        </w:rPr>
      </w:pPr>
      <w:r w:rsidRPr="00E23834">
        <w:rPr>
          <w:rFonts w:ascii="Candara" w:hAnsi="Candara"/>
          <w:sz w:val="22"/>
          <w:szCs w:val="22"/>
          <w:lang w:val="es-NI"/>
        </w:rPr>
        <w:t xml:space="preserve">Formulación del plan de trabajo de la </w:t>
      </w:r>
      <w:r w:rsidRPr="00E23834" w:rsidR="00C33E5A">
        <w:rPr>
          <w:rFonts w:ascii="Candara" w:hAnsi="Candara"/>
          <w:sz w:val="22"/>
          <w:szCs w:val="22"/>
          <w:lang w:val="es-NI"/>
        </w:rPr>
        <w:t>red</w:t>
      </w:r>
    </w:p>
    <w:p w:rsidRPr="00E23834" w:rsidR="00A91A9D" w:rsidP="003B012B" w:rsidRDefault="00A91A9D" w14:paraId="66EC43A7" w14:textId="77777777">
      <w:pPr>
        <w:spacing w:before="0" w:after="0"/>
        <w:jc w:val="both"/>
        <w:rPr>
          <w:rFonts w:ascii="Candara" w:hAnsi="Candara"/>
          <w:sz w:val="22"/>
          <w:szCs w:val="22"/>
          <w:lang w:val="es-NI"/>
        </w:rPr>
      </w:pPr>
    </w:p>
    <w:p w:rsidRPr="00E23834" w:rsidR="00A91A9D" w:rsidP="003B012B" w:rsidRDefault="00A91A9D" w14:paraId="10EC478B" w14:textId="77777777">
      <w:pPr>
        <w:spacing w:before="0" w:after="0"/>
        <w:jc w:val="both"/>
        <w:rPr>
          <w:rFonts w:ascii="Candara" w:hAnsi="Candara"/>
          <w:sz w:val="22"/>
          <w:szCs w:val="22"/>
          <w:lang w:val="es-NI"/>
        </w:rPr>
      </w:pPr>
      <w:r w:rsidRPr="00E23834">
        <w:rPr>
          <w:rFonts w:ascii="Candara" w:hAnsi="Candara"/>
          <w:sz w:val="22"/>
          <w:szCs w:val="22"/>
          <w:lang w:val="es-NI"/>
        </w:rPr>
        <w:t xml:space="preserve">La finalidad del plan es apoyar la coordinación de acciones de las instituciones de la </w:t>
      </w:r>
      <w:r w:rsidRPr="00E23834" w:rsidR="00C33E5A">
        <w:rPr>
          <w:rFonts w:ascii="Candara" w:hAnsi="Candara"/>
          <w:sz w:val="22"/>
          <w:szCs w:val="22"/>
          <w:lang w:val="es-NI"/>
        </w:rPr>
        <w:t>red</w:t>
      </w:r>
      <w:r w:rsidRPr="00E23834">
        <w:rPr>
          <w:rFonts w:ascii="Candara" w:hAnsi="Candara"/>
          <w:sz w:val="22"/>
          <w:szCs w:val="22"/>
          <w:lang w:val="es-NI"/>
        </w:rPr>
        <w:t>. Para ello, se realizará un taller donde se identifiquen acciones complementarias de acuerdo al rol de cada institución dentro del proceso de gestión de las innovaciones. De igual forma, también se espera la ejecución de acciones específicas en conjunto en apoyo a la extensión con la finalidad de reducir los costos, crear sinergias y magnificar los impactos.</w:t>
      </w:r>
    </w:p>
    <w:p w:rsidRPr="00E23834" w:rsidR="00A91A9D" w:rsidP="003B012B" w:rsidRDefault="00A91A9D" w14:paraId="53816C39" w14:textId="77777777">
      <w:pPr>
        <w:spacing w:before="0" w:after="0"/>
        <w:jc w:val="both"/>
        <w:rPr>
          <w:rFonts w:ascii="Candara" w:hAnsi="Candara"/>
          <w:sz w:val="22"/>
          <w:szCs w:val="22"/>
          <w:lang w:val="es-NI"/>
        </w:rPr>
      </w:pPr>
    </w:p>
    <w:p w:rsidRPr="00E23834" w:rsidR="00A91A9D" w:rsidP="003B012B" w:rsidRDefault="00A91A9D" w14:paraId="2721A08C" w14:textId="77777777">
      <w:pPr>
        <w:spacing w:before="0" w:after="0"/>
        <w:jc w:val="both"/>
        <w:rPr>
          <w:rFonts w:ascii="Candara" w:hAnsi="Candara"/>
          <w:sz w:val="22"/>
          <w:szCs w:val="22"/>
          <w:lang w:val="es-NI"/>
        </w:rPr>
      </w:pPr>
      <w:r w:rsidRPr="00E23834">
        <w:rPr>
          <w:rFonts w:ascii="Candara" w:hAnsi="Candara"/>
          <w:sz w:val="22"/>
          <w:szCs w:val="22"/>
          <w:lang w:val="es-NI"/>
        </w:rPr>
        <w:t xml:space="preserve">Al mismo tiempo, la </w:t>
      </w:r>
      <w:r w:rsidRPr="00E23834" w:rsidR="00C33E5A">
        <w:rPr>
          <w:rFonts w:ascii="Candara" w:hAnsi="Candara"/>
          <w:sz w:val="22"/>
          <w:szCs w:val="22"/>
          <w:lang w:val="es-NI"/>
        </w:rPr>
        <w:t>red</w:t>
      </w:r>
      <w:r w:rsidRPr="00E23834">
        <w:rPr>
          <w:rFonts w:ascii="Candara" w:hAnsi="Candara"/>
          <w:sz w:val="22"/>
          <w:szCs w:val="22"/>
          <w:lang w:val="es-NI"/>
        </w:rPr>
        <w:t xml:space="preserve"> tendrá procesos de reflexión técnica y de coordinación que servirán como base para la planificación de los siguientes ciclos productivos de la cadena de valor.</w:t>
      </w:r>
    </w:p>
    <w:p w:rsidRPr="00E23834" w:rsidR="00A91A9D" w:rsidP="003B012B" w:rsidRDefault="00A91A9D" w14:paraId="5018EC88" w14:textId="77777777">
      <w:pPr>
        <w:spacing w:before="0" w:after="0"/>
        <w:jc w:val="both"/>
        <w:rPr>
          <w:rFonts w:ascii="Candara" w:hAnsi="Candara"/>
          <w:sz w:val="22"/>
          <w:szCs w:val="22"/>
          <w:lang w:val="es-NI"/>
        </w:rPr>
      </w:pPr>
    </w:p>
    <w:p w:rsidRPr="00E23834" w:rsidR="00A91A9D" w:rsidP="00A91A9D" w:rsidRDefault="00A91A9D" w14:paraId="6736F6CB" w14:textId="77777777">
      <w:pPr>
        <w:spacing w:after="0"/>
        <w:jc w:val="both"/>
        <w:rPr>
          <w:rFonts w:ascii="Candara" w:hAnsi="Candara"/>
          <w:sz w:val="22"/>
          <w:szCs w:val="22"/>
          <w:lang w:val="es-NI"/>
        </w:rPr>
      </w:pPr>
      <w:r w:rsidRPr="00E23834">
        <w:rPr>
          <w:rFonts w:ascii="Candara" w:hAnsi="Candara"/>
          <w:sz w:val="22"/>
          <w:szCs w:val="22"/>
          <w:lang w:val="es-NI"/>
        </w:rPr>
        <w:t xml:space="preserve">A nivel internacional hay experiencias similares en otros países (Costa Rica) donde a través de la organización del foro de la Red latinoamericana de Servicios de Asesoría Rural y Extensión (RELASER) se han podido estructurar agendas y hacer acuerdos de coordinación para el desarrollo de temas específicos de interés de la innovación, el liderazgo del sector público y la participación del sector privado se combinan para dirigir esfuerzos a los problemas principales del país y del sector agropecuario en particular. </w:t>
      </w:r>
      <w:r w:rsidRPr="00E23834" w:rsidR="00F974A4">
        <w:rPr>
          <w:rFonts w:ascii="Candara" w:hAnsi="Candara"/>
          <w:sz w:val="22"/>
          <w:szCs w:val="22"/>
          <w:lang w:val="es-NI"/>
        </w:rPr>
        <w:t>La evolución y la meta establecida se muestra a continuación:</w:t>
      </w:r>
    </w:p>
    <w:tbl>
      <w:tblPr>
        <w:tblW w:w="5000" w:type="pct"/>
        <w:tblLook w:val="04A0" w:firstRow="1" w:lastRow="0" w:firstColumn="1" w:lastColumn="0" w:noHBand="0" w:noVBand="1"/>
      </w:tblPr>
      <w:tblGrid>
        <w:gridCol w:w="3522"/>
        <w:gridCol w:w="970"/>
        <w:gridCol w:w="971"/>
        <w:gridCol w:w="971"/>
        <w:gridCol w:w="971"/>
        <w:gridCol w:w="971"/>
        <w:gridCol w:w="974"/>
      </w:tblGrid>
      <w:tr w:rsidRPr="00E23834" w:rsidR="00F974A4" w:rsidTr="009426A3" w14:paraId="748C669C" w14:textId="77777777">
        <w:trPr>
          <w:trHeight w:val="440"/>
        </w:trPr>
        <w:tc>
          <w:tcPr>
            <w:tcW w:w="1884"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23834" w:rsidR="00F974A4" w:rsidP="00F974A4" w:rsidRDefault="00F974A4" w14:paraId="42A6BE56" w14:textId="77777777">
            <w:pPr>
              <w:spacing w:before="0" w:after="0" w:line="240" w:lineRule="auto"/>
              <w:rPr>
                <w:rFonts w:ascii="Candara" w:hAnsi="Candara" w:eastAsia="Times New Roman" w:cs="Calibri"/>
                <w:color w:val="000000"/>
                <w:sz w:val="22"/>
                <w:szCs w:val="22"/>
                <w:lang w:val="es-NI"/>
              </w:rPr>
            </w:pPr>
            <w:r w:rsidRPr="00E23834">
              <w:rPr>
                <w:rFonts w:ascii="Candara" w:hAnsi="Candara" w:eastAsia="Times New Roman" w:cs="Calibri"/>
                <w:color w:val="000000"/>
                <w:sz w:val="22"/>
                <w:szCs w:val="22"/>
                <w:lang w:val="es-NI"/>
              </w:rPr>
              <w:t> </w:t>
            </w:r>
          </w:p>
        </w:tc>
        <w:tc>
          <w:tcPr>
            <w:tcW w:w="3116" w:type="pct"/>
            <w:gridSpan w:val="6"/>
            <w:tcBorders>
              <w:top w:val="single" w:color="auto" w:sz="4" w:space="0"/>
              <w:left w:val="nil"/>
              <w:bottom w:val="single" w:color="auto" w:sz="4" w:space="0"/>
              <w:right w:val="single" w:color="auto" w:sz="4" w:space="0"/>
            </w:tcBorders>
            <w:shd w:val="clear" w:color="auto" w:fill="auto"/>
            <w:noWrap/>
            <w:vAlign w:val="bottom"/>
            <w:hideMark/>
          </w:tcPr>
          <w:p w:rsidRPr="00E23834" w:rsidR="00F974A4" w:rsidP="00F974A4" w:rsidRDefault="00F974A4" w14:paraId="11E0B4FF" w14:textId="77777777">
            <w:pPr>
              <w:spacing w:before="0" w:after="0" w:line="240" w:lineRule="auto"/>
              <w:jc w:val="center"/>
              <w:rPr>
                <w:rFonts w:ascii="Candara" w:hAnsi="Candara" w:eastAsia="Times New Roman" w:cs="Calibri"/>
                <w:color w:val="000000"/>
                <w:sz w:val="22"/>
                <w:szCs w:val="22"/>
              </w:rPr>
            </w:pPr>
            <w:r w:rsidRPr="00E23834">
              <w:rPr>
                <w:rFonts w:ascii="Candara" w:hAnsi="Candara" w:eastAsia="Times New Roman" w:cs="Calibri"/>
                <w:color w:val="000000"/>
                <w:sz w:val="22"/>
                <w:szCs w:val="22"/>
              </w:rPr>
              <w:t>Años</w:t>
            </w:r>
          </w:p>
        </w:tc>
      </w:tr>
      <w:tr w:rsidRPr="00E23834" w:rsidR="00F974A4" w:rsidTr="009426A3" w14:paraId="6103A4B5" w14:textId="77777777">
        <w:trPr>
          <w:trHeight w:val="431"/>
        </w:trPr>
        <w:tc>
          <w:tcPr>
            <w:tcW w:w="1884" w:type="pct"/>
            <w:tcBorders>
              <w:top w:val="nil"/>
              <w:left w:val="single" w:color="auto" w:sz="4" w:space="0"/>
              <w:bottom w:val="single" w:color="auto" w:sz="4" w:space="0"/>
              <w:right w:val="single" w:color="auto" w:sz="4" w:space="0"/>
            </w:tcBorders>
            <w:shd w:val="clear" w:color="auto" w:fill="auto"/>
            <w:noWrap/>
            <w:vAlign w:val="bottom"/>
            <w:hideMark/>
          </w:tcPr>
          <w:p w:rsidRPr="00E23834" w:rsidR="00F974A4" w:rsidP="00F974A4" w:rsidRDefault="00F974A4" w14:paraId="494975EB" w14:textId="77777777">
            <w:pPr>
              <w:spacing w:before="0" w:after="0" w:line="240" w:lineRule="auto"/>
              <w:rPr>
                <w:rFonts w:ascii="Candara" w:hAnsi="Candara" w:eastAsia="Times New Roman" w:cs="Calibri"/>
                <w:color w:val="000000"/>
                <w:sz w:val="22"/>
                <w:szCs w:val="22"/>
              </w:rPr>
            </w:pPr>
            <w:r w:rsidRPr="00E23834">
              <w:rPr>
                <w:rFonts w:ascii="Candara" w:hAnsi="Candara" w:eastAsia="Times New Roman" w:cs="Calibri"/>
                <w:color w:val="000000"/>
                <w:sz w:val="22"/>
                <w:szCs w:val="22"/>
              </w:rPr>
              <w:t>Productos</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223D8CF8"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1</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2E55BC58"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2</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2A2742ED"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3</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3F3F5876"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4</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7C3182F3"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5</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1279AD8D" w14:textId="77777777">
            <w:pPr>
              <w:spacing w:before="0" w:after="0" w:line="240" w:lineRule="auto"/>
              <w:rPr>
                <w:rFonts w:ascii="Candara" w:hAnsi="Candara" w:eastAsia="Times New Roman" w:cs="Calibri"/>
                <w:color w:val="000000"/>
                <w:sz w:val="22"/>
                <w:szCs w:val="22"/>
              </w:rPr>
            </w:pPr>
            <w:r w:rsidRPr="00E23834">
              <w:rPr>
                <w:rFonts w:ascii="Candara" w:hAnsi="Candara" w:eastAsia="Times New Roman" w:cs="Calibri"/>
                <w:color w:val="000000"/>
                <w:sz w:val="22"/>
                <w:szCs w:val="22"/>
              </w:rPr>
              <w:t>Total</w:t>
            </w:r>
          </w:p>
        </w:tc>
      </w:tr>
      <w:tr w:rsidRPr="00E23834" w:rsidR="00F974A4" w:rsidTr="009426A3" w14:paraId="309C3222" w14:textId="77777777">
        <w:trPr>
          <w:trHeight w:val="879"/>
        </w:trPr>
        <w:tc>
          <w:tcPr>
            <w:tcW w:w="1884" w:type="pct"/>
            <w:tcBorders>
              <w:top w:val="nil"/>
              <w:left w:val="single" w:color="auto" w:sz="4" w:space="0"/>
              <w:bottom w:val="single" w:color="auto" w:sz="4" w:space="0"/>
              <w:right w:val="single" w:color="auto" w:sz="4" w:space="0"/>
            </w:tcBorders>
            <w:shd w:val="clear" w:color="auto" w:fill="auto"/>
            <w:vAlign w:val="center"/>
            <w:hideMark/>
          </w:tcPr>
          <w:p w:rsidRPr="00E23834" w:rsidR="00F974A4" w:rsidP="00F974A4" w:rsidRDefault="00F974A4" w14:paraId="63D28D37" w14:textId="6F164B65">
            <w:pPr>
              <w:spacing w:before="0" w:after="0" w:line="240" w:lineRule="auto"/>
              <w:rPr>
                <w:rFonts w:ascii="Candara" w:hAnsi="Candara" w:eastAsia="Times New Roman" w:cs="Calibri"/>
                <w:sz w:val="24"/>
                <w:szCs w:val="24"/>
                <w:lang w:val="es-NI"/>
              </w:rPr>
            </w:pPr>
            <w:r w:rsidRPr="00E23834">
              <w:rPr>
                <w:rFonts w:ascii="Candara" w:hAnsi="Candara" w:eastAsia="Times New Roman" w:cs="Calibri"/>
                <w:sz w:val="24"/>
                <w:szCs w:val="24"/>
                <w:lang w:val="es-NI"/>
              </w:rPr>
              <w:t xml:space="preserve">Producto: </w:t>
            </w:r>
            <w:r w:rsidRPr="00E23834" w:rsidR="00FB3596">
              <w:rPr>
                <w:rFonts w:ascii="Candara" w:hAnsi="Candara" w:eastAsia="Times New Roman" w:cs="Arial"/>
                <w:sz w:val="22"/>
                <w:szCs w:val="22"/>
                <w:lang w:val="es-PY" w:eastAsia="es-PY"/>
              </w:rPr>
              <w:t>Redes de innovación de técnicos proveedores de asistencia técnica y otros actores de las cadenas productivas, operando</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974A4" w14:paraId="1F80728A" w14:textId="77777777">
            <w:pPr>
              <w:spacing w:before="0" w:after="0" w:line="240" w:lineRule="auto"/>
              <w:rPr>
                <w:rFonts w:ascii="Candara" w:hAnsi="Candara" w:eastAsia="Times New Roman" w:cs="Calibri"/>
                <w:sz w:val="24"/>
                <w:szCs w:val="24"/>
                <w:lang w:val="es-NI"/>
              </w:rPr>
            </w:pPr>
            <w:r w:rsidRPr="00E23834">
              <w:rPr>
                <w:rFonts w:ascii="Candara" w:hAnsi="Candara" w:eastAsia="Times New Roman" w:cs="Calibri"/>
                <w:sz w:val="24"/>
                <w:szCs w:val="24"/>
                <w:lang w:val="es-NI"/>
              </w:rPr>
              <w:t> </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974A4" w14:paraId="1DB6DFC4" w14:textId="77777777">
            <w:pPr>
              <w:spacing w:before="0" w:after="0" w:line="240" w:lineRule="auto"/>
              <w:jc w:val="center"/>
              <w:rPr>
                <w:rFonts w:ascii="Candara" w:hAnsi="Candara" w:eastAsia="Times New Roman" w:cs="Calibri"/>
                <w:sz w:val="24"/>
                <w:szCs w:val="24"/>
              </w:rPr>
            </w:pPr>
            <w:r w:rsidRPr="00E23834">
              <w:rPr>
                <w:rFonts w:ascii="Candara" w:hAnsi="Candara" w:eastAsia="Times New Roman" w:cs="Calibri"/>
                <w:sz w:val="24"/>
                <w:szCs w:val="24"/>
              </w:rPr>
              <w:t>2</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974A4" w14:paraId="0BB32E8F" w14:textId="77777777">
            <w:pPr>
              <w:spacing w:before="0" w:after="0" w:line="240" w:lineRule="auto"/>
              <w:jc w:val="center"/>
              <w:rPr>
                <w:rFonts w:ascii="Candara" w:hAnsi="Candara" w:eastAsia="Times New Roman" w:cs="Calibri"/>
                <w:sz w:val="24"/>
                <w:szCs w:val="24"/>
              </w:rPr>
            </w:pPr>
            <w:r w:rsidRPr="00E23834">
              <w:rPr>
                <w:rFonts w:ascii="Candara" w:hAnsi="Candara" w:eastAsia="Times New Roman" w:cs="Calibri"/>
                <w:sz w:val="24"/>
                <w:szCs w:val="24"/>
              </w:rPr>
              <w:t>6</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974A4" w14:paraId="740DDAF2" w14:textId="77777777">
            <w:pPr>
              <w:spacing w:before="0" w:after="0" w:line="240" w:lineRule="auto"/>
              <w:jc w:val="center"/>
              <w:rPr>
                <w:rFonts w:ascii="Candara" w:hAnsi="Candara" w:eastAsia="Times New Roman" w:cs="Calibri"/>
                <w:sz w:val="24"/>
                <w:szCs w:val="24"/>
              </w:rPr>
            </w:pPr>
            <w:r w:rsidRPr="00E23834">
              <w:rPr>
                <w:rFonts w:ascii="Candara" w:hAnsi="Candara" w:eastAsia="Times New Roman" w:cs="Calibri"/>
                <w:sz w:val="24"/>
                <w:szCs w:val="24"/>
              </w:rPr>
              <w:t>6</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974A4" w14:paraId="52955C31" w14:textId="77777777">
            <w:pPr>
              <w:spacing w:before="0" w:after="0" w:line="240" w:lineRule="auto"/>
              <w:jc w:val="center"/>
              <w:rPr>
                <w:rFonts w:ascii="Candara" w:hAnsi="Candara" w:eastAsia="Times New Roman" w:cs="Calibri"/>
                <w:sz w:val="24"/>
                <w:szCs w:val="24"/>
              </w:rPr>
            </w:pPr>
            <w:r w:rsidRPr="00E23834">
              <w:rPr>
                <w:rFonts w:ascii="Candara" w:hAnsi="Candara" w:eastAsia="Times New Roman" w:cs="Calibri"/>
                <w:sz w:val="24"/>
                <w:szCs w:val="24"/>
              </w:rPr>
              <w:t>6</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974A4" w14:paraId="46FE9B64" w14:textId="77777777">
            <w:pPr>
              <w:spacing w:before="0" w:after="0" w:line="240" w:lineRule="auto"/>
              <w:jc w:val="center"/>
              <w:rPr>
                <w:rFonts w:ascii="Candara" w:hAnsi="Candara" w:eastAsia="Times New Roman" w:cs="Calibri"/>
                <w:sz w:val="24"/>
                <w:szCs w:val="24"/>
              </w:rPr>
            </w:pPr>
            <w:r w:rsidRPr="00E23834">
              <w:rPr>
                <w:rFonts w:ascii="Candara" w:hAnsi="Candara" w:eastAsia="Times New Roman" w:cs="Calibri"/>
                <w:sz w:val="24"/>
                <w:szCs w:val="24"/>
              </w:rPr>
              <w:t>6</w:t>
            </w:r>
          </w:p>
        </w:tc>
      </w:tr>
    </w:tbl>
    <w:p w:rsidRPr="00E23834" w:rsidR="00A91A9D" w:rsidP="003B012B" w:rsidRDefault="00A91A9D" w14:paraId="733BFDEB" w14:textId="77777777">
      <w:pPr>
        <w:spacing w:before="0" w:after="0"/>
        <w:jc w:val="both"/>
        <w:rPr>
          <w:rFonts w:ascii="Candara" w:hAnsi="Candara"/>
          <w:sz w:val="22"/>
          <w:szCs w:val="22"/>
          <w:lang w:val="es-NI"/>
        </w:rPr>
      </w:pPr>
    </w:p>
    <w:p w:rsidRPr="00E23834" w:rsidR="00A91A9D" w:rsidP="003B012B" w:rsidRDefault="00A91A9D" w14:paraId="5F8909B8" w14:textId="4557548E">
      <w:pPr>
        <w:spacing w:before="0" w:after="0"/>
        <w:jc w:val="both"/>
        <w:rPr>
          <w:rFonts w:ascii="Candara" w:hAnsi="Candara"/>
          <w:sz w:val="22"/>
          <w:szCs w:val="22"/>
          <w:lang w:val="es-NI"/>
        </w:rPr>
      </w:pPr>
      <w:r w:rsidRPr="00E23834">
        <w:rPr>
          <w:rFonts w:ascii="Candara" w:hAnsi="Candara"/>
          <w:sz w:val="22"/>
          <w:szCs w:val="22"/>
          <w:lang w:val="es-NI"/>
        </w:rPr>
        <w:t>La implementación del producto dará inicio desde el primer año con la organización de la</w:t>
      </w:r>
      <w:r w:rsidRPr="00E23834" w:rsidR="00C33E5A">
        <w:rPr>
          <w:rFonts w:ascii="Candara" w:hAnsi="Candara"/>
          <w:sz w:val="22"/>
          <w:szCs w:val="22"/>
          <w:lang w:val="es-NI"/>
        </w:rPr>
        <w:t xml:space="preserve"> red</w:t>
      </w:r>
      <w:r w:rsidRPr="00E23834">
        <w:rPr>
          <w:rFonts w:ascii="Candara" w:hAnsi="Candara"/>
          <w:sz w:val="22"/>
          <w:szCs w:val="22"/>
          <w:lang w:val="es-NI"/>
        </w:rPr>
        <w:t xml:space="preserve">. Se iniciará con la organización de dos </w:t>
      </w:r>
      <w:r w:rsidRPr="00E23834" w:rsidR="00C33E5A">
        <w:rPr>
          <w:rFonts w:ascii="Candara" w:hAnsi="Candara"/>
          <w:sz w:val="22"/>
          <w:szCs w:val="22"/>
          <w:lang w:val="es-NI"/>
        </w:rPr>
        <w:t xml:space="preserve">redes en el segundo año </w:t>
      </w:r>
      <w:r w:rsidRPr="00E23834">
        <w:rPr>
          <w:rFonts w:ascii="Candara" w:hAnsi="Candara"/>
          <w:sz w:val="22"/>
          <w:szCs w:val="22"/>
          <w:lang w:val="es-NI"/>
        </w:rPr>
        <w:t>y en la medida que se den resultados satisfactorios se ampliará a las demás cadenas de valor. Es importante que este primer proceso requiera de extracción de lecciones aprendidas y buenas prácticas para masificar el modelo en el tiempo restante del proyecto.</w:t>
      </w:r>
    </w:p>
    <w:p w:rsidRPr="00E23834" w:rsidR="00A91A9D" w:rsidP="003B012B" w:rsidRDefault="00A91A9D" w14:paraId="2746C0AC" w14:textId="77777777">
      <w:pPr>
        <w:spacing w:before="0" w:after="0"/>
        <w:jc w:val="both"/>
        <w:rPr>
          <w:rFonts w:ascii="Candara" w:hAnsi="Candara"/>
          <w:sz w:val="22"/>
          <w:szCs w:val="22"/>
          <w:lang w:val="es-NI"/>
        </w:rPr>
      </w:pPr>
    </w:p>
    <w:p w:rsidRPr="00E23834" w:rsidR="00A91A9D" w:rsidP="006D2816" w:rsidRDefault="006229C8" w14:paraId="605A3E61" w14:textId="77777777">
      <w:pPr>
        <w:pStyle w:val="Heading1"/>
        <w:numPr>
          <w:ilvl w:val="0"/>
          <w:numId w:val="11"/>
        </w:numPr>
        <w:spacing w:before="0"/>
        <w:ind w:left="360"/>
        <w:jc w:val="both"/>
        <w:rPr>
          <w:rFonts w:ascii="Candara" w:hAnsi="Candara"/>
          <w:b/>
          <w:lang w:val="es-NI"/>
        </w:rPr>
      </w:pPr>
      <w:bookmarkStart w:name="_Toc11925082" w:id="118"/>
      <w:bookmarkStart w:name="_Toc11947619" w:id="119"/>
      <w:bookmarkStart w:name="_Toc14241698" w:id="120"/>
      <w:r w:rsidRPr="00E23834">
        <w:rPr>
          <w:rFonts w:ascii="Candara" w:hAnsi="Candara"/>
          <w:b/>
          <w:caps w:val="0"/>
          <w:lang w:val="es-NI"/>
        </w:rPr>
        <w:t>Producto 3. Fortalecimiento de capacidades a los extensionistas</w:t>
      </w:r>
      <w:bookmarkEnd w:id="118"/>
      <w:bookmarkEnd w:id="119"/>
      <w:bookmarkEnd w:id="120"/>
    </w:p>
    <w:p w:rsidRPr="00E23834" w:rsidR="00A91A9D" w:rsidP="003B012B" w:rsidRDefault="00A91A9D" w14:paraId="0117FC6A" w14:textId="77777777">
      <w:pPr>
        <w:spacing w:before="0" w:after="0"/>
        <w:jc w:val="both"/>
        <w:rPr>
          <w:rFonts w:ascii="Candara" w:hAnsi="Candara"/>
          <w:sz w:val="22"/>
          <w:szCs w:val="22"/>
          <w:lang w:val="es-NI"/>
        </w:rPr>
      </w:pPr>
    </w:p>
    <w:p w:rsidRPr="00E23834" w:rsidR="00A91A9D" w:rsidP="003B012B" w:rsidRDefault="00A91A9D" w14:paraId="103B1493" w14:textId="77777777">
      <w:pPr>
        <w:spacing w:before="0" w:after="0"/>
        <w:jc w:val="both"/>
        <w:rPr>
          <w:rFonts w:ascii="Candara" w:hAnsi="Candara"/>
          <w:sz w:val="22"/>
          <w:szCs w:val="22"/>
          <w:lang w:val="es-NI"/>
        </w:rPr>
      </w:pPr>
      <w:r w:rsidRPr="00E23834">
        <w:rPr>
          <w:rFonts w:ascii="Candara" w:hAnsi="Candara"/>
          <w:sz w:val="22"/>
          <w:szCs w:val="22"/>
          <w:lang w:val="es-NI"/>
        </w:rPr>
        <w:t>Una de las causas de la baja efectividad del servicio de extensión es la carencia de un proceso ordenado de fortalecimiento de capacidades a los extensionistas que permita actualizar los conocimientos técnicos y metodológicos y que los prepare para ofrecer un servicio con una visión más holística y facilitadora.</w:t>
      </w:r>
    </w:p>
    <w:p w:rsidRPr="00E23834" w:rsidR="00A91A9D" w:rsidP="003B012B" w:rsidRDefault="00A91A9D" w14:paraId="4591095F" w14:textId="77777777">
      <w:pPr>
        <w:spacing w:before="0" w:after="0"/>
        <w:jc w:val="both"/>
        <w:rPr>
          <w:rFonts w:ascii="Candara" w:hAnsi="Candara"/>
          <w:sz w:val="22"/>
          <w:szCs w:val="22"/>
          <w:lang w:val="es-NI"/>
        </w:rPr>
      </w:pPr>
    </w:p>
    <w:p w:rsidRPr="00E23834" w:rsidR="00A91A9D" w:rsidP="003B012B" w:rsidRDefault="00A91A9D" w14:paraId="682148CE" w14:textId="4253B6F5">
      <w:pPr>
        <w:spacing w:before="0" w:after="0"/>
        <w:jc w:val="both"/>
        <w:rPr>
          <w:rFonts w:ascii="Candara" w:hAnsi="Candara"/>
          <w:sz w:val="22"/>
          <w:szCs w:val="22"/>
          <w:lang w:val="es-SV"/>
        </w:rPr>
      </w:pPr>
      <w:r w:rsidRPr="00E23834">
        <w:rPr>
          <w:rFonts w:ascii="Candara" w:hAnsi="Candara"/>
          <w:sz w:val="22"/>
          <w:szCs w:val="22"/>
          <w:lang w:val="es-SV"/>
        </w:rPr>
        <w:t xml:space="preserve">La extensión es crucial para enfrentar la exigencia de los mercados, demandas </w:t>
      </w:r>
      <w:r w:rsidRPr="00E23834" w:rsidR="00533445">
        <w:rPr>
          <w:rFonts w:ascii="Candara" w:hAnsi="Candara"/>
          <w:sz w:val="22"/>
          <w:szCs w:val="22"/>
          <w:lang w:val="es-SV"/>
        </w:rPr>
        <w:t xml:space="preserve">nuevas </w:t>
      </w:r>
      <w:r w:rsidRPr="00E23834">
        <w:rPr>
          <w:rFonts w:ascii="Candara" w:hAnsi="Candara"/>
          <w:sz w:val="22"/>
          <w:szCs w:val="22"/>
          <w:lang w:val="es-SV"/>
        </w:rPr>
        <w:t>y dinámicas, las amenazas de la variabilidad del clima y la entrada de plagas exóticas a los ecosistemas de República Dominicana. En ese sentido, los extensionistas están llamados a convertirse en gestores de la innovación asegurando los vínculos necesarios y eficaces entre el productor, los conocimientos, los servicios y el mercado, tanto nacional como internacional. Por otro lado, la extensión como parte de un proceso social requiere de vinculaciones y complementariedades con otros actores, esto conlleva a integrarse en un sistema de innovación en donde los extensionistas deben abrir su entusiasmo hacia el contexto y el nuevo conocimiento.</w:t>
      </w:r>
    </w:p>
    <w:p w:rsidRPr="00E23834" w:rsidR="00A91A9D" w:rsidP="003B012B" w:rsidRDefault="00A91A9D" w14:paraId="5FF2ED56" w14:textId="77777777">
      <w:pPr>
        <w:spacing w:before="0" w:after="0"/>
        <w:jc w:val="both"/>
        <w:rPr>
          <w:rFonts w:ascii="Candara" w:hAnsi="Candara"/>
          <w:sz w:val="22"/>
          <w:szCs w:val="22"/>
          <w:lang w:val="es-SV"/>
        </w:rPr>
      </w:pPr>
    </w:p>
    <w:p w:rsidRPr="00E23834" w:rsidR="00A91A9D" w:rsidP="003B012B" w:rsidRDefault="00A91A9D" w14:paraId="0587E8AB" w14:textId="77777777">
      <w:pPr>
        <w:spacing w:before="0" w:after="0"/>
        <w:jc w:val="both"/>
        <w:rPr>
          <w:rFonts w:ascii="Candara" w:hAnsi="Candara"/>
          <w:sz w:val="22"/>
          <w:szCs w:val="22"/>
          <w:lang w:val="es-NI"/>
        </w:rPr>
      </w:pPr>
      <w:r w:rsidRPr="00E23834">
        <w:rPr>
          <w:rFonts w:ascii="Candara" w:hAnsi="Candara"/>
          <w:sz w:val="22"/>
          <w:szCs w:val="22"/>
          <w:lang w:val="es-NI"/>
        </w:rPr>
        <w:t>Basado con lo anterior y de manera particular, la revitalización del sistema de extensión en República Dominicana, los extensionistas requieren de los siguientes conocimientos y competencias para lograr el cambio:</w:t>
      </w:r>
    </w:p>
    <w:p w:rsidRPr="00E23834" w:rsidR="00A91A9D" w:rsidP="003B012B" w:rsidRDefault="00A91A9D" w14:paraId="49F5953A" w14:textId="77777777">
      <w:pPr>
        <w:spacing w:before="0" w:after="0"/>
        <w:jc w:val="both"/>
        <w:rPr>
          <w:rFonts w:ascii="Candara" w:hAnsi="Candara"/>
          <w:sz w:val="22"/>
          <w:szCs w:val="22"/>
          <w:lang w:val="es-NI"/>
        </w:rPr>
      </w:pPr>
    </w:p>
    <w:p w:rsidRPr="00E23834" w:rsidR="003B012B" w:rsidP="00206921" w:rsidRDefault="00206921" w14:paraId="6D6AB93E" w14:textId="7283FE59">
      <w:pPr>
        <w:pStyle w:val="Caption"/>
        <w:rPr>
          <w:rFonts w:ascii="Candara" w:hAnsi="Candara"/>
          <w:sz w:val="22"/>
          <w:szCs w:val="22"/>
          <w:lang w:val="es-NI"/>
        </w:rPr>
      </w:pPr>
      <w:bookmarkStart w:name="_Toc11947858" w:id="121"/>
      <w:bookmarkStart w:name="_Toc14241739" w:id="122"/>
      <w:r w:rsidRPr="00E23834">
        <w:rPr>
          <w:sz w:val="22"/>
          <w:szCs w:val="22"/>
          <w:lang w:val="es-NI"/>
        </w:rPr>
        <w:t xml:space="preserve">Gráfico No.  </w:t>
      </w:r>
      <w:r w:rsidRPr="00E23834" w:rsidR="004820B0">
        <w:rPr>
          <w:sz w:val="22"/>
          <w:szCs w:val="22"/>
        </w:rPr>
        <w:fldChar w:fldCharType="begin"/>
      </w:r>
      <w:r w:rsidRPr="00E23834" w:rsidR="004820B0">
        <w:rPr>
          <w:sz w:val="22"/>
          <w:szCs w:val="22"/>
          <w:lang w:val="es-NI"/>
        </w:rPr>
        <w:instrText xml:space="preserve"> SEQ Gráfico_No._ \* ARABIC </w:instrText>
      </w:r>
      <w:r w:rsidRPr="00E23834" w:rsidR="004820B0">
        <w:rPr>
          <w:sz w:val="22"/>
          <w:szCs w:val="22"/>
        </w:rPr>
        <w:fldChar w:fldCharType="separate"/>
      </w:r>
      <w:r w:rsidR="00F4141F">
        <w:rPr>
          <w:noProof/>
          <w:sz w:val="22"/>
          <w:szCs w:val="22"/>
          <w:lang w:val="es-NI"/>
        </w:rPr>
        <w:t>18</w:t>
      </w:r>
      <w:r w:rsidRPr="00E23834" w:rsidR="004820B0">
        <w:rPr>
          <w:noProof/>
          <w:sz w:val="22"/>
          <w:szCs w:val="22"/>
        </w:rPr>
        <w:fldChar w:fldCharType="end"/>
      </w:r>
      <w:r w:rsidRPr="00E23834">
        <w:rPr>
          <w:sz w:val="22"/>
          <w:szCs w:val="22"/>
          <w:lang w:val="es-NI"/>
        </w:rPr>
        <w:t xml:space="preserve">. </w:t>
      </w:r>
      <w:r w:rsidRPr="00E23834" w:rsidR="0065646E">
        <w:rPr>
          <w:rFonts w:ascii="Candara" w:hAnsi="Candara"/>
          <w:sz w:val="22"/>
          <w:szCs w:val="22"/>
          <w:lang w:val="es-NI"/>
        </w:rPr>
        <w:t>Conocimientos y competencias por el extensionista</w:t>
      </w:r>
      <w:bookmarkEnd w:id="121"/>
      <w:bookmarkEnd w:id="122"/>
    </w:p>
    <w:p w:rsidRPr="00E23834" w:rsidR="00A91A9D" w:rsidP="00A91A9D" w:rsidRDefault="00A91A9D" w14:paraId="3251844C" w14:textId="77777777">
      <w:pPr>
        <w:jc w:val="both"/>
        <w:rPr>
          <w:sz w:val="22"/>
          <w:szCs w:val="22"/>
          <w:lang w:val="es-NI"/>
        </w:rPr>
      </w:pPr>
      <w:r w:rsidRPr="00E23834">
        <w:rPr>
          <w:noProof/>
          <w:sz w:val="22"/>
          <w:szCs w:val="22"/>
          <w:lang w:val="es-NI" w:eastAsia="es-NI"/>
        </w:rPr>
        <w:drawing>
          <wp:inline distT="0" distB="0" distL="0" distR="0" wp14:anchorId="54E21F09" wp14:editId="01CD7883">
            <wp:extent cx="4065270" cy="2585541"/>
            <wp:effectExtent l="19050" t="19050" r="11430" b="247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362" t="10526" r="17686" b="15103"/>
                    <a:stretch/>
                  </pic:blipFill>
                  <pic:spPr bwMode="auto">
                    <a:xfrm>
                      <a:off x="0" y="0"/>
                      <a:ext cx="4143943" cy="263557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Pr="00E23834" w:rsidR="00A91A9D" w:rsidP="00A91A9D" w:rsidRDefault="00A91A9D" w14:paraId="7C4D2C5A" w14:textId="77777777">
      <w:pPr>
        <w:spacing w:after="0"/>
        <w:jc w:val="both"/>
        <w:rPr>
          <w:rFonts w:ascii="Candara" w:hAnsi="Candara"/>
          <w:sz w:val="22"/>
          <w:szCs w:val="22"/>
          <w:lang w:val="es-NI"/>
        </w:rPr>
      </w:pPr>
      <w:r w:rsidRPr="00E23834">
        <w:rPr>
          <w:rFonts w:ascii="Candara" w:hAnsi="Candara"/>
          <w:sz w:val="22"/>
          <w:szCs w:val="22"/>
          <w:lang w:val="es-NI"/>
        </w:rPr>
        <w:t>Fuente: Elaboración propia</w:t>
      </w:r>
    </w:p>
    <w:p w:rsidRPr="00E23834" w:rsidR="00A91A9D" w:rsidP="0065646E" w:rsidRDefault="00A91A9D" w14:paraId="37AB633F" w14:textId="77777777">
      <w:pPr>
        <w:spacing w:before="0" w:after="0"/>
        <w:jc w:val="both"/>
        <w:rPr>
          <w:rFonts w:ascii="Candara" w:hAnsi="Candara"/>
          <w:sz w:val="22"/>
          <w:szCs w:val="22"/>
          <w:lang w:val="es-NI"/>
        </w:rPr>
      </w:pPr>
    </w:p>
    <w:p w:rsidRPr="00E23834" w:rsidR="00A91A9D" w:rsidP="0065646E" w:rsidRDefault="00A91A9D" w14:paraId="450B26C0" w14:textId="77777777">
      <w:pPr>
        <w:spacing w:before="0" w:after="0"/>
        <w:jc w:val="both"/>
        <w:rPr>
          <w:rFonts w:ascii="Candara" w:hAnsi="Candara"/>
          <w:sz w:val="22"/>
          <w:szCs w:val="22"/>
          <w:lang w:val="es-NI"/>
        </w:rPr>
      </w:pPr>
      <w:r w:rsidRPr="00E23834">
        <w:rPr>
          <w:rFonts w:ascii="Candara" w:hAnsi="Candara"/>
          <w:sz w:val="22"/>
          <w:szCs w:val="22"/>
          <w:lang w:val="es-NI"/>
        </w:rPr>
        <w:t>Un reciente estudio realizado por el CEDAF</w:t>
      </w:r>
      <w:r w:rsidRPr="00E23834">
        <w:rPr>
          <w:rStyle w:val="FootnoteReference"/>
          <w:rFonts w:ascii="Candara" w:hAnsi="Candara"/>
          <w:sz w:val="22"/>
          <w:szCs w:val="22"/>
          <w:lang w:val="es-NI"/>
        </w:rPr>
        <w:footnoteReference w:id="15"/>
      </w:r>
      <w:r w:rsidRPr="00E23834">
        <w:rPr>
          <w:rFonts w:ascii="Candara" w:hAnsi="Candara"/>
          <w:sz w:val="22"/>
          <w:szCs w:val="22"/>
          <w:lang w:val="es-NI"/>
        </w:rPr>
        <w:t xml:space="preserve"> dirigido a los extensionistas de las zonas del Ministerio de Agricultura, muestra las temáticas de prioridad demandadas por los extensionistas. Los resultados reflejan una alta preocupación en los temas de sistema de posicionamiento global, las tecnologías de información y comunicación, las plagas y enfermedades, la producción de invernadero, entre otras. Esto implica que existe una preocupación de los extensionistas en temáticas de actualidad y emergentes para la toma de decisiones.</w:t>
      </w:r>
    </w:p>
    <w:p w:rsidRPr="00E23834" w:rsidR="00A91A9D" w:rsidP="0065646E" w:rsidRDefault="00A91A9D" w14:paraId="57DA7CCC" w14:textId="77777777">
      <w:pPr>
        <w:spacing w:before="0" w:after="0"/>
        <w:jc w:val="both"/>
        <w:rPr>
          <w:rFonts w:ascii="Candara" w:hAnsi="Candara"/>
          <w:sz w:val="22"/>
          <w:szCs w:val="22"/>
          <w:lang w:val="es-NI"/>
        </w:rPr>
      </w:pPr>
    </w:p>
    <w:p w:rsidRPr="00E23834" w:rsidR="006D2816" w:rsidP="0065646E" w:rsidRDefault="006D2816" w14:paraId="73F29145" w14:textId="77777777">
      <w:pPr>
        <w:spacing w:before="0" w:after="0"/>
        <w:jc w:val="both"/>
        <w:rPr>
          <w:rFonts w:ascii="Candara" w:hAnsi="Candara"/>
          <w:sz w:val="22"/>
          <w:szCs w:val="22"/>
          <w:lang w:val="es-NI"/>
        </w:rPr>
      </w:pPr>
    </w:p>
    <w:p w:rsidRPr="00E23834" w:rsidR="006D2816" w:rsidP="0065646E" w:rsidRDefault="006D2816" w14:paraId="3BBC0B3D" w14:textId="77777777">
      <w:pPr>
        <w:spacing w:before="0" w:after="0"/>
        <w:jc w:val="both"/>
        <w:rPr>
          <w:rFonts w:ascii="Candara" w:hAnsi="Candara"/>
          <w:sz w:val="22"/>
          <w:szCs w:val="22"/>
          <w:lang w:val="es-NI"/>
        </w:rPr>
      </w:pPr>
    </w:p>
    <w:p w:rsidRPr="00E23834" w:rsidR="006D2816" w:rsidP="0065646E" w:rsidRDefault="006D2816" w14:paraId="3807F0B6" w14:textId="77777777">
      <w:pPr>
        <w:spacing w:before="0" w:after="0"/>
        <w:jc w:val="both"/>
        <w:rPr>
          <w:rFonts w:ascii="Candara" w:hAnsi="Candara"/>
          <w:sz w:val="22"/>
          <w:szCs w:val="22"/>
          <w:lang w:val="es-NI"/>
        </w:rPr>
      </w:pPr>
    </w:p>
    <w:p w:rsidRPr="00E23834" w:rsidR="006D2816" w:rsidP="0065646E" w:rsidRDefault="006D2816" w14:paraId="23AA4FE2" w14:textId="77777777">
      <w:pPr>
        <w:spacing w:before="0" w:after="0"/>
        <w:jc w:val="both"/>
        <w:rPr>
          <w:rFonts w:ascii="Candara" w:hAnsi="Candara"/>
          <w:sz w:val="22"/>
          <w:szCs w:val="22"/>
          <w:lang w:val="es-NI"/>
        </w:rPr>
      </w:pPr>
    </w:p>
    <w:p w:rsidRPr="00E23834" w:rsidR="006D2816" w:rsidP="0065646E" w:rsidRDefault="006D2816" w14:paraId="57C75BCE" w14:textId="77777777">
      <w:pPr>
        <w:spacing w:before="0" w:after="0"/>
        <w:jc w:val="both"/>
        <w:rPr>
          <w:rFonts w:ascii="Candara" w:hAnsi="Candara"/>
          <w:sz w:val="22"/>
          <w:szCs w:val="22"/>
          <w:lang w:val="es-NI"/>
        </w:rPr>
      </w:pPr>
    </w:p>
    <w:p w:rsidRPr="00E23834" w:rsidR="006D2816" w:rsidP="0065646E" w:rsidRDefault="006D2816" w14:paraId="1619CB59" w14:textId="77777777">
      <w:pPr>
        <w:spacing w:before="0" w:after="0"/>
        <w:jc w:val="both"/>
        <w:rPr>
          <w:rFonts w:ascii="Candara" w:hAnsi="Candara"/>
          <w:sz w:val="22"/>
          <w:szCs w:val="22"/>
          <w:lang w:val="es-NI"/>
        </w:rPr>
      </w:pPr>
    </w:p>
    <w:p w:rsidRPr="00E23834" w:rsidR="006D2816" w:rsidP="0065646E" w:rsidRDefault="006D2816" w14:paraId="769AE32E" w14:textId="77777777">
      <w:pPr>
        <w:spacing w:before="0" w:after="0"/>
        <w:jc w:val="both"/>
        <w:rPr>
          <w:rFonts w:ascii="Candara" w:hAnsi="Candara"/>
          <w:sz w:val="22"/>
          <w:szCs w:val="22"/>
          <w:lang w:val="es-NI"/>
        </w:rPr>
      </w:pPr>
    </w:p>
    <w:p w:rsidRPr="00E23834" w:rsidR="006D2816" w:rsidP="0065646E" w:rsidRDefault="006D2816" w14:paraId="2F0A515A" w14:textId="77777777">
      <w:pPr>
        <w:spacing w:before="0" w:after="0"/>
        <w:jc w:val="both"/>
        <w:rPr>
          <w:rFonts w:ascii="Candara" w:hAnsi="Candara"/>
          <w:sz w:val="22"/>
          <w:szCs w:val="22"/>
          <w:lang w:val="es-NI"/>
        </w:rPr>
      </w:pPr>
    </w:p>
    <w:p w:rsidRPr="00E23834" w:rsidR="00036DA9" w:rsidP="00206921" w:rsidRDefault="00206921" w14:paraId="7506801C" w14:textId="0447A575">
      <w:pPr>
        <w:pStyle w:val="Caption"/>
        <w:rPr>
          <w:rFonts w:ascii="Candara" w:hAnsi="Candara"/>
          <w:sz w:val="22"/>
          <w:szCs w:val="22"/>
          <w:lang w:val="es-NI"/>
        </w:rPr>
      </w:pPr>
      <w:bookmarkStart w:name="_Toc11947859" w:id="123"/>
      <w:bookmarkStart w:name="_Toc14241740" w:id="124"/>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19</w:t>
      </w:r>
      <w:r w:rsidRPr="00E23834">
        <w:rPr>
          <w:sz w:val="22"/>
          <w:szCs w:val="22"/>
        </w:rPr>
        <w:fldChar w:fldCharType="end"/>
      </w:r>
      <w:r w:rsidRPr="00E23834">
        <w:rPr>
          <w:sz w:val="22"/>
          <w:szCs w:val="22"/>
          <w:lang w:val="es-NI"/>
        </w:rPr>
        <w:t xml:space="preserve">. </w:t>
      </w:r>
      <w:r w:rsidRPr="00E23834" w:rsidR="00036DA9">
        <w:rPr>
          <w:rFonts w:ascii="Candara" w:hAnsi="Candara"/>
          <w:sz w:val="22"/>
          <w:szCs w:val="22"/>
          <w:lang w:val="es-NI"/>
        </w:rPr>
        <w:t>Demandas de capacitación de los extensionistas</w:t>
      </w:r>
      <w:bookmarkEnd w:id="123"/>
      <w:bookmarkEnd w:id="124"/>
    </w:p>
    <w:p w:rsidRPr="00E23834" w:rsidR="00A91A9D" w:rsidP="00A91A9D" w:rsidRDefault="00A91A9D" w14:paraId="156DB992" w14:textId="77777777">
      <w:pPr>
        <w:jc w:val="both"/>
        <w:rPr>
          <w:sz w:val="22"/>
          <w:szCs w:val="22"/>
          <w:lang w:val="es-NI"/>
        </w:rPr>
      </w:pPr>
      <w:r w:rsidRPr="00E23834">
        <w:rPr>
          <w:noProof/>
          <w:sz w:val="22"/>
          <w:szCs w:val="22"/>
          <w:lang w:val="es-NI" w:eastAsia="es-NI"/>
        </w:rPr>
        <w:drawing>
          <wp:inline distT="0" distB="0" distL="0" distR="0" wp14:anchorId="4294DDB5" wp14:editId="640A315C">
            <wp:extent cx="4572000" cy="2743200"/>
            <wp:effectExtent l="0" t="0" r="0" b="0"/>
            <wp:docPr id="18" name="Gráfico 4">
              <a:extLst xmlns:a="http://schemas.openxmlformats.org/drawingml/2006/main">
                <a:ext uri="{FF2B5EF4-FFF2-40B4-BE49-F238E27FC236}">
                  <a16:creationId xmlns:a16="http://schemas.microsoft.com/office/drawing/2014/main" id="{FEB49894-64E1-4BCC-A0E2-920DA0A8055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áfico 4">
                      <a:extLst>
                        <a:ext uri="{FF2B5EF4-FFF2-40B4-BE49-F238E27FC236}">
                          <a16:creationId xmlns:a16="http://schemas.microsoft.com/office/drawing/2014/main" id="{FEB49894-64E1-4BCC-A0E2-920DA0A8055C}"/>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4572000" cy="2743200"/>
                    </a:xfrm>
                    <a:prstGeom prst="rect">
                      <a:avLst/>
                    </a:prstGeom>
                  </pic:spPr>
                </pic:pic>
              </a:graphicData>
            </a:graphic>
          </wp:inline>
        </w:drawing>
      </w:r>
    </w:p>
    <w:p w:rsidRPr="00E23834" w:rsidR="00A91A9D" w:rsidP="00A91A9D" w:rsidRDefault="00A91A9D" w14:paraId="2D74D235" w14:textId="77777777">
      <w:pPr>
        <w:spacing w:after="0"/>
        <w:jc w:val="both"/>
        <w:rPr>
          <w:rFonts w:ascii="Candara" w:hAnsi="Candara"/>
          <w:sz w:val="22"/>
          <w:szCs w:val="22"/>
          <w:lang w:val="es-NI"/>
        </w:rPr>
      </w:pPr>
    </w:p>
    <w:p w:rsidRPr="00E23834" w:rsidR="00A91A9D" w:rsidP="00A91A9D" w:rsidRDefault="00A91A9D" w14:paraId="75B10F9F" w14:textId="77777777">
      <w:pPr>
        <w:spacing w:after="0"/>
        <w:jc w:val="both"/>
        <w:rPr>
          <w:rFonts w:ascii="Candara" w:hAnsi="Candara"/>
          <w:sz w:val="22"/>
          <w:szCs w:val="22"/>
          <w:lang w:val="es-NI"/>
        </w:rPr>
      </w:pPr>
      <w:r w:rsidRPr="00E23834">
        <w:rPr>
          <w:rFonts w:ascii="Candara" w:hAnsi="Candara"/>
          <w:sz w:val="22"/>
          <w:szCs w:val="22"/>
          <w:lang w:val="es-NI"/>
        </w:rPr>
        <w:t>El abordaje de cada uno de los temas identificados para el fortalecimiento de capacidades es posible mediante la educación no formal y los congresos de extensión</w:t>
      </w:r>
      <w:r w:rsidRPr="00E23834" w:rsidR="00533445">
        <w:rPr>
          <w:rFonts w:ascii="Candara" w:hAnsi="Candara"/>
          <w:sz w:val="22"/>
          <w:szCs w:val="22"/>
          <w:lang w:val="es-NI"/>
        </w:rPr>
        <w:t xml:space="preserve"> (o bien los encuentros  de evaluación y mejoramiento de la extensión)</w:t>
      </w:r>
      <w:r w:rsidRPr="00E23834">
        <w:rPr>
          <w:rFonts w:ascii="Candara" w:hAnsi="Candara"/>
          <w:sz w:val="22"/>
          <w:szCs w:val="22"/>
          <w:lang w:val="es-NI"/>
        </w:rPr>
        <w:t>. Las actividades previstas en el producto relacionado al fortalecimiento de las capacidades de los extensionistas incluyen:</w:t>
      </w:r>
    </w:p>
    <w:p w:rsidRPr="00E23834" w:rsidR="00A91A9D" w:rsidP="00A91A9D" w:rsidRDefault="00A91A9D" w14:paraId="24B134D5" w14:textId="77777777">
      <w:pPr>
        <w:pStyle w:val="ListParagraph"/>
        <w:numPr>
          <w:ilvl w:val="0"/>
          <w:numId w:val="20"/>
        </w:numPr>
        <w:spacing w:before="0" w:after="0" w:line="264" w:lineRule="auto"/>
        <w:jc w:val="both"/>
        <w:rPr>
          <w:rFonts w:ascii="Candara" w:hAnsi="Candara"/>
          <w:sz w:val="22"/>
          <w:szCs w:val="22"/>
          <w:lang w:val="es-NI"/>
        </w:rPr>
      </w:pPr>
      <w:r w:rsidRPr="00E23834">
        <w:rPr>
          <w:rFonts w:ascii="Candara" w:hAnsi="Candara"/>
          <w:sz w:val="22"/>
          <w:szCs w:val="22"/>
          <w:lang w:val="es-NI"/>
        </w:rPr>
        <w:t>Talleres de capacitación a extensionistas</w:t>
      </w:r>
    </w:p>
    <w:p w:rsidRPr="00E23834" w:rsidR="00A91A9D" w:rsidP="00A91A9D" w:rsidRDefault="00A91A9D" w14:paraId="3D44A2C6" w14:textId="77777777">
      <w:pPr>
        <w:pStyle w:val="ListParagraph"/>
        <w:numPr>
          <w:ilvl w:val="0"/>
          <w:numId w:val="20"/>
        </w:numPr>
        <w:spacing w:before="0" w:after="0" w:line="264" w:lineRule="auto"/>
        <w:jc w:val="both"/>
        <w:rPr>
          <w:rFonts w:ascii="Candara" w:hAnsi="Candara"/>
          <w:sz w:val="22"/>
          <w:szCs w:val="22"/>
          <w:lang w:val="es-NI"/>
        </w:rPr>
      </w:pPr>
      <w:r w:rsidRPr="00E23834">
        <w:rPr>
          <w:rFonts w:ascii="Candara" w:hAnsi="Candara"/>
          <w:sz w:val="22"/>
          <w:szCs w:val="22"/>
          <w:lang w:val="es-NI"/>
        </w:rPr>
        <w:t>Congresos de extensión nacional</w:t>
      </w:r>
      <w:r w:rsidRPr="00E23834" w:rsidR="00533445">
        <w:rPr>
          <w:rFonts w:ascii="Candara" w:hAnsi="Candara"/>
          <w:sz w:val="22"/>
          <w:szCs w:val="22"/>
          <w:lang w:val="es-NI"/>
        </w:rPr>
        <w:t xml:space="preserve"> (Eventos de evaluación y mejoramiento de la extensión)</w:t>
      </w:r>
    </w:p>
    <w:p w:rsidRPr="00E23834" w:rsidR="00A91A9D" w:rsidP="00A91A9D" w:rsidRDefault="00A91A9D" w14:paraId="0D256624" w14:textId="77777777">
      <w:pPr>
        <w:spacing w:after="0"/>
        <w:jc w:val="both"/>
        <w:rPr>
          <w:rFonts w:ascii="Candara" w:hAnsi="Candara"/>
          <w:sz w:val="22"/>
          <w:szCs w:val="22"/>
          <w:lang w:val="es-NI"/>
        </w:rPr>
      </w:pPr>
    </w:p>
    <w:p w:rsidRPr="00E23834" w:rsidR="00A91A9D" w:rsidP="004D52B1" w:rsidRDefault="006229C8" w14:paraId="6ECC2F3E" w14:textId="77777777">
      <w:pPr>
        <w:pStyle w:val="Heading2"/>
        <w:numPr>
          <w:ilvl w:val="1"/>
          <w:numId w:val="11"/>
        </w:numPr>
        <w:pBdr>
          <w:left w:val="single" w:color="0070C0" w:sz="4" w:space="4"/>
          <w:bottom w:val="single" w:color="0070C0" w:sz="4" w:space="1"/>
        </w:pBdr>
        <w:spacing w:before="0"/>
        <w:ind w:left="1083"/>
        <w:jc w:val="both"/>
        <w:rPr>
          <w:rFonts w:ascii="Candara" w:hAnsi="Candara"/>
          <w:b/>
          <w:sz w:val="22"/>
          <w:szCs w:val="22"/>
          <w:lang w:val="es-NI"/>
        </w:rPr>
      </w:pPr>
      <w:bookmarkStart w:name="_Toc11925083" w:id="125"/>
      <w:bookmarkStart w:name="_Toc11947620" w:id="126"/>
      <w:bookmarkStart w:name="_Toc14241699" w:id="127"/>
      <w:r w:rsidRPr="00E23834">
        <w:rPr>
          <w:rFonts w:ascii="Candara" w:hAnsi="Candara"/>
          <w:b/>
          <w:caps w:val="0"/>
          <w:sz w:val="22"/>
          <w:szCs w:val="22"/>
          <w:lang w:val="es-NI"/>
        </w:rPr>
        <w:t>Talleres de capacitación a extensionistas</w:t>
      </w:r>
      <w:bookmarkEnd w:id="125"/>
      <w:bookmarkEnd w:id="126"/>
      <w:bookmarkEnd w:id="127"/>
    </w:p>
    <w:p w:rsidRPr="00E23834" w:rsidR="00A91A9D" w:rsidP="00A91A9D" w:rsidRDefault="00A91A9D" w14:paraId="2A3D5842" w14:textId="77777777">
      <w:pPr>
        <w:spacing w:after="0"/>
        <w:jc w:val="both"/>
        <w:rPr>
          <w:rFonts w:ascii="Candara" w:hAnsi="Candara"/>
          <w:sz w:val="22"/>
          <w:szCs w:val="22"/>
          <w:lang w:val="es-NI"/>
        </w:rPr>
      </w:pPr>
    </w:p>
    <w:p w:rsidRPr="00E23834" w:rsidR="00A91A9D" w:rsidP="00A91A9D" w:rsidRDefault="00A91A9D" w14:paraId="0E6FA3D6" w14:textId="77777777">
      <w:pPr>
        <w:spacing w:after="0"/>
        <w:jc w:val="both"/>
        <w:rPr>
          <w:rFonts w:ascii="Candara" w:hAnsi="Candara" w:cs="Arial"/>
          <w:sz w:val="22"/>
          <w:szCs w:val="22"/>
          <w:lang w:val="es-NI"/>
        </w:rPr>
      </w:pPr>
      <w:r w:rsidRPr="00E23834">
        <w:rPr>
          <w:rFonts w:ascii="Candara" w:hAnsi="Candara"/>
          <w:sz w:val="22"/>
          <w:szCs w:val="22"/>
          <w:lang w:val="es-NI"/>
        </w:rPr>
        <w:t>Los talleres de capacitación serán para extensionistas dentro de los rubros y zonas priorizadas. Se espera iniciar los talleres en el primer año del proyecto y serán recurrente en el resto de los años de operación del proyecto. Los talleres tendrán una duración de uno o dos días en grupo de 25 extensionistas dependiendo la complejidad del tema. La finalidad de los talleres es el fortalecimiento de las capacidades técnicas y metodológicas para el desarrollo de habilidades y competencias que permitan ofertar un servicio de extensión de calidad y la implementación de las parcelas demostrativas.</w:t>
      </w:r>
      <w:r w:rsidRPr="00E23834">
        <w:rPr>
          <w:rFonts w:ascii="Candara" w:hAnsi="Candara" w:cs="Arial"/>
          <w:color w:val="002060"/>
          <w:sz w:val="22"/>
          <w:szCs w:val="22"/>
          <w:lang w:val="es-NI"/>
        </w:rPr>
        <w:t xml:space="preserve"> </w:t>
      </w:r>
      <w:r w:rsidRPr="00E23834">
        <w:rPr>
          <w:rFonts w:ascii="Candara" w:hAnsi="Candara" w:cs="Arial"/>
          <w:sz w:val="22"/>
          <w:szCs w:val="22"/>
          <w:lang w:val="es-NI"/>
        </w:rPr>
        <w:t>Los temas en los talleres se vincularán a temáticas metodológicas, técnico-productiva, enfoques transversales e innovaciones tecnológicas llevadas a cabo en las parcelas demostrativas, educación digital, enfoque de género en la extensión, temáticas específicas de manejo integrado de plagas y la gestión empresarial.</w:t>
      </w:r>
    </w:p>
    <w:p w:rsidRPr="00E23834" w:rsidR="00A91A9D" w:rsidP="00A91A9D" w:rsidRDefault="00A91A9D" w14:paraId="6BED03A2" w14:textId="77777777">
      <w:pPr>
        <w:spacing w:after="0"/>
        <w:jc w:val="both"/>
        <w:rPr>
          <w:rFonts w:ascii="Candara" w:hAnsi="Candara" w:cs="Arial"/>
          <w:sz w:val="22"/>
          <w:szCs w:val="22"/>
          <w:lang w:val="es-NI"/>
        </w:rPr>
      </w:pPr>
    </w:p>
    <w:p w:rsidRPr="00E23834" w:rsidR="00A91A9D" w:rsidP="00A91A9D" w:rsidRDefault="00A91A9D" w14:paraId="7EB15535" w14:textId="77777777">
      <w:pPr>
        <w:spacing w:after="0"/>
        <w:jc w:val="both"/>
        <w:rPr>
          <w:rFonts w:ascii="Candara" w:hAnsi="Candara" w:cs="Arial"/>
          <w:sz w:val="22"/>
          <w:szCs w:val="22"/>
          <w:lang w:val="es-NI"/>
        </w:rPr>
      </w:pPr>
      <w:r w:rsidRPr="00E23834">
        <w:rPr>
          <w:rFonts w:ascii="Candara" w:hAnsi="Candara" w:cs="Arial"/>
          <w:sz w:val="22"/>
          <w:szCs w:val="22"/>
          <w:lang w:val="es-NI"/>
        </w:rPr>
        <w:t>El fortalecimiento a extensionista debe coincidir con el desarrollo la parcela demostrativa y los temas emergentes en las diferentes fases fenológicas del cultivo y del ganado. Los temas técnicos y metodológicos coincidirán con el desarrollo de la parcela demostrativa, esto implica que probablemente durante la ejecución de la parcela demostrativa, los extensionistas recibirán al menos cuatro reforzamientos</w:t>
      </w:r>
      <w:r w:rsidRPr="00E23834" w:rsidR="00265E8B">
        <w:rPr>
          <w:rFonts w:ascii="Candara" w:hAnsi="Candara" w:cs="Arial"/>
          <w:sz w:val="22"/>
          <w:szCs w:val="22"/>
          <w:lang w:val="es-NI"/>
        </w:rPr>
        <w:t xml:space="preserve"> técnicos y metodológicos</w:t>
      </w:r>
      <w:r w:rsidRPr="00E23834">
        <w:rPr>
          <w:rFonts w:ascii="Candara" w:hAnsi="Candara" w:cs="Arial"/>
          <w:sz w:val="22"/>
          <w:szCs w:val="22"/>
          <w:lang w:val="es-NI"/>
        </w:rPr>
        <w:t xml:space="preserve"> orientados a proveer todo el conocimiento para adelantarse a eventuales problemas que los extensionistas con los productores enfrentarán al cultivo o en la parcela demostrativa. Adicionalmente el reforzamiento servirá como espacio de discusión técnica entre los especialistas facilitadores de las capacitaciones y los extensionistas. Para lograr la sincronización de las acciones de capacitación y las de las parcelas demostrativa con los grupos de productores anualmente se establecerá el plan de capacitación que puede ser desarrollado desde la </w:t>
      </w:r>
      <w:r w:rsidRPr="00E23834" w:rsidR="00C33E5A">
        <w:rPr>
          <w:rFonts w:ascii="Candara" w:hAnsi="Candara" w:cs="Arial"/>
          <w:sz w:val="22"/>
          <w:szCs w:val="22"/>
          <w:lang w:val="es-NI"/>
        </w:rPr>
        <w:t>red</w:t>
      </w:r>
      <w:r w:rsidRPr="00E23834">
        <w:rPr>
          <w:rFonts w:ascii="Candara" w:hAnsi="Candara" w:cs="Arial"/>
          <w:sz w:val="22"/>
          <w:szCs w:val="22"/>
          <w:lang w:val="es-NI"/>
        </w:rPr>
        <w:t xml:space="preserve"> de innovación.</w:t>
      </w:r>
    </w:p>
    <w:p w:rsidRPr="00E23834" w:rsidR="00A91A9D" w:rsidP="00A91A9D" w:rsidRDefault="00A91A9D" w14:paraId="741EE017" w14:textId="77777777">
      <w:pPr>
        <w:spacing w:after="0"/>
        <w:jc w:val="both"/>
        <w:rPr>
          <w:rFonts w:ascii="Candara" w:hAnsi="Candara" w:cs="Arial"/>
          <w:sz w:val="22"/>
          <w:szCs w:val="22"/>
          <w:lang w:val="es-NI"/>
        </w:rPr>
      </w:pPr>
      <w:r w:rsidRPr="00E23834">
        <w:rPr>
          <w:rFonts w:ascii="Candara" w:hAnsi="Candara" w:cs="Arial"/>
          <w:sz w:val="22"/>
          <w:szCs w:val="22"/>
          <w:lang w:val="es-NI"/>
        </w:rPr>
        <w:t>Los temas de género y juventud serán siempre realizados antes de inicio de las actividades, el enfoque debe ser dirigido a las condiciones que facilitan el empoderamiento de la mujer en el marco de la cadena de valor, que les permita a los extensionistas disponer de todas las herramientas para integrar el enfoque en los procesos de extensión. Se realizarán los siguientes talleres en diversas temáticas:</w:t>
      </w:r>
    </w:p>
    <w:p w:rsidRPr="00E23834" w:rsidR="00A91A9D" w:rsidP="00A91A9D" w:rsidRDefault="00A91A9D" w14:paraId="5F87CCB6" w14:textId="77777777">
      <w:pPr>
        <w:pStyle w:val="ListParagraph"/>
        <w:numPr>
          <w:ilvl w:val="0"/>
          <w:numId w:val="21"/>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 xml:space="preserve">Enfoque y abordaje del género </w:t>
      </w:r>
      <w:r w:rsidRPr="00E23834" w:rsidR="00543A78">
        <w:rPr>
          <w:rFonts w:ascii="Candara" w:hAnsi="Candara" w:cs="Arial"/>
          <w:sz w:val="22"/>
          <w:szCs w:val="22"/>
          <w:lang w:val="es-NI"/>
        </w:rPr>
        <w:t xml:space="preserve">e inclusión de jóvenes </w:t>
      </w:r>
      <w:r w:rsidRPr="00E23834">
        <w:rPr>
          <w:rFonts w:ascii="Candara" w:hAnsi="Candara" w:cs="Arial"/>
          <w:sz w:val="22"/>
          <w:szCs w:val="22"/>
          <w:lang w:val="es-NI"/>
        </w:rPr>
        <w:t>en el marco de la parcela demostrativa</w:t>
      </w:r>
    </w:p>
    <w:p w:rsidRPr="00E23834" w:rsidR="00A91A9D" w:rsidP="00A91A9D" w:rsidRDefault="00A91A9D" w14:paraId="77C553C8" w14:textId="77777777">
      <w:pPr>
        <w:pStyle w:val="ListParagraph"/>
        <w:numPr>
          <w:ilvl w:val="0"/>
          <w:numId w:val="21"/>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Manejo integrado de plagas y plaguicidas en rubros seleccionados</w:t>
      </w:r>
    </w:p>
    <w:p w:rsidRPr="00E23834" w:rsidR="00A91A9D" w:rsidP="00A91A9D" w:rsidRDefault="00A91A9D" w14:paraId="682C0E8C" w14:textId="77777777">
      <w:pPr>
        <w:pStyle w:val="ListParagraph"/>
        <w:numPr>
          <w:ilvl w:val="0"/>
          <w:numId w:val="21"/>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Metodologías de extensión, manejo de grupo de iniciativa agropecuaria y andragogía</w:t>
      </w:r>
      <w:r w:rsidRPr="00E23834" w:rsidR="00EA6656">
        <w:rPr>
          <w:rFonts w:ascii="Candara" w:hAnsi="Candara" w:cs="Arial"/>
          <w:sz w:val="22"/>
          <w:szCs w:val="22"/>
          <w:lang w:val="es-NI"/>
        </w:rPr>
        <w:t>, el nuevo extensionista</w:t>
      </w:r>
    </w:p>
    <w:p w:rsidRPr="00E23834" w:rsidR="00A91A9D" w:rsidP="00A91A9D" w:rsidRDefault="00A91A9D" w14:paraId="7D370A77" w14:textId="77777777">
      <w:pPr>
        <w:pStyle w:val="ListParagraph"/>
        <w:numPr>
          <w:ilvl w:val="0"/>
          <w:numId w:val="21"/>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Talleres de formación de formadores en las parcelas demostrativas</w:t>
      </w:r>
    </w:p>
    <w:p w:rsidRPr="00E23834" w:rsidR="00A91A9D" w:rsidP="00A91A9D" w:rsidRDefault="00A91A9D" w14:paraId="43996FDD" w14:textId="77777777">
      <w:pPr>
        <w:pStyle w:val="ListParagraph"/>
        <w:numPr>
          <w:ilvl w:val="0"/>
          <w:numId w:val="21"/>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Educación digital</w:t>
      </w:r>
    </w:p>
    <w:p w:rsidRPr="00E23834" w:rsidR="00A91A9D" w:rsidP="00A91A9D" w:rsidRDefault="00A91A9D" w14:paraId="70655C35" w14:textId="77777777">
      <w:pPr>
        <w:pStyle w:val="ListParagraph"/>
        <w:numPr>
          <w:ilvl w:val="0"/>
          <w:numId w:val="21"/>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Cambio climático</w:t>
      </w:r>
    </w:p>
    <w:p w:rsidRPr="00E23834" w:rsidR="00A91A9D" w:rsidP="00A91A9D" w:rsidRDefault="00A91A9D" w14:paraId="7B8F3ECF" w14:textId="77777777">
      <w:pPr>
        <w:pStyle w:val="ListParagraph"/>
        <w:numPr>
          <w:ilvl w:val="0"/>
          <w:numId w:val="21"/>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Producción orgánica</w:t>
      </w:r>
    </w:p>
    <w:p w:rsidRPr="00E23834" w:rsidR="000F6988" w:rsidP="00A91A9D" w:rsidRDefault="000F6988" w14:paraId="41697838" w14:textId="77777777">
      <w:pPr>
        <w:pStyle w:val="ListParagraph"/>
        <w:numPr>
          <w:ilvl w:val="0"/>
          <w:numId w:val="21"/>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Buenas prácticas agrícolas y ganaderas</w:t>
      </w:r>
    </w:p>
    <w:p w:rsidRPr="00E23834" w:rsidR="00A91A9D" w:rsidP="00A91A9D" w:rsidRDefault="00A91A9D" w14:paraId="0635E147" w14:textId="77777777">
      <w:pPr>
        <w:spacing w:after="0"/>
        <w:jc w:val="both"/>
        <w:rPr>
          <w:rFonts w:ascii="Candara" w:hAnsi="Candara" w:cs="Arial"/>
          <w:sz w:val="22"/>
          <w:szCs w:val="22"/>
          <w:lang w:val="es-NI"/>
        </w:rPr>
      </w:pPr>
      <w:r w:rsidRPr="00E23834">
        <w:rPr>
          <w:rFonts w:ascii="Candara" w:hAnsi="Candara" w:cs="Arial"/>
          <w:sz w:val="22"/>
          <w:szCs w:val="22"/>
          <w:lang w:val="es-NI"/>
        </w:rPr>
        <w:t xml:space="preserve">Esta actividad la realizará el departamento de extensión del MA en colaboración con el IDIAF, DIGEGA y los especialistas que están integrados en los diferentes departamentos del Ministerio de Agricultura, los cuales definirán los contenidos técnicos y metodológicos en los diferentes eventos de capacitación. Es importante que haya un proceso de coordinación; tanto a nivel del Ministerio como de otras organizaciones que son parte de la </w:t>
      </w:r>
      <w:r w:rsidRPr="00E23834" w:rsidR="00C33E5A">
        <w:rPr>
          <w:rFonts w:ascii="Candara" w:hAnsi="Candara" w:cs="Arial"/>
          <w:sz w:val="22"/>
          <w:szCs w:val="22"/>
          <w:lang w:val="es-NI"/>
        </w:rPr>
        <w:t>red</w:t>
      </w:r>
      <w:r w:rsidRPr="00E23834">
        <w:rPr>
          <w:rFonts w:ascii="Candara" w:hAnsi="Candara" w:cs="Arial"/>
          <w:sz w:val="22"/>
          <w:szCs w:val="22"/>
          <w:lang w:val="es-NI"/>
        </w:rPr>
        <w:t xml:space="preserve"> de innovación de cada rubro, esto mejorará la eficiencia de los pocos recursos disponibles para los procesos de fortalecimiento de capacidades a los extensionistas.</w:t>
      </w:r>
    </w:p>
    <w:p w:rsidR="00A91A9D" w:rsidP="00A91A9D" w:rsidRDefault="00A91A9D" w14:paraId="5C10079B" w14:textId="6744F4C4">
      <w:pPr>
        <w:spacing w:after="0"/>
        <w:jc w:val="both"/>
        <w:rPr>
          <w:rFonts w:ascii="Candara" w:hAnsi="Candara"/>
          <w:sz w:val="22"/>
          <w:szCs w:val="22"/>
          <w:lang w:val="es-NI"/>
        </w:rPr>
      </w:pPr>
      <w:r w:rsidRPr="00E23834">
        <w:rPr>
          <w:rFonts w:ascii="Candara" w:hAnsi="Candara" w:cs="Arial"/>
          <w:sz w:val="22"/>
          <w:szCs w:val="22"/>
          <w:lang w:val="es-NI"/>
        </w:rPr>
        <w:t xml:space="preserve">Se espera que el proceso de fortalecimiento de capacidades técnicas y metodológicas inicie antes de comenzar la planificación de las parcelas demostrativas, esta condición es necesaria para que los extensionistas dispongan de todas las herramientas para iniciar el proceso con los grupos. </w:t>
      </w:r>
      <w:r w:rsidRPr="00E23834">
        <w:rPr>
          <w:rFonts w:ascii="Candara" w:hAnsi="Candara"/>
          <w:sz w:val="22"/>
          <w:szCs w:val="22"/>
          <w:lang w:val="es-NI"/>
        </w:rPr>
        <w:t>Como indicador de desempeño se espera disponer:</w:t>
      </w:r>
    </w:p>
    <w:p w:rsidRPr="00E23834" w:rsidR="00FF7B36" w:rsidP="00A91A9D" w:rsidRDefault="00FF7B36" w14:paraId="5259DFE7" w14:textId="77777777">
      <w:pPr>
        <w:spacing w:after="0"/>
        <w:jc w:val="both"/>
        <w:rPr>
          <w:rFonts w:ascii="Candara" w:hAnsi="Candara"/>
          <w:sz w:val="22"/>
          <w:szCs w:val="22"/>
          <w:lang w:val="es-NI"/>
        </w:rPr>
      </w:pPr>
    </w:p>
    <w:tbl>
      <w:tblPr>
        <w:tblW w:w="9863" w:type="dxa"/>
        <w:tblLook w:val="04A0" w:firstRow="1" w:lastRow="0" w:firstColumn="1" w:lastColumn="0" w:noHBand="0" w:noVBand="1"/>
      </w:tblPr>
      <w:tblGrid>
        <w:gridCol w:w="3717"/>
        <w:gridCol w:w="1024"/>
        <w:gridCol w:w="1024"/>
        <w:gridCol w:w="1024"/>
        <w:gridCol w:w="1024"/>
        <w:gridCol w:w="1024"/>
        <w:gridCol w:w="1026"/>
      </w:tblGrid>
      <w:tr w:rsidRPr="00E23834" w:rsidR="00265E8B" w:rsidTr="009426A3" w14:paraId="75D196AD" w14:textId="77777777">
        <w:trPr>
          <w:trHeight w:val="149"/>
        </w:trPr>
        <w:tc>
          <w:tcPr>
            <w:tcW w:w="37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23834" w:rsidR="00265E8B" w:rsidP="00265E8B" w:rsidRDefault="00265E8B" w14:paraId="6E00A298" w14:textId="77777777">
            <w:pPr>
              <w:spacing w:before="0" w:after="0" w:line="240" w:lineRule="auto"/>
              <w:rPr>
                <w:rFonts w:ascii="Candara" w:hAnsi="Candara" w:eastAsia="Times New Roman" w:cs="Calibri"/>
                <w:color w:val="000000"/>
                <w:sz w:val="22"/>
                <w:szCs w:val="22"/>
              </w:rPr>
            </w:pPr>
            <w:r w:rsidRPr="00E23834">
              <w:rPr>
                <w:rFonts w:ascii="Candara" w:hAnsi="Candara" w:eastAsia="Times New Roman" w:cs="Calibri"/>
                <w:color w:val="000000"/>
                <w:sz w:val="22"/>
                <w:szCs w:val="22"/>
              </w:rPr>
              <w:t> </w:t>
            </w:r>
          </w:p>
        </w:tc>
        <w:tc>
          <w:tcPr>
            <w:tcW w:w="6146" w:type="dxa"/>
            <w:gridSpan w:val="6"/>
            <w:tcBorders>
              <w:top w:val="single" w:color="auto" w:sz="4" w:space="0"/>
              <w:left w:val="nil"/>
              <w:bottom w:val="single" w:color="auto" w:sz="4" w:space="0"/>
              <w:right w:val="single" w:color="auto" w:sz="4" w:space="0"/>
            </w:tcBorders>
            <w:shd w:val="clear" w:color="auto" w:fill="auto"/>
            <w:noWrap/>
            <w:vAlign w:val="bottom"/>
            <w:hideMark/>
          </w:tcPr>
          <w:p w:rsidRPr="00E23834" w:rsidR="00265E8B" w:rsidP="00265E8B" w:rsidRDefault="00265E8B" w14:paraId="296A8087" w14:textId="77777777">
            <w:pPr>
              <w:spacing w:before="0" w:after="0" w:line="240" w:lineRule="auto"/>
              <w:jc w:val="center"/>
              <w:rPr>
                <w:rFonts w:ascii="Candara" w:hAnsi="Candara" w:eastAsia="Times New Roman" w:cs="Calibri"/>
                <w:color w:val="000000"/>
                <w:sz w:val="22"/>
                <w:szCs w:val="22"/>
              </w:rPr>
            </w:pPr>
            <w:r w:rsidRPr="00E23834">
              <w:rPr>
                <w:rFonts w:ascii="Candara" w:hAnsi="Candara" w:eastAsia="Times New Roman" w:cs="Calibri"/>
                <w:color w:val="000000"/>
                <w:sz w:val="22"/>
                <w:szCs w:val="22"/>
              </w:rPr>
              <w:t>Años</w:t>
            </w:r>
          </w:p>
        </w:tc>
      </w:tr>
      <w:tr w:rsidRPr="00E23834" w:rsidR="00265E8B" w:rsidTr="009426A3" w14:paraId="3F35724B" w14:textId="77777777">
        <w:trPr>
          <w:trHeight w:val="149"/>
        </w:trPr>
        <w:tc>
          <w:tcPr>
            <w:tcW w:w="3717" w:type="dxa"/>
            <w:tcBorders>
              <w:top w:val="nil"/>
              <w:left w:val="single" w:color="auto" w:sz="4" w:space="0"/>
              <w:bottom w:val="single" w:color="auto" w:sz="4" w:space="0"/>
              <w:right w:val="single" w:color="auto" w:sz="4" w:space="0"/>
            </w:tcBorders>
            <w:shd w:val="clear" w:color="auto" w:fill="auto"/>
            <w:noWrap/>
            <w:vAlign w:val="bottom"/>
            <w:hideMark/>
          </w:tcPr>
          <w:p w:rsidRPr="00E23834" w:rsidR="00265E8B" w:rsidP="00265E8B" w:rsidRDefault="00265E8B" w14:paraId="048E70AC" w14:textId="77777777">
            <w:pPr>
              <w:spacing w:before="0" w:after="0" w:line="240" w:lineRule="auto"/>
              <w:rPr>
                <w:rFonts w:ascii="Candara" w:hAnsi="Candara" w:eastAsia="Times New Roman" w:cs="Calibri"/>
                <w:color w:val="000000"/>
                <w:sz w:val="22"/>
                <w:szCs w:val="22"/>
              </w:rPr>
            </w:pPr>
            <w:r w:rsidRPr="00E23834">
              <w:rPr>
                <w:rFonts w:ascii="Candara" w:hAnsi="Candara" w:eastAsia="Times New Roman" w:cs="Calibri"/>
                <w:color w:val="000000"/>
                <w:sz w:val="22"/>
                <w:szCs w:val="22"/>
              </w:rPr>
              <w:t>Producto</w:t>
            </w:r>
          </w:p>
        </w:tc>
        <w:tc>
          <w:tcPr>
            <w:tcW w:w="1024" w:type="dxa"/>
            <w:tcBorders>
              <w:top w:val="nil"/>
              <w:left w:val="nil"/>
              <w:bottom w:val="single" w:color="auto" w:sz="4" w:space="0"/>
              <w:right w:val="single" w:color="auto" w:sz="4" w:space="0"/>
            </w:tcBorders>
            <w:shd w:val="clear" w:color="auto" w:fill="auto"/>
            <w:noWrap/>
            <w:vAlign w:val="bottom"/>
            <w:hideMark/>
          </w:tcPr>
          <w:p w:rsidRPr="00E23834" w:rsidR="00265E8B" w:rsidP="00265E8B" w:rsidRDefault="00265E8B" w14:paraId="678539D8"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1</w:t>
            </w:r>
          </w:p>
        </w:tc>
        <w:tc>
          <w:tcPr>
            <w:tcW w:w="1024" w:type="dxa"/>
            <w:tcBorders>
              <w:top w:val="nil"/>
              <w:left w:val="nil"/>
              <w:bottom w:val="single" w:color="auto" w:sz="4" w:space="0"/>
              <w:right w:val="single" w:color="auto" w:sz="4" w:space="0"/>
            </w:tcBorders>
            <w:shd w:val="clear" w:color="auto" w:fill="auto"/>
            <w:noWrap/>
            <w:vAlign w:val="bottom"/>
            <w:hideMark/>
          </w:tcPr>
          <w:p w:rsidRPr="00E23834" w:rsidR="00265E8B" w:rsidP="00265E8B" w:rsidRDefault="00265E8B" w14:paraId="7D08F89E"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2</w:t>
            </w:r>
          </w:p>
        </w:tc>
        <w:tc>
          <w:tcPr>
            <w:tcW w:w="1024" w:type="dxa"/>
            <w:tcBorders>
              <w:top w:val="nil"/>
              <w:left w:val="nil"/>
              <w:bottom w:val="single" w:color="auto" w:sz="4" w:space="0"/>
              <w:right w:val="single" w:color="auto" w:sz="4" w:space="0"/>
            </w:tcBorders>
            <w:shd w:val="clear" w:color="auto" w:fill="auto"/>
            <w:noWrap/>
            <w:vAlign w:val="bottom"/>
            <w:hideMark/>
          </w:tcPr>
          <w:p w:rsidRPr="00E23834" w:rsidR="00265E8B" w:rsidP="00265E8B" w:rsidRDefault="00265E8B" w14:paraId="5C36CDD7"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3</w:t>
            </w:r>
          </w:p>
        </w:tc>
        <w:tc>
          <w:tcPr>
            <w:tcW w:w="1024" w:type="dxa"/>
            <w:tcBorders>
              <w:top w:val="nil"/>
              <w:left w:val="nil"/>
              <w:bottom w:val="single" w:color="auto" w:sz="4" w:space="0"/>
              <w:right w:val="single" w:color="auto" w:sz="4" w:space="0"/>
            </w:tcBorders>
            <w:shd w:val="clear" w:color="auto" w:fill="auto"/>
            <w:noWrap/>
            <w:vAlign w:val="bottom"/>
            <w:hideMark/>
          </w:tcPr>
          <w:p w:rsidRPr="00E23834" w:rsidR="00265E8B" w:rsidP="00265E8B" w:rsidRDefault="00265E8B" w14:paraId="3D83A877"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4</w:t>
            </w:r>
          </w:p>
        </w:tc>
        <w:tc>
          <w:tcPr>
            <w:tcW w:w="1024" w:type="dxa"/>
            <w:tcBorders>
              <w:top w:val="nil"/>
              <w:left w:val="nil"/>
              <w:bottom w:val="single" w:color="auto" w:sz="4" w:space="0"/>
              <w:right w:val="single" w:color="auto" w:sz="4" w:space="0"/>
            </w:tcBorders>
            <w:shd w:val="clear" w:color="auto" w:fill="auto"/>
            <w:noWrap/>
            <w:vAlign w:val="bottom"/>
            <w:hideMark/>
          </w:tcPr>
          <w:p w:rsidRPr="00E23834" w:rsidR="00265E8B" w:rsidP="00265E8B" w:rsidRDefault="00265E8B" w14:paraId="7EE2C4A1"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5</w:t>
            </w:r>
          </w:p>
        </w:tc>
        <w:tc>
          <w:tcPr>
            <w:tcW w:w="1024" w:type="dxa"/>
            <w:tcBorders>
              <w:top w:val="nil"/>
              <w:left w:val="nil"/>
              <w:bottom w:val="single" w:color="auto" w:sz="4" w:space="0"/>
              <w:right w:val="single" w:color="auto" w:sz="4" w:space="0"/>
            </w:tcBorders>
            <w:shd w:val="clear" w:color="auto" w:fill="auto"/>
            <w:noWrap/>
            <w:vAlign w:val="bottom"/>
            <w:hideMark/>
          </w:tcPr>
          <w:p w:rsidRPr="00E23834" w:rsidR="00265E8B" w:rsidP="00265E8B" w:rsidRDefault="00265E8B" w14:paraId="5C9E47CD" w14:textId="77777777">
            <w:pPr>
              <w:spacing w:before="0" w:after="0" w:line="240" w:lineRule="auto"/>
              <w:rPr>
                <w:rFonts w:ascii="Candara" w:hAnsi="Candara" w:eastAsia="Times New Roman" w:cs="Calibri"/>
                <w:color w:val="000000"/>
                <w:sz w:val="22"/>
                <w:szCs w:val="22"/>
              </w:rPr>
            </w:pPr>
            <w:r w:rsidRPr="00E23834">
              <w:rPr>
                <w:rFonts w:ascii="Candara" w:hAnsi="Candara" w:eastAsia="Times New Roman" w:cs="Calibri"/>
                <w:color w:val="000000"/>
                <w:sz w:val="22"/>
                <w:szCs w:val="22"/>
              </w:rPr>
              <w:t>Total</w:t>
            </w:r>
          </w:p>
        </w:tc>
      </w:tr>
      <w:tr w:rsidRPr="00E23834" w:rsidR="00F974A4" w:rsidTr="00F974A4" w14:paraId="3E0F47B6" w14:textId="77777777">
        <w:trPr>
          <w:trHeight w:val="574"/>
        </w:trPr>
        <w:tc>
          <w:tcPr>
            <w:tcW w:w="3717" w:type="dxa"/>
            <w:tcBorders>
              <w:top w:val="nil"/>
              <w:left w:val="single" w:color="auto" w:sz="4" w:space="0"/>
              <w:bottom w:val="single" w:color="auto" w:sz="4" w:space="0"/>
              <w:right w:val="single" w:color="auto" w:sz="4" w:space="0"/>
            </w:tcBorders>
            <w:shd w:val="clear" w:color="auto" w:fill="auto"/>
            <w:vAlign w:val="center"/>
            <w:hideMark/>
          </w:tcPr>
          <w:p w:rsidRPr="00E23834" w:rsidR="00265E8B" w:rsidP="00265E8B" w:rsidRDefault="00FB3596" w14:paraId="006E7387" w14:textId="2705F767">
            <w:pPr>
              <w:spacing w:before="0" w:after="0" w:line="240" w:lineRule="auto"/>
              <w:rPr>
                <w:rFonts w:ascii="Candara" w:hAnsi="Candara" w:eastAsia="Times New Roman" w:cs="Calibri"/>
                <w:sz w:val="22"/>
                <w:szCs w:val="22"/>
                <w:lang w:val="es-NI"/>
              </w:rPr>
            </w:pPr>
            <w:r w:rsidRPr="00E23834">
              <w:rPr>
                <w:rFonts w:ascii="Candara" w:hAnsi="Candara" w:eastAsia="Times New Roman" w:cs="Arial"/>
                <w:sz w:val="22"/>
                <w:szCs w:val="22"/>
                <w:lang w:val="es-PY" w:eastAsia="es-PY"/>
              </w:rPr>
              <w:t>Actividades de capacitación para fortalecer a los técnicos proveedores de asistencia técnica, realizadas</w:t>
            </w:r>
          </w:p>
        </w:tc>
        <w:tc>
          <w:tcPr>
            <w:tcW w:w="1024" w:type="dxa"/>
            <w:tcBorders>
              <w:top w:val="nil"/>
              <w:left w:val="nil"/>
              <w:bottom w:val="single" w:color="auto" w:sz="4" w:space="0"/>
              <w:right w:val="single" w:color="auto" w:sz="4" w:space="0"/>
            </w:tcBorders>
            <w:shd w:val="clear" w:color="auto" w:fill="auto"/>
            <w:vAlign w:val="center"/>
            <w:hideMark/>
          </w:tcPr>
          <w:p w:rsidRPr="00E23834" w:rsidR="00265E8B" w:rsidP="00265E8B" w:rsidRDefault="00265E8B" w14:paraId="2852B213" w14:textId="77777777">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7</w:t>
            </w:r>
          </w:p>
        </w:tc>
        <w:tc>
          <w:tcPr>
            <w:tcW w:w="1024" w:type="dxa"/>
            <w:tcBorders>
              <w:top w:val="nil"/>
              <w:left w:val="nil"/>
              <w:bottom w:val="single" w:color="auto" w:sz="4" w:space="0"/>
              <w:right w:val="single" w:color="auto" w:sz="4" w:space="0"/>
            </w:tcBorders>
            <w:shd w:val="clear" w:color="auto" w:fill="auto"/>
            <w:vAlign w:val="center"/>
            <w:hideMark/>
          </w:tcPr>
          <w:p w:rsidRPr="00E23834" w:rsidR="00265E8B" w:rsidP="00265E8B" w:rsidRDefault="00265E8B" w14:paraId="078646F1" w14:textId="77777777">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21</w:t>
            </w:r>
          </w:p>
        </w:tc>
        <w:tc>
          <w:tcPr>
            <w:tcW w:w="1024" w:type="dxa"/>
            <w:tcBorders>
              <w:top w:val="nil"/>
              <w:left w:val="nil"/>
              <w:bottom w:val="single" w:color="auto" w:sz="4" w:space="0"/>
              <w:right w:val="single" w:color="auto" w:sz="4" w:space="0"/>
            </w:tcBorders>
            <w:shd w:val="clear" w:color="auto" w:fill="auto"/>
            <w:vAlign w:val="center"/>
            <w:hideMark/>
          </w:tcPr>
          <w:p w:rsidRPr="00E23834" w:rsidR="00265E8B" w:rsidP="00265E8B" w:rsidRDefault="00265E8B" w14:paraId="455C47D5" w14:textId="77777777">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23</w:t>
            </w:r>
          </w:p>
        </w:tc>
        <w:tc>
          <w:tcPr>
            <w:tcW w:w="1024" w:type="dxa"/>
            <w:tcBorders>
              <w:top w:val="nil"/>
              <w:left w:val="nil"/>
              <w:bottom w:val="single" w:color="auto" w:sz="4" w:space="0"/>
              <w:right w:val="single" w:color="auto" w:sz="4" w:space="0"/>
            </w:tcBorders>
            <w:shd w:val="clear" w:color="auto" w:fill="auto"/>
            <w:vAlign w:val="center"/>
            <w:hideMark/>
          </w:tcPr>
          <w:p w:rsidRPr="00E23834" w:rsidR="00265E8B" w:rsidP="00265E8B" w:rsidRDefault="00265E8B" w14:paraId="003C8206" w14:textId="77777777">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14</w:t>
            </w:r>
          </w:p>
        </w:tc>
        <w:tc>
          <w:tcPr>
            <w:tcW w:w="1024" w:type="dxa"/>
            <w:tcBorders>
              <w:top w:val="nil"/>
              <w:left w:val="nil"/>
              <w:bottom w:val="single" w:color="auto" w:sz="4" w:space="0"/>
              <w:right w:val="single" w:color="auto" w:sz="4" w:space="0"/>
            </w:tcBorders>
            <w:shd w:val="clear" w:color="auto" w:fill="auto"/>
            <w:vAlign w:val="center"/>
            <w:hideMark/>
          </w:tcPr>
          <w:p w:rsidRPr="00E23834" w:rsidR="00265E8B" w:rsidP="00265E8B" w:rsidRDefault="00FB3596" w14:paraId="2C54CE7D" w14:textId="2AF0FBCB">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7</w:t>
            </w:r>
          </w:p>
        </w:tc>
        <w:tc>
          <w:tcPr>
            <w:tcW w:w="1024" w:type="dxa"/>
            <w:tcBorders>
              <w:top w:val="nil"/>
              <w:left w:val="nil"/>
              <w:bottom w:val="single" w:color="auto" w:sz="4" w:space="0"/>
              <w:right w:val="single" w:color="auto" w:sz="4" w:space="0"/>
            </w:tcBorders>
            <w:shd w:val="clear" w:color="auto" w:fill="auto"/>
            <w:vAlign w:val="center"/>
            <w:hideMark/>
          </w:tcPr>
          <w:p w:rsidRPr="00E23834" w:rsidR="00265E8B" w:rsidP="00265E8B" w:rsidRDefault="00265E8B" w14:paraId="4C824EA1" w14:textId="79F85842">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7</w:t>
            </w:r>
            <w:r w:rsidRPr="00E23834" w:rsidR="00FB3596">
              <w:rPr>
                <w:rFonts w:ascii="Candara" w:hAnsi="Candara" w:eastAsia="Times New Roman" w:cs="Calibri"/>
                <w:sz w:val="22"/>
                <w:szCs w:val="22"/>
              </w:rPr>
              <w:t>2</w:t>
            </w:r>
          </w:p>
        </w:tc>
      </w:tr>
    </w:tbl>
    <w:p w:rsidRPr="00E23834" w:rsidR="00265E8B" w:rsidP="00A91A9D" w:rsidRDefault="00265E8B" w14:paraId="6B3EE70F" w14:textId="77777777">
      <w:pPr>
        <w:spacing w:after="0"/>
        <w:jc w:val="both"/>
        <w:rPr>
          <w:rFonts w:ascii="Candara" w:hAnsi="Candara"/>
          <w:sz w:val="22"/>
          <w:szCs w:val="22"/>
          <w:lang w:val="es-NI"/>
        </w:rPr>
      </w:pPr>
    </w:p>
    <w:p w:rsidRPr="00E23834" w:rsidR="00265E8B" w:rsidP="00A91A9D" w:rsidRDefault="00265E8B" w14:paraId="67331166" w14:textId="77777777">
      <w:pPr>
        <w:spacing w:after="0"/>
        <w:jc w:val="both"/>
        <w:rPr>
          <w:rFonts w:ascii="Candara" w:hAnsi="Candara"/>
          <w:sz w:val="22"/>
          <w:szCs w:val="22"/>
          <w:lang w:val="es-NI"/>
        </w:rPr>
      </w:pPr>
    </w:p>
    <w:p w:rsidRPr="00E23834" w:rsidR="00A91A9D" w:rsidP="00A91A9D" w:rsidRDefault="00A91A9D" w14:paraId="2D2F6613" w14:textId="77777777">
      <w:pPr>
        <w:pStyle w:val="ListParagraph"/>
        <w:numPr>
          <w:ilvl w:val="0"/>
          <w:numId w:val="24"/>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Al menos 5 capacitaciones a extensionistas por año, en el 1ro, 2do, 3ro y 4to año.</w:t>
      </w:r>
    </w:p>
    <w:p w:rsidRPr="00E23834" w:rsidR="007F15C6" w:rsidP="007F15C6" w:rsidRDefault="00A91A9D" w14:paraId="09A0C95E" w14:textId="4B12ECA4">
      <w:pPr>
        <w:pStyle w:val="ListParagraph"/>
        <w:numPr>
          <w:ilvl w:val="0"/>
          <w:numId w:val="24"/>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Al menos cuatro reforzamiento técnico y metodológico asociados a la parcela demostrativa, comenzando el año 2do, 3ro y 4to año.</w:t>
      </w:r>
    </w:p>
    <w:p w:rsidRPr="00E23834" w:rsidR="007F15C6" w:rsidP="00E23834" w:rsidRDefault="007F15C6" w14:paraId="300D2659" w14:textId="77777777">
      <w:pPr>
        <w:spacing w:before="0" w:after="0" w:line="264" w:lineRule="auto"/>
        <w:ind w:left="363"/>
        <w:jc w:val="both"/>
        <w:rPr>
          <w:rFonts w:ascii="Candara" w:hAnsi="Candara" w:cs="Arial"/>
          <w:sz w:val="22"/>
          <w:szCs w:val="22"/>
          <w:lang w:val="es-NI"/>
        </w:rPr>
      </w:pPr>
    </w:p>
    <w:p w:rsidRPr="00E23834" w:rsidR="00A91A9D" w:rsidP="00A91A9D" w:rsidRDefault="007F15C6" w14:paraId="543BC84F" w14:textId="207A013E">
      <w:pPr>
        <w:spacing w:after="0"/>
        <w:jc w:val="both"/>
        <w:rPr>
          <w:rFonts w:ascii="Candara" w:hAnsi="Candara" w:cs="Arial"/>
          <w:sz w:val="22"/>
          <w:szCs w:val="22"/>
          <w:lang w:val="es-NI"/>
        </w:rPr>
      </w:pPr>
      <w:r w:rsidRPr="00E23834">
        <w:rPr>
          <w:rFonts w:ascii="Candara" w:hAnsi="Candara" w:cs="Arial"/>
          <w:sz w:val="22"/>
          <w:szCs w:val="22"/>
          <w:lang w:val="es-NI"/>
        </w:rPr>
        <w:t>Los incentivos asociados al fortalecimiento de capacidades de los extensionistas incluyen alimentación, tiempos de facilitadores y alojamiento.</w:t>
      </w:r>
    </w:p>
    <w:p w:rsidRPr="00E23834" w:rsidR="00A91A9D" w:rsidP="004D52B1" w:rsidRDefault="00A91A9D" w14:paraId="14806F18" w14:textId="77777777">
      <w:pPr>
        <w:pStyle w:val="Heading2"/>
        <w:numPr>
          <w:ilvl w:val="1"/>
          <w:numId w:val="11"/>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25084" w:id="128"/>
      <w:bookmarkStart w:name="_Toc11947621" w:id="129"/>
      <w:bookmarkStart w:name="_Toc14241700" w:id="130"/>
      <w:r w:rsidRPr="00E23834">
        <w:rPr>
          <w:rFonts w:ascii="Candara" w:hAnsi="Candara"/>
          <w:b/>
          <w:caps w:val="0"/>
          <w:sz w:val="22"/>
          <w:szCs w:val="22"/>
          <w:lang w:val="es-NI"/>
        </w:rPr>
        <w:t>Congresos de extensión nacional</w:t>
      </w:r>
      <w:bookmarkEnd w:id="128"/>
      <w:bookmarkEnd w:id="129"/>
      <w:bookmarkEnd w:id="130"/>
    </w:p>
    <w:p w:rsidRPr="00E23834" w:rsidR="00A91A9D" w:rsidP="00A91A9D" w:rsidRDefault="00A91A9D" w14:paraId="1E32B0E1" w14:textId="77777777">
      <w:pPr>
        <w:spacing w:after="0"/>
        <w:jc w:val="both"/>
        <w:rPr>
          <w:rFonts w:ascii="Candara" w:hAnsi="Candara" w:cs="Arial"/>
          <w:sz w:val="22"/>
          <w:szCs w:val="22"/>
          <w:lang w:val="es-NI"/>
        </w:rPr>
      </w:pPr>
    </w:p>
    <w:p w:rsidRPr="00E23834" w:rsidR="00A91A9D" w:rsidP="006229C8" w:rsidRDefault="00A91A9D" w14:paraId="19B87451" w14:textId="77777777">
      <w:pPr>
        <w:spacing w:before="0" w:after="0"/>
        <w:jc w:val="both"/>
        <w:rPr>
          <w:rFonts w:ascii="Candara" w:hAnsi="Candara" w:cs="Arial"/>
          <w:sz w:val="22"/>
          <w:szCs w:val="22"/>
          <w:lang w:val="es-NI"/>
        </w:rPr>
      </w:pPr>
      <w:r w:rsidRPr="00E23834">
        <w:rPr>
          <w:rFonts w:ascii="Candara" w:hAnsi="Candara" w:cs="Arial"/>
          <w:sz w:val="22"/>
          <w:szCs w:val="22"/>
          <w:lang w:val="es-NI"/>
        </w:rPr>
        <w:t>Como una manera de homogenizar el conocimiento, el proyecto apoyará congresos de extensión de manera anual enfocados a temas emergentes. La finalidad de los congresos es actualizar a los extensionistas en nuevas innovaciones tecnológicas, compartir buenas prácticas de extensión y definir acciones futuras para la mejora de los servicios. Se espera realizar al menos 3 congresos en el año 2, 3</w:t>
      </w:r>
      <w:r w:rsidRPr="00E23834" w:rsidR="000F6988">
        <w:rPr>
          <w:rFonts w:ascii="Candara" w:hAnsi="Candara" w:cs="Arial"/>
          <w:sz w:val="22"/>
          <w:szCs w:val="22"/>
          <w:lang w:val="es-NI"/>
        </w:rPr>
        <w:t>,</w:t>
      </w:r>
      <w:r w:rsidRPr="00E23834">
        <w:rPr>
          <w:rFonts w:ascii="Candara" w:hAnsi="Candara" w:cs="Arial"/>
          <w:sz w:val="22"/>
          <w:szCs w:val="22"/>
          <w:lang w:val="es-NI"/>
        </w:rPr>
        <w:t xml:space="preserve"> 4 </w:t>
      </w:r>
      <w:r w:rsidRPr="00E23834" w:rsidR="000F6988">
        <w:rPr>
          <w:rFonts w:ascii="Candara" w:hAnsi="Candara" w:cs="Arial"/>
          <w:sz w:val="22"/>
          <w:szCs w:val="22"/>
          <w:lang w:val="es-NI"/>
        </w:rPr>
        <w:t>y 5</w:t>
      </w:r>
      <w:r w:rsidRPr="00E23834" w:rsidR="00265E8B">
        <w:rPr>
          <w:rFonts w:ascii="Candara" w:hAnsi="Candara" w:cs="Arial"/>
          <w:sz w:val="22"/>
          <w:szCs w:val="22"/>
          <w:lang w:val="es-NI"/>
        </w:rPr>
        <w:t xml:space="preserve"> </w:t>
      </w:r>
      <w:r w:rsidRPr="00E23834">
        <w:rPr>
          <w:rFonts w:ascii="Candara" w:hAnsi="Candara" w:cs="Arial"/>
          <w:sz w:val="22"/>
          <w:szCs w:val="22"/>
          <w:lang w:val="es-NI"/>
        </w:rPr>
        <w:t>donde participen al menos 100 extensionistas, productores y otros actores de las cadenas priorizadas.</w:t>
      </w:r>
      <w:r w:rsidRPr="00E23834" w:rsidR="000F6988">
        <w:rPr>
          <w:rFonts w:ascii="Candara" w:hAnsi="Candara" w:cs="Arial"/>
          <w:sz w:val="22"/>
          <w:szCs w:val="22"/>
          <w:lang w:val="es-NI"/>
        </w:rPr>
        <w:t xml:space="preserve"> Para la realización de esta actividad es necesario seleccionar una empresa que pueda organizar el evento </w:t>
      </w:r>
      <w:r w:rsidRPr="00E23834" w:rsidR="008A01BC">
        <w:rPr>
          <w:rFonts w:ascii="Candara" w:hAnsi="Candara" w:cs="Arial"/>
          <w:sz w:val="22"/>
          <w:szCs w:val="22"/>
          <w:lang w:val="es-NI"/>
        </w:rPr>
        <w:t>con todo incluido.</w:t>
      </w:r>
    </w:p>
    <w:p w:rsidRPr="00E23834" w:rsidR="002E2D2D" w:rsidP="006229C8" w:rsidRDefault="002E2D2D" w14:paraId="54531354" w14:textId="77777777">
      <w:pPr>
        <w:spacing w:before="0" w:after="0"/>
        <w:jc w:val="both"/>
        <w:rPr>
          <w:rFonts w:ascii="Candara" w:hAnsi="Candara" w:cs="Arial"/>
          <w:sz w:val="22"/>
          <w:szCs w:val="22"/>
          <w:lang w:val="es-NI"/>
        </w:rPr>
      </w:pPr>
      <w:r w:rsidRPr="00E23834">
        <w:rPr>
          <w:rFonts w:ascii="Candara" w:hAnsi="Candara" w:cs="Arial"/>
          <w:sz w:val="22"/>
          <w:szCs w:val="22"/>
          <w:lang w:val="es-NI"/>
        </w:rPr>
        <w:t>La metodología para el desarrollo del congreso será sobre buenas prácticas, resultados de las parcelas demostrativas, sistematizaciones de casos exitosos. Además, existirá ponencias magistrales, cursos cortos y otros.</w:t>
      </w:r>
    </w:p>
    <w:p w:rsidRPr="00E23834" w:rsidR="002E2D2D" w:rsidP="006229C8" w:rsidRDefault="002E2D2D" w14:paraId="1219576F" w14:textId="77777777">
      <w:pPr>
        <w:spacing w:before="0" w:after="0"/>
        <w:jc w:val="both"/>
        <w:rPr>
          <w:rFonts w:ascii="Candara" w:hAnsi="Candara"/>
          <w:sz w:val="22"/>
          <w:szCs w:val="22"/>
          <w:lang w:val="es-NI"/>
        </w:rPr>
      </w:pPr>
    </w:p>
    <w:p w:rsidRPr="00E23834" w:rsidR="00A91A9D" w:rsidP="006229C8" w:rsidRDefault="00A91A9D" w14:paraId="713BEF99" w14:textId="77777777">
      <w:pPr>
        <w:spacing w:before="0" w:after="0"/>
        <w:jc w:val="both"/>
        <w:rPr>
          <w:rFonts w:ascii="Candara" w:hAnsi="Candara"/>
          <w:sz w:val="22"/>
          <w:szCs w:val="22"/>
          <w:lang w:val="es-NI"/>
        </w:rPr>
      </w:pPr>
      <w:r w:rsidRPr="00E23834">
        <w:rPr>
          <w:rFonts w:ascii="Candara" w:hAnsi="Candara"/>
          <w:sz w:val="22"/>
          <w:szCs w:val="22"/>
          <w:lang w:val="es-NI"/>
        </w:rPr>
        <w:t>Cómo indicador de desempeño se espera disponer:</w:t>
      </w:r>
    </w:p>
    <w:p w:rsidRPr="00E23834" w:rsidR="00A91A9D" w:rsidP="006229C8" w:rsidRDefault="00A91A9D" w14:paraId="2363BC37" w14:textId="77777777">
      <w:pPr>
        <w:pStyle w:val="ListParagraph"/>
        <w:numPr>
          <w:ilvl w:val="0"/>
          <w:numId w:val="25"/>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 xml:space="preserve">Un congreso por año </w:t>
      </w:r>
      <w:r w:rsidRPr="00E23834" w:rsidR="00F974A4">
        <w:rPr>
          <w:rFonts w:ascii="Candara" w:hAnsi="Candara" w:cs="Arial"/>
          <w:sz w:val="22"/>
          <w:szCs w:val="22"/>
          <w:lang w:val="es-NI"/>
        </w:rPr>
        <w:t xml:space="preserve">a partir del segundo </w:t>
      </w:r>
      <w:r w:rsidRPr="00E23834">
        <w:rPr>
          <w:rFonts w:ascii="Candara" w:hAnsi="Candara" w:cs="Arial"/>
          <w:sz w:val="22"/>
          <w:szCs w:val="22"/>
          <w:lang w:val="es-NI"/>
        </w:rPr>
        <w:t>con una participación de al menos 100 extensionistas</w:t>
      </w:r>
    </w:p>
    <w:p w:rsidRPr="00E23834" w:rsidR="00A91A9D" w:rsidP="006229C8" w:rsidRDefault="00A91A9D" w14:paraId="443858BB" w14:textId="77777777">
      <w:pPr>
        <w:spacing w:before="0" w:after="0"/>
        <w:jc w:val="both"/>
        <w:rPr>
          <w:rFonts w:ascii="Candara" w:hAnsi="Candara" w:cs="Arial"/>
          <w:sz w:val="22"/>
          <w:szCs w:val="22"/>
          <w:lang w:val="es-NI"/>
        </w:rPr>
      </w:pPr>
    </w:p>
    <w:p w:rsidRPr="00E23834" w:rsidR="00A91A9D" w:rsidP="006D2816" w:rsidRDefault="00A91A9D" w14:paraId="40B0D41A" w14:textId="1CC103C7">
      <w:pPr>
        <w:pStyle w:val="Heading1"/>
        <w:numPr>
          <w:ilvl w:val="0"/>
          <w:numId w:val="11"/>
        </w:numPr>
        <w:spacing w:before="0"/>
        <w:ind w:left="360"/>
        <w:jc w:val="both"/>
        <w:rPr>
          <w:rFonts w:ascii="Candara" w:hAnsi="Candara"/>
          <w:b/>
          <w:caps w:val="0"/>
          <w:lang w:val="es-NI"/>
        </w:rPr>
      </w:pPr>
      <w:bookmarkStart w:name="_Toc11925085" w:id="131"/>
      <w:bookmarkStart w:name="_Toc11947622" w:id="132"/>
      <w:bookmarkStart w:name="_Toc14241701" w:id="133"/>
      <w:r w:rsidRPr="00E23834">
        <w:rPr>
          <w:rFonts w:ascii="Candara" w:hAnsi="Candara"/>
          <w:b/>
          <w:caps w:val="0"/>
          <w:lang w:val="es-NI"/>
        </w:rPr>
        <w:t>Producto 4. Provisión de asistencia técnica y difusión de tecnologías</w:t>
      </w:r>
      <w:bookmarkEnd w:id="131"/>
      <w:bookmarkEnd w:id="132"/>
      <w:r w:rsidR="00AC7E0C">
        <w:rPr>
          <w:rFonts w:ascii="Candara" w:hAnsi="Candara"/>
          <w:b/>
          <w:caps w:val="0"/>
          <w:lang w:val="es-NI"/>
        </w:rPr>
        <w:t xml:space="preserve"> con enfoque de género y juventud</w:t>
      </w:r>
      <w:bookmarkEnd w:id="133"/>
    </w:p>
    <w:p w:rsidRPr="00E23834" w:rsidR="00A91A9D" w:rsidP="006229C8" w:rsidRDefault="00A91A9D" w14:paraId="5AC5BEF0" w14:textId="77777777">
      <w:pPr>
        <w:spacing w:before="0" w:after="0"/>
        <w:jc w:val="both"/>
        <w:rPr>
          <w:rFonts w:ascii="Candara" w:hAnsi="Candara"/>
          <w:sz w:val="22"/>
          <w:szCs w:val="22"/>
          <w:lang w:val="es-NI"/>
        </w:rPr>
      </w:pPr>
    </w:p>
    <w:p w:rsidRPr="00E23834" w:rsidR="00A91A9D" w:rsidP="006229C8" w:rsidRDefault="00A91A9D" w14:paraId="6F3AE0B1" w14:textId="77777777">
      <w:pPr>
        <w:spacing w:before="0" w:after="0"/>
        <w:jc w:val="both"/>
        <w:rPr>
          <w:rFonts w:ascii="Candara" w:hAnsi="Candara"/>
          <w:sz w:val="22"/>
          <w:szCs w:val="22"/>
          <w:lang w:val="es-NI"/>
        </w:rPr>
      </w:pPr>
      <w:r w:rsidRPr="00E23834">
        <w:rPr>
          <w:rFonts w:ascii="Candara" w:hAnsi="Candara"/>
          <w:sz w:val="22"/>
          <w:szCs w:val="22"/>
          <w:lang w:val="es-NI"/>
        </w:rPr>
        <w:t>El diseño de los servicios de extensión en la presente operación ha tomado en consideración los cambios desarrollados por el Ministerio de Agricultura en el marco de las últimas transformaciones a la extensión y los recursos disponibles, tanto del sector público como también del proyecto mismo.</w:t>
      </w:r>
    </w:p>
    <w:p w:rsidRPr="00E23834" w:rsidR="00A91A9D" w:rsidP="006229C8" w:rsidRDefault="00A91A9D" w14:paraId="40CAC888" w14:textId="77777777">
      <w:pPr>
        <w:spacing w:before="0" w:after="0"/>
        <w:jc w:val="both"/>
        <w:rPr>
          <w:rFonts w:ascii="Candara" w:hAnsi="Candara"/>
          <w:sz w:val="22"/>
          <w:szCs w:val="22"/>
          <w:lang w:val="es-NI"/>
        </w:rPr>
      </w:pPr>
    </w:p>
    <w:p w:rsidRPr="00E23834" w:rsidR="00166102" w:rsidP="006229C8" w:rsidRDefault="00A91A9D" w14:paraId="3E7BE857" w14:textId="77777777">
      <w:pPr>
        <w:spacing w:before="0" w:after="0"/>
        <w:jc w:val="both"/>
        <w:rPr>
          <w:rFonts w:ascii="Candara" w:hAnsi="Candara"/>
          <w:sz w:val="22"/>
          <w:szCs w:val="22"/>
          <w:lang w:val="es-NI"/>
        </w:rPr>
      </w:pPr>
      <w:r w:rsidRPr="00E23834">
        <w:rPr>
          <w:rFonts w:ascii="Candara" w:hAnsi="Candara"/>
          <w:sz w:val="22"/>
          <w:szCs w:val="22"/>
          <w:lang w:val="es-NI"/>
        </w:rPr>
        <w:t>El proyecto apoyará la provisión de asistencia técnica y la difusión de tecnologías en los rubros priorizados por medio del Vice</w:t>
      </w:r>
      <w:r w:rsidRPr="00E23834" w:rsidR="00BA4801">
        <w:rPr>
          <w:rFonts w:ascii="Candara" w:hAnsi="Candara"/>
          <w:sz w:val="22"/>
          <w:szCs w:val="22"/>
          <w:lang w:val="es-NI"/>
        </w:rPr>
        <w:t>m</w:t>
      </w:r>
      <w:r w:rsidRPr="00E23834">
        <w:rPr>
          <w:rFonts w:ascii="Candara" w:hAnsi="Candara"/>
          <w:sz w:val="22"/>
          <w:szCs w:val="22"/>
          <w:lang w:val="es-NI"/>
        </w:rPr>
        <w:t xml:space="preserve">inisterio de Extensión, el departamento de extensión del DIGEGA e INDOCAFE. Las innovaciones tecnológicas a promover en las diferentes metodologías de extensión irán orientadas al manejo integrado de plagas y enfermedades en cultivos y la producción pecuaria, buenas prácticas agrícolas, inocuidad alimentaria, adaptación y mitigación al cambio climático, integración de la mujer y manejo de los cultivos. </w:t>
      </w:r>
    </w:p>
    <w:p w:rsidRPr="00E23834" w:rsidR="00166102" w:rsidP="006229C8" w:rsidRDefault="00166102" w14:paraId="328D30C4" w14:textId="77777777">
      <w:pPr>
        <w:spacing w:before="0" w:after="0"/>
        <w:jc w:val="both"/>
        <w:rPr>
          <w:rFonts w:ascii="Candara" w:hAnsi="Candara"/>
          <w:sz w:val="22"/>
          <w:szCs w:val="22"/>
          <w:lang w:val="es-NI"/>
        </w:rPr>
      </w:pPr>
    </w:p>
    <w:p w:rsidRPr="00E23834" w:rsidR="00A91A9D" w:rsidP="006229C8" w:rsidRDefault="00166102" w14:paraId="6D949CE7" w14:textId="77777777">
      <w:pPr>
        <w:spacing w:before="0" w:after="0"/>
        <w:jc w:val="both"/>
        <w:rPr>
          <w:rFonts w:ascii="Candara" w:hAnsi="Candara"/>
          <w:sz w:val="22"/>
          <w:szCs w:val="22"/>
          <w:lang w:val="es-NI"/>
        </w:rPr>
      </w:pPr>
      <w:r w:rsidRPr="00E23834">
        <w:rPr>
          <w:rFonts w:ascii="Candara" w:hAnsi="Candara"/>
          <w:sz w:val="22"/>
          <w:szCs w:val="22"/>
          <w:lang w:val="es-NI"/>
        </w:rPr>
        <w:t xml:space="preserve">En los primeros años del proyecto se promoverán las tecnologías disponibles </w:t>
      </w:r>
      <w:r w:rsidRPr="00E23834" w:rsidR="00A91A9D">
        <w:rPr>
          <w:rFonts w:ascii="Candara" w:hAnsi="Candara"/>
          <w:sz w:val="22"/>
          <w:szCs w:val="22"/>
          <w:lang w:val="es-NI"/>
        </w:rPr>
        <w:t>desarrolladas por el IDIAF y otros actores, lo que se quiere es difundir y masificar su utilización.</w:t>
      </w:r>
      <w:r w:rsidRPr="00E23834">
        <w:rPr>
          <w:rFonts w:ascii="Candara" w:hAnsi="Candara"/>
          <w:sz w:val="22"/>
          <w:szCs w:val="22"/>
          <w:lang w:val="es-NI"/>
        </w:rPr>
        <w:t xml:space="preserve"> Posteriormente, en la medida que el IDIAF genere nuevas innovaciones apoyadas por el proyecto, estas se integraran en las parcelas demostrativas los que probablemente iniciaran a partir del tercer año de iniciado el proyecto.</w:t>
      </w:r>
    </w:p>
    <w:p w:rsidRPr="00E23834" w:rsidR="00A91A9D" w:rsidP="006229C8" w:rsidRDefault="00A91A9D" w14:paraId="7954319E" w14:textId="77777777">
      <w:pPr>
        <w:spacing w:before="0" w:after="0"/>
        <w:jc w:val="both"/>
        <w:rPr>
          <w:rFonts w:ascii="Candara" w:hAnsi="Candara"/>
          <w:sz w:val="22"/>
          <w:szCs w:val="22"/>
          <w:lang w:val="es-NI"/>
        </w:rPr>
      </w:pPr>
    </w:p>
    <w:p w:rsidRPr="00E23834" w:rsidR="00A91A9D" w:rsidP="006229C8" w:rsidRDefault="00A91A9D" w14:paraId="2E006339" w14:textId="77777777">
      <w:pPr>
        <w:spacing w:before="0" w:after="0"/>
        <w:jc w:val="both"/>
        <w:rPr>
          <w:rFonts w:ascii="Candara" w:hAnsi="Candara"/>
          <w:sz w:val="22"/>
          <w:szCs w:val="22"/>
          <w:lang w:val="es-NI"/>
        </w:rPr>
      </w:pPr>
      <w:r w:rsidRPr="00E23834">
        <w:rPr>
          <w:rFonts w:ascii="Candara" w:hAnsi="Candara"/>
          <w:sz w:val="22"/>
          <w:szCs w:val="22"/>
          <w:lang w:val="es-NI"/>
        </w:rPr>
        <w:t>La extensión también trabajará en la identificación y preparación para posibles enfermedades y plagas de orden cuarentenario; las cuales son uno de los mayores riesgos para la producción del país, entre las cuales están la moniliasis</w:t>
      </w:r>
      <w:r w:rsidRPr="00E23834">
        <w:rPr>
          <w:rFonts w:ascii="Candara" w:hAnsi="Candara" w:cs="Helvetica"/>
          <w:i/>
          <w:iCs/>
          <w:color w:val="001133"/>
          <w:sz w:val="22"/>
          <w:szCs w:val="22"/>
          <w:shd w:val="clear" w:color="auto" w:fill="FFFFFF"/>
          <w:lang w:val="es-NI"/>
        </w:rPr>
        <w:t xml:space="preserve"> (</w:t>
      </w:r>
      <w:r w:rsidRPr="00E23834">
        <w:rPr>
          <w:rFonts w:ascii="Candara" w:hAnsi="Candara"/>
          <w:i/>
          <w:iCs/>
          <w:sz w:val="22"/>
          <w:szCs w:val="22"/>
          <w:lang w:val="es-NI"/>
        </w:rPr>
        <w:t>Moniliophthora roreri)</w:t>
      </w:r>
      <w:r w:rsidRPr="00E23834">
        <w:rPr>
          <w:rFonts w:ascii="Candara" w:hAnsi="Candara"/>
          <w:sz w:val="22"/>
          <w:szCs w:val="22"/>
          <w:lang w:val="es-NI"/>
        </w:rPr>
        <w:t>, escoba de bruja (</w:t>
      </w:r>
      <w:r w:rsidRPr="00E23834">
        <w:rPr>
          <w:rFonts w:ascii="Candara" w:hAnsi="Candara"/>
          <w:i/>
          <w:iCs/>
          <w:sz w:val="22"/>
          <w:szCs w:val="22"/>
          <w:lang w:val="es-NI"/>
        </w:rPr>
        <w:t>Moniliophthora perniciosa)</w:t>
      </w:r>
      <w:r w:rsidRPr="00E23834">
        <w:rPr>
          <w:rFonts w:ascii="Candara" w:hAnsi="Candara"/>
          <w:sz w:val="22"/>
          <w:szCs w:val="22"/>
          <w:lang w:val="es-NI"/>
        </w:rPr>
        <w:t>, fusarium raza tropical 4 (</w:t>
      </w:r>
      <w:r w:rsidRPr="00E23834">
        <w:rPr>
          <w:rFonts w:ascii="Candara" w:hAnsi="Candara"/>
          <w:i/>
          <w:iCs/>
          <w:sz w:val="22"/>
          <w:szCs w:val="22"/>
          <w:lang w:val="es-NI"/>
        </w:rPr>
        <w:t>Fusarium oxysporum</w:t>
      </w:r>
      <w:r w:rsidRPr="00E23834">
        <w:rPr>
          <w:rFonts w:ascii="Candara" w:hAnsi="Candara"/>
          <w:sz w:val="22"/>
          <w:szCs w:val="22"/>
          <w:lang w:val="es-NI"/>
        </w:rPr>
        <w:t xml:space="preserve"> f.sp. </w:t>
      </w:r>
      <w:r w:rsidRPr="00E23834">
        <w:rPr>
          <w:rFonts w:ascii="Candara" w:hAnsi="Candara"/>
          <w:i/>
          <w:iCs/>
          <w:sz w:val="22"/>
          <w:szCs w:val="22"/>
          <w:lang w:val="es-NI"/>
        </w:rPr>
        <w:t xml:space="preserve">cubensis </w:t>
      </w:r>
      <w:r w:rsidRPr="00E23834">
        <w:rPr>
          <w:rFonts w:ascii="Candara" w:hAnsi="Candara"/>
          <w:sz w:val="22"/>
          <w:szCs w:val="22"/>
          <w:lang w:val="es-NI"/>
        </w:rPr>
        <w:t>TR4), anillo rojo en coco (</w:t>
      </w:r>
      <w:r w:rsidRPr="00E23834">
        <w:rPr>
          <w:rFonts w:ascii="Candara" w:hAnsi="Candara"/>
          <w:i/>
          <w:iCs/>
          <w:sz w:val="22"/>
          <w:szCs w:val="22"/>
          <w:lang w:val="es-NI"/>
        </w:rPr>
        <w:t>Bursaphelenchus cocophilus)</w:t>
      </w:r>
      <w:r w:rsidRPr="00E23834">
        <w:rPr>
          <w:rFonts w:ascii="Candara" w:hAnsi="Candara"/>
          <w:sz w:val="22"/>
          <w:szCs w:val="22"/>
          <w:lang w:val="es-NI"/>
        </w:rPr>
        <w:t xml:space="preserve"> y otras, por lo tanto, es importante tener conocimiento sobre los primeros síntomas de las enfermedades. Adicionalmente, se espera incidir en rubros permanentes como el cacao, mango, aguacate y cultivos temporales como los vegetales orientales, la producción de invernaderos y otros, todos orientados a la exportación, producción nacional y la seguridad alimentaria en donde las restricciones del mercado y la dinámica de los rubros requieren actualización y mejora en la aplicación de las tecnologías.</w:t>
      </w:r>
    </w:p>
    <w:p w:rsidRPr="00E23834" w:rsidR="00A91A9D" w:rsidP="00A91A9D" w:rsidRDefault="00A91A9D" w14:paraId="5FEB600A" w14:textId="77777777">
      <w:pPr>
        <w:spacing w:after="0"/>
        <w:jc w:val="both"/>
        <w:rPr>
          <w:rFonts w:ascii="Candara" w:hAnsi="Candara"/>
          <w:sz w:val="22"/>
          <w:szCs w:val="22"/>
          <w:lang w:val="es-NI"/>
        </w:rPr>
      </w:pPr>
    </w:p>
    <w:p w:rsidRPr="00E23834" w:rsidR="00A91A9D" w:rsidP="00A91A9D" w:rsidRDefault="00A91A9D" w14:paraId="63D053C5" w14:textId="77777777">
      <w:pPr>
        <w:spacing w:after="0"/>
        <w:jc w:val="both"/>
        <w:rPr>
          <w:rFonts w:ascii="Candara" w:hAnsi="Candara"/>
          <w:sz w:val="22"/>
          <w:szCs w:val="22"/>
          <w:lang w:val="es-NI"/>
        </w:rPr>
      </w:pPr>
      <w:r w:rsidRPr="00E23834">
        <w:rPr>
          <w:rFonts w:ascii="Candara" w:hAnsi="Candara"/>
          <w:sz w:val="22"/>
          <w:szCs w:val="22"/>
          <w:lang w:val="es-NI"/>
        </w:rPr>
        <w:t>En el marco anteriormente expuesto, el sistema de extensión y asistencia técnica deberá de proveer todo el conocimiento para mejorar la competitividad de los rubros de exportación. Por lo general, el manejo integrado de plagas y los demás temas identificados en el marco del proyecto son muy exigentes en lo que respecta el manejo de conocimiento. El hecho de trabajar con organismos biológicos con capacidad de transformarse recurrentemente, las condiciones tropicales facilitan el desarrollo de plagas y enfermedades, el conocimiento sobre la biología y ecología de la plaga, las condiciones meteorológicas que favorece o afecta el desarrollo de los patógenos, el uso de plaguicidas acorde a las restricciones del mercado en términos de inocuidad y sanidad, el conocimiento de los enemigos naturales y el uso de bioplaguicidas, son entre otros ,el conocimiento que los extensionistas y los productores deben de tener para lograr un eficiente sistema de producción.</w:t>
      </w:r>
    </w:p>
    <w:p w:rsidRPr="00E23834" w:rsidR="00A91A9D" w:rsidP="00A91A9D" w:rsidRDefault="00A91A9D" w14:paraId="4A2A9B3C" w14:textId="77777777">
      <w:pPr>
        <w:spacing w:after="0"/>
        <w:jc w:val="both"/>
        <w:rPr>
          <w:rFonts w:ascii="Candara" w:hAnsi="Candara"/>
          <w:sz w:val="22"/>
          <w:szCs w:val="22"/>
          <w:lang w:val="es-NI"/>
        </w:rPr>
      </w:pPr>
    </w:p>
    <w:p w:rsidRPr="00E23834" w:rsidR="00A91A9D" w:rsidP="00A91A9D" w:rsidRDefault="00A91A9D" w14:paraId="5F923180" w14:textId="77777777">
      <w:pPr>
        <w:spacing w:after="0"/>
        <w:jc w:val="both"/>
        <w:rPr>
          <w:rFonts w:ascii="Candara" w:hAnsi="Candara"/>
          <w:sz w:val="22"/>
          <w:szCs w:val="22"/>
          <w:lang w:val="es-NI"/>
        </w:rPr>
      </w:pPr>
      <w:r w:rsidRPr="00E23834">
        <w:rPr>
          <w:rFonts w:ascii="Candara" w:hAnsi="Candara"/>
          <w:sz w:val="22"/>
          <w:szCs w:val="22"/>
          <w:lang w:val="es-NI"/>
        </w:rPr>
        <w:t>Es en ese sentido, que el sistema de extensión en el marco del proyecto requiere crear la base de conocimiento en los productores para tomar decisiones. Por otro lado, la edad de los productores, el paradigma de rechazo a lo nuevo, la idiosincrasia, los costos de las alternativas tecnológica y la cultura de reducir riesgos son barreras del sistema de extensión, la cual tiene que sobrellevar para lograr los cambios esperados. La cobertura de los servicios es otro de los elementos a considerar en la propuesta y es relevante para reducir la exclusión de los productores al acceso de los servicios.</w:t>
      </w:r>
    </w:p>
    <w:p w:rsidRPr="00E23834" w:rsidR="00A91A9D" w:rsidP="00A91A9D" w:rsidRDefault="00A91A9D" w14:paraId="0681DA23" w14:textId="77777777">
      <w:pPr>
        <w:spacing w:after="0"/>
        <w:jc w:val="both"/>
        <w:rPr>
          <w:rFonts w:ascii="Candara" w:hAnsi="Candara"/>
          <w:sz w:val="22"/>
          <w:szCs w:val="22"/>
          <w:lang w:val="es-NI"/>
        </w:rPr>
      </w:pPr>
    </w:p>
    <w:p w:rsidRPr="00E23834" w:rsidR="00A91A9D" w:rsidP="00A91A9D" w:rsidRDefault="00A91A9D" w14:paraId="3E9A3400" w14:textId="77777777">
      <w:pPr>
        <w:spacing w:after="0"/>
        <w:jc w:val="both"/>
        <w:rPr>
          <w:rFonts w:ascii="Candara" w:hAnsi="Candara"/>
          <w:sz w:val="22"/>
          <w:szCs w:val="22"/>
          <w:lang w:val="es-NI"/>
        </w:rPr>
      </w:pPr>
      <w:r w:rsidRPr="00E23834">
        <w:rPr>
          <w:rFonts w:ascii="Candara" w:hAnsi="Candara"/>
          <w:sz w:val="22"/>
          <w:szCs w:val="22"/>
          <w:lang w:val="es-NI"/>
        </w:rPr>
        <w:t>Sobre la focalización del proyecto, la esperanza de sus resultados, la problemática de los productores y las tecnologías disponibles, el modelo de extensión propuesto en el marco de la operación combinará cuatro aspectos fundamentales que se integran en los productos, los que se enumeran a continuación:</w:t>
      </w:r>
    </w:p>
    <w:p w:rsidRPr="00E23834" w:rsidR="00A91A9D" w:rsidP="00A91A9D" w:rsidRDefault="00A91A9D" w14:paraId="3CC9C22F" w14:textId="77777777">
      <w:pPr>
        <w:pStyle w:val="ListParagraph"/>
        <w:numPr>
          <w:ilvl w:val="0"/>
          <w:numId w:val="44"/>
        </w:numPr>
        <w:spacing w:before="0" w:after="0" w:line="264" w:lineRule="auto"/>
        <w:jc w:val="both"/>
        <w:rPr>
          <w:rFonts w:ascii="Candara" w:hAnsi="Candara"/>
          <w:sz w:val="22"/>
          <w:szCs w:val="22"/>
          <w:lang w:val="es-NI"/>
        </w:rPr>
      </w:pPr>
      <w:r w:rsidRPr="00E23834">
        <w:rPr>
          <w:rFonts w:ascii="Candara" w:hAnsi="Candara"/>
          <w:sz w:val="22"/>
          <w:szCs w:val="22"/>
          <w:lang w:val="es-NI"/>
        </w:rPr>
        <w:t>Aprender haciendo</w:t>
      </w:r>
    </w:p>
    <w:p w:rsidRPr="00E23834" w:rsidR="00A91A9D" w:rsidP="00A91A9D" w:rsidRDefault="00A91A9D" w14:paraId="232B6B47" w14:textId="77777777">
      <w:pPr>
        <w:pStyle w:val="ListParagraph"/>
        <w:numPr>
          <w:ilvl w:val="0"/>
          <w:numId w:val="44"/>
        </w:numPr>
        <w:spacing w:before="0" w:after="0" w:line="264" w:lineRule="auto"/>
        <w:jc w:val="both"/>
        <w:rPr>
          <w:rFonts w:ascii="Candara" w:hAnsi="Candara"/>
          <w:sz w:val="22"/>
          <w:szCs w:val="22"/>
          <w:lang w:val="es-NI"/>
        </w:rPr>
      </w:pPr>
      <w:r w:rsidRPr="00E23834">
        <w:rPr>
          <w:rFonts w:ascii="Candara" w:hAnsi="Candara"/>
          <w:sz w:val="22"/>
          <w:szCs w:val="22"/>
          <w:lang w:val="es-NI"/>
        </w:rPr>
        <w:t>Desarrollo de la base de conocimiento en los productores para tomar decisiones</w:t>
      </w:r>
    </w:p>
    <w:p w:rsidRPr="00E23834" w:rsidR="00A91A9D" w:rsidP="00A91A9D" w:rsidRDefault="00A91A9D" w14:paraId="53BF5357" w14:textId="77777777">
      <w:pPr>
        <w:pStyle w:val="ListParagraph"/>
        <w:numPr>
          <w:ilvl w:val="0"/>
          <w:numId w:val="44"/>
        </w:numPr>
        <w:spacing w:before="0" w:after="0" w:line="264" w:lineRule="auto"/>
        <w:jc w:val="both"/>
        <w:rPr>
          <w:rFonts w:ascii="Candara" w:hAnsi="Candara"/>
          <w:sz w:val="22"/>
          <w:szCs w:val="22"/>
          <w:lang w:val="es-NI"/>
        </w:rPr>
      </w:pPr>
      <w:r w:rsidRPr="00E23834">
        <w:rPr>
          <w:rFonts w:ascii="Candara" w:hAnsi="Candara"/>
          <w:sz w:val="22"/>
          <w:szCs w:val="22"/>
          <w:lang w:val="es-NI"/>
        </w:rPr>
        <w:t>Servicio de extensión que se adelante a problemas emergentes en los cultivos y la producción pecuaria basado en conocimiento</w:t>
      </w:r>
    </w:p>
    <w:p w:rsidRPr="00E23834" w:rsidR="00A91A9D" w:rsidP="00A91A9D" w:rsidRDefault="00A91A9D" w14:paraId="6DED148F" w14:textId="77777777">
      <w:pPr>
        <w:pStyle w:val="ListParagraph"/>
        <w:numPr>
          <w:ilvl w:val="0"/>
          <w:numId w:val="44"/>
        </w:numPr>
        <w:spacing w:before="0" w:after="0" w:line="264" w:lineRule="auto"/>
        <w:jc w:val="both"/>
        <w:rPr>
          <w:rFonts w:ascii="Candara" w:hAnsi="Candara"/>
          <w:sz w:val="22"/>
          <w:szCs w:val="22"/>
          <w:lang w:val="es-NI"/>
        </w:rPr>
      </w:pPr>
      <w:r w:rsidRPr="00E23834">
        <w:rPr>
          <w:rFonts w:ascii="Candara" w:hAnsi="Candara"/>
          <w:sz w:val="22"/>
          <w:szCs w:val="22"/>
          <w:lang w:val="es-NI"/>
        </w:rPr>
        <w:t>Sistema de extensión como sistema</w:t>
      </w:r>
    </w:p>
    <w:p w:rsidRPr="00E23834" w:rsidR="00A91A9D" w:rsidP="00A91A9D" w:rsidRDefault="00A91A9D" w14:paraId="3B3A97A1" w14:textId="77777777">
      <w:pPr>
        <w:spacing w:after="0"/>
        <w:jc w:val="both"/>
        <w:rPr>
          <w:rFonts w:ascii="Candara" w:hAnsi="Candara"/>
          <w:sz w:val="22"/>
          <w:szCs w:val="22"/>
          <w:lang w:val="es-NI"/>
        </w:rPr>
      </w:pPr>
      <w:r w:rsidRPr="00E23834">
        <w:rPr>
          <w:rFonts w:ascii="Candara" w:hAnsi="Candara"/>
          <w:sz w:val="22"/>
          <w:szCs w:val="22"/>
          <w:lang w:val="es-NI"/>
        </w:rPr>
        <w:t>Para alcanzar los tres elementos del sistema de extensión se requiere varios elementos. El primero es crear condiciones para que los productores se convenzan del cambio tecnológico, esto implica disponer de facilidades para poner en práctica el conocimiento obtenido en los procesos de capacitación; de tal manera de tener la certeza del uso de las innovaciones tecnológicas más allá del proyecto. Segundo, la creación de base de conocimiento requiere de procesos de reflexión y discusión para la toma de decisiones en el manejo de plagas, enfermedades y cambios de contexto que afecten la sostenibilidad de la producción agropecuaria y de los productores. Tercero, un servicio que basa sus recomendaciones sobre potenciales proyecciones de plagas y enfermedades, mercado y otros, sobre la base del conocimiento, esto permitirá menos incertidumbre en la toma de decisiones. El último aspecto, es la visión de que la extensión debe ser multiactor, eso implica la integración vertical y horizontal con todos los actores y que la eficiencia del servicio depende del aporte de cada uno de ellos enfocado a una finalidad que en este caso la mejora de los ingresos de los productores.</w:t>
      </w:r>
    </w:p>
    <w:p w:rsidRPr="00E23834" w:rsidR="00A91A9D" w:rsidP="00A91A9D" w:rsidRDefault="00A91A9D" w14:paraId="51D7C1B2" w14:textId="77777777">
      <w:pPr>
        <w:spacing w:after="0"/>
        <w:jc w:val="both"/>
        <w:rPr>
          <w:rFonts w:ascii="Candara" w:hAnsi="Candara"/>
          <w:sz w:val="22"/>
          <w:szCs w:val="22"/>
          <w:lang w:val="es-NI"/>
        </w:rPr>
      </w:pPr>
      <w:r w:rsidRPr="00E23834">
        <w:rPr>
          <w:rFonts w:ascii="Candara" w:hAnsi="Candara"/>
          <w:sz w:val="22"/>
          <w:szCs w:val="22"/>
          <w:lang w:val="es-NI"/>
        </w:rPr>
        <w:t xml:space="preserve">Para lograr una mayor eficiencia y calidad del servicio de extensión, la atención será de dos formas, la modalidad grupal y la individual. La </w:t>
      </w:r>
      <w:r w:rsidRPr="00E23834">
        <w:rPr>
          <w:rFonts w:ascii="Candara" w:hAnsi="Candara"/>
          <w:b/>
          <w:sz w:val="22"/>
          <w:szCs w:val="22"/>
          <w:lang w:val="es-NI"/>
        </w:rPr>
        <w:t>modalidad grupal</w:t>
      </w:r>
      <w:r w:rsidRPr="00E23834">
        <w:rPr>
          <w:rFonts w:ascii="Candara" w:hAnsi="Candara"/>
          <w:sz w:val="22"/>
          <w:szCs w:val="22"/>
          <w:lang w:val="es-NI"/>
        </w:rPr>
        <w:t xml:space="preserve"> permitirá mayor cobertura de atención, una interacción horizontal de los productores, mayor cruce de conocimiento e integración de una visión más colectiva. La </w:t>
      </w:r>
      <w:r w:rsidRPr="00E23834">
        <w:rPr>
          <w:rFonts w:ascii="Candara" w:hAnsi="Candara"/>
          <w:b/>
          <w:sz w:val="22"/>
          <w:szCs w:val="22"/>
          <w:lang w:val="es-NI"/>
        </w:rPr>
        <w:t>modalidad individual</w:t>
      </w:r>
      <w:r w:rsidRPr="00E23834">
        <w:rPr>
          <w:rFonts w:ascii="Candara" w:hAnsi="Candara"/>
          <w:sz w:val="22"/>
          <w:szCs w:val="22"/>
          <w:lang w:val="es-NI"/>
        </w:rPr>
        <w:t xml:space="preserve"> será la asistencia técnica para resolución de problemas puntuales y mejorar la comprensión de lo aprendido en las acciones colectivas. Para mejorar el aprendizaje y la adopción de nuevas innovaciones se utilizará la parcela demostrativa, herramienta metodológica indispensable para el aprendizaje.</w:t>
      </w:r>
    </w:p>
    <w:p w:rsidRPr="00E23834" w:rsidR="00A91A9D" w:rsidP="00A91A9D" w:rsidRDefault="00A91A9D" w14:paraId="5D2EAB12" w14:textId="77777777">
      <w:pPr>
        <w:spacing w:after="0"/>
        <w:jc w:val="both"/>
        <w:rPr>
          <w:rFonts w:ascii="Candara" w:hAnsi="Candara"/>
          <w:sz w:val="22"/>
          <w:szCs w:val="22"/>
          <w:lang w:val="es-NI"/>
        </w:rPr>
      </w:pPr>
      <w:r w:rsidRPr="00E23834">
        <w:rPr>
          <w:rFonts w:ascii="Candara" w:hAnsi="Candara"/>
          <w:sz w:val="22"/>
          <w:szCs w:val="22"/>
          <w:lang w:val="es-NI"/>
        </w:rPr>
        <w:t>Tomando en cuenta la complejidad de los rubros y las condiciones del contexto, los procesos claves del servicio de extensión serán:</w:t>
      </w:r>
    </w:p>
    <w:p w:rsidRPr="00E23834" w:rsidR="00A91A9D" w:rsidP="00A91A9D" w:rsidRDefault="00A91A9D" w14:paraId="6265B079" w14:textId="77777777">
      <w:pPr>
        <w:pStyle w:val="ListParagraph"/>
        <w:numPr>
          <w:ilvl w:val="0"/>
          <w:numId w:val="22"/>
        </w:numPr>
        <w:spacing w:before="0" w:after="0" w:line="264" w:lineRule="auto"/>
        <w:jc w:val="both"/>
        <w:rPr>
          <w:rFonts w:ascii="Candara" w:hAnsi="Candara"/>
          <w:sz w:val="22"/>
          <w:szCs w:val="22"/>
          <w:lang w:val="es-NI"/>
        </w:rPr>
      </w:pPr>
      <w:r w:rsidRPr="00E23834">
        <w:rPr>
          <w:rFonts w:ascii="Candara" w:hAnsi="Candara"/>
          <w:sz w:val="22"/>
          <w:szCs w:val="22"/>
          <w:lang w:val="es-NI"/>
        </w:rPr>
        <w:t>Conformación de los grupos de atención. La unidad donde se centrará el servicio será en el Grupos de Iniciativas Agropecuarias (GIAs), grupos que vienen trabajando la extensión del Ministerio de Agricultura u otros grupos apoyados por Indocafé y DIGEGA</w:t>
      </w:r>
    </w:p>
    <w:p w:rsidRPr="00E23834" w:rsidR="00A91A9D" w:rsidP="00A91A9D" w:rsidRDefault="00A91A9D" w14:paraId="722FF11D" w14:textId="77777777">
      <w:pPr>
        <w:pStyle w:val="ListParagraph"/>
        <w:numPr>
          <w:ilvl w:val="0"/>
          <w:numId w:val="22"/>
        </w:numPr>
        <w:spacing w:before="0" w:after="0" w:line="264" w:lineRule="auto"/>
        <w:jc w:val="both"/>
        <w:rPr>
          <w:rFonts w:ascii="Candara" w:hAnsi="Candara"/>
          <w:sz w:val="22"/>
          <w:szCs w:val="22"/>
          <w:lang w:val="es-NI"/>
        </w:rPr>
      </w:pPr>
      <w:r w:rsidRPr="00E23834">
        <w:rPr>
          <w:rFonts w:ascii="Candara" w:hAnsi="Candara"/>
          <w:sz w:val="22"/>
          <w:szCs w:val="22"/>
          <w:lang w:val="es-NI"/>
        </w:rPr>
        <w:t>La parcela demostrativa para aprendizaje y desarrollo de habilidades</w:t>
      </w:r>
    </w:p>
    <w:p w:rsidRPr="00E23834" w:rsidR="00A91A9D" w:rsidP="00A91A9D" w:rsidRDefault="00A91A9D" w14:paraId="3441D99A" w14:textId="77777777">
      <w:pPr>
        <w:pStyle w:val="ListParagraph"/>
        <w:numPr>
          <w:ilvl w:val="0"/>
          <w:numId w:val="22"/>
        </w:numPr>
        <w:spacing w:before="0" w:after="0" w:line="264" w:lineRule="auto"/>
        <w:jc w:val="both"/>
        <w:rPr>
          <w:rFonts w:ascii="Candara" w:hAnsi="Candara"/>
          <w:sz w:val="22"/>
          <w:szCs w:val="22"/>
          <w:lang w:val="es-NI"/>
        </w:rPr>
      </w:pPr>
      <w:r w:rsidRPr="00E23834">
        <w:rPr>
          <w:rFonts w:ascii="Candara" w:hAnsi="Candara"/>
          <w:sz w:val="22"/>
          <w:szCs w:val="22"/>
          <w:lang w:val="es-NI"/>
        </w:rPr>
        <w:t>Visitas de asistencia técnica para resolver problemas puntuales y fortalecer el conocimiento</w:t>
      </w:r>
    </w:p>
    <w:p w:rsidRPr="00E23834" w:rsidR="00A91A9D" w:rsidP="00A91A9D" w:rsidRDefault="00A91A9D" w14:paraId="5D45AA5B" w14:textId="77777777">
      <w:pPr>
        <w:pStyle w:val="ListParagraph"/>
        <w:numPr>
          <w:ilvl w:val="0"/>
          <w:numId w:val="22"/>
        </w:numPr>
        <w:spacing w:before="0" w:after="0" w:line="264" w:lineRule="auto"/>
        <w:jc w:val="both"/>
        <w:rPr>
          <w:rFonts w:ascii="Candara" w:hAnsi="Candara"/>
          <w:sz w:val="22"/>
          <w:szCs w:val="22"/>
          <w:lang w:val="es-NI"/>
        </w:rPr>
      </w:pPr>
      <w:r w:rsidRPr="00E23834">
        <w:rPr>
          <w:rFonts w:ascii="Candara" w:hAnsi="Candara"/>
          <w:sz w:val="22"/>
          <w:szCs w:val="22"/>
          <w:lang w:val="es-NI"/>
        </w:rPr>
        <w:t>Ruta de conocimiento para compartir los aprendizajes.</w:t>
      </w:r>
    </w:p>
    <w:p w:rsidRPr="00E23834" w:rsidR="00A91A9D" w:rsidP="00A91A9D" w:rsidRDefault="00A91A9D" w14:paraId="54A554DA" w14:textId="77777777">
      <w:pPr>
        <w:spacing w:after="0"/>
        <w:jc w:val="both"/>
        <w:rPr>
          <w:rFonts w:ascii="Candara" w:hAnsi="Candara"/>
          <w:sz w:val="22"/>
          <w:szCs w:val="22"/>
          <w:lang w:val="es-NI"/>
        </w:rPr>
      </w:pPr>
    </w:p>
    <w:p w:rsidRPr="00E23834" w:rsidR="00A91A9D" w:rsidP="004D52B1" w:rsidRDefault="006229C8" w14:paraId="65B50955" w14:textId="77777777">
      <w:pPr>
        <w:pStyle w:val="Heading2"/>
        <w:numPr>
          <w:ilvl w:val="1"/>
          <w:numId w:val="11"/>
        </w:numPr>
        <w:pBdr>
          <w:left w:val="single" w:color="0070C0" w:sz="4" w:space="4"/>
          <w:bottom w:val="single" w:color="0070C0" w:sz="4" w:space="1"/>
        </w:pBdr>
        <w:spacing w:before="0"/>
        <w:ind w:left="1083"/>
        <w:jc w:val="both"/>
        <w:rPr>
          <w:rFonts w:ascii="Candara" w:hAnsi="Candara"/>
          <w:b/>
          <w:sz w:val="22"/>
          <w:szCs w:val="22"/>
          <w:lang w:val="es-NI"/>
        </w:rPr>
      </w:pPr>
      <w:bookmarkStart w:name="_Toc11925086" w:id="134"/>
      <w:bookmarkStart w:name="_Toc11947623" w:id="135"/>
      <w:bookmarkStart w:name="_Toc14241702" w:id="136"/>
      <w:r w:rsidRPr="00E23834">
        <w:rPr>
          <w:rFonts w:ascii="Candara" w:hAnsi="Candara"/>
          <w:b/>
          <w:caps w:val="0"/>
          <w:sz w:val="22"/>
          <w:szCs w:val="22"/>
          <w:lang w:val="es-NI"/>
        </w:rPr>
        <w:t>Conformación de grupos de atención</w:t>
      </w:r>
      <w:bookmarkEnd w:id="134"/>
      <w:bookmarkEnd w:id="135"/>
      <w:bookmarkEnd w:id="136"/>
    </w:p>
    <w:p w:rsidRPr="00E23834" w:rsidR="00A91A9D" w:rsidP="006229C8" w:rsidRDefault="00A91A9D" w14:paraId="6D33EF6C" w14:textId="77777777">
      <w:pPr>
        <w:spacing w:before="0" w:after="0"/>
        <w:jc w:val="both"/>
        <w:rPr>
          <w:rFonts w:ascii="Candara" w:hAnsi="Candara"/>
          <w:sz w:val="22"/>
          <w:szCs w:val="22"/>
          <w:lang w:val="es-NI"/>
        </w:rPr>
      </w:pPr>
    </w:p>
    <w:p w:rsidRPr="00E23834" w:rsidR="00C010F6" w:rsidP="006229C8" w:rsidRDefault="00A91A9D" w14:paraId="7C74F180" w14:textId="1DEC79FB">
      <w:pPr>
        <w:spacing w:before="0" w:after="0"/>
        <w:jc w:val="both"/>
        <w:rPr>
          <w:rFonts w:ascii="Candara" w:hAnsi="Candara"/>
          <w:sz w:val="22"/>
          <w:szCs w:val="22"/>
          <w:lang w:val="es-NI"/>
        </w:rPr>
      </w:pPr>
      <w:r w:rsidRPr="00E23834">
        <w:rPr>
          <w:rFonts w:ascii="Candara" w:hAnsi="Candara"/>
          <w:sz w:val="22"/>
          <w:szCs w:val="22"/>
          <w:lang w:val="es-NI"/>
        </w:rPr>
        <w:t xml:space="preserve">En la actualidad, el Ministerio de Agricultura cuenta con </w:t>
      </w:r>
      <w:r w:rsidRPr="00E23834" w:rsidR="001525A0">
        <w:rPr>
          <w:rFonts w:ascii="Candara" w:hAnsi="Candara"/>
          <w:sz w:val="22"/>
          <w:szCs w:val="22"/>
          <w:lang w:val="es-NI"/>
        </w:rPr>
        <w:t xml:space="preserve">883 </w:t>
      </w:r>
      <w:r w:rsidRPr="00E23834">
        <w:rPr>
          <w:rFonts w:ascii="Candara" w:hAnsi="Candara"/>
          <w:sz w:val="22"/>
          <w:szCs w:val="22"/>
          <w:lang w:val="es-NI"/>
        </w:rPr>
        <w:t>extensionistas a nivel nacional; los cuales atienden el 100% del territorio, distribuidos en polígonos. Con los últimos cambios, la extensión del MA está trabajando con los Grupos de Iniciativas Agropecuarias. Los GIAs es un grupo de productores organizados no formales y formales, cuyo interés de unirse es para resolver sus problemas comunes con el apoyo de los servicios de extensión. La conformación de grupos y la identificación de líderes productores, facilita la atención colectiva y hace más eficiente la labor de los extensionistas. Por lo general, cada grupo tiene entre  20</w:t>
      </w:r>
      <w:r w:rsidRPr="00E23834" w:rsidR="00A359AC">
        <w:rPr>
          <w:rFonts w:ascii="Candara" w:hAnsi="Candara"/>
          <w:sz w:val="22"/>
          <w:szCs w:val="22"/>
          <w:lang w:val="es-NI"/>
        </w:rPr>
        <w:t xml:space="preserve"> a 25</w:t>
      </w:r>
      <w:r w:rsidRPr="00E23834">
        <w:rPr>
          <w:rFonts w:ascii="Candara" w:hAnsi="Candara"/>
          <w:sz w:val="22"/>
          <w:szCs w:val="22"/>
          <w:lang w:val="es-NI"/>
        </w:rPr>
        <w:t xml:space="preserve"> productores que comparten el mismo rubro de producción, se enfrentan problemas tecnológicos y condiciones agroecológicas similares. Se espera que cada extensionista apoye entre 5 a 6 grupos, alcanzando una cobertura inicial de 100 productores en total, los que serán seleccionados en el primer año de ejecución del proyecto. </w:t>
      </w:r>
    </w:p>
    <w:p w:rsidRPr="00FF7B36" w:rsidR="00462F16" w:rsidP="00E23834" w:rsidRDefault="00C010F6" w14:paraId="2D61B1AA" w14:textId="77777777">
      <w:pPr>
        <w:spacing w:after="0" w:line="240" w:lineRule="auto"/>
        <w:rPr>
          <w:rFonts w:ascii="Candara" w:hAnsi="Candara" w:cs="Arial"/>
          <w:sz w:val="22"/>
          <w:szCs w:val="22"/>
          <w:lang w:val="es-ES_tradnl"/>
        </w:rPr>
      </w:pPr>
      <w:r w:rsidRPr="00E23834">
        <w:rPr>
          <w:rFonts w:ascii="Candara" w:hAnsi="Candara"/>
          <w:sz w:val="22"/>
          <w:szCs w:val="22"/>
          <w:lang w:val="es-NI"/>
        </w:rPr>
        <w:t>Los grupos se conformar</w:t>
      </w:r>
      <w:r w:rsidRPr="00E23834" w:rsidR="005621C7">
        <w:rPr>
          <w:rFonts w:ascii="Candara" w:hAnsi="Candara"/>
          <w:sz w:val="22"/>
          <w:szCs w:val="22"/>
          <w:lang w:val="es-NI"/>
        </w:rPr>
        <w:t>á</w:t>
      </w:r>
      <w:r w:rsidRPr="00E23834">
        <w:rPr>
          <w:rFonts w:ascii="Candara" w:hAnsi="Candara"/>
          <w:sz w:val="22"/>
          <w:szCs w:val="22"/>
          <w:lang w:val="es-NI"/>
        </w:rPr>
        <w:t xml:space="preserve">n alrededor de los rubros priorizados los que incluyen: </w:t>
      </w:r>
      <w:r w:rsidRPr="00FF7B36" w:rsidR="00462F16">
        <w:rPr>
          <w:rFonts w:ascii="Candara" w:hAnsi="Candara" w:cs="Arial"/>
          <w:sz w:val="22"/>
          <w:szCs w:val="22"/>
          <w:lang w:val="es-NI"/>
        </w:rPr>
        <w:t>a</w:t>
      </w:r>
      <w:r w:rsidRPr="00FF7B36" w:rsidR="00462F16">
        <w:rPr>
          <w:rFonts w:ascii="Candara" w:hAnsi="Candara" w:cs="Arial"/>
          <w:sz w:val="22"/>
          <w:szCs w:val="22"/>
          <w:lang w:val="es-ES_tradnl"/>
        </w:rPr>
        <w:t>guacate, banano, cacao, café, mango, plátano</w:t>
      </w:r>
      <w:r w:rsidRPr="00FF7B36" w:rsidR="005621C7">
        <w:rPr>
          <w:rFonts w:ascii="Candara" w:hAnsi="Candara" w:cs="Arial"/>
          <w:sz w:val="22"/>
          <w:szCs w:val="22"/>
          <w:lang w:val="es-ES_tradnl"/>
        </w:rPr>
        <w:t>, vegetales orientales y de invernadero</w:t>
      </w:r>
      <w:r w:rsidRPr="00FF7B36" w:rsidR="00462F16">
        <w:rPr>
          <w:rFonts w:ascii="Candara" w:hAnsi="Candara" w:cs="Arial"/>
          <w:sz w:val="22"/>
          <w:szCs w:val="22"/>
          <w:lang w:val="es-ES_tradnl"/>
        </w:rPr>
        <w:t>. De igual manera</w:t>
      </w:r>
      <w:r w:rsidRPr="00FF7B36" w:rsidR="00174577">
        <w:rPr>
          <w:rFonts w:ascii="Candara" w:hAnsi="Candara" w:cs="Arial"/>
          <w:sz w:val="22"/>
          <w:szCs w:val="22"/>
          <w:lang w:val="es-ES_tradnl"/>
        </w:rPr>
        <w:t>,</w:t>
      </w:r>
      <w:r w:rsidRPr="00FF7B36" w:rsidR="00462F16">
        <w:rPr>
          <w:rFonts w:ascii="Candara" w:hAnsi="Candara" w:cs="Arial"/>
          <w:sz w:val="22"/>
          <w:szCs w:val="22"/>
          <w:lang w:val="es-ES_tradnl"/>
        </w:rPr>
        <w:t xml:space="preserve"> en el proceso se espera que haya una coordinación con el IDIAF para lograr una mayor integración en las parcelas de validación promovidas en el marco del proyecto. La finalidad es que los servicios de investigación y extensión sean circunscrito</w:t>
      </w:r>
      <w:r w:rsidRPr="00FF7B36" w:rsidR="005621C7">
        <w:rPr>
          <w:rFonts w:ascii="Candara" w:hAnsi="Candara" w:cs="Arial"/>
          <w:sz w:val="22"/>
          <w:szCs w:val="22"/>
          <w:lang w:val="es-ES_tradnl"/>
        </w:rPr>
        <w:t>s</w:t>
      </w:r>
      <w:r w:rsidRPr="00FF7B36" w:rsidR="00462F16">
        <w:rPr>
          <w:rFonts w:ascii="Candara" w:hAnsi="Candara" w:cs="Arial"/>
          <w:sz w:val="22"/>
          <w:szCs w:val="22"/>
          <w:lang w:val="es-ES_tradnl"/>
        </w:rPr>
        <w:t xml:space="preserve"> en las mismas áreas de influencia para aprovechar de manera eficiente</w:t>
      </w:r>
      <w:r w:rsidRPr="00FF7B36" w:rsidR="00174577">
        <w:rPr>
          <w:rFonts w:ascii="Candara" w:hAnsi="Candara" w:cs="Arial"/>
          <w:sz w:val="22"/>
          <w:szCs w:val="22"/>
          <w:lang w:val="es-ES_tradnl"/>
        </w:rPr>
        <w:t xml:space="preserve"> y efectiva</w:t>
      </w:r>
      <w:r w:rsidRPr="00FF7B36" w:rsidR="00462F16">
        <w:rPr>
          <w:rFonts w:ascii="Candara" w:hAnsi="Candara" w:cs="Arial"/>
          <w:sz w:val="22"/>
          <w:szCs w:val="22"/>
          <w:lang w:val="es-ES_tradnl"/>
        </w:rPr>
        <w:t xml:space="preserve"> las acciones.</w:t>
      </w:r>
    </w:p>
    <w:p w:rsidRPr="00E23834" w:rsidR="00A91A9D" w:rsidP="006229C8" w:rsidRDefault="00A91A9D" w14:paraId="17E98B78" w14:textId="77777777">
      <w:pPr>
        <w:spacing w:before="0" w:after="0"/>
        <w:jc w:val="both"/>
        <w:rPr>
          <w:rFonts w:ascii="Candara" w:hAnsi="Candara"/>
          <w:sz w:val="22"/>
          <w:szCs w:val="22"/>
          <w:lang w:val="es-NI"/>
        </w:rPr>
      </w:pPr>
      <w:r w:rsidRPr="00E23834">
        <w:rPr>
          <w:rFonts w:ascii="Candara" w:hAnsi="Candara"/>
          <w:sz w:val="22"/>
          <w:szCs w:val="22"/>
          <w:lang w:val="es-NI"/>
        </w:rPr>
        <w:t>Como indicador de desempeño se espera:</w:t>
      </w:r>
    </w:p>
    <w:p w:rsidRPr="00E23834" w:rsidR="00A91A9D" w:rsidP="00A91A9D" w:rsidRDefault="00A91A9D" w14:paraId="759843B9" w14:textId="77777777">
      <w:pPr>
        <w:pStyle w:val="ListParagraph"/>
        <w:numPr>
          <w:ilvl w:val="0"/>
          <w:numId w:val="26"/>
        </w:numPr>
        <w:spacing w:before="0" w:after="0" w:line="264" w:lineRule="auto"/>
        <w:jc w:val="both"/>
        <w:rPr>
          <w:rFonts w:ascii="Candara" w:hAnsi="Candara"/>
          <w:sz w:val="22"/>
          <w:szCs w:val="22"/>
          <w:lang w:val="es-NI"/>
        </w:rPr>
      </w:pPr>
      <w:r w:rsidRPr="00E23834">
        <w:rPr>
          <w:rFonts w:ascii="Candara" w:hAnsi="Candara"/>
          <w:sz w:val="22"/>
          <w:szCs w:val="22"/>
          <w:lang w:val="es-NI"/>
        </w:rPr>
        <w:t>Cada extensionista en el marco del proyecto atenderá entre 5 a 6 grupos organizados, totalizando 100 productores</w:t>
      </w:r>
    </w:p>
    <w:p w:rsidRPr="00E23834" w:rsidR="00A91A9D" w:rsidP="00A91A9D" w:rsidRDefault="00A91A9D" w14:paraId="6D6AF4D5" w14:textId="141045E3">
      <w:pPr>
        <w:pStyle w:val="ListParagraph"/>
        <w:numPr>
          <w:ilvl w:val="0"/>
          <w:numId w:val="26"/>
        </w:numPr>
        <w:spacing w:before="0" w:after="0" w:line="264" w:lineRule="auto"/>
        <w:jc w:val="both"/>
        <w:rPr>
          <w:rFonts w:ascii="Candara" w:hAnsi="Candara"/>
          <w:sz w:val="22"/>
          <w:szCs w:val="22"/>
          <w:lang w:val="es-NI"/>
        </w:rPr>
      </w:pPr>
      <w:r w:rsidRPr="00E23834">
        <w:rPr>
          <w:rFonts w:ascii="Candara" w:hAnsi="Candara"/>
          <w:sz w:val="22"/>
          <w:szCs w:val="22"/>
          <w:lang w:val="es-NI"/>
        </w:rPr>
        <w:t xml:space="preserve">Al menos un </w:t>
      </w:r>
      <w:r w:rsidRPr="00E23834" w:rsidR="00543A78">
        <w:rPr>
          <w:rFonts w:ascii="Candara" w:hAnsi="Candara"/>
          <w:sz w:val="22"/>
          <w:szCs w:val="22"/>
          <w:lang w:val="es-NI"/>
        </w:rPr>
        <w:t>3</w:t>
      </w:r>
      <w:r w:rsidRPr="00E23834">
        <w:rPr>
          <w:rFonts w:ascii="Candara" w:hAnsi="Candara"/>
          <w:sz w:val="22"/>
          <w:szCs w:val="22"/>
          <w:lang w:val="es-NI"/>
        </w:rPr>
        <w:t>0% entre mujeres y jóvenes son atendidos</w:t>
      </w:r>
    </w:p>
    <w:p w:rsidRPr="00E23834" w:rsidR="00A91A9D" w:rsidP="00A91A9D" w:rsidRDefault="00A91A9D" w14:paraId="3B3F8D7C" w14:textId="77777777">
      <w:pPr>
        <w:pStyle w:val="ListParagraph"/>
        <w:numPr>
          <w:ilvl w:val="0"/>
          <w:numId w:val="26"/>
        </w:numPr>
        <w:spacing w:before="0" w:after="0" w:line="264" w:lineRule="auto"/>
        <w:jc w:val="both"/>
        <w:rPr>
          <w:rFonts w:ascii="Candara" w:hAnsi="Candara"/>
          <w:sz w:val="22"/>
          <w:szCs w:val="22"/>
          <w:lang w:val="es-NI"/>
        </w:rPr>
      </w:pPr>
      <w:r w:rsidRPr="00E23834">
        <w:rPr>
          <w:rFonts w:ascii="Candara" w:hAnsi="Candara"/>
          <w:sz w:val="22"/>
          <w:szCs w:val="22"/>
          <w:lang w:val="es-NI"/>
        </w:rPr>
        <w:t>Se espera llegar a una población total de 7,000 productores en los diferentes rubros</w:t>
      </w:r>
    </w:p>
    <w:p w:rsidRPr="00E23834" w:rsidR="00A91A9D" w:rsidP="00A91A9D" w:rsidRDefault="00A91A9D" w14:paraId="10239C80" w14:textId="77777777">
      <w:pPr>
        <w:spacing w:after="0"/>
        <w:jc w:val="both"/>
        <w:rPr>
          <w:rFonts w:ascii="Candara" w:hAnsi="Candara"/>
          <w:sz w:val="22"/>
          <w:szCs w:val="22"/>
          <w:lang w:val="es-NI"/>
        </w:rPr>
      </w:pPr>
    </w:p>
    <w:p w:rsidRPr="00E23834" w:rsidR="00A91A9D" w:rsidP="004D52B1" w:rsidRDefault="00A91A9D" w14:paraId="413794CB" w14:textId="77777777">
      <w:pPr>
        <w:pStyle w:val="Heading2"/>
        <w:numPr>
          <w:ilvl w:val="1"/>
          <w:numId w:val="11"/>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25087" w:id="137"/>
      <w:bookmarkStart w:name="_Toc11947624" w:id="138"/>
      <w:bookmarkStart w:name="_Toc14241703" w:id="139"/>
      <w:r w:rsidRPr="00E23834">
        <w:rPr>
          <w:rFonts w:ascii="Candara" w:hAnsi="Candara"/>
          <w:b/>
          <w:caps w:val="0"/>
          <w:sz w:val="22"/>
          <w:szCs w:val="22"/>
          <w:lang w:val="es-NI"/>
        </w:rPr>
        <w:t>Parcelas demostrativas para el aprendizaje y desarrollo de habilidades</w:t>
      </w:r>
      <w:bookmarkEnd w:id="137"/>
      <w:bookmarkEnd w:id="138"/>
      <w:bookmarkEnd w:id="139"/>
    </w:p>
    <w:p w:rsidRPr="00E23834" w:rsidR="00A91A9D" w:rsidP="006229C8" w:rsidRDefault="00A91A9D" w14:paraId="0C5415BA" w14:textId="77777777">
      <w:pPr>
        <w:spacing w:before="0" w:after="0"/>
        <w:jc w:val="both"/>
        <w:rPr>
          <w:rFonts w:ascii="Candara" w:hAnsi="Candara" w:cs="Arial"/>
          <w:sz w:val="22"/>
          <w:szCs w:val="22"/>
          <w:lang w:val="es-NI"/>
        </w:rPr>
      </w:pPr>
    </w:p>
    <w:p w:rsidRPr="00E23834" w:rsidR="00A91A9D" w:rsidP="006229C8" w:rsidRDefault="00A91A9D" w14:paraId="10D23C37" w14:textId="77777777">
      <w:pPr>
        <w:spacing w:before="0" w:after="0"/>
        <w:jc w:val="both"/>
        <w:rPr>
          <w:rFonts w:ascii="Candara" w:hAnsi="Candara" w:cs="Arial"/>
          <w:sz w:val="22"/>
          <w:szCs w:val="22"/>
          <w:lang w:val="es-NI"/>
        </w:rPr>
      </w:pPr>
      <w:r w:rsidRPr="00E23834">
        <w:rPr>
          <w:rFonts w:ascii="Candara" w:hAnsi="Candara" w:cs="Arial"/>
          <w:sz w:val="22"/>
          <w:szCs w:val="22"/>
          <w:lang w:val="es-NI"/>
        </w:rPr>
        <w:t>Las parcelas demostrativas serán el instrumento metodológico y técnico, donde se realizarán las actividades de fortalecimiento de capacidades y el establecimiento de las innovaciones tecnológicas para el manejo de plagas y enfermedades de los rubros seleccionados, manejo pecuario y problemas puntuales que afecten la productividad. La finalidad de la parcela es mostrar las tecnologías desarrolladas por el IDIAF y otras instituciones para la mejora de la competitividad de los cultivos y la producción animal. Es importante destacar que las parcelas demostrativas deben dirigirse a:</w:t>
      </w:r>
    </w:p>
    <w:p w:rsidRPr="00E23834" w:rsidR="00A91A9D" w:rsidP="00A91A9D" w:rsidRDefault="00A91A9D" w14:paraId="6C5CD3EF" w14:textId="77777777">
      <w:pPr>
        <w:pStyle w:val="ListParagraph"/>
        <w:numPr>
          <w:ilvl w:val="0"/>
          <w:numId w:val="30"/>
        </w:numPr>
        <w:spacing w:before="0" w:after="0" w:line="240" w:lineRule="auto"/>
        <w:jc w:val="both"/>
        <w:rPr>
          <w:rFonts w:ascii="Candara" w:hAnsi="Candara"/>
          <w:sz w:val="22"/>
          <w:szCs w:val="22"/>
          <w:lang w:val="es-NI"/>
        </w:rPr>
      </w:pPr>
      <w:r w:rsidRPr="00E23834">
        <w:rPr>
          <w:rFonts w:ascii="Candara" w:hAnsi="Candara"/>
          <w:sz w:val="22"/>
          <w:szCs w:val="22"/>
          <w:lang w:val="es-NI"/>
        </w:rPr>
        <w:t>resolver problemas complejos a nivel de productor</w:t>
      </w:r>
    </w:p>
    <w:p w:rsidRPr="00E23834" w:rsidR="00A91A9D" w:rsidP="00A91A9D" w:rsidRDefault="00A91A9D" w14:paraId="403B5C61" w14:textId="77777777">
      <w:pPr>
        <w:pStyle w:val="ListParagraph"/>
        <w:numPr>
          <w:ilvl w:val="0"/>
          <w:numId w:val="30"/>
        </w:numPr>
        <w:spacing w:before="0" w:after="0" w:line="240" w:lineRule="auto"/>
        <w:jc w:val="both"/>
        <w:rPr>
          <w:rFonts w:ascii="Candara" w:hAnsi="Candara"/>
          <w:sz w:val="22"/>
          <w:szCs w:val="22"/>
          <w:lang w:val="es-NI"/>
        </w:rPr>
      </w:pPr>
      <w:r w:rsidRPr="00E23834">
        <w:rPr>
          <w:rFonts w:ascii="Candara" w:hAnsi="Candara"/>
          <w:sz w:val="22"/>
          <w:szCs w:val="22"/>
          <w:lang w:val="es-NI"/>
        </w:rPr>
        <w:t>desarrollo de capacidades y habilidades en productores y productoras (capital humano)</w:t>
      </w:r>
    </w:p>
    <w:p w:rsidRPr="00E23834" w:rsidR="00A91A9D" w:rsidP="00A91A9D" w:rsidRDefault="00A91A9D" w14:paraId="4053C616" w14:textId="77777777">
      <w:pPr>
        <w:pStyle w:val="ListParagraph"/>
        <w:numPr>
          <w:ilvl w:val="0"/>
          <w:numId w:val="30"/>
        </w:numPr>
        <w:spacing w:before="0" w:after="0" w:line="240" w:lineRule="auto"/>
        <w:jc w:val="both"/>
        <w:rPr>
          <w:rFonts w:ascii="Candara" w:hAnsi="Candara"/>
          <w:sz w:val="22"/>
          <w:szCs w:val="22"/>
          <w:lang w:val="es-NI"/>
        </w:rPr>
      </w:pPr>
      <w:r w:rsidRPr="00E23834">
        <w:rPr>
          <w:rFonts w:ascii="Candara" w:hAnsi="Candara"/>
          <w:sz w:val="22"/>
          <w:szCs w:val="22"/>
          <w:lang w:val="es-NI"/>
        </w:rPr>
        <w:t>ambiente de confianza e intercambio de experiencias en todo momento (comunicación horizontal)</w:t>
      </w:r>
    </w:p>
    <w:p w:rsidRPr="00E23834" w:rsidR="00A91A9D" w:rsidP="00A91A9D" w:rsidRDefault="00A91A9D" w14:paraId="68E31374" w14:textId="77777777">
      <w:pPr>
        <w:pStyle w:val="ListParagraph"/>
        <w:numPr>
          <w:ilvl w:val="0"/>
          <w:numId w:val="30"/>
        </w:numPr>
        <w:spacing w:before="0" w:after="0" w:line="240" w:lineRule="auto"/>
        <w:jc w:val="both"/>
        <w:rPr>
          <w:rFonts w:ascii="Candara" w:hAnsi="Candara"/>
          <w:sz w:val="22"/>
          <w:szCs w:val="22"/>
          <w:lang w:val="es-NI"/>
        </w:rPr>
      </w:pPr>
      <w:r w:rsidRPr="00E23834">
        <w:rPr>
          <w:rFonts w:ascii="Candara" w:hAnsi="Candara"/>
          <w:sz w:val="22"/>
          <w:szCs w:val="22"/>
          <w:lang w:val="es-NI"/>
        </w:rPr>
        <w:t>dibujar juntos, observar juntos, analizar juntos (construir conocimiento juntos)</w:t>
      </w:r>
    </w:p>
    <w:p w:rsidRPr="00E23834" w:rsidR="00A91A9D" w:rsidP="00A91A9D" w:rsidRDefault="00A91A9D" w14:paraId="6A6E44B2" w14:textId="77777777">
      <w:pPr>
        <w:pStyle w:val="ListParagraph"/>
        <w:numPr>
          <w:ilvl w:val="0"/>
          <w:numId w:val="30"/>
        </w:numPr>
        <w:spacing w:before="0" w:after="0" w:line="240" w:lineRule="auto"/>
        <w:jc w:val="both"/>
        <w:rPr>
          <w:rFonts w:ascii="Candara" w:hAnsi="Candara"/>
          <w:sz w:val="22"/>
          <w:szCs w:val="22"/>
          <w:lang w:val="es-NI"/>
        </w:rPr>
      </w:pPr>
      <w:r w:rsidRPr="00E23834">
        <w:rPr>
          <w:rFonts w:ascii="Candara" w:hAnsi="Candara"/>
          <w:sz w:val="22"/>
          <w:szCs w:val="22"/>
          <w:lang w:val="es-NI"/>
        </w:rPr>
        <w:t>tomar decisiones en grupo para reducir riesgos</w:t>
      </w:r>
    </w:p>
    <w:p w:rsidRPr="00E23834" w:rsidR="00A91A9D" w:rsidP="00A91A9D" w:rsidRDefault="00A91A9D" w14:paraId="234E4EA9" w14:textId="77777777">
      <w:pPr>
        <w:pStyle w:val="ListParagraph"/>
        <w:numPr>
          <w:ilvl w:val="0"/>
          <w:numId w:val="30"/>
        </w:numPr>
        <w:spacing w:before="0" w:after="0" w:line="240" w:lineRule="auto"/>
        <w:jc w:val="both"/>
        <w:rPr>
          <w:rFonts w:ascii="Candara" w:hAnsi="Candara"/>
          <w:sz w:val="22"/>
          <w:szCs w:val="22"/>
          <w:lang w:val="es-NI"/>
        </w:rPr>
      </w:pPr>
      <w:r w:rsidRPr="00E23834">
        <w:rPr>
          <w:rFonts w:ascii="Candara" w:hAnsi="Candara"/>
          <w:sz w:val="22"/>
          <w:szCs w:val="22"/>
          <w:lang w:val="es-NI"/>
        </w:rPr>
        <w:t>integración de mujeres y jóvenes en la parcela</w:t>
      </w:r>
    </w:p>
    <w:p w:rsidRPr="00E23834" w:rsidR="00A91A9D" w:rsidP="00A91A9D" w:rsidRDefault="00A91A9D" w14:paraId="0E2C75C0" w14:textId="77777777">
      <w:pPr>
        <w:pStyle w:val="ListParagraph"/>
        <w:numPr>
          <w:ilvl w:val="0"/>
          <w:numId w:val="30"/>
        </w:numPr>
        <w:spacing w:before="0" w:after="0" w:line="240" w:lineRule="auto"/>
        <w:jc w:val="both"/>
        <w:rPr>
          <w:rFonts w:ascii="Candara" w:hAnsi="Candara"/>
          <w:sz w:val="22"/>
          <w:szCs w:val="22"/>
          <w:lang w:val="es-NI"/>
        </w:rPr>
      </w:pPr>
      <w:r w:rsidRPr="00E23834">
        <w:rPr>
          <w:rFonts w:ascii="Candara" w:hAnsi="Candara"/>
          <w:sz w:val="22"/>
          <w:szCs w:val="22"/>
          <w:lang w:val="es-NI"/>
        </w:rPr>
        <w:t>cambios de actitud en cuanto al uso de tecnologías, prácticas productivas y relaciones sociales</w:t>
      </w:r>
    </w:p>
    <w:p w:rsidRPr="00E23834" w:rsidR="00A91A9D" w:rsidP="00A91A9D" w:rsidRDefault="00A91A9D" w14:paraId="5AADFDBF" w14:textId="77777777">
      <w:pPr>
        <w:pStyle w:val="ListParagraph"/>
        <w:numPr>
          <w:ilvl w:val="0"/>
          <w:numId w:val="30"/>
        </w:numPr>
        <w:spacing w:before="0" w:after="0" w:line="240" w:lineRule="auto"/>
        <w:jc w:val="both"/>
        <w:rPr>
          <w:rFonts w:ascii="Candara" w:hAnsi="Candara"/>
          <w:sz w:val="22"/>
          <w:szCs w:val="22"/>
          <w:lang w:val="es-NI"/>
        </w:rPr>
      </w:pPr>
      <w:r w:rsidRPr="00E23834">
        <w:rPr>
          <w:rFonts w:ascii="Candara" w:hAnsi="Candara"/>
          <w:sz w:val="22"/>
          <w:szCs w:val="22"/>
          <w:lang w:val="es-NI"/>
        </w:rPr>
        <w:t>variabilidad y amplia identificación de temáticas</w:t>
      </w:r>
    </w:p>
    <w:p w:rsidRPr="00E23834" w:rsidR="00A91A9D" w:rsidP="00A91A9D" w:rsidRDefault="00A91A9D" w14:paraId="5FEC6EAA" w14:textId="77777777">
      <w:pPr>
        <w:pStyle w:val="ListParagraph"/>
        <w:numPr>
          <w:ilvl w:val="0"/>
          <w:numId w:val="30"/>
        </w:numPr>
        <w:spacing w:before="0" w:after="0" w:line="240" w:lineRule="auto"/>
        <w:jc w:val="both"/>
        <w:rPr>
          <w:rFonts w:ascii="Candara" w:hAnsi="Candara"/>
          <w:sz w:val="22"/>
          <w:szCs w:val="22"/>
          <w:lang w:val="es-NI"/>
        </w:rPr>
      </w:pPr>
      <w:r w:rsidRPr="00E23834">
        <w:rPr>
          <w:rFonts w:ascii="Candara" w:hAnsi="Candara"/>
          <w:sz w:val="22"/>
          <w:szCs w:val="22"/>
          <w:lang w:val="es-NI"/>
        </w:rPr>
        <w:t>un modelo de difusión de tecnología con capacidad a ser extrapolado a otros rubros</w:t>
      </w:r>
    </w:p>
    <w:p w:rsidRPr="00E23834" w:rsidR="00A91A9D" w:rsidP="00A91A9D" w:rsidRDefault="00A91A9D" w14:paraId="0C5E4747" w14:textId="77777777">
      <w:pPr>
        <w:spacing w:after="0"/>
        <w:contextualSpacing/>
        <w:jc w:val="both"/>
        <w:rPr>
          <w:rFonts w:ascii="Candara" w:hAnsi="Candara" w:cs="Arial"/>
          <w:sz w:val="22"/>
          <w:szCs w:val="22"/>
          <w:lang w:val="es-NI"/>
        </w:rPr>
      </w:pPr>
    </w:p>
    <w:p w:rsidRPr="00E23834" w:rsidR="00A91A9D" w:rsidP="00A91A9D" w:rsidRDefault="00A91A9D" w14:paraId="17E12844"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En primer caso, la parcela demostrativa puede implementarse en el área de producción del productor de avanzada. La parcela debe de cumplir algunos criterios de selección, entre los cuales incluyen: i) tenencia formal de la tierra, ii) parcela con accesibilidad, iii) representativa de la comunidad, iv) interés en participar e introducir innovaciones en el área de producción</w:t>
      </w:r>
      <w:r w:rsidRPr="00E23834" w:rsidR="0062300B">
        <w:rPr>
          <w:rFonts w:ascii="Candara" w:hAnsi="Candara" w:cs="Arial"/>
          <w:sz w:val="22"/>
          <w:szCs w:val="22"/>
          <w:lang w:val="es-NI"/>
        </w:rPr>
        <w:t>, v) al menos en el 49% de las parcelas le pertenezcan a mujeres y jóvenes beneficiarios del servicio</w:t>
      </w:r>
      <w:r w:rsidRPr="00E23834">
        <w:rPr>
          <w:rFonts w:ascii="Candara" w:hAnsi="Candara" w:cs="Arial"/>
          <w:sz w:val="22"/>
          <w:szCs w:val="22"/>
          <w:lang w:val="es-NI"/>
        </w:rPr>
        <w:t>. En cada parcela, se espera participen los miembros de los grupos de productores con una integración de al menos de un 20% de mujeres y jóvenes. La parcela también es el lugar donde los investigadores del IDIAF con los extensionistas validen prácticas a nivel de fincas para iniciar el proceso de transferencia hacia el resto de los productores. Los costos asociados de las tecnologías a ser incorporada en la parcela serán asumidos por el proyecto.</w:t>
      </w:r>
    </w:p>
    <w:p w:rsidRPr="00E23834" w:rsidR="002713E7" w:rsidP="00A91A9D" w:rsidRDefault="002713E7" w14:paraId="33D27865" w14:textId="77777777">
      <w:pPr>
        <w:spacing w:after="0"/>
        <w:contextualSpacing/>
        <w:jc w:val="both"/>
        <w:rPr>
          <w:rFonts w:ascii="Candara" w:hAnsi="Candara" w:cs="Arial"/>
          <w:sz w:val="22"/>
          <w:szCs w:val="22"/>
          <w:lang w:val="es-NI"/>
        </w:rPr>
      </w:pPr>
    </w:p>
    <w:p w:rsidRPr="00E23834" w:rsidR="002713E7" w:rsidP="002713E7" w:rsidRDefault="002713E7" w14:paraId="2C617D4E"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En el marco de la parcela demostrativa los extensionistas apoyarán los procesos de certificación de BPA y BPG con el apoyo de la Dirección de Inocuidad Agroalimentaria</w:t>
      </w:r>
      <w:r w:rsidRPr="00E23834" w:rsidR="00A57DA7">
        <w:rPr>
          <w:rFonts w:ascii="Candara" w:hAnsi="Candara" w:cs="Arial"/>
          <w:sz w:val="22"/>
          <w:szCs w:val="22"/>
          <w:lang w:val="es-NI"/>
        </w:rPr>
        <w:t xml:space="preserve"> (DIA)</w:t>
      </w:r>
      <w:r w:rsidRPr="00E23834">
        <w:rPr>
          <w:rFonts w:ascii="Candara" w:hAnsi="Candara" w:cs="Arial"/>
          <w:sz w:val="22"/>
          <w:szCs w:val="22"/>
          <w:lang w:val="es-NI"/>
        </w:rPr>
        <w:t xml:space="preserve"> hasta lograr la certificación de BPA y BPG en </w:t>
      </w:r>
      <w:r w:rsidRPr="00E23834" w:rsidR="00A57DA7">
        <w:rPr>
          <w:rFonts w:ascii="Candara" w:hAnsi="Candara" w:cs="Arial"/>
          <w:sz w:val="22"/>
          <w:szCs w:val="22"/>
          <w:lang w:val="es-NI"/>
        </w:rPr>
        <w:t xml:space="preserve">una parte significativa de </w:t>
      </w:r>
      <w:r w:rsidRPr="00E23834">
        <w:rPr>
          <w:rFonts w:ascii="Candara" w:hAnsi="Candara" w:cs="Arial"/>
          <w:sz w:val="22"/>
          <w:szCs w:val="22"/>
          <w:lang w:val="es-NI"/>
        </w:rPr>
        <w:t>sus productores</w:t>
      </w:r>
      <w:r w:rsidRPr="00E23834" w:rsidR="00A57DA7">
        <w:rPr>
          <w:rFonts w:ascii="Candara" w:hAnsi="Candara" w:cs="Arial"/>
          <w:sz w:val="22"/>
          <w:szCs w:val="22"/>
          <w:lang w:val="es-NI"/>
        </w:rPr>
        <w:t xml:space="preserve"> atendidos</w:t>
      </w:r>
      <w:r w:rsidRPr="00E23834">
        <w:rPr>
          <w:rFonts w:ascii="Candara" w:hAnsi="Candara" w:cs="Arial"/>
          <w:sz w:val="22"/>
          <w:szCs w:val="22"/>
          <w:lang w:val="es-NI"/>
        </w:rPr>
        <w:t>.</w:t>
      </w:r>
      <w:r w:rsidRPr="00E23834" w:rsidR="00A57DA7">
        <w:rPr>
          <w:rFonts w:ascii="Candara" w:hAnsi="Candara" w:cs="Arial"/>
          <w:sz w:val="22"/>
          <w:szCs w:val="22"/>
          <w:lang w:val="es-NI"/>
        </w:rPr>
        <w:t xml:space="preserve"> Para lograr avances en los procesos de certificación, el Departamento de Extensión y la DIA trazarán una estrategia de acción para alcanzar las metas previstas. La estrategia definirá las acciones complementarias y los aportes de cada una de ellas, En el caso de la extensión proveerá todo el conocimiento a los productores atendidos en el marco del proyecto para lograr su certificación, en tanto la DIA fortalecerá las capacidades de los extensionistas y los procesos que son competencia de ella para alcanzar las metas.</w:t>
      </w:r>
    </w:p>
    <w:p w:rsidRPr="00E23834" w:rsidR="00A57DA7" w:rsidP="002713E7" w:rsidRDefault="00A57DA7" w14:paraId="3310DF2C" w14:textId="77777777">
      <w:pPr>
        <w:spacing w:after="0"/>
        <w:contextualSpacing/>
        <w:jc w:val="both"/>
        <w:rPr>
          <w:rFonts w:ascii="Candara" w:hAnsi="Candara" w:cs="Arial"/>
          <w:sz w:val="22"/>
          <w:szCs w:val="22"/>
          <w:lang w:val="es-NI"/>
        </w:rPr>
      </w:pPr>
    </w:p>
    <w:p w:rsidRPr="00E23834" w:rsidR="00B6536E" w:rsidP="002713E7" w:rsidRDefault="00A57DA7" w14:paraId="294E598D"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 xml:space="preserve">Para lograr los cambios esperados en la certificación, la extensión tendrá que identificar en principio los productores beneficiados que disponen de las condiciones para alcanzar el certificado en un corto plazo, utilizará las parcelas demostrativa para promover las buenas prácticas y el manejo integrado de plagas y plaguicidas, de igual forma apoyará a los productores para que lleven los registros </w:t>
      </w:r>
      <w:r w:rsidRPr="00E23834" w:rsidR="007C78E4">
        <w:rPr>
          <w:rFonts w:ascii="Candara" w:hAnsi="Candara" w:cs="Arial"/>
          <w:sz w:val="22"/>
          <w:szCs w:val="22"/>
          <w:lang w:val="es-NI"/>
        </w:rPr>
        <w:t>de las actividades desde la selección del terreno hasta las laboras postcosecha de tal manera que haya condiciones favorables para la certificación.  Es importante considerar que cada extensionista deberá tener una meta anual de productores certificados, los cuales serán en parte los indicadores de desempeño de ellos.</w:t>
      </w:r>
      <w:r w:rsidRPr="00E23834" w:rsidR="0038660A">
        <w:rPr>
          <w:rFonts w:ascii="Candara" w:hAnsi="Candara" w:cs="Arial"/>
          <w:sz w:val="22"/>
          <w:szCs w:val="22"/>
          <w:lang w:val="es-NI"/>
        </w:rPr>
        <w:t xml:space="preserve"> </w:t>
      </w:r>
    </w:p>
    <w:p w:rsidRPr="00E23834" w:rsidR="00A57DA7" w:rsidP="002713E7" w:rsidRDefault="00B6536E" w14:paraId="3DCE4366" w14:textId="4F55D5AE">
      <w:pPr>
        <w:spacing w:after="0"/>
        <w:contextualSpacing/>
        <w:jc w:val="both"/>
        <w:rPr>
          <w:rFonts w:ascii="Candara" w:hAnsi="Candara" w:cs="Arial"/>
          <w:sz w:val="22"/>
          <w:szCs w:val="22"/>
          <w:lang w:val="es-NI"/>
        </w:rPr>
      </w:pPr>
      <w:r w:rsidRPr="00E23834">
        <w:rPr>
          <w:rFonts w:ascii="Candara" w:hAnsi="Candara" w:cs="Arial"/>
          <w:sz w:val="22"/>
          <w:szCs w:val="22"/>
          <w:lang w:val="es-NI"/>
        </w:rPr>
        <w:t xml:space="preserve">Para el seguimiento, se espera semestralmente valora el avance hacia las metas de tal manera que haya ajustes a la estrategia. </w:t>
      </w:r>
      <w:r w:rsidRPr="00E23834" w:rsidR="0038660A">
        <w:rPr>
          <w:rFonts w:ascii="Candara" w:hAnsi="Candara" w:cs="Arial"/>
          <w:sz w:val="22"/>
          <w:szCs w:val="22"/>
          <w:lang w:val="es-NI"/>
        </w:rPr>
        <w:t>Se espera que al final del proyecto al menos 1,4</w:t>
      </w:r>
      <w:r w:rsidRPr="00E23834" w:rsidR="001F455E">
        <w:rPr>
          <w:rFonts w:ascii="Candara" w:hAnsi="Candara" w:cs="Arial"/>
          <w:sz w:val="22"/>
          <w:szCs w:val="22"/>
          <w:lang w:val="es-NI"/>
        </w:rPr>
        <w:t>83</w:t>
      </w:r>
      <w:r w:rsidRPr="00E23834" w:rsidR="0038660A">
        <w:rPr>
          <w:rFonts w:ascii="Candara" w:hAnsi="Candara" w:cs="Arial"/>
          <w:sz w:val="22"/>
          <w:szCs w:val="22"/>
          <w:lang w:val="es-NI"/>
        </w:rPr>
        <w:t xml:space="preserve"> productores estén certificados</w:t>
      </w:r>
      <w:r w:rsidRPr="00E23834">
        <w:rPr>
          <w:rFonts w:ascii="Candara" w:hAnsi="Candara" w:cs="Arial"/>
          <w:sz w:val="22"/>
          <w:szCs w:val="22"/>
          <w:lang w:val="es-NI"/>
        </w:rPr>
        <w:t xml:space="preserve"> distribuidos de la siguiente manera:</w:t>
      </w:r>
    </w:p>
    <w:p w:rsidRPr="00E23834" w:rsidR="00B6536E" w:rsidP="002713E7" w:rsidRDefault="00B6536E" w14:paraId="2CFC7D58" w14:textId="77777777">
      <w:pPr>
        <w:spacing w:after="0"/>
        <w:contextualSpacing/>
        <w:jc w:val="both"/>
        <w:rPr>
          <w:rFonts w:ascii="Candara" w:hAnsi="Candara" w:cs="Arial"/>
          <w:sz w:val="22"/>
          <w:szCs w:val="22"/>
          <w:lang w:val="es-NI"/>
        </w:rPr>
      </w:pPr>
    </w:p>
    <w:tbl>
      <w:tblPr>
        <w:tblW w:w="4762" w:type="pct"/>
        <w:tblLayout w:type="fixed"/>
        <w:tblLook w:val="04A0" w:firstRow="1" w:lastRow="0" w:firstColumn="1" w:lastColumn="0" w:noHBand="0" w:noVBand="1"/>
      </w:tblPr>
      <w:tblGrid>
        <w:gridCol w:w="4677"/>
        <w:gridCol w:w="901"/>
        <w:gridCol w:w="810"/>
        <w:gridCol w:w="810"/>
        <w:gridCol w:w="898"/>
        <w:gridCol w:w="809"/>
      </w:tblGrid>
      <w:tr w:rsidRPr="00E23834" w:rsidR="00174577" w:rsidTr="00E23834" w14:paraId="1735C207" w14:textId="77777777">
        <w:trPr>
          <w:trHeight w:val="288"/>
        </w:trPr>
        <w:tc>
          <w:tcPr>
            <w:tcW w:w="26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23834" w:rsidR="00B6536E" w:rsidP="00B6536E" w:rsidRDefault="00B6536E" w14:paraId="6D6151E9" w14:textId="77777777">
            <w:pPr>
              <w:spacing w:before="0" w:after="0" w:line="240" w:lineRule="auto"/>
              <w:rPr>
                <w:rFonts w:ascii="Candara" w:hAnsi="Candara" w:eastAsia="Times New Roman" w:cs="Calibri"/>
                <w:color w:val="000000"/>
                <w:sz w:val="22"/>
                <w:szCs w:val="22"/>
              </w:rPr>
            </w:pPr>
            <w:r w:rsidRPr="00E23834">
              <w:rPr>
                <w:rFonts w:ascii="Candara" w:hAnsi="Candara" w:eastAsia="Times New Roman" w:cs="Calibri"/>
                <w:color w:val="000000"/>
                <w:sz w:val="22"/>
                <w:szCs w:val="22"/>
              </w:rPr>
              <w:t>Años</w:t>
            </w:r>
          </w:p>
        </w:tc>
        <w:tc>
          <w:tcPr>
            <w:tcW w:w="506" w:type="pct"/>
            <w:tcBorders>
              <w:top w:val="single" w:color="auto" w:sz="4" w:space="0"/>
              <w:left w:val="nil"/>
              <w:bottom w:val="single" w:color="auto" w:sz="4" w:space="0"/>
              <w:right w:val="single" w:color="auto" w:sz="4" w:space="0"/>
            </w:tcBorders>
            <w:shd w:val="clear" w:color="auto" w:fill="auto"/>
            <w:noWrap/>
            <w:vAlign w:val="bottom"/>
            <w:hideMark/>
          </w:tcPr>
          <w:p w:rsidRPr="00E23834" w:rsidR="00B6536E" w:rsidP="00B6536E" w:rsidRDefault="00B6536E" w14:paraId="499059A5"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1</w:t>
            </w:r>
          </w:p>
        </w:tc>
        <w:tc>
          <w:tcPr>
            <w:tcW w:w="455" w:type="pct"/>
            <w:tcBorders>
              <w:top w:val="single" w:color="auto" w:sz="4" w:space="0"/>
              <w:left w:val="nil"/>
              <w:bottom w:val="single" w:color="auto" w:sz="4" w:space="0"/>
              <w:right w:val="single" w:color="auto" w:sz="4" w:space="0"/>
            </w:tcBorders>
            <w:shd w:val="clear" w:color="auto" w:fill="auto"/>
            <w:noWrap/>
            <w:vAlign w:val="bottom"/>
            <w:hideMark/>
          </w:tcPr>
          <w:p w:rsidRPr="00E23834" w:rsidR="00B6536E" w:rsidP="00B6536E" w:rsidRDefault="00B6536E" w14:paraId="41CBEE7A"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2</w:t>
            </w:r>
          </w:p>
        </w:tc>
        <w:tc>
          <w:tcPr>
            <w:tcW w:w="455" w:type="pct"/>
            <w:tcBorders>
              <w:top w:val="single" w:color="auto" w:sz="4" w:space="0"/>
              <w:left w:val="nil"/>
              <w:bottom w:val="single" w:color="auto" w:sz="4" w:space="0"/>
              <w:right w:val="single" w:color="auto" w:sz="4" w:space="0"/>
            </w:tcBorders>
            <w:shd w:val="clear" w:color="auto" w:fill="auto"/>
            <w:noWrap/>
            <w:vAlign w:val="bottom"/>
            <w:hideMark/>
          </w:tcPr>
          <w:p w:rsidRPr="00E23834" w:rsidR="00B6536E" w:rsidP="00B6536E" w:rsidRDefault="00B6536E" w14:paraId="47888880"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3</w:t>
            </w:r>
          </w:p>
        </w:tc>
        <w:tc>
          <w:tcPr>
            <w:tcW w:w="504" w:type="pct"/>
            <w:tcBorders>
              <w:top w:val="single" w:color="auto" w:sz="4" w:space="0"/>
              <w:left w:val="nil"/>
              <w:bottom w:val="single" w:color="auto" w:sz="4" w:space="0"/>
              <w:right w:val="single" w:color="auto" w:sz="4" w:space="0"/>
            </w:tcBorders>
            <w:shd w:val="clear" w:color="auto" w:fill="auto"/>
            <w:noWrap/>
            <w:vAlign w:val="bottom"/>
            <w:hideMark/>
          </w:tcPr>
          <w:p w:rsidRPr="00E23834" w:rsidR="00B6536E" w:rsidP="00B6536E" w:rsidRDefault="00B6536E" w14:paraId="5BE96998"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4</w:t>
            </w:r>
          </w:p>
        </w:tc>
        <w:tc>
          <w:tcPr>
            <w:tcW w:w="454" w:type="pct"/>
            <w:tcBorders>
              <w:top w:val="single" w:color="auto" w:sz="4" w:space="0"/>
              <w:left w:val="nil"/>
              <w:bottom w:val="single" w:color="auto" w:sz="4" w:space="0"/>
              <w:right w:val="single" w:color="auto" w:sz="4" w:space="0"/>
            </w:tcBorders>
            <w:shd w:val="clear" w:color="auto" w:fill="auto"/>
            <w:noWrap/>
            <w:vAlign w:val="bottom"/>
            <w:hideMark/>
          </w:tcPr>
          <w:p w:rsidRPr="00E23834" w:rsidR="00B6536E" w:rsidP="00B6536E" w:rsidRDefault="00B6536E" w14:paraId="2484D6EB"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5</w:t>
            </w:r>
          </w:p>
        </w:tc>
      </w:tr>
      <w:tr w:rsidRPr="00E23834" w:rsidR="00174577" w:rsidTr="00E23834" w14:paraId="0284F460" w14:textId="77777777">
        <w:trPr>
          <w:trHeight w:val="288"/>
        </w:trPr>
        <w:tc>
          <w:tcPr>
            <w:tcW w:w="2626" w:type="pct"/>
            <w:tcBorders>
              <w:top w:val="nil"/>
              <w:left w:val="single" w:color="auto" w:sz="4" w:space="0"/>
              <w:bottom w:val="single" w:color="auto" w:sz="4" w:space="0"/>
              <w:right w:val="single" w:color="auto" w:sz="4" w:space="0"/>
            </w:tcBorders>
            <w:shd w:val="clear" w:color="auto" w:fill="auto"/>
            <w:noWrap/>
            <w:vAlign w:val="bottom"/>
            <w:hideMark/>
          </w:tcPr>
          <w:p w:rsidRPr="00E23834" w:rsidR="00B6536E" w:rsidP="00B6536E" w:rsidRDefault="00FB3596" w14:paraId="0461330E" w14:textId="2AF3413D">
            <w:pPr>
              <w:spacing w:before="0" w:after="0" w:line="240" w:lineRule="auto"/>
              <w:rPr>
                <w:rFonts w:ascii="Candara" w:hAnsi="Candara" w:eastAsia="Times New Roman" w:cs="Calibri"/>
                <w:color w:val="000000"/>
                <w:sz w:val="22"/>
                <w:szCs w:val="22"/>
                <w:lang w:val="es-NI"/>
              </w:rPr>
            </w:pPr>
            <w:r w:rsidRPr="00E23834">
              <w:rPr>
                <w:rFonts w:ascii="Candara" w:hAnsi="Candara" w:eastAsia="Times New Roman" w:cs="Arial"/>
                <w:sz w:val="22"/>
                <w:szCs w:val="22"/>
                <w:lang w:val="es-PY" w:eastAsia="es-PY"/>
              </w:rPr>
              <w:t>Productores que reciben asistencia técnica para la adopción de tecnologías agropecuarias</w:t>
            </w:r>
          </w:p>
        </w:tc>
        <w:tc>
          <w:tcPr>
            <w:tcW w:w="506" w:type="pct"/>
            <w:tcBorders>
              <w:top w:val="nil"/>
              <w:left w:val="nil"/>
              <w:bottom w:val="single" w:color="auto" w:sz="4" w:space="0"/>
              <w:right w:val="single" w:color="auto" w:sz="4" w:space="0"/>
            </w:tcBorders>
            <w:shd w:val="clear" w:color="auto" w:fill="auto"/>
            <w:noWrap/>
            <w:vAlign w:val="bottom"/>
            <w:hideMark/>
          </w:tcPr>
          <w:p w:rsidRPr="00E23834" w:rsidR="00B6536E" w:rsidP="00B6536E" w:rsidRDefault="005621C7" w14:paraId="1FF04F85" w14:textId="511A9082">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10000</w:t>
            </w:r>
          </w:p>
        </w:tc>
        <w:tc>
          <w:tcPr>
            <w:tcW w:w="455" w:type="pct"/>
            <w:tcBorders>
              <w:top w:val="nil"/>
              <w:left w:val="nil"/>
              <w:bottom w:val="single" w:color="auto" w:sz="4" w:space="0"/>
              <w:right w:val="single" w:color="auto" w:sz="4" w:space="0"/>
            </w:tcBorders>
            <w:shd w:val="clear" w:color="auto" w:fill="auto"/>
            <w:noWrap/>
            <w:vAlign w:val="bottom"/>
            <w:hideMark/>
          </w:tcPr>
          <w:p w:rsidRPr="00E23834" w:rsidR="00B6536E" w:rsidP="00B6536E" w:rsidRDefault="005621C7" w14:paraId="612753F7" w14:textId="0326B2C8">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10000</w:t>
            </w:r>
          </w:p>
        </w:tc>
        <w:tc>
          <w:tcPr>
            <w:tcW w:w="455" w:type="pct"/>
            <w:tcBorders>
              <w:top w:val="nil"/>
              <w:left w:val="nil"/>
              <w:bottom w:val="single" w:color="auto" w:sz="4" w:space="0"/>
              <w:right w:val="single" w:color="auto" w:sz="4" w:space="0"/>
            </w:tcBorders>
            <w:shd w:val="clear" w:color="auto" w:fill="auto"/>
            <w:noWrap/>
            <w:vAlign w:val="bottom"/>
            <w:hideMark/>
          </w:tcPr>
          <w:p w:rsidRPr="00E23834" w:rsidR="00B6536E" w:rsidP="00B6536E" w:rsidRDefault="005621C7" w14:paraId="3CCD22D7" w14:textId="7EA5572D">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10000</w:t>
            </w:r>
          </w:p>
        </w:tc>
        <w:tc>
          <w:tcPr>
            <w:tcW w:w="504" w:type="pct"/>
            <w:tcBorders>
              <w:top w:val="nil"/>
              <w:left w:val="nil"/>
              <w:bottom w:val="single" w:color="auto" w:sz="4" w:space="0"/>
              <w:right w:val="single" w:color="auto" w:sz="4" w:space="0"/>
            </w:tcBorders>
            <w:shd w:val="clear" w:color="auto" w:fill="auto"/>
            <w:noWrap/>
            <w:vAlign w:val="bottom"/>
            <w:hideMark/>
          </w:tcPr>
          <w:p w:rsidRPr="00E23834" w:rsidR="00B6536E" w:rsidP="00B6536E" w:rsidRDefault="005621C7" w14:paraId="24BE7277" w14:textId="280E6638">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10000</w:t>
            </w:r>
          </w:p>
        </w:tc>
        <w:tc>
          <w:tcPr>
            <w:tcW w:w="454" w:type="pct"/>
            <w:tcBorders>
              <w:top w:val="nil"/>
              <w:left w:val="nil"/>
              <w:bottom w:val="single" w:color="auto" w:sz="4" w:space="0"/>
              <w:right w:val="single" w:color="auto" w:sz="4" w:space="0"/>
            </w:tcBorders>
            <w:shd w:val="clear" w:color="auto" w:fill="auto"/>
            <w:noWrap/>
            <w:vAlign w:val="bottom"/>
            <w:hideMark/>
          </w:tcPr>
          <w:p w:rsidRPr="00E23834" w:rsidR="00B6536E" w:rsidP="00B6536E" w:rsidRDefault="005621C7" w14:paraId="393A0956" w14:textId="4B74291E">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10000</w:t>
            </w:r>
          </w:p>
        </w:tc>
      </w:tr>
      <w:tr w:rsidRPr="00E23834" w:rsidR="00174577" w:rsidTr="00E23834" w14:paraId="4CAB7D7B" w14:textId="77777777">
        <w:trPr>
          <w:trHeight w:val="576"/>
        </w:trPr>
        <w:tc>
          <w:tcPr>
            <w:tcW w:w="2626" w:type="pct"/>
            <w:tcBorders>
              <w:top w:val="nil"/>
              <w:left w:val="single" w:color="auto" w:sz="4" w:space="0"/>
              <w:bottom w:val="single" w:color="auto" w:sz="4" w:space="0"/>
              <w:right w:val="single" w:color="auto" w:sz="4" w:space="0"/>
            </w:tcBorders>
            <w:shd w:val="clear" w:color="auto" w:fill="auto"/>
            <w:vAlign w:val="bottom"/>
            <w:hideMark/>
          </w:tcPr>
          <w:p w:rsidRPr="00E23834" w:rsidR="005621C7" w:rsidP="005621C7" w:rsidRDefault="005621C7" w14:paraId="419FA8F8" w14:textId="77777777">
            <w:pPr>
              <w:spacing w:before="0" w:after="0" w:line="240" w:lineRule="auto"/>
              <w:rPr>
                <w:rFonts w:ascii="Candara" w:hAnsi="Candara" w:eastAsia="Times New Roman" w:cs="Calibri"/>
                <w:color w:val="000000"/>
                <w:sz w:val="22"/>
                <w:szCs w:val="22"/>
                <w:lang w:val="es-NI"/>
              </w:rPr>
            </w:pPr>
            <w:r w:rsidRPr="00E23834">
              <w:rPr>
                <w:rFonts w:ascii="Candara" w:hAnsi="Candara" w:eastAsia="Times New Roman" w:cs="Calibri"/>
                <w:color w:val="000000"/>
                <w:sz w:val="22"/>
                <w:szCs w:val="22"/>
                <w:lang w:val="es-NI"/>
              </w:rPr>
              <w:t>Productores certificados con BPA y BPG acumulado</w:t>
            </w:r>
          </w:p>
        </w:tc>
        <w:tc>
          <w:tcPr>
            <w:tcW w:w="506" w:type="pct"/>
            <w:tcBorders>
              <w:top w:val="nil"/>
              <w:left w:val="nil"/>
              <w:bottom w:val="single" w:color="auto" w:sz="4" w:space="0"/>
              <w:right w:val="single" w:color="auto" w:sz="4" w:space="0"/>
            </w:tcBorders>
            <w:shd w:val="clear" w:color="auto" w:fill="auto"/>
            <w:noWrap/>
            <w:vAlign w:val="bottom"/>
            <w:hideMark/>
          </w:tcPr>
          <w:p w:rsidRPr="00E23834" w:rsidR="005621C7" w:rsidP="005621C7" w:rsidRDefault="005621C7" w14:paraId="2521FE60" w14:textId="77777777">
            <w:pPr>
              <w:spacing w:before="0" w:after="0" w:line="240" w:lineRule="auto"/>
              <w:rPr>
                <w:rFonts w:ascii="Candara" w:hAnsi="Candara" w:eastAsia="Times New Roman" w:cs="Calibri"/>
                <w:color w:val="000000"/>
                <w:sz w:val="22"/>
                <w:szCs w:val="22"/>
                <w:lang w:val="es-NI"/>
              </w:rPr>
            </w:pPr>
            <w:r w:rsidRPr="00E23834">
              <w:rPr>
                <w:rFonts w:ascii="Candara" w:hAnsi="Candara" w:eastAsia="Times New Roman" w:cs="Calibri"/>
                <w:color w:val="000000"/>
                <w:sz w:val="22"/>
                <w:szCs w:val="22"/>
                <w:lang w:val="es-NI"/>
              </w:rPr>
              <w:t> 83</w:t>
            </w:r>
          </w:p>
        </w:tc>
        <w:tc>
          <w:tcPr>
            <w:tcW w:w="455" w:type="pct"/>
            <w:tcBorders>
              <w:top w:val="nil"/>
              <w:left w:val="nil"/>
              <w:bottom w:val="single" w:color="auto" w:sz="4" w:space="0"/>
              <w:right w:val="single" w:color="auto" w:sz="4" w:space="0"/>
            </w:tcBorders>
            <w:shd w:val="clear" w:color="auto" w:fill="auto"/>
            <w:noWrap/>
            <w:vAlign w:val="center"/>
            <w:hideMark/>
          </w:tcPr>
          <w:p w:rsidRPr="00E23834" w:rsidR="005621C7" w:rsidP="005621C7" w:rsidRDefault="005621C7" w14:paraId="24286FE9" w14:textId="425A3545">
            <w:pPr>
              <w:spacing w:before="0" w:after="0" w:line="240" w:lineRule="auto"/>
              <w:jc w:val="right"/>
              <w:rPr>
                <w:rFonts w:ascii="Candara" w:hAnsi="Candara" w:eastAsia="Times New Roman" w:cs="Calibri"/>
                <w:color w:val="000000"/>
                <w:sz w:val="22"/>
                <w:szCs w:val="22"/>
              </w:rPr>
            </w:pPr>
            <w:r w:rsidRPr="00E23834">
              <w:rPr>
                <w:rFonts w:ascii="Candara" w:hAnsi="Candara" w:cs="Arial"/>
                <w:smallCaps/>
                <w:color w:val="000000"/>
                <w:lang w:val="es-ES_tradnl"/>
              </w:rPr>
              <w:t>363</w:t>
            </w:r>
          </w:p>
        </w:tc>
        <w:tc>
          <w:tcPr>
            <w:tcW w:w="455" w:type="pct"/>
            <w:tcBorders>
              <w:top w:val="nil"/>
              <w:left w:val="nil"/>
              <w:bottom w:val="single" w:color="auto" w:sz="4" w:space="0"/>
              <w:right w:val="single" w:color="auto" w:sz="4" w:space="0"/>
            </w:tcBorders>
            <w:shd w:val="clear" w:color="auto" w:fill="auto"/>
            <w:noWrap/>
            <w:vAlign w:val="center"/>
            <w:hideMark/>
          </w:tcPr>
          <w:p w:rsidRPr="00E23834" w:rsidR="005621C7" w:rsidP="005621C7" w:rsidRDefault="005621C7" w14:paraId="3E59F89D" w14:textId="19BA7BF3">
            <w:pPr>
              <w:spacing w:before="0" w:after="0" w:line="240" w:lineRule="auto"/>
              <w:jc w:val="right"/>
              <w:rPr>
                <w:rFonts w:ascii="Candara" w:hAnsi="Candara" w:eastAsia="Times New Roman" w:cs="Calibri"/>
                <w:color w:val="000000"/>
                <w:sz w:val="22"/>
                <w:szCs w:val="22"/>
              </w:rPr>
            </w:pPr>
            <w:r w:rsidRPr="00E23834">
              <w:rPr>
                <w:rFonts w:ascii="Candara" w:hAnsi="Candara" w:cs="Arial"/>
                <w:smallCaps/>
                <w:color w:val="000000"/>
                <w:lang w:val="es-ES_tradnl"/>
              </w:rPr>
              <w:t>783</w:t>
            </w:r>
          </w:p>
        </w:tc>
        <w:tc>
          <w:tcPr>
            <w:tcW w:w="504" w:type="pct"/>
            <w:tcBorders>
              <w:top w:val="nil"/>
              <w:left w:val="nil"/>
              <w:bottom w:val="single" w:color="auto" w:sz="4" w:space="0"/>
              <w:right w:val="single" w:color="auto" w:sz="4" w:space="0"/>
            </w:tcBorders>
            <w:shd w:val="clear" w:color="auto" w:fill="auto"/>
            <w:noWrap/>
            <w:vAlign w:val="center"/>
            <w:hideMark/>
          </w:tcPr>
          <w:p w:rsidRPr="00E23834" w:rsidR="005621C7" w:rsidP="005621C7" w:rsidRDefault="005621C7" w14:paraId="1CA37701" w14:textId="2231D1A0">
            <w:pPr>
              <w:spacing w:before="0" w:after="0" w:line="240" w:lineRule="auto"/>
              <w:jc w:val="right"/>
              <w:rPr>
                <w:rFonts w:ascii="Candara" w:hAnsi="Candara" w:eastAsia="Times New Roman" w:cs="Calibri"/>
                <w:color w:val="000000"/>
                <w:sz w:val="22"/>
                <w:szCs w:val="22"/>
              </w:rPr>
            </w:pPr>
            <w:r w:rsidRPr="00E23834">
              <w:rPr>
                <w:rFonts w:ascii="Candara" w:hAnsi="Candara" w:cs="Arial"/>
                <w:smallCaps/>
                <w:color w:val="000000"/>
                <w:lang w:val="es-ES_tradnl"/>
              </w:rPr>
              <w:t>1203</w:t>
            </w:r>
          </w:p>
        </w:tc>
        <w:tc>
          <w:tcPr>
            <w:tcW w:w="454" w:type="pct"/>
            <w:tcBorders>
              <w:top w:val="nil"/>
              <w:left w:val="nil"/>
              <w:bottom w:val="single" w:color="auto" w:sz="4" w:space="0"/>
              <w:right w:val="single" w:color="auto" w:sz="4" w:space="0"/>
            </w:tcBorders>
            <w:shd w:val="clear" w:color="auto" w:fill="auto"/>
            <w:noWrap/>
            <w:vAlign w:val="center"/>
            <w:hideMark/>
          </w:tcPr>
          <w:p w:rsidRPr="00E23834" w:rsidR="005621C7" w:rsidP="005621C7" w:rsidRDefault="005621C7" w14:paraId="46191E48" w14:textId="6C43B160">
            <w:pPr>
              <w:spacing w:before="0" w:after="0" w:line="240" w:lineRule="auto"/>
              <w:jc w:val="right"/>
              <w:rPr>
                <w:rFonts w:ascii="Candara" w:hAnsi="Candara" w:eastAsia="Times New Roman" w:cs="Calibri"/>
                <w:color w:val="000000"/>
                <w:sz w:val="22"/>
                <w:szCs w:val="22"/>
              </w:rPr>
            </w:pPr>
            <w:r w:rsidRPr="00E23834">
              <w:rPr>
                <w:rFonts w:ascii="Candara" w:hAnsi="Candara" w:cs="Arial"/>
                <w:smallCaps/>
                <w:color w:val="000000"/>
                <w:lang w:val="es-ES_tradnl"/>
              </w:rPr>
              <w:t>1483</w:t>
            </w:r>
          </w:p>
        </w:tc>
      </w:tr>
      <w:tr w:rsidRPr="00E23834" w:rsidR="00174577" w:rsidTr="00E23834" w14:paraId="72DE622A" w14:textId="77777777">
        <w:trPr>
          <w:trHeight w:val="288"/>
        </w:trPr>
        <w:tc>
          <w:tcPr>
            <w:tcW w:w="2626" w:type="pct"/>
            <w:tcBorders>
              <w:top w:val="nil"/>
              <w:left w:val="single" w:color="auto" w:sz="4" w:space="0"/>
              <w:bottom w:val="single" w:color="auto" w:sz="4" w:space="0"/>
              <w:right w:val="single" w:color="auto" w:sz="4" w:space="0"/>
            </w:tcBorders>
            <w:shd w:val="clear" w:color="auto" w:fill="auto"/>
            <w:noWrap/>
            <w:vAlign w:val="bottom"/>
          </w:tcPr>
          <w:p w:rsidRPr="00E23834" w:rsidR="005621C7" w:rsidP="005621C7" w:rsidRDefault="005621C7" w14:paraId="69F9C2E7" w14:textId="7BF8B04C">
            <w:pPr>
              <w:spacing w:before="0" w:after="0" w:line="240" w:lineRule="auto"/>
              <w:rPr>
                <w:rFonts w:ascii="Candara" w:hAnsi="Candara" w:eastAsia="Times New Roman" w:cs="Calibri"/>
                <w:color w:val="000000"/>
                <w:sz w:val="22"/>
                <w:szCs w:val="22"/>
              </w:rPr>
            </w:pPr>
          </w:p>
        </w:tc>
        <w:tc>
          <w:tcPr>
            <w:tcW w:w="506" w:type="pct"/>
            <w:tcBorders>
              <w:top w:val="nil"/>
              <w:left w:val="nil"/>
              <w:bottom w:val="single" w:color="auto" w:sz="4" w:space="0"/>
              <w:right w:val="single" w:color="auto" w:sz="4" w:space="0"/>
            </w:tcBorders>
            <w:shd w:val="clear" w:color="auto" w:fill="auto"/>
            <w:noWrap/>
            <w:vAlign w:val="bottom"/>
          </w:tcPr>
          <w:p w:rsidRPr="00E23834" w:rsidR="005621C7" w:rsidP="005621C7" w:rsidRDefault="005621C7" w14:paraId="2DB71559" w14:textId="0E9060B4">
            <w:pPr>
              <w:spacing w:before="0" w:after="0" w:line="240" w:lineRule="auto"/>
              <w:rPr>
                <w:rFonts w:ascii="Candara" w:hAnsi="Candara" w:eastAsia="Times New Roman" w:cs="Calibri"/>
                <w:color w:val="000000"/>
                <w:sz w:val="22"/>
                <w:szCs w:val="22"/>
              </w:rPr>
            </w:pPr>
          </w:p>
        </w:tc>
        <w:tc>
          <w:tcPr>
            <w:tcW w:w="455" w:type="pct"/>
            <w:tcBorders>
              <w:top w:val="nil"/>
              <w:left w:val="nil"/>
              <w:bottom w:val="single" w:color="auto" w:sz="4" w:space="0"/>
              <w:right w:val="single" w:color="auto" w:sz="4" w:space="0"/>
            </w:tcBorders>
            <w:shd w:val="clear" w:color="auto" w:fill="auto"/>
            <w:noWrap/>
            <w:vAlign w:val="bottom"/>
          </w:tcPr>
          <w:p w:rsidRPr="00E23834" w:rsidR="005621C7" w:rsidP="005621C7" w:rsidRDefault="005621C7" w14:paraId="63BAD3B7" w14:textId="53DA8E10">
            <w:pPr>
              <w:spacing w:before="0" w:after="0" w:line="240" w:lineRule="auto"/>
              <w:jc w:val="right"/>
              <w:rPr>
                <w:rFonts w:ascii="Candara" w:hAnsi="Candara" w:eastAsia="Times New Roman" w:cs="Calibri"/>
                <w:color w:val="000000"/>
                <w:sz w:val="22"/>
                <w:szCs w:val="22"/>
              </w:rPr>
            </w:pPr>
          </w:p>
        </w:tc>
        <w:tc>
          <w:tcPr>
            <w:tcW w:w="455" w:type="pct"/>
            <w:tcBorders>
              <w:top w:val="nil"/>
              <w:left w:val="nil"/>
              <w:bottom w:val="single" w:color="auto" w:sz="4" w:space="0"/>
              <w:right w:val="single" w:color="auto" w:sz="4" w:space="0"/>
            </w:tcBorders>
            <w:shd w:val="clear" w:color="auto" w:fill="auto"/>
            <w:noWrap/>
            <w:vAlign w:val="bottom"/>
          </w:tcPr>
          <w:p w:rsidRPr="00E23834" w:rsidR="005621C7" w:rsidP="005621C7" w:rsidRDefault="005621C7" w14:paraId="11591243" w14:textId="0288F041">
            <w:pPr>
              <w:spacing w:before="0" w:after="0" w:line="240" w:lineRule="auto"/>
              <w:jc w:val="right"/>
              <w:rPr>
                <w:rFonts w:ascii="Candara" w:hAnsi="Candara" w:eastAsia="Times New Roman" w:cs="Calibri"/>
                <w:color w:val="000000"/>
                <w:sz w:val="22"/>
                <w:szCs w:val="22"/>
              </w:rPr>
            </w:pPr>
          </w:p>
        </w:tc>
        <w:tc>
          <w:tcPr>
            <w:tcW w:w="504" w:type="pct"/>
            <w:tcBorders>
              <w:top w:val="nil"/>
              <w:left w:val="nil"/>
              <w:bottom w:val="single" w:color="auto" w:sz="4" w:space="0"/>
              <w:right w:val="single" w:color="auto" w:sz="4" w:space="0"/>
            </w:tcBorders>
            <w:shd w:val="clear" w:color="auto" w:fill="auto"/>
            <w:noWrap/>
            <w:vAlign w:val="bottom"/>
          </w:tcPr>
          <w:p w:rsidRPr="00E23834" w:rsidR="005621C7" w:rsidP="005621C7" w:rsidRDefault="005621C7" w14:paraId="211E54B5" w14:textId="5A75AB6E">
            <w:pPr>
              <w:spacing w:before="0" w:after="0" w:line="240" w:lineRule="auto"/>
              <w:jc w:val="right"/>
              <w:rPr>
                <w:rFonts w:ascii="Candara" w:hAnsi="Candara" w:eastAsia="Times New Roman" w:cs="Calibri"/>
                <w:color w:val="000000"/>
                <w:sz w:val="22"/>
                <w:szCs w:val="22"/>
              </w:rPr>
            </w:pPr>
          </w:p>
        </w:tc>
        <w:tc>
          <w:tcPr>
            <w:tcW w:w="454" w:type="pct"/>
            <w:tcBorders>
              <w:top w:val="nil"/>
              <w:left w:val="nil"/>
              <w:bottom w:val="single" w:color="auto" w:sz="4" w:space="0"/>
              <w:right w:val="single" w:color="auto" w:sz="4" w:space="0"/>
            </w:tcBorders>
            <w:shd w:val="clear" w:color="auto" w:fill="auto"/>
            <w:noWrap/>
            <w:vAlign w:val="bottom"/>
          </w:tcPr>
          <w:p w:rsidRPr="00E23834" w:rsidR="005621C7" w:rsidP="005621C7" w:rsidRDefault="005621C7" w14:paraId="23A4585B" w14:textId="6F3E6F2E">
            <w:pPr>
              <w:spacing w:before="0" w:after="0" w:line="240" w:lineRule="auto"/>
              <w:jc w:val="right"/>
              <w:rPr>
                <w:rFonts w:ascii="Candara" w:hAnsi="Candara" w:eastAsia="Times New Roman" w:cs="Calibri"/>
                <w:color w:val="000000"/>
                <w:sz w:val="22"/>
                <w:szCs w:val="22"/>
              </w:rPr>
            </w:pPr>
          </w:p>
        </w:tc>
      </w:tr>
    </w:tbl>
    <w:p w:rsidRPr="00E23834" w:rsidR="00B6536E" w:rsidP="002713E7" w:rsidRDefault="00B6536E" w14:paraId="5868CD8F" w14:textId="77777777">
      <w:pPr>
        <w:spacing w:after="0"/>
        <w:contextualSpacing/>
        <w:jc w:val="both"/>
        <w:rPr>
          <w:rFonts w:ascii="Candara" w:hAnsi="Candara" w:cs="Arial"/>
          <w:sz w:val="22"/>
          <w:szCs w:val="22"/>
          <w:lang w:val="es-NI"/>
        </w:rPr>
      </w:pPr>
    </w:p>
    <w:p w:rsidRPr="00E23834" w:rsidR="002713E7" w:rsidP="00A91A9D" w:rsidRDefault="001F455E" w14:paraId="47A2BACB" w14:textId="544D815A">
      <w:pPr>
        <w:spacing w:after="0"/>
        <w:contextualSpacing/>
        <w:jc w:val="both"/>
        <w:rPr>
          <w:rFonts w:ascii="Candara" w:hAnsi="Candara" w:cs="Arial"/>
          <w:sz w:val="22"/>
          <w:szCs w:val="22"/>
          <w:lang w:val="es-NI"/>
        </w:rPr>
      </w:pPr>
      <w:r w:rsidRPr="00E23834">
        <w:rPr>
          <w:rFonts w:ascii="Candara" w:hAnsi="Candara" w:cs="Arial"/>
          <w:sz w:val="22"/>
          <w:szCs w:val="22"/>
          <w:lang w:val="es-NI"/>
        </w:rPr>
        <w:t>Los incentivos asociados para lograr la asistencia técnica incluye costos de viáticos a los extensionistas y medios de movilización para ser más eficiente la gestión.</w:t>
      </w:r>
    </w:p>
    <w:p w:rsidRPr="00E23834" w:rsidR="00A91A9D" w:rsidP="00A91A9D" w:rsidRDefault="00A91A9D" w14:paraId="48E4E167" w14:textId="77777777">
      <w:pPr>
        <w:spacing w:after="0"/>
        <w:contextualSpacing/>
        <w:jc w:val="both"/>
        <w:rPr>
          <w:rFonts w:ascii="Candara" w:hAnsi="Candara" w:cs="Arial"/>
          <w:sz w:val="22"/>
          <w:szCs w:val="22"/>
          <w:lang w:val="es-NI"/>
        </w:rPr>
      </w:pPr>
    </w:p>
    <w:p w:rsidRPr="00E23834" w:rsidR="00A91A9D" w:rsidP="004D52B1" w:rsidRDefault="006229C8" w14:paraId="0FA7F63A" w14:textId="77777777">
      <w:pPr>
        <w:pStyle w:val="Heading3"/>
        <w:numPr>
          <w:ilvl w:val="2"/>
          <w:numId w:val="11"/>
        </w:numPr>
        <w:spacing w:before="0"/>
        <w:jc w:val="both"/>
        <w:rPr>
          <w:rFonts w:ascii="Candara" w:hAnsi="Candara"/>
          <w:b/>
          <w:sz w:val="22"/>
          <w:szCs w:val="22"/>
          <w:lang w:val="es-NI"/>
        </w:rPr>
      </w:pPr>
      <w:bookmarkStart w:name="_Toc11925088" w:id="140"/>
      <w:bookmarkStart w:name="_Toc11947625" w:id="141"/>
      <w:bookmarkStart w:name="_Toc14241704" w:id="142"/>
      <w:r w:rsidRPr="00E23834">
        <w:rPr>
          <w:rFonts w:ascii="Candara" w:hAnsi="Candara"/>
          <w:b/>
          <w:caps w:val="0"/>
          <w:sz w:val="22"/>
          <w:szCs w:val="22"/>
          <w:lang w:val="es-NI"/>
        </w:rPr>
        <w:t>Pasos metodológicos en la implementación de la parcela demostrativa</w:t>
      </w:r>
      <w:bookmarkEnd w:id="140"/>
      <w:bookmarkEnd w:id="141"/>
      <w:bookmarkEnd w:id="142"/>
    </w:p>
    <w:p w:rsidRPr="00E23834" w:rsidR="00A91A9D" w:rsidP="00A91A9D" w:rsidRDefault="00A91A9D" w14:paraId="399DBF53" w14:textId="77777777">
      <w:pPr>
        <w:spacing w:after="0"/>
        <w:contextualSpacing/>
        <w:jc w:val="both"/>
        <w:rPr>
          <w:rFonts w:ascii="Candara" w:hAnsi="Candara" w:cs="Arial"/>
          <w:sz w:val="22"/>
          <w:szCs w:val="22"/>
          <w:lang w:val="es-NI"/>
        </w:rPr>
      </w:pPr>
    </w:p>
    <w:p w:rsidRPr="00E23834" w:rsidR="00A91A9D" w:rsidP="00A91A9D" w:rsidRDefault="00A91A9D" w14:paraId="73C1AC17"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Como un proceso de aprendizaje, cada extensionista realizará múltiples acciones en el marco de la parcela demostrativa. Los pasos metodológicos esperados para el desarrollo de la parcela demostrativa son:</w:t>
      </w:r>
    </w:p>
    <w:p w:rsidRPr="00E23834" w:rsidR="00A91A9D" w:rsidP="00A91A9D" w:rsidRDefault="00A91A9D" w14:paraId="67F3DF7F" w14:textId="77777777">
      <w:pPr>
        <w:pStyle w:val="ListParagraph"/>
        <w:numPr>
          <w:ilvl w:val="0"/>
          <w:numId w:val="40"/>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Planificación de las parcelas demostrativas</w:t>
      </w:r>
      <w:r w:rsidRPr="00E23834" w:rsidR="00640EC0">
        <w:rPr>
          <w:rFonts w:ascii="Candara" w:hAnsi="Candara" w:cs="Arial"/>
          <w:sz w:val="22"/>
          <w:szCs w:val="22"/>
          <w:lang w:val="es-NI"/>
        </w:rPr>
        <w:t xml:space="preserve"> y definición de las temáticas a abordar</w:t>
      </w:r>
    </w:p>
    <w:p w:rsidRPr="00E23834" w:rsidR="00A91A9D" w:rsidP="00A91A9D" w:rsidRDefault="00A91A9D" w14:paraId="11D1EFC5" w14:textId="77777777">
      <w:pPr>
        <w:pStyle w:val="ListParagraph"/>
        <w:numPr>
          <w:ilvl w:val="0"/>
          <w:numId w:val="40"/>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Integración de las innovaciones tecnológicas y acciones de extensión</w:t>
      </w:r>
    </w:p>
    <w:p w:rsidRPr="00E23834" w:rsidR="00A91A9D" w:rsidP="00A91A9D" w:rsidRDefault="00A91A9D" w14:paraId="3DE809DF" w14:textId="77777777">
      <w:pPr>
        <w:pStyle w:val="ListParagraph"/>
        <w:numPr>
          <w:ilvl w:val="0"/>
          <w:numId w:val="40"/>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Evaluación final de la parcela y resultados alcanzados.</w:t>
      </w:r>
    </w:p>
    <w:p w:rsidRPr="00E23834" w:rsidR="00A91A9D" w:rsidP="006229C8" w:rsidRDefault="00A91A9D" w14:paraId="09CF776C" w14:textId="77777777">
      <w:pPr>
        <w:spacing w:before="0" w:after="0"/>
        <w:jc w:val="both"/>
        <w:rPr>
          <w:rFonts w:ascii="Candara" w:hAnsi="Candara" w:cs="Arial"/>
          <w:sz w:val="22"/>
          <w:szCs w:val="22"/>
          <w:lang w:val="es-NI"/>
        </w:rPr>
      </w:pPr>
    </w:p>
    <w:p w:rsidRPr="00E23834" w:rsidR="00A91A9D" w:rsidP="006229C8" w:rsidRDefault="00A91A9D" w14:paraId="772521AE" w14:textId="77777777">
      <w:pPr>
        <w:spacing w:before="0" w:after="0"/>
        <w:jc w:val="both"/>
        <w:rPr>
          <w:rFonts w:ascii="Candara" w:hAnsi="Candara" w:cs="Arial"/>
          <w:sz w:val="22"/>
          <w:szCs w:val="22"/>
          <w:lang w:val="es-NI"/>
        </w:rPr>
      </w:pPr>
      <w:r w:rsidRPr="00E23834">
        <w:rPr>
          <w:rFonts w:ascii="Candara" w:hAnsi="Candara" w:cs="Arial"/>
          <w:sz w:val="22"/>
          <w:szCs w:val="22"/>
          <w:lang w:val="es-NI"/>
        </w:rPr>
        <w:t>En el gráfico siguiente se muestra el proceso de la parcela demostrativa</w:t>
      </w:r>
    </w:p>
    <w:p w:rsidRPr="00E23834" w:rsidR="00015CE4" w:rsidP="006229C8" w:rsidRDefault="00015CE4" w14:paraId="70116E92" w14:textId="77777777">
      <w:pPr>
        <w:spacing w:before="0" w:after="0"/>
        <w:jc w:val="both"/>
        <w:rPr>
          <w:rFonts w:ascii="Candara" w:hAnsi="Candara" w:cs="Arial"/>
          <w:sz w:val="22"/>
          <w:szCs w:val="22"/>
          <w:lang w:val="es-NI"/>
        </w:rPr>
      </w:pPr>
    </w:p>
    <w:p w:rsidRPr="00E23834" w:rsidR="006229C8" w:rsidP="00206921" w:rsidRDefault="00206921" w14:paraId="67CBD72A" w14:textId="2AB9800C">
      <w:pPr>
        <w:pStyle w:val="Caption"/>
        <w:rPr>
          <w:rFonts w:ascii="Candara" w:hAnsi="Candara" w:cs="Arial"/>
          <w:sz w:val="22"/>
          <w:szCs w:val="22"/>
          <w:lang w:val="es-NI"/>
        </w:rPr>
      </w:pPr>
      <w:bookmarkStart w:name="_Toc11947860" w:id="143"/>
      <w:bookmarkStart w:name="_Toc14241741" w:id="144"/>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20</w:t>
      </w:r>
      <w:r w:rsidRPr="00E23834">
        <w:rPr>
          <w:sz w:val="22"/>
          <w:szCs w:val="22"/>
        </w:rPr>
        <w:fldChar w:fldCharType="end"/>
      </w:r>
      <w:r w:rsidRPr="00E23834">
        <w:rPr>
          <w:sz w:val="22"/>
          <w:szCs w:val="22"/>
          <w:lang w:val="es-NI"/>
        </w:rPr>
        <w:t xml:space="preserve">. </w:t>
      </w:r>
      <w:r w:rsidRPr="00E23834" w:rsidR="001435D1">
        <w:rPr>
          <w:rFonts w:ascii="Candara" w:hAnsi="Candara"/>
          <w:sz w:val="22"/>
          <w:szCs w:val="22"/>
          <w:lang w:val="es-NI"/>
        </w:rPr>
        <w:t xml:space="preserve">Proceso </w:t>
      </w:r>
      <w:r w:rsidRPr="00E23834">
        <w:rPr>
          <w:rFonts w:ascii="Candara" w:hAnsi="Candara"/>
          <w:sz w:val="22"/>
          <w:szCs w:val="22"/>
          <w:lang w:val="es-NI"/>
        </w:rPr>
        <w:t>metodológico para implementar</w:t>
      </w:r>
      <w:r w:rsidRPr="00E23834" w:rsidR="001435D1">
        <w:rPr>
          <w:rFonts w:ascii="Candara" w:hAnsi="Candara"/>
          <w:sz w:val="22"/>
          <w:szCs w:val="22"/>
          <w:lang w:val="es-NI"/>
        </w:rPr>
        <w:t xml:space="preserve"> la parcela demostrativa</w:t>
      </w:r>
      <w:bookmarkEnd w:id="143"/>
      <w:bookmarkEnd w:id="144"/>
    </w:p>
    <w:p w:rsidRPr="00E23834" w:rsidR="00A91A9D" w:rsidP="00A91A9D" w:rsidRDefault="00A91A9D" w14:paraId="120A577A" w14:textId="77777777">
      <w:pPr>
        <w:contextualSpacing/>
        <w:jc w:val="both"/>
        <w:rPr>
          <w:rFonts w:cs="Arial"/>
          <w:sz w:val="22"/>
          <w:szCs w:val="22"/>
          <w:lang w:val="es-NI"/>
        </w:rPr>
      </w:pPr>
      <w:r w:rsidRPr="00E23834">
        <w:rPr>
          <w:noProof/>
          <w:sz w:val="22"/>
          <w:szCs w:val="22"/>
          <w:lang w:val="es-NI" w:eastAsia="es-NI"/>
        </w:rPr>
        <w:drawing>
          <wp:inline distT="0" distB="0" distL="0" distR="0" wp14:anchorId="761487A3" wp14:editId="0CA463AA">
            <wp:extent cx="4602480" cy="2202180"/>
            <wp:effectExtent l="38100" t="38100" r="26670" b="26670"/>
            <wp:docPr id="19" name="Diagrama 19">
              <a:extLst xmlns:a="http://schemas.openxmlformats.org/drawingml/2006/main">
                <a:ext uri="{FF2B5EF4-FFF2-40B4-BE49-F238E27FC236}">
                  <a16:creationId xmlns:a16="http://schemas.microsoft.com/office/drawing/2014/main" id="{86D7A5F5-1C3D-4A9B-9B2D-A7C07780FBC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Pr="00E23834" w:rsidR="00A91A9D" w:rsidP="00A91A9D" w:rsidRDefault="00A91A9D" w14:paraId="31CAA868" w14:textId="77777777">
      <w:pPr>
        <w:spacing w:after="0"/>
        <w:contextualSpacing/>
        <w:jc w:val="both"/>
        <w:rPr>
          <w:rFonts w:ascii="Candara" w:hAnsi="Candara" w:cs="Arial"/>
          <w:sz w:val="22"/>
          <w:szCs w:val="22"/>
          <w:lang w:val="es-NI"/>
        </w:rPr>
      </w:pPr>
    </w:p>
    <w:p w:rsidRPr="00E23834" w:rsidR="00A91A9D" w:rsidP="00A91A9D" w:rsidRDefault="00A91A9D" w14:paraId="46AB6364" w14:textId="493C2ED9">
      <w:pPr>
        <w:spacing w:after="0"/>
        <w:jc w:val="both"/>
        <w:rPr>
          <w:rFonts w:ascii="Candara" w:hAnsi="Candara" w:cs="Arial"/>
          <w:sz w:val="22"/>
          <w:szCs w:val="22"/>
          <w:lang w:val="es-NI"/>
        </w:rPr>
      </w:pPr>
      <w:r w:rsidRPr="00E23834">
        <w:rPr>
          <w:rFonts w:ascii="Candara" w:hAnsi="Candara"/>
          <w:b/>
          <w:bCs/>
          <w:sz w:val="22"/>
          <w:szCs w:val="22"/>
          <w:lang w:val="es-NI"/>
        </w:rPr>
        <w:t>Proceso de planificación de las parcelas demostrativas.</w:t>
      </w:r>
      <w:r w:rsidRPr="00E23834">
        <w:rPr>
          <w:rFonts w:ascii="Candara" w:hAnsi="Candara"/>
          <w:sz w:val="22"/>
          <w:szCs w:val="22"/>
          <w:lang w:val="es-NI"/>
        </w:rPr>
        <w:t xml:space="preserve"> </w:t>
      </w:r>
      <w:r w:rsidRPr="00E23834">
        <w:rPr>
          <w:rFonts w:ascii="Candara" w:hAnsi="Candara" w:cs="Arial"/>
          <w:sz w:val="22"/>
          <w:szCs w:val="22"/>
          <w:lang w:val="es-NI"/>
        </w:rPr>
        <w:t xml:space="preserve">Este es el primer paso al momento de iniciar la implementación de la parcela, tiene la finalidad de identificar las restricciones del cultivo en términos de producción, plagas y enfermedades, cambio climático, aspectos organizativos y empresariales, los dos últimos se pueden analizar en dos dimensiones, la </w:t>
      </w:r>
      <w:r w:rsidRPr="00E23834">
        <w:rPr>
          <w:rFonts w:ascii="Candara" w:hAnsi="Candara" w:cs="Arial"/>
          <w:b/>
          <w:sz w:val="22"/>
          <w:szCs w:val="22"/>
          <w:lang w:val="es-NI"/>
        </w:rPr>
        <w:t>primera</w:t>
      </w:r>
      <w:r w:rsidRPr="00E23834">
        <w:rPr>
          <w:rFonts w:ascii="Candara" w:hAnsi="Candara" w:cs="Arial"/>
          <w:sz w:val="22"/>
          <w:szCs w:val="22"/>
          <w:lang w:val="es-NI"/>
        </w:rPr>
        <w:t xml:space="preserve"> a nivel de los productores y la </w:t>
      </w:r>
      <w:r w:rsidRPr="00E23834">
        <w:rPr>
          <w:rFonts w:ascii="Candara" w:hAnsi="Candara" w:cs="Arial"/>
          <w:b/>
          <w:sz w:val="22"/>
          <w:szCs w:val="22"/>
          <w:lang w:val="es-NI"/>
        </w:rPr>
        <w:t>segunda</w:t>
      </w:r>
      <w:r w:rsidRPr="00E23834">
        <w:rPr>
          <w:rFonts w:ascii="Candara" w:hAnsi="Candara" w:cs="Arial"/>
          <w:sz w:val="22"/>
          <w:szCs w:val="22"/>
          <w:lang w:val="es-NI"/>
        </w:rPr>
        <w:t xml:space="preserve"> a nivel de las organizaciones. Al final de la sesión se construye un plan de trabajo </w:t>
      </w:r>
      <w:r w:rsidRPr="00E23834" w:rsidR="00640EC0">
        <w:rPr>
          <w:rFonts w:ascii="Candara" w:hAnsi="Candara" w:cs="Arial"/>
          <w:sz w:val="22"/>
          <w:szCs w:val="22"/>
          <w:lang w:val="es-NI"/>
        </w:rPr>
        <w:t xml:space="preserve">donde incluyen los temas a abordar </w:t>
      </w:r>
      <w:r w:rsidRPr="00E23834">
        <w:rPr>
          <w:rFonts w:ascii="Candara" w:hAnsi="Candara" w:cs="Arial"/>
          <w:sz w:val="22"/>
          <w:szCs w:val="22"/>
          <w:lang w:val="es-NI"/>
        </w:rPr>
        <w:t>con metas y acciones a realizar en el marco de la parcela demostrativa. Para cada uno de los temas, existen herramientas metodológicas desarrolladas</w:t>
      </w:r>
      <w:r w:rsidRPr="00E23834">
        <w:rPr>
          <w:rStyle w:val="FootnoteReference"/>
          <w:rFonts w:ascii="Candara" w:hAnsi="Candara" w:cs="Arial"/>
          <w:sz w:val="22"/>
          <w:szCs w:val="22"/>
          <w:lang w:val="es-NI"/>
        </w:rPr>
        <w:footnoteReference w:id="16"/>
      </w:r>
      <w:r w:rsidRPr="00E23834">
        <w:rPr>
          <w:rFonts w:ascii="Candara" w:hAnsi="Candara" w:cs="Arial"/>
          <w:sz w:val="22"/>
          <w:szCs w:val="22"/>
          <w:lang w:val="es-NI"/>
        </w:rPr>
        <w:t xml:space="preserve"> las cuales pueden ser agrupadas en función de cada rubro para lograr los productos esperados del proceso. El plan de trabajo contendrá todas las temáticas a abordar con sus diferentes metodologías. En el caso del manejo de plagas y enfermedades y de cultivo, cambio climático</w:t>
      </w:r>
      <w:r w:rsidRPr="00E23834" w:rsidR="005F7CE4">
        <w:rPr>
          <w:rFonts w:ascii="Candara" w:hAnsi="Candara" w:cs="Arial"/>
          <w:sz w:val="22"/>
          <w:szCs w:val="22"/>
          <w:lang w:val="es-NI"/>
        </w:rPr>
        <w:t>, buenas prácticas agrícolas, ganadera</w:t>
      </w:r>
      <w:r w:rsidRPr="00E23834">
        <w:rPr>
          <w:rFonts w:ascii="Candara" w:hAnsi="Candara" w:cs="Arial"/>
          <w:sz w:val="22"/>
          <w:szCs w:val="22"/>
          <w:lang w:val="es-NI"/>
        </w:rPr>
        <w:t xml:space="preserve"> y manejo de cultivo, la parcela será el insumo importante para difundir las opciones tecnológicas. Para temas de género, capital social, las acciones a realizar pueden ser talleres, capacitación y otras, todas las acciones deben estar enmarcado en la parcela.</w:t>
      </w:r>
    </w:p>
    <w:p w:rsidRPr="00E23834" w:rsidR="00A91A9D" w:rsidP="00A91A9D" w:rsidRDefault="00A91A9D" w14:paraId="3810C35A" w14:textId="77777777">
      <w:pPr>
        <w:spacing w:after="0"/>
        <w:contextualSpacing/>
        <w:jc w:val="both"/>
        <w:rPr>
          <w:rFonts w:ascii="Candara" w:hAnsi="Candara" w:cs="Arial"/>
          <w:sz w:val="22"/>
          <w:szCs w:val="22"/>
          <w:lang w:val="es-NI"/>
        </w:rPr>
      </w:pPr>
    </w:p>
    <w:p w:rsidRPr="00E23834" w:rsidR="00A91A9D" w:rsidP="00A91A9D" w:rsidRDefault="00A91A9D" w14:paraId="76232D3B"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 xml:space="preserve">El análisis para plagas y enfermedades se abordará mediante causa y efecto, esta metodología supone que la incidencia y severidad de los insectos plagas y los patógenos son multicausal y que el manejo de ellas requiere de integrar muchas formas de control, desde el manejo cultural, uso de semioquímicos, desarrollo de ambientes desfavorables para la plaga y el uso de pesticidas como última alternativa. Todas las acciones identificadas para mejorar la sanidad vegetal y animal se incluirán dentro de la parcela demostrativa, las tecnologías vendrán de las </w:t>
      </w:r>
      <w:r w:rsidRPr="00E23834" w:rsidR="00C33E5A">
        <w:rPr>
          <w:rFonts w:ascii="Candara" w:hAnsi="Candara" w:cs="Arial"/>
          <w:sz w:val="22"/>
          <w:szCs w:val="22"/>
          <w:lang w:val="es-NI"/>
        </w:rPr>
        <w:t>redes</w:t>
      </w:r>
      <w:r w:rsidRPr="00E23834">
        <w:rPr>
          <w:rFonts w:ascii="Candara" w:hAnsi="Candara" w:cs="Arial"/>
          <w:sz w:val="22"/>
          <w:szCs w:val="22"/>
          <w:lang w:val="es-NI"/>
        </w:rPr>
        <w:t xml:space="preserve"> de innovación por rubro en donde el IDIAF, Sanidad Vegetal, Inocuidad, programas del MA y otros actores dispone de un menú de tecnologías validadas y en proceso de desarrollo.</w:t>
      </w:r>
    </w:p>
    <w:p w:rsidRPr="00E23834" w:rsidR="00A91A9D" w:rsidP="00A91A9D" w:rsidRDefault="00A91A9D" w14:paraId="3E8B32F6" w14:textId="77777777">
      <w:pPr>
        <w:spacing w:after="0"/>
        <w:contextualSpacing/>
        <w:jc w:val="both"/>
        <w:rPr>
          <w:rFonts w:ascii="Candara" w:hAnsi="Candara" w:cs="Arial"/>
          <w:sz w:val="22"/>
          <w:szCs w:val="22"/>
          <w:lang w:val="es-NI"/>
        </w:rPr>
      </w:pPr>
    </w:p>
    <w:p w:rsidRPr="00E23834" w:rsidR="00A91A9D" w:rsidP="00A91A9D" w:rsidRDefault="00A91A9D" w14:paraId="7D2ECB06"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Previo al establecimiento de la parcela demostrativa los extensionistas participarán en los talleres de fortalecimiento, habrán adquirido las herramientas metodológicas y técnicas para la planificación de la parcela demostrativa. Lo importante es que previo a los talleres hayan definido las opciones tecnológicas a difundir para integrarlas en las capacitaciones a extensionistas.</w:t>
      </w:r>
    </w:p>
    <w:p w:rsidRPr="00E23834" w:rsidR="00A91A9D" w:rsidP="00A91A9D" w:rsidRDefault="00A91A9D" w14:paraId="072FA636" w14:textId="77777777">
      <w:pPr>
        <w:spacing w:after="0"/>
        <w:contextualSpacing/>
        <w:jc w:val="both"/>
        <w:rPr>
          <w:rFonts w:ascii="Candara" w:hAnsi="Candara" w:cs="Arial"/>
          <w:sz w:val="22"/>
          <w:szCs w:val="22"/>
          <w:lang w:val="es-NI"/>
        </w:rPr>
      </w:pPr>
    </w:p>
    <w:p w:rsidRPr="00E23834" w:rsidR="00A91A9D" w:rsidP="00A91A9D" w:rsidRDefault="00A91A9D" w14:paraId="4A081100"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De igual manera, en el proceso de planificación de la parcela los extensionistas participan como facilitador de procesos y orientador de las innovaciones en conjunto con los productores, se logra llegar a acuerdos en lo que respecta a la viabilidad y aplicabilidad de las opciones, probablemente surjan opciones desarrolladas desde el conocimiento ancestral de los productores viables a incorporar en la parcela demostrativa. Cada grupo de productores tienen sus particularidades y de acuerdo a ellas se establecen las posibles opciones, no se esperaría una receta de tecnologías para todos por igual.</w:t>
      </w:r>
    </w:p>
    <w:p w:rsidRPr="00E23834" w:rsidR="00A91A9D" w:rsidP="00A91A9D" w:rsidRDefault="00A91A9D" w14:paraId="32810D5C" w14:textId="77777777">
      <w:pPr>
        <w:spacing w:after="0"/>
        <w:contextualSpacing/>
        <w:jc w:val="both"/>
        <w:rPr>
          <w:rFonts w:ascii="Candara" w:hAnsi="Candara" w:cs="Arial"/>
          <w:sz w:val="22"/>
          <w:szCs w:val="22"/>
          <w:lang w:val="es-NI"/>
        </w:rPr>
      </w:pPr>
    </w:p>
    <w:p w:rsidRPr="00E23834" w:rsidR="005534F9" w:rsidP="00A91A9D" w:rsidRDefault="00A91A9D" w14:paraId="1BEA4C87" w14:textId="6A61F4DA">
      <w:pPr>
        <w:spacing w:after="0"/>
        <w:contextualSpacing/>
        <w:jc w:val="both"/>
        <w:rPr>
          <w:rFonts w:ascii="Candara" w:hAnsi="Candara" w:cs="Arial"/>
          <w:sz w:val="22"/>
          <w:szCs w:val="22"/>
          <w:lang w:val="es-NI"/>
        </w:rPr>
      </w:pPr>
      <w:r w:rsidRPr="00E23834">
        <w:rPr>
          <w:rFonts w:ascii="Candara" w:hAnsi="Candara" w:cs="Arial"/>
          <w:sz w:val="22"/>
          <w:szCs w:val="22"/>
          <w:lang w:val="es-NI"/>
        </w:rPr>
        <w:t>En el tema de desarrollo empresarial, el CEDAF ha venido desarrollando una metodología que puede servir como base para el fortalecimiento de las capacidades de los grupos de productores. Principal énfasis debe ser en los aspectos de género, la FAO dispone de una metodología GRAST-FAO</w:t>
      </w:r>
      <w:r w:rsidRPr="00E23834">
        <w:rPr>
          <w:rStyle w:val="FootnoteReference"/>
          <w:rFonts w:ascii="Candara" w:hAnsi="Candara" w:cs="Arial"/>
          <w:sz w:val="22"/>
          <w:szCs w:val="22"/>
          <w:lang w:val="es-NI"/>
        </w:rPr>
        <w:footnoteReference w:id="17"/>
      </w:r>
      <w:r w:rsidRPr="00E23834">
        <w:rPr>
          <w:rFonts w:ascii="Candara" w:hAnsi="Candara" w:cs="Arial"/>
          <w:sz w:val="22"/>
          <w:szCs w:val="22"/>
          <w:lang w:val="es-NI"/>
        </w:rPr>
        <w:t xml:space="preserve"> </w:t>
      </w:r>
      <w:r w:rsidRPr="00E23834" w:rsidR="005534F9">
        <w:rPr>
          <w:rFonts w:ascii="Candara" w:hAnsi="Candara" w:cs="Arial"/>
          <w:sz w:val="22"/>
          <w:szCs w:val="22"/>
          <w:lang w:val="es-NI"/>
        </w:rPr>
        <w:t>(</w:t>
      </w:r>
      <w:r w:rsidRPr="00E23834" w:rsidR="005534F9">
        <w:rPr>
          <w:rFonts w:ascii="Candara" w:hAnsi="Candara" w:cs="Arial"/>
          <w:i/>
          <w:iCs/>
          <w:sz w:val="22"/>
          <w:szCs w:val="22"/>
          <w:lang w:val="es-NI"/>
        </w:rPr>
        <w:t>The Gender Rural Advisor Service Assesement Tool</w:t>
      </w:r>
      <w:r w:rsidRPr="00E23834" w:rsidR="005534F9">
        <w:rPr>
          <w:rFonts w:ascii="Candara" w:hAnsi="Candara" w:cs="Arial"/>
          <w:sz w:val="22"/>
          <w:szCs w:val="22"/>
          <w:lang w:val="es-NI"/>
        </w:rPr>
        <w:t xml:space="preserve">) </w:t>
      </w:r>
      <w:r w:rsidRPr="00E23834">
        <w:rPr>
          <w:rFonts w:ascii="Candara" w:hAnsi="Candara" w:cs="Arial"/>
          <w:sz w:val="22"/>
          <w:szCs w:val="22"/>
          <w:lang w:val="es-NI"/>
        </w:rPr>
        <w:t xml:space="preserve">la cual puede servir como base para el análisis de género, el instrumento metodológico está siendo utilizado en un proyecto en ejecución entre el MA y la FAO. </w:t>
      </w:r>
      <w:r w:rsidRPr="00E23834" w:rsidR="005534F9">
        <w:rPr>
          <w:rFonts w:ascii="Candara" w:hAnsi="Candara" w:cs="Arial"/>
          <w:sz w:val="22"/>
          <w:szCs w:val="22"/>
          <w:lang w:val="es-NI"/>
        </w:rPr>
        <w:t xml:space="preserve"> La herramienta tiene la finalidad de analizar el enfoque de género dentro del servicio</w:t>
      </w:r>
      <w:r w:rsidRPr="00E23834" w:rsidR="00174577">
        <w:rPr>
          <w:rFonts w:ascii="Candara" w:hAnsi="Candara" w:cs="Arial"/>
          <w:sz w:val="22"/>
          <w:szCs w:val="22"/>
          <w:lang w:val="es-NI"/>
        </w:rPr>
        <w:t xml:space="preserve"> de extensión </w:t>
      </w:r>
      <w:r w:rsidRPr="00E23834" w:rsidR="005534F9">
        <w:rPr>
          <w:rFonts w:ascii="Candara" w:hAnsi="Candara" w:cs="Arial"/>
          <w:sz w:val="22"/>
          <w:szCs w:val="22"/>
          <w:lang w:val="es-NI"/>
        </w:rPr>
        <w:t xml:space="preserve">utilizando un grupo de indicadores que se aplican a nivel de políticas nacionales, </w:t>
      </w:r>
      <w:r w:rsidRPr="00E23834" w:rsidR="00B8369A">
        <w:rPr>
          <w:rFonts w:ascii="Candara" w:hAnsi="Candara" w:cs="Arial"/>
          <w:sz w:val="22"/>
          <w:szCs w:val="22"/>
          <w:lang w:val="es-NI"/>
        </w:rPr>
        <w:t>en</w:t>
      </w:r>
      <w:r w:rsidRPr="00E23834" w:rsidR="005534F9">
        <w:rPr>
          <w:rFonts w:ascii="Candara" w:hAnsi="Candara" w:cs="Arial"/>
          <w:sz w:val="22"/>
          <w:szCs w:val="22"/>
          <w:lang w:val="es-NI"/>
        </w:rPr>
        <w:t xml:space="preserve"> las organizaciones y a nivel individual. El análisis permite establecer los desafíos </w:t>
      </w:r>
      <w:r w:rsidRPr="00E23834" w:rsidR="00EC06A4">
        <w:rPr>
          <w:rFonts w:ascii="Candara" w:hAnsi="Candara" w:cs="Arial"/>
          <w:sz w:val="22"/>
          <w:szCs w:val="22"/>
          <w:lang w:val="es-NI"/>
        </w:rPr>
        <w:t xml:space="preserve">que los proveedores del servicio enfrentan en la integración de la mujer en el servicio, identifica buenas prácticas para ser efectivo en el trabajo con mujeres y </w:t>
      </w:r>
      <w:r w:rsidRPr="00E23834" w:rsidR="00CC414C">
        <w:rPr>
          <w:rFonts w:ascii="Candara" w:hAnsi="Candara" w:cs="Arial"/>
          <w:sz w:val="22"/>
          <w:szCs w:val="22"/>
          <w:lang w:val="es-NI"/>
        </w:rPr>
        <w:t xml:space="preserve">facilita el desarrollo de </w:t>
      </w:r>
      <w:r w:rsidRPr="00E23834" w:rsidR="00EC06A4">
        <w:rPr>
          <w:rFonts w:ascii="Candara" w:hAnsi="Candara" w:cs="Arial"/>
          <w:sz w:val="22"/>
          <w:szCs w:val="22"/>
          <w:lang w:val="es-NI"/>
        </w:rPr>
        <w:t xml:space="preserve">herramientas para integrar el enfoque de género </w:t>
      </w:r>
      <w:r w:rsidRPr="00E23834" w:rsidR="00CC414C">
        <w:rPr>
          <w:rFonts w:ascii="Candara" w:hAnsi="Candara" w:cs="Arial"/>
          <w:sz w:val="22"/>
          <w:szCs w:val="22"/>
          <w:lang w:val="es-NI"/>
        </w:rPr>
        <w:t>en l</w:t>
      </w:r>
      <w:r w:rsidRPr="00E23834" w:rsidR="00174577">
        <w:rPr>
          <w:rFonts w:ascii="Candara" w:hAnsi="Candara" w:cs="Arial"/>
          <w:sz w:val="22"/>
          <w:szCs w:val="22"/>
          <w:lang w:val="es-NI"/>
        </w:rPr>
        <w:t>a</w:t>
      </w:r>
      <w:r w:rsidRPr="00E23834" w:rsidR="00CC414C">
        <w:rPr>
          <w:rFonts w:ascii="Candara" w:hAnsi="Candara" w:cs="Arial"/>
          <w:sz w:val="22"/>
          <w:szCs w:val="22"/>
          <w:lang w:val="es-NI"/>
        </w:rPr>
        <w:t xml:space="preserve"> </w:t>
      </w:r>
      <w:r w:rsidRPr="00E23834" w:rsidR="00EC06A4">
        <w:rPr>
          <w:rFonts w:ascii="Candara" w:hAnsi="Candara" w:cs="Arial"/>
          <w:sz w:val="22"/>
          <w:szCs w:val="22"/>
          <w:lang w:val="es-NI"/>
        </w:rPr>
        <w:t>asistencia técnica y extensión.</w:t>
      </w:r>
    </w:p>
    <w:p w:rsidRPr="00E23834" w:rsidR="005534F9" w:rsidP="00A91A9D" w:rsidRDefault="005534F9" w14:paraId="0686A32D" w14:textId="77777777">
      <w:pPr>
        <w:spacing w:after="0"/>
        <w:contextualSpacing/>
        <w:jc w:val="both"/>
        <w:rPr>
          <w:rFonts w:ascii="Candara" w:hAnsi="Candara" w:cs="Arial"/>
          <w:sz w:val="22"/>
          <w:szCs w:val="22"/>
          <w:lang w:val="es-NI"/>
        </w:rPr>
      </w:pPr>
    </w:p>
    <w:p w:rsidRPr="00E23834" w:rsidR="00A91A9D" w:rsidP="00A91A9D" w:rsidRDefault="00EC06A4" w14:paraId="762E9770" w14:textId="23267F92">
      <w:pPr>
        <w:spacing w:after="0"/>
        <w:contextualSpacing/>
        <w:jc w:val="both"/>
        <w:rPr>
          <w:rFonts w:ascii="Candara" w:hAnsi="Candara" w:cs="Arial"/>
          <w:sz w:val="22"/>
          <w:szCs w:val="22"/>
          <w:lang w:val="es-NI"/>
        </w:rPr>
      </w:pPr>
      <w:r w:rsidRPr="00E23834">
        <w:rPr>
          <w:rFonts w:ascii="Candara" w:hAnsi="Candara" w:cs="Arial"/>
          <w:sz w:val="22"/>
          <w:szCs w:val="22"/>
          <w:lang w:val="es-NI"/>
        </w:rPr>
        <w:t xml:space="preserve">La metodología puede ser útil para el </w:t>
      </w:r>
      <w:r w:rsidRPr="00E23834" w:rsidR="00A91A9D">
        <w:rPr>
          <w:rFonts w:ascii="Candara" w:hAnsi="Candara" w:cs="Arial"/>
          <w:sz w:val="22"/>
          <w:szCs w:val="22"/>
          <w:lang w:val="es-NI"/>
        </w:rPr>
        <w:t xml:space="preserve"> análisis de género </w:t>
      </w:r>
      <w:r w:rsidRPr="00E23834" w:rsidR="00CC414C">
        <w:rPr>
          <w:rFonts w:ascii="Candara" w:hAnsi="Candara" w:cs="Arial"/>
          <w:sz w:val="22"/>
          <w:szCs w:val="22"/>
          <w:lang w:val="es-NI"/>
        </w:rPr>
        <w:t xml:space="preserve">con los grupos de productores y </w:t>
      </w:r>
      <w:r w:rsidRPr="00E23834" w:rsidR="00A91A9D">
        <w:rPr>
          <w:rFonts w:ascii="Candara" w:hAnsi="Candara" w:cs="Arial"/>
          <w:sz w:val="22"/>
          <w:szCs w:val="22"/>
          <w:lang w:val="es-NI"/>
        </w:rPr>
        <w:t xml:space="preserve"> definir acciones afirmativas </w:t>
      </w:r>
      <w:r w:rsidRPr="00E23834" w:rsidR="00B8369A">
        <w:rPr>
          <w:rFonts w:ascii="Candara" w:hAnsi="Candara" w:cs="Arial"/>
          <w:sz w:val="22"/>
          <w:szCs w:val="22"/>
          <w:lang w:val="es-NI"/>
        </w:rPr>
        <w:t xml:space="preserve">a la integración del enfoque de género </w:t>
      </w:r>
      <w:r w:rsidRPr="00E23834" w:rsidR="00A91A9D">
        <w:rPr>
          <w:rFonts w:ascii="Candara" w:hAnsi="Candara" w:cs="Arial"/>
          <w:sz w:val="22"/>
          <w:szCs w:val="22"/>
          <w:lang w:val="es-NI"/>
        </w:rPr>
        <w:t>en el marco de la parcela demostrativa</w:t>
      </w:r>
      <w:r w:rsidRPr="00E23834" w:rsidR="00CC414C">
        <w:rPr>
          <w:rFonts w:ascii="Candara" w:hAnsi="Candara" w:cs="Arial"/>
          <w:sz w:val="22"/>
          <w:szCs w:val="22"/>
          <w:lang w:val="es-NI"/>
        </w:rPr>
        <w:t xml:space="preserve"> y la asistencia técnica</w:t>
      </w:r>
      <w:r w:rsidRPr="00E23834" w:rsidR="00A91A9D">
        <w:rPr>
          <w:rFonts w:ascii="Candara" w:hAnsi="Candara" w:cs="Arial"/>
          <w:sz w:val="22"/>
          <w:szCs w:val="22"/>
          <w:lang w:val="es-NI"/>
        </w:rPr>
        <w:t>, para ello es importante la participación activa del Departamento de la Mujer del Vice</w:t>
      </w:r>
      <w:r w:rsidRPr="00E23834" w:rsidR="005F7CE4">
        <w:rPr>
          <w:rFonts w:ascii="Candara" w:hAnsi="Candara" w:cs="Arial"/>
          <w:sz w:val="22"/>
          <w:szCs w:val="22"/>
          <w:lang w:val="es-NI"/>
        </w:rPr>
        <w:t>m</w:t>
      </w:r>
      <w:r w:rsidRPr="00E23834" w:rsidR="00A91A9D">
        <w:rPr>
          <w:rFonts w:ascii="Candara" w:hAnsi="Candara" w:cs="Arial"/>
          <w:sz w:val="22"/>
          <w:szCs w:val="22"/>
          <w:lang w:val="es-NI"/>
        </w:rPr>
        <w:t>inisterio de Extensión, la cual puede coordinar todos los procesos y servir como soporte metodológico en el tema.</w:t>
      </w:r>
    </w:p>
    <w:p w:rsidRPr="00E23834" w:rsidR="00A91A9D" w:rsidP="00A91A9D" w:rsidRDefault="00A91A9D" w14:paraId="74749653" w14:textId="77777777">
      <w:pPr>
        <w:spacing w:after="0"/>
        <w:contextualSpacing/>
        <w:jc w:val="both"/>
        <w:rPr>
          <w:rFonts w:ascii="Candara" w:hAnsi="Candara" w:cs="Arial"/>
          <w:sz w:val="22"/>
          <w:szCs w:val="22"/>
          <w:lang w:val="es-NI"/>
        </w:rPr>
      </w:pPr>
    </w:p>
    <w:p w:rsidRPr="00E23834" w:rsidR="00A91A9D" w:rsidP="00A91A9D" w:rsidRDefault="00A91A9D" w14:paraId="37B7EB0F" w14:textId="77777777">
      <w:pPr>
        <w:spacing w:after="0"/>
        <w:jc w:val="both"/>
        <w:rPr>
          <w:rFonts w:ascii="Candara" w:hAnsi="Candara" w:cs="Arial"/>
          <w:sz w:val="22"/>
          <w:szCs w:val="22"/>
          <w:lang w:val="es-NI"/>
        </w:rPr>
      </w:pPr>
      <w:r w:rsidRPr="00E23834">
        <w:rPr>
          <w:rFonts w:ascii="Candara" w:hAnsi="Candara"/>
          <w:b/>
          <w:bCs/>
          <w:sz w:val="22"/>
          <w:szCs w:val="22"/>
          <w:lang w:val="es-NI"/>
        </w:rPr>
        <w:t xml:space="preserve">Integración de las innovaciones y acciones de extensión. </w:t>
      </w:r>
      <w:r w:rsidRPr="00E23834">
        <w:rPr>
          <w:rFonts w:ascii="Candara" w:hAnsi="Candara" w:cs="Arial"/>
          <w:sz w:val="22"/>
          <w:szCs w:val="22"/>
          <w:lang w:val="es-NI"/>
        </w:rPr>
        <w:t>Una vez finalizado el proceso de planificación se implementará la parcela demostrativa; en la cual se integrarán todas las alternativas tecnológicas de acuerdo a las condiciones del rubro y la incidencia de plagas y enfermedades agrícolas y pecuarias con el grupo de productores. De igual forma, se hará énfasis sobre el manejo agronómico para lograr una mejor respuesta del cultivo ante el contexto. En el caso de cultivos puede ser no más de 1 tarea donde se aplicarán las tecnologías.</w:t>
      </w:r>
      <w:r w:rsidRPr="00E23834" w:rsidR="005F7CE4">
        <w:rPr>
          <w:rFonts w:ascii="Candara" w:hAnsi="Candara" w:cs="Arial"/>
          <w:sz w:val="22"/>
          <w:szCs w:val="22"/>
          <w:lang w:val="es-NI"/>
        </w:rPr>
        <w:t xml:space="preserve"> En esta fase también se desarrollan los temas de capacitación demandados por los productores agrupados en las parcelas.</w:t>
      </w:r>
    </w:p>
    <w:p w:rsidRPr="00E23834" w:rsidR="005F7CE4" w:rsidP="00A91A9D" w:rsidRDefault="005F7CE4" w14:paraId="25C1707F" w14:textId="77777777">
      <w:pPr>
        <w:spacing w:after="0"/>
        <w:contextualSpacing/>
        <w:jc w:val="both"/>
        <w:rPr>
          <w:rFonts w:ascii="Candara" w:hAnsi="Candara" w:cs="Arial"/>
          <w:sz w:val="22"/>
          <w:szCs w:val="22"/>
          <w:lang w:val="es-NI"/>
        </w:rPr>
      </w:pPr>
    </w:p>
    <w:p w:rsidRPr="00E23834" w:rsidR="00A91A9D" w:rsidP="00A91A9D" w:rsidRDefault="00A91A9D" w14:paraId="09058E02"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La finalidad de esta fase es trabajar con los productores organizados para el desarrollo y fortalecimiento de sus conocimientos para la toma de decisión en el manejo de las principales plagas, enfermedades, manejo del ganado</w:t>
      </w:r>
      <w:r w:rsidRPr="00E23834" w:rsidR="002E2D2D">
        <w:rPr>
          <w:rFonts w:ascii="Candara" w:hAnsi="Candara" w:cs="Arial"/>
          <w:sz w:val="22"/>
          <w:szCs w:val="22"/>
          <w:lang w:val="es-NI"/>
        </w:rPr>
        <w:t>, buenas prácticas agrícolas, buenas prácticas ganaderas</w:t>
      </w:r>
      <w:r w:rsidRPr="00E23834">
        <w:rPr>
          <w:rFonts w:ascii="Candara" w:hAnsi="Candara" w:cs="Arial"/>
          <w:sz w:val="22"/>
          <w:szCs w:val="22"/>
          <w:lang w:val="es-NI"/>
        </w:rPr>
        <w:t xml:space="preserve"> y el cultivo. Esta fase contribuirá a que los productores dispongan de todo el conocimiento y competencia para enfrentar cambios bruscos de contexto en la producción agropecuaria y de igual manera ir integrando las innovaciones tecnológicas con base en resultados.</w:t>
      </w:r>
    </w:p>
    <w:p w:rsidRPr="00E23834" w:rsidR="002713E7" w:rsidP="00A91A9D" w:rsidRDefault="002713E7" w14:paraId="35259C59" w14:textId="77777777">
      <w:pPr>
        <w:spacing w:after="0"/>
        <w:contextualSpacing/>
        <w:jc w:val="both"/>
        <w:rPr>
          <w:rFonts w:ascii="Candara" w:hAnsi="Candara" w:cs="Arial"/>
          <w:sz w:val="22"/>
          <w:szCs w:val="22"/>
          <w:lang w:val="es-NI"/>
        </w:rPr>
      </w:pPr>
    </w:p>
    <w:p w:rsidRPr="00E23834" w:rsidR="00A91A9D" w:rsidP="00A91A9D" w:rsidRDefault="00A91A9D" w14:paraId="088F7B52"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De acuerdo a la temática específica, también se utilizarán las parcelas aledañas de otro productor para demostrar nuevas variedades o cultivares o alguna tecnología que requiera tiempo para su implementación, de igual forma, se pueden aprovechar las parcelas de validación desarrolladas por el IDIAF a los miembros del grupo.</w:t>
      </w:r>
    </w:p>
    <w:p w:rsidRPr="00E23834" w:rsidR="00A91A9D" w:rsidP="00A91A9D" w:rsidRDefault="00A91A9D" w14:paraId="15D60B5E" w14:textId="77777777">
      <w:pPr>
        <w:spacing w:after="0"/>
        <w:contextualSpacing/>
        <w:jc w:val="both"/>
        <w:rPr>
          <w:rFonts w:ascii="Candara" w:hAnsi="Candara" w:cs="Arial"/>
          <w:sz w:val="22"/>
          <w:szCs w:val="22"/>
          <w:lang w:val="es-NI"/>
        </w:rPr>
      </w:pPr>
    </w:p>
    <w:p w:rsidRPr="00E23834" w:rsidR="00A91A9D" w:rsidP="00A91A9D" w:rsidRDefault="00A91A9D" w14:paraId="4F7ED031"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Durante la implementación de la parcela, se utilizarán las diferentes metodologías existentes como: i) demostración práctica, ii) capacitación, iii) intercambio u otra metodología de extensión. La metodología a desarrollar estará en consonancia a la tecnología a de</w:t>
      </w:r>
      <w:r w:rsidRPr="00E23834" w:rsidR="002E2D2D">
        <w:rPr>
          <w:rFonts w:ascii="Candara" w:hAnsi="Candara" w:cs="Arial"/>
          <w:sz w:val="22"/>
          <w:szCs w:val="22"/>
          <w:lang w:val="es-NI"/>
        </w:rPr>
        <w:t>mostrar</w:t>
      </w:r>
      <w:r w:rsidRPr="00E23834">
        <w:rPr>
          <w:rFonts w:ascii="Candara" w:hAnsi="Candara" w:cs="Arial"/>
          <w:sz w:val="22"/>
          <w:szCs w:val="22"/>
          <w:lang w:val="es-NI"/>
        </w:rPr>
        <w:t xml:space="preserve"> o el conocimiento a compartir. La finalidad del proceso es orientar todas las acciones hacia la consecución de resultados. En total se espera que esta fase de implementación de la parcela, el grupo de productores participen en 6 eventos donde fortalecerán sus capacidades alrededor de la parcela demostrativa.</w:t>
      </w:r>
    </w:p>
    <w:p w:rsidRPr="00E23834" w:rsidR="00A91A9D" w:rsidP="00A91A9D" w:rsidRDefault="00A91A9D" w14:paraId="4F05C6BC" w14:textId="77777777">
      <w:pPr>
        <w:spacing w:after="0"/>
        <w:contextualSpacing/>
        <w:jc w:val="both"/>
        <w:rPr>
          <w:rFonts w:ascii="Candara" w:hAnsi="Candara" w:cs="Arial"/>
          <w:sz w:val="22"/>
          <w:szCs w:val="22"/>
          <w:lang w:val="es-NI"/>
        </w:rPr>
      </w:pPr>
    </w:p>
    <w:p w:rsidRPr="00E23834" w:rsidR="00A91A9D" w:rsidP="00A91A9D" w:rsidRDefault="00A91A9D" w14:paraId="2BA5F975" w14:textId="77777777">
      <w:pPr>
        <w:spacing w:after="0"/>
        <w:jc w:val="both"/>
        <w:rPr>
          <w:rFonts w:ascii="Candara" w:hAnsi="Candara" w:cs="Arial"/>
          <w:sz w:val="22"/>
          <w:szCs w:val="22"/>
          <w:lang w:val="es-NI"/>
        </w:rPr>
      </w:pPr>
      <w:r w:rsidRPr="00E23834">
        <w:rPr>
          <w:rFonts w:ascii="Candara" w:hAnsi="Candara"/>
          <w:b/>
          <w:bCs/>
          <w:sz w:val="22"/>
          <w:szCs w:val="22"/>
          <w:lang w:val="es-NI"/>
        </w:rPr>
        <w:t>Evaluación de resultados de la parcela demostrativa.</w:t>
      </w:r>
      <w:r w:rsidRPr="00E23834">
        <w:rPr>
          <w:rFonts w:ascii="Candara" w:hAnsi="Candara"/>
          <w:sz w:val="22"/>
          <w:szCs w:val="22"/>
          <w:lang w:val="es-NI"/>
        </w:rPr>
        <w:t xml:space="preserve"> </w:t>
      </w:r>
      <w:r w:rsidRPr="00E23834">
        <w:rPr>
          <w:rFonts w:ascii="Candara" w:hAnsi="Candara" w:cs="Arial"/>
          <w:sz w:val="22"/>
          <w:szCs w:val="22"/>
          <w:lang w:val="es-NI"/>
        </w:rPr>
        <w:t>Esta es la última fase de la parcela donde los participantes valoran los cambios logrados, las lecciones aprendidas y las buenas prácticas identificadas. Es una sesión de retroalimentación que puede coincidir con algún día de campo. Además de valorar los cambios, esta sesión es importante para redefinir prioridades a ser abordadas en el siguiente año, siendo un insumo para la planificación.</w:t>
      </w:r>
    </w:p>
    <w:p w:rsidRPr="00E23834" w:rsidR="00A91A9D" w:rsidP="00A91A9D" w:rsidRDefault="00A91A9D" w14:paraId="195FCB35" w14:textId="77777777">
      <w:pPr>
        <w:spacing w:after="0"/>
        <w:jc w:val="both"/>
        <w:rPr>
          <w:rFonts w:ascii="Candara" w:hAnsi="Candara" w:cs="Arial"/>
          <w:sz w:val="22"/>
          <w:szCs w:val="22"/>
          <w:lang w:val="es-NI"/>
        </w:rPr>
      </w:pPr>
    </w:p>
    <w:p w:rsidRPr="00E23834" w:rsidR="00A359AC" w:rsidP="00A91A9D" w:rsidRDefault="00A91A9D" w14:paraId="0B037198" w14:textId="6443EAE0">
      <w:pPr>
        <w:spacing w:after="0"/>
        <w:jc w:val="both"/>
        <w:rPr>
          <w:rFonts w:ascii="Candara" w:hAnsi="Candara" w:cs="Arial"/>
          <w:sz w:val="22"/>
          <w:szCs w:val="22"/>
          <w:lang w:val="es-NI"/>
        </w:rPr>
      </w:pPr>
      <w:r w:rsidRPr="00E23834">
        <w:rPr>
          <w:rFonts w:ascii="Candara" w:hAnsi="Candara" w:cs="Arial"/>
          <w:sz w:val="22"/>
          <w:szCs w:val="22"/>
          <w:lang w:val="es-NI"/>
        </w:rPr>
        <w:t>Como indicador de desempeño, cada extensionista llevará entre 5 a 6 parcelas demostrativas por año para la difusión y masificación de las tecnologías.</w:t>
      </w:r>
      <w:r w:rsidRPr="00E23834" w:rsidR="00F974A4">
        <w:rPr>
          <w:rFonts w:ascii="Candara" w:hAnsi="Candara" w:cs="Arial"/>
          <w:sz w:val="22"/>
          <w:szCs w:val="22"/>
          <w:lang w:val="es-NI"/>
        </w:rPr>
        <w:t xml:space="preserve"> </w:t>
      </w:r>
      <w:r w:rsidRPr="00E23834" w:rsidR="00A359AC">
        <w:rPr>
          <w:rFonts w:ascii="Candara" w:hAnsi="Candara" w:cs="Arial"/>
          <w:sz w:val="22"/>
          <w:szCs w:val="22"/>
          <w:lang w:val="es-NI"/>
        </w:rPr>
        <w:t xml:space="preserve">Para lograr que los productores y productoras logren desarrollar la base de conocimiento </w:t>
      </w:r>
      <w:r w:rsidRPr="00E23834" w:rsidR="00F82B1A">
        <w:rPr>
          <w:rFonts w:ascii="Candara" w:hAnsi="Candara" w:cs="Arial"/>
          <w:sz w:val="22"/>
          <w:szCs w:val="22"/>
          <w:lang w:val="es-NI"/>
        </w:rPr>
        <w:t>en</w:t>
      </w:r>
      <w:r w:rsidRPr="00E23834" w:rsidR="00A359AC">
        <w:rPr>
          <w:rFonts w:ascii="Candara" w:hAnsi="Candara" w:cs="Arial"/>
          <w:sz w:val="22"/>
          <w:szCs w:val="22"/>
          <w:lang w:val="es-NI"/>
        </w:rPr>
        <w:t xml:space="preserve"> el manejo integrado de los rubros seleccionados se ha previsto que cada grupo establezca la parcela demostrativa por el espacio de tres años, los cuales les permitirá enfocarse en prioridades</w:t>
      </w:r>
      <w:r w:rsidRPr="00E23834" w:rsidR="00F82B1A">
        <w:rPr>
          <w:rFonts w:ascii="Candara" w:hAnsi="Candara" w:cs="Arial"/>
          <w:sz w:val="22"/>
          <w:szCs w:val="22"/>
          <w:lang w:val="es-NI"/>
        </w:rPr>
        <w:t xml:space="preserve">, integración de cambio climático </w:t>
      </w:r>
      <w:r w:rsidRPr="00E23834" w:rsidR="00A359AC">
        <w:rPr>
          <w:rFonts w:ascii="Candara" w:hAnsi="Candara" w:cs="Arial"/>
          <w:sz w:val="22"/>
          <w:szCs w:val="22"/>
          <w:lang w:val="es-NI"/>
        </w:rPr>
        <w:t xml:space="preserve">y demandas anuales en función de las condiciones y contexto del rubro en particular. Cada ciclo de anual de aprendizaje </w:t>
      </w:r>
      <w:r w:rsidRPr="00E23834" w:rsidR="009C5364">
        <w:rPr>
          <w:rFonts w:ascii="Candara" w:hAnsi="Candara" w:cs="Arial"/>
          <w:sz w:val="22"/>
          <w:szCs w:val="22"/>
          <w:lang w:val="es-NI"/>
        </w:rPr>
        <w:t xml:space="preserve">se espera que </w:t>
      </w:r>
      <w:r w:rsidRPr="00E23834" w:rsidR="00F82B1A">
        <w:rPr>
          <w:rFonts w:ascii="Candara" w:hAnsi="Candara" w:cs="Arial"/>
          <w:sz w:val="22"/>
          <w:szCs w:val="22"/>
          <w:lang w:val="es-NI"/>
        </w:rPr>
        <w:t>el</w:t>
      </w:r>
      <w:r w:rsidRPr="00E23834" w:rsidR="009C5364">
        <w:rPr>
          <w:rFonts w:ascii="Candara" w:hAnsi="Candara" w:cs="Arial"/>
          <w:sz w:val="22"/>
          <w:szCs w:val="22"/>
          <w:lang w:val="es-NI"/>
        </w:rPr>
        <w:t xml:space="preserve"> grupo desarrolle acciones de </w:t>
      </w:r>
      <w:r w:rsidRPr="00E23834" w:rsidR="00F82B1A">
        <w:rPr>
          <w:rFonts w:ascii="Candara" w:hAnsi="Candara" w:cs="Arial"/>
          <w:sz w:val="22"/>
          <w:szCs w:val="22"/>
          <w:lang w:val="es-NI"/>
        </w:rPr>
        <w:t>fortalecimiento</w:t>
      </w:r>
      <w:r w:rsidRPr="00E23834" w:rsidR="009C5364">
        <w:rPr>
          <w:rFonts w:ascii="Candara" w:hAnsi="Candara" w:cs="Arial"/>
          <w:sz w:val="22"/>
          <w:szCs w:val="22"/>
          <w:lang w:val="es-NI"/>
        </w:rPr>
        <w:t xml:space="preserve"> en al menos seis reuniones</w:t>
      </w:r>
      <w:r w:rsidRPr="00E23834" w:rsidR="00F6657E">
        <w:rPr>
          <w:rFonts w:ascii="Candara" w:hAnsi="Candara" w:cs="Arial"/>
          <w:sz w:val="22"/>
          <w:szCs w:val="22"/>
          <w:lang w:val="es-NI"/>
        </w:rPr>
        <w:t xml:space="preserve"> donde interactuaran técnicos productores e investigadores</w:t>
      </w:r>
      <w:r w:rsidRPr="00E23834" w:rsidR="009C5364">
        <w:rPr>
          <w:rFonts w:ascii="Candara" w:hAnsi="Candara" w:cs="Arial"/>
          <w:sz w:val="22"/>
          <w:szCs w:val="22"/>
          <w:lang w:val="es-NI"/>
        </w:rPr>
        <w:t>.</w:t>
      </w:r>
      <w:r w:rsidRPr="00E23834" w:rsidR="00D314EB">
        <w:rPr>
          <w:rFonts w:ascii="Candara" w:hAnsi="Candara" w:cs="Arial"/>
          <w:sz w:val="22"/>
          <w:szCs w:val="22"/>
          <w:lang w:val="es-NI"/>
        </w:rPr>
        <w:t xml:space="preserve"> Los técnicos llevaran un registro de los productores que asisten a cada una de las charlas en las parcelas, con la finalidad de dar seguimiento posterior, ya sea con visitas puntuales u otras actividades a aquellos que lo requieran</w:t>
      </w:r>
      <w:r w:rsidRPr="00E23834" w:rsidR="001F455E">
        <w:rPr>
          <w:rFonts w:ascii="Candara" w:hAnsi="Candara" w:cs="Arial"/>
          <w:sz w:val="22"/>
          <w:szCs w:val="22"/>
          <w:lang w:val="es-NI"/>
        </w:rPr>
        <w:t>.</w:t>
      </w:r>
    </w:p>
    <w:p w:rsidRPr="00E23834" w:rsidR="00A91A9D" w:rsidP="00A91A9D" w:rsidRDefault="00A359AC" w14:paraId="1E2996AF" w14:textId="77777777">
      <w:pPr>
        <w:spacing w:after="0"/>
        <w:jc w:val="both"/>
        <w:rPr>
          <w:rFonts w:ascii="Candara" w:hAnsi="Candara" w:cs="Arial"/>
          <w:sz w:val="22"/>
          <w:szCs w:val="22"/>
          <w:lang w:val="es-NI"/>
        </w:rPr>
      </w:pPr>
      <w:r w:rsidRPr="00E23834">
        <w:rPr>
          <w:rFonts w:ascii="Candara" w:hAnsi="Candara" w:cs="Arial"/>
          <w:sz w:val="22"/>
          <w:szCs w:val="22"/>
          <w:lang w:val="es-NI"/>
        </w:rPr>
        <w:t>Al año segundo o tercero de haber iniciado el proyecto, se espera integra</w:t>
      </w:r>
      <w:r w:rsidRPr="00E23834" w:rsidR="00F6657E">
        <w:rPr>
          <w:rFonts w:ascii="Candara" w:hAnsi="Candara" w:cs="Arial"/>
          <w:sz w:val="22"/>
          <w:szCs w:val="22"/>
          <w:lang w:val="es-NI"/>
        </w:rPr>
        <w:t xml:space="preserve">r </w:t>
      </w:r>
      <w:r w:rsidRPr="00E23834" w:rsidR="0062300B">
        <w:rPr>
          <w:rFonts w:ascii="Candara" w:hAnsi="Candara" w:cs="Arial"/>
          <w:sz w:val="22"/>
          <w:szCs w:val="22"/>
          <w:lang w:val="es-NI"/>
        </w:rPr>
        <w:t xml:space="preserve">122 parcelas de validación </w:t>
      </w:r>
      <w:r w:rsidRPr="00E23834">
        <w:rPr>
          <w:rFonts w:ascii="Candara" w:hAnsi="Candara" w:cs="Arial"/>
          <w:sz w:val="22"/>
          <w:szCs w:val="22"/>
          <w:lang w:val="es-NI"/>
        </w:rPr>
        <w:t xml:space="preserve">como parcelas de difusión las cuales serán </w:t>
      </w:r>
      <w:r w:rsidRPr="00E23834" w:rsidR="0062300B">
        <w:rPr>
          <w:rFonts w:ascii="Candara" w:hAnsi="Candara" w:cs="Arial"/>
          <w:sz w:val="22"/>
          <w:szCs w:val="22"/>
          <w:lang w:val="es-NI"/>
        </w:rPr>
        <w:t xml:space="preserve">desarrolladas por el IDIAF con la finalidad de ir integrando las nuevas innovaciones </w:t>
      </w:r>
      <w:r w:rsidRPr="00E23834" w:rsidR="00855F9C">
        <w:rPr>
          <w:rFonts w:ascii="Candara" w:hAnsi="Candara" w:cs="Arial"/>
          <w:sz w:val="22"/>
          <w:szCs w:val="22"/>
          <w:lang w:val="es-NI"/>
        </w:rPr>
        <w:t xml:space="preserve">desarrolladas por la institución </w:t>
      </w:r>
      <w:r w:rsidRPr="00E23834" w:rsidR="0062300B">
        <w:rPr>
          <w:rFonts w:ascii="Candara" w:hAnsi="Candara" w:cs="Arial"/>
          <w:sz w:val="22"/>
          <w:szCs w:val="22"/>
          <w:lang w:val="es-NI"/>
        </w:rPr>
        <w:t>en los grupos de productores atendidos</w:t>
      </w:r>
      <w:r w:rsidRPr="00E23834" w:rsidR="00855F9C">
        <w:rPr>
          <w:rFonts w:ascii="Candara" w:hAnsi="Candara" w:cs="Arial"/>
          <w:sz w:val="22"/>
          <w:szCs w:val="22"/>
          <w:lang w:val="es-NI"/>
        </w:rPr>
        <w:t xml:space="preserve"> por la asistencia técnica</w:t>
      </w:r>
      <w:r w:rsidRPr="00E23834" w:rsidR="0062300B">
        <w:rPr>
          <w:rFonts w:ascii="Candara" w:hAnsi="Candara" w:cs="Arial"/>
          <w:sz w:val="22"/>
          <w:szCs w:val="22"/>
          <w:lang w:val="es-NI"/>
        </w:rPr>
        <w:t xml:space="preserve">. </w:t>
      </w:r>
      <w:r w:rsidRPr="00E23834" w:rsidR="00F974A4">
        <w:rPr>
          <w:rFonts w:ascii="Candara" w:hAnsi="Candara" w:cs="Arial"/>
          <w:sz w:val="22"/>
          <w:szCs w:val="22"/>
          <w:lang w:val="es-NI"/>
        </w:rPr>
        <w:t>En el siguiente gráfico se muestra la distribución de las parcelas durante la ejecución del proyecto:</w:t>
      </w:r>
    </w:p>
    <w:tbl>
      <w:tblPr>
        <w:tblW w:w="5000" w:type="pct"/>
        <w:tblLook w:val="04A0" w:firstRow="1" w:lastRow="0" w:firstColumn="1" w:lastColumn="0" w:noHBand="0" w:noVBand="1"/>
      </w:tblPr>
      <w:tblGrid>
        <w:gridCol w:w="3522"/>
        <w:gridCol w:w="970"/>
        <w:gridCol w:w="971"/>
        <w:gridCol w:w="971"/>
        <w:gridCol w:w="971"/>
        <w:gridCol w:w="971"/>
        <w:gridCol w:w="974"/>
      </w:tblGrid>
      <w:tr w:rsidRPr="00E23834" w:rsidR="00F974A4" w:rsidTr="009426A3" w14:paraId="22549AA2" w14:textId="77777777">
        <w:trPr>
          <w:trHeight w:val="288"/>
        </w:trPr>
        <w:tc>
          <w:tcPr>
            <w:tcW w:w="1884"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23834" w:rsidR="00F974A4" w:rsidP="00F974A4" w:rsidRDefault="00F974A4" w14:paraId="3C866F79" w14:textId="77777777">
            <w:pPr>
              <w:spacing w:before="0" w:after="0" w:line="240" w:lineRule="auto"/>
              <w:rPr>
                <w:rFonts w:ascii="Candara" w:hAnsi="Candara" w:eastAsia="Times New Roman" w:cs="Calibri"/>
                <w:color w:val="000000"/>
                <w:sz w:val="22"/>
                <w:szCs w:val="22"/>
                <w:lang w:val="es-NI"/>
              </w:rPr>
            </w:pPr>
            <w:r w:rsidRPr="00E23834">
              <w:rPr>
                <w:rFonts w:ascii="Candara" w:hAnsi="Candara" w:eastAsia="Times New Roman" w:cs="Calibri"/>
                <w:color w:val="000000"/>
                <w:sz w:val="22"/>
                <w:szCs w:val="22"/>
                <w:lang w:val="es-NI"/>
              </w:rPr>
              <w:t> </w:t>
            </w:r>
          </w:p>
        </w:tc>
        <w:tc>
          <w:tcPr>
            <w:tcW w:w="3116" w:type="pct"/>
            <w:gridSpan w:val="6"/>
            <w:tcBorders>
              <w:top w:val="single" w:color="auto" w:sz="4" w:space="0"/>
              <w:left w:val="nil"/>
              <w:bottom w:val="single" w:color="auto" w:sz="4" w:space="0"/>
              <w:right w:val="single" w:color="auto" w:sz="4" w:space="0"/>
            </w:tcBorders>
            <w:shd w:val="clear" w:color="auto" w:fill="auto"/>
            <w:noWrap/>
            <w:vAlign w:val="bottom"/>
            <w:hideMark/>
          </w:tcPr>
          <w:p w:rsidRPr="00E23834" w:rsidR="00F974A4" w:rsidP="00F974A4" w:rsidRDefault="00F974A4" w14:paraId="0C6F3BC5" w14:textId="77777777">
            <w:pPr>
              <w:spacing w:before="0" w:after="0" w:line="240" w:lineRule="auto"/>
              <w:jc w:val="center"/>
              <w:rPr>
                <w:rFonts w:ascii="Candara" w:hAnsi="Candara" w:eastAsia="Times New Roman" w:cs="Calibri"/>
                <w:color w:val="000000"/>
                <w:sz w:val="22"/>
                <w:szCs w:val="22"/>
              </w:rPr>
            </w:pPr>
            <w:r w:rsidRPr="00E23834">
              <w:rPr>
                <w:rFonts w:ascii="Candara" w:hAnsi="Candara" w:eastAsia="Times New Roman" w:cs="Calibri"/>
                <w:color w:val="000000"/>
                <w:sz w:val="22"/>
                <w:szCs w:val="22"/>
              </w:rPr>
              <w:t>Años</w:t>
            </w:r>
          </w:p>
        </w:tc>
      </w:tr>
      <w:tr w:rsidRPr="00E23834" w:rsidR="00F974A4" w:rsidTr="009426A3" w14:paraId="2AF00D88" w14:textId="77777777">
        <w:trPr>
          <w:trHeight w:val="288"/>
        </w:trPr>
        <w:tc>
          <w:tcPr>
            <w:tcW w:w="1884" w:type="pct"/>
            <w:tcBorders>
              <w:top w:val="nil"/>
              <w:left w:val="single" w:color="auto" w:sz="4" w:space="0"/>
              <w:bottom w:val="single" w:color="auto" w:sz="4" w:space="0"/>
              <w:right w:val="single" w:color="auto" w:sz="4" w:space="0"/>
            </w:tcBorders>
            <w:shd w:val="clear" w:color="auto" w:fill="auto"/>
            <w:noWrap/>
            <w:vAlign w:val="bottom"/>
            <w:hideMark/>
          </w:tcPr>
          <w:p w:rsidRPr="00E23834" w:rsidR="00F974A4" w:rsidP="00F974A4" w:rsidRDefault="00F974A4" w14:paraId="22BCF6D2" w14:textId="77777777">
            <w:pPr>
              <w:spacing w:before="0" w:after="0" w:line="240" w:lineRule="auto"/>
              <w:rPr>
                <w:rFonts w:ascii="Candara" w:hAnsi="Candara" w:eastAsia="Times New Roman" w:cs="Calibri"/>
                <w:color w:val="000000"/>
                <w:sz w:val="22"/>
                <w:szCs w:val="22"/>
              </w:rPr>
            </w:pPr>
            <w:r w:rsidRPr="00E23834">
              <w:rPr>
                <w:rFonts w:ascii="Candara" w:hAnsi="Candara" w:eastAsia="Times New Roman" w:cs="Calibri"/>
                <w:color w:val="000000"/>
                <w:sz w:val="22"/>
                <w:szCs w:val="22"/>
              </w:rPr>
              <w:t>Productos</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46559215"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1</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5BD20785"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2</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237755A1"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3</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341CD2F0"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4</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50D505AC" w14:textId="77777777">
            <w:pPr>
              <w:spacing w:before="0" w:after="0" w:line="240" w:lineRule="auto"/>
              <w:jc w:val="right"/>
              <w:rPr>
                <w:rFonts w:ascii="Candara" w:hAnsi="Candara" w:eastAsia="Times New Roman" w:cs="Calibri"/>
                <w:color w:val="000000"/>
                <w:sz w:val="22"/>
                <w:szCs w:val="22"/>
              </w:rPr>
            </w:pPr>
            <w:r w:rsidRPr="00E23834">
              <w:rPr>
                <w:rFonts w:ascii="Candara" w:hAnsi="Candara" w:eastAsia="Times New Roman" w:cs="Calibri"/>
                <w:color w:val="000000"/>
                <w:sz w:val="22"/>
                <w:szCs w:val="22"/>
              </w:rPr>
              <w:t>5</w:t>
            </w:r>
          </w:p>
        </w:tc>
        <w:tc>
          <w:tcPr>
            <w:tcW w:w="519" w:type="pct"/>
            <w:tcBorders>
              <w:top w:val="nil"/>
              <w:left w:val="nil"/>
              <w:bottom w:val="single" w:color="auto" w:sz="4" w:space="0"/>
              <w:right w:val="single" w:color="auto" w:sz="4" w:space="0"/>
            </w:tcBorders>
            <w:shd w:val="clear" w:color="auto" w:fill="auto"/>
            <w:noWrap/>
            <w:vAlign w:val="bottom"/>
            <w:hideMark/>
          </w:tcPr>
          <w:p w:rsidRPr="00E23834" w:rsidR="00F974A4" w:rsidP="00F974A4" w:rsidRDefault="00F974A4" w14:paraId="17477213" w14:textId="77777777">
            <w:pPr>
              <w:spacing w:before="0" w:after="0" w:line="240" w:lineRule="auto"/>
              <w:rPr>
                <w:rFonts w:ascii="Candara" w:hAnsi="Candara" w:eastAsia="Times New Roman" w:cs="Calibri"/>
                <w:color w:val="000000"/>
                <w:sz w:val="22"/>
                <w:szCs w:val="22"/>
              </w:rPr>
            </w:pPr>
            <w:r w:rsidRPr="00E23834">
              <w:rPr>
                <w:rFonts w:ascii="Candara" w:hAnsi="Candara" w:eastAsia="Times New Roman" w:cs="Calibri"/>
                <w:color w:val="000000"/>
                <w:sz w:val="22"/>
                <w:szCs w:val="22"/>
              </w:rPr>
              <w:t>Total</w:t>
            </w:r>
          </w:p>
        </w:tc>
      </w:tr>
      <w:tr w:rsidRPr="00E23834" w:rsidR="00F974A4" w:rsidTr="009426A3" w14:paraId="35B0EEF5" w14:textId="77777777">
        <w:trPr>
          <w:trHeight w:val="936"/>
        </w:trPr>
        <w:tc>
          <w:tcPr>
            <w:tcW w:w="1884" w:type="pct"/>
            <w:tcBorders>
              <w:top w:val="nil"/>
              <w:left w:val="single" w:color="auto" w:sz="4" w:space="0"/>
              <w:bottom w:val="single" w:color="auto" w:sz="4" w:space="0"/>
              <w:right w:val="single" w:color="auto" w:sz="4" w:space="0"/>
            </w:tcBorders>
            <w:shd w:val="clear" w:color="auto" w:fill="auto"/>
            <w:vAlign w:val="center"/>
            <w:hideMark/>
          </w:tcPr>
          <w:p w:rsidRPr="00E23834" w:rsidR="00F974A4" w:rsidP="00F974A4" w:rsidRDefault="00F974A4" w14:paraId="5643F0F3" w14:textId="5F2F0E6A">
            <w:pPr>
              <w:spacing w:before="0" w:after="0" w:line="240" w:lineRule="auto"/>
              <w:rPr>
                <w:rFonts w:ascii="Candara" w:hAnsi="Candara" w:eastAsia="Times New Roman" w:cs="Calibri"/>
                <w:sz w:val="22"/>
                <w:szCs w:val="22"/>
                <w:lang w:val="es-NI"/>
              </w:rPr>
            </w:pPr>
            <w:r w:rsidRPr="00E23834">
              <w:rPr>
                <w:rFonts w:ascii="Candara" w:hAnsi="Candara" w:eastAsia="Times New Roman" w:cs="Calibri"/>
                <w:sz w:val="22"/>
                <w:szCs w:val="22"/>
                <w:lang w:val="es-NI"/>
              </w:rPr>
              <w:t xml:space="preserve">Producto: </w:t>
            </w:r>
            <w:r w:rsidRPr="00E23834" w:rsidR="0023228B">
              <w:rPr>
                <w:rFonts w:ascii="Arial" w:hAnsi="Arial" w:eastAsia="Times New Roman" w:cs="Arial"/>
                <w:sz w:val="16"/>
                <w:szCs w:val="16"/>
                <w:lang w:val="es-PY" w:eastAsia="es-PY"/>
              </w:rPr>
              <w:t xml:space="preserve">: </w:t>
            </w:r>
            <w:r w:rsidRPr="00E23834" w:rsidR="0023228B">
              <w:rPr>
                <w:rFonts w:ascii="Candara" w:hAnsi="Candara" w:eastAsia="Times New Roman" w:cs="Arial"/>
                <w:sz w:val="22"/>
                <w:szCs w:val="22"/>
                <w:lang w:val="es-PY" w:eastAsia="es-PY"/>
              </w:rPr>
              <w:t>Parcelas demostrativas para la provisión de asistencia técnica implementadas</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974A4" w14:paraId="077F6C41" w14:textId="77777777">
            <w:pPr>
              <w:spacing w:before="0" w:after="0" w:line="240" w:lineRule="auto"/>
              <w:rPr>
                <w:rFonts w:ascii="Candara" w:hAnsi="Candara" w:eastAsia="Times New Roman" w:cs="Calibri"/>
                <w:sz w:val="22"/>
                <w:szCs w:val="22"/>
                <w:lang w:val="es-NI"/>
              </w:rPr>
            </w:pPr>
            <w:r w:rsidRPr="00E23834">
              <w:rPr>
                <w:rFonts w:ascii="Candara" w:hAnsi="Candara" w:eastAsia="Times New Roman" w:cs="Calibri"/>
                <w:sz w:val="22"/>
                <w:szCs w:val="22"/>
                <w:lang w:val="es-NI"/>
              </w:rPr>
              <w:t> </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B3596" w14:paraId="3E68A226" w14:textId="2B48F245">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210</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B3596" w14:paraId="4F216FE9" w14:textId="2882FAEA">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420</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B3596" w14:paraId="50CF0AE5" w14:textId="43E09F2D">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420</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B3596" w14:paraId="31E1D772" w14:textId="1B4755B8">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210</w:t>
            </w:r>
          </w:p>
        </w:tc>
        <w:tc>
          <w:tcPr>
            <w:tcW w:w="519" w:type="pct"/>
            <w:tcBorders>
              <w:top w:val="nil"/>
              <w:left w:val="nil"/>
              <w:bottom w:val="single" w:color="auto" w:sz="4" w:space="0"/>
              <w:right w:val="single" w:color="auto" w:sz="4" w:space="0"/>
            </w:tcBorders>
            <w:shd w:val="clear" w:color="auto" w:fill="auto"/>
            <w:vAlign w:val="center"/>
            <w:hideMark/>
          </w:tcPr>
          <w:p w:rsidRPr="00E23834" w:rsidR="00F974A4" w:rsidP="00F974A4" w:rsidRDefault="00F82B1A" w14:paraId="40130B9A" w14:textId="1AB03B8D">
            <w:pPr>
              <w:spacing w:before="0" w:after="0" w:line="240" w:lineRule="auto"/>
              <w:jc w:val="center"/>
              <w:rPr>
                <w:rFonts w:ascii="Candara" w:hAnsi="Candara" w:eastAsia="Times New Roman" w:cs="Calibri"/>
                <w:sz w:val="22"/>
                <w:szCs w:val="22"/>
              </w:rPr>
            </w:pPr>
            <w:r w:rsidRPr="00E23834">
              <w:rPr>
                <w:rFonts w:ascii="Candara" w:hAnsi="Candara" w:eastAsia="Times New Roman" w:cs="Calibri"/>
                <w:sz w:val="22"/>
                <w:szCs w:val="22"/>
              </w:rPr>
              <w:t>420</w:t>
            </w:r>
          </w:p>
        </w:tc>
      </w:tr>
    </w:tbl>
    <w:p w:rsidRPr="00E23834" w:rsidR="00F974A4" w:rsidP="00A91A9D" w:rsidRDefault="001F455E" w14:paraId="5FCC08F0" w14:textId="0B074E93">
      <w:pPr>
        <w:spacing w:after="0"/>
        <w:jc w:val="both"/>
        <w:rPr>
          <w:rFonts w:ascii="Candara" w:hAnsi="Candara" w:cs="Arial"/>
          <w:sz w:val="22"/>
          <w:szCs w:val="22"/>
          <w:lang w:val="es-NI"/>
        </w:rPr>
      </w:pPr>
      <w:r w:rsidRPr="00E23834">
        <w:rPr>
          <w:rFonts w:ascii="Candara" w:hAnsi="Candara" w:cs="Arial"/>
          <w:sz w:val="22"/>
          <w:szCs w:val="22"/>
          <w:lang w:val="es-NI"/>
        </w:rPr>
        <w:t xml:space="preserve">Los incentivos para la ejecución </w:t>
      </w:r>
      <w:r w:rsidR="00FF7B36">
        <w:rPr>
          <w:rFonts w:ascii="Candara" w:hAnsi="Candara" w:cs="Arial"/>
          <w:sz w:val="22"/>
          <w:szCs w:val="22"/>
          <w:lang w:val="es-NI"/>
        </w:rPr>
        <w:t>d</w:t>
      </w:r>
      <w:r w:rsidRPr="00E23834">
        <w:rPr>
          <w:rFonts w:ascii="Candara" w:hAnsi="Candara" w:cs="Arial"/>
          <w:sz w:val="22"/>
          <w:szCs w:val="22"/>
          <w:lang w:val="es-NI"/>
        </w:rPr>
        <w:t>el producto incluyen recursos para la aplicación de prácticas y tecnologías en las parcelas demostrativas y de los productores, recursos para alimentación y materiales de apoyo al proceso de difusión.</w:t>
      </w:r>
    </w:p>
    <w:p w:rsidRPr="00E23834" w:rsidR="00A91A9D" w:rsidP="00A91A9D" w:rsidRDefault="00A91A9D" w14:paraId="317FDA85" w14:textId="77777777">
      <w:pPr>
        <w:spacing w:after="0"/>
        <w:jc w:val="both"/>
        <w:rPr>
          <w:rFonts w:ascii="Candara" w:hAnsi="Candara" w:cs="Arial"/>
          <w:sz w:val="22"/>
          <w:szCs w:val="22"/>
          <w:lang w:val="es-NI"/>
        </w:rPr>
      </w:pPr>
    </w:p>
    <w:p w:rsidRPr="00E23834" w:rsidR="00A91A9D" w:rsidP="004D52B1" w:rsidRDefault="00A91A9D" w14:paraId="10EEF969" w14:textId="77777777">
      <w:pPr>
        <w:pStyle w:val="Heading2"/>
        <w:numPr>
          <w:ilvl w:val="1"/>
          <w:numId w:val="11"/>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25089" w:id="145"/>
      <w:bookmarkStart w:name="_Toc11947626" w:id="146"/>
      <w:bookmarkStart w:name="_Toc14241705" w:id="147"/>
      <w:r w:rsidRPr="00E23834">
        <w:rPr>
          <w:rFonts w:ascii="Candara" w:hAnsi="Candara"/>
          <w:b/>
          <w:caps w:val="0"/>
          <w:sz w:val="22"/>
          <w:szCs w:val="22"/>
          <w:lang w:val="es-NI"/>
        </w:rPr>
        <w:t>Rutas de conocimiento</w:t>
      </w:r>
      <w:bookmarkEnd w:id="145"/>
      <w:bookmarkEnd w:id="146"/>
      <w:bookmarkEnd w:id="147"/>
    </w:p>
    <w:p w:rsidRPr="00E23834" w:rsidR="00A91A9D" w:rsidP="00A91A9D" w:rsidRDefault="00A91A9D" w14:paraId="3AE2E37F" w14:textId="77777777">
      <w:pPr>
        <w:spacing w:after="0"/>
        <w:contextualSpacing/>
        <w:jc w:val="both"/>
        <w:rPr>
          <w:rFonts w:ascii="Candara" w:hAnsi="Candara" w:cs="Arial"/>
          <w:sz w:val="22"/>
          <w:szCs w:val="22"/>
          <w:lang w:val="es-NI"/>
        </w:rPr>
      </w:pPr>
    </w:p>
    <w:p w:rsidRPr="00E23834" w:rsidR="00A91A9D" w:rsidP="00A91A9D" w:rsidRDefault="00A91A9D" w14:paraId="2D3E5B60"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Es una metodología validada en República Dominicana que permite intercambiar conocimientos y experiencias de los resultados obtenidos en las parcelas demostrativas. La finalidad es compartir experiencia y resultados de manera horizontal entre productores, promover buenas prácticas y ampliar el conocimiento. Por lo general, las temáticas se seleccionan sobre la base de los resultados obtenidos en las parcelas demostrativas en consenso con el programa de extensión.</w:t>
      </w:r>
    </w:p>
    <w:p w:rsidRPr="00E23834" w:rsidR="00A91A9D" w:rsidP="00A91A9D" w:rsidRDefault="00A91A9D" w14:paraId="4C443C5A" w14:textId="77777777">
      <w:pPr>
        <w:spacing w:after="0"/>
        <w:contextualSpacing/>
        <w:jc w:val="both"/>
        <w:rPr>
          <w:rFonts w:ascii="Candara" w:hAnsi="Candara" w:cs="Arial"/>
          <w:sz w:val="22"/>
          <w:szCs w:val="22"/>
          <w:lang w:val="es-NI"/>
        </w:rPr>
      </w:pPr>
    </w:p>
    <w:p w:rsidRPr="00E23834" w:rsidR="00A91A9D" w:rsidP="001435D1" w:rsidRDefault="00A91A9D" w14:paraId="70CC37A9" w14:textId="77777777">
      <w:pPr>
        <w:spacing w:before="0" w:after="0"/>
        <w:contextualSpacing/>
        <w:jc w:val="both"/>
        <w:rPr>
          <w:rFonts w:ascii="Candara" w:hAnsi="Candara" w:cs="Arial"/>
          <w:sz w:val="22"/>
          <w:szCs w:val="22"/>
          <w:lang w:val="es-NI"/>
        </w:rPr>
      </w:pPr>
      <w:r w:rsidRPr="00E23834">
        <w:rPr>
          <w:rFonts w:ascii="Candara" w:hAnsi="Candara" w:cs="Arial"/>
          <w:sz w:val="22"/>
          <w:szCs w:val="22"/>
          <w:lang w:val="es-NI"/>
        </w:rPr>
        <w:t>Los protagonistas del intercambio son los productores, quienes desarrollan la experiencia y explican la construcción del proceso que derivó en buenos resultados, buenas prácticas identificadas, mejoras en el proceso productivo y otros. En esta modalidad, los extensionistas funcionan como facilitadores del proceso. Se espera que en la ruta participen 30 productores con una duración de un día, el tiempo disponible permitirá a los participantes conocer al menos 3 experiencias en el territorio a visitar. Las potenciales experiencias donde llegarán los productores serán en la zona de influencia del proyecto u otro lugar en donde se identifique buenas prácticas.</w:t>
      </w:r>
    </w:p>
    <w:p w:rsidRPr="00E23834" w:rsidR="002E2D2D" w:rsidP="001435D1" w:rsidRDefault="002E2D2D" w14:paraId="65804EF8" w14:textId="77777777">
      <w:pPr>
        <w:spacing w:before="0" w:after="0"/>
        <w:contextualSpacing/>
        <w:jc w:val="both"/>
        <w:rPr>
          <w:rFonts w:ascii="Candara" w:hAnsi="Candara" w:cs="Arial"/>
          <w:sz w:val="22"/>
          <w:szCs w:val="22"/>
          <w:lang w:val="es-NI"/>
        </w:rPr>
      </w:pPr>
      <w:r w:rsidRPr="00E23834">
        <w:rPr>
          <w:rFonts w:ascii="Candara" w:hAnsi="Candara" w:cs="Arial"/>
          <w:sz w:val="22"/>
          <w:szCs w:val="22"/>
          <w:lang w:val="es-NI"/>
        </w:rPr>
        <w:t>El proceso metodológico para la implementación de la ruta de conocimiento integra las siguientes actividades:</w:t>
      </w:r>
    </w:p>
    <w:p w:rsidRPr="00E23834" w:rsidR="002E2D2D" w:rsidP="002E2D2D" w:rsidRDefault="002E2D2D" w14:paraId="0662749C" w14:textId="77777777">
      <w:pPr>
        <w:pStyle w:val="ListParagraph"/>
        <w:numPr>
          <w:ilvl w:val="0"/>
          <w:numId w:val="50"/>
        </w:numPr>
        <w:spacing w:before="0" w:after="0"/>
        <w:jc w:val="both"/>
        <w:rPr>
          <w:rFonts w:ascii="Candara" w:hAnsi="Candara" w:cs="Arial"/>
          <w:sz w:val="22"/>
          <w:szCs w:val="22"/>
          <w:lang w:val="es-NI"/>
        </w:rPr>
      </w:pPr>
      <w:r w:rsidRPr="00E23834">
        <w:rPr>
          <w:rFonts w:ascii="Candara" w:hAnsi="Candara" w:cs="Arial"/>
          <w:sz w:val="22"/>
          <w:szCs w:val="22"/>
          <w:lang w:val="es-NI"/>
        </w:rPr>
        <w:t>Identificación de parcelas demostrativas con resultados satisfactorios</w:t>
      </w:r>
    </w:p>
    <w:p w:rsidRPr="00E23834" w:rsidR="002E2D2D" w:rsidP="002E2D2D" w:rsidRDefault="002E2D2D" w14:paraId="0A204976" w14:textId="77777777">
      <w:pPr>
        <w:pStyle w:val="ListParagraph"/>
        <w:numPr>
          <w:ilvl w:val="0"/>
          <w:numId w:val="50"/>
        </w:numPr>
        <w:spacing w:before="0" w:after="0"/>
        <w:jc w:val="both"/>
        <w:rPr>
          <w:rFonts w:ascii="Candara" w:hAnsi="Candara" w:cs="Arial"/>
          <w:sz w:val="22"/>
          <w:szCs w:val="22"/>
          <w:lang w:val="es-NI"/>
        </w:rPr>
      </w:pPr>
      <w:r w:rsidRPr="00E23834">
        <w:rPr>
          <w:rFonts w:ascii="Candara" w:hAnsi="Candara" w:cs="Arial"/>
          <w:sz w:val="22"/>
          <w:szCs w:val="22"/>
          <w:lang w:val="es-NI"/>
        </w:rPr>
        <w:t>Identificación de los aprendizajes y logros que muestran los resultados</w:t>
      </w:r>
    </w:p>
    <w:p w:rsidRPr="00E23834" w:rsidR="002E2D2D" w:rsidP="002E2D2D" w:rsidRDefault="002E2D2D" w14:paraId="13AEDD9B" w14:textId="77777777">
      <w:pPr>
        <w:pStyle w:val="ListParagraph"/>
        <w:numPr>
          <w:ilvl w:val="0"/>
          <w:numId w:val="50"/>
        </w:numPr>
        <w:spacing w:before="0" w:after="0"/>
        <w:jc w:val="both"/>
        <w:rPr>
          <w:rFonts w:ascii="Candara" w:hAnsi="Candara" w:cs="Arial"/>
          <w:sz w:val="22"/>
          <w:szCs w:val="22"/>
          <w:lang w:val="es-NI"/>
        </w:rPr>
      </w:pPr>
      <w:r w:rsidRPr="00E23834">
        <w:rPr>
          <w:rFonts w:ascii="Candara" w:hAnsi="Candara" w:cs="Arial"/>
          <w:sz w:val="22"/>
          <w:szCs w:val="22"/>
          <w:lang w:val="es-NI"/>
        </w:rPr>
        <w:t>Selección de las mejores experiencias</w:t>
      </w:r>
    </w:p>
    <w:p w:rsidRPr="00E23834" w:rsidR="002E2D2D" w:rsidP="002E2D2D" w:rsidRDefault="002E2D2D" w14:paraId="36783D74" w14:textId="77777777">
      <w:pPr>
        <w:pStyle w:val="ListParagraph"/>
        <w:numPr>
          <w:ilvl w:val="0"/>
          <w:numId w:val="50"/>
        </w:numPr>
        <w:spacing w:before="0" w:after="0"/>
        <w:jc w:val="both"/>
        <w:rPr>
          <w:rFonts w:ascii="Candara" w:hAnsi="Candara" w:cs="Arial"/>
          <w:sz w:val="22"/>
          <w:szCs w:val="22"/>
          <w:lang w:val="es-NI"/>
        </w:rPr>
      </w:pPr>
      <w:r w:rsidRPr="00E23834">
        <w:rPr>
          <w:rFonts w:ascii="Candara" w:hAnsi="Candara" w:cs="Arial"/>
          <w:sz w:val="22"/>
          <w:szCs w:val="22"/>
          <w:lang w:val="es-NI"/>
        </w:rPr>
        <w:t>Organización de la ruta</w:t>
      </w:r>
    </w:p>
    <w:p w:rsidRPr="00E23834" w:rsidR="00A91A9D" w:rsidP="001435D1" w:rsidRDefault="00A91A9D" w14:paraId="3DDA632F" w14:textId="77777777">
      <w:pPr>
        <w:spacing w:before="0" w:after="0"/>
        <w:jc w:val="both"/>
        <w:rPr>
          <w:rFonts w:ascii="Candara" w:hAnsi="Candara" w:cs="Arial"/>
          <w:sz w:val="22"/>
          <w:szCs w:val="22"/>
          <w:lang w:val="es-NI"/>
        </w:rPr>
      </w:pPr>
    </w:p>
    <w:p w:rsidRPr="00E23834" w:rsidR="00A91A9D" w:rsidP="001435D1" w:rsidRDefault="00A91A9D" w14:paraId="7E1BC5F5" w14:textId="38DF6DCC">
      <w:pPr>
        <w:spacing w:before="0" w:after="0"/>
        <w:jc w:val="both"/>
        <w:rPr>
          <w:rFonts w:ascii="Candara" w:hAnsi="Candara" w:cs="Arial"/>
          <w:sz w:val="22"/>
          <w:szCs w:val="22"/>
          <w:lang w:val="es-NI"/>
        </w:rPr>
      </w:pPr>
      <w:r w:rsidRPr="00E23834">
        <w:rPr>
          <w:rFonts w:ascii="Candara" w:hAnsi="Candara" w:cs="Arial"/>
          <w:sz w:val="22"/>
          <w:szCs w:val="22"/>
          <w:lang w:val="es-NI"/>
        </w:rPr>
        <w:t>Las rutas se planifican al finalizar las acciones de las parcelas o cuando haya resultados que observar y discernir entre los productores. Para la ejecución de las rutas se contratará una empresa con experiencia que realice las acciones en los diferentes rubros.</w:t>
      </w:r>
      <w:r w:rsidRPr="00E23834" w:rsidR="001F455E">
        <w:rPr>
          <w:rFonts w:ascii="Candara" w:hAnsi="Candara" w:cs="Arial"/>
          <w:sz w:val="22"/>
          <w:szCs w:val="22"/>
          <w:lang w:val="es-NI"/>
        </w:rPr>
        <w:t xml:space="preserve"> Los costos implícitos en las rutas incluyen, transporte de los productores, alimentación y hospedaje.</w:t>
      </w:r>
    </w:p>
    <w:p w:rsidRPr="00E23834" w:rsidR="00A91A9D" w:rsidP="001435D1" w:rsidRDefault="00A91A9D" w14:paraId="0A863793" w14:textId="77777777">
      <w:pPr>
        <w:spacing w:before="0" w:after="0"/>
        <w:jc w:val="both"/>
        <w:rPr>
          <w:rFonts w:ascii="Candara" w:hAnsi="Candara" w:cs="Arial"/>
          <w:sz w:val="22"/>
          <w:szCs w:val="22"/>
          <w:lang w:val="es-NI"/>
        </w:rPr>
      </w:pPr>
    </w:p>
    <w:p w:rsidRPr="00E23834" w:rsidR="00A91A9D" w:rsidP="001435D1" w:rsidRDefault="00A91A9D" w14:paraId="5A0EC7B6" w14:textId="77777777">
      <w:pPr>
        <w:spacing w:before="0" w:after="0"/>
        <w:jc w:val="both"/>
        <w:rPr>
          <w:rFonts w:ascii="Candara" w:hAnsi="Candara"/>
          <w:sz w:val="22"/>
          <w:szCs w:val="22"/>
          <w:lang w:val="es-NI"/>
        </w:rPr>
      </w:pPr>
      <w:r w:rsidRPr="00E23834">
        <w:rPr>
          <w:rFonts w:ascii="Candara" w:hAnsi="Candara"/>
          <w:sz w:val="22"/>
          <w:szCs w:val="22"/>
          <w:lang w:val="es-NI"/>
        </w:rPr>
        <w:t>Como indicador de desempeño se espera:</w:t>
      </w:r>
    </w:p>
    <w:p w:rsidRPr="00E23834" w:rsidR="00A91A9D" w:rsidP="00A91A9D" w:rsidRDefault="00174577" w14:paraId="04106BA2" w14:textId="4AFB4C1A">
      <w:pPr>
        <w:pStyle w:val="ListParagraph"/>
        <w:numPr>
          <w:ilvl w:val="0"/>
          <w:numId w:val="27"/>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 xml:space="preserve">En total, se espera 15 rutas iniciando en </w:t>
      </w:r>
      <w:r w:rsidRPr="00E23834" w:rsidR="00A91A9D">
        <w:rPr>
          <w:rFonts w:ascii="Candara" w:hAnsi="Candara" w:cs="Arial"/>
          <w:sz w:val="22"/>
          <w:szCs w:val="22"/>
          <w:lang w:val="es-NI"/>
        </w:rPr>
        <w:t>el 2do, 3ro y 4to año</w:t>
      </w:r>
    </w:p>
    <w:p w:rsidRPr="00E23834" w:rsidR="00A91A9D" w:rsidP="00A91A9D" w:rsidRDefault="00A91A9D" w14:paraId="04FDE984" w14:textId="77777777">
      <w:pPr>
        <w:spacing w:after="0"/>
        <w:jc w:val="both"/>
        <w:rPr>
          <w:rFonts w:ascii="Candara" w:hAnsi="Candara"/>
          <w:sz w:val="22"/>
          <w:szCs w:val="22"/>
          <w:lang w:val="es-NI"/>
        </w:rPr>
      </w:pPr>
    </w:p>
    <w:p w:rsidRPr="00E23834" w:rsidR="00A91A9D" w:rsidP="004D52B1" w:rsidRDefault="00A91A9D" w14:paraId="1BF42141" w14:textId="77777777">
      <w:pPr>
        <w:pStyle w:val="Heading2"/>
        <w:numPr>
          <w:ilvl w:val="1"/>
          <w:numId w:val="11"/>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25090" w:id="148"/>
      <w:bookmarkStart w:name="_Toc11947627" w:id="149"/>
      <w:bookmarkStart w:name="_Toc14241706" w:id="150"/>
      <w:r w:rsidRPr="00E23834">
        <w:rPr>
          <w:rFonts w:ascii="Candara" w:hAnsi="Candara"/>
          <w:b/>
          <w:caps w:val="0"/>
          <w:sz w:val="22"/>
          <w:szCs w:val="22"/>
          <w:lang w:val="es-NI"/>
        </w:rPr>
        <w:t>Visita de asistencia técnica</w:t>
      </w:r>
      <w:bookmarkEnd w:id="148"/>
      <w:bookmarkEnd w:id="149"/>
      <w:bookmarkEnd w:id="150"/>
    </w:p>
    <w:p w:rsidRPr="00E23834" w:rsidR="00A91A9D" w:rsidP="00A91A9D" w:rsidRDefault="00A91A9D" w14:paraId="7FAC8C35" w14:textId="77777777">
      <w:pPr>
        <w:spacing w:after="0"/>
        <w:contextualSpacing/>
        <w:jc w:val="both"/>
        <w:rPr>
          <w:rFonts w:ascii="Candara" w:hAnsi="Candara" w:cs="Arial"/>
          <w:sz w:val="22"/>
          <w:szCs w:val="22"/>
          <w:lang w:val="es-NI"/>
        </w:rPr>
      </w:pPr>
    </w:p>
    <w:p w:rsidRPr="00E23834" w:rsidR="00A91A9D" w:rsidP="00A91A9D" w:rsidRDefault="00A91A9D" w14:paraId="198BC60A" w14:textId="77777777">
      <w:pPr>
        <w:spacing w:after="0"/>
        <w:contextualSpacing/>
        <w:jc w:val="both"/>
        <w:rPr>
          <w:rFonts w:ascii="Candara" w:hAnsi="Candara" w:cs="Arial"/>
          <w:sz w:val="22"/>
          <w:szCs w:val="22"/>
          <w:lang w:val="es-NI"/>
        </w:rPr>
      </w:pPr>
      <w:r w:rsidRPr="00E23834">
        <w:rPr>
          <w:rFonts w:ascii="Candara" w:hAnsi="Candara" w:cs="Arial"/>
          <w:sz w:val="22"/>
          <w:szCs w:val="22"/>
          <w:lang w:val="es-NI"/>
        </w:rPr>
        <w:t>Las visitas de asistencia técnica directa al productor será una acción que complementará las actividades desarrolladas en la parcela demostrativa. La finalidad va orientada a resolver demandas puntuales de los productores organizados, problemas puntuales y seguimiento de las acciones a nivel de campo. La visita a las fincas puede llevar consigo alguna demostración práctica, recomendación técnica u otra actividad conducente a resolver el problema identificado. Aunque la focalización del servicio va orientado a los rubros seleccionados, no excluye que la asistencia técnica apoye otros cultivos que son de importancia económica para los productores y que se integran en los sistemas de producción.</w:t>
      </w:r>
    </w:p>
    <w:p w:rsidRPr="00E23834" w:rsidR="00A91A9D" w:rsidP="00A91A9D" w:rsidRDefault="00A91A9D" w14:paraId="22393FFB" w14:textId="77777777">
      <w:pPr>
        <w:spacing w:after="0"/>
        <w:contextualSpacing/>
        <w:jc w:val="both"/>
        <w:rPr>
          <w:rFonts w:ascii="Candara" w:hAnsi="Candara" w:cs="Arial"/>
          <w:sz w:val="22"/>
          <w:szCs w:val="22"/>
          <w:lang w:val="es-NI"/>
        </w:rPr>
      </w:pPr>
    </w:p>
    <w:p w:rsidRPr="00E23834" w:rsidR="00A91A9D" w:rsidP="00A91A9D" w:rsidRDefault="00A91A9D" w14:paraId="09584B91" w14:textId="3568A706">
      <w:pPr>
        <w:spacing w:after="0"/>
        <w:contextualSpacing/>
        <w:jc w:val="both"/>
        <w:rPr>
          <w:rFonts w:ascii="Candara" w:hAnsi="Candara" w:cs="Arial"/>
          <w:sz w:val="22"/>
          <w:szCs w:val="22"/>
          <w:lang w:val="es-NI"/>
        </w:rPr>
      </w:pPr>
      <w:r w:rsidRPr="00E23834">
        <w:rPr>
          <w:rFonts w:ascii="Candara" w:hAnsi="Candara" w:cs="Arial"/>
          <w:sz w:val="22"/>
          <w:szCs w:val="22"/>
          <w:lang w:val="es-NI"/>
        </w:rPr>
        <w:t xml:space="preserve">Cada una de las visitas, dispondrán de una hoja, donde se consigne, la fecha de la visita, problemas encontrados, solución ofrecida, otras acciones de transferencia realizada y posible fecha de una próxima visita, en el caso que se de algún acuerdo mutuo. Una copia de la hoja será firmada por el productor; a fin de llevar un control sobre la calidad de las recomendaciones y el seguimiento a la misma por parte del equipo supervisor y de los extensionistas. </w:t>
      </w:r>
      <w:r w:rsidRPr="00E23834" w:rsidR="002713E7">
        <w:rPr>
          <w:rFonts w:ascii="Candara" w:hAnsi="Candara" w:cs="Arial"/>
          <w:sz w:val="22"/>
          <w:szCs w:val="22"/>
          <w:lang w:val="es-NI"/>
        </w:rPr>
        <w:t xml:space="preserve">Se sugiere que el extensionista realice al menos 15 visitas de asistencia técnica en el mes dirigido a los grupos organizados, el aumento de su indicador de desempeño </w:t>
      </w:r>
      <w:r w:rsidRPr="00E23834">
        <w:rPr>
          <w:rFonts w:ascii="Candara" w:hAnsi="Candara" w:cs="Arial"/>
          <w:sz w:val="22"/>
          <w:szCs w:val="22"/>
          <w:lang w:val="es-NI"/>
        </w:rPr>
        <w:t>dependerá de la dispersión territorial de los productores y la cobertura de productores por extensionista. De igual forma, se espera desarrollar una red entre productores y extensionistas por medio del teléfono para dar respuestas a problemas puntuales de los productores, lo cual será una asesoría prevista en el modelo.</w:t>
      </w:r>
    </w:p>
    <w:p w:rsidRPr="00E23834" w:rsidR="00A91A9D" w:rsidP="001435D1" w:rsidRDefault="00A91A9D" w14:paraId="1B57A2D0" w14:textId="77777777">
      <w:pPr>
        <w:spacing w:before="0" w:after="0"/>
        <w:contextualSpacing/>
        <w:jc w:val="both"/>
        <w:rPr>
          <w:rFonts w:ascii="Candara" w:hAnsi="Candara" w:cs="Arial"/>
          <w:sz w:val="22"/>
          <w:szCs w:val="22"/>
          <w:lang w:val="es-NI"/>
        </w:rPr>
      </w:pPr>
    </w:p>
    <w:p w:rsidRPr="00E23834" w:rsidR="00A91A9D" w:rsidP="001435D1" w:rsidRDefault="00A91A9D" w14:paraId="0C0DD4B1" w14:textId="77777777">
      <w:pPr>
        <w:spacing w:before="0" w:after="0"/>
        <w:jc w:val="both"/>
        <w:rPr>
          <w:rFonts w:ascii="Candara" w:hAnsi="Candara" w:cs="Arial"/>
          <w:sz w:val="22"/>
          <w:szCs w:val="22"/>
          <w:lang w:val="es-NI"/>
        </w:rPr>
      </w:pPr>
      <w:r w:rsidRPr="00E23834">
        <w:rPr>
          <w:rFonts w:ascii="Candara" w:hAnsi="Candara" w:cs="Arial"/>
          <w:sz w:val="22"/>
          <w:szCs w:val="22"/>
          <w:lang w:val="es-NI"/>
        </w:rPr>
        <w:t>La supervisión de la calidad de las recomendaciones y el seguimiento de las visitas será realizada por el encargado de la unidad zonal de extensión, quien emitirá las consideraciones necesarias para la mejora del servicio. La fuente de verificación será la hoja de visita disponible por los productores beneficiados y aplicaciones de las recomendaciones. Al final los encargados de la unidad zonal emitirán una hoja de evaluación donde se consigne, logros alcanzados, buenas prácticas identificadas, recomendaciones para la mejora de las visitas de asistencia técnica. El análisis de las hojas de visitas será parte de la agenda de trabajo de la unidad zonal en donde se analizarán la pertinencia de las diferentes recomendaciones.</w:t>
      </w:r>
    </w:p>
    <w:p w:rsidRPr="00E23834" w:rsidR="00A91A9D" w:rsidP="001435D1" w:rsidRDefault="00A91A9D" w14:paraId="09A53696" w14:textId="77777777">
      <w:pPr>
        <w:spacing w:before="0" w:after="0"/>
        <w:jc w:val="both"/>
        <w:rPr>
          <w:rFonts w:ascii="Candara" w:hAnsi="Candara" w:cs="Arial"/>
          <w:sz w:val="22"/>
          <w:szCs w:val="22"/>
          <w:lang w:val="es-NI"/>
        </w:rPr>
      </w:pPr>
    </w:p>
    <w:p w:rsidRPr="00E23834" w:rsidR="00A91A9D" w:rsidP="001435D1" w:rsidRDefault="00A91A9D" w14:paraId="222BD962" w14:textId="77777777">
      <w:pPr>
        <w:spacing w:before="0" w:after="0"/>
        <w:jc w:val="both"/>
        <w:rPr>
          <w:rFonts w:ascii="Candara" w:hAnsi="Candara" w:cs="Arial"/>
          <w:sz w:val="22"/>
          <w:szCs w:val="22"/>
          <w:lang w:val="es-NI"/>
        </w:rPr>
      </w:pPr>
      <w:r w:rsidRPr="00E23834">
        <w:rPr>
          <w:rFonts w:ascii="Candara" w:hAnsi="Candara" w:cs="Arial"/>
          <w:sz w:val="22"/>
          <w:szCs w:val="22"/>
          <w:lang w:val="es-NI"/>
        </w:rPr>
        <w:t>A la par de la visita física también se dispondrá de asistencia técnica virtual, esta será ofrecida mediante la plataforma virtual a los productores que la demanden.</w:t>
      </w:r>
    </w:p>
    <w:p w:rsidRPr="00E23834" w:rsidR="00A91A9D" w:rsidP="001435D1" w:rsidRDefault="00A91A9D" w14:paraId="073F439F" w14:textId="77777777">
      <w:pPr>
        <w:spacing w:before="0" w:after="0"/>
        <w:jc w:val="both"/>
        <w:rPr>
          <w:rFonts w:ascii="Candara" w:hAnsi="Candara" w:cs="Arial"/>
          <w:sz w:val="22"/>
          <w:szCs w:val="22"/>
          <w:lang w:val="es-NI"/>
        </w:rPr>
      </w:pPr>
    </w:p>
    <w:p w:rsidRPr="00E23834" w:rsidR="00A91A9D" w:rsidP="001435D1" w:rsidRDefault="00A91A9D" w14:paraId="2111D506" w14:textId="77777777">
      <w:pPr>
        <w:spacing w:before="0" w:after="0"/>
        <w:jc w:val="both"/>
        <w:rPr>
          <w:rFonts w:ascii="Candara" w:hAnsi="Candara" w:cs="Arial"/>
          <w:sz w:val="22"/>
          <w:szCs w:val="22"/>
          <w:lang w:val="es-NI"/>
        </w:rPr>
      </w:pPr>
      <w:r w:rsidRPr="00E23834">
        <w:rPr>
          <w:rFonts w:ascii="Candara" w:hAnsi="Candara" w:cs="Arial"/>
          <w:sz w:val="22"/>
          <w:szCs w:val="22"/>
          <w:lang w:val="es-NI"/>
        </w:rPr>
        <w:t>De acuerdo a las diferentes etapas fenológicas de los cultivos y de la producción pecuaria se espera que cada extensionista realice al menos 30 visitas directas mensuales.</w:t>
      </w:r>
    </w:p>
    <w:p w:rsidRPr="00E23834" w:rsidR="00A91A9D" w:rsidP="001435D1" w:rsidRDefault="00A91A9D" w14:paraId="44260BBD" w14:textId="77777777">
      <w:pPr>
        <w:spacing w:before="0" w:after="0"/>
        <w:jc w:val="both"/>
        <w:rPr>
          <w:rFonts w:ascii="Candara" w:hAnsi="Candara" w:cs="Arial"/>
          <w:sz w:val="22"/>
          <w:szCs w:val="22"/>
          <w:lang w:val="es-NI"/>
        </w:rPr>
      </w:pPr>
    </w:p>
    <w:p w:rsidRPr="00E23834" w:rsidR="00A91A9D" w:rsidP="001435D1" w:rsidRDefault="00A91A9D" w14:paraId="029D3339" w14:textId="77777777">
      <w:pPr>
        <w:spacing w:before="0" w:after="0"/>
        <w:jc w:val="both"/>
        <w:rPr>
          <w:rFonts w:ascii="Candara" w:hAnsi="Candara"/>
          <w:sz w:val="22"/>
          <w:szCs w:val="22"/>
          <w:lang w:val="es-NI"/>
        </w:rPr>
      </w:pPr>
      <w:r w:rsidRPr="00E23834">
        <w:rPr>
          <w:rFonts w:ascii="Candara" w:hAnsi="Candara"/>
          <w:sz w:val="22"/>
          <w:szCs w:val="22"/>
          <w:lang w:val="es-NI"/>
        </w:rPr>
        <w:t>Como indicador de desempeño se espera:</w:t>
      </w:r>
    </w:p>
    <w:p w:rsidRPr="00E23834" w:rsidR="00A91A9D" w:rsidP="00A91A9D" w:rsidRDefault="00A91A9D" w14:paraId="63C2B1D9" w14:textId="0ADC6C25">
      <w:pPr>
        <w:pStyle w:val="ListParagraph"/>
        <w:numPr>
          <w:ilvl w:val="0"/>
          <w:numId w:val="28"/>
        </w:numPr>
        <w:spacing w:before="0" w:after="0" w:line="264" w:lineRule="auto"/>
        <w:jc w:val="both"/>
        <w:rPr>
          <w:rFonts w:ascii="Candara" w:hAnsi="Candara" w:cs="Arial"/>
          <w:sz w:val="22"/>
          <w:szCs w:val="22"/>
          <w:lang w:val="es-NI"/>
        </w:rPr>
      </w:pPr>
      <w:r w:rsidRPr="00E23834">
        <w:rPr>
          <w:rFonts w:ascii="Candara" w:hAnsi="Candara" w:cs="Arial"/>
          <w:sz w:val="22"/>
          <w:szCs w:val="22"/>
          <w:lang w:val="es-NI"/>
        </w:rPr>
        <w:t xml:space="preserve">En total </w:t>
      </w:r>
      <w:r w:rsidRPr="00E23834" w:rsidR="00174577">
        <w:rPr>
          <w:rFonts w:ascii="Candara" w:hAnsi="Candara" w:cs="Arial"/>
          <w:sz w:val="22"/>
          <w:szCs w:val="22"/>
          <w:lang w:val="es-NI"/>
        </w:rPr>
        <w:t>10</w:t>
      </w:r>
      <w:r w:rsidRPr="00E23834">
        <w:rPr>
          <w:rFonts w:ascii="Candara" w:hAnsi="Candara" w:cs="Arial"/>
          <w:sz w:val="22"/>
          <w:szCs w:val="22"/>
          <w:lang w:val="es-NI"/>
        </w:rPr>
        <w:t>,000 productores recibirán visitas de asistencia técnica; de los cuales un 20% deben ser entre mujeres y jóvenes.</w:t>
      </w:r>
    </w:p>
    <w:p w:rsidRPr="00E23834" w:rsidR="00A91A9D" w:rsidP="00A91A9D" w:rsidRDefault="00A91A9D" w14:paraId="3F2DCF1D" w14:textId="77777777">
      <w:pPr>
        <w:spacing w:after="0"/>
        <w:contextualSpacing/>
        <w:jc w:val="both"/>
        <w:rPr>
          <w:rFonts w:ascii="Candara" w:hAnsi="Candara" w:cs="Arial"/>
          <w:sz w:val="22"/>
          <w:szCs w:val="22"/>
          <w:lang w:val="es-NI"/>
        </w:rPr>
      </w:pPr>
    </w:p>
    <w:p w:rsidRPr="00E23834" w:rsidR="00A91A9D" w:rsidP="00015CE4" w:rsidRDefault="00A91A9D" w14:paraId="5B6F70FD" w14:textId="77777777">
      <w:pPr>
        <w:pStyle w:val="Heading1"/>
        <w:numPr>
          <w:ilvl w:val="0"/>
          <w:numId w:val="11"/>
        </w:numPr>
        <w:spacing w:before="0"/>
        <w:ind w:left="360"/>
        <w:jc w:val="both"/>
        <w:rPr>
          <w:rFonts w:ascii="Candara" w:hAnsi="Candara"/>
          <w:b/>
          <w:caps w:val="0"/>
          <w:lang w:val="es-NI"/>
        </w:rPr>
      </w:pPr>
      <w:bookmarkStart w:name="_Toc11925091" w:id="151"/>
      <w:bookmarkStart w:name="_Toc11947628" w:id="152"/>
      <w:bookmarkStart w:name="_Toc14241707" w:id="153"/>
      <w:r w:rsidRPr="00E23834">
        <w:rPr>
          <w:rFonts w:ascii="Candara" w:hAnsi="Candara"/>
          <w:b/>
          <w:caps w:val="0"/>
          <w:lang w:val="es-NI"/>
        </w:rPr>
        <w:t>Producto 5. Desarrollo de tecnologías de información y comunicación para la gestión de los servicios</w:t>
      </w:r>
      <w:bookmarkEnd w:id="151"/>
      <w:bookmarkEnd w:id="152"/>
      <w:bookmarkEnd w:id="153"/>
    </w:p>
    <w:p w:rsidRPr="00E23834" w:rsidR="00A91A9D" w:rsidP="001435D1" w:rsidRDefault="00A91A9D" w14:paraId="5D4E7180" w14:textId="77777777">
      <w:pPr>
        <w:spacing w:before="0" w:after="0"/>
        <w:rPr>
          <w:rFonts w:ascii="Candara" w:hAnsi="Candara"/>
          <w:sz w:val="22"/>
          <w:szCs w:val="22"/>
          <w:lang w:val="es-NI"/>
        </w:rPr>
      </w:pPr>
    </w:p>
    <w:p w:rsidRPr="00E23834" w:rsidR="00A91A9D" w:rsidP="001435D1" w:rsidRDefault="00A91A9D" w14:paraId="2565224E" w14:textId="77777777">
      <w:pPr>
        <w:spacing w:before="0" w:after="0"/>
        <w:jc w:val="both"/>
        <w:rPr>
          <w:rFonts w:ascii="Candara" w:hAnsi="Candara"/>
          <w:sz w:val="22"/>
          <w:szCs w:val="22"/>
          <w:lang w:val="es-NI"/>
        </w:rPr>
      </w:pPr>
      <w:r w:rsidRPr="00E23834">
        <w:rPr>
          <w:rFonts w:ascii="Candara" w:hAnsi="Candara"/>
          <w:sz w:val="22"/>
          <w:szCs w:val="22"/>
          <w:lang w:val="es-NI"/>
        </w:rPr>
        <w:t>El uso de las tecnologías de información y comunicación han sido una de las herramientas utilizadas para masificar y fortalecer los servicios de extensión. Al respecto, existen muchas experiencias desarrolladas en Asia, África, Europa y Latinoamérica que evidencian resultados satisfactorios.</w:t>
      </w:r>
    </w:p>
    <w:p w:rsidRPr="00E23834" w:rsidR="00A91A9D" w:rsidP="001435D1" w:rsidRDefault="00A91A9D" w14:paraId="33E1C5E8" w14:textId="77777777">
      <w:pPr>
        <w:spacing w:before="0" w:after="0"/>
        <w:jc w:val="both"/>
        <w:rPr>
          <w:rFonts w:ascii="Candara" w:hAnsi="Candara"/>
          <w:sz w:val="22"/>
          <w:szCs w:val="22"/>
          <w:lang w:val="es-NI"/>
        </w:rPr>
      </w:pPr>
    </w:p>
    <w:p w:rsidRPr="00E23834" w:rsidR="00A91A9D" w:rsidP="001435D1" w:rsidRDefault="00A91A9D" w14:paraId="77721844" w14:textId="2EE6A75D">
      <w:pPr>
        <w:spacing w:before="0" w:after="0"/>
        <w:jc w:val="both"/>
        <w:rPr>
          <w:rFonts w:ascii="Candara" w:hAnsi="Candara"/>
          <w:sz w:val="22"/>
          <w:szCs w:val="22"/>
          <w:lang w:val="es-NI"/>
        </w:rPr>
      </w:pPr>
      <w:r w:rsidRPr="00E23834">
        <w:rPr>
          <w:rFonts w:ascii="Candara" w:hAnsi="Candara"/>
          <w:sz w:val="22"/>
          <w:szCs w:val="22"/>
          <w:lang w:val="es-NI"/>
        </w:rPr>
        <w:t xml:space="preserve">El potencial de las tecnologías de información y comunicación (TIC) es evidente para apoyar el acceso e intercambio de información para los pequeños productores. El uso de las herramientas ha sido una de las puertas para modernizar los servicios de extensión </w:t>
      </w:r>
      <w:sdt>
        <w:sdtPr>
          <w:rPr>
            <w:rFonts w:ascii="Candara" w:hAnsi="Candara"/>
            <w:sz w:val="22"/>
            <w:szCs w:val="22"/>
            <w:lang w:val="es-NI"/>
          </w:rPr>
          <w:id w:val="-1492709383"/>
          <w:citation/>
        </w:sdtPr>
        <w:sdtContent>
          <w:r w:rsidRPr="00E23834">
            <w:rPr>
              <w:rFonts w:ascii="Candara" w:hAnsi="Candara"/>
              <w:sz w:val="22"/>
              <w:szCs w:val="22"/>
              <w:lang w:val="es-NI"/>
            </w:rPr>
            <w:fldChar w:fldCharType="begin"/>
          </w:r>
          <w:r w:rsidRPr="00E23834">
            <w:rPr>
              <w:rFonts w:ascii="Candara" w:hAnsi="Candara"/>
              <w:sz w:val="22"/>
              <w:szCs w:val="22"/>
              <w:lang w:val="es-NI"/>
            </w:rPr>
            <w:instrText xml:space="preserve"> CITATION FAO18 \l 19466 </w:instrText>
          </w:r>
          <w:r w:rsidRPr="00E23834">
            <w:rPr>
              <w:rFonts w:ascii="Candara" w:hAnsi="Candara"/>
              <w:sz w:val="22"/>
              <w:szCs w:val="22"/>
              <w:lang w:val="es-NI"/>
            </w:rPr>
            <w:fldChar w:fldCharType="separate"/>
          </w:r>
          <w:r w:rsidRPr="00AC7E0C" w:rsidR="00AC7E0C">
            <w:rPr>
              <w:rFonts w:ascii="Candara" w:hAnsi="Candara"/>
              <w:noProof/>
              <w:sz w:val="22"/>
              <w:szCs w:val="22"/>
              <w:lang w:val="es-NI"/>
            </w:rPr>
            <w:t>(FAO, 2018)</w:t>
          </w:r>
          <w:r w:rsidRPr="00E23834">
            <w:rPr>
              <w:rFonts w:ascii="Candara" w:hAnsi="Candara"/>
              <w:sz w:val="22"/>
              <w:szCs w:val="22"/>
              <w:lang w:val="es-NI"/>
            </w:rPr>
            <w:fldChar w:fldCharType="end"/>
          </w:r>
        </w:sdtContent>
      </w:sdt>
      <w:r w:rsidRPr="00E23834">
        <w:rPr>
          <w:rFonts w:ascii="Candara" w:hAnsi="Candara"/>
          <w:sz w:val="22"/>
          <w:szCs w:val="22"/>
          <w:lang w:val="es-NI"/>
        </w:rPr>
        <w:t xml:space="preserve">, </w:t>
      </w:r>
      <w:sdt>
        <w:sdtPr>
          <w:rPr>
            <w:rFonts w:ascii="Candara" w:hAnsi="Candara"/>
            <w:sz w:val="22"/>
            <w:szCs w:val="22"/>
            <w:lang w:val="es-NI"/>
          </w:rPr>
          <w:id w:val="449438369"/>
          <w:citation/>
        </w:sdtPr>
        <w:sdtContent>
          <w:r w:rsidRPr="00E23834">
            <w:rPr>
              <w:rFonts w:ascii="Candara" w:hAnsi="Candara"/>
              <w:sz w:val="22"/>
              <w:szCs w:val="22"/>
              <w:lang w:val="es-NI"/>
            </w:rPr>
            <w:fldChar w:fldCharType="begin"/>
          </w:r>
          <w:r w:rsidRPr="00E23834">
            <w:rPr>
              <w:rFonts w:ascii="Candara" w:hAnsi="Candara"/>
              <w:sz w:val="22"/>
              <w:szCs w:val="22"/>
              <w:lang w:val="es-NI"/>
            </w:rPr>
            <w:instrText xml:space="preserve"> CITATION Vig13 \l 19466 </w:instrText>
          </w:r>
          <w:r w:rsidRPr="00E23834">
            <w:rPr>
              <w:rFonts w:ascii="Candara" w:hAnsi="Candara"/>
              <w:sz w:val="22"/>
              <w:szCs w:val="22"/>
              <w:lang w:val="es-NI"/>
            </w:rPr>
            <w:fldChar w:fldCharType="separate"/>
          </w:r>
          <w:r w:rsidRPr="00AC7E0C" w:rsidR="00AC7E0C">
            <w:rPr>
              <w:rFonts w:ascii="Candara" w:hAnsi="Candara"/>
              <w:noProof/>
              <w:sz w:val="22"/>
              <w:szCs w:val="22"/>
              <w:lang w:val="es-NI"/>
            </w:rPr>
            <w:t>(Vignare, 2013)</w:t>
          </w:r>
          <w:r w:rsidRPr="00E23834">
            <w:rPr>
              <w:rFonts w:ascii="Candara" w:hAnsi="Candara"/>
              <w:sz w:val="22"/>
              <w:szCs w:val="22"/>
              <w:lang w:val="es-NI"/>
            </w:rPr>
            <w:fldChar w:fldCharType="end"/>
          </w:r>
        </w:sdtContent>
      </w:sdt>
      <w:r w:rsidRPr="00E23834">
        <w:rPr>
          <w:rFonts w:ascii="Candara" w:hAnsi="Candara"/>
          <w:sz w:val="22"/>
          <w:szCs w:val="22"/>
          <w:lang w:val="es-NI"/>
        </w:rPr>
        <w:t>.</w:t>
      </w:r>
    </w:p>
    <w:p w:rsidRPr="00E23834" w:rsidR="00A91A9D" w:rsidP="001435D1" w:rsidRDefault="00A91A9D" w14:paraId="6F19D160" w14:textId="77777777">
      <w:pPr>
        <w:spacing w:before="0" w:after="0"/>
        <w:jc w:val="both"/>
        <w:rPr>
          <w:rFonts w:ascii="Candara" w:hAnsi="Candara"/>
          <w:sz w:val="22"/>
          <w:szCs w:val="22"/>
          <w:lang w:val="es-NI"/>
        </w:rPr>
      </w:pPr>
    </w:p>
    <w:p w:rsidRPr="00E23834" w:rsidR="00A91A9D" w:rsidP="001435D1" w:rsidRDefault="00A91A9D" w14:paraId="4C8246A3" w14:textId="77777777">
      <w:pPr>
        <w:spacing w:before="0" w:after="0"/>
        <w:jc w:val="both"/>
        <w:rPr>
          <w:rFonts w:ascii="Candara" w:hAnsi="Candara"/>
          <w:sz w:val="22"/>
          <w:szCs w:val="22"/>
          <w:lang w:val="es-NI"/>
        </w:rPr>
      </w:pPr>
      <w:r w:rsidRPr="00E23834">
        <w:rPr>
          <w:rFonts w:ascii="Candara" w:hAnsi="Candara"/>
          <w:sz w:val="22"/>
          <w:szCs w:val="22"/>
          <w:lang w:val="es-NI"/>
        </w:rPr>
        <w:t>En República Dominicana la inversión en TIC ha crecido en los últimos años, de igual manera en los sistemas meteorológicos para pronóstico del clima. En la actualidad las instituciones del sector agropecuario están generando información, sin embargo, no se logra aprovechar para tomar decisiones por la falta de un análisis y su posterior conversión en recomendación técnica para el manejo fito-zoosanitario de los cultivos, la preparación de la producción agropecuaria para eventos climáticos extremos o para desarrollar un servicio de extensión basado en conocimiento.</w:t>
      </w:r>
    </w:p>
    <w:p w:rsidRPr="00E23834" w:rsidR="00A91A9D" w:rsidP="001435D1" w:rsidRDefault="00A91A9D" w14:paraId="3CDCB14F" w14:textId="77777777">
      <w:pPr>
        <w:spacing w:before="0" w:after="0"/>
        <w:jc w:val="both"/>
        <w:rPr>
          <w:rFonts w:ascii="Candara" w:hAnsi="Candara"/>
          <w:sz w:val="22"/>
          <w:szCs w:val="22"/>
          <w:lang w:val="es-NI"/>
        </w:rPr>
      </w:pPr>
    </w:p>
    <w:p w:rsidRPr="00E23834" w:rsidR="00A91A9D" w:rsidP="001435D1" w:rsidRDefault="00A91A9D" w14:paraId="798AF239" w14:textId="77777777">
      <w:pPr>
        <w:spacing w:before="0" w:after="0"/>
        <w:jc w:val="both"/>
        <w:rPr>
          <w:rFonts w:ascii="Candara" w:hAnsi="Candara"/>
          <w:sz w:val="22"/>
          <w:szCs w:val="22"/>
          <w:lang w:val="es-NI"/>
        </w:rPr>
      </w:pPr>
      <w:r w:rsidRPr="00E23834">
        <w:rPr>
          <w:rFonts w:ascii="Candara" w:hAnsi="Candara"/>
          <w:sz w:val="22"/>
          <w:szCs w:val="22"/>
          <w:lang w:val="es-NI"/>
        </w:rPr>
        <w:t>En el marco del proyecto se pretende desarrollar una plataforma virtual para la gestión del conocimiento. La finalidad va orientada a poner a disposición toda la información tecnológica de cada rubro, recomendaciones técnicas, estudios, interacción extensionistas-investigadores y productores de manera virtual para mejorar la articulación de los servicios. La plataforma virtual tendrá diferentes herramientas TIC’s para apoyo de los servicios de extensión, los cuales son:</w:t>
      </w:r>
    </w:p>
    <w:p w:rsidRPr="00E23834" w:rsidR="00A91A9D" w:rsidP="00A91A9D" w:rsidRDefault="00A91A9D" w14:paraId="627B5C55" w14:textId="77777777">
      <w:pPr>
        <w:pStyle w:val="ListParagraph"/>
        <w:numPr>
          <w:ilvl w:val="0"/>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Portal web para la gestión del conocimiento</w:t>
      </w:r>
    </w:p>
    <w:p w:rsidRPr="00E23834" w:rsidR="00A91A9D" w:rsidP="00A91A9D" w:rsidRDefault="00A91A9D" w14:paraId="31920AD0" w14:textId="77777777">
      <w:pPr>
        <w:pStyle w:val="ListParagraph"/>
        <w:numPr>
          <w:ilvl w:val="1"/>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Información técnica y diagnósticos de las cadenas</w:t>
      </w:r>
    </w:p>
    <w:p w:rsidRPr="00E23834" w:rsidR="00A91A9D" w:rsidP="00A91A9D" w:rsidRDefault="00A91A9D" w14:paraId="4AB5908C" w14:textId="77777777">
      <w:pPr>
        <w:pStyle w:val="ListParagraph"/>
        <w:numPr>
          <w:ilvl w:val="1"/>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Boletines del estado actual de los rubros y las recomendaciones para el manejo de plagas, enfermedades y manejo agronómico</w:t>
      </w:r>
    </w:p>
    <w:p w:rsidRPr="00E23834" w:rsidR="00A91A9D" w:rsidP="00A91A9D" w:rsidRDefault="00A91A9D" w14:paraId="32773389" w14:textId="77777777">
      <w:pPr>
        <w:pStyle w:val="ListParagraph"/>
        <w:numPr>
          <w:ilvl w:val="1"/>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Asistencia técnica virtual</w:t>
      </w:r>
    </w:p>
    <w:p w:rsidRPr="00E23834" w:rsidR="00A91A9D" w:rsidP="00A91A9D" w:rsidRDefault="00A91A9D" w14:paraId="2200DF18" w14:textId="77777777">
      <w:pPr>
        <w:pStyle w:val="ListParagraph"/>
        <w:numPr>
          <w:ilvl w:val="1"/>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Grupos de discusión en temas de importancia</w:t>
      </w:r>
    </w:p>
    <w:p w:rsidRPr="00E23834" w:rsidR="00A91A9D" w:rsidP="00A91A9D" w:rsidRDefault="00A91A9D" w14:paraId="167B6AC5" w14:textId="77777777">
      <w:pPr>
        <w:pStyle w:val="ListParagraph"/>
        <w:numPr>
          <w:ilvl w:val="1"/>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Información de mercado</w:t>
      </w:r>
    </w:p>
    <w:p w:rsidRPr="00E23834" w:rsidR="00A91A9D" w:rsidP="00A91A9D" w:rsidRDefault="00A91A9D" w14:paraId="17BBD33F" w14:textId="77777777">
      <w:pPr>
        <w:pStyle w:val="ListParagraph"/>
        <w:numPr>
          <w:ilvl w:val="1"/>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Plataforma de integración extensionistas, investigadores y otros actores</w:t>
      </w:r>
    </w:p>
    <w:p w:rsidRPr="00E23834" w:rsidR="00A91A9D" w:rsidP="00A91A9D" w:rsidRDefault="00A91A9D" w14:paraId="1BA3DCE6" w14:textId="77777777">
      <w:pPr>
        <w:pStyle w:val="ListParagraph"/>
        <w:numPr>
          <w:ilvl w:val="0"/>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Diseño y puesta en marcha de diferentes Apps por rubro</w:t>
      </w:r>
    </w:p>
    <w:p w:rsidRPr="00E23834" w:rsidR="00A91A9D" w:rsidP="00A91A9D" w:rsidRDefault="00A91A9D" w14:paraId="785E2231" w14:textId="77777777">
      <w:pPr>
        <w:pStyle w:val="ListParagraph"/>
        <w:numPr>
          <w:ilvl w:val="1"/>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Identificación de plagas y enfermedades de cada rubro</w:t>
      </w:r>
    </w:p>
    <w:p w:rsidRPr="00E23834" w:rsidR="00A91A9D" w:rsidP="00A91A9D" w:rsidRDefault="00A91A9D" w14:paraId="4E52AC4F" w14:textId="77777777">
      <w:pPr>
        <w:pStyle w:val="ListParagraph"/>
        <w:numPr>
          <w:ilvl w:val="1"/>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Estrategia de manejo para las plagas y las enfermedades</w:t>
      </w:r>
    </w:p>
    <w:p w:rsidRPr="00E23834" w:rsidR="00A91A9D" w:rsidP="00A91A9D" w:rsidRDefault="00A91A9D" w14:paraId="54A92BF0" w14:textId="77777777">
      <w:pPr>
        <w:pStyle w:val="ListParagraph"/>
        <w:numPr>
          <w:ilvl w:val="1"/>
          <w:numId w:val="36"/>
        </w:numPr>
        <w:spacing w:before="0" w:after="0" w:line="264" w:lineRule="auto"/>
        <w:jc w:val="both"/>
        <w:rPr>
          <w:rFonts w:ascii="Candara" w:hAnsi="Candara"/>
          <w:sz w:val="22"/>
          <w:szCs w:val="22"/>
          <w:lang w:val="es-NI"/>
        </w:rPr>
      </w:pPr>
      <w:r w:rsidRPr="00E23834">
        <w:rPr>
          <w:rFonts w:ascii="Candara" w:hAnsi="Candara"/>
          <w:sz w:val="22"/>
          <w:szCs w:val="22"/>
          <w:lang w:val="es-NI"/>
        </w:rPr>
        <w:t>Manejo agronómico</w:t>
      </w:r>
    </w:p>
    <w:p w:rsidRPr="00E23834" w:rsidR="00A91A9D" w:rsidP="001435D1" w:rsidRDefault="00A91A9D" w14:paraId="79077CD6" w14:textId="77777777">
      <w:pPr>
        <w:spacing w:before="0" w:after="0"/>
        <w:jc w:val="both"/>
        <w:rPr>
          <w:rFonts w:ascii="Candara" w:hAnsi="Candara"/>
          <w:sz w:val="22"/>
          <w:szCs w:val="22"/>
          <w:lang w:val="es-NI"/>
        </w:rPr>
      </w:pPr>
    </w:p>
    <w:p w:rsidRPr="00E23834" w:rsidR="00A91A9D" w:rsidP="001435D1" w:rsidRDefault="00A91A9D" w14:paraId="2F4D181A" w14:textId="77777777">
      <w:pPr>
        <w:spacing w:before="0" w:after="0"/>
        <w:jc w:val="both"/>
        <w:rPr>
          <w:rFonts w:ascii="Candara" w:hAnsi="Candara"/>
          <w:sz w:val="22"/>
          <w:szCs w:val="22"/>
          <w:lang w:val="es-NI"/>
        </w:rPr>
      </w:pPr>
      <w:r w:rsidRPr="00E23834">
        <w:rPr>
          <w:rFonts w:ascii="Candara" w:hAnsi="Candara"/>
          <w:sz w:val="22"/>
          <w:szCs w:val="22"/>
          <w:lang w:val="es-NI"/>
        </w:rPr>
        <w:t xml:space="preserve">La construcción de la plataforma requiere de cuatro procesos, el </w:t>
      </w:r>
      <w:r w:rsidRPr="00E23834">
        <w:rPr>
          <w:rFonts w:ascii="Candara" w:hAnsi="Candara"/>
          <w:b/>
          <w:sz w:val="22"/>
          <w:szCs w:val="22"/>
          <w:lang w:val="es-NI"/>
        </w:rPr>
        <w:t>primero</w:t>
      </w:r>
      <w:r w:rsidRPr="00E23834">
        <w:rPr>
          <w:rFonts w:ascii="Candara" w:hAnsi="Candara"/>
          <w:sz w:val="22"/>
          <w:szCs w:val="22"/>
          <w:lang w:val="es-NI"/>
        </w:rPr>
        <w:t xml:space="preserve"> es la generación de la información, el </w:t>
      </w:r>
      <w:r w:rsidRPr="00E23834">
        <w:rPr>
          <w:rFonts w:ascii="Candara" w:hAnsi="Candara"/>
          <w:b/>
          <w:sz w:val="22"/>
          <w:szCs w:val="22"/>
          <w:lang w:val="es-NI"/>
        </w:rPr>
        <w:t>segundo</w:t>
      </w:r>
      <w:r w:rsidRPr="00E23834">
        <w:rPr>
          <w:rFonts w:ascii="Candara" w:hAnsi="Candara"/>
          <w:sz w:val="22"/>
          <w:szCs w:val="22"/>
          <w:lang w:val="es-NI"/>
        </w:rPr>
        <w:t xml:space="preserve"> el procesamiento, el </w:t>
      </w:r>
      <w:r w:rsidRPr="00E23834">
        <w:rPr>
          <w:rFonts w:ascii="Candara" w:hAnsi="Candara"/>
          <w:b/>
          <w:sz w:val="22"/>
          <w:szCs w:val="22"/>
          <w:lang w:val="es-NI"/>
        </w:rPr>
        <w:t>tercero</w:t>
      </w:r>
      <w:r w:rsidRPr="00E23834">
        <w:rPr>
          <w:rFonts w:ascii="Candara" w:hAnsi="Candara"/>
          <w:sz w:val="22"/>
          <w:szCs w:val="22"/>
          <w:lang w:val="es-NI"/>
        </w:rPr>
        <w:t xml:space="preserve"> la puesta a disposición y el </w:t>
      </w:r>
      <w:r w:rsidRPr="00E23834">
        <w:rPr>
          <w:rFonts w:ascii="Candara" w:hAnsi="Candara"/>
          <w:b/>
          <w:sz w:val="22"/>
          <w:szCs w:val="22"/>
          <w:lang w:val="es-NI"/>
        </w:rPr>
        <w:t>cuarto</w:t>
      </w:r>
      <w:r w:rsidRPr="00E23834">
        <w:rPr>
          <w:rFonts w:ascii="Candara" w:hAnsi="Candara"/>
          <w:sz w:val="22"/>
          <w:szCs w:val="22"/>
          <w:lang w:val="es-NI"/>
        </w:rPr>
        <w:t xml:space="preserve"> la construcción de las herramientas de interfase.</w:t>
      </w:r>
    </w:p>
    <w:p w:rsidRPr="00E23834" w:rsidR="00A91A9D" w:rsidP="001435D1" w:rsidRDefault="00A91A9D" w14:paraId="3BA268C0" w14:textId="77777777">
      <w:pPr>
        <w:spacing w:before="0" w:after="0"/>
        <w:jc w:val="both"/>
        <w:rPr>
          <w:rFonts w:ascii="Candara" w:hAnsi="Candara"/>
          <w:sz w:val="22"/>
          <w:szCs w:val="22"/>
          <w:lang w:val="es-NI"/>
        </w:rPr>
      </w:pPr>
    </w:p>
    <w:p w:rsidRPr="00E23834" w:rsidR="001435D1" w:rsidP="00206921" w:rsidRDefault="00206921" w14:paraId="60995647" w14:textId="6DA40E36">
      <w:pPr>
        <w:pStyle w:val="Caption"/>
        <w:rPr>
          <w:rFonts w:ascii="Candara" w:hAnsi="Candara"/>
          <w:sz w:val="22"/>
          <w:szCs w:val="22"/>
          <w:lang w:val="es-NI"/>
        </w:rPr>
      </w:pPr>
      <w:bookmarkStart w:name="_Toc11947861" w:id="154"/>
      <w:bookmarkStart w:name="_Toc14241742" w:id="155"/>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21</w:t>
      </w:r>
      <w:r w:rsidRPr="00E23834">
        <w:rPr>
          <w:sz w:val="22"/>
          <w:szCs w:val="22"/>
        </w:rPr>
        <w:fldChar w:fldCharType="end"/>
      </w:r>
      <w:r w:rsidRPr="00E23834">
        <w:rPr>
          <w:sz w:val="22"/>
          <w:szCs w:val="22"/>
          <w:lang w:val="es-NI"/>
        </w:rPr>
        <w:t xml:space="preserve">. </w:t>
      </w:r>
      <w:r w:rsidRPr="00E23834" w:rsidR="001435D1">
        <w:rPr>
          <w:rFonts w:ascii="Candara" w:hAnsi="Candara"/>
          <w:sz w:val="22"/>
          <w:szCs w:val="22"/>
          <w:lang w:val="es-NI"/>
        </w:rPr>
        <w:t>Modelos de la plataforma virtual</w:t>
      </w:r>
      <w:bookmarkEnd w:id="154"/>
      <w:bookmarkEnd w:id="155"/>
    </w:p>
    <w:p w:rsidRPr="00E23834" w:rsidR="00A91A9D" w:rsidP="00A91A9D" w:rsidRDefault="00BA4FFA" w14:paraId="758FDB66" w14:textId="2A4F1C71">
      <w:pPr>
        <w:jc w:val="both"/>
        <w:rPr>
          <w:sz w:val="22"/>
          <w:szCs w:val="22"/>
          <w:lang w:val="es-NI"/>
        </w:rPr>
      </w:pPr>
      <w:r>
        <w:rPr>
          <w:sz w:val="22"/>
          <w:szCs w:val="22"/>
        </w:rPr>
        <w:pict w14:anchorId="19903685">
          <v:shape id="_x0000_i1028" style="width:438pt;height:361.8pt" o:bordertopcolor="this" o:borderleftcolor="this" o:borderbottomcolor="this" o:borderrightcolor="this" type="#_x0000_t75">
            <v:imagedata o:title="" r:id="rId50"/>
            <w10:bordertop type="single" width="4"/>
            <w10:borderleft type="single" width="4"/>
            <w10:borderbottom type="single" width="4"/>
            <w10:borderright type="single" width="4"/>
          </v:shape>
        </w:pict>
      </w:r>
    </w:p>
    <w:p w:rsidRPr="00E23834" w:rsidR="00A91A9D" w:rsidP="00A91A9D" w:rsidRDefault="00A91A9D" w14:paraId="2AE0D0B1" w14:textId="77777777">
      <w:pPr>
        <w:spacing w:after="0"/>
        <w:jc w:val="both"/>
        <w:rPr>
          <w:rFonts w:ascii="Candara" w:hAnsi="Candara"/>
          <w:sz w:val="22"/>
          <w:szCs w:val="22"/>
          <w:lang w:val="es-NI"/>
        </w:rPr>
      </w:pPr>
    </w:p>
    <w:p w:rsidRPr="00E23834" w:rsidR="00A91A9D" w:rsidP="004D52B1" w:rsidRDefault="00762A76" w14:paraId="0DB2DADD" w14:textId="77777777">
      <w:pPr>
        <w:pStyle w:val="Heading2"/>
        <w:numPr>
          <w:ilvl w:val="1"/>
          <w:numId w:val="11"/>
        </w:numPr>
        <w:pBdr>
          <w:left w:val="single" w:color="0070C0" w:sz="4" w:space="4"/>
          <w:bottom w:val="single" w:color="0070C0" w:sz="4" w:space="1"/>
        </w:pBdr>
        <w:spacing w:before="0"/>
        <w:ind w:left="1083"/>
        <w:jc w:val="both"/>
        <w:rPr>
          <w:rFonts w:ascii="Candara" w:hAnsi="Candara"/>
          <w:b/>
          <w:sz w:val="22"/>
          <w:szCs w:val="22"/>
          <w:lang w:val="es-NI"/>
        </w:rPr>
      </w:pPr>
      <w:bookmarkStart w:name="_Toc11925092" w:id="156"/>
      <w:bookmarkStart w:name="_Toc11947629" w:id="157"/>
      <w:bookmarkStart w:name="_Toc14241708" w:id="158"/>
      <w:r w:rsidRPr="00E23834">
        <w:rPr>
          <w:rFonts w:ascii="Candara" w:hAnsi="Candara"/>
          <w:b/>
          <w:caps w:val="0"/>
          <w:sz w:val="22"/>
          <w:szCs w:val="22"/>
          <w:lang w:val="es-NI"/>
        </w:rPr>
        <w:t>La generación de la información</w:t>
      </w:r>
      <w:r w:rsidRPr="00E23834" w:rsidR="00A91A9D">
        <w:rPr>
          <w:rFonts w:ascii="Candara" w:hAnsi="Candara"/>
          <w:b/>
          <w:sz w:val="22"/>
          <w:szCs w:val="22"/>
          <w:lang w:val="es-NI"/>
        </w:rPr>
        <w:t xml:space="preserve"> </w:t>
      </w:r>
      <w:r w:rsidRPr="00E23834">
        <w:rPr>
          <w:rFonts w:ascii="Candara" w:hAnsi="Candara"/>
          <w:b/>
          <w:caps w:val="0"/>
          <w:sz w:val="22"/>
          <w:szCs w:val="22"/>
          <w:lang w:val="es-NI"/>
        </w:rPr>
        <w:t>de campo</w:t>
      </w:r>
      <w:bookmarkEnd w:id="156"/>
      <w:bookmarkEnd w:id="157"/>
      <w:bookmarkEnd w:id="158"/>
    </w:p>
    <w:p w:rsidRPr="00E23834" w:rsidR="00A91A9D" w:rsidP="00762A76" w:rsidRDefault="00A91A9D" w14:paraId="21830B7B" w14:textId="77777777">
      <w:pPr>
        <w:spacing w:before="0" w:after="0"/>
        <w:jc w:val="both"/>
        <w:rPr>
          <w:rFonts w:ascii="Candara" w:hAnsi="Candara"/>
          <w:sz w:val="22"/>
          <w:szCs w:val="22"/>
          <w:lang w:val="es-NI"/>
        </w:rPr>
      </w:pPr>
    </w:p>
    <w:p w:rsidRPr="00E23834" w:rsidR="00A91A9D" w:rsidP="00762A76" w:rsidRDefault="00A91A9D" w14:paraId="3B5C3431" w14:textId="77777777">
      <w:pPr>
        <w:spacing w:before="0" w:after="0"/>
        <w:jc w:val="both"/>
        <w:rPr>
          <w:rFonts w:ascii="Candara" w:hAnsi="Candara"/>
          <w:sz w:val="22"/>
          <w:szCs w:val="22"/>
          <w:lang w:val="es-NI"/>
        </w:rPr>
      </w:pPr>
      <w:r w:rsidRPr="00E23834">
        <w:rPr>
          <w:rFonts w:ascii="Candara" w:hAnsi="Candara"/>
          <w:sz w:val="22"/>
          <w:szCs w:val="22"/>
          <w:lang w:val="es-NI"/>
        </w:rPr>
        <w:t>Este proceso se construye sobre la base de la información generada en las diferentes</w:t>
      </w:r>
      <w:r w:rsidRPr="00E23834" w:rsidR="00C33E5A">
        <w:rPr>
          <w:rFonts w:ascii="Candara" w:hAnsi="Candara"/>
          <w:sz w:val="22"/>
          <w:szCs w:val="22"/>
          <w:lang w:val="es-NI"/>
        </w:rPr>
        <w:t xml:space="preserve"> redes </w:t>
      </w:r>
      <w:r w:rsidRPr="00E23834">
        <w:rPr>
          <w:rFonts w:ascii="Candara" w:hAnsi="Candara"/>
          <w:sz w:val="22"/>
          <w:szCs w:val="22"/>
          <w:lang w:val="es-NI"/>
        </w:rPr>
        <w:t xml:space="preserve"> de innovación por rubro, en donde el IDIAF en colaboración con Extensión del MA, Sanidad Vegetal, Inocuidad, DIGEGA, Indocafe y otros programas específicos trabajarán coordinadamente. Por otro lado, las organizaciones privadas y ONG’s que implementan proyectos en los territorios son también otra fuente de información de la plataforma virtual. La agregación de la información estará a cargo del Departamento de Comunicación, Capacitación e Información para el Desarrollo Rural (CIDER) que es parte del Vice</w:t>
      </w:r>
      <w:r w:rsidRPr="00E23834" w:rsidR="00370262">
        <w:rPr>
          <w:rFonts w:ascii="Candara" w:hAnsi="Candara"/>
          <w:sz w:val="22"/>
          <w:szCs w:val="22"/>
          <w:lang w:val="es-NI"/>
        </w:rPr>
        <w:t>m</w:t>
      </w:r>
      <w:r w:rsidRPr="00E23834">
        <w:rPr>
          <w:rFonts w:ascii="Candara" w:hAnsi="Candara"/>
          <w:sz w:val="22"/>
          <w:szCs w:val="22"/>
          <w:lang w:val="es-NI"/>
        </w:rPr>
        <w:t>inisterio de extensión. Los tipos de información a generar pueden ser:</w:t>
      </w:r>
    </w:p>
    <w:p w:rsidRPr="00E23834" w:rsidR="00A91A9D" w:rsidP="00A91A9D" w:rsidRDefault="00A91A9D" w14:paraId="5B4B12B7" w14:textId="77777777">
      <w:pPr>
        <w:pStyle w:val="ListParagraph"/>
        <w:numPr>
          <w:ilvl w:val="0"/>
          <w:numId w:val="23"/>
        </w:numPr>
        <w:spacing w:before="0" w:after="120" w:line="264" w:lineRule="auto"/>
        <w:jc w:val="both"/>
        <w:rPr>
          <w:rFonts w:ascii="Candara" w:hAnsi="Candara"/>
          <w:sz w:val="22"/>
          <w:szCs w:val="22"/>
          <w:lang w:val="es-NI"/>
        </w:rPr>
      </w:pPr>
      <w:r w:rsidRPr="00E23834">
        <w:rPr>
          <w:rFonts w:ascii="Candara" w:hAnsi="Candara"/>
          <w:sz w:val="22"/>
          <w:szCs w:val="22"/>
          <w:lang w:val="es-NI"/>
        </w:rPr>
        <w:t>Estado actual de la incidencia y severidad de plagas o enfermedades de importancia económica</w:t>
      </w:r>
    </w:p>
    <w:p w:rsidRPr="00E23834" w:rsidR="00A91A9D" w:rsidP="00A91A9D" w:rsidRDefault="00A91A9D" w14:paraId="6A19EB4B" w14:textId="77777777">
      <w:pPr>
        <w:pStyle w:val="ListParagraph"/>
        <w:numPr>
          <w:ilvl w:val="0"/>
          <w:numId w:val="23"/>
        </w:numPr>
        <w:spacing w:before="0" w:after="120" w:line="264" w:lineRule="auto"/>
        <w:jc w:val="both"/>
        <w:rPr>
          <w:rFonts w:ascii="Candara" w:hAnsi="Candara"/>
          <w:sz w:val="22"/>
          <w:szCs w:val="22"/>
          <w:lang w:val="es-NI"/>
        </w:rPr>
      </w:pPr>
      <w:r w:rsidRPr="00E23834">
        <w:rPr>
          <w:rFonts w:ascii="Candara" w:hAnsi="Candara"/>
          <w:sz w:val="22"/>
          <w:szCs w:val="22"/>
          <w:lang w:val="es-NI"/>
        </w:rPr>
        <w:t>Proyecciones meteorológicas</w:t>
      </w:r>
    </w:p>
    <w:p w:rsidRPr="00E23834" w:rsidR="00A91A9D" w:rsidP="00A91A9D" w:rsidRDefault="00A91A9D" w14:paraId="7F647CE6" w14:textId="77777777">
      <w:pPr>
        <w:pStyle w:val="ListParagraph"/>
        <w:numPr>
          <w:ilvl w:val="0"/>
          <w:numId w:val="23"/>
        </w:numPr>
        <w:spacing w:before="0" w:after="120" w:line="264" w:lineRule="auto"/>
        <w:jc w:val="both"/>
        <w:rPr>
          <w:rFonts w:ascii="Candara" w:hAnsi="Candara"/>
          <w:sz w:val="22"/>
          <w:szCs w:val="22"/>
          <w:lang w:val="es-NI"/>
        </w:rPr>
      </w:pPr>
      <w:r w:rsidRPr="00E23834">
        <w:rPr>
          <w:rFonts w:ascii="Candara" w:hAnsi="Candara"/>
          <w:sz w:val="22"/>
          <w:szCs w:val="22"/>
          <w:lang w:val="es-NI"/>
        </w:rPr>
        <w:t>Alerta temprana de enfermedades y plagas de importancia económica</w:t>
      </w:r>
      <w:r w:rsidRPr="00E23834">
        <w:rPr>
          <w:rStyle w:val="FootnoteReference"/>
          <w:rFonts w:ascii="Candara" w:hAnsi="Candara"/>
          <w:sz w:val="22"/>
          <w:szCs w:val="22"/>
          <w:lang w:val="es-NI"/>
        </w:rPr>
        <w:footnoteReference w:id="18"/>
      </w:r>
    </w:p>
    <w:p w:rsidRPr="00E23834" w:rsidR="00A91A9D" w:rsidP="00A91A9D" w:rsidRDefault="00A91A9D" w14:paraId="4D188FE5" w14:textId="77777777">
      <w:pPr>
        <w:pStyle w:val="ListParagraph"/>
        <w:numPr>
          <w:ilvl w:val="0"/>
          <w:numId w:val="23"/>
        </w:numPr>
        <w:spacing w:before="0" w:after="120" w:line="264" w:lineRule="auto"/>
        <w:jc w:val="both"/>
        <w:rPr>
          <w:rFonts w:ascii="Candara" w:hAnsi="Candara"/>
          <w:sz w:val="22"/>
          <w:szCs w:val="22"/>
          <w:lang w:val="es-NI"/>
        </w:rPr>
      </w:pPr>
      <w:r w:rsidRPr="00E23834">
        <w:rPr>
          <w:rFonts w:ascii="Candara" w:hAnsi="Candara"/>
          <w:sz w:val="22"/>
          <w:szCs w:val="22"/>
          <w:lang w:val="es-NI"/>
        </w:rPr>
        <w:t>Rechazos de embarques de productos agropecuarios por niveles superiores de productos restringidos</w:t>
      </w:r>
    </w:p>
    <w:p w:rsidRPr="00E23834" w:rsidR="00A91A9D" w:rsidP="00A91A9D" w:rsidRDefault="00A91A9D" w14:paraId="42552646" w14:textId="77777777">
      <w:pPr>
        <w:pStyle w:val="ListParagraph"/>
        <w:numPr>
          <w:ilvl w:val="0"/>
          <w:numId w:val="23"/>
        </w:numPr>
        <w:spacing w:before="0" w:after="120" w:line="264" w:lineRule="auto"/>
        <w:jc w:val="both"/>
        <w:rPr>
          <w:rFonts w:ascii="Candara" w:hAnsi="Candara"/>
          <w:sz w:val="22"/>
          <w:szCs w:val="22"/>
          <w:lang w:val="es-NI"/>
        </w:rPr>
      </w:pPr>
      <w:r w:rsidRPr="00E23834">
        <w:rPr>
          <w:rFonts w:ascii="Candara" w:hAnsi="Candara"/>
          <w:sz w:val="22"/>
          <w:szCs w:val="22"/>
          <w:lang w:val="es-NI"/>
        </w:rPr>
        <w:t>Nuevas innovaciones disponibles para el manejo de plagas y enfermedades</w:t>
      </w:r>
    </w:p>
    <w:p w:rsidRPr="00E23834" w:rsidR="00A91A9D" w:rsidP="00A91A9D" w:rsidRDefault="00A91A9D" w14:paraId="57AA1C5A" w14:textId="77777777">
      <w:pPr>
        <w:pStyle w:val="ListParagraph"/>
        <w:numPr>
          <w:ilvl w:val="0"/>
          <w:numId w:val="23"/>
        </w:numPr>
        <w:spacing w:before="0" w:after="120" w:line="264" w:lineRule="auto"/>
        <w:jc w:val="both"/>
        <w:rPr>
          <w:rFonts w:ascii="Candara" w:hAnsi="Candara"/>
          <w:sz w:val="22"/>
          <w:szCs w:val="22"/>
          <w:lang w:val="es-NI"/>
        </w:rPr>
      </w:pPr>
      <w:r w:rsidRPr="00E23834">
        <w:rPr>
          <w:rFonts w:ascii="Candara" w:hAnsi="Candara"/>
          <w:sz w:val="22"/>
          <w:szCs w:val="22"/>
          <w:lang w:val="es-NI"/>
        </w:rPr>
        <w:t>Prevalencia de enfermedades parasitarias y de importancia pública del ganado vacuno</w:t>
      </w:r>
    </w:p>
    <w:p w:rsidRPr="00E23834" w:rsidR="00A91A9D" w:rsidP="00A91A9D" w:rsidRDefault="00A91A9D" w14:paraId="340E8921" w14:textId="77777777">
      <w:pPr>
        <w:pStyle w:val="ListParagraph"/>
        <w:numPr>
          <w:ilvl w:val="0"/>
          <w:numId w:val="23"/>
        </w:numPr>
        <w:spacing w:before="0" w:after="0" w:line="264" w:lineRule="auto"/>
        <w:jc w:val="both"/>
        <w:rPr>
          <w:rFonts w:ascii="Candara" w:hAnsi="Candara"/>
          <w:sz w:val="22"/>
          <w:szCs w:val="22"/>
          <w:lang w:val="es-NI"/>
        </w:rPr>
      </w:pPr>
      <w:r w:rsidRPr="00E23834">
        <w:rPr>
          <w:rFonts w:ascii="Candara" w:hAnsi="Candara"/>
          <w:sz w:val="22"/>
          <w:szCs w:val="22"/>
          <w:lang w:val="es-NI"/>
        </w:rPr>
        <w:t>Información sobre distribución de las plagas y enfermedades de importancia cuarentenaria</w:t>
      </w:r>
    </w:p>
    <w:p w:rsidRPr="00E23834" w:rsidR="00A91A9D" w:rsidP="00A91A9D" w:rsidRDefault="00A91A9D" w14:paraId="2CAF8810" w14:textId="77777777">
      <w:pPr>
        <w:pStyle w:val="ListParagraph"/>
        <w:numPr>
          <w:ilvl w:val="0"/>
          <w:numId w:val="23"/>
        </w:numPr>
        <w:spacing w:before="0" w:after="0" w:line="264" w:lineRule="auto"/>
        <w:jc w:val="both"/>
        <w:rPr>
          <w:rFonts w:ascii="Candara" w:hAnsi="Candara"/>
          <w:sz w:val="22"/>
          <w:szCs w:val="22"/>
          <w:lang w:val="es-NI"/>
        </w:rPr>
      </w:pPr>
      <w:r w:rsidRPr="00E23834">
        <w:rPr>
          <w:rFonts w:ascii="Candara" w:hAnsi="Candara"/>
          <w:sz w:val="22"/>
          <w:szCs w:val="22"/>
          <w:lang w:val="es-NI"/>
        </w:rPr>
        <w:t>Precios de productos agrícolas.</w:t>
      </w:r>
    </w:p>
    <w:p w:rsidRPr="00E23834" w:rsidR="00A91A9D" w:rsidP="00A91A9D" w:rsidRDefault="00A91A9D" w14:paraId="650395D1" w14:textId="77777777">
      <w:pPr>
        <w:spacing w:after="0"/>
        <w:jc w:val="both"/>
        <w:rPr>
          <w:rFonts w:ascii="Candara" w:hAnsi="Candara"/>
          <w:sz w:val="22"/>
          <w:szCs w:val="22"/>
          <w:lang w:val="es-NI"/>
        </w:rPr>
      </w:pPr>
    </w:p>
    <w:p w:rsidRPr="00E23834" w:rsidR="00A91A9D" w:rsidP="004D52B1" w:rsidRDefault="00A91A9D" w14:paraId="5597621E" w14:textId="77777777">
      <w:pPr>
        <w:pStyle w:val="Heading2"/>
        <w:numPr>
          <w:ilvl w:val="1"/>
          <w:numId w:val="11"/>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25093" w:id="159"/>
      <w:bookmarkStart w:name="_Toc11947630" w:id="160"/>
      <w:bookmarkStart w:name="_Toc14241709" w:id="161"/>
      <w:r w:rsidRPr="00E23834">
        <w:rPr>
          <w:rFonts w:ascii="Candara" w:hAnsi="Candara"/>
          <w:b/>
          <w:caps w:val="0"/>
          <w:sz w:val="22"/>
          <w:szCs w:val="22"/>
          <w:lang w:val="es-NI"/>
        </w:rPr>
        <w:t>Procesamiento de la información</w:t>
      </w:r>
      <w:bookmarkEnd w:id="159"/>
      <w:bookmarkEnd w:id="160"/>
      <w:bookmarkEnd w:id="161"/>
    </w:p>
    <w:p w:rsidRPr="00E23834" w:rsidR="00A91A9D" w:rsidP="00762A76" w:rsidRDefault="00A91A9D" w14:paraId="2B9C0805" w14:textId="77777777">
      <w:pPr>
        <w:spacing w:before="0" w:after="0"/>
        <w:jc w:val="both"/>
        <w:rPr>
          <w:rFonts w:ascii="Candara" w:hAnsi="Candara"/>
          <w:sz w:val="22"/>
          <w:szCs w:val="22"/>
          <w:lang w:val="es-NI"/>
        </w:rPr>
      </w:pPr>
    </w:p>
    <w:p w:rsidRPr="00E23834" w:rsidR="00A91A9D" w:rsidP="00762A76" w:rsidRDefault="00A91A9D" w14:paraId="1BEC699B" w14:textId="77777777">
      <w:pPr>
        <w:spacing w:before="0" w:after="0"/>
        <w:jc w:val="both"/>
        <w:rPr>
          <w:rFonts w:ascii="Candara" w:hAnsi="Candara"/>
          <w:sz w:val="22"/>
          <w:szCs w:val="22"/>
          <w:lang w:val="es-NI"/>
        </w:rPr>
      </w:pPr>
      <w:r w:rsidRPr="00E23834">
        <w:rPr>
          <w:rFonts w:ascii="Candara" w:hAnsi="Candara"/>
          <w:sz w:val="22"/>
          <w:szCs w:val="22"/>
          <w:lang w:val="es-NI"/>
        </w:rPr>
        <w:t xml:space="preserve">El procesamiento de la información será realizado por la </w:t>
      </w:r>
      <w:r w:rsidRPr="00E23834" w:rsidR="00C33E5A">
        <w:rPr>
          <w:rFonts w:ascii="Candara" w:hAnsi="Candara"/>
          <w:sz w:val="22"/>
          <w:szCs w:val="22"/>
          <w:lang w:val="es-NI"/>
        </w:rPr>
        <w:t>red</w:t>
      </w:r>
      <w:r w:rsidRPr="00E23834">
        <w:rPr>
          <w:rFonts w:ascii="Candara" w:hAnsi="Candara"/>
          <w:sz w:val="22"/>
          <w:szCs w:val="22"/>
          <w:lang w:val="es-NI"/>
        </w:rPr>
        <w:t xml:space="preserve"> de especialistas de cada rubro. Este grupo de especialistas transformarán la información generada en recomendaciones técnicas o información aplicada para el manejo del cultivo, de tal manera que haya una respuesta a potenciales problemas sobre la base de la información disponible. Este proceso deriva en boletines técnicos libreados por los diferentes rubros en sus zonas de influencia.</w:t>
      </w:r>
    </w:p>
    <w:p w:rsidRPr="00E23834" w:rsidR="00A91A9D" w:rsidP="00762A76" w:rsidRDefault="00A91A9D" w14:paraId="579C2537" w14:textId="77777777">
      <w:pPr>
        <w:spacing w:before="0" w:after="0"/>
        <w:jc w:val="both"/>
        <w:rPr>
          <w:rFonts w:ascii="Candara" w:hAnsi="Candara"/>
          <w:sz w:val="22"/>
          <w:szCs w:val="22"/>
          <w:lang w:val="es-NI"/>
        </w:rPr>
      </w:pPr>
    </w:p>
    <w:p w:rsidRPr="00E23834" w:rsidR="00A91A9D" w:rsidP="004D52B1" w:rsidRDefault="00A91A9D" w14:paraId="1C4C9AE1" w14:textId="77777777">
      <w:pPr>
        <w:pStyle w:val="Heading2"/>
        <w:numPr>
          <w:ilvl w:val="1"/>
          <w:numId w:val="11"/>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25094" w:id="162"/>
      <w:bookmarkStart w:name="_Toc11947631" w:id="163"/>
      <w:bookmarkStart w:name="_Toc14241710" w:id="164"/>
      <w:r w:rsidRPr="00E23834">
        <w:rPr>
          <w:rFonts w:ascii="Candara" w:hAnsi="Candara"/>
          <w:b/>
          <w:caps w:val="0"/>
          <w:sz w:val="22"/>
          <w:szCs w:val="22"/>
          <w:lang w:val="es-NI"/>
        </w:rPr>
        <w:t>Información aplicada en apoyo a la extensión</w:t>
      </w:r>
      <w:bookmarkEnd w:id="162"/>
      <w:bookmarkEnd w:id="163"/>
      <w:bookmarkEnd w:id="164"/>
    </w:p>
    <w:p w:rsidRPr="00E23834" w:rsidR="00A91A9D" w:rsidP="00762A76" w:rsidRDefault="00A91A9D" w14:paraId="41DE72CB" w14:textId="77777777">
      <w:pPr>
        <w:spacing w:before="0" w:after="0"/>
        <w:jc w:val="both"/>
        <w:rPr>
          <w:rFonts w:ascii="Candara" w:hAnsi="Candara"/>
          <w:sz w:val="22"/>
          <w:szCs w:val="22"/>
          <w:lang w:val="es-NI"/>
        </w:rPr>
      </w:pPr>
    </w:p>
    <w:p w:rsidRPr="00E23834" w:rsidR="00A91A9D" w:rsidP="00762A76" w:rsidRDefault="00A91A9D" w14:paraId="0DE6B369" w14:textId="77777777">
      <w:pPr>
        <w:spacing w:before="0" w:after="0"/>
        <w:jc w:val="both"/>
        <w:rPr>
          <w:rFonts w:ascii="Candara" w:hAnsi="Candara"/>
          <w:sz w:val="22"/>
          <w:szCs w:val="22"/>
          <w:lang w:val="es-NI"/>
        </w:rPr>
      </w:pPr>
      <w:r w:rsidRPr="00E23834">
        <w:rPr>
          <w:rFonts w:ascii="Candara" w:hAnsi="Candara"/>
          <w:sz w:val="22"/>
          <w:szCs w:val="22"/>
          <w:lang w:val="es-NI"/>
        </w:rPr>
        <w:t xml:space="preserve">La información aplicada estará disponible en la plataforma virtual; la cual será administrada por CIDER y contendrá toda la información disponible en cada rubro y también la información que cada </w:t>
      </w:r>
      <w:r w:rsidRPr="00E23834" w:rsidR="00C33E5A">
        <w:rPr>
          <w:rFonts w:ascii="Candara" w:hAnsi="Candara"/>
          <w:sz w:val="22"/>
          <w:szCs w:val="22"/>
          <w:lang w:val="es-NI"/>
        </w:rPr>
        <w:t>red</w:t>
      </w:r>
      <w:r w:rsidRPr="00E23834">
        <w:rPr>
          <w:rFonts w:ascii="Candara" w:hAnsi="Candara"/>
          <w:sz w:val="22"/>
          <w:szCs w:val="22"/>
          <w:lang w:val="es-NI"/>
        </w:rPr>
        <w:t xml:space="preserve"> de innovación de los rubros genere. La plataforma se espera que disponga información técnica, alertas tempranas para plagas y enfermedades, recomendaciones técnicas por rubro, estado del tiempo y proyecciones, asistencia virtual a extensionistas, información de mercado, foros temáticos.</w:t>
      </w:r>
    </w:p>
    <w:p w:rsidRPr="00E23834" w:rsidR="00A91A9D" w:rsidP="00762A76" w:rsidRDefault="00A91A9D" w14:paraId="667D7891" w14:textId="77777777">
      <w:pPr>
        <w:spacing w:before="0" w:after="0"/>
        <w:jc w:val="both"/>
        <w:rPr>
          <w:rFonts w:ascii="Candara" w:hAnsi="Candara"/>
          <w:sz w:val="22"/>
          <w:szCs w:val="22"/>
          <w:lang w:val="es-NI"/>
        </w:rPr>
      </w:pPr>
    </w:p>
    <w:p w:rsidRPr="00E23834" w:rsidR="00A91A9D" w:rsidP="00762A76" w:rsidRDefault="00A91A9D" w14:paraId="76874011" w14:textId="77777777">
      <w:pPr>
        <w:spacing w:before="0" w:after="0"/>
        <w:jc w:val="both"/>
        <w:rPr>
          <w:rFonts w:ascii="Candara" w:hAnsi="Candara"/>
          <w:sz w:val="22"/>
          <w:szCs w:val="22"/>
          <w:lang w:val="es-NI"/>
        </w:rPr>
      </w:pPr>
      <w:r w:rsidRPr="00E23834">
        <w:rPr>
          <w:rFonts w:ascii="Candara" w:hAnsi="Candara"/>
          <w:sz w:val="22"/>
          <w:szCs w:val="22"/>
          <w:lang w:val="es-NI"/>
        </w:rPr>
        <w:t>En el marco de la plataforma, también se desarrollarán herramientas TIC’s como Apps, redes sociales para la masificación del conocimiento.</w:t>
      </w:r>
    </w:p>
    <w:p w:rsidRPr="00E23834" w:rsidR="00A91A9D" w:rsidP="00762A76" w:rsidRDefault="00A91A9D" w14:paraId="3DB1D3DF" w14:textId="77777777">
      <w:pPr>
        <w:spacing w:before="0" w:after="0"/>
        <w:jc w:val="both"/>
        <w:rPr>
          <w:rFonts w:ascii="Candara" w:hAnsi="Candara"/>
          <w:sz w:val="22"/>
          <w:szCs w:val="22"/>
          <w:lang w:val="es-NI"/>
        </w:rPr>
      </w:pPr>
    </w:p>
    <w:p w:rsidRPr="00E23834" w:rsidR="00A91A9D" w:rsidP="00762A76" w:rsidRDefault="00A91A9D" w14:paraId="6A19EA0D" w14:textId="77777777">
      <w:pPr>
        <w:spacing w:before="0" w:after="0"/>
        <w:jc w:val="both"/>
        <w:rPr>
          <w:rFonts w:ascii="Candara" w:hAnsi="Candara"/>
          <w:sz w:val="22"/>
          <w:szCs w:val="22"/>
          <w:lang w:val="es-NI"/>
        </w:rPr>
      </w:pPr>
      <w:r w:rsidRPr="00E23834">
        <w:rPr>
          <w:rFonts w:ascii="Candara" w:hAnsi="Candara"/>
          <w:sz w:val="22"/>
          <w:szCs w:val="22"/>
          <w:lang w:val="es-NI"/>
        </w:rPr>
        <w:t>Como indicador de desempeño para el producto 5, se espera:</w:t>
      </w:r>
    </w:p>
    <w:p w:rsidRPr="00E23834" w:rsidR="00A91A9D" w:rsidP="00A91A9D" w:rsidRDefault="00A91A9D" w14:paraId="7F34DEF8" w14:textId="77777777">
      <w:pPr>
        <w:pStyle w:val="ListParagraph"/>
        <w:numPr>
          <w:ilvl w:val="0"/>
          <w:numId w:val="29"/>
        </w:numPr>
        <w:spacing w:before="0" w:after="0" w:line="264" w:lineRule="auto"/>
        <w:jc w:val="both"/>
        <w:rPr>
          <w:rFonts w:ascii="Candara" w:hAnsi="Candara"/>
          <w:sz w:val="22"/>
          <w:szCs w:val="22"/>
          <w:lang w:val="es-NI"/>
        </w:rPr>
      </w:pPr>
      <w:r w:rsidRPr="00E23834">
        <w:rPr>
          <w:rFonts w:ascii="Candara" w:hAnsi="Candara"/>
          <w:sz w:val="22"/>
          <w:szCs w:val="22"/>
          <w:lang w:val="es-NI"/>
        </w:rPr>
        <w:t>Plataforma virtual sectorial proveyendo información.</w:t>
      </w:r>
    </w:p>
    <w:p w:rsidRPr="00E23834" w:rsidR="00A91A9D" w:rsidP="00762A76" w:rsidRDefault="00A91A9D" w14:paraId="2A5ABFAA" w14:textId="77777777">
      <w:pPr>
        <w:spacing w:before="0" w:after="0"/>
        <w:jc w:val="both"/>
        <w:rPr>
          <w:rFonts w:ascii="Candara" w:hAnsi="Candara"/>
          <w:sz w:val="22"/>
          <w:szCs w:val="22"/>
          <w:lang w:val="es-NI"/>
        </w:rPr>
      </w:pPr>
    </w:p>
    <w:p w:rsidRPr="00E23834" w:rsidR="00A91A9D" w:rsidP="00762A76" w:rsidRDefault="00A91A9D" w14:paraId="7677A210" w14:textId="77777777">
      <w:pPr>
        <w:spacing w:before="0" w:after="0"/>
        <w:jc w:val="both"/>
        <w:rPr>
          <w:rFonts w:ascii="Candara" w:hAnsi="Candara"/>
          <w:b/>
          <w:sz w:val="22"/>
          <w:szCs w:val="22"/>
          <w:lang w:val="es-NI"/>
        </w:rPr>
      </w:pPr>
      <w:r w:rsidRPr="00E23834">
        <w:rPr>
          <w:rFonts w:ascii="Candara" w:hAnsi="Candara"/>
          <w:b/>
          <w:sz w:val="22"/>
          <w:szCs w:val="22"/>
          <w:lang w:val="es-NI"/>
        </w:rPr>
        <w:t>Elementos a considerar en la preparación de los términos de referencia para la plataforma virtual sectorial:</w:t>
      </w:r>
    </w:p>
    <w:p w:rsidRPr="00E23834" w:rsidR="00A91A9D" w:rsidP="00A91A9D" w:rsidRDefault="00A91A9D" w14:paraId="669140B0"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Un solo proveedor para reducir la carga de seguimiento y la fragmentación de los desarrollos, a la vez que permite una economía de escala sobre los costos de desarrollo e implementación</w:t>
      </w:r>
    </w:p>
    <w:p w:rsidRPr="00E23834" w:rsidR="00A91A9D" w:rsidP="00A91A9D" w:rsidRDefault="00A91A9D" w14:paraId="6D6B89F5"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 xml:space="preserve">Un </w:t>
      </w:r>
      <w:r w:rsidRPr="00E23834">
        <w:rPr>
          <w:rFonts w:ascii="Candara" w:hAnsi="Candara"/>
          <w:i/>
          <w:iCs/>
          <w:sz w:val="22"/>
          <w:szCs w:val="22"/>
          <w:lang w:val="es-NI"/>
        </w:rPr>
        <w:t>core</w:t>
      </w:r>
      <w:r w:rsidRPr="00E23834">
        <w:rPr>
          <w:rFonts w:ascii="Candara" w:hAnsi="Candara"/>
          <w:sz w:val="22"/>
          <w:szCs w:val="22"/>
          <w:lang w:val="es-NI"/>
        </w:rPr>
        <w:t xml:space="preserve"> de plataforma común a todos los componentes (sanidad, censo, extensión, innovación) y módulos web + apps</w:t>
      </w:r>
    </w:p>
    <w:p w:rsidRPr="00E23834" w:rsidR="00A91A9D" w:rsidP="00A91A9D" w:rsidRDefault="00A91A9D" w14:paraId="51987D08"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Reutilización de los sistemas existentes: solo por medio de servicios de intercambio de información y exclusivamente en lo que concierne los datos relevantes y válidos. No se contempla desarrollar evoluciones sobre la base existente, dado que se ha evidenciado debilidades importantes</w:t>
      </w:r>
    </w:p>
    <w:p w:rsidRPr="00E23834" w:rsidR="00A91A9D" w:rsidP="00A91A9D" w:rsidRDefault="00A91A9D" w14:paraId="62016DA7"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Arquitectura Cloud por defecto</w:t>
      </w:r>
    </w:p>
    <w:p w:rsidRPr="00E23834" w:rsidR="00A91A9D" w:rsidP="00A91A9D" w:rsidRDefault="00A91A9D" w14:paraId="6BD88006"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Incluir 3 años de mantenimiento y soporte en la prestación del proveedor</w:t>
      </w:r>
    </w:p>
    <w:p w:rsidRPr="00E23834" w:rsidR="00A91A9D" w:rsidP="00A91A9D" w:rsidRDefault="00A91A9D" w14:paraId="6BB456A5"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Sin obligación de entrega del código fuente</w:t>
      </w:r>
    </w:p>
    <w:p w:rsidRPr="00E23834" w:rsidR="00A91A9D" w:rsidP="00A91A9D" w:rsidRDefault="00A91A9D" w14:paraId="006CEA83"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Misión del departamento de TI del Ministerio: supervisar y fiscalizar el desempeño de la plataforma y el cumplimiento con el SLA, pero no administrar y no desarrollar (rol de gerencia pero no especializado en las tecnologías internas de la plataforma)</w:t>
      </w:r>
    </w:p>
    <w:p w:rsidRPr="00E23834" w:rsidR="00A91A9D" w:rsidP="00A91A9D" w:rsidRDefault="00A91A9D" w14:paraId="6D6D4CB9"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 xml:space="preserve">Contemplar un </w:t>
      </w:r>
      <w:r w:rsidRPr="00E23834">
        <w:rPr>
          <w:rFonts w:ascii="Candara" w:hAnsi="Candara"/>
          <w:i/>
          <w:iCs/>
          <w:sz w:val="22"/>
          <w:szCs w:val="22"/>
          <w:lang w:val="es-NI"/>
        </w:rPr>
        <w:t>upgrade</w:t>
      </w:r>
      <w:r w:rsidRPr="00E23834">
        <w:rPr>
          <w:rFonts w:ascii="Candara" w:hAnsi="Candara"/>
          <w:sz w:val="22"/>
          <w:szCs w:val="22"/>
          <w:lang w:val="es-NI"/>
        </w:rPr>
        <w:t xml:space="preserve"> significativo de la infraestructura Internet y de conectividad interna del ministerio, incluyendo las localidades regionales y zonales.</w:t>
      </w:r>
    </w:p>
    <w:p w:rsidRPr="00E23834" w:rsidR="00A91A9D" w:rsidP="00A91A9D" w:rsidRDefault="00A91A9D" w14:paraId="15254AB3"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Desarrollo de aplicaciones móviles semi híbridas (React Native, Ionic, Xamarin…)</w:t>
      </w:r>
    </w:p>
    <w:p w:rsidRPr="00E23834" w:rsidR="00A91A9D" w:rsidP="00A91A9D" w:rsidRDefault="00A91A9D" w14:paraId="52AF6CD9" w14:textId="77777777">
      <w:pPr>
        <w:pStyle w:val="ListParagraph"/>
        <w:numPr>
          <w:ilvl w:val="0"/>
          <w:numId w:val="33"/>
        </w:numPr>
        <w:spacing w:before="0" w:after="0" w:line="264" w:lineRule="auto"/>
        <w:jc w:val="both"/>
        <w:rPr>
          <w:rFonts w:ascii="Candara" w:hAnsi="Candara"/>
          <w:sz w:val="22"/>
          <w:szCs w:val="22"/>
          <w:lang w:val="es-NI"/>
        </w:rPr>
      </w:pPr>
      <w:r w:rsidRPr="00E23834">
        <w:rPr>
          <w:rFonts w:ascii="Candara" w:hAnsi="Candara"/>
          <w:sz w:val="22"/>
          <w:szCs w:val="22"/>
          <w:lang w:val="es-NI"/>
        </w:rPr>
        <w:t>Alta exigencia sobre la calidad del proveedor de los desarrollos: experiencia comprobada en proyectos similares, facturación y calidad del equipo técnico.</w:t>
      </w:r>
    </w:p>
    <w:p w:rsidRPr="00E23834" w:rsidR="00A91A9D" w:rsidP="00A91A9D" w:rsidRDefault="00A91A9D" w14:paraId="2EEFA709" w14:textId="77777777">
      <w:pPr>
        <w:spacing w:after="0"/>
        <w:jc w:val="both"/>
        <w:rPr>
          <w:rFonts w:ascii="Candara" w:hAnsi="Candara"/>
          <w:sz w:val="22"/>
          <w:szCs w:val="22"/>
          <w:lang w:val="es-NI"/>
        </w:rPr>
      </w:pPr>
    </w:p>
    <w:p w:rsidRPr="00E23834" w:rsidR="00A91A9D" w:rsidP="00015CE4" w:rsidRDefault="00A91A9D" w14:paraId="3AE7D4D1" w14:textId="77777777">
      <w:pPr>
        <w:pStyle w:val="Heading1"/>
        <w:numPr>
          <w:ilvl w:val="0"/>
          <w:numId w:val="11"/>
        </w:numPr>
        <w:spacing w:before="0"/>
        <w:ind w:left="360"/>
        <w:jc w:val="both"/>
        <w:rPr>
          <w:rFonts w:ascii="Candara" w:hAnsi="Candara"/>
          <w:b/>
          <w:caps w:val="0"/>
          <w:lang w:val="es-NI"/>
        </w:rPr>
      </w:pPr>
      <w:bookmarkStart w:name="_Toc11925095" w:id="165"/>
      <w:bookmarkStart w:name="_Toc11947632" w:id="166"/>
      <w:bookmarkStart w:name="_Toc14241711" w:id="167"/>
      <w:r w:rsidRPr="00E23834">
        <w:rPr>
          <w:rFonts w:ascii="Candara" w:hAnsi="Candara"/>
          <w:b/>
          <w:caps w:val="0"/>
          <w:lang w:val="es-NI"/>
        </w:rPr>
        <w:t>Ruta de operación del sub-Componente</w:t>
      </w:r>
      <w:bookmarkEnd w:id="165"/>
      <w:bookmarkEnd w:id="166"/>
      <w:bookmarkEnd w:id="167"/>
    </w:p>
    <w:p w:rsidRPr="00E23834" w:rsidR="00A91A9D" w:rsidP="00762A76" w:rsidRDefault="00A91A9D" w14:paraId="6ADC39E1" w14:textId="77777777">
      <w:pPr>
        <w:spacing w:before="0" w:after="0"/>
        <w:jc w:val="both"/>
        <w:rPr>
          <w:rFonts w:ascii="Candara" w:hAnsi="Candara"/>
          <w:bCs/>
          <w:sz w:val="22"/>
          <w:szCs w:val="22"/>
          <w:lang w:val="es-NI"/>
        </w:rPr>
      </w:pPr>
    </w:p>
    <w:p w:rsidRPr="00E23834" w:rsidR="00A91A9D" w:rsidP="00762A76" w:rsidRDefault="00A91A9D" w14:paraId="1DA5526B" w14:textId="77777777">
      <w:pPr>
        <w:spacing w:before="0" w:after="0"/>
        <w:jc w:val="both"/>
        <w:rPr>
          <w:rFonts w:ascii="Candara" w:hAnsi="Candara"/>
          <w:bCs/>
          <w:sz w:val="22"/>
          <w:szCs w:val="22"/>
          <w:lang w:val="es-NI"/>
        </w:rPr>
      </w:pPr>
      <w:r w:rsidRPr="00E23834">
        <w:rPr>
          <w:rFonts w:ascii="Candara" w:hAnsi="Candara"/>
          <w:bCs/>
          <w:sz w:val="22"/>
          <w:szCs w:val="22"/>
          <w:lang w:val="es-NI"/>
        </w:rPr>
        <w:t xml:space="preserve">La ruta de operación de las actividades del sub-componente de extensión inicia con los siguientes pasos: i) fortalecimiento técnico y metodológico de los extensionistas, ii) planificación con las parcelas demostrativas, iii) </w:t>
      </w:r>
      <w:r w:rsidRPr="00E23834" w:rsidR="00C33E5A">
        <w:rPr>
          <w:rFonts w:ascii="Candara" w:hAnsi="Candara"/>
          <w:bCs/>
          <w:sz w:val="22"/>
          <w:szCs w:val="22"/>
          <w:lang w:val="es-NI"/>
        </w:rPr>
        <w:t>redes</w:t>
      </w:r>
      <w:r w:rsidRPr="00E23834">
        <w:rPr>
          <w:rFonts w:ascii="Candara" w:hAnsi="Candara"/>
          <w:bCs/>
          <w:sz w:val="22"/>
          <w:szCs w:val="22"/>
          <w:lang w:val="es-NI"/>
        </w:rPr>
        <w:t xml:space="preserve"> de innovación y estudios de cadena, iv) inicio de los diplomados, v) establecimiento de las parcelas demostrativas, vi) funcionamiento de la </w:t>
      </w:r>
      <w:r w:rsidRPr="00E23834" w:rsidR="00C33E5A">
        <w:rPr>
          <w:rFonts w:ascii="Candara" w:hAnsi="Candara"/>
          <w:bCs/>
          <w:sz w:val="22"/>
          <w:szCs w:val="22"/>
          <w:lang w:val="es-NI"/>
        </w:rPr>
        <w:t>red</w:t>
      </w:r>
      <w:r w:rsidRPr="00E23834">
        <w:rPr>
          <w:rFonts w:ascii="Candara" w:hAnsi="Candara"/>
          <w:bCs/>
          <w:sz w:val="22"/>
          <w:szCs w:val="22"/>
          <w:lang w:val="es-NI"/>
        </w:rPr>
        <w:t xml:space="preserve"> y los boletines y vii) diseño e implementación de la plataforma virtual. </w:t>
      </w:r>
    </w:p>
    <w:p w:rsidRPr="00E23834" w:rsidR="00A91A9D" w:rsidP="00762A76" w:rsidRDefault="00A91A9D" w14:paraId="6A579914" w14:textId="77777777">
      <w:pPr>
        <w:spacing w:before="0" w:after="0"/>
        <w:jc w:val="both"/>
        <w:rPr>
          <w:rFonts w:ascii="Candara" w:hAnsi="Candara"/>
          <w:bCs/>
          <w:sz w:val="22"/>
          <w:szCs w:val="22"/>
          <w:lang w:val="es-NI"/>
        </w:rPr>
      </w:pPr>
    </w:p>
    <w:p w:rsidRPr="00E23834" w:rsidR="00A91A9D" w:rsidP="00015CE4" w:rsidRDefault="00A91A9D" w14:paraId="3D9875AC" w14:textId="77777777">
      <w:pPr>
        <w:pStyle w:val="Heading1"/>
        <w:numPr>
          <w:ilvl w:val="0"/>
          <w:numId w:val="11"/>
        </w:numPr>
        <w:spacing w:before="0"/>
        <w:ind w:left="360"/>
        <w:jc w:val="both"/>
        <w:rPr>
          <w:rFonts w:ascii="Candara" w:hAnsi="Candara"/>
          <w:b/>
          <w:caps w:val="0"/>
          <w:lang w:val="es-NI"/>
        </w:rPr>
      </w:pPr>
      <w:bookmarkStart w:name="_Toc11925096" w:id="168"/>
      <w:bookmarkStart w:name="_Toc11947633" w:id="169"/>
      <w:bookmarkStart w:name="_Toc14241712" w:id="170"/>
      <w:r w:rsidRPr="00E23834">
        <w:rPr>
          <w:rFonts w:ascii="Candara" w:hAnsi="Candara"/>
          <w:b/>
          <w:caps w:val="0"/>
          <w:lang w:val="es-NI"/>
        </w:rPr>
        <w:t>Estrategia de articulación de la extensión en el marco del proyecto</w:t>
      </w:r>
      <w:bookmarkEnd w:id="168"/>
      <w:bookmarkEnd w:id="169"/>
      <w:bookmarkEnd w:id="170"/>
    </w:p>
    <w:p w:rsidRPr="00E23834" w:rsidR="00A91A9D" w:rsidP="00762A76" w:rsidRDefault="00A91A9D" w14:paraId="1CE7266C" w14:textId="77777777">
      <w:pPr>
        <w:spacing w:before="0" w:after="0"/>
        <w:jc w:val="both"/>
        <w:rPr>
          <w:rFonts w:ascii="Candara" w:hAnsi="Candara"/>
          <w:sz w:val="22"/>
          <w:szCs w:val="22"/>
          <w:lang w:val="es-NI"/>
        </w:rPr>
      </w:pPr>
    </w:p>
    <w:p w:rsidRPr="00E23834" w:rsidR="00A91A9D" w:rsidP="00762A76" w:rsidRDefault="00A91A9D" w14:paraId="6AB9B607" w14:textId="77777777">
      <w:pPr>
        <w:spacing w:before="0" w:after="0"/>
        <w:jc w:val="both"/>
        <w:rPr>
          <w:rFonts w:ascii="Candara" w:hAnsi="Candara"/>
          <w:sz w:val="22"/>
          <w:szCs w:val="22"/>
          <w:lang w:val="es-NI"/>
        </w:rPr>
      </w:pPr>
      <w:r w:rsidRPr="00E23834">
        <w:rPr>
          <w:rFonts w:ascii="Candara" w:hAnsi="Candara"/>
          <w:sz w:val="22"/>
          <w:szCs w:val="22"/>
          <w:lang w:val="es-NI"/>
        </w:rPr>
        <w:t>La revitalización de los servicios de extensión también debe de establecer una estrategia donde se complementen los diferentes productos hacia la obtención de los efectos finales esperados. En ese contexto, la extensión es un vehículo clave para llevar a los productores y productoras toda la información procesada generada por las diferentes instituciones públicas en el marco del proyecto.</w:t>
      </w:r>
    </w:p>
    <w:p w:rsidRPr="00E23834" w:rsidR="00A91A9D" w:rsidP="00762A76" w:rsidRDefault="00A91A9D" w14:paraId="71891E9B" w14:textId="77777777">
      <w:pPr>
        <w:spacing w:before="0" w:after="0"/>
        <w:jc w:val="both"/>
        <w:rPr>
          <w:rFonts w:ascii="Candara" w:hAnsi="Candara"/>
          <w:sz w:val="22"/>
          <w:szCs w:val="22"/>
          <w:lang w:val="es-NI"/>
        </w:rPr>
      </w:pPr>
    </w:p>
    <w:p w:rsidRPr="00E23834" w:rsidR="00A91A9D" w:rsidP="00762A76" w:rsidRDefault="00A91A9D" w14:paraId="34680803" w14:textId="77777777">
      <w:pPr>
        <w:spacing w:before="0" w:after="0"/>
        <w:jc w:val="both"/>
        <w:rPr>
          <w:rFonts w:ascii="Candara" w:hAnsi="Candara"/>
          <w:sz w:val="22"/>
          <w:szCs w:val="22"/>
          <w:lang w:val="es-NI"/>
        </w:rPr>
      </w:pPr>
      <w:r w:rsidRPr="00E23834">
        <w:rPr>
          <w:rFonts w:ascii="Candara" w:hAnsi="Candara"/>
          <w:sz w:val="22"/>
          <w:szCs w:val="22"/>
          <w:lang w:val="es-NI"/>
        </w:rPr>
        <w:t>El modelo de extensión ha sido diseñado para generar instrumentos que faciliten la coordinación con los demás componentes y sub-componentes entre las herramientas incluyen:</w:t>
      </w:r>
    </w:p>
    <w:p w:rsidRPr="00E23834" w:rsidR="00A91A9D" w:rsidP="00A91A9D" w:rsidRDefault="00C33E5A" w14:paraId="16081D8E" w14:textId="77777777">
      <w:pPr>
        <w:pStyle w:val="ListParagraph"/>
        <w:numPr>
          <w:ilvl w:val="0"/>
          <w:numId w:val="31"/>
        </w:numPr>
        <w:spacing w:before="0" w:after="0" w:line="264" w:lineRule="auto"/>
        <w:jc w:val="both"/>
        <w:rPr>
          <w:rFonts w:ascii="Candara" w:hAnsi="Candara"/>
          <w:sz w:val="22"/>
          <w:szCs w:val="22"/>
          <w:lang w:val="es-NI"/>
        </w:rPr>
      </w:pPr>
      <w:r w:rsidRPr="00E23834">
        <w:rPr>
          <w:rFonts w:ascii="Candara" w:hAnsi="Candara"/>
          <w:sz w:val="22"/>
          <w:szCs w:val="22"/>
          <w:lang w:val="es-NI"/>
        </w:rPr>
        <w:t xml:space="preserve">Redes </w:t>
      </w:r>
      <w:r w:rsidRPr="00E23834" w:rsidR="00A91A9D">
        <w:rPr>
          <w:rFonts w:ascii="Candara" w:hAnsi="Candara"/>
          <w:sz w:val="22"/>
          <w:szCs w:val="22"/>
          <w:lang w:val="es-NI"/>
        </w:rPr>
        <w:t>de innovación por rubro</w:t>
      </w:r>
    </w:p>
    <w:p w:rsidRPr="00E23834" w:rsidR="00A91A9D" w:rsidP="00A91A9D" w:rsidRDefault="00A91A9D" w14:paraId="5062887B" w14:textId="77777777">
      <w:pPr>
        <w:pStyle w:val="ListParagraph"/>
        <w:numPr>
          <w:ilvl w:val="0"/>
          <w:numId w:val="31"/>
        </w:numPr>
        <w:spacing w:before="0" w:after="0" w:line="264" w:lineRule="auto"/>
        <w:jc w:val="both"/>
        <w:rPr>
          <w:rFonts w:ascii="Candara" w:hAnsi="Candara"/>
          <w:sz w:val="22"/>
          <w:szCs w:val="22"/>
          <w:lang w:val="es-NI"/>
        </w:rPr>
      </w:pPr>
      <w:r w:rsidRPr="00E23834">
        <w:rPr>
          <w:rFonts w:ascii="Candara" w:hAnsi="Candara"/>
          <w:sz w:val="22"/>
          <w:szCs w:val="22"/>
          <w:lang w:val="es-NI"/>
        </w:rPr>
        <w:t>Parcelas demostrativas y de validación</w:t>
      </w:r>
    </w:p>
    <w:p w:rsidRPr="00E23834" w:rsidR="00A91A9D" w:rsidP="00762A76" w:rsidRDefault="00A91A9D" w14:paraId="6F1AC3DA" w14:textId="77777777">
      <w:pPr>
        <w:spacing w:before="0" w:after="0"/>
        <w:jc w:val="both"/>
        <w:rPr>
          <w:rFonts w:ascii="Candara" w:hAnsi="Candara"/>
          <w:sz w:val="22"/>
          <w:szCs w:val="22"/>
          <w:lang w:val="es-NI"/>
        </w:rPr>
      </w:pPr>
    </w:p>
    <w:p w:rsidRPr="00E23834" w:rsidR="00A91A9D" w:rsidP="00762A76" w:rsidRDefault="00A91A9D" w14:paraId="70D874FC" w14:textId="77777777">
      <w:pPr>
        <w:spacing w:before="0" w:after="0"/>
        <w:jc w:val="both"/>
        <w:rPr>
          <w:rFonts w:ascii="Candara" w:hAnsi="Candara"/>
          <w:sz w:val="22"/>
          <w:szCs w:val="22"/>
          <w:lang w:val="es-NI"/>
        </w:rPr>
      </w:pPr>
      <w:r w:rsidRPr="00E23834">
        <w:rPr>
          <w:rFonts w:ascii="Candara" w:hAnsi="Candara"/>
          <w:sz w:val="22"/>
          <w:szCs w:val="22"/>
          <w:lang w:val="es-NI"/>
        </w:rPr>
        <w:t xml:space="preserve">En la </w:t>
      </w:r>
      <w:r w:rsidRPr="00E23834" w:rsidR="00C33E5A">
        <w:rPr>
          <w:rFonts w:ascii="Candara" w:hAnsi="Candara"/>
          <w:sz w:val="22"/>
          <w:szCs w:val="22"/>
          <w:lang w:val="es-NI"/>
        </w:rPr>
        <w:t>red</w:t>
      </w:r>
      <w:r w:rsidRPr="00E23834">
        <w:rPr>
          <w:rFonts w:ascii="Candara" w:hAnsi="Candara"/>
          <w:sz w:val="22"/>
          <w:szCs w:val="22"/>
          <w:lang w:val="es-NI"/>
        </w:rPr>
        <w:t xml:space="preserve"> de innovación por rubro, será el espacio donde los actores del sector público financiados por el proyecto se articularán, en ese espacio fluirá la información generada por cada una de las instituciones y se coordinarán acciones en cada uno de los rubros priorizados. Por otro lado, la </w:t>
      </w:r>
      <w:r w:rsidRPr="00E23834" w:rsidR="00265E8B">
        <w:rPr>
          <w:rFonts w:ascii="Candara" w:hAnsi="Candara"/>
          <w:sz w:val="22"/>
          <w:szCs w:val="22"/>
          <w:lang w:val="es-NI"/>
        </w:rPr>
        <w:t>red</w:t>
      </w:r>
      <w:r w:rsidRPr="00E23834">
        <w:rPr>
          <w:rFonts w:ascii="Candara" w:hAnsi="Candara"/>
          <w:sz w:val="22"/>
          <w:szCs w:val="22"/>
          <w:lang w:val="es-NI"/>
        </w:rPr>
        <w:t xml:space="preserve"> será el soporte técnico para el sistema de extensión; lo cual vendrá a mejorar el desempeño de los extensionistas.</w:t>
      </w:r>
    </w:p>
    <w:p w:rsidRPr="00E23834" w:rsidR="00A91A9D" w:rsidP="00762A76" w:rsidRDefault="00A91A9D" w14:paraId="3B0CCBE0" w14:textId="77777777">
      <w:pPr>
        <w:spacing w:before="0" w:after="0"/>
        <w:jc w:val="both"/>
        <w:rPr>
          <w:rFonts w:ascii="Candara" w:hAnsi="Candara"/>
          <w:sz w:val="22"/>
          <w:szCs w:val="22"/>
          <w:lang w:val="es-NI"/>
        </w:rPr>
      </w:pPr>
    </w:p>
    <w:p w:rsidRPr="00E23834" w:rsidR="00A91A9D" w:rsidP="00762A76" w:rsidRDefault="00A91A9D" w14:paraId="74F6329A" w14:textId="77777777">
      <w:pPr>
        <w:spacing w:before="0" w:after="0"/>
        <w:jc w:val="both"/>
        <w:rPr>
          <w:rFonts w:ascii="Candara" w:hAnsi="Candara"/>
          <w:sz w:val="22"/>
          <w:szCs w:val="22"/>
          <w:lang w:val="es-NI"/>
        </w:rPr>
      </w:pPr>
      <w:r w:rsidRPr="00E23834">
        <w:rPr>
          <w:rFonts w:ascii="Candara" w:hAnsi="Candara"/>
          <w:sz w:val="22"/>
          <w:szCs w:val="22"/>
          <w:lang w:val="es-NI"/>
        </w:rPr>
        <w:t>La parcela demostrativa y las de validación articularán la investigación y la extensión, en la primera el protagonista es el extensionista y en la segunda el investigador. Es importante que haya una vinculación horizontal entre el IDIAF y Extensión del MA.</w:t>
      </w:r>
    </w:p>
    <w:p w:rsidRPr="00E23834" w:rsidR="00A91A9D" w:rsidP="00762A76" w:rsidRDefault="00A91A9D" w14:paraId="2400432B" w14:textId="77777777">
      <w:pPr>
        <w:spacing w:before="0" w:after="0"/>
        <w:jc w:val="both"/>
        <w:rPr>
          <w:rFonts w:ascii="Candara" w:hAnsi="Candara"/>
          <w:sz w:val="22"/>
          <w:szCs w:val="22"/>
          <w:lang w:val="es-NI"/>
        </w:rPr>
      </w:pPr>
    </w:p>
    <w:p w:rsidRPr="00E23834" w:rsidR="00A91A9D" w:rsidP="00015CE4" w:rsidRDefault="00A91A9D" w14:paraId="391DA0F6" w14:textId="77777777">
      <w:pPr>
        <w:pStyle w:val="Heading1"/>
        <w:numPr>
          <w:ilvl w:val="0"/>
          <w:numId w:val="11"/>
        </w:numPr>
        <w:spacing w:before="0"/>
        <w:ind w:left="360"/>
        <w:jc w:val="both"/>
        <w:rPr>
          <w:rFonts w:ascii="Candara" w:hAnsi="Candara"/>
          <w:b/>
          <w:caps w:val="0"/>
          <w:lang w:val="es-NI"/>
        </w:rPr>
      </w:pPr>
      <w:bookmarkStart w:name="_Toc11925097" w:id="171"/>
      <w:bookmarkStart w:name="_Toc11947634" w:id="172"/>
      <w:bookmarkStart w:name="_Toc14241713" w:id="173"/>
      <w:r w:rsidRPr="00E23834">
        <w:rPr>
          <w:rFonts w:ascii="Candara" w:hAnsi="Candara"/>
          <w:b/>
          <w:caps w:val="0"/>
          <w:lang w:val="es-NI"/>
        </w:rPr>
        <w:t>A</w:t>
      </w:r>
      <w:r w:rsidRPr="00E23834" w:rsidR="0047649B">
        <w:rPr>
          <w:rFonts w:ascii="Candara" w:hAnsi="Candara"/>
          <w:b/>
          <w:caps w:val="0"/>
          <w:lang w:val="es-NI"/>
        </w:rPr>
        <w:t xml:space="preserve">spectos a fortalecer en el </w:t>
      </w:r>
      <w:r w:rsidRPr="00E23834">
        <w:rPr>
          <w:rFonts w:ascii="Candara" w:hAnsi="Candara"/>
          <w:b/>
          <w:caps w:val="0"/>
          <w:lang w:val="es-NI"/>
        </w:rPr>
        <w:t xml:space="preserve"> departamento de extensión</w:t>
      </w:r>
      <w:bookmarkEnd w:id="171"/>
      <w:bookmarkEnd w:id="172"/>
      <w:bookmarkEnd w:id="173"/>
    </w:p>
    <w:p w:rsidRPr="00E23834" w:rsidR="00A91A9D" w:rsidP="004D52B1" w:rsidRDefault="00A91A9D" w14:paraId="40B4DD20" w14:textId="77777777">
      <w:pPr>
        <w:spacing w:before="0" w:after="0"/>
        <w:jc w:val="both"/>
        <w:rPr>
          <w:rFonts w:ascii="Candara" w:hAnsi="Candara"/>
          <w:sz w:val="22"/>
          <w:szCs w:val="22"/>
          <w:lang w:val="es-NI"/>
        </w:rPr>
      </w:pPr>
    </w:p>
    <w:p w:rsidRPr="00E23834" w:rsidR="00A91A9D" w:rsidP="004D52B1" w:rsidRDefault="00A91A9D" w14:paraId="7593F3B5" w14:textId="77777777">
      <w:pPr>
        <w:spacing w:before="0" w:after="0"/>
        <w:jc w:val="both"/>
        <w:rPr>
          <w:rFonts w:ascii="Candara" w:hAnsi="Candara"/>
          <w:sz w:val="22"/>
          <w:szCs w:val="22"/>
          <w:lang w:val="es-NI"/>
        </w:rPr>
      </w:pPr>
      <w:r w:rsidRPr="00E23834">
        <w:rPr>
          <w:rFonts w:ascii="Candara" w:hAnsi="Candara"/>
          <w:sz w:val="22"/>
          <w:szCs w:val="22"/>
          <w:lang w:val="es-NI"/>
        </w:rPr>
        <w:t>Para lograr los cambios esperados, el departamento de extensión debe arreglarse en función de los siguientes temas:</w:t>
      </w:r>
    </w:p>
    <w:p w:rsidRPr="00E23834" w:rsidR="00A91A9D" w:rsidP="004D52B1" w:rsidRDefault="00A91A9D" w14:paraId="47F953D9" w14:textId="77777777">
      <w:pPr>
        <w:pStyle w:val="ListParagraph"/>
        <w:numPr>
          <w:ilvl w:val="0"/>
          <w:numId w:val="32"/>
        </w:numPr>
        <w:spacing w:before="0" w:after="0" w:line="264" w:lineRule="auto"/>
        <w:jc w:val="both"/>
        <w:rPr>
          <w:rFonts w:ascii="Candara" w:hAnsi="Candara"/>
          <w:sz w:val="22"/>
          <w:szCs w:val="22"/>
          <w:lang w:val="es-NI"/>
        </w:rPr>
      </w:pPr>
      <w:r w:rsidRPr="00E23834">
        <w:rPr>
          <w:rFonts w:ascii="Candara" w:hAnsi="Candara"/>
          <w:sz w:val="22"/>
          <w:szCs w:val="22"/>
          <w:lang w:val="es-NI"/>
        </w:rPr>
        <w:t>Metodologías de extensión para la mejora del servicio</w:t>
      </w:r>
    </w:p>
    <w:p w:rsidRPr="00E23834" w:rsidR="00A91A9D" w:rsidP="004D52B1" w:rsidRDefault="00A91A9D" w14:paraId="431297A7" w14:textId="77777777">
      <w:pPr>
        <w:pStyle w:val="ListParagraph"/>
        <w:numPr>
          <w:ilvl w:val="0"/>
          <w:numId w:val="32"/>
        </w:numPr>
        <w:spacing w:before="0" w:after="0" w:line="264" w:lineRule="auto"/>
        <w:jc w:val="both"/>
        <w:rPr>
          <w:rFonts w:ascii="Candara" w:hAnsi="Candara"/>
          <w:sz w:val="22"/>
          <w:szCs w:val="22"/>
          <w:lang w:val="es-NI"/>
        </w:rPr>
      </w:pPr>
      <w:r w:rsidRPr="00E23834">
        <w:rPr>
          <w:rFonts w:ascii="Candara" w:hAnsi="Candara"/>
          <w:sz w:val="22"/>
          <w:szCs w:val="22"/>
          <w:lang w:val="es-NI"/>
        </w:rPr>
        <w:t xml:space="preserve">Apoyo a las </w:t>
      </w:r>
      <w:r w:rsidRPr="00E23834" w:rsidR="00265E8B">
        <w:rPr>
          <w:rFonts w:ascii="Candara" w:hAnsi="Candara"/>
          <w:sz w:val="22"/>
          <w:szCs w:val="22"/>
          <w:lang w:val="es-NI"/>
        </w:rPr>
        <w:t>redes</w:t>
      </w:r>
      <w:r w:rsidRPr="00E23834">
        <w:rPr>
          <w:rFonts w:ascii="Candara" w:hAnsi="Candara"/>
          <w:sz w:val="22"/>
          <w:szCs w:val="22"/>
          <w:lang w:val="es-NI"/>
        </w:rPr>
        <w:t xml:space="preserve"> de innovación</w:t>
      </w:r>
    </w:p>
    <w:p w:rsidRPr="00E23834" w:rsidR="00A91A9D" w:rsidP="004D52B1" w:rsidRDefault="00A91A9D" w14:paraId="3B50CA1E" w14:textId="77777777">
      <w:pPr>
        <w:pStyle w:val="ListParagraph"/>
        <w:numPr>
          <w:ilvl w:val="0"/>
          <w:numId w:val="32"/>
        </w:numPr>
        <w:spacing w:before="0" w:after="0" w:line="264" w:lineRule="auto"/>
        <w:jc w:val="both"/>
        <w:rPr>
          <w:rFonts w:ascii="Candara" w:hAnsi="Candara"/>
          <w:sz w:val="22"/>
          <w:szCs w:val="22"/>
          <w:lang w:val="es-NI"/>
        </w:rPr>
      </w:pPr>
      <w:r w:rsidRPr="00E23834">
        <w:rPr>
          <w:rFonts w:ascii="Candara" w:hAnsi="Candara"/>
          <w:sz w:val="22"/>
          <w:szCs w:val="22"/>
          <w:lang w:val="es-NI"/>
        </w:rPr>
        <w:t>Seguimiento y evaluación a la calidad del servicio</w:t>
      </w:r>
    </w:p>
    <w:p w:rsidRPr="00E23834" w:rsidR="00A91A9D" w:rsidP="004D52B1" w:rsidRDefault="00A91A9D" w14:paraId="2566C2AF" w14:textId="77777777">
      <w:pPr>
        <w:pStyle w:val="ListParagraph"/>
        <w:numPr>
          <w:ilvl w:val="0"/>
          <w:numId w:val="32"/>
        </w:numPr>
        <w:spacing w:before="0" w:after="0" w:line="264" w:lineRule="auto"/>
        <w:jc w:val="both"/>
        <w:rPr>
          <w:rFonts w:ascii="Candara" w:hAnsi="Candara"/>
          <w:sz w:val="22"/>
          <w:szCs w:val="22"/>
          <w:lang w:val="es-NI"/>
        </w:rPr>
      </w:pPr>
      <w:r w:rsidRPr="00E23834">
        <w:rPr>
          <w:rFonts w:ascii="Candara" w:hAnsi="Candara"/>
          <w:sz w:val="22"/>
          <w:szCs w:val="22"/>
          <w:lang w:val="es-NI"/>
        </w:rPr>
        <w:t>Enfoque hacia resultados</w:t>
      </w:r>
    </w:p>
    <w:p w:rsidRPr="00E23834" w:rsidR="00A91A9D" w:rsidP="004D52B1" w:rsidRDefault="00A91A9D" w14:paraId="7247689F" w14:textId="77777777">
      <w:pPr>
        <w:spacing w:before="0" w:after="0"/>
        <w:jc w:val="both"/>
        <w:rPr>
          <w:rFonts w:ascii="Candara" w:hAnsi="Candara"/>
          <w:sz w:val="22"/>
          <w:szCs w:val="22"/>
          <w:lang w:val="es-NI"/>
        </w:rPr>
      </w:pPr>
    </w:p>
    <w:p w:rsidRPr="00E23834" w:rsidR="00A91A9D" w:rsidP="004D52B1" w:rsidRDefault="004D52B1" w14:paraId="38858CAE" w14:textId="77777777">
      <w:pPr>
        <w:pStyle w:val="Heading2"/>
        <w:numPr>
          <w:ilvl w:val="1"/>
          <w:numId w:val="11"/>
        </w:numPr>
        <w:pBdr>
          <w:left w:val="single" w:color="0070C0" w:sz="4" w:space="4"/>
          <w:bottom w:val="single" w:color="0070C0" w:sz="4" w:space="1"/>
        </w:pBdr>
        <w:spacing w:before="0"/>
        <w:ind w:left="1083"/>
        <w:jc w:val="both"/>
        <w:rPr>
          <w:rFonts w:ascii="Candara" w:hAnsi="Candara"/>
          <w:b/>
          <w:sz w:val="22"/>
          <w:szCs w:val="22"/>
          <w:lang w:val="es-NI"/>
        </w:rPr>
      </w:pPr>
      <w:bookmarkStart w:name="_Toc11925098" w:id="174"/>
      <w:bookmarkStart w:name="_Toc11947635" w:id="175"/>
      <w:bookmarkStart w:name="_Toc14241714" w:id="176"/>
      <w:r w:rsidRPr="00E23834">
        <w:rPr>
          <w:rFonts w:ascii="Candara" w:hAnsi="Candara"/>
          <w:b/>
          <w:caps w:val="0"/>
          <w:sz w:val="22"/>
          <w:szCs w:val="22"/>
          <w:lang w:val="es-NI"/>
        </w:rPr>
        <w:t>Metodologías de extensión para la mejora del servicio</w:t>
      </w:r>
      <w:bookmarkEnd w:id="174"/>
      <w:bookmarkEnd w:id="175"/>
      <w:bookmarkEnd w:id="176"/>
    </w:p>
    <w:p w:rsidRPr="00E23834" w:rsidR="00A91A9D" w:rsidP="004D52B1" w:rsidRDefault="00A91A9D" w14:paraId="7672BEDB" w14:textId="77777777">
      <w:pPr>
        <w:spacing w:before="0" w:after="0"/>
        <w:jc w:val="both"/>
        <w:rPr>
          <w:rFonts w:ascii="Candara" w:hAnsi="Candara"/>
          <w:sz w:val="22"/>
          <w:szCs w:val="22"/>
          <w:lang w:val="es-NI"/>
        </w:rPr>
      </w:pPr>
    </w:p>
    <w:p w:rsidRPr="00E23834" w:rsidR="00A91A9D" w:rsidP="004D52B1" w:rsidRDefault="00A91A9D" w14:paraId="2B10DAFC" w14:textId="77777777">
      <w:pPr>
        <w:spacing w:before="0" w:after="0"/>
        <w:jc w:val="both"/>
        <w:rPr>
          <w:rFonts w:ascii="Candara" w:hAnsi="Candara"/>
          <w:sz w:val="22"/>
          <w:szCs w:val="22"/>
          <w:lang w:val="es-NI"/>
        </w:rPr>
      </w:pPr>
      <w:r w:rsidRPr="00E23834">
        <w:rPr>
          <w:rFonts w:ascii="Candara" w:hAnsi="Candara"/>
          <w:sz w:val="22"/>
          <w:szCs w:val="22"/>
          <w:lang w:val="es-NI"/>
        </w:rPr>
        <w:t>A nivel del departamento es un aspecto a abordar en la organización del accionar. Las parcelas demostrativas requieren de personal de apoyo metodológico desde el nivel nacional en cada uno de los momentos de implementación. Esto implica, disponer de metodólogos con experiencia en andragogía, procesos de planificación con productores, manejo de técnicas participativas, trabajo grupal y otras habilidades que permita una interacción horizontal durante los procesos de extensión.</w:t>
      </w:r>
    </w:p>
    <w:p w:rsidRPr="00E23834" w:rsidR="00A91A9D" w:rsidP="004D52B1" w:rsidRDefault="00A91A9D" w14:paraId="40ADC01A" w14:textId="77777777">
      <w:pPr>
        <w:spacing w:before="0" w:after="0"/>
        <w:jc w:val="both"/>
        <w:rPr>
          <w:rFonts w:ascii="Candara" w:hAnsi="Candara"/>
          <w:sz w:val="22"/>
          <w:szCs w:val="22"/>
          <w:lang w:val="es-NI"/>
        </w:rPr>
      </w:pPr>
    </w:p>
    <w:p w:rsidRPr="00E23834" w:rsidR="00A91A9D" w:rsidP="004D52B1" w:rsidRDefault="00A91A9D" w14:paraId="64AF7504" w14:textId="77777777">
      <w:pPr>
        <w:pStyle w:val="Heading2"/>
        <w:numPr>
          <w:ilvl w:val="1"/>
          <w:numId w:val="11"/>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25099" w:id="177"/>
      <w:bookmarkStart w:name="_Toc11947636" w:id="178"/>
      <w:bookmarkStart w:name="_Toc14241715" w:id="179"/>
      <w:r w:rsidRPr="00E23834">
        <w:rPr>
          <w:rFonts w:ascii="Candara" w:hAnsi="Candara"/>
          <w:b/>
          <w:caps w:val="0"/>
          <w:sz w:val="22"/>
          <w:szCs w:val="22"/>
          <w:lang w:val="es-NI"/>
        </w:rPr>
        <w:t xml:space="preserve">Apoyo a </w:t>
      </w:r>
      <w:r w:rsidRPr="00E23834" w:rsidR="00265E8B">
        <w:rPr>
          <w:rFonts w:ascii="Candara" w:hAnsi="Candara"/>
          <w:b/>
          <w:caps w:val="0"/>
          <w:sz w:val="22"/>
          <w:szCs w:val="22"/>
          <w:lang w:val="es-NI"/>
        </w:rPr>
        <w:t xml:space="preserve">redes </w:t>
      </w:r>
      <w:r w:rsidRPr="00E23834">
        <w:rPr>
          <w:rFonts w:ascii="Candara" w:hAnsi="Candara"/>
          <w:b/>
          <w:caps w:val="0"/>
          <w:sz w:val="22"/>
          <w:szCs w:val="22"/>
          <w:lang w:val="es-NI"/>
        </w:rPr>
        <w:t>de innovación</w:t>
      </w:r>
      <w:bookmarkEnd w:id="177"/>
      <w:bookmarkEnd w:id="178"/>
      <w:bookmarkEnd w:id="179"/>
    </w:p>
    <w:p w:rsidRPr="00E23834" w:rsidR="00A91A9D" w:rsidP="004D52B1" w:rsidRDefault="00A91A9D" w14:paraId="3A2916E9" w14:textId="77777777">
      <w:pPr>
        <w:spacing w:before="0" w:after="0"/>
        <w:jc w:val="both"/>
        <w:rPr>
          <w:rFonts w:ascii="Candara" w:hAnsi="Candara"/>
          <w:sz w:val="22"/>
          <w:szCs w:val="22"/>
          <w:lang w:val="es-NI"/>
        </w:rPr>
      </w:pPr>
    </w:p>
    <w:p w:rsidRPr="00E23834" w:rsidR="00F6657E" w:rsidP="004D52B1" w:rsidRDefault="00A91A9D" w14:paraId="5560B72B" w14:textId="77777777">
      <w:pPr>
        <w:spacing w:before="0" w:after="0"/>
        <w:jc w:val="both"/>
        <w:rPr>
          <w:rFonts w:ascii="Candara" w:hAnsi="Candara"/>
          <w:sz w:val="22"/>
          <w:szCs w:val="22"/>
          <w:lang w:val="es-NI"/>
        </w:rPr>
      </w:pPr>
      <w:r w:rsidRPr="00E23834">
        <w:rPr>
          <w:rFonts w:ascii="Candara" w:hAnsi="Candara"/>
          <w:sz w:val="22"/>
          <w:szCs w:val="22"/>
          <w:lang w:val="es-NI"/>
        </w:rPr>
        <w:t xml:space="preserve">Este es un aspecto crucial, se requiere de facilitadores que apoyen todos los procesos que se realizarán en las diferentes </w:t>
      </w:r>
      <w:r w:rsidRPr="00E23834" w:rsidR="00265E8B">
        <w:rPr>
          <w:rFonts w:ascii="Candara" w:hAnsi="Candara"/>
          <w:sz w:val="22"/>
          <w:szCs w:val="22"/>
          <w:lang w:val="es-NI"/>
        </w:rPr>
        <w:t>redes</w:t>
      </w:r>
      <w:r w:rsidRPr="00E23834">
        <w:rPr>
          <w:rFonts w:ascii="Candara" w:hAnsi="Candara"/>
          <w:sz w:val="22"/>
          <w:szCs w:val="22"/>
          <w:lang w:val="es-NI"/>
        </w:rPr>
        <w:t>, aunque éstas estarán bajo la coordinación del responsable regional de extensión, se requiere apoyo metodológico para lograr</w:t>
      </w:r>
      <w:r w:rsidRPr="00E23834" w:rsidR="00F6657E">
        <w:rPr>
          <w:rFonts w:ascii="Candara" w:hAnsi="Candara"/>
          <w:sz w:val="22"/>
          <w:szCs w:val="22"/>
          <w:lang w:val="es-NI"/>
        </w:rPr>
        <w:t xml:space="preserve"> los objetivos para los cuales se han planteado la conformación de las redes entre los cuales están:</w:t>
      </w:r>
    </w:p>
    <w:p w:rsidRPr="00E23834" w:rsidR="00F6657E" w:rsidP="004D52B1" w:rsidRDefault="00F6657E" w14:paraId="7A5FD43E" w14:textId="77777777">
      <w:pPr>
        <w:spacing w:before="0" w:after="0"/>
        <w:jc w:val="both"/>
        <w:rPr>
          <w:rFonts w:ascii="Candara" w:hAnsi="Candara"/>
          <w:sz w:val="22"/>
          <w:szCs w:val="22"/>
          <w:lang w:val="es-NI"/>
        </w:rPr>
      </w:pPr>
    </w:p>
    <w:p w:rsidRPr="00E23834" w:rsidR="00F6657E" w:rsidP="00E23834" w:rsidRDefault="00F6657E" w14:paraId="495E56BE" w14:textId="77777777">
      <w:pPr>
        <w:pStyle w:val="ListParagraph"/>
        <w:numPr>
          <w:ilvl w:val="0"/>
          <w:numId w:val="51"/>
        </w:numPr>
        <w:spacing w:before="0" w:after="0"/>
        <w:jc w:val="both"/>
        <w:rPr>
          <w:rFonts w:ascii="Candara" w:hAnsi="Candara"/>
          <w:sz w:val="22"/>
          <w:szCs w:val="22"/>
          <w:lang w:val="es-NI"/>
        </w:rPr>
      </w:pPr>
      <w:r w:rsidRPr="00E23834">
        <w:rPr>
          <w:rFonts w:ascii="Candara" w:hAnsi="Candara"/>
          <w:sz w:val="22"/>
          <w:szCs w:val="22"/>
          <w:lang w:val="es-NI"/>
        </w:rPr>
        <w:t>Apoyo a procesos de planificación y evaluación dentro de la red</w:t>
      </w:r>
    </w:p>
    <w:p w:rsidRPr="00E23834" w:rsidR="00F6657E" w:rsidP="00E23834" w:rsidRDefault="00F6657E" w14:paraId="4332998E" w14:textId="77777777">
      <w:pPr>
        <w:pStyle w:val="ListParagraph"/>
        <w:numPr>
          <w:ilvl w:val="0"/>
          <w:numId w:val="51"/>
        </w:numPr>
        <w:spacing w:before="0" w:after="0"/>
        <w:jc w:val="both"/>
        <w:rPr>
          <w:rFonts w:ascii="Candara" w:hAnsi="Candara"/>
          <w:sz w:val="22"/>
          <w:szCs w:val="22"/>
          <w:lang w:val="es-NI"/>
        </w:rPr>
      </w:pPr>
      <w:r w:rsidRPr="00E23834">
        <w:rPr>
          <w:rFonts w:ascii="Candara" w:hAnsi="Candara"/>
          <w:sz w:val="22"/>
          <w:szCs w:val="22"/>
          <w:lang w:val="es-NI"/>
        </w:rPr>
        <w:t>Identificación de prioridades</w:t>
      </w:r>
    </w:p>
    <w:p w:rsidRPr="00E23834" w:rsidR="00F6657E" w:rsidP="00E23834" w:rsidRDefault="00F6657E" w14:paraId="0739B0F6" w14:textId="77777777">
      <w:pPr>
        <w:pStyle w:val="ListParagraph"/>
        <w:numPr>
          <w:ilvl w:val="0"/>
          <w:numId w:val="51"/>
        </w:numPr>
        <w:spacing w:before="0" w:after="0"/>
        <w:jc w:val="both"/>
        <w:rPr>
          <w:rFonts w:ascii="Candara" w:hAnsi="Candara"/>
          <w:sz w:val="22"/>
          <w:szCs w:val="22"/>
          <w:lang w:val="es-NI"/>
        </w:rPr>
      </w:pPr>
      <w:r w:rsidRPr="00E23834">
        <w:rPr>
          <w:rFonts w:ascii="Candara" w:hAnsi="Candara"/>
          <w:sz w:val="22"/>
          <w:szCs w:val="22"/>
          <w:lang w:val="es-NI"/>
        </w:rPr>
        <w:t>Beneficios colectivos e individuales de los participantes de la red</w:t>
      </w:r>
    </w:p>
    <w:p w:rsidRPr="00E23834" w:rsidR="00F6657E" w:rsidP="00E23834" w:rsidRDefault="00F6657E" w14:paraId="4B466EB6" w14:textId="77777777">
      <w:pPr>
        <w:pStyle w:val="ListParagraph"/>
        <w:numPr>
          <w:ilvl w:val="0"/>
          <w:numId w:val="51"/>
        </w:numPr>
        <w:spacing w:before="0" w:after="0"/>
        <w:jc w:val="both"/>
        <w:rPr>
          <w:rFonts w:ascii="Candara" w:hAnsi="Candara"/>
          <w:sz w:val="22"/>
          <w:szCs w:val="22"/>
          <w:lang w:val="es-NI"/>
        </w:rPr>
      </w:pPr>
      <w:r w:rsidRPr="00E23834">
        <w:rPr>
          <w:rFonts w:ascii="Candara" w:hAnsi="Candara"/>
          <w:sz w:val="22"/>
          <w:szCs w:val="22"/>
          <w:lang w:val="es-NI"/>
        </w:rPr>
        <w:t>Aspectos de sostenibilidad más allá del proyecto</w:t>
      </w:r>
    </w:p>
    <w:p w:rsidRPr="00E23834" w:rsidR="00F6657E" w:rsidP="00F6657E" w:rsidRDefault="00F6657E" w14:paraId="68120F6F" w14:textId="77777777">
      <w:pPr>
        <w:pStyle w:val="ListParagraph"/>
        <w:numPr>
          <w:ilvl w:val="0"/>
          <w:numId w:val="51"/>
        </w:numPr>
        <w:spacing w:before="0" w:after="0"/>
        <w:jc w:val="both"/>
        <w:rPr>
          <w:rFonts w:ascii="Candara" w:hAnsi="Candara"/>
          <w:sz w:val="22"/>
          <w:szCs w:val="22"/>
          <w:lang w:val="es-NI"/>
        </w:rPr>
      </w:pPr>
      <w:r w:rsidRPr="00E23834">
        <w:rPr>
          <w:rFonts w:ascii="Candara" w:hAnsi="Candara"/>
          <w:sz w:val="22"/>
          <w:szCs w:val="22"/>
          <w:lang w:val="es-NI"/>
        </w:rPr>
        <w:t xml:space="preserve">Coordinación de acciones </w:t>
      </w:r>
    </w:p>
    <w:p w:rsidRPr="00E23834" w:rsidR="00F6657E" w:rsidP="00E23834" w:rsidRDefault="00F6657E" w14:paraId="17E714EE" w14:textId="77777777">
      <w:pPr>
        <w:pStyle w:val="ListParagraph"/>
        <w:numPr>
          <w:ilvl w:val="0"/>
          <w:numId w:val="51"/>
        </w:numPr>
        <w:spacing w:before="0" w:after="0"/>
        <w:jc w:val="both"/>
        <w:rPr>
          <w:rFonts w:ascii="Candara" w:hAnsi="Candara"/>
          <w:sz w:val="22"/>
          <w:szCs w:val="22"/>
          <w:lang w:val="es-NI"/>
        </w:rPr>
      </w:pPr>
      <w:r w:rsidRPr="00E23834">
        <w:rPr>
          <w:rFonts w:ascii="Candara" w:hAnsi="Candara"/>
          <w:sz w:val="22"/>
          <w:szCs w:val="22"/>
          <w:lang w:val="es-NI"/>
        </w:rPr>
        <w:t>Herramientas metodológicas para trabajo con grupos</w:t>
      </w:r>
      <w:r w:rsidRPr="00E23834" w:rsidR="00487C7F">
        <w:rPr>
          <w:rFonts w:ascii="Candara" w:hAnsi="Candara"/>
          <w:sz w:val="22"/>
          <w:szCs w:val="22"/>
          <w:lang w:val="es-NI"/>
        </w:rPr>
        <w:t xml:space="preserve"> y motivacional</w:t>
      </w:r>
    </w:p>
    <w:p w:rsidRPr="00E23834" w:rsidR="00F6657E" w:rsidP="004D52B1" w:rsidRDefault="00F6657E" w14:paraId="75AECFBE" w14:textId="77777777">
      <w:pPr>
        <w:spacing w:before="0" w:after="0"/>
        <w:jc w:val="both"/>
        <w:rPr>
          <w:rFonts w:ascii="Candara" w:hAnsi="Candara"/>
          <w:sz w:val="22"/>
          <w:szCs w:val="22"/>
          <w:lang w:val="es-NI"/>
        </w:rPr>
      </w:pPr>
    </w:p>
    <w:p w:rsidRPr="00E23834" w:rsidR="00A91A9D" w:rsidP="004D52B1" w:rsidRDefault="00A91A9D" w14:paraId="4E649D9D" w14:textId="77777777">
      <w:pPr>
        <w:spacing w:before="0" w:after="0"/>
        <w:jc w:val="both"/>
        <w:rPr>
          <w:rFonts w:ascii="Candara" w:hAnsi="Candara"/>
          <w:sz w:val="22"/>
          <w:szCs w:val="22"/>
          <w:lang w:val="es-NI"/>
        </w:rPr>
      </w:pPr>
      <w:r w:rsidRPr="00E23834">
        <w:rPr>
          <w:rFonts w:ascii="Candara" w:hAnsi="Candara"/>
          <w:sz w:val="22"/>
          <w:szCs w:val="22"/>
          <w:lang w:val="es-NI"/>
        </w:rPr>
        <w:t xml:space="preserve">al respecto existen metodologías para </w:t>
      </w:r>
      <w:r w:rsidRPr="00E23834" w:rsidR="00265E8B">
        <w:rPr>
          <w:rFonts w:ascii="Candara" w:hAnsi="Candara"/>
          <w:sz w:val="22"/>
          <w:szCs w:val="22"/>
          <w:lang w:val="es-NI"/>
        </w:rPr>
        <w:t>las redes</w:t>
      </w:r>
      <w:r w:rsidRPr="00E23834">
        <w:rPr>
          <w:rFonts w:ascii="Candara" w:hAnsi="Candara"/>
          <w:sz w:val="22"/>
          <w:szCs w:val="22"/>
          <w:lang w:val="es-NI"/>
        </w:rPr>
        <w:t xml:space="preserve"> que se pueden considerar</w:t>
      </w:r>
      <w:r w:rsidRPr="00E23834">
        <w:rPr>
          <w:rStyle w:val="FootnoteReference"/>
          <w:rFonts w:ascii="Candara" w:hAnsi="Candara"/>
          <w:sz w:val="22"/>
          <w:szCs w:val="22"/>
          <w:lang w:val="es-NI"/>
        </w:rPr>
        <w:footnoteReference w:id="19"/>
      </w:r>
      <w:r w:rsidRPr="00E23834">
        <w:rPr>
          <w:rFonts w:ascii="Candara" w:hAnsi="Candara"/>
          <w:sz w:val="22"/>
          <w:szCs w:val="22"/>
          <w:lang w:val="es-NI"/>
        </w:rPr>
        <w:t>.</w:t>
      </w:r>
    </w:p>
    <w:p w:rsidRPr="00E23834" w:rsidR="00A91A9D" w:rsidP="004D52B1" w:rsidRDefault="00A91A9D" w14:paraId="04FF77F7" w14:textId="77777777">
      <w:pPr>
        <w:spacing w:before="0" w:after="0"/>
        <w:jc w:val="both"/>
        <w:rPr>
          <w:rFonts w:ascii="Candara" w:hAnsi="Candara"/>
          <w:sz w:val="22"/>
          <w:szCs w:val="22"/>
          <w:lang w:val="es-NI"/>
        </w:rPr>
      </w:pPr>
    </w:p>
    <w:p w:rsidRPr="00E23834" w:rsidR="00A91A9D" w:rsidP="004D52B1" w:rsidRDefault="00A91A9D" w14:paraId="57A9EFBC" w14:textId="77777777">
      <w:pPr>
        <w:pStyle w:val="Heading2"/>
        <w:numPr>
          <w:ilvl w:val="1"/>
          <w:numId w:val="11"/>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25100" w:id="180"/>
      <w:bookmarkStart w:name="_Toc11947637" w:id="181"/>
      <w:bookmarkStart w:name="_Toc14241716" w:id="182"/>
      <w:r w:rsidRPr="00E23834">
        <w:rPr>
          <w:rFonts w:ascii="Candara" w:hAnsi="Candara"/>
          <w:b/>
          <w:caps w:val="0"/>
          <w:sz w:val="22"/>
          <w:szCs w:val="22"/>
          <w:lang w:val="es-NI"/>
        </w:rPr>
        <w:t>Seguimiento y evaluación a la calidad del servicio</w:t>
      </w:r>
      <w:bookmarkEnd w:id="180"/>
      <w:bookmarkEnd w:id="181"/>
      <w:bookmarkEnd w:id="182"/>
    </w:p>
    <w:p w:rsidRPr="00E23834" w:rsidR="00A91A9D" w:rsidP="004D52B1" w:rsidRDefault="00A91A9D" w14:paraId="2D5ED132" w14:textId="77777777">
      <w:pPr>
        <w:spacing w:before="0" w:after="0"/>
        <w:jc w:val="both"/>
        <w:rPr>
          <w:rFonts w:ascii="Candara" w:hAnsi="Candara"/>
          <w:sz w:val="22"/>
          <w:szCs w:val="22"/>
          <w:lang w:val="es-NI"/>
        </w:rPr>
      </w:pPr>
    </w:p>
    <w:p w:rsidRPr="00E23834" w:rsidR="00A91A9D" w:rsidP="004D52B1" w:rsidRDefault="00A91A9D" w14:paraId="298C3319" w14:textId="77777777">
      <w:pPr>
        <w:spacing w:before="0" w:after="0"/>
        <w:jc w:val="both"/>
        <w:rPr>
          <w:rFonts w:ascii="Candara" w:hAnsi="Candara"/>
          <w:sz w:val="22"/>
          <w:szCs w:val="22"/>
          <w:lang w:val="es-NI"/>
        </w:rPr>
      </w:pPr>
      <w:r w:rsidRPr="00E23834">
        <w:rPr>
          <w:rFonts w:ascii="Candara" w:hAnsi="Candara"/>
          <w:sz w:val="22"/>
          <w:szCs w:val="22"/>
          <w:lang w:val="es-NI"/>
        </w:rPr>
        <w:t>Es un aspecto a tomar en cuenta en la organización, cualquier programa puede estar estructurado, sin embargo, la inexistencia del seguimiento a la calidad de los servicios conlleva a fracasos. En ese sentido, el departamento debe de fortalecer sus capacidades para el seguimiento de la asistencia técnica, los resultados de las parcelas, los efectos obtenidos por el servicio y los indicadores tanto de productos como de efectos alcanzados por la extensión. Este aspecto es muy importante por la rendición de cuentas y la sostenibilidad del servicio.</w:t>
      </w:r>
    </w:p>
    <w:p w:rsidRPr="00E23834" w:rsidR="00A91A9D" w:rsidP="00A91A9D" w:rsidRDefault="00A91A9D" w14:paraId="029107F3" w14:textId="77777777">
      <w:pPr>
        <w:spacing w:after="0"/>
        <w:jc w:val="both"/>
        <w:rPr>
          <w:rFonts w:ascii="Candara" w:hAnsi="Candara"/>
          <w:sz w:val="22"/>
          <w:szCs w:val="22"/>
          <w:lang w:val="es-NI"/>
        </w:rPr>
      </w:pPr>
    </w:p>
    <w:p w:rsidRPr="00E23834" w:rsidR="00A91A9D" w:rsidP="004D52B1" w:rsidRDefault="00A91A9D" w14:paraId="10EA9BCB" w14:textId="77777777">
      <w:pPr>
        <w:pStyle w:val="Heading2"/>
        <w:numPr>
          <w:ilvl w:val="1"/>
          <w:numId w:val="11"/>
        </w:numPr>
        <w:pBdr>
          <w:left w:val="single" w:color="0070C0" w:sz="4" w:space="4"/>
          <w:bottom w:val="single" w:color="0070C0" w:sz="4" w:space="1"/>
        </w:pBdr>
        <w:spacing w:before="0"/>
        <w:ind w:left="1083"/>
        <w:jc w:val="both"/>
        <w:rPr>
          <w:rFonts w:ascii="Candara" w:hAnsi="Candara"/>
          <w:b/>
          <w:caps w:val="0"/>
          <w:sz w:val="22"/>
          <w:szCs w:val="22"/>
          <w:lang w:val="es-NI"/>
        </w:rPr>
      </w:pPr>
      <w:bookmarkStart w:name="_Toc11925101" w:id="183"/>
      <w:bookmarkStart w:name="_Toc11947638" w:id="184"/>
      <w:bookmarkStart w:name="_Toc14241717" w:id="185"/>
      <w:r w:rsidRPr="00E23834">
        <w:rPr>
          <w:rFonts w:ascii="Candara" w:hAnsi="Candara"/>
          <w:b/>
          <w:caps w:val="0"/>
          <w:sz w:val="22"/>
          <w:szCs w:val="22"/>
          <w:lang w:val="es-NI"/>
        </w:rPr>
        <w:t>Enfoque hacia resultados de la extensión</w:t>
      </w:r>
      <w:bookmarkEnd w:id="183"/>
      <w:bookmarkEnd w:id="184"/>
      <w:bookmarkEnd w:id="185"/>
    </w:p>
    <w:p w:rsidRPr="00E23834" w:rsidR="00A91A9D" w:rsidP="004D52B1" w:rsidRDefault="00A91A9D" w14:paraId="13677C2A" w14:textId="77777777">
      <w:pPr>
        <w:spacing w:before="0" w:after="0"/>
        <w:jc w:val="both"/>
        <w:rPr>
          <w:rFonts w:ascii="Candara" w:hAnsi="Candara"/>
          <w:sz w:val="22"/>
          <w:szCs w:val="22"/>
          <w:lang w:val="es-NI"/>
        </w:rPr>
      </w:pPr>
    </w:p>
    <w:p w:rsidRPr="00E23834" w:rsidR="00A91A9D" w:rsidP="004D52B1" w:rsidRDefault="00A91A9D" w14:paraId="04131155" w14:textId="77777777">
      <w:pPr>
        <w:spacing w:before="0" w:after="0"/>
        <w:jc w:val="both"/>
        <w:rPr>
          <w:rFonts w:ascii="Candara" w:hAnsi="Candara"/>
          <w:sz w:val="22"/>
          <w:szCs w:val="22"/>
          <w:lang w:val="es-NI"/>
        </w:rPr>
      </w:pPr>
      <w:r w:rsidRPr="00E23834">
        <w:rPr>
          <w:rFonts w:ascii="Candara" w:hAnsi="Candara"/>
          <w:sz w:val="22"/>
          <w:szCs w:val="22"/>
          <w:lang w:val="es-NI"/>
        </w:rPr>
        <w:t>El departamento debe fortalecer sus procesos de</w:t>
      </w:r>
      <w:r w:rsidRPr="00E23834">
        <w:rPr>
          <w:rFonts w:ascii="Candara" w:hAnsi="Candara"/>
          <w:b/>
          <w:bCs/>
          <w:sz w:val="22"/>
          <w:szCs w:val="22"/>
          <w:lang w:val="es-NI"/>
        </w:rPr>
        <w:t xml:space="preserve"> </w:t>
      </w:r>
      <w:r w:rsidRPr="00E23834">
        <w:rPr>
          <w:rFonts w:ascii="Candara" w:hAnsi="Candara"/>
          <w:sz w:val="22"/>
          <w:szCs w:val="22"/>
          <w:lang w:val="es-NI"/>
        </w:rPr>
        <w:t>planificación y la gestión por resultados supone lograr efectos más allá de los productos que el sistema de extensión ofrece a los productores. En el contexto actual, la extensión debe de formular sus procesos de planificación orientados a resultados y no a productos como se ha venido realizando. Por lo tanto, es necesario desarrollar un marco de resultados que aborde los insumos-productos y efectos para desarrollar los procesos de rendición de cuentas.</w:t>
      </w:r>
    </w:p>
    <w:p w:rsidRPr="00E23834" w:rsidR="00A91A9D" w:rsidP="004D52B1" w:rsidRDefault="00A91A9D" w14:paraId="6A8C9496" w14:textId="77777777">
      <w:pPr>
        <w:spacing w:before="0" w:after="0"/>
        <w:jc w:val="both"/>
        <w:rPr>
          <w:rFonts w:ascii="Candara" w:hAnsi="Candara"/>
          <w:sz w:val="22"/>
          <w:szCs w:val="22"/>
          <w:lang w:val="es-NI"/>
        </w:rPr>
      </w:pPr>
    </w:p>
    <w:p w:rsidRPr="00E23834" w:rsidR="00A91A9D" w:rsidP="00015CE4" w:rsidRDefault="00A91A9D" w14:paraId="2E2D2CDD" w14:textId="77777777">
      <w:pPr>
        <w:pStyle w:val="Heading1"/>
        <w:numPr>
          <w:ilvl w:val="0"/>
          <w:numId w:val="11"/>
        </w:numPr>
        <w:spacing w:before="0"/>
        <w:ind w:left="360"/>
        <w:jc w:val="both"/>
        <w:rPr>
          <w:rFonts w:ascii="Candara" w:hAnsi="Candara"/>
          <w:b/>
          <w:caps w:val="0"/>
          <w:lang w:val="es-NI"/>
        </w:rPr>
      </w:pPr>
      <w:bookmarkStart w:name="_Toc11925102" w:id="186"/>
      <w:bookmarkStart w:name="_Toc11947639" w:id="187"/>
      <w:bookmarkStart w:name="_Toc14241718" w:id="188"/>
      <w:r w:rsidRPr="00E23834">
        <w:rPr>
          <w:rFonts w:ascii="Candara" w:hAnsi="Candara"/>
          <w:b/>
          <w:caps w:val="0"/>
          <w:lang w:val="es-NI"/>
        </w:rPr>
        <w:t>Roles y procesos en la investigación-extensión</w:t>
      </w:r>
      <w:bookmarkEnd w:id="186"/>
      <w:bookmarkEnd w:id="187"/>
      <w:bookmarkEnd w:id="188"/>
    </w:p>
    <w:p w:rsidRPr="00E23834" w:rsidR="00A91A9D" w:rsidP="004D52B1" w:rsidRDefault="00A91A9D" w14:paraId="161EE31E" w14:textId="77777777">
      <w:pPr>
        <w:spacing w:before="0" w:after="0"/>
        <w:jc w:val="both"/>
        <w:rPr>
          <w:rFonts w:ascii="Candara" w:hAnsi="Candara"/>
          <w:sz w:val="22"/>
          <w:szCs w:val="22"/>
          <w:lang w:val="es-NI"/>
        </w:rPr>
      </w:pPr>
    </w:p>
    <w:p w:rsidRPr="00E23834" w:rsidR="00A91A9D" w:rsidP="004D52B1" w:rsidRDefault="00A91A9D" w14:paraId="39FBBEA8" w14:textId="77777777">
      <w:pPr>
        <w:spacing w:before="0" w:after="0"/>
        <w:jc w:val="both"/>
        <w:rPr>
          <w:rFonts w:ascii="Candara" w:hAnsi="Candara"/>
          <w:sz w:val="22"/>
          <w:szCs w:val="22"/>
          <w:lang w:val="es-NI"/>
        </w:rPr>
      </w:pPr>
      <w:r w:rsidRPr="00E23834">
        <w:rPr>
          <w:rFonts w:ascii="Candara" w:hAnsi="Candara"/>
          <w:sz w:val="22"/>
          <w:szCs w:val="22"/>
          <w:lang w:val="es-NI"/>
        </w:rPr>
        <w:t>De acuerdo al análisis del sistema de extensión, se evidencia la carencia de un proceso estructurado y articulado para la gestión de la innovación en el sector agropecuario de República Dominicana. La transformación tecnológica que facilite el mejoramiento de la productividad de los cultivos agropecuarios y el acceso a los mercados internacionales requiere de un proceso que articule a los actores en función de agilizar el uso de las innovaciones tecnológicas por parte de los productores.</w:t>
      </w:r>
    </w:p>
    <w:p w:rsidRPr="00E23834" w:rsidR="00A91A9D" w:rsidP="004D52B1" w:rsidRDefault="00A91A9D" w14:paraId="09CDF4D2" w14:textId="77777777">
      <w:pPr>
        <w:spacing w:before="0" w:after="0"/>
        <w:jc w:val="both"/>
        <w:rPr>
          <w:rFonts w:ascii="Candara" w:hAnsi="Candara"/>
          <w:sz w:val="22"/>
          <w:szCs w:val="22"/>
          <w:lang w:val="es-NI"/>
        </w:rPr>
      </w:pPr>
    </w:p>
    <w:p w:rsidRPr="00E23834" w:rsidR="00A91A9D" w:rsidP="004D52B1" w:rsidRDefault="00A91A9D" w14:paraId="3D35E233" w14:textId="77777777">
      <w:pPr>
        <w:spacing w:before="0" w:after="0"/>
        <w:jc w:val="both"/>
        <w:rPr>
          <w:rFonts w:ascii="Candara" w:hAnsi="Candara"/>
          <w:sz w:val="22"/>
          <w:szCs w:val="22"/>
          <w:lang w:val="es-NI"/>
        </w:rPr>
      </w:pPr>
      <w:r w:rsidRPr="00E23834">
        <w:rPr>
          <w:rFonts w:ascii="Candara" w:hAnsi="Candara"/>
          <w:sz w:val="22"/>
          <w:szCs w:val="22"/>
          <w:lang w:val="es-NI"/>
        </w:rPr>
        <w:t>Para mejorar el desempeño del componente II del proyecto, se plantea la estrategia de gestión de la innovación la cual define los roles y procesos para la promoción de la innovación tecnológica. El proceso es recurrente y no lineal que tiene la finalidad de aprovechar las competencias de las organizaciones del sistema de innovación y también integrar los procesos de manera ordenada. Los procesos de gestión de la innovación se muestran a continuación:</w:t>
      </w:r>
    </w:p>
    <w:p w:rsidRPr="00E23834" w:rsidR="00A91A9D" w:rsidP="00A91A9D" w:rsidRDefault="00A91A9D" w14:paraId="5733840F" w14:textId="77777777">
      <w:pPr>
        <w:pStyle w:val="ListParagraph"/>
        <w:numPr>
          <w:ilvl w:val="0"/>
          <w:numId w:val="18"/>
        </w:numPr>
        <w:spacing w:before="0" w:after="0" w:line="264" w:lineRule="auto"/>
        <w:jc w:val="both"/>
        <w:rPr>
          <w:rFonts w:ascii="Candara" w:hAnsi="Candara"/>
          <w:sz w:val="22"/>
          <w:szCs w:val="22"/>
          <w:lang w:val="es-NI"/>
        </w:rPr>
      </w:pPr>
      <w:r w:rsidRPr="00E23834">
        <w:rPr>
          <w:rFonts w:ascii="Candara" w:hAnsi="Candara"/>
          <w:sz w:val="22"/>
          <w:szCs w:val="22"/>
          <w:lang w:val="es-NI"/>
        </w:rPr>
        <w:t>Establecimiento de la agenda de investigación y sus prioridades</w:t>
      </w:r>
    </w:p>
    <w:p w:rsidRPr="00E23834" w:rsidR="00A91A9D" w:rsidP="00A91A9D" w:rsidRDefault="00A91A9D" w14:paraId="6E5E22DD" w14:textId="77777777">
      <w:pPr>
        <w:pStyle w:val="ListParagraph"/>
        <w:numPr>
          <w:ilvl w:val="0"/>
          <w:numId w:val="18"/>
        </w:numPr>
        <w:spacing w:before="0" w:after="0" w:line="264" w:lineRule="auto"/>
        <w:jc w:val="both"/>
        <w:rPr>
          <w:rFonts w:ascii="Candara" w:hAnsi="Candara"/>
          <w:sz w:val="22"/>
          <w:szCs w:val="22"/>
          <w:lang w:val="es-NI"/>
        </w:rPr>
      </w:pPr>
      <w:r w:rsidRPr="00E23834">
        <w:rPr>
          <w:rFonts w:ascii="Candara" w:hAnsi="Candara"/>
          <w:sz w:val="22"/>
          <w:szCs w:val="22"/>
          <w:lang w:val="es-NI"/>
        </w:rPr>
        <w:t>Prospección y captura de tecnologías</w:t>
      </w:r>
    </w:p>
    <w:p w:rsidRPr="00E23834" w:rsidR="00A91A9D" w:rsidP="00A91A9D" w:rsidRDefault="00A91A9D" w14:paraId="2C6C7C4F" w14:textId="77777777">
      <w:pPr>
        <w:pStyle w:val="ListParagraph"/>
        <w:numPr>
          <w:ilvl w:val="0"/>
          <w:numId w:val="18"/>
        </w:numPr>
        <w:spacing w:before="0" w:after="0" w:line="264" w:lineRule="auto"/>
        <w:jc w:val="both"/>
        <w:rPr>
          <w:rFonts w:ascii="Candara" w:hAnsi="Candara"/>
          <w:sz w:val="22"/>
          <w:szCs w:val="22"/>
          <w:lang w:val="es-NI"/>
        </w:rPr>
      </w:pPr>
      <w:r w:rsidRPr="00E23834">
        <w:rPr>
          <w:rFonts w:ascii="Candara" w:hAnsi="Candara"/>
          <w:sz w:val="22"/>
          <w:szCs w:val="22"/>
          <w:lang w:val="es-NI"/>
        </w:rPr>
        <w:t>Investigación básica o aplicada</w:t>
      </w:r>
    </w:p>
    <w:p w:rsidRPr="00E23834" w:rsidR="00A91A9D" w:rsidP="00A91A9D" w:rsidRDefault="00A91A9D" w14:paraId="58E9BEA3" w14:textId="77777777">
      <w:pPr>
        <w:pStyle w:val="ListParagraph"/>
        <w:numPr>
          <w:ilvl w:val="0"/>
          <w:numId w:val="18"/>
        </w:numPr>
        <w:spacing w:before="0" w:after="0" w:line="264" w:lineRule="auto"/>
        <w:jc w:val="both"/>
        <w:rPr>
          <w:rFonts w:ascii="Candara" w:hAnsi="Candara"/>
          <w:sz w:val="22"/>
          <w:szCs w:val="22"/>
          <w:lang w:val="es-NI"/>
        </w:rPr>
      </w:pPr>
      <w:r w:rsidRPr="00E23834">
        <w:rPr>
          <w:rFonts w:ascii="Candara" w:hAnsi="Candara"/>
          <w:sz w:val="22"/>
          <w:szCs w:val="22"/>
          <w:lang w:val="es-NI"/>
        </w:rPr>
        <w:t>Validación de la tecnología y liberación</w:t>
      </w:r>
    </w:p>
    <w:p w:rsidRPr="00E23834" w:rsidR="00A91A9D" w:rsidP="00A91A9D" w:rsidRDefault="00A91A9D" w14:paraId="1A434830" w14:textId="77777777">
      <w:pPr>
        <w:pStyle w:val="ListParagraph"/>
        <w:numPr>
          <w:ilvl w:val="0"/>
          <w:numId w:val="18"/>
        </w:numPr>
        <w:spacing w:before="0" w:after="0" w:line="264" w:lineRule="auto"/>
        <w:jc w:val="both"/>
        <w:rPr>
          <w:rFonts w:ascii="Candara" w:hAnsi="Candara"/>
          <w:sz w:val="22"/>
          <w:szCs w:val="22"/>
          <w:lang w:val="es-NI"/>
        </w:rPr>
      </w:pPr>
      <w:r w:rsidRPr="00E23834">
        <w:rPr>
          <w:rFonts w:ascii="Candara" w:hAnsi="Candara"/>
          <w:sz w:val="22"/>
          <w:szCs w:val="22"/>
          <w:lang w:val="es-NI"/>
        </w:rPr>
        <w:t>Proceso de difusión y escalamiento de las innovaciones</w:t>
      </w:r>
    </w:p>
    <w:p w:rsidRPr="00E23834" w:rsidR="00A91A9D" w:rsidP="004D52B1" w:rsidRDefault="00A91A9D" w14:paraId="22350C2B" w14:textId="77777777">
      <w:pPr>
        <w:spacing w:before="0" w:after="0"/>
        <w:jc w:val="both"/>
        <w:rPr>
          <w:rFonts w:ascii="Candara" w:hAnsi="Candara"/>
          <w:sz w:val="22"/>
          <w:szCs w:val="22"/>
          <w:lang w:val="es-NI"/>
        </w:rPr>
      </w:pPr>
    </w:p>
    <w:p w:rsidRPr="00E23834" w:rsidR="00A91A9D" w:rsidP="004D52B1" w:rsidRDefault="00A91A9D" w14:paraId="68207FF9" w14:textId="77777777">
      <w:pPr>
        <w:spacing w:before="0" w:after="0"/>
        <w:jc w:val="both"/>
        <w:rPr>
          <w:rFonts w:ascii="Candara" w:hAnsi="Candara"/>
          <w:sz w:val="22"/>
          <w:szCs w:val="22"/>
          <w:lang w:val="es-NI"/>
        </w:rPr>
      </w:pPr>
      <w:r w:rsidRPr="00E23834">
        <w:rPr>
          <w:rFonts w:ascii="Candara" w:hAnsi="Candara"/>
          <w:sz w:val="22"/>
          <w:szCs w:val="22"/>
          <w:lang w:val="es-NI"/>
        </w:rPr>
        <w:t>De acuerdo a los roles de las diferentes instituciones dentro del proceso, la agenda de investigación es parte de los procesos de planificación que el IDIAF debe desarrollar. La agenda debe de tener un enfoque desde la demanda donde participen los actores del sector entre los cuales se incluyen, las organizaciones de productores, universidades, sanidad vegetal, inocuidad, proyectos de desarrollo, consumidores y los extensionistas. La agenda debe ser consensuada con base a las prioridades establecidas por los actores, las demandas del mercado y los problemas tecnológicos que enfrentan los productores. Es importante que esta fase sea liderada por el IDIAF con la participación activa de los extensionistas del MA, quienes están en la base de la pirámide de los servicios a los productores y conocen las demandas surgidas en los procesos de conformación de los Grupos de Iniciativa Agropecuaria. Adicionalmente, se integran en la construcción de la agenda otros actores interesados.</w:t>
      </w:r>
    </w:p>
    <w:p w:rsidRPr="00E23834" w:rsidR="00A91A9D" w:rsidP="004D52B1" w:rsidRDefault="00A91A9D" w14:paraId="41DA4FB2" w14:textId="77777777">
      <w:pPr>
        <w:spacing w:before="0" w:after="0"/>
        <w:jc w:val="both"/>
        <w:rPr>
          <w:rFonts w:ascii="Candara" w:hAnsi="Candara"/>
          <w:sz w:val="22"/>
          <w:szCs w:val="22"/>
          <w:lang w:val="es-NI"/>
        </w:rPr>
      </w:pPr>
    </w:p>
    <w:p w:rsidRPr="00E23834" w:rsidR="00A91A9D" w:rsidP="004D52B1" w:rsidRDefault="00A91A9D" w14:paraId="6F302A24" w14:textId="77777777">
      <w:pPr>
        <w:spacing w:before="0" w:after="0"/>
        <w:jc w:val="both"/>
        <w:rPr>
          <w:rFonts w:ascii="Candara" w:hAnsi="Candara"/>
          <w:sz w:val="22"/>
          <w:szCs w:val="22"/>
          <w:lang w:val="es-NI"/>
        </w:rPr>
      </w:pPr>
      <w:r w:rsidRPr="00E23834">
        <w:rPr>
          <w:rFonts w:ascii="Candara" w:hAnsi="Candara"/>
          <w:sz w:val="22"/>
          <w:szCs w:val="22"/>
          <w:lang w:val="es-NI"/>
        </w:rPr>
        <w:t>Una vez establecida la agenda de investigación, el siguiente paso es la prospección y captura de tecnologías, la finalidad es reducir los tiempos de desarrollo de las innovaciones. Por lo general, los problemas en países similares son comunes y muchas de las respuestas a los problemas ya están investigados y desarrollada la tecnología. Este paso es importante para lograr la eficiencia de los procesos de innovación y la reducción de los tiempos de respuesta a los problemas emergentes del sector.</w:t>
      </w:r>
    </w:p>
    <w:p w:rsidRPr="00E23834" w:rsidR="00A91A9D" w:rsidP="004D52B1" w:rsidRDefault="00A91A9D" w14:paraId="25CD960D" w14:textId="77777777">
      <w:pPr>
        <w:spacing w:before="0" w:after="0"/>
        <w:jc w:val="both"/>
        <w:rPr>
          <w:rFonts w:ascii="Candara" w:hAnsi="Candara"/>
          <w:sz w:val="22"/>
          <w:szCs w:val="22"/>
          <w:lang w:val="es-NI"/>
        </w:rPr>
      </w:pPr>
    </w:p>
    <w:p w:rsidRPr="00E23834" w:rsidR="00A91A9D" w:rsidP="004D52B1" w:rsidRDefault="00A91A9D" w14:paraId="5B0224A6" w14:textId="77777777">
      <w:pPr>
        <w:spacing w:before="0" w:after="0"/>
        <w:jc w:val="both"/>
        <w:rPr>
          <w:rFonts w:ascii="Candara" w:hAnsi="Candara"/>
          <w:sz w:val="22"/>
          <w:szCs w:val="22"/>
          <w:lang w:val="es-NI"/>
        </w:rPr>
      </w:pPr>
      <w:r w:rsidRPr="00E23834">
        <w:rPr>
          <w:rFonts w:ascii="Candara" w:hAnsi="Candara"/>
          <w:sz w:val="22"/>
          <w:szCs w:val="22"/>
          <w:lang w:val="es-NI"/>
        </w:rPr>
        <w:t>Una vez que se ha realizado el ejercicio de la captura y adaptación de tecnologías, se procede a la investigación básica, esto se presenta cuando no haya soluciones disponibles. Si existe soluciones, se inicia el proceso de la investigación adaptativa o aplicada, en muchos de los casos si la información es de fuentes muy cercanas a las condiciones de República Dominicana es posible que se traslade al proceso de validación tecnológica, reduciéndose los tiempos de generación de las tecnologías. Esta actividad se realizará en las Estaciones Experimentales del IDIAF y algunas fincas de productores que prestan las condiciones para la puesta en marcha de las diferentes unidades experimentarles. En esta fase se va desarrollando el prototipo de la tecnología para amplificarlo a otras condiciones del país. En todos los procesos antes mencionados el protagonista son los investigadores.</w:t>
      </w:r>
    </w:p>
    <w:p w:rsidRPr="00E23834" w:rsidR="00A91A9D" w:rsidP="004D52B1" w:rsidRDefault="00A91A9D" w14:paraId="7C44C96B" w14:textId="77777777">
      <w:pPr>
        <w:spacing w:before="0" w:after="0"/>
        <w:jc w:val="both"/>
        <w:rPr>
          <w:rFonts w:ascii="Candara" w:hAnsi="Candara"/>
          <w:sz w:val="22"/>
          <w:szCs w:val="22"/>
          <w:lang w:val="es-NI"/>
        </w:rPr>
      </w:pPr>
    </w:p>
    <w:p w:rsidRPr="00E23834" w:rsidR="00A91A9D" w:rsidP="004D52B1" w:rsidRDefault="00A91A9D" w14:paraId="75F01B42" w14:textId="77777777">
      <w:pPr>
        <w:spacing w:before="0" w:after="0"/>
        <w:jc w:val="both"/>
        <w:rPr>
          <w:rFonts w:ascii="Candara" w:hAnsi="Candara"/>
          <w:sz w:val="22"/>
          <w:szCs w:val="22"/>
          <w:lang w:val="es-NI"/>
        </w:rPr>
      </w:pPr>
      <w:r w:rsidRPr="00E23834">
        <w:rPr>
          <w:rFonts w:ascii="Candara" w:hAnsi="Candara"/>
          <w:sz w:val="22"/>
          <w:szCs w:val="22"/>
          <w:lang w:val="es-NI"/>
        </w:rPr>
        <w:t>El proceso de validación de las innovaciones promisorias es una acción que debe realizarse entre los investigadores y los extensionistas, esta fase es muy importante; ya que el extensionista fortalece sus capacidades técnicas y conoce a profundidad los aspectos suaves y duros de la tecnología. El hecho de realizar una labor colectiva genera sinergia entre la investigación y la extensión. El proceso de validación de las tecnologías se realiza en parcelas de validación, esta acción simula a una escala mayor los tratamientos más promisorios y facilita un análisis de interacción con el ambiente generando una recomendación en función del comportamiento de las tecnologías en diferentes condiciones. En el marco del proyecto se espera que el proceso de validación sea realizado con los productores pertenecientes a los Grupos de Iniciativas Agropecuaria liderado por el MA, esta condición favorece la vinculación horizontal de los dos servicios.</w:t>
      </w:r>
    </w:p>
    <w:p w:rsidRPr="00E23834" w:rsidR="00A91A9D" w:rsidP="004D52B1" w:rsidRDefault="00A91A9D" w14:paraId="1752A9E4" w14:textId="77777777">
      <w:pPr>
        <w:spacing w:before="0" w:after="0"/>
        <w:jc w:val="both"/>
        <w:rPr>
          <w:rFonts w:ascii="Candara" w:hAnsi="Candara"/>
          <w:sz w:val="22"/>
          <w:szCs w:val="22"/>
          <w:lang w:val="es-NI"/>
        </w:rPr>
      </w:pPr>
    </w:p>
    <w:p w:rsidRPr="00E23834" w:rsidR="00A91A9D" w:rsidP="004D52B1" w:rsidRDefault="00A91A9D" w14:paraId="594C4D7E" w14:textId="77777777">
      <w:pPr>
        <w:spacing w:before="0" w:after="0"/>
        <w:jc w:val="both"/>
        <w:rPr>
          <w:rFonts w:ascii="Candara" w:hAnsi="Candara"/>
          <w:sz w:val="22"/>
          <w:szCs w:val="22"/>
          <w:lang w:val="es-NI"/>
        </w:rPr>
      </w:pPr>
      <w:r w:rsidRPr="00E23834">
        <w:rPr>
          <w:rFonts w:ascii="Candara" w:hAnsi="Candara"/>
          <w:sz w:val="22"/>
          <w:szCs w:val="22"/>
          <w:lang w:val="es-NI"/>
        </w:rPr>
        <w:t>La última fase es la parcela demostrativa y es donde se masifica las innovaciones promisorias, en esta etapa el extensionista es el protagonista con los productores. Además, se capacitan los productores, se promueven las innovaciones y se complementa el aprendizaje con asistencia técnica. La participación de los investigadores en las parcelas es fundamental; ya que ellos son como asesores y fortalecen las capacidades de los extensionistas en el uso de las innovaciones y están presto a apoyar en problemas emergentes o situaciones puntuales que no están dentro de las competencias de los extensionistas.</w:t>
      </w:r>
    </w:p>
    <w:p w:rsidRPr="00E23834" w:rsidR="00A91A9D" w:rsidP="004D52B1" w:rsidRDefault="00A91A9D" w14:paraId="5F45C76B" w14:textId="77777777">
      <w:pPr>
        <w:spacing w:before="0" w:after="0"/>
        <w:jc w:val="both"/>
        <w:rPr>
          <w:rFonts w:ascii="Candara" w:hAnsi="Candara"/>
          <w:sz w:val="22"/>
          <w:szCs w:val="22"/>
          <w:lang w:val="es-NI"/>
        </w:rPr>
      </w:pPr>
    </w:p>
    <w:p w:rsidRPr="00E23834" w:rsidR="00A91A9D" w:rsidP="004D52B1" w:rsidRDefault="00A91A9D" w14:paraId="13003C40" w14:textId="77777777">
      <w:pPr>
        <w:spacing w:before="0" w:after="0"/>
        <w:jc w:val="both"/>
        <w:rPr>
          <w:rFonts w:ascii="Candara" w:hAnsi="Candara"/>
          <w:sz w:val="22"/>
          <w:szCs w:val="22"/>
          <w:lang w:val="es-NI"/>
        </w:rPr>
      </w:pPr>
      <w:r w:rsidRPr="00E23834">
        <w:rPr>
          <w:rFonts w:ascii="Candara" w:hAnsi="Candara"/>
          <w:sz w:val="22"/>
          <w:szCs w:val="22"/>
          <w:lang w:val="es-NI"/>
        </w:rPr>
        <w:t xml:space="preserve">La vinculación de la investigación con la extensión debe de configurar espacios o </w:t>
      </w:r>
      <w:r w:rsidRPr="00E23834" w:rsidR="00265E8B">
        <w:rPr>
          <w:rFonts w:ascii="Candara" w:hAnsi="Candara"/>
          <w:sz w:val="22"/>
          <w:szCs w:val="22"/>
          <w:lang w:val="es-NI"/>
        </w:rPr>
        <w:t>redes</w:t>
      </w:r>
      <w:r w:rsidRPr="00E23834">
        <w:rPr>
          <w:rFonts w:ascii="Candara" w:hAnsi="Candara"/>
          <w:sz w:val="22"/>
          <w:szCs w:val="22"/>
          <w:lang w:val="es-NI"/>
        </w:rPr>
        <w:t xml:space="preserve"> de innovación a nivel de los territorios donde el proyecto intervendrá con los diferentes rubros priorizados. Las </w:t>
      </w:r>
      <w:r w:rsidRPr="00E23834" w:rsidR="00265E8B">
        <w:rPr>
          <w:rFonts w:ascii="Candara" w:hAnsi="Candara"/>
          <w:sz w:val="22"/>
          <w:szCs w:val="22"/>
          <w:lang w:val="es-NI"/>
        </w:rPr>
        <w:t>redes</w:t>
      </w:r>
      <w:r w:rsidRPr="00E23834">
        <w:rPr>
          <w:rFonts w:ascii="Candara" w:hAnsi="Candara"/>
          <w:sz w:val="22"/>
          <w:szCs w:val="22"/>
          <w:lang w:val="es-NI"/>
        </w:rPr>
        <w:t xml:space="preserve"> serán estructuradas con actores de las cadenas de valor y orientarán de manera estratégica del desarrollo tecnológico del rubro.</w:t>
      </w:r>
    </w:p>
    <w:p w:rsidRPr="00E23834" w:rsidR="00A91A9D" w:rsidP="004D52B1" w:rsidRDefault="00A91A9D" w14:paraId="0B1417B4" w14:textId="77777777">
      <w:pPr>
        <w:spacing w:before="0" w:after="0"/>
        <w:jc w:val="both"/>
        <w:rPr>
          <w:rFonts w:ascii="Candara" w:hAnsi="Candara"/>
          <w:sz w:val="22"/>
          <w:szCs w:val="22"/>
          <w:lang w:val="es-NI"/>
        </w:rPr>
      </w:pPr>
    </w:p>
    <w:p w:rsidRPr="00E23834" w:rsidR="00A91A9D" w:rsidP="004D52B1" w:rsidRDefault="00A91A9D" w14:paraId="1CDE0D90" w14:textId="77777777">
      <w:pPr>
        <w:spacing w:before="0" w:after="0"/>
        <w:jc w:val="both"/>
        <w:rPr>
          <w:rFonts w:ascii="Candara" w:hAnsi="Candara"/>
          <w:sz w:val="22"/>
          <w:szCs w:val="22"/>
          <w:lang w:val="es-NI"/>
        </w:rPr>
      </w:pPr>
      <w:r w:rsidRPr="00E23834">
        <w:rPr>
          <w:rFonts w:ascii="Candara" w:hAnsi="Candara"/>
          <w:sz w:val="22"/>
          <w:szCs w:val="22"/>
          <w:lang w:val="es-NI"/>
        </w:rPr>
        <w:t>En el siguiente gráfico se muestra los roles y procesos en la investigación y la extensión:</w:t>
      </w:r>
    </w:p>
    <w:p w:rsidR="004D52B1" w:rsidP="004D52B1" w:rsidRDefault="004D52B1" w14:paraId="0DBB177F" w14:textId="3F81B378">
      <w:pPr>
        <w:spacing w:before="0" w:after="0"/>
        <w:jc w:val="both"/>
        <w:rPr>
          <w:rFonts w:ascii="Candara" w:hAnsi="Candara"/>
          <w:sz w:val="22"/>
          <w:szCs w:val="22"/>
          <w:lang w:val="es-NI"/>
        </w:rPr>
      </w:pPr>
    </w:p>
    <w:p w:rsidR="004D52B1" w:rsidP="00206921" w:rsidRDefault="00206921" w14:paraId="5D810FDE" w14:textId="298B448D">
      <w:pPr>
        <w:pStyle w:val="Caption"/>
        <w:rPr>
          <w:rFonts w:ascii="Candara" w:hAnsi="Candara"/>
          <w:sz w:val="22"/>
          <w:szCs w:val="22"/>
          <w:lang w:val="es-NI"/>
        </w:rPr>
      </w:pPr>
      <w:bookmarkStart w:name="_Toc11947862" w:id="189"/>
      <w:bookmarkStart w:name="_Toc14241743" w:id="190"/>
      <w:r w:rsidRPr="00E23834">
        <w:rPr>
          <w:sz w:val="22"/>
          <w:szCs w:val="22"/>
          <w:lang w:val="es-NI"/>
        </w:rPr>
        <w:t xml:space="preserve">Gráfico No.  </w:t>
      </w:r>
      <w:r w:rsidRPr="00E23834">
        <w:rPr>
          <w:sz w:val="22"/>
          <w:szCs w:val="22"/>
        </w:rPr>
        <w:fldChar w:fldCharType="begin"/>
      </w:r>
      <w:r w:rsidRPr="00E23834">
        <w:rPr>
          <w:sz w:val="22"/>
          <w:szCs w:val="22"/>
          <w:lang w:val="es-NI"/>
        </w:rPr>
        <w:instrText xml:space="preserve"> SEQ Gráfico_No._ \* ARABIC </w:instrText>
      </w:r>
      <w:r w:rsidRPr="00E23834">
        <w:rPr>
          <w:sz w:val="22"/>
          <w:szCs w:val="22"/>
        </w:rPr>
        <w:fldChar w:fldCharType="separate"/>
      </w:r>
      <w:r w:rsidR="00F4141F">
        <w:rPr>
          <w:noProof/>
          <w:sz w:val="22"/>
          <w:szCs w:val="22"/>
          <w:lang w:val="es-NI"/>
        </w:rPr>
        <w:t>22</w:t>
      </w:r>
      <w:r w:rsidRPr="00E23834">
        <w:rPr>
          <w:sz w:val="22"/>
          <w:szCs w:val="22"/>
        </w:rPr>
        <w:fldChar w:fldCharType="end"/>
      </w:r>
      <w:r w:rsidRPr="00E23834">
        <w:rPr>
          <w:sz w:val="22"/>
          <w:szCs w:val="22"/>
          <w:lang w:val="es-NI"/>
        </w:rPr>
        <w:t xml:space="preserve">. </w:t>
      </w:r>
      <w:r w:rsidRPr="00E23834" w:rsidR="004D52B1">
        <w:rPr>
          <w:rFonts w:ascii="Candara" w:hAnsi="Candara"/>
          <w:sz w:val="22"/>
          <w:szCs w:val="22"/>
          <w:lang w:val="es-NI"/>
        </w:rPr>
        <w:t>Roles y procesos en la investigación y la extensión</w:t>
      </w:r>
      <w:bookmarkEnd w:id="189"/>
      <w:bookmarkEnd w:id="190"/>
    </w:p>
    <w:p w:rsidRPr="00FF7B36" w:rsidR="00FF7B36" w:rsidP="00FF7B36" w:rsidRDefault="00FF7B36" w14:paraId="3E47279D" w14:textId="77777777">
      <w:pPr>
        <w:rPr>
          <w:lang w:val="es-NI"/>
        </w:rPr>
      </w:pPr>
    </w:p>
    <w:p w:rsidRPr="00E23834" w:rsidR="00A91A9D" w:rsidP="00A91A9D" w:rsidRDefault="00BA4FFA" w14:paraId="3B4AA259" w14:textId="7F4F0B03">
      <w:pPr>
        <w:spacing w:after="0"/>
        <w:jc w:val="both"/>
        <w:rPr>
          <w:sz w:val="22"/>
          <w:szCs w:val="22"/>
        </w:rPr>
      </w:pPr>
      <w:r>
        <w:rPr>
          <w:sz w:val="22"/>
          <w:szCs w:val="22"/>
        </w:rPr>
        <w:pict w14:anchorId="4C8843EA">
          <v:shape id="_x0000_i1029" style="width:414.6pt;height:246pt" o:bordertopcolor="this" o:borderleftcolor="this" o:borderbottomcolor="this" o:borderrightcolor="this" type="#_x0000_t75">
            <v:imagedata o:title="" r:id="rId51"/>
            <w10:bordertop type="single" width="4"/>
            <w10:borderleft type="single" width="4"/>
            <w10:borderbottom type="single" width="4"/>
            <w10:borderright type="single" width="4"/>
          </v:shape>
        </w:pict>
      </w:r>
    </w:p>
    <w:p w:rsidRPr="00E23834" w:rsidR="001B7B6D" w:rsidP="00A91A9D" w:rsidRDefault="001B7B6D" w14:paraId="3942FCFC" w14:textId="77777777">
      <w:pPr>
        <w:spacing w:before="0" w:after="0" w:line="240" w:lineRule="auto"/>
        <w:jc w:val="both"/>
        <w:rPr>
          <w:rFonts w:ascii="Candara" w:hAnsi="Candara"/>
          <w:sz w:val="22"/>
          <w:szCs w:val="22"/>
          <w:lang w:val="es-NI"/>
        </w:rPr>
      </w:pPr>
    </w:p>
    <w:p w:rsidRPr="00E23834" w:rsidR="00166102" w:rsidP="00A91A9D" w:rsidRDefault="00166102" w14:paraId="59F0226B" w14:textId="77777777">
      <w:pPr>
        <w:spacing w:before="0" w:after="0" w:line="240" w:lineRule="auto"/>
        <w:jc w:val="both"/>
        <w:rPr>
          <w:rFonts w:ascii="Candara" w:hAnsi="Candara"/>
          <w:sz w:val="22"/>
          <w:szCs w:val="22"/>
          <w:lang w:val="es-NI"/>
        </w:rPr>
      </w:pPr>
    </w:p>
    <w:p w:rsidRPr="00E23834" w:rsidR="00166102" w:rsidP="00A91A9D" w:rsidRDefault="00166102" w14:paraId="6C6538A9" w14:textId="77777777">
      <w:pPr>
        <w:spacing w:before="0" w:after="0" w:line="240" w:lineRule="auto"/>
        <w:jc w:val="both"/>
        <w:rPr>
          <w:rFonts w:ascii="Candara" w:hAnsi="Candara"/>
          <w:sz w:val="22"/>
          <w:szCs w:val="22"/>
          <w:lang w:val="es-NI"/>
        </w:rPr>
      </w:pPr>
    </w:p>
    <w:p w:rsidRPr="00E23834" w:rsidR="00166102" w:rsidP="00A91A9D" w:rsidRDefault="00166102" w14:paraId="1C32E69C" w14:textId="77777777">
      <w:pPr>
        <w:spacing w:before="0" w:after="0" w:line="240" w:lineRule="auto"/>
        <w:jc w:val="both"/>
        <w:rPr>
          <w:rFonts w:ascii="Candara" w:hAnsi="Candara"/>
          <w:sz w:val="22"/>
          <w:szCs w:val="22"/>
          <w:lang w:val="es-NI"/>
        </w:rPr>
      </w:pPr>
    </w:p>
    <w:p w:rsidRPr="00E23834" w:rsidR="00EA6656" w:rsidP="0055630D" w:rsidRDefault="00EA6656" w14:paraId="67C5B9F9" w14:textId="77777777">
      <w:pPr>
        <w:pStyle w:val="Heading1"/>
        <w:numPr>
          <w:ilvl w:val="0"/>
          <w:numId w:val="11"/>
        </w:numPr>
        <w:rPr>
          <w:lang w:val="es-NI"/>
        </w:rPr>
      </w:pPr>
      <w:bookmarkStart w:name="_Toc14241719" w:id="191"/>
      <w:r w:rsidRPr="00E23834">
        <w:rPr>
          <w:lang w:val="es-NI"/>
        </w:rPr>
        <w:t>Riesgos asociados a la operación</w:t>
      </w:r>
      <w:r w:rsidRPr="00E23834" w:rsidR="0055630D">
        <w:rPr>
          <w:lang w:val="es-NI"/>
        </w:rPr>
        <w:t xml:space="preserve"> y medidas de mitigacion</w:t>
      </w:r>
      <w:bookmarkEnd w:id="191"/>
    </w:p>
    <w:p w:rsidRPr="00E23834" w:rsidR="00EA6656" w:rsidP="000C6D26" w:rsidRDefault="00EA6656" w14:paraId="277C745A" w14:textId="77777777">
      <w:pPr>
        <w:spacing w:before="0" w:after="0" w:line="240" w:lineRule="auto"/>
        <w:ind w:left="357"/>
        <w:jc w:val="both"/>
        <w:rPr>
          <w:rFonts w:ascii="Candara" w:hAnsi="Candara"/>
          <w:sz w:val="22"/>
          <w:szCs w:val="22"/>
          <w:lang w:val="es-NI"/>
        </w:rPr>
      </w:pPr>
    </w:p>
    <w:tbl>
      <w:tblPr>
        <w:tblStyle w:val="TableGrid"/>
        <w:tblW w:w="0" w:type="auto"/>
        <w:tblInd w:w="357" w:type="dxa"/>
        <w:tblLook w:val="04A0" w:firstRow="1" w:lastRow="0" w:firstColumn="1" w:lastColumn="0" w:noHBand="0" w:noVBand="1"/>
      </w:tblPr>
      <w:tblGrid>
        <w:gridCol w:w="3014"/>
        <w:gridCol w:w="2969"/>
        <w:gridCol w:w="3010"/>
      </w:tblGrid>
      <w:tr w:rsidRPr="00E23834" w:rsidR="00EA6656" w:rsidTr="00EA6656" w14:paraId="5D47D62C" w14:textId="77777777">
        <w:tc>
          <w:tcPr>
            <w:tcW w:w="3116" w:type="dxa"/>
          </w:tcPr>
          <w:p w:rsidRPr="00E23834" w:rsidR="00EA6656" w:rsidP="000C6D26" w:rsidRDefault="00EA6656" w14:paraId="6C8873F0" w14:textId="77777777">
            <w:pPr>
              <w:jc w:val="both"/>
              <w:rPr>
                <w:rFonts w:ascii="Candara" w:hAnsi="Candara"/>
                <w:sz w:val="22"/>
                <w:szCs w:val="22"/>
                <w:lang w:val="es-NI"/>
              </w:rPr>
            </w:pPr>
            <w:r w:rsidRPr="00E23834">
              <w:rPr>
                <w:rFonts w:ascii="Candara" w:hAnsi="Candara"/>
                <w:sz w:val="22"/>
                <w:szCs w:val="22"/>
                <w:lang w:val="es-NI"/>
              </w:rPr>
              <w:t>Riesgos</w:t>
            </w:r>
          </w:p>
        </w:tc>
        <w:tc>
          <w:tcPr>
            <w:tcW w:w="3117" w:type="dxa"/>
          </w:tcPr>
          <w:p w:rsidRPr="00E23834" w:rsidR="00EA6656" w:rsidP="000C6D26" w:rsidRDefault="00EA6656" w14:paraId="49D4B6D2" w14:textId="77777777">
            <w:pPr>
              <w:jc w:val="both"/>
              <w:rPr>
                <w:rFonts w:ascii="Candara" w:hAnsi="Candara"/>
                <w:sz w:val="22"/>
                <w:szCs w:val="22"/>
                <w:lang w:val="es-NI"/>
              </w:rPr>
            </w:pPr>
            <w:r w:rsidRPr="00E23834">
              <w:rPr>
                <w:rFonts w:ascii="Candara" w:hAnsi="Candara"/>
                <w:sz w:val="22"/>
                <w:szCs w:val="22"/>
                <w:lang w:val="es-NI"/>
              </w:rPr>
              <w:t>Aparición</w:t>
            </w:r>
          </w:p>
        </w:tc>
        <w:tc>
          <w:tcPr>
            <w:tcW w:w="3117" w:type="dxa"/>
          </w:tcPr>
          <w:p w:rsidRPr="00E23834" w:rsidR="00EA6656" w:rsidP="000C6D26" w:rsidRDefault="00EA6656" w14:paraId="00768137" w14:textId="77777777">
            <w:pPr>
              <w:jc w:val="both"/>
              <w:rPr>
                <w:rFonts w:ascii="Candara" w:hAnsi="Candara"/>
                <w:sz w:val="22"/>
                <w:szCs w:val="22"/>
                <w:lang w:val="es-NI"/>
              </w:rPr>
            </w:pPr>
            <w:r w:rsidRPr="00E23834">
              <w:rPr>
                <w:rFonts w:ascii="Candara" w:hAnsi="Candara"/>
                <w:sz w:val="22"/>
                <w:szCs w:val="22"/>
                <w:lang w:val="es-NI"/>
              </w:rPr>
              <w:t>Medidas de mitigación</w:t>
            </w:r>
          </w:p>
        </w:tc>
      </w:tr>
      <w:tr w:rsidRPr="00A04A4C" w:rsidR="00EA6656" w:rsidTr="00EA6656" w14:paraId="3FF0DF7F" w14:textId="77777777">
        <w:tc>
          <w:tcPr>
            <w:tcW w:w="3116" w:type="dxa"/>
          </w:tcPr>
          <w:p w:rsidRPr="00E23834" w:rsidR="00EA6656" w:rsidP="000C6D26" w:rsidRDefault="00EA6656" w14:paraId="27F042DC" w14:textId="77777777">
            <w:pPr>
              <w:jc w:val="both"/>
              <w:rPr>
                <w:rFonts w:ascii="Candara" w:hAnsi="Candara"/>
                <w:sz w:val="22"/>
                <w:szCs w:val="22"/>
                <w:lang w:val="es-NI"/>
              </w:rPr>
            </w:pPr>
            <w:r w:rsidRPr="00E23834">
              <w:rPr>
                <w:rFonts w:ascii="Candara" w:hAnsi="Candara"/>
                <w:sz w:val="22"/>
                <w:szCs w:val="22"/>
                <w:lang w:val="es-NI"/>
              </w:rPr>
              <w:t>Voluntad política de las institucione públicas y privadas en promover la articulación horizontal y vertical</w:t>
            </w:r>
          </w:p>
        </w:tc>
        <w:tc>
          <w:tcPr>
            <w:tcW w:w="3117" w:type="dxa"/>
          </w:tcPr>
          <w:p w:rsidRPr="00E23834" w:rsidR="00EA6656" w:rsidP="000C6D26" w:rsidRDefault="00EA6656" w14:paraId="4741ADF0" w14:textId="77777777">
            <w:pPr>
              <w:jc w:val="both"/>
              <w:rPr>
                <w:rFonts w:ascii="Candara" w:hAnsi="Candara"/>
                <w:sz w:val="22"/>
                <w:szCs w:val="22"/>
                <w:lang w:val="es-NI"/>
              </w:rPr>
            </w:pPr>
            <w:r w:rsidRPr="00E23834">
              <w:rPr>
                <w:rFonts w:ascii="Candara" w:hAnsi="Candara"/>
                <w:sz w:val="22"/>
                <w:szCs w:val="22"/>
                <w:lang w:val="es-NI"/>
              </w:rPr>
              <w:t>Alto</w:t>
            </w:r>
          </w:p>
        </w:tc>
        <w:tc>
          <w:tcPr>
            <w:tcW w:w="3117" w:type="dxa"/>
          </w:tcPr>
          <w:p w:rsidRPr="00E23834" w:rsidR="00EA6656" w:rsidP="000C6D26" w:rsidRDefault="00EA6656" w14:paraId="3DBABCFC" w14:textId="77777777">
            <w:pPr>
              <w:jc w:val="both"/>
              <w:rPr>
                <w:rFonts w:ascii="Candara" w:hAnsi="Candara"/>
                <w:sz w:val="22"/>
                <w:szCs w:val="22"/>
                <w:lang w:val="es-NI"/>
              </w:rPr>
            </w:pPr>
            <w:r w:rsidRPr="00E23834">
              <w:rPr>
                <w:rFonts w:ascii="Candara" w:hAnsi="Candara"/>
                <w:sz w:val="22"/>
                <w:szCs w:val="22"/>
                <w:lang w:val="es-NI"/>
              </w:rPr>
              <w:t xml:space="preserve">Desarrollar procesos de apropiación </w:t>
            </w:r>
            <w:r w:rsidRPr="00E23834" w:rsidR="00166102">
              <w:rPr>
                <w:rFonts w:ascii="Candara" w:hAnsi="Candara"/>
                <w:sz w:val="22"/>
                <w:szCs w:val="22"/>
                <w:lang w:val="es-NI"/>
              </w:rPr>
              <w:t>en</w:t>
            </w:r>
            <w:r w:rsidRPr="00E23834">
              <w:rPr>
                <w:rFonts w:ascii="Candara" w:hAnsi="Candara"/>
                <w:sz w:val="22"/>
                <w:szCs w:val="22"/>
                <w:lang w:val="es-NI"/>
              </w:rPr>
              <w:t xml:space="preserve"> los decisores sobre la operación y la visión de sistemas de innovación</w:t>
            </w:r>
          </w:p>
        </w:tc>
      </w:tr>
      <w:tr w:rsidRPr="00A04A4C" w:rsidR="00EA6656" w:rsidTr="00EA6656" w14:paraId="7CDAA0D0" w14:textId="77777777">
        <w:tc>
          <w:tcPr>
            <w:tcW w:w="3116" w:type="dxa"/>
          </w:tcPr>
          <w:p w:rsidRPr="00E23834" w:rsidR="00EA6656" w:rsidP="000C6D26" w:rsidRDefault="00EA6656" w14:paraId="16BADDB6" w14:textId="77777777">
            <w:pPr>
              <w:jc w:val="both"/>
              <w:rPr>
                <w:rFonts w:ascii="Candara" w:hAnsi="Candara"/>
                <w:sz w:val="22"/>
                <w:szCs w:val="22"/>
                <w:lang w:val="es-NI"/>
              </w:rPr>
            </w:pPr>
            <w:r w:rsidRPr="00E23834">
              <w:rPr>
                <w:rFonts w:ascii="Candara" w:hAnsi="Candara"/>
                <w:sz w:val="22"/>
                <w:szCs w:val="22"/>
                <w:lang w:val="es-NI"/>
              </w:rPr>
              <w:t>Voluntad política para el diseño, aprobación e instrumentos de la política pública de extensión</w:t>
            </w:r>
          </w:p>
        </w:tc>
        <w:tc>
          <w:tcPr>
            <w:tcW w:w="3117" w:type="dxa"/>
          </w:tcPr>
          <w:p w:rsidRPr="00E23834" w:rsidR="00EA6656" w:rsidP="000C6D26" w:rsidRDefault="00EA6656" w14:paraId="19D8490A" w14:textId="77777777">
            <w:pPr>
              <w:jc w:val="both"/>
              <w:rPr>
                <w:rFonts w:ascii="Candara" w:hAnsi="Candara"/>
                <w:sz w:val="22"/>
                <w:szCs w:val="22"/>
                <w:lang w:val="es-NI"/>
              </w:rPr>
            </w:pPr>
            <w:r w:rsidRPr="00E23834">
              <w:rPr>
                <w:rFonts w:ascii="Candara" w:hAnsi="Candara"/>
                <w:sz w:val="22"/>
                <w:szCs w:val="22"/>
                <w:lang w:val="es-NI"/>
              </w:rPr>
              <w:t>Medio</w:t>
            </w:r>
          </w:p>
        </w:tc>
        <w:tc>
          <w:tcPr>
            <w:tcW w:w="3117" w:type="dxa"/>
          </w:tcPr>
          <w:p w:rsidRPr="00E23834" w:rsidR="00EA6656" w:rsidP="000C6D26" w:rsidRDefault="0055630D" w14:paraId="1976C7C5" w14:textId="77777777">
            <w:pPr>
              <w:jc w:val="both"/>
              <w:rPr>
                <w:rFonts w:ascii="Candara" w:hAnsi="Candara"/>
                <w:sz w:val="22"/>
                <w:szCs w:val="22"/>
                <w:lang w:val="es-NI"/>
              </w:rPr>
            </w:pPr>
            <w:r w:rsidRPr="00E23834">
              <w:rPr>
                <w:rFonts w:ascii="Candara" w:hAnsi="Candara"/>
                <w:sz w:val="22"/>
                <w:szCs w:val="22"/>
                <w:lang w:val="es-NI"/>
              </w:rPr>
              <w:t>Desarrollar procesos de sensibilización del efecto de disponer de políticas de estado en apoyo a la extensión</w:t>
            </w:r>
          </w:p>
        </w:tc>
      </w:tr>
      <w:tr w:rsidRPr="00A04A4C" w:rsidR="00EA6656" w:rsidTr="00EA6656" w14:paraId="568A6A27" w14:textId="77777777">
        <w:tc>
          <w:tcPr>
            <w:tcW w:w="3116" w:type="dxa"/>
          </w:tcPr>
          <w:p w:rsidRPr="00E23834" w:rsidR="00EA6656" w:rsidP="000C6D26" w:rsidRDefault="0055630D" w14:paraId="6A583A01" w14:textId="77777777">
            <w:pPr>
              <w:jc w:val="both"/>
              <w:rPr>
                <w:rFonts w:ascii="Candara" w:hAnsi="Candara"/>
                <w:sz w:val="22"/>
                <w:szCs w:val="22"/>
                <w:lang w:val="es-NI"/>
              </w:rPr>
            </w:pPr>
            <w:r w:rsidRPr="00E23834">
              <w:rPr>
                <w:rFonts w:ascii="Candara" w:hAnsi="Candara"/>
                <w:sz w:val="22"/>
                <w:szCs w:val="22"/>
                <w:lang w:val="es-NI"/>
              </w:rPr>
              <w:t>Capacidad de gestión y organización de los productores para acceder a los servicios</w:t>
            </w:r>
          </w:p>
        </w:tc>
        <w:tc>
          <w:tcPr>
            <w:tcW w:w="3117" w:type="dxa"/>
          </w:tcPr>
          <w:p w:rsidRPr="00E23834" w:rsidR="00EA6656" w:rsidP="000C6D26" w:rsidRDefault="0055630D" w14:paraId="55B62EAD" w14:textId="77777777">
            <w:pPr>
              <w:jc w:val="both"/>
              <w:rPr>
                <w:rFonts w:ascii="Candara" w:hAnsi="Candara"/>
                <w:sz w:val="22"/>
                <w:szCs w:val="22"/>
                <w:lang w:val="es-NI"/>
              </w:rPr>
            </w:pPr>
            <w:r w:rsidRPr="00E23834">
              <w:rPr>
                <w:rFonts w:ascii="Candara" w:hAnsi="Candara"/>
                <w:sz w:val="22"/>
                <w:szCs w:val="22"/>
                <w:lang w:val="es-NI"/>
              </w:rPr>
              <w:t>Medio</w:t>
            </w:r>
          </w:p>
        </w:tc>
        <w:tc>
          <w:tcPr>
            <w:tcW w:w="3117" w:type="dxa"/>
          </w:tcPr>
          <w:p w:rsidRPr="00E23834" w:rsidR="00EA6656" w:rsidP="000C6D26" w:rsidRDefault="0055630D" w14:paraId="4929756B" w14:textId="77777777">
            <w:pPr>
              <w:jc w:val="both"/>
              <w:rPr>
                <w:rFonts w:ascii="Candara" w:hAnsi="Candara"/>
                <w:sz w:val="22"/>
                <w:szCs w:val="22"/>
                <w:lang w:val="es-NI"/>
              </w:rPr>
            </w:pPr>
            <w:r w:rsidRPr="00E23834">
              <w:rPr>
                <w:rFonts w:ascii="Candara" w:hAnsi="Candara"/>
                <w:sz w:val="22"/>
                <w:szCs w:val="22"/>
                <w:lang w:val="es-NI"/>
              </w:rPr>
              <w:t>Desarrollar procesos de fortalecimiento del capital social</w:t>
            </w:r>
          </w:p>
        </w:tc>
      </w:tr>
      <w:tr w:rsidRPr="00A04A4C" w:rsidR="00EA6656" w:rsidTr="00EA6656" w14:paraId="11364A2C" w14:textId="77777777">
        <w:tc>
          <w:tcPr>
            <w:tcW w:w="3116" w:type="dxa"/>
          </w:tcPr>
          <w:p w:rsidRPr="00E23834" w:rsidR="00EA6656" w:rsidP="000C6D26" w:rsidRDefault="0055630D" w14:paraId="171743AB" w14:textId="77777777">
            <w:pPr>
              <w:jc w:val="both"/>
              <w:rPr>
                <w:rFonts w:ascii="Candara" w:hAnsi="Candara"/>
                <w:sz w:val="22"/>
                <w:szCs w:val="22"/>
                <w:lang w:val="es-NI"/>
              </w:rPr>
            </w:pPr>
            <w:r w:rsidRPr="00E23834">
              <w:rPr>
                <w:rFonts w:ascii="Candara" w:hAnsi="Candara"/>
                <w:sz w:val="22"/>
                <w:szCs w:val="22"/>
                <w:lang w:val="es-NI"/>
              </w:rPr>
              <w:t>Tecnologías generadas no provienen de la demanda y las condiciones socioeconómica y cultural de los productores</w:t>
            </w:r>
          </w:p>
        </w:tc>
        <w:tc>
          <w:tcPr>
            <w:tcW w:w="3117" w:type="dxa"/>
          </w:tcPr>
          <w:p w:rsidRPr="00E23834" w:rsidR="00EA6656" w:rsidP="000C6D26" w:rsidRDefault="0055630D" w14:paraId="728BC75E" w14:textId="77777777">
            <w:pPr>
              <w:jc w:val="both"/>
              <w:rPr>
                <w:rFonts w:ascii="Candara" w:hAnsi="Candara"/>
                <w:sz w:val="22"/>
                <w:szCs w:val="22"/>
                <w:lang w:val="es-NI"/>
              </w:rPr>
            </w:pPr>
            <w:r w:rsidRPr="00E23834">
              <w:rPr>
                <w:rFonts w:ascii="Candara" w:hAnsi="Candara"/>
                <w:sz w:val="22"/>
                <w:szCs w:val="22"/>
                <w:lang w:val="es-NI"/>
              </w:rPr>
              <w:t>Medio</w:t>
            </w:r>
          </w:p>
        </w:tc>
        <w:tc>
          <w:tcPr>
            <w:tcW w:w="3117" w:type="dxa"/>
          </w:tcPr>
          <w:p w:rsidRPr="00E23834" w:rsidR="00EA6656" w:rsidP="000C6D26" w:rsidRDefault="0055630D" w14:paraId="776C4F97" w14:textId="77777777">
            <w:pPr>
              <w:jc w:val="both"/>
              <w:rPr>
                <w:rFonts w:ascii="Candara" w:hAnsi="Candara"/>
                <w:sz w:val="22"/>
                <w:szCs w:val="22"/>
                <w:lang w:val="es-NI"/>
              </w:rPr>
            </w:pPr>
            <w:r w:rsidRPr="00E23834">
              <w:rPr>
                <w:rFonts w:ascii="Candara" w:hAnsi="Candara"/>
                <w:sz w:val="22"/>
                <w:szCs w:val="22"/>
                <w:lang w:val="es-NI"/>
              </w:rPr>
              <w:t>Generar condiciones para una mejor participación de los productores en los procesos de innovación tecnológica</w:t>
            </w:r>
            <w:r w:rsidRPr="00E23834" w:rsidR="00166102">
              <w:rPr>
                <w:rFonts w:ascii="Candara" w:hAnsi="Candara"/>
                <w:sz w:val="22"/>
                <w:szCs w:val="22"/>
                <w:lang w:val="es-NI"/>
              </w:rPr>
              <w:t xml:space="preserve"> desde la demanda hasta la difusión de la misma.</w:t>
            </w:r>
          </w:p>
        </w:tc>
      </w:tr>
      <w:tr w:rsidRPr="00A04A4C" w:rsidR="0055630D" w:rsidTr="00EA6656" w14:paraId="1343FB2F" w14:textId="77777777">
        <w:tc>
          <w:tcPr>
            <w:tcW w:w="3116" w:type="dxa"/>
          </w:tcPr>
          <w:p w:rsidRPr="00E23834" w:rsidR="0055630D" w:rsidP="000C6D26" w:rsidRDefault="0055630D" w14:paraId="6AC82644" w14:textId="77777777">
            <w:pPr>
              <w:jc w:val="both"/>
              <w:rPr>
                <w:rFonts w:ascii="Candara" w:hAnsi="Candara"/>
                <w:sz w:val="22"/>
                <w:szCs w:val="22"/>
                <w:lang w:val="es-NI"/>
              </w:rPr>
            </w:pPr>
            <w:r w:rsidRPr="00E23834">
              <w:rPr>
                <w:rFonts w:ascii="Candara" w:hAnsi="Candara"/>
                <w:sz w:val="22"/>
                <w:szCs w:val="22"/>
                <w:lang w:val="es-NI"/>
              </w:rPr>
              <w:t>Capacidad de las instituciones para el abordaje y organización del servicio de extensión</w:t>
            </w:r>
          </w:p>
        </w:tc>
        <w:tc>
          <w:tcPr>
            <w:tcW w:w="3117" w:type="dxa"/>
          </w:tcPr>
          <w:p w:rsidRPr="00E23834" w:rsidR="0055630D" w:rsidP="000C6D26" w:rsidRDefault="0055630D" w14:paraId="1B70E5F5" w14:textId="77777777">
            <w:pPr>
              <w:jc w:val="both"/>
              <w:rPr>
                <w:rFonts w:ascii="Candara" w:hAnsi="Candara"/>
                <w:sz w:val="22"/>
                <w:szCs w:val="22"/>
                <w:lang w:val="es-NI"/>
              </w:rPr>
            </w:pPr>
            <w:r w:rsidRPr="00E23834">
              <w:rPr>
                <w:rFonts w:ascii="Candara" w:hAnsi="Candara"/>
                <w:sz w:val="22"/>
                <w:szCs w:val="22"/>
                <w:lang w:val="es-NI"/>
              </w:rPr>
              <w:t>Medio</w:t>
            </w:r>
          </w:p>
        </w:tc>
        <w:tc>
          <w:tcPr>
            <w:tcW w:w="3117" w:type="dxa"/>
          </w:tcPr>
          <w:p w:rsidRPr="00E23834" w:rsidR="0055630D" w:rsidP="000C6D26" w:rsidRDefault="0055630D" w14:paraId="5532A72B" w14:textId="77777777">
            <w:pPr>
              <w:jc w:val="both"/>
              <w:rPr>
                <w:rFonts w:ascii="Candara" w:hAnsi="Candara"/>
                <w:sz w:val="22"/>
                <w:szCs w:val="22"/>
                <w:lang w:val="es-NI"/>
              </w:rPr>
            </w:pPr>
            <w:r w:rsidRPr="00E23834">
              <w:rPr>
                <w:rFonts w:ascii="Candara" w:hAnsi="Candara"/>
                <w:sz w:val="22"/>
                <w:szCs w:val="22"/>
                <w:lang w:val="es-NI"/>
              </w:rPr>
              <w:t>Fortalecer las capacidades de las instituciones para ofertar servicios con pertinencia y calidad</w:t>
            </w:r>
          </w:p>
        </w:tc>
      </w:tr>
      <w:tr w:rsidRPr="00A04A4C" w:rsidR="0055630D" w:rsidTr="00EA6656" w14:paraId="6E4EFF5A" w14:textId="77777777">
        <w:tc>
          <w:tcPr>
            <w:tcW w:w="3116" w:type="dxa"/>
          </w:tcPr>
          <w:p w:rsidRPr="00E23834" w:rsidR="0055630D" w:rsidP="000C6D26" w:rsidRDefault="0055630D" w14:paraId="3207F665" w14:textId="77777777">
            <w:pPr>
              <w:jc w:val="both"/>
              <w:rPr>
                <w:rFonts w:ascii="Candara" w:hAnsi="Candara"/>
                <w:sz w:val="22"/>
                <w:szCs w:val="22"/>
                <w:lang w:val="es-NI"/>
              </w:rPr>
            </w:pPr>
            <w:r w:rsidRPr="00E23834">
              <w:rPr>
                <w:rFonts w:ascii="Candara" w:hAnsi="Candara"/>
                <w:sz w:val="22"/>
                <w:szCs w:val="22"/>
                <w:lang w:val="es-NI"/>
              </w:rPr>
              <w:t>Sistema de seguimiento, evaluación y sistematización orientados a productos con limitados aprendizajes</w:t>
            </w:r>
          </w:p>
        </w:tc>
        <w:tc>
          <w:tcPr>
            <w:tcW w:w="3117" w:type="dxa"/>
          </w:tcPr>
          <w:p w:rsidRPr="00E23834" w:rsidR="0055630D" w:rsidP="000C6D26" w:rsidRDefault="0055630D" w14:paraId="76843CA2" w14:textId="77777777">
            <w:pPr>
              <w:jc w:val="both"/>
              <w:rPr>
                <w:rFonts w:ascii="Candara" w:hAnsi="Candara"/>
                <w:sz w:val="22"/>
                <w:szCs w:val="22"/>
                <w:lang w:val="es-NI"/>
              </w:rPr>
            </w:pPr>
            <w:r w:rsidRPr="00E23834">
              <w:rPr>
                <w:rFonts w:ascii="Candara" w:hAnsi="Candara"/>
                <w:sz w:val="22"/>
                <w:szCs w:val="22"/>
                <w:lang w:val="es-NI"/>
              </w:rPr>
              <w:t>Alto</w:t>
            </w:r>
          </w:p>
        </w:tc>
        <w:tc>
          <w:tcPr>
            <w:tcW w:w="3117" w:type="dxa"/>
          </w:tcPr>
          <w:p w:rsidRPr="00E23834" w:rsidR="0055630D" w:rsidP="000C6D26" w:rsidRDefault="0055630D" w14:paraId="4A16F8AE" w14:textId="77777777">
            <w:pPr>
              <w:jc w:val="both"/>
              <w:rPr>
                <w:rFonts w:ascii="Candara" w:hAnsi="Candara"/>
                <w:sz w:val="22"/>
                <w:szCs w:val="22"/>
                <w:lang w:val="es-NI"/>
              </w:rPr>
            </w:pPr>
            <w:r w:rsidRPr="00E23834">
              <w:rPr>
                <w:rFonts w:ascii="Candara" w:hAnsi="Candara"/>
                <w:sz w:val="22"/>
                <w:szCs w:val="22"/>
                <w:lang w:val="es-NI"/>
              </w:rPr>
              <w:t>Fortalecer las capacidades para el desarrollo de un sistema de planificación orientados a resultados y un sistema de seguimiento y evaluación hacia indicadores de efectos e impactos</w:t>
            </w:r>
          </w:p>
        </w:tc>
      </w:tr>
    </w:tbl>
    <w:p w:rsidR="0047649B" w:rsidP="000C6D26" w:rsidRDefault="0047649B" w14:paraId="67A71F39" w14:textId="383B8610">
      <w:pPr>
        <w:spacing w:before="0" w:after="0" w:line="240" w:lineRule="auto"/>
        <w:ind w:left="357"/>
        <w:jc w:val="both"/>
        <w:rPr>
          <w:rFonts w:ascii="Candara" w:hAnsi="Candara"/>
          <w:sz w:val="22"/>
          <w:szCs w:val="22"/>
          <w:lang w:val="es-NI"/>
        </w:rPr>
      </w:pPr>
    </w:p>
    <w:p w:rsidR="00FF7B36" w:rsidP="000C6D26" w:rsidRDefault="00FF7B36" w14:paraId="5E92F30B" w14:textId="4682E807">
      <w:pPr>
        <w:spacing w:before="0" w:after="0" w:line="240" w:lineRule="auto"/>
        <w:ind w:left="357"/>
        <w:jc w:val="both"/>
        <w:rPr>
          <w:rFonts w:ascii="Candara" w:hAnsi="Candara"/>
          <w:sz w:val="22"/>
          <w:szCs w:val="22"/>
          <w:lang w:val="es-NI"/>
        </w:rPr>
      </w:pPr>
    </w:p>
    <w:p w:rsidR="00FF7B36" w:rsidP="000C6D26" w:rsidRDefault="00FF7B36" w14:paraId="270C3820" w14:textId="1D2D6DE0">
      <w:pPr>
        <w:spacing w:before="0" w:after="0" w:line="240" w:lineRule="auto"/>
        <w:ind w:left="357"/>
        <w:jc w:val="both"/>
        <w:rPr>
          <w:rFonts w:ascii="Candara" w:hAnsi="Candara"/>
          <w:sz w:val="22"/>
          <w:szCs w:val="22"/>
          <w:lang w:val="es-NI"/>
        </w:rPr>
      </w:pPr>
    </w:p>
    <w:p w:rsidR="00FF7B36" w:rsidP="000C6D26" w:rsidRDefault="00FF7B36" w14:paraId="72DCF8AC" w14:textId="706FF799">
      <w:pPr>
        <w:spacing w:before="0" w:after="0" w:line="240" w:lineRule="auto"/>
        <w:ind w:left="357"/>
        <w:jc w:val="both"/>
        <w:rPr>
          <w:rFonts w:ascii="Candara" w:hAnsi="Candara"/>
          <w:sz w:val="22"/>
          <w:szCs w:val="22"/>
          <w:lang w:val="es-NI"/>
        </w:rPr>
      </w:pPr>
    </w:p>
    <w:p w:rsidR="00FF7B36" w:rsidP="000C6D26" w:rsidRDefault="00FF7B36" w14:paraId="127A9DD9" w14:textId="1CDB3BD1">
      <w:pPr>
        <w:spacing w:before="0" w:after="0" w:line="240" w:lineRule="auto"/>
        <w:ind w:left="357"/>
        <w:jc w:val="both"/>
        <w:rPr>
          <w:rFonts w:ascii="Candara" w:hAnsi="Candara"/>
          <w:sz w:val="22"/>
          <w:szCs w:val="22"/>
          <w:lang w:val="es-NI"/>
        </w:rPr>
      </w:pPr>
    </w:p>
    <w:p w:rsidR="00FF7B36" w:rsidP="000C6D26" w:rsidRDefault="00FF7B36" w14:paraId="21927621" w14:textId="79BA2E46">
      <w:pPr>
        <w:spacing w:before="0" w:after="0" w:line="240" w:lineRule="auto"/>
        <w:ind w:left="357"/>
        <w:jc w:val="both"/>
        <w:rPr>
          <w:rFonts w:ascii="Candara" w:hAnsi="Candara"/>
          <w:sz w:val="22"/>
          <w:szCs w:val="22"/>
          <w:lang w:val="es-NI"/>
        </w:rPr>
      </w:pPr>
    </w:p>
    <w:p w:rsidR="00FF7B36" w:rsidP="000C6D26" w:rsidRDefault="00FF7B36" w14:paraId="768E2146" w14:textId="1A57BFBE">
      <w:pPr>
        <w:spacing w:before="0" w:after="0" w:line="240" w:lineRule="auto"/>
        <w:ind w:left="357"/>
        <w:jc w:val="both"/>
        <w:rPr>
          <w:rFonts w:ascii="Candara" w:hAnsi="Candara"/>
          <w:sz w:val="22"/>
          <w:szCs w:val="22"/>
          <w:lang w:val="es-NI"/>
        </w:rPr>
      </w:pPr>
    </w:p>
    <w:p w:rsidR="00FF7B36" w:rsidP="000C6D26" w:rsidRDefault="00FF7B36" w14:paraId="336390D9" w14:textId="2118ACC1">
      <w:pPr>
        <w:spacing w:before="0" w:after="0" w:line="240" w:lineRule="auto"/>
        <w:ind w:left="357"/>
        <w:jc w:val="both"/>
        <w:rPr>
          <w:rFonts w:ascii="Candara" w:hAnsi="Candara"/>
          <w:sz w:val="22"/>
          <w:szCs w:val="22"/>
          <w:lang w:val="es-NI"/>
        </w:rPr>
      </w:pPr>
    </w:p>
    <w:p w:rsidR="00FF7B36" w:rsidP="000C6D26" w:rsidRDefault="00FF7B36" w14:paraId="4AA81AD7" w14:textId="70B4A9CD">
      <w:pPr>
        <w:spacing w:before="0" w:after="0" w:line="240" w:lineRule="auto"/>
        <w:ind w:left="357"/>
        <w:jc w:val="both"/>
        <w:rPr>
          <w:rFonts w:ascii="Candara" w:hAnsi="Candara"/>
          <w:sz w:val="22"/>
          <w:szCs w:val="22"/>
          <w:lang w:val="es-NI"/>
        </w:rPr>
      </w:pPr>
    </w:p>
    <w:p w:rsidR="00FF7B36" w:rsidP="000C6D26" w:rsidRDefault="00FF7B36" w14:paraId="5DE30E77" w14:textId="0EDF5ED2">
      <w:pPr>
        <w:spacing w:before="0" w:after="0" w:line="240" w:lineRule="auto"/>
        <w:ind w:left="357"/>
        <w:jc w:val="both"/>
        <w:rPr>
          <w:rFonts w:ascii="Candara" w:hAnsi="Candara"/>
          <w:sz w:val="22"/>
          <w:szCs w:val="22"/>
          <w:lang w:val="es-NI"/>
        </w:rPr>
      </w:pPr>
    </w:p>
    <w:p w:rsidRPr="00E23834" w:rsidR="00FF7B36" w:rsidP="000C6D26" w:rsidRDefault="00FF7B36" w14:paraId="2A455C08" w14:textId="77777777">
      <w:pPr>
        <w:spacing w:before="0" w:after="0" w:line="240" w:lineRule="auto"/>
        <w:ind w:left="357"/>
        <w:jc w:val="both"/>
        <w:rPr>
          <w:rFonts w:ascii="Candara" w:hAnsi="Candara"/>
          <w:sz w:val="22"/>
          <w:szCs w:val="22"/>
          <w:lang w:val="es-NI"/>
        </w:rPr>
      </w:pPr>
    </w:p>
    <w:p w:rsidRPr="00E23834" w:rsidR="0047649B" w:rsidP="00E23834" w:rsidRDefault="0047649B" w14:paraId="1165AD8B" w14:textId="5CA973E8">
      <w:pPr>
        <w:pStyle w:val="Heading1"/>
        <w:numPr>
          <w:ilvl w:val="0"/>
          <w:numId w:val="11"/>
        </w:numPr>
        <w:rPr>
          <w:lang w:val="es-NI"/>
        </w:rPr>
      </w:pPr>
      <w:bookmarkStart w:name="_Toc14241720" w:id="192"/>
      <w:r w:rsidRPr="00E23834">
        <w:rPr>
          <w:lang w:val="es-NI"/>
        </w:rPr>
        <w:t>P</w:t>
      </w:r>
      <w:r w:rsidRPr="00E23834" w:rsidR="005857CF">
        <w:rPr>
          <w:lang w:val="es-NI"/>
        </w:rPr>
        <w:t>resupuesto</w:t>
      </w:r>
      <w:bookmarkEnd w:id="192"/>
    </w:p>
    <w:p w:rsidRPr="00E23834" w:rsidR="0047649B" w:rsidP="000C6D26" w:rsidRDefault="0047649B" w14:paraId="04BF6D30" w14:textId="77777777">
      <w:pPr>
        <w:spacing w:before="0" w:after="0" w:line="240" w:lineRule="auto"/>
        <w:ind w:left="357"/>
        <w:jc w:val="both"/>
        <w:rPr>
          <w:rFonts w:ascii="Candara" w:hAnsi="Candara"/>
          <w:sz w:val="22"/>
          <w:szCs w:val="22"/>
          <w:lang w:val="es-NI"/>
        </w:rPr>
      </w:pPr>
    </w:p>
    <w:p w:rsidRPr="00E23834" w:rsidR="00B435E8" w:rsidP="000C6D26" w:rsidRDefault="00B435E8" w14:paraId="26DAD275" w14:textId="77777777">
      <w:pPr>
        <w:spacing w:before="0" w:after="0" w:line="240" w:lineRule="auto"/>
        <w:ind w:left="357"/>
        <w:jc w:val="both"/>
        <w:rPr>
          <w:rFonts w:ascii="Candara" w:hAnsi="Candara"/>
          <w:sz w:val="22"/>
          <w:szCs w:val="22"/>
          <w:lang w:val="es-NI"/>
        </w:rPr>
      </w:pPr>
    </w:p>
    <w:tbl>
      <w:tblPr>
        <w:tblW w:w="10180" w:type="dxa"/>
        <w:tblCellMar>
          <w:left w:w="0" w:type="dxa"/>
          <w:right w:w="0" w:type="dxa"/>
        </w:tblCellMar>
        <w:tblLook w:val="04A0" w:firstRow="1" w:lastRow="0" w:firstColumn="1" w:lastColumn="0" w:noHBand="0" w:noVBand="1"/>
      </w:tblPr>
      <w:tblGrid>
        <w:gridCol w:w="6440"/>
        <w:gridCol w:w="3740"/>
      </w:tblGrid>
      <w:tr w:rsidRPr="00E23834" w:rsidR="00B435E8" w:rsidTr="00B435E8" w14:paraId="18E12077" w14:textId="77777777">
        <w:trPr>
          <w:trHeight w:val="420"/>
        </w:trPr>
        <w:tc>
          <w:tcPr>
            <w:tcW w:w="6440" w:type="dxa"/>
            <w:tcBorders>
              <w:top w:val="single" w:color="000000" w:sz="4" w:space="0"/>
              <w:left w:val="single" w:color="000000" w:sz="4" w:space="0"/>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33C8A527" w14:textId="77777777">
            <w:pPr>
              <w:rPr>
                <w:rFonts w:ascii="Candara" w:hAnsi="Candara" w:cs="Calibri"/>
                <w:b/>
                <w:bCs/>
                <w:sz w:val="32"/>
                <w:szCs w:val="32"/>
              </w:rPr>
            </w:pPr>
            <w:r w:rsidRPr="00E23834">
              <w:rPr>
                <w:rFonts w:ascii="Candara" w:hAnsi="Candara" w:cs="Calibri"/>
                <w:b/>
                <w:bCs/>
                <w:sz w:val="32"/>
                <w:szCs w:val="32"/>
              </w:rPr>
              <w:t>Productos</w:t>
            </w:r>
          </w:p>
        </w:tc>
        <w:tc>
          <w:tcPr>
            <w:tcW w:w="3740" w:type="dxa"/>
            <w:tcBorders>
              <w:top w:val="single" w:color="000000" w:sz="4" w:space="0"/>
              <w:left w:val="nil"/>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33748A0F" w14:textId="77777777">
            <w:pPr>
              <w:rPr>
                <w:rFonts w:ascii="Candara" w:hAnsi="Candara" w:cs="Calibri"/>
                <w:b/>
                <w:bCs/>
                <w:sz w:val="32"/>
                <w:szCs w:val="32"/>
              </w:rPr>
            </w:pPr>
            <w:r w:rsidRPr="00E23834">
              <w:rPr>
                <w:rFonts w:ascii="Candara" w:hAnsi="Candara" w:cs="Calibri"/>
                <w:b/>
                <w:bCs/>
                <w:sz w:val="32"/>
                <w:szCs w:val="32"/>
              </w:rPr>
              <w:t>Monto en US$</w:t>
            </w:r>
          </w:p>
        </w:tc>
      </w:tr>
      <w:tr w:rsidRPr="00E23834" w:rsidR="00B435E8" w:rsidTr="00B435E8" w14:paraId="022B0B76" w14:textId="77777777">
        <w:trPr>
          <w:trHeight w:val="1092"/>
        </w:trPr>
        <w:tc>
          <w:tcPr>
            <w:tcW w:w="6440" w:type="dxa"/>
            <w:tcBorders>
              <w:top w:val="nil"/>
              <w:left w:val="single" w:color="000000" w:sz="4" w:space="0"/>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0FA745DB" w14:textId="77777777">
            <w:pPr>
              <w:rPr>
                <w:rFonts w:ascii="Candara" w:hAnsi="Candara" w:cs="Calibri"/>
                <w:b/>
                <w:bCs/>
                <w:sz w:val="22"/>
                <w:szCs w:val="22"/>
                <w:lang w:val="es-NI"/>
              </w:rPr>
            </w:pPr>
            <w:r w:rsidRPr="00E23834">
              <w:rPr>
                <w:rFonts w:ascii="Candara" w:hAnsi="Candara" w:cs="Calibri"/>
                <w:b/>
                <w:bCs/>
                <w:sz w:val="22"/>
                <w:szCs w:val="22"/>
                <w:lang w:val="es-NI"/>
              </w:rPr>
              <w:t>Producto 25: Política Nacional de Extensión y Asistencia Técnica Agropecuaria actualizada y publicada</w:t>
            </w:r>
          </w:p>
        </w:tc>
        <w:tc>
          <w:tcPr>
            <w:tcW w:w="3740" w:type="dxa"/>
            <w:tcBorders>
              <w:top w:val="nil"/>
              <w:left w:val="nil"/>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1F2FA71F" w14:textId="77777777">
            <w:pPr>
              <w:rPr>
                <w:rFonts w:ascii="Candara" w:hAnsi="Candara" w:cs="Calibri"/>
                <w:b/>
                <w:bCs/>
                <w:sz w:val="22"/>
                <w:szCs w:val="22"/>
              </w:rPr>
            </w:pPr>
            <w:r w:rsidRPr="00E23834">
              <w:rPr>
                <w:rFonts w:ascii="Candara" w:hAnsi="Candara" w:cs="Calibri"/>
                <w:b/>
                <w:bCs/>
                <w:sz w:val="22"/>
                <w:szCs w:val="22"/>
                <w:lang w:val="es-NI"/>
              </w:rPr>
              <w:t xml:space="preserve">                                                             </w:t>
            </w:r>
            <w:r w:rsidRPr="00E23834">
              <w:rPr>
                <w:rFonts w:ascii="Candara" w:hAnsi="Candara" w:cs="Calibri"/>
                <w:b/>
                <w:bCs/>
                <w:sz w:val="22"/>
                <w:szCs w:val="22"/>
              </w:rPr>
              <w:t xml:space="preserve">26,000 </w:t>
            </w:r>
          </w:p>
        </w:tc>
      </w:tr>
      <w:tr w:rsidRPr="00E23834" w:rsidR="00B435E8" w:rsidTr="00B435E8" w14:paraId="406B522E" w14:textId="77777777">
        <w:trPr>
          <w:trHeight w:val="1092"/>
        </w:trPr>
        <w:tc>
          <w:tcPr>
            <w:tcW w:w="6440" w:type="dxa"/>
            <w:tcBorders>
              <w:top w:val="nil"/>
              <w:left w:val="single" w:color="000000" w:sz="4" w:space="0"/>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48634E03" w14:textId="77777777">
            <w:pPr>
              <w:rPr>
                <w:rFonts w:ascii="Candara" w:hAnsi="Candara" w:cs="Calibri"/>
                <w:b/>
                <w:bCs/>
                <w:sz w:val="22"/>
                <w:szCs w:val="22"/>
                <w:lang w:val="es-NI"/>
              </w:rPr>
            </w:pPr>
            <w:r w:rsidRPr="00E23834">
              <w:rPr>
                <w:rFonts w:ascii="Candara" w:hAnsi="Candara" w:cs="Calibri"/>
                <w:b/>
                <w:bCs/>
                <w:sz w:val="22"/>
                <w:szCs w:val="22"/>
                <w:lang w:val="es-NI"/>
              </w:rPr>
              <w:t>Producto 26: Productores que reciben asistencia técnica para la adopción de tecnologías agropecuarias</w:t>
            </w:r>
          </w:p>
        </w:tc>
        <w:tc>
          <w:tcPr>
            <w:tcW w:w="3740" w:type="dxa"/>
            <w:tcBorders>
              <w:top w:val="nil"/>
              <w:left w:val="nil"/>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24B4A003" w14:textId="77777777">
            <w:pPr>
              <w:rPr>
                <w:rFonts w:ascii="Candara" w:hAnsi="Candara" w:cs="Calibri"/>
                <w:b/>
                <w:bCs/>
                <w:sz w:val="22"/>
                <w:szCs w:val="22"/>
              </w:rPr>
            </w:pPr>
            <w:r w:rsidRPr="00E23834">
              <w:rPr>
                <w:rFonts w:ascii="Candara" w:hAnsi="Candara" w:cs="Calibri"/>
                <w:b/>
                <w:bCs/>
                <w:sz w:val="22"/>
                <w:szCs w:val="22"/>
                <w:lang w:val="es-NI"/>
              </w:rPr>
              <w:t xml:space="preserve">                                                        </w:t>
            </w:r>
            <w:r w:rsidRPr="00E23834">
              <w:rPr>
                <w:rFonts w:ascii="Candara" w:hAnsi="Candara" w:cs="Calibri"/>
                <w:b/>
                <w:bCs/>
                <w:sz w:val="22"/>
                <w:szCs w:val="22"/>
              </w:rPr>
              <w:t xml:space="preserve">1,380,000 </w:t>
            </w:r>
          </w:p>
        </w:tc>
      </w:tr>
      <w:tr w:rsidRPr="00E23834" w:rsidR="00B435E8" w:rsidTr="00B435E8" w14:paraId="5C1E73DC" w14:textId="77777777">
        <w:trPr>
          <w:trHeight w:val="1092"/>
        </w:trPr>
        <w:tc>
          <w:tcPr>
            <w:tcW w:w="6440" w:type="dxa"/>
            <w:tcBorders>
              <w:top w:val="nil"/>
              <w:left w:val="single" w:color="000000" w:sz="4" w:space="0"/>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703C864D" w14:textId="77777777">
            <w:pPr>
              <w:rPr>
                <w:rFonts w:ascii="Candara" w:hAnsi="Candara" w:cs="Calibri"/>
                <w:b/>
                <w:bCs/>
                <w:sz w:val="22"/>
                <w:szCs w:val="22"/>
                <w:lang w:val="es-NI"/>
              </w:rPr>
            </w:pPr>
            <w:r w:rsidRPr="00E23834">
              <w:rPr>
                <w:rFonts w:ascii="Candara" w:hAnsi="Candara" w:cs="Calibri"/>
                <w:b/>
                <w:bCs/>
                <w:sz w:val="22"/>
                <w:szCs w:val="22"/>
                <w:lang w:val="es-NI"/>
              </w:rPr>
              <w:t>Producto 27: Parcelas demostrativas para provisión de Asistencia Técnica implementadas</w:t>
            </w:r>
          </w:p>
        </w:tc>
        <w:tc>
          <w:tcPr>
            <w:tcW w:w="3740" w:type="dxa"/>
            <w:tcBorders>
              <w:top w:val="nil"/>
              <w:left w:val="nil"/>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5CF91EC6" w14:textId="77777777">
            <w:pPr>
              <w:rPr>
                <w:rFonts w:ascii="Candara" w:hAnsi="Candara" w:cs="Calibri"/>
                <w:b/>
                <w:bCs/>
                <w:sz w:val="22"/>
                <w:szCs w:val="22"/>
              </w:rPr>
            </w:pPr>
            <w:r w:rsidRPr="00E23834">
              <w:rPr>
                <w:rFonts w:ascii="Candara" w:hAnsi="Candara" w:cs="Calibri"/>
                <w:b/>
                <w:bCs/>
                <w:sz w:val="22"/>
                <w:szCs w:val="22"/>
                <w:lang w:val="es-NI"/>
              </w:rPr>
              <w:t xml:space="preserve">                                                        </w:t>
            </w:r>
            <w:r w:rsidRPr="00E23834">
              <w:rPr>
                <w:rFonts w:ascii="Candara" w:hAnsi="Candara" w:cs="Calibri"/>
                <w:b/>
                <w:bCs/>
                <w:sz w:val="22"/>
                <w:szCs w:val="22"/>
              </w:rPr>
              <w:t xml:space="preserve">1,550,000 </w:t>
            </w:r>
          </w:p>
        </w:tc>
      </w:tr>
      <w:tr w:rsidRPr="00E23834" w:rsidR="00B435E8" w:rsidTr="00B435E8" w14:paraId="5A881458" w14:textId="77777777">
        <w:trPr>
          <w:trHeight w:val="1092"/>
        </w:trPr>
        <w:tc>
          <w:tcPr>
            <w:tcW w:w="6440" w:type="dxa"/>
            <w:tcBorders>
              <w:top w:val="nil"/>
              <w:left w:val="single" w:color="000000" w:sz="4" w:space="0"/>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174FA846" w14:textId="77777777">
            <w:pPr>
              <w:rPr>
                <w:rFonts w:ascii="Candara" w:hAnsi="Candara" w:cs="Calibri"/>
                <w:b/>
                <w:bCs/>
                <w:sz w:val="22"/>
                <w:szCs w:val="22"/>
                <w:lang w:val="es-NI"/>
              </w:rPr>
            </w:pPr>
            <w:r w:rsidRPr="00E23834">
              <w:rPr>
                <w:rFonts w:ascii="Candara" w:hAnsi="Candara" w:cs="Calibri"/>
                <w:b/>
                <w:bCs/>
                <w:sz w:val="22"/>
                <w:szCs w:val="22"/>
                <w:lang w:val="es-NI"/>
              </w:rPr>
              <w:t>Producto 28: Plataforma virtual parala provisión de Asistencia Técnica e intercambio de experiencias desarrollada</w:t>
            </w:r>
          </w:p>
        </w:tc>
        <w:tc>
          <w:tcPr>
            <w:tcW w:w="3740" w:type="dxa"/>
            <w:tcBorders>
              <w:top w:val="nil"/>
              <w:left w:val="nil"/>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65F747BD" w14:textId="77777777">
            <w:pPr>
              <w:rPr>
                <w:rFonts w:ascii="Candara" w:hAnsi="Candara" w:cs="Calibri"/>
                <w:b/>
                <w:bCs/>
                <w:sz w:val="22"/>
                <w:szCs w:val="22"/>
              </w:rPr>
            </w:pPr>
            <w:r w:rsidRPr="00E23834">
              <w:rPr>
                <w:rFonts w:ascii="Candara" w:hAnsi="Candara" w:cs="Calibri"/>
                <w:b/>
                <w:bCs/>
                <w:sz w:val="22"/>
                <w:szCs w:val="22"/>
                <w:lang w:val="es-NI"/>
              </w:rPr>
              <w:t xml:space="preserve">                                                           </w:t>
            </w:r>
            <w:r w:rsidRPr="00E23834">
              <w:rPr>
                <w:rFonts w:ascii="Candara" w:hAnsi="Candara" w:cs="Calibri"/>
                <w:b/>
                <w:bCs/>
                <w:sz w:val="22"/>
                <w:szCs w:val="22"/>
              </w:rPr>
              <w:t xml:space="preserve">320,000 </w:t>
            </w:r>
          </w:p>
        </w:tc>
      </w:tr>
      <w:tr w:rsidRPr="00E23834" w:rsidR="00B435E8" w:rsidTr="00B435E8" w14:paraId="4875AF2A" w14:textId="77777777">
        <w:trPr>
          <w:trHeight w:val="1092"/>
        </w:trPr>
        <w:tc>
          <w:tcPr>
            <w:tcW w:w="6440" w:type="dxa"/>
            <w:tcBorders>
              <w:top w:val="nil"/>
              <w:left w:val="single" w:color="000000" w:sz="4" w:space="0"/>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31816962" w14:textId="77777777">
            <w:pPr>
              <w:rPr>
                <w:rFonts w:ascii="Candara" w:hAnsi="Candara" w:cs="Calibri"/>
                <w:b/>
                <w:bCs/>
                <w:sz w:val="22"/>
                <w:szCs w:val="22"/>
                <w:lang w:val="es-NI"/>
              </w:rPr>
            </w:pPr>
            <w:r w:rsidRPr="00E23834">
              <w:rPr>
                <w:rFonts w:ascii="Candara" w:hAnsi="Candara" w:cs="Calibri"/>
                <w:b/>
                <w:bCs/>
                <w:sz w:val="22"/>
                <w:szCs w:val="22"/>
                <w:lang w:val="es-NI"/>
              </w:rPr>
              <w:t>Producto 29: Redes de innovación de técnicos proveedores de Asistencia Técnica y otros actores de las cadenas productivas, operando</w:t>
            </w:r>
          </w:p>
        </w:tc>
        <w:tc>
          <w:tcPr>
            <w:tcW w:w="3740" w:type="dxa"/>
            <w:tcBorders>
              <w:top w:val="nil"/>
              <w:left w:val="nil"/>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4CB4A047" w14:textId="77777777">
            <w:pPr>
              <w:rPr>
                <w:rFonts w:ascii="Candara" w:hAnsi="Candara" w:cs="Calibri"/>
                <w:b/>
                <w:bCs/>
                <w:sz w:val="22"/>
                <w:szCs w:val="22"/>
              </w:rPr>
            </w:pPr>
            <w:r w:rsidRPr="00E23834">
              <w:rPr>
                <w:rFonts w:ascii="Candara" w:hAnsi="Candara" w:cs="Calibri"/>
                <w:b/>
                <w:bCs/>
                <w:sz w:val="22"/>
                <w:szCs w:val="22"/>
                <w:lang w:val="es-NI"/>
              </w:rPr>
              <w:t xml:space="preserve">                                                            </w:t>
            </w:r>
            <w:r w:rsidRPr="00E23834">
              <w:rPr>
                <w:rFonts w:ascii="Candara" w:hAnsi="Candara" w:cs="Calibri"/>
                <w:b/>
                <w:bCs/>
                <w:sz w:val="22"/>
                <w:szCs w:val="22"/>
              </w:rPr>
              <w:t xml:space="preserve">100,000 </w:t>
            </w:r>
          </w:p>
        </w:tc>
      </w:tr>
      <w:tr w:rsidRPr="00E23834" w:rsidR="00B435E8" w:rsidTr="00B435E8" w14:paraId="2BE72F37" w14:textId="77777777">
        <w:trPr>
          <w:trHeight w:val="1092"/>
        </w:trPr>
        <w:tc>
          <w:tcPr>
            <w:tcW w:w="6440" w:type="dxa"/>
            <w:tcBorders>
              <w:top w:val="nil"/>
              <w:left w:val="single" w:color="000000" w:sz="4" w:space="0"/>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65CDC342" w14:textId="77777777">
            <w:pPr>
              <w:rPr>
                <w:rFonts w:ascii="Candara" w:hAnsi="Candara" w:cs="Calibri"/>
                <w:b/>
                <w:bCs/>
                <w:sz w:val="22"/>
                <w:szCs w:val="22"/>
                <w:lang w:val="es-NI"/>
              </w:rPr>
            </w:pPr>
            <w:r w:rsidRPr="00E23834">
              <w:rPr>
                <w:rFonts w:ascii="Candara" w:hAnsi="Candara" w:cs="Calibri"/>
                <w:b/>
                <w:bCs/>
                <w:sz w:val="22"/>
                <w:szCs w:val="22"/>
                <w:lang w:val="es-NI"/>
              </w:rPr>
              <w:t>Producto 30: Actividades de capacitación para fortalecer a los técnicos proveedores de asistencia técnica realizadas</w:t>
            </w:r>
          </w:p>
        </w:tc>
        <w:tc>
          <w:tcPr>
            <w:tcW w:w="3740" w:type="dxa"/>
            <w:tcBorders>
              <w:top w:val="nil"/>
              <w:left w:val="nil"/>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21C8B57D" w14:textId="77777777">
            <w:pPr>
              <w:rPr>
                <w:rFonts w:ascii="Candara" w:hAnsi="Candara" w:cs="Calibri"/>
                <w:b/>
                <w:bCs/>
                <w:sz w:val="22"/>
                <w:szCs w:val="22"/>
              </w:rPr>
            </w:pPr>
            <w:r w:rsidRPr="00E23834">
              <w:rPr>
                <w:rFonts w:ascii="Candara" w:hAnsi="Candara" w:cs="Calibri"/>
                <w:b/>
                <w:bCs/>
                <w:sz w:val="22"/>
                <w:szCs w:val="22"/>
                <w:lang w:val="es-NI"/>
              </w:rPr>
              <w:t xml:space="preserve">                                                           </w:t>
            </w:r>
            <w:r w:rsidRPr="00E23834">
              <w:rPr>
                <w:rFonts w:ascii="Candara" w:hAnsi="Candara" w:cs="Calibri"/>
                <w:b/>
                <w:bCs/>
                <w:sz w:val="22"/>
                <w:szCs w:val="22"/>
              </w:rPr>
              <w:t xml:space="preserve">282,000 </w:t>
            </w:r>
          </w:p>
        </w:tc>
      </w:tr>
      <w:tr w:rsidRPr="00E23834" w:rsidR="00B435E8" w:rsidTr="00B435E8" w14:paraId="4D84B135" w14:textId="77777777">
        <w:trPr>
          <w:trHeight w:val="360"/>
        </w:trPr>
        <w:tc>
          <w:tcPr>
            <w:tcW w:w="6440" w:type="dxa"/>
            <w:tcBorders>
              <w:top w:val="nil"/>
              <w:left w:val="single" w:color="000000" w:sz="4" w:space="0"/>
              <w:bottom w:val="nil"/>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5F0B0A4D" w14:textId="77777777">
            <w:pPr>
              <w:rPr>
                <w:rFonts w:ascii="Candara" w:hAnsi="Candara" w:cs="Calibri"/>
                <w:b/>
                <w:bCs/>
                <w:sz w:val="28"/>
                <w:szCs w:val="28"/>
              </w:rPr>
            </w:pPr>
            <w:r w:rsidRPr="00E23834">
              <w:rPr>
                <w:rFonts w:ascii="Candara" w:hAnsi="Candara" w:cs="Calibri"/>
                <w:b/>
                <w:bCs/>
                <w:sz w:val="28"/>
                <w:szCs w:val="28"/>
              </w:rPr>
              <w:t>Total</w:t>
            </w:r>
          </w:p>
        </w:tc>
        <w:tc>
          <w:tcPr>
            <w:tcW w:w="3740" w:type="dxa"/>
            <w:tcBorders>
              <w:top w:val="nil"/>
              <w:left w:val="nil"/>
              <w:bottom w:val="single" w:color="000000" w:sz="4" w:space="0"/>
              <w:right w:val="single" w:color="000000" w:sz="4" w:space="0"/>
            </w:tcBorders>
            <w:shd w:val="clear" w:color="B6DDE8" w:fill="B6DDE8"/>
            <w:tcMar>
              <w:top w:w="15" w:type="dxa"/>
              <w:left w:w="15" w:type="dxa"/>
              <w:bottom w:w="0" w:type="dxa"/>
              <w:right w:w="15" w:type="dxa"/>
            </w:tcMar>
            <w:vAlign w:val="center"/>
            <w:hideMark/>
          </w:tcPr>
          <w:p w:rsidRPr="00E23834" w:rsidR="00B435E8" w:rsidRDefault="00B435E8" w14:paraId="45970417" w14:textId="77777777">
            <w:pPr>
              <w:rPr>
                <w:rFonts w:ascii="Candara" w:hAnsi="Candara" w:cs="Calibri"/>
                <w:b/>
                <w:bCs/>
                <w:sz w:val="28"/>
                <w:szCs w:val="28"/>
              </w:rPr>
            </w:pPr>
            <w:r w:rsidRPr="00E23834">
              <w:rPr>
                <w:rFonts w:ascii="Candara" w:hAnsi="Candara" w:cs="Calibri"/>
                <w:b/>
                <w:bCs/>
                <w:sz w:val="28"/>
                <w:szCs w:val="28"/>
              </w:rPr>
              <w:t xml:space="preserve">                                         3,658,000 </w:t>
            </w:r>
          </w:p>
        </w:tc>
      </w:tr>
    </w:tbl>
    <w:p w:rsidRPr="00E23834" w:rsidR="000C6D26" w:rsidP="000C6D26" w:rsidRDefault="00B435E8" w14:paraId="768F29B3" w14:textId="77777777">
      <w:pPr>
        <w:spacing w:before="0" w:after="0" w:line="240" w:lineRule="auto"/>
        <w:ind w:left="357"/>
        <w:jc w:val="both"/>
        <w:rPr>
          <w:rFonts w:ascii="Candara" w:hAnsi="Candara"/>
          <w:sz w:val="22"/>
          <w:szCs w:val="22"/>
          <w:lang w:val="es-NI"/>
        </w:rPr>
      </w:pPr>
      <w:r w:rsidRPr="00E23834">
        <w:rPr>
          <w:rFonts w:ascii="Candara" w:hAnsi="Candara"/>
          <w:sz w:val="22"/>
          <w:szCs w:val="22"/>
          <w:lang w:val="es-NI"/>
        </w:rPr>
        <w:t xml:space="preserve"> </w:t>
      </w:r>
      <w:r w:rsidRPr="00E23834" w:rsidR="000C6D26">
        <w:rPr>
          <w:rFonts w:ascii="Candara" w:hAnsi="Candara"/>
          <w:sz w:val="22"/>
          <w:szCs w:val="22"/>
          <w:lang w:val="es-NI"/>
        </w:rPr>
        <w:br w:type="page"/>
      </w:r>
    </w:p>
    <w:p w:rsidRPr="00E23834" w:rsidR="007B788B" w:rsidP="000C6D26" w:rsidRDefault="007B788B" w14:paraId="6D3FA3FF" w14:textId="15446D19">
      <w:pPr>
        <w:spacing w:before="0" w:after="0" w:line="240" w:lineRule="auto"/>
        <w:ind w:left="357"/>
        <w:jc w:val="both"/>
        <w:rPr>
          <w:rFonts w:ascii="Candara" w:hAnsi="Candara"/>
          <w:sz w:val="22"/>
          <w:szCs w:val="22"/>
          <w:lang w:val="es-NI"/>
        </w:rPr>
      </w:pPr>
    </w:p>
    <w:p w:rsidRPr="00E23834" w:rsidR="006A5426" w:rsidP="000C6D26" w:rsidRDefault="006A5426" w14:paraId="3D836419" w14:textId="77777777">
      <w:pPr>
        <w:spacing w:before="0" w:after="0" w:line="240" w:lineRule="auto"/>
        <w:ind w:left="357"/>
        <w:jc w:val="both"/>
        <w:rPr>
          <w:rFonts w:ascii="Candara" w:hAnsi="Candara"/>
          <w:sz w:val="22"/>
          <w:szCs w:val="22"/>
          <w:lang w:val="es-NI"/>
        </w:rPr>
      </w:pPr>
    </w:p>
    <w:bookmarkStart w:name="_Toc11947641" w:displacedByCustomXml="next" w:id="193"/>
    <w:bookmarkStart w:name="_Toc14241721" w:displacedByCustomXml="next" w:id="194"/>
    <w:sdt>
      <w:sdtPr>
        <w:rPr>
          <w:rFonts w:ascii="Candara" w:hAnsi="Candara"/>
          <w:b/>
          <w:caps w:val="0"/>
          <w:color w:val="auto"/>
          <w:spacing w:val="0"/>
          <w:sz w:val="20"/>
          <w:szCs w:val="20"/>
          <w:lang w:val="es-ES"/>
        </w:rPr>
        <w:id w:val="693897199"/>
        <w:docPartObj>
          <w:docPartGallery w:val="Bibliographies"/>
          <w:docPartUnique/>
        </w:docPartObj>
      </w:sdtPr>
      <w:sdtEndPr>
        <w:rPr>
          <w:rFonts w:asciiTheme="minorHAnsi" w:hAnsiTheme="minorHAnsi"/>
          <w:b w:val="0"/>
          <w:lang w:val="en-US"/>
        </w:rPr>
      </w:sdtEndPr>
      <w:sdtContent>
        <w:p w:rsidRPr="00E23834" w:rsidR="006A5426" w:rsidP="000C6D26" w:rsidRDefault="004D52B1" w14:paraId="74A3F3A9" w14:textId="77777777">
          <w:pPr>
            <w:pStyle w:val="Heading1"/>
            <w:spacing w:before="0" w:after="240"/>
            <w:rPr>
              <w:rFonts w:ascii="Candara" w:hAnsi="Candara"/>
              <w:b/>
              <w:lang w:val="es-NI"/>
            </w:rPr>
          </w:pPr>
          <w:r w:rsidRPr="00E23834">
            <w:rPr>
              <w:rFonts w:ascii="Candara" w:hAnsi="Candara"/>
              <w:b/>
              <w:caps w:val="0"/>
              <w:lang w:val="es-ES"/>
            </w:rPr>
            <w:t>Bibliografía</w:t>
          </w:r>
          <w:bookmarkEnd w:id="194"/>
          <w:bookmarkEnd w:id="193"/>
        </w:p>
        <w:sdt>
          <w:sdtPr>
            <w:rPr>
              <w:rFonts w:ascii="Candara" w:hAnsi="Candara"/>
              <w:sz w:val="22"/>
              <w:szCs w:val="22"/>
            </w:rPr>
            <w:id w:val="111145805"/>
            <w:bibliography/>
          </w:sdtPr>
          <w:sdtEndPr>
            <w:rPr>
              <w:rFonts w:asciiTheme="minorHAnsi" w:hAnsiTheme="minorHAnsi"/>
            </w:rPr>
          </w:sdtEndPr>
          <w:sdtContent>
            <w:p w:rsidRPr="00E23834" w:rsidR="006A5426" w:rsidP="000C6D26" w:rsidRDefault="006A5426" w14:paraId="50C79FC4"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noProof/>
                  <w:sz w:val="22"/>
                  <w:szCs w:val="22"/>
                  <w:lang w:val="es-ES"/>
                </w:rPr>
                <w:t>Banco Mundial. (2015). Obtenido de http://www.bancomundial.org/es/news/feature/2015/03/11/exports-dominican-republic</w:t>
              </w:r>
            </w:p>
            <w:p w:rsidRPr="00E23834" w:rsidR="006A5426" w:rsidP="000C6D26" w:rsidRDefault="006A5426" w14:paraId="15490855"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noProof/>
                  <w:sz w:val="22"/>
                  <w:szCs w:val="22"/>
                  <w:lang w:val="es-ES"/>
                </w:rPr>
                <w:t xml:space="preserve">CEDAF. (2018). </w:t>
              </w:r>
              <w:r w:rsidRPr="00E23834">
                <w:rPr>
                  <w:rFonts w:ascii="Candara" w:hAnsi="Candara"/>
                  <w:i/>
                  <w:iCs/>
                  <w:noProof/>
                  <w:sz w:val="22"/>
                  <w:szCs w:val="22"/>
                  <w:lang w:val="es-ES"/>
                </w:rPr>
                <w:t>Análisis de capacidades de extensión, FAO, MA.</w:t>
              </w:r>
            </w:p>
            <w:p w:rsidRPr="00E23834" w:rsidR="006A5426" w:rsidP="000C6D26" w:rsidRDefault="006A5426" w14:paraId="2DD16E76"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noProof/>
                  <w:sz w:val="22"/>
                  <w:szCs w:val="22"/>
                  <w:lang w:val="es-ES"/>
                </w:rPr>
                <w:t xml:space="preserve">CEDAF. (2018). </w:t>
              </w:r>
              <w:r w:rsidRPr="00E23834">
                <w:rPr>
                  <w:rFonts w:ascii="Candara" w:hAnsi="Candara"/>
                  <w:i/>
                  <w:iCs/>
                  <w:noProof/>
                  <w:sz w:val="22"/>
                  <w:szCs w:val="22"/>
                  <w:lang w:val="es-ES"/>
                </w:rPr>
                <w:t>Ministerio de Agricultura Servicios de Planificación y ejecución de acciones para el fortalecimiento del Sistema Nacional de Extensión Agropecuaria en el marco del SNCS.</w:t>
              </w:r>
            </w:p>
            <w:p w:rsidRPr="00E23834" w:rsidR="006A5426" w:rsidP="000C6D26" w:rsidRDefault="006A5426" w14:paraId="56876694"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noProof/>
                  <w:sz w:val="22"/>
                  <w:szCs w:val="22"/>
                  <w:lang w:val="es-ES"/>
                </w:rPr>
                <w:t xml:space="preserve">CEDAF. (2018). </w:t>
              </w:r>
              <w:r w:rsidRPr="00E23834">
                <w:rPr>
                  <w:rFonts w:ascii="Candara" w:hAnsi="Candara"/>
                  <w:i/>
                  <w:iCs/>
                  <w:noProof/>
                  <w:sz w:val="22"/>
                  <w:szCs w:val="22"/>
                  <w:lang w:val="es-ES"/>
                </w:rPr>
                <w:t>Servicios de planificación y ejecución de acciones para el fortalecimiento del Sistema Nacional de Extensión Agropecuaria en el marco SNCS.</w:t>
              </w:r>
            </w:p>
            <w:p w:rsidRPr="00E23834" w:rsidR="006A5426" w:rsidP="000C6D26" w:rsidRDefault="006A5426" w14:paraId="23772112"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noProof/>
                  <w:sz w:val="22"/>
                  <w:szCs w:val="22"/>
                  <w:lang w:val="es-ES"/>
                </w:rPr>
                <w:t xml:space="preserve">CONIAF. (2016). </w:t>
              </w:r>
              <w:r w:rsidRPr="00E23834">
                <w:rPr>
                  <w:rFonts w:ascii="Candara" w:hAnsi="Candara"/>
                  <w:i/>
                  <w:iCs/>
                  <w:noProof/>
                  <w:sz w:val="22"/>
                  <w:szCs w:val="22"/>
                  <w:lang w:val="es-ES"/>
                </w:rPr>
                <w:t>Propuesta para el desarrollo integral del sector agropecuario de la República Dominicana.</w:t>
              </w:r>
            </w:p>
            <w:p w:rsidRPr="00E23834" w:rsidR="006A5426" w:rsidP="000C6D26" w:rsidRDefault="006A5426" w14:paraId="2C3C7932"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i/>
                  <w:iCs/>
                  <w:noProof/>
                  <w:sz w:val="22"/>
                  <w:szCs w:val="22"/>
                  <w:lang w:val="es-ES"/>
                </w:rPr>
                <w:t>Encuesta</w:t>
              </w:r>
              <w:r w:rsidRPr="00E23834" w:rsidR="00D314BB">
                <w:rPr>
                  <w:rFonts w:ascii="Candara" w:hAnsi="Candara"/>
                  <w:i/>
                  <w:iCs/>
                  <w:noProof/>
                  <w:sz w:val="22"/>
                  <w:szCs w:val="22"/>
                  <w:lang w:val="es-ES"/>
                </w:rPr>
                <w:t xml:space="preserve"> realizada para la formulación de la propuesta</w:t>
              </w:r>
              <w:r w:rsidRPr="00E23834">
                <w:rPr>
                  <w:rFonts w:ascii="Candara" w:hAnsi="Candara"/>
                  <w:i/>
                  <w:iCs/>
                  <w:noProof/>
                  <w:sz w:val="22"/>
                  <w:szCs w:val="22"/>
                  <w:lang w:val="es-ES"/>
                </w:rPr>
                <w:t>.</w:t>
              </w:r>
              <w:r w:rsidRPr="00E23834">
                <w:rPr>
                  <w:rFonts w:ascii="Candara" w:hAnsi="Candara"/>
                  <w:noProof/>
                  <w:sz w:val="22"/>
                  <w:szCs w:val="22"/>
                  <w:lang w:val="es-ES"/>
                </w:rPr>
                <w:t xml:space="preserve"> (2019).</w:t>
              </w:r>
            </w:p>
            <w:p w:rsidRPr="00E23834" w:rsidR="006A5426" w:rsidP="000C6D26" w:rsidRDefault="006A5426" w14:paraId="27023BD9"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noProof/>
                  <w:sz w:val="22"/>
                  <w:szCs w:val="22"/>
                  <w:lang w:val="es-ES"/>
                </w:rPr>
                <w:t xml:space="preserve">Ministerio de Agricultura. (2015). </w:t>
              </w:r>
              <w:r w:rsidRPr="00E23834">
                <w:rPr>
                  <w:rFonts w:ascii="Candara" w:hAnsi="Candara"/>
                  <w:i/>
                  <w:iCs/>
                  <w:noProof/>
                  <w:sz w:val="22"/>
                  <w:szCs w:val="22"/>
                  <w:lang w:val="es-ES"/>
                </w:rPr>
                <w:t>Propuesta metodológica de extensión.</w:t>
              </w:r>
            </w:p>
            <w:p w:rsidRPr="00E23834" w:rsidR="006A5426" w:rsidP="000C6D26" w:rsidRDefault="006A5426" w14:paraId="1BBEAEA7"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noProof/>
                  <w:sz w:val="22"/>
                  <w:szCs w:val="22"/>
                  <w:lang w:val="es-ES"/>
                </w:rPr>
                <w:t>Oficina Nacional de Estadísticas. (2015).</w:t>
              </w:r>
              <w:r w:rsidRPr="00E23834" w:rsidR="00DE0A88">
                <w:rPr>
                  <w:rFonts w:ascii="Candara" w:hAnsi="Candara"/>
                  <w:noProof/>
                  <w:sz w:val="22"/>
                  <w:szCs w:val="22"/>
                  <w:lang w:val="es-ES"/>
                </w:rPr>
                <w:t xml:space="preserve"> Encuestas Nacionales</w:t>
              </w:r>
            </w:p>
            <w:p w:rsidRPr="00E23834" w:rsidR="006A5426" w:rsidP="000C6D26" w:rsidRDefault="006A5426" w14:paraId="7D3F06B2"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noProof/>
                  <w:sz w:val="22"/>
                  <w:szCs w:val="22"/>
                  <w:lang w:val="es-ES"/>
                </w:rPr>
                <w:t xml:space="preserve">Saavedra, D., &amp; Briones, M. A. (2019). </w:t>
              </w:r>
              <w:r w:rsidRPr="00E23834">
                <w:rPr>
                  <w:rFonts w:ascii="Candara" w:hAnsi="Candara"/>
                  <w:i/>
                  <w:iCs/>
                  <w:noProof/>
                  <w:sz w:val="22"/>
                  <w:szCs w:val="22"/>
                  <w:lang w:val="es-ES"/>
                </w:rPr>
                <w:t>El uso de las TIC's en los servicios de extensión agrícola en Nicaragua.</w:t>
              </w:r>
            </w:p>
            <w:p w:rsidRPr="00E23834" w:rsidR="006A5426" w:rsidP="00D314BB" w:rsidRDefault="006A5426" w14:paraId="75F0C62F" w14:textId="77777777">
              <w:pPr>
                <w:pStyle w:val="Bibliography"/>
                <w:tabs>
                  <w:tab w:val="center" w:pos="4680"/>
                </w:tabs>
                <w:spacing w:before="0" w:after="120" w:line="240" w:lineRule="auto"/>
                <w:ind w:left="720" w:hanging="720"/>
                <w:rPr>
                  <w:rFonts w:ascii="Candara" w:hAnsi="Candara"/>
                  <w:noProof/>
                  <w:sz w:val="22"/>
                  <w:szCs w:val="22"/>
                  <w:lang w:val="es-NI"/>
                </w:rPr>
              </w:pPr>
              <w:r w:rsidRPr="00E23834">
                <w:rPr>
                  <w:rFonts w:ascii="Candara" w:hAnsi="Candara"/>
                  <w:i/>
                  <w:iCs/>
                  <w:noProof/>
                  <w:sz w:val="22"/>
                  <w:szCs w:val="22"/>
                  <w:lang w:val="es-ES"/>
                </w:rPr>
                <w:t>Servicios IDIAF</w:t>
              </w:r>
              <w:r w:rsidRPr="00E23834">
                <w:rPr>
                  <w:rFonts w:ascii="Candara" w:hAnsi="Candara"/>
                  <w:noProof/>
                  <w:sz w:val="22"/>
                  <w:szCs w:val="22"/>
                  <w:lang w:val="es-ES"/>
                </w:rPr>
                <w:t xml:space="preserve">. </w:t>
              </w:r>
              <w:r w:rsidRPr="00E23834" w:rsidR="002875FF">
                <w:rPr>
                  <w:rFonts w:ascii="Candara" w:hAnsi="Candara"/>
                  <w:noProof/>
                  <w:sz w:val="22"/>
                  <w:szCs w:val="22"/>
                  <w:lang w:val="es-NI"/>
                </w:rPr>
                <w:t>(2019</w:t>
              </w:r>
              <w:r w:rsidRPr="00E23834">
                <w:rPr>
                  <w:rFonts w:ascii="Candara" w:hAnsi="Candara"/>
                  <w:noProof/>
                  <w:sz w:val="22"/>
                  <w:szCs w:val="22"/>
                  <w:lang w:val="es-NI"/>
                </w:rPr>
                <w:t>).</w:t>
              </w:r>
              <w:r w:rsidRPr="00E23834" w:rsidR="002875FF">
                <w:rPr>
                  <w:rFonts w:ascii="Candara" w:hAnsi="Candara"/>
                  <w:noProof/>
                  <w:sz w:val="22"/>
                  <w:szCs w:val="22"/>
                  <w:lang w:val="es-NI"/>
                </w:rPr>
                <w:t xml:space="preserve"> http://www.idiaf.gob.do</w:t>
              </w:r>
            </w:p>
            <w:p w:rsidRPr="00E23834" w:rsidR="006A5426" w:rsidP="000C6D26" w:rsidRDefault="006A5426" w14:paraId="30EFEC17" w14:textId="77777777">
              <w:pPr>
                <w:pStyle w:val="Bibliography"/>
                <w:spacing w:before="0" w:after="120" w:line="240" w:lineRule="auto"/>
                <w:ind w:left="720" w:hanging="720"/>
                <w:rPr>
                  <w:rFonts w:ascii="Candara" w:hAnsi="Candara"/>
                  <w:noProof/>
                  <w:sz w:val="22"/>
                  <w:szCs w:val="22"/>
                  <w:lang w:val="es-ES"/>
                </w:rPr>
              </w:pPr>
              <w:r w:rsidRPr="00E23834">
                <w:rPr>
                  <w:rFonts w:ascii="Candara" w:hAnsi="Candara"/>
                  <w:noProof/>
                  <w:sz w:val="22"/>
                  <w:szCs w:val="22"/>
                  <w:lang w:val="es-ES"/>
                </w:rPr>
                <w:t xml:space="preserve">USDA. (2016). </w:t>
              </w:r>
              <w:r w:rsidRPr="00E23834">
                <w:rPr>
                  <w:rFonts w:ascii="Candara" w:hAnsi="Candara"/>
                  <w:i/>
                  <w:iCs/>
                  <w:noProof/>
                  <w:sz w:val="22"/>
                  <w:szCs w:val="22"/>
                  <w:lang w:val="es-ES"/>
                </w:rPr>
                <w:t>Programa Exportando Calidad e Inocuidad. Análisis de la cadena de valor de vegetales de invernadero.</w:t>
              </w:r>
              <w:r w:rsidRPr="00E23834">
                <w:rPr>
                  <w:rFonts w:ascii="Candara" w:hAnsi="Candara"/>
                  <w:noProof/>
                  <w:sz w:val="22"/>
                  <w:szCs w:val="22"/>
                  <w:lang w:val="es-ES"/>
                </w:rPr>
                <w:t xml:space="preserve"> República Dominicana.</w:t>
              </w:r>
            </w:p>
            <w:p w:rsidRPr="004820B0" w:rsidR="00D378E2" w:rsidP="000C6D26" w:rsidRDefault="00A04A4C" w14:paraId="7F41014C" w14:textId="77777777">
              <w:pPr>
                <w:spacing w:before="0" w:after="120" w:line="240" w:lineRule="auto"/>
                <w:rPr>
                  <w:sz w:val="22"/>
                  <w:szCs w:val="22"/>
                </w:rPr>
              </w:pPr>
            </w:p>
          </w:sdtContent>
        </w:sdt>
      </w:sdtContent>
    </w:sdt>
    <w:sectPr w:rsidRPr="004820B0" w:rsidR="00D378E2" w:rsidSect="0078322E">
      <w:headerReference w:type="even" r:id="rId52"/>
      <w:headerReference w:type="default" r:id="rId53"/>
      <w:footerReference w:type="default" r:id="rId54"/>
      <w:headerReference w:type="first" r:id="rId55"/>
      <w:footerReference w:type="first" r:id="rId56"/>
      <w:pgSz w:w="12240" w:h="15840" w:code="1"/>
      <w:pgMar w:top="1440" w:right="1440" w:bottom="1440" w:left="1440" w:header="567"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64C" w:rsidP="00B94767" w:rsidRDefault="0013764C" w14:paraId="36D8833E" w14:textId="77777777">
      <w:pPr>
        <w:spacing w:after="0" w:line="240" w:lineRule="auto"/>
      </w:pPr>
      <w:r>
        <w:separator/>
      </w:r>
    </w:p>
  </w:endnote>
  <w:endnote w:type="continuationSeparator" w:id="0">
    <w:p w:rsidR="0013764C" w:rsidP="00B94767" w:rsidRDefault="0013764C" w14:paraId="5D795B64" w14:textId="77777777">
      <w:pPr>
        <w:spacing w:after="0" w:line="240" w:lineRule="auto"/>
      </w:pPr>
      <w:r>
        <w:continuationSeparator/>
      </w:r>
    </w:p>
  </w:endnote>
  <w:endnote w:type="continuationNotice" w:id="1">
    <w:p w:rsidR="00BA4FFA" w:rsidRDefault="00BA4FFA" w14:paraId="7B2B8918"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sdt>
    <w:sdtPr>
      <w:id w:val="-1310941169"/>
      <w:docPartObj>
        <w:docPartGallery w:val="Page Numbers (Bottom of Page)"/>
        <w:docPartUnique/>
      </w:docPartObj>
    </w:sdtPr>
    <w:sdtContent>
      <w:p w:rsidR="00EF51C6" w:rsidRDefault="00EF51C6" w14:paraId="3AB5FBA8" w14:textId="77777777">
        <w:pPr>
          <w:pStyle w:val="Footer"/>
          <w:jc w:val="center"/>
        </w:pPr>
        <w:r>
          <w:rPr>
            <w:noProof/>
            <w:lang w:val="es-NI" w:eastAsia="es-NI"/>
          </w:rPr>
          <mc:AlternateContent>
            <mc:Choice Requires="wps">
              <w:drawing>
                <wp:inline distT="0" distB="0" distL="0" distR="0" wp14:anchorId="68786ADA" wp14:editId="6EA8096E">
                  <wp:extent cx="5467350" cy="54610"/>
                  <wp:effectExtent l="9525" t="19050" r="9525" b="12065"/>
                  <wp:docPr id="25" name="Decisió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w14:anchorId="3E6A87D6">
                <v:shapetype id="_x0000_t110" coordsize="21600,21600" o:spt="110" path="m10800,l,10800,10800,21600,21600,10800xe" w14:anchorId="729B79A2">
                  <v:stroke joinstyle="miter"/>
                  <v:path textboxrect="5400,5400,16200,16200" gradientshapeok="t" o:connecttype="rect"/>
                </v:shapetype>
                <v:shape id="Decisión 25"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">
                  <w10:anchorlock/>
                </v:shape>
              </w:pict>
            </mc:Fallback>
          </mc:AlternateContent>
        </w:r>
      </w:p>
      <w:p w:rsidR="00EF51C6" w:rsidRDefault="00EF51C6" w14:paraId="72842AEE" w14:textId="77777777">
        <w:pPr>
          <w:pStyle w:val="Footer"/>
          <w:jc w:val="center"/>
        </w:pPr>
        <w:r>
          <w:fldChar w:fldCharType="begin"/>
        </w:r>
        <w:r>
          <w:instrText>PAGE    \* MERGEFORMAT</w:instrText>
        </w:r>
        <w:r>
          <w:fldChar w:fldCharType="separate"/>
        </w:r>
        <w:r w:rsidRPr="004C1B46">
          <w:rPr>
            <w:noProof/>
            <w:lang w:val="es-ES"/>
          </w:rPr>
          <w:t>70</w:t>
        </w:r>
        <w:r>
          <w:fldChar w:fldCharType="end"/>
        </w:r>
      </w:p>
    </w:sdtContent>
  </w:sdt>
  <w:p w:rsidR="00EF51C6" w:rsidRDefault="00EF51C6" w14:paraId="536FD09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sdt>
    <w:sdtPr>
      <w:id w:val="1153113880"/>
      <w:docPartObj>
        <w:docPartGallery w:val="Page Numbers (Bottom of Page)"/>
        <w:docPartUnique/>
      </w:docPartObj>
    </w:sdtPr>
    <w:sdtContent>
      <w:p w:rsidR="00EF51C6" w:rsidRDefault="00EF51C6" w14:paraId="6B91701C" w14:textId="77777777">
        <w:pPr>
          <w:pStyle w:val="Footer"/>
        </w:pPr>
        <w:r>
          <w:rPr>
            <w:rFonts w:asciiTheme="majorHAnsi" w:hAnsiTheme="majorHAnsi" w:eastAsiaTheme="majorEastAsia" w:cstheme="majorBidi"/>
            <w:noProof/>
            <w:sz w:val="28"/>
            <w:szCs w:val="28"/>
            <w:lang w:val="es-NI" w:eastAsia="es-NI"/>
          </w:rPr>
          <mc:AlternateContent>
            <mc:Choice Requires="wps">
              <w:drawing>
                <wp:anchor distT="0" distB="0" distL="114300" distR="114300" simplePos="0" relativeHeight="251658241" behindDoc="0" locked="0" layoutInCell="1" allowOverlap="1" wp14:anchorId="7A77F497" wp14:editId="66EF2D01">
                  <wp:simplePos x="0" y="0"/>
                  <wp:positionH relativeFrom="margin">
                    <wp:align>center</wp:align>
                  </wp:positionH>
                  <wp:positionV relativeFrom="bottomMargin">
                    <wp:align>center</wp:align>
                  </wp:positionV>
                  <wp:extent cx="1282700" cy="343535"/>
                  <wp:effectExtent l="28575" t="19050" r="22225" b="8890"/>
                  <wp:wrapNone/>
                  <wp:docPr id="20" name="Cinta curvada hacia abaj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F51C6" w:rsidRDefault="00EF51C6" w14:paraId="157CB8D3" w14:textId="77777777">
                              <w:pPr>
                                <w:jc w:val="center"/>
                                <w:rPr>
                                  <w:color w:val="4472C4" w:themeColor="accent1"/>
                                </w:rPr>
                              </w:pPr>
                              <w:r>
                                <w:fldChar w:fldCharType="begin"/>
                              </w:r>
                              <w:r>
                                <w:instrText>PAGE    \* MERGEFORMAT</w:instrText>
                              </w:r>
                              <w:r>
                                <w:fldChar w:fldCharType="separate"/>
                              </w:r>
                              <w:r w:rsidRPr="00533445">
                                <w:rPr>
                                  <w:noProof/>
                                  <w:color w:val="4472C4" w:themeColor="accent1"/>
                                  <w:lang w:val="es-ES"/>
                                </w:rPr>
                                <w:t>1</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6E0C31CD">
                <v:shapetype id="_x0000_t107" coordsize="21600,21600" o:spt="107" adj="5400,5400,18900" path="ar@9@38@8@37,0@27@0@26@9@13@8@4@0@25@22@25@9@38@8@37@22@26@3@27l@7@40@3,wa@9@35@8@10@3,0@21@33@9@36@8@1@21@31@20@31@9@35@8@10@20@33,,l@5@40xewr@9@36@8@1@20@31@0@32nfl@20@33ear@9@36@8@1@21@31@22@32nfl@21@33em@0@26nfl@0@32em@22@26nfl@22@32e" w14:anchorId="62450304">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textboxrect="@0,@1,@22,@25" o:connecttype="custom" o:connectlocs="@6,@1;@5,@40;@6,@4;@7,@40" o:connectangles="270,180,90,0" o:extrusionok="f"/>
                  <v:handles>
                    <v:h position="#0,bottomRight" xrange="@5,@47"/>
                    <v:h position="center,#1" yrange="@10,@43"/>
                    <v:h position="topLeft,#2" yrange="@27,@45"/>
                  </v:handles>
                  <o:complex v:ext="view"/>
                </v:shapetype>
                <v:shape id="Cinta curvada hacia abajo 20" style="position:absolute;margin-left:0;margin-top:0;width:101pt;height:27.0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spid="_x0000_s1029" filled="f" fillcolor="#17365d" strokecolor="#71a0dc" type="#_x0000_t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">
                  <v:textbox>
                    <w:txbxContent>
                      <w:p xmlns:wp14="http://schemas.microsoft.com/office/word/2010/wordml" w:rsidR="00595ED2" w:rsidRDefault="00595ED2" w14:paraId="43951200" wp14:textId="77777777">
                        <w:pPr>
                          <w:jc w:val="center"/>
                          <w:rPr>
                            <w:color w:val="4472C4" w:themeColor="accent1"/>
                          </w:rPr>
                        </w:pPr>
                        <w:r>
                          <w:fldChar w:fldCharType="begin"/>
                        </w:r>
                        <w:r>
                          <w:instrText>PAGE    \* MERGEFORMAT</w:instrText>
                        </w:r>
                        <w:r>
                          <w:fldChar w:fldCharType="separate"/>
                        </w:r>
                        <w:r w:rsidRPr="00533445" w:rsidR="00533445">
                          <w:rPr>
                            <w:noProof/>
                            <w:color w:val="4472C4" w:themeColor="accent1"/>
                            <w:lang w:val="es-ES"/>
                          </w:rPr>
                          <w:t>1</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64C" w:rsidP="00B94767" w:rsidRDefault="0013764C" w14:paraId="7145C22E" w14:textId="77777777">
      <w:pPr>
        <w:spacing w:after="0" w:line="240" w:lineRule="auto"/>
      </w:pPr>
      <w:r>
        <w:separator/>
      </w:r>
    </w:p>
  </w:footnote>
  <w:footnote w:type="continuationSeparator" w:id="0">
    <w:p w:rsidR="0013764C" w:rsidP="00B94767" w:rsidRDefault="0013764C" w14:paraId="12441423" w14:textId="77777777">
      <w:pPr>
        <w:spacing w:after="0" w:line="240" w:lineRule="auto"/>
      </w:pPr>
      <w:r>
        <w:continuationSeparator/>
      </w:r>
    </w:p>
  </w:footnote>
  <w:footnote w:type="continuationNotice" w:id="1">
    <w:p w:rsidR="00BA4FFA" w:rsidRDefault="00BA4FFA" w14:paraId="2451BE38" w14:textId="77777777">
      <w:pPr>
        <w:spacing w:before="0" w:after="0" w:line="240" w:lineRule="auto"/>
      </w:pPr>
    </w:p>
  </w:footnote>
  <w:footnote w:id="2">
    <w:p w:rsidRPr="00B94767" w:rsidR="00EF51C6" w:rsidP="00FC7D5E" w:rsidRDefault="00EF51C6" w14:paraId="009E6BCA" w14:textId="77777777">
      <w:pPr>
        <w:pStyle w:val="FootnoteText"/>
        <w:spacing w:before="0"/>
        <w:jc w:val="both"/>
        <w:rPr>
          <w:lang w:val="es-NI"/>
        </w:rPr>
      </w:pPr>
      <w:r>
        <w:rPr>
          <w:rStyle w:val="FootnoteReference"/>
        </w:rPr>
        <w:footnoteRef/>
      </w:r>
      <w:r w:rsidRPr="00B94767">
        <w:rPr>
          <w:lang w:val="es-NI"/>
        </w:rPr>
        <w:t xml:space="preserve"> </w:t>
      </w:r>
      <w:r>
        <w:rPr>
          <w:lang w:val="es-NI"/>
        </w:rPr>
        <w:t>Propuesta para el desarrollo integral del sector agropecuario de la República Dominicana, CONIAF, 2016.</w:t>
      </w:r>
    </w:p>
  </w:footnote>
  <w:footnote w:id="3">
    <w:p w:rsidRPr="00994315" w:rsidR="00EF51C6" w:rsidP="00FC7D5E" w:rsidRDefault="00EF51C6" w14:paraId="5899D17D" w14:textId="77777777">
      <w:pPr>
        <w:pStyle w:val="FootnoteText"/>
        <w:spacing w:before="0"/>
        <w:jc w:val="both"/>
        <w:rPr>
          <w:lang w:val="es-NI"/>
        </w:rPr>
      </w:pPr>
      <w:r>
        <w:rPr>
          <w:rStyle w:val="FootnoteReference"/>
        </w:rPr>
        <w:footnoteRef/>
      </w:r>
      <w:r w:rsidRPr="00994315">
        <w:rPr>
          <w:lang w:val="es-NI"/>
        </w:rPr>
        <w:t xml:space="preserve"> Banco Mundial. 2015. Véase: </w:t>
      </w:r>
      <w:hyperlink w:history="1" r:id="rId1">
        <w:r w:rsidRPr="00D82F61">
          <w:rPr>
            <w:rStyle w:val="Hyperlink"/>
            <w:lang w:val="es-NI"/>
          </w:rPr>
          <w:t>http://www.bancomundial.org/es/news/feature/2015/03/11/exports-dominican-republic</w:t>
        </w:r>
      </w:hyperlink>
      <w:r w:rsidRPr="00994315">
        <w:rPr>
          <w:lang w:val="es-NI"/>
        </w:rPr>
        <w:t>.</w:t>
      </w:r>
      <w:r>
        <w:rPr>
          <w:lang w:val="es-NI"/>
        </w:rPr>
        <w:t xml:space="preserve"> </w:t>
      </w:r>
    </w:p>
  </w:footnote>
  <w:footnote w:id="4">
    <w:p w:rsidRPr="00786D9B" w:rsidR="00EF51C6" w:rsidP="00F478BD" w:rsidRDefault="00EF51C6" w14:paraId="20068F97" w14:textId="77777777">
      <w:pPr>
        <w:pStyle w:val="FootnoteText"/>
        <w:jc w:val="both"/>
        <w:rPr>
          <w:lang w:val="es-NI"/>
        </w:rPr>
      </w:pPr>
      <w:r>
        <w:rPr>
          <w:rStyle w:val="FootnoteReference"/>
        </w:rPr>
        <w:footnoteRef/>
      </w:r>
      <w:r w:rsidRPr="00786D9B">
        <w:rPr>
          <w:lang w:val="es-NI"/>
        </w:rPr>
        <w:t xml:space="preserve"> </w:t>
      </w:r>
      <w:r>
        <w:rPr>
          <w:lang w:val="es-NI"/>
        </w:rPr>
        <w:t>Programa Exportando Calidad e Inocuidad. Análisis de la cadena de valor de vegetales de invernadero RD, USDA, 2016.</w:t>
      </w:r>
    </w:p>
  </w:footnote>
  <w:footnote w:id="5">
    <w:p w:rsidRPr="00786D9B" w:rsidR="00EF51C6" w:rsidRDefault="00EF51C6" w14:paraId="36BF575E" w14:textId="77777777">
      <w:pPr>
        <w:pStyle w:val="FootnoteText"/>
        <w:rPr>
          <w:lang w:val="es-NI"/>
        </w:rPr>
      </w:pPr>
      <w:r>
        <w:rPr>
          <w:rStyle w:val="FootnoteReference"/>
        </w:rPr>
        <w:footnoteRef/>
      </w:r>
      <w:r w:rsidRPr="00786D9B">
        <w:rPr>
          <w:lang w:val="es-NI"/>
        </w:rPr>
        <w:t xml:space="preserve"> </w:t>
      </w:r>
      <w:r>
        <w:rPr>
          <w:lang w:val="es-NI"/>
        </w:rPr>
        <w:t>Servicios IDIAF, http://www.idiaf.gob.do</w:t>
      </w:r>
    </w:p>
  </w:footnote>
  <w:footnote w:id="6">
    <w:p w:rsidRPr="00E21752" w:rsidR="00EF51C6" w:rsidP="00311116" w:rsidRDefault="00EF51C6" w14:paraId="65877DDF" w14:textId="77777777">
      <w:pPr>
        <w:pStyle w:val="FootnoteText"/>
        <w:spacing w:before="0"/>
        <w:jc w:val="both"/>
        <w:rPr>
          <w:lang w:val="es-NI"/>
        </w:rPr>
      </w:pPr>
      <w:r>
        <w:rPr>
          <w:rStyle w:val="FootnoteReference"/>
        </w:rPr>
        <w:footnoteRef/>
      </w:r>
      <w:r w:rsidRPr="00E21752">
        <w:rPr>
          <w:lang w:val="es-NI"/>
        </w:rPr>
        <w:t xml:space="preserve"> </w:t>
      </w:r>
      <w:r>
        <w:rPr>
          <w:lang w:val="es-NI"/>
        </w:rPr>
        <w:t>Propuesta Metodológica de Extensión, Ministerio de Agricultura, 2015.</w:t>
      </w:r>
    </w:p>
  </w:footnote>
  <w:footnote w:id="7">
    <w:p w:rsidRPr="0002578B" w:rsidR="00EF51C6" w:rsidP="00311116" w:rsidRDefault="00EF51C6" w14:paraId="19F4D437" w14:textId="77777777">
      <w:pPr>
        <w:pStyle w:val="FootnoteText"/>
        <w:spacing w:before="0"/>
        <w:jc w:val="both"/>
        <w:rPr>
          <w:lang w:val="es-NI"/>
        </w:rPr>
      </w:pPr>
      <w:r>
        <w:rPr>
          <w:rStyle w:val="FootnoteReference"/>
        </w:rPr>
        <w:footnoteRef/>
      </w:r>
      <w:r w:rsidRPr="009C3515">
        <w:rPr>
          <w:lang w:val="es-NI"/>
        </w:rPr>
        <w:t xml:space="preserve"> </w:t>
      </w:r>
      <w:r>
        <w:rPr>
          <w:lang w:val="es-NI"/>
        </w:rPr>
        <w:t>Oficina Nacional de Estadísticas 2015</w:t>
      </w:r>
    </w:p>
  </w:footnote>
  <w:footnote w:id="8">
    <w:p w:rsidRPr="00786D9B" w:rsidR="00EF51C6" w:rsidP="00311116" w:rsidRDefault="00EF51C6" w14:paraId="607E13A7" w14:textId="77777777">
      <w:pPr>
        <w:pStyle w:val="FootnoteText"/>
        <w:spacing w:before="0"/>
        <w:jc w:val="both"/>
        <w:rPr>
          <w:lang w:val="es-NI"/>
        </w:rPr>
      </w:pPr>
      <w:r>
        <w:rPr>
          <w:rStyle w:val="FootnoteReference"/>
        </w:rPr>
        <w:footnoteRef/>
      </w:r>
      <w:r w:rsidRPr="00786D9B">
        <w:rPr>
          <w:lang w:val="es-NI"/>
        </w:rPr>
        <w:t xml:space="preserve"> </w:t>
      </w:r>
      <w:r>
        <w:rPr>
          <w:lang w:val="es-NI"/>
        </w:rPr>
        <w:t>Encuesta 2019</w:t>
      </w:r>
    </w:p>
  </w:footnote>
  <w:footnote w:id="9">
    <w:p w:rsidRPr="00810FAF" w:rsidR="00EF51C6" w:rsidP="00195705" w:rsidRDefault="00EF51C6" w14:paraId="5FC4C70E" w14:textId="77777777">
      <w:pPr>
        <w:pStyle w:val="FootnoteText"/>
        <w:rPr>
          <w:lang w:val="es-NI"/>
        </w:rPr>
      </w:pPr>
      <w:r>
        <w:rPr>
          <w:rStyle w:val="FootnoteReference"/>
        </w:rPr>
        <w:footnoteRef/>
      </w:r>
      <w:r w:rsidRPr="009C3515">
        <w:rPr>
          <w:lang w:val="es-NI"/>
        </w:rPr>
        <w:t xml:space="preserve"> </w:t>
      </w:r>
      <w:r>
        <w:rPr>
          <w:lang w:val="es-NI"/>
        </w:rPr>
        <w:t>Ministerio de Agricultura</w:t>
      </w:r>
    </w:p>
  </w:footnote>
  <w:footnote w:id="10">
    <w:p w:rsidRPr="006C5A4F" w:rsidR="00EF51C6" w:rsidRDefault="00EF51C6" w14:paraId="1B1558AD" w14:textId="77777777">
      <w:pPr>
        <w:pStyle w:val="FootnoteText"/>
        <w:rPr>
          <w:lang w:val="es-NI"/>
        </w:rPr>
      </w:pPr>
      <w:r>
        <w:rPr>
          <w:rStyle w:val="FootnoteReference"/>
        </w:rPr>
        <w:footnoteRef/>
      </w:r>
      <w:r w:rsidRPr="006C5A4F">
        <w:rPr>
          <w:lang w:val="es-NI"/>
        </w:rPr>
        <w:t xml:space="preserve"> </w:t>
      </w:r>
      <w:r>
        <w:rPr>
          <w:lang w:val="es-NI"/>
        </w:rPr>
        <w:t>Metodología de Extensión, Ministerio de Agricultura 2009</w:t>
      </w:r>
    </w:p>
  </w:footnote>
  <w:footnote w:id="11">
    <w:p w:rsidRPr="009F254B" w:rsidR="00EF51C6" w:rsidRDefault="00EF51C6" w14:paraId="1CF7B09A" w14:textId="77777777">
      <w:pPr>
        <w:pStyle w:val="FootnoteText"/>
        <w:rPr>
          <w:lang w:val="es-NI"/>
        </w:rPr>
      </w:pPr>
      <w:r>
        <w:rPr>
          <w:rStyle w:val="FootnoteReference"/>
        </w:rPr>
        <w:footnoteRef/>
      </w:r>
      <w:r w:rsidRPr="009F254B">
        <w:rPr>
          <w:lang w:val="es-NI"/>
        </w:rPr>
        <w:t xml:space="preserve"> </w:t>
      </w:r>
      <w:r>
        <w:rPr>
          <w:lang w:val="es-NI"/>
        </w:rPr>
        <w:t>El uso de las TIC´s en los servicios de Extensión Agrícola en Nicaragua, Saavedra, D.; Briones, M. A. 2019</w:t>
      </w:r>
    </w:p>
  </w:footnote>
  <w:footnote w:id="12">
    <w:p w:rsidRPr="007D706B" w:rsidR="00EF51C6" w:rsidRDefault="00EF51C6" w14:paraId="653ECFEC" w14:textId="77777777">
      <w:pPr>
        <w:pStyle w:val="FootnoteText"/>
        <w:rPr>
          <w:lang w:val="es-NI"/>
        </w:rPr>
      </w:pPr>
      <w:r>
        <w:rPr>
          <w:rStyle w:val="FootnoteReference"/>
        </w:rPr>
        <w:footnoteRef/>
      </w:r>
      <w:r w:rsidRPr="007D706B">
        <w:rPr>
          <w:lang w:val="es-NI"/>
        </w:rPr>
        <w:t xml:space="preserve"> Servicios de planificación y ejecución de acciones para el fortalecimiento del Sistema Nacional de Extensión Ag</w:t>
      </w:r>
      <w:r>
        <w:rPr>
          <w:lang w:val="es-NI"/>
        </w:rPr>
        <w:t>ropecuaria en el marco del SNCS, CEDAF 2018.</w:t>
      </w:r>
    </w:p>
  </w:footnote>
  <w:footnote w:id="13">
    <w:p w:rsidRPr="00786D9B" w:rsidR="00EF51C6" w:rsidRDefault="00EF51C6" w14:paraId="35BB719E" w14:textId="77777777">
      <w:pPr>
        <w:pStyle w:val="FootnoteText"/>
        <w:rPr>
          <w:lang w:val="es-NI"/>
        </w:rPr>
      </w:pPr>
      <w:r>
        <w:rPr>
          <w:rStyle w:val="FootnoteReference"/>
        </w:rPr>
        <w:footnoteRef/>
      </w:r>
      <w:r w:rsidRPr="00786D9B">
        <w:rPr>
          <w:lang w:val="es-NI"/>
        </w:rPr>
        <w:t xml:space="preserve"> CEDAF, análisis de capacidades de extensi</w:t>
      </w:r>
      <w:r>
        <w:rPr>
          <w:lang w:val="es-NI"/>
        </w:rPr>
        <w:t>ón, FAO, MA, 2018.</w:t>
      </w:r>
    </w:p>
  </w:footnote>
  <w:footnote w:id="14">
    <w:p w:rsidRPr="00F668A0" w:rsidR="00EF51C6" w:rsidP="00A91A9D" w:rsidRDefault="00EF51C6" w14:paraId="73028EEA" w14:textId="77777777">
      <w:pPr>
        <w:pStyle w:val="FootnoteText"/>
        <w:rPr>
          <w:rFonts w:ascii="Candara" w:hAnsi="Candara"/>
          <w:lang w:val="es-NI"/>
        </w:rPr>
      </w:pPr>
      <w:r w:rsidRPr="006D5F14">
        <w:rPr>
          <w:rStyle w:val="FootnoteReference"/>
          <w:rFonts w:ascii="Candara" w:hAnsi="Candara"/>
        </w:rPr>
        <w:footnoteRef/>
      </w:r>
      <w:r w:rsidRPr="00F668A0">
        <w:rPr>
          <w:rFonts w:ascii="Candara" w:hAnsi="Candara"/>
          <w:lang w:val="es-NI"/>
        </w:rPr>
        <w:t xml:space="preserve"> Índice de plagas y enfermedades de importancia económica en República Dominicana, 2016.</w:t>
      </w:r>
    </w:p>
  </w:footnote>
  <w:footnote w:id="15">
    <w:p w:rsidRPr="00B80630" w:rsidR="00EF51C6" w:rsidP="00A91A9D" w:rsidRDefault="00EF51C6" w14:paraId="4431A304" w14:textId="77777777">
      <w:pPr>
        <w:jc w:val="both"/>
        <w:rPr>
          <w:rFonts w:ascii="Candara" w:hAnsi="Candara"/>
          <w:lang w:val="es-NI"/>
        </w:rPr>
      </w:pPr>
      <w:r w:rsidRPr="00B80630">
        <w:rPr>
          <w:rStyle w:val="FootnoteReference"/>
          <w:rFonts w:ascii="Candara" w:hAnsi="Candara"/>
        </w:rPr>
        <w:footnoteRef/>
      </w:r>
      <w:r w:rsidRPr="00B80630">
        <w:rPr>
          <w:rFonts w:ascii="Candara" w:hAnsi="Candara"/>
          <w:lang w:val="es-NI"/>
        </w:rPr>
        <w:t xml:space="preserve"> Servicios de planificación y ejecución de acciones para el fortalecimiento del Sistema Nacional de Extensión Agropecuaria en el marco del SNCS. CEDAF 2018</w:t>
      </w:r>
      <w:r>
        <w:rPr>
          <w:rFonts w:ascii="Candara" w:hAnsi="Candara"/>
          <w:lang w:val="es-NI"/>
        </w:rPr>
        <w:t>.</w:t>
      </w:r>
    </w:p>
  </w:footnote>
  <w:footnote w:id="16">
    <w:p w:rsidRPr="00F668A0" w:rsidR="00EF51C6" w:rsidP="00A91A9D" w:rsidRDefault="00EF51C6" w14:paraId="3F479B9B" w14:textId="77777777">
      <w:pPr>
        <w:pStyle w:val="FootnoteText"/>
        <w:jc w:val="both"/>
        <w:rPr>
          <w:rFonts w:ascii="Candara" w:hAnsi="Candara"/>
          <w:lang w:val="es-NI"/>
        </w:rPr>
      </w:pPr>
      <w:r w:rsidRPr="005C11BD">
        <w:rPr>
          <w:rStyle w:val="FootnoteReference"/>
          <w:rFonts w:ascii="Candara" w:hAnsi="Candara"/>
        </w:rPr>
        <w:footnoteRef/>
      </w:r>
      <w:r w:rsidRPr="00F668A0">
        <w:rPr>
          <w:rFonts w:ascii="Candara" w:hAnsi="Candara"/>
          <w:lang w:val="es-NI"/>
        </w:rPr>
        <w:t xml:space="preserve"> Diagnóstico rural participativo “Guía práctica”, Adaptación al cambio climático GIZ, Investigación, género y cambio climático CCAFS. www.jica.go.jp/project/spanish/panama/2515031E0/data/data_03.html</w:t>
      </w:r>
    </w:p>
  </w:footnote>
  <w:footnote w:id="17">
    <w:p w:rsidRPr="0043080D" w:rsidR="00EF51C6" w:rsidP="00A91A9D" w:rsidRDefault="00EF51C6" w14:paraId="39296A44" w14:textId="77777777">
      <w:pPr>
        <w:pStyle w:val="FootnoteText"/>
        <w:rPr>
          <w:rFonts w:ascii="Candara" w:hAnsi="Candara"/>
        </w:rPr>
      </w:pPr>
      <w:r w:rsidRPr="0043080D">
        <w:rPr>
          <w:rStyle w:val="FootnoteReference"/>
          <w:rFonts w:ascii="Candara" w:hAnsi="Candara"/>
        </w:rPr>
        <w:footnoteRef/>
      </w:r>
      <w:r w:rsidRPr="0043080D">
        <w:rPr>
          <w:rFonts w:ascii="Candara" w:hAnsi="Candara"/>
        </w:rPr>
        <w:t>The gender and rural advisory services assessment tool.</w:t>
      </w:r>
    </w:p>
  </w:footnote>
  <w:footnote w:id="18">
    <w:p w:rsidRPr="00F668A0" w:rsidR="00EF51C6" w:rsidP="00A91A9D" w:rsidRDefault="00EF51C6" w14:paraId="04DE8E32" w14:textId="77777777">
      <w:pPr>
        <w:pStyle w:val="FootnoteText"/>
        <w:rPr>
          <w:rFonts w:ascii="Candara" w:hAnsi="Candara"/>
          <w:lang w:val="es-NI"/>
        </w:rPr>
      </w:pPr>
      <w:r w:rsidRPr="00753996">
        <w:rPr>
          <w:rStyle w:val="FootnoteReference"/>
          <w:rFonts w:ascii="Candara" w:hAnsi="Candara"/>
        </w:rPr>
        <w:footnoteRef/>
      </w:r>
      <w:r w:rsidRPr="00F668A0">
        <w:rPr>
          <w:rFonts w:ascii="Candara" w:hAnsi="Candara"/>
          <w:lang w:val="es-NI"/>
        </w:rPr>
        <w:t xml:space="preserve"> En la actualidad Indocafé dispone de alertas tempranas para roya en el marco de PROCAJICA</w:t>
      </w:r>
    </w:p>
  </w:footnote>
  <w:footnote w:id="19">
    <w:p w:rsidRPr="00862F05" w:rsidR="00EF51C6" w:rsidP="00A91A9D" w:rsidRDefault="00EF51C6" w14:paraId="6901BF52" w14:textId="77777777">
      <w:pPr>
        <w:pStyle w:val="FootnoteText"/>
        <w:rPr>
          <w:rFonts w:ascii="Candara" w:hAnsi="Candara"/>
        </w:rPr>
      </w:pPr>
      <w:r w:rsidRPr="00862F05">
        <w:rPr>
          <w:rStyle w:val="FootnoteReference"/>
          <w:rFonts w:ascii="Candara" w:hAnsi="Candara"/>
        </w:rPr>
        <w:footnoteRef/>
      </w:r>
      <w:r w:rsidRPr="00862F05">
        <w:rPr>
          <w:rFonts w:ascii="Candara" w:hAnsi="Candara"/>
        </w:rPr>
        <w:t xml:space="preserve"> The MSP tool guide, 2107 Wageningen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1C6" w:rsidRDefault="00EF51C6" w14:paraId="4C9271FE" w14:textId="44E95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78322E" w:rsidR="00EF51C6" w:rsidP="0078322E" w:rsidRDefault="00EF51C6" w14:paraId="147DB5B1" w14:textId="411B75EE">
    <w:pPr>
      <w:pStyle w:val="Title"/>
      <w:spacing w:after="120"/>
      <w:jc w:val="center"/>
      <w:rPr>
        <w:rFonts w:ascii="Arial Narrow" w:hAnsi="Arial Narrow"/>
        <w:caps w:val="0"/>
        <w:color w:val="000000" w:themeColor="text1"/>
        <w:sz w:val="20"/>
        <w:szCs w:val="20"/>
      </w:rPr>
    </w:pPr>
    <w:r w:rsidRPr="00820FB3">
      <w:rPr>
        <w:rFonts w:ascii="Calibri" w:hAnsi="Calibri" w:eastAsia="Calibri" w:cs="Calibri"/>
        <w:noProof/>
        <w:lang w:val="es-NI" w:eastAsia="es-NI"/>
      </w:rPr>
      <mc:AlternateContent>
        <mc:Choice Requires="wps">
          <w:drawing>
            <wp:anchor distT="0" distB="0" distL="114300" distR="114300" simplePos="0" relativeHeight="251658240" behindDoc="0" locked="0" layoutInCell="1" allowOverlap="1" wp14:anchorId="616B9D9B" wp14:editId="788A30A0">
              <wp:simplePos x="0" y="0"/>
              <wp:positionH relativeFrom="margin">
                <wp:align>left</wp:align>
              </wp:positionH>
              <wp:positionV relativeFrom="paragraph">
                <wp:posOffset>257175</wp:posOffset>
              </wp:positionV>
              <wp:extent cx="6166884" cy="0"/>
              <wp:effectExtent l="0" t="0" r="24765" b="19050"/>
              <wp:wrapNone/>
              <wp:docPr id="43" name="Straight Connector 43"/>
              <wp:cNvGraphicFramePr/>
              <a:graphic xmlns:a="http://schemas.openxmlformats.org/drawingml/2006/main">
                <a:graphicData uri="http://schemas.microsoft.com/office/word/2010/wordprocessingShape">
                  <wps:wsp>
                    <wps:cNvCnPr/>
                    <wps:spPr>
                      <a:xfrm flipV="1">
                        <a:off x="0" y="0"/>
                        <a:ext cx="6166884" cy="0"/>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arto="http://schemas.microsoft.com/office/word/2006/arto">
          <w:pict w14:anchorId="5C06DF9A">
            <v:line id="Straight Connector 43" style="position:absolute;flip:y;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o:spid="_x0000_s1026" strokecolor="windowText" strokeweight="1.25pt" from="0,20.25pt" to="485.6pt,20.25pt" w14:anchorId="5A28CA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">
              <w10:wrap anchorx="margin"/>
            </v:line>
          </w:pict>
        </mc:Fallback>
      </mc:AlternateContent>
    </w:r>
    <w:r w:rsidRPr="00820FB3">
      <w:rPr>
        <w:rFonts w:ascii="Arial Narrow" w:hAnsi="Arial Narrow" w:eastAsia="Calibri" w:cs="Times New Roman"/>
        <w:b/>
        <w:color w:val="000000" w:themeColor="text1"/>
        <w:sz w:val="36"/>
        <w:szCs w:val="36"/>
        <w:lang w:val="es-NI"/>
      </w:rPr>
      <w:t xml:space="preserve"> </w:t>
    </w:r>
    <w:sdt>
      <w:sdtPr>
        <w:rPr>
          <w:rFonts w:ascii="Arial Narrow" w:hAnsi="Arial Narrow" w:eastAsia="Calibri" w:cs="Calibri"/>
          <w:vanish/>
          <w:color w:val="auto"/>
          <w:spacing w:val="0"/>
          <w:sz w:val="22"/>
          <w:szCs w:val="22"/>
          <w:highlight w:val="yellow"/>
          <w:lang w:val="es-NI" w:eastAsia="es-NI"/>
        </w:rPr>
        <w:alias w:val="Título"/>
        <w:id w:val="1927692476"/>
        <w:dataBinding w:prefixMappings="xmlns:ns0='http://schemas.openxmlformats.org/package/2006/metadata/core-properties' xmlns:ns1='http://purl.org/dc/elements/1.1/'" w:xpath="/ns0:coreProperties[1]/ns1:title[1]" w:storeItemID="{6C3C8BC8-F283-45AE-878A-BAB7291924A1}"/>
        <w:text/>
      </w:sdtPr>
      <w:sdtContent>
        <w:r w:rsidR="008A70ED">
          <w:rPr>
            <w:rFonts w:ascii="Arial Narrow" w:hAnsi="Arial Narrow" w:eastAsia="Calibri" w:cs="Calibri"/>
            <w:vanish/>
            <w:color w:val="auto"/>
            <w:spacing w:val="0"/>
            <w:sz w:val="22"/>
            <w:szCs w:val="22"/>
            <w:highlight w:val="yellow"/>
            <w:lang w:val="es-NI" w:eastAsia="es-NI"/>
          </w:rPr>
          <w:t>Asistencia técnica y Extensión</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1C6" w:rsidRDefault="00EF51C6" w14:paraId="561FC35A" w14:textId="35A63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506C9"/>
    <w:multiLevelType w:val="multilevel"/>
    <w:tmpl w:val="685CE7DA"/>
    <w:numStyleLink w:val="Estilo1"/>
  </w:abstractNum>
  <w:abstractNum w:abstractNumId="1" w15:restartNumberingAfterBreak="0">
    <w:nsid w:val="035914E5"/>
    <w:multiLevelType w:val="hybridMultilevel"/>
    <w:tmpl w:val="B4CC7B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8B1EF6"/>
    <w:multiLevelType w:val="hybridMultilevel"/>
    <w:tmpl w:val="7BDE6EBC"/>
    <w:lvl w:ilvl="0" w:tplc="F9608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5E5759"/>
    <w:multiLevelType w:val="hybridMultilevel"/>
    <w:tmpl w:val="83803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FB71612"/>
    <w:multiLevelType w:val="hybridMultilevel"/>
    <w:tmpl w:val="E8B278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0B07412"/>
    <w:multiLevelType w:val="hybridMultilevel"/>
    <w:tmpl w:val="55F883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0BF1815"/>
    <w:multiLevelType w:val="hybridMultilevel"/>
    <w:tmpl w:val="1D187C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1DD7939"/>
    <w:multiLevelType w:val="hybridMultilevel"/>
    <w:tmpl w:val="4ADA2292"/>
    <w:lvl w:ilvl="0" w:tplc="4C0A0003">
      <w:start w:val="1"/>
      <w:numFmt w:val="bullet"/>
      <w:lvlText w:val="o"/>
      <w:lvlJc w:val="left"/>
      <w:pPr>
        <w:ind w:left="720" w:hanging="360"/>
      </w:pPr>
      <w:rPr>
        <w:rFonts w:hint="default" w:ascii="Courier New" w:hAnsi="Courier New" w:cs="Courier New"/>
      </w:rPr>
    </w:lvl>
    <w:lvl w:ilvl="1" w:tplc="4C0A0003" w:tentative="1">
      <w:start w:val="1"/>
      <w:numFmt w:val="bullet"/>
      <w:lvlText w:val="o"/>
      <w:lvlJc w:val="left"/>
      <w:pPr>
        <w:ind w:left="1440" w:hanging="360"/>
      </w:pPr>
      <w:rPr>
        <w:rFonts w:hint="default" w:ascii="Courier New" w:hAnsi="Courier New" w:cs="Courier New"/>
      </w:rPr>
    </w:lvl>
    <w:lvl w:ilvl="2" w:tplc="4C0A0005" w:tentative="1">
      <w:start w:val="1"/>
      <w:numFmt w:val="bullet"/>
      <w:lvlText w:val=""/>
      <w:lvlJc w:val="left"/>
      <w:pPr>
        <w:ind w:left="2160" w:hanging="360"/>
      </w:pPr>
      <w:rPr>
        <w:rFonts w:hint="default" w:ascii="Wingdings" w:hAnsi="Wingdings"/>
      </w:rPr>
    </w:lvl>
    <w:lvl w:ilvl="3" w:tplc="4C0A0001" w:tentative="1">
      <w:start w:val="1"/>
      <w:numFmt w:val="bullet"/>
      <w:lvlText w:val=""/>
      <w:lvlJc w:val="left"/>
      <w:pPr>
        <w:ind w:left="2880" w:hanging="360"/>
      </w:pPr>
      <w:rPr>
        <w:rFonts w:hint="default" w:ascii="Symbol" w:hAnsi="Symbol"/>
      </w:rPr>
    </w:lvl>
    <w:lvl w:ilvl="4" w:tplc="4C0A0003" w:tentative="1">
      <w:start w:val="1"/>
      <w:numFmt w:val="bullet"/>
      <w:lvlText w:val="o"/>
      <w:lvlJc w:val="left"/>
      <w:pPr>
        <w:ind w:left="3600" w:hanging="360"/>
      </w:pPr>
      <w:rPr>
        <w:rFonts w:hint="default" w:ascii="Courier New" w:hAnsi="Courier New" w:cs="Courier New"/>
      </w:rPr>
    </w:lvl>
    <w:lvl w:ilvl="5" w:tplc="4C0A0005" w:tentative="1">
      <w:start w:val="1"/>
      <w:numFmt w:val="bullet"/>
      <w:lvlText w:val=""/>
      <w:lvlJc w:val="left"/>
      <w:pPr>
        <w:ind w:left="4320" w:hanging="360"/>
      </w:pPr>
      <w:rPr>
        <w:rFonts w:hint="default" w:ascii="Wingdings" w:hAnsi="Wingdings"/>
      </w:rPr>
    </w:lvl>
    <w:lvl w:ilvl="6" w:tplc="4C0A0001" w:tentative="1">
      <w:start w:val="1"/>
      <w:numFmt w:val="bullet"/>
      <w:lvlText w:val=""/>
      <w:lvlJc w:val="left"/>
      <w:pPr>
        <w:ind w:left="5040" w:hanging="360"/>
      </w:pPr>
      <w:rPr>
        <w:rFonts w:hint="default" w:ascii="Symbol" w:hAnsi="Symbol"/>
      </w:rPr>
    </w:lvl>
    <w:lvl w:ilvl="7" w:tplc="4C0A0003" w:tentative="1">
      <w:start w:val="1"/>
      <w:numFmt w:val="bullet"/>
      <w:lvlText w:val="o"/>
      <w:lvlJc w:val="left"/>
      <w:pPr>
        <w:ind w:left="5760" w:hanging="360"/>
      </w:pPr>
      <w:rPr>
        <w:rFonts w:hint="default" w:ascii="Courier New" w:hAnsi="Courier New" w:cs="Courier New"/>
      </w:rPr>
    </w:lvl>
    <w:lvl w:ilvl="8" w:tplc="4C0A0005" w:tentative="1">
      <w:start w:val="1"/>
      <w:numFmt w:val="bullet"/>
      <w:lvlText w:val=""/>
      <w:lvlJc w:val="left"/>
      <w:pPr>
        <w:ind w:left="6480" w:hanging="360"/>
      </w:pPr>
      <w:rPr>
        <w:rFonts w:hint="default" w:ascii="Wingdings" w:hAnsi="Wingdings"/>
      </w:rPr>
    </w:lvl>
  </w:abstractNum>
  <w:abstractNum w:abstractNumId="8" w15:restartNumberingAfterBreak="0">
    <w:nsid w:val="14C03C65"/>
    <w:multiLevelType w:val="hybridMultilevel"/>
    <w:tmpl w:val="7202546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59B1ECC"/>
    <w:multiLevelType w:val="hybridMultilevel"/>
    <w:tmpl w:val="5B728D78"/>
    <w:lvl w:ilvl="0" w:tplc="4C0A000B">
      <w:start w:val="1"/>
      <w:numFmt w:val="bullet"/>
      <w:lvlText w:val=""/>
      <w:lvlJc w:val="left"/>
      <w:pPr>
        <w:ind w:left="720" w:hanging="360"/>
      </w:pPr>
      <w:rPr>
        <w:rFonts w:hint="default" w:ascii="Wingdings" w:hAnsi="Wingdings"/>
      </w:rPr>
    </w:lvl>
    <w:lvl w:ilvl="1" w:tplc="4C0A0003" w:tentative="1">
      <w:start w:val="1"/>
      <w:numFmt w:val="bullet"/>
      <w:lvlText w:val="o"/>
      <w:lvlJc w:val="left"/>
      <w:pPr>
        <w:ind w:left="1440" w:hanging="360"/>
      </w:pPr>
      <w:rPr>
        <w:rFonts w:hint="default" w:ascii="Courier New" w:hAnsi="Courier New" w:cs="Courier New"/>
      </w:rPr>
    </w:lvl>
    <w:lvl w:ilvl="2" w:tplc="4C0A0005" w:tentative="1">
      <w:start w:val="1"/>
      <w:numFmt w:val="bullet"/>
      <w:lvlText w:val=""/>
      <w:lvlJc w:val="left"/>
      <w:pPr>
        <w:ind w:left="2160" w:hanging="360"/>
      </w:pPr>
      <w:rPr>
        <w:rFonts w:hint="default" w:ascii="Wingdings" w:hAnsi="Wingdings"/>
      </w:rPr>
    </w:lvl>
    <w:lvl w:ilvl="3" w:tplc="4C0A0001" w:tentative="1">
      <w:start w:val="1"/>
      <w:numFmt w:val="bullet"/>
      <w:lvlText w:val=""/>
      <w:lvlJc w:val="left"/>
      <w:pPr>
        <w:ind w:left="2880" w:hanging="360"/>
      </w:pPr>
      <w:rPr>
        <w:rFonts w:hint="default" w:ascii="Symbol" w:hAnsi="Symbol"/>
      </w:rPr>
    </w:lvl>
    <w:lvl w:ilvl="4" w:tplc="4C0A0003" w:tentative="1">
      <w:start w:val="1"/>
      <w:numFmt w:val="bullet"/>
      <w:lvlText w:val="o"/>
      <w:lvlJc w:val="left"/>
      <w:pPr>
        <w:ind w:left="3600" w:hanging="360"/>
      </w:pPr>
      <w:rPr>
        <w:rFonts w:hint="default" w:ascii="Courier New" w:hAnsi="Courier New" w:cs="Courier New"/>
      </w:rPr>
    </w:lvl>
    <w:lvl w:ilvl="5" w:tplc="4C0A0005" w:tentative="1">
      <w:start w:val="1"/>
      <w:numFmt w:val="bullet"/>
      <w:lvlText w:val=""/>
      <w:lvlJc w:val="left"/>
      <w:pPr>
        <w:ind w:left="4320" w:hanging="360"/>
      </w:pPr>
      <w:rPr>
        <w:rFonts w:hint="default" w:ascii="Wingdings" w:hAnsi="Wingdings"/>
      </w:rPr>
    </w:lvl>
    <w:lvl w:ilvl="6" w:tplc="4C0A0001" w:tentative="1">
      <w:start w:val="1"/>
      <w:numFmt w:val="bullet"/>
      <w:lvlText w:val=""/>
      <w:lvlJc w:val="left"/>
      <w:pPr>
        <w:ind w:left="5040" w:hanging="360"/>
      </w:pPr>
      <w:rPr>
        <w:rFonts w:hint="default" w:ascii="Symbol" w:hAnsi="Symbol"/>
      </w:rPr>
    </w:lvl>
    <w:lvl w:ilvl="7" w:tplc="4C0A0003" w:tentative="1">
      <w:start w:val="1"/>
      <w:numFmt w:val="bullet"/>
      <w:lvlText w:val="o"/>
      <w:lvlJc w:val="left"/>
      <w:pPr>
        <w:ind w:left="5760" w:hanging="360"/>
      </w:pPr>
      <w:rPr>
        <w:rFonts w:hint="default" w:ascii="Courier New" w:hAnsi="Courier New" w:cs="Courier New"/>
      </w:rPr>
    </w:lvl>
    <w:lvl w:ilvl="8" w:tplc="4C0A0005" w:tentative="1">
      <w:start w:val="1"/>
      <w:numFmt w:val="bullet"/>
      <w:lvlText w:val=""/>
      <w:lvlJc w:val="left"/>
      <w:pPr>
        <w:ind w:left="6480" w:hanging="360"/>
      </w:pPr>
      <w:rPr>
        <w:rFonts w:hint="default" w:ascii="Wingdings" w:hAnsi="Wingdings"/>
      </w:rPr>
    </w:lvl>
  </w:abstractNum>
  <w:abstractNum w:abstractNumId="10" w15:restartNumberingAfterBreak="0">
    <w:nsid w:val="18757A2B"/>
    <w:multiLevelType w:val="hybridMultilevel"/>
    <w:tmpl w:val="56F2E9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D661B8B"/>
    <w:multiLevelType w:val="hybridMultilevel"/>
    <w:tmpl w:val="985204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65A7CE5"/>
    <w:multiLevelType w:val="hybridMultilevel"/>
    <w:tmpl w:val="0C64A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F5A1A"/>
    <w:multiLevelType w:val="hybridMultilevel"/>
    <w:tmpl w:val="C7220A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967042D"/>
    <w:multiLevelType w:val="hybridMultilevel"/>
    <w:tmpl w:val="5E1480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B470224"/>
    <w:multiLevelType w:val="hybridMultilevel"/>
    <w:tmpl w:val="99F27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80984"/>
    <w:multiLevelType w:val="hybridMultilevel"/>
    <w:tmpl w:val="5FE669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E204DA7"/>
    <w:multiLevelType w:val="hybridMultilevel"/>
    <w:tmpl w:val="A04AD114"/>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15:restartNumberingAfterBreak="0">
    <w:nsid w:val="2F1567C4"/>
    <w:multiLevelType w:val="hybridMultilevel"/>
    <w:tmpl w:val="2D906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3862BC"/>
    <w:multiLevelType w:val="multilevel"/>
    <w:tmpl w:val="6A9C680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43D4E20"/>
    <w:multiLevelType w:val="multilevel"/>
    <w:tmpl w:val="BD8C22E6"/>
    <w:numStyleLink w:val="Estilo2"/>
  </w:abstractNum>
  <w:abstractNum w:abstractNumId="21" w15:restartNumberingAfterBreak="0">
    <w:nsid w:val="392F7A99"/>
    <w:multiLevelType w:val="hybridMultilevel"/>
    <w:tmpl w:val="2032701E"/>
    <w:lvl w:ilvl="0" w:tplc="04090003">
      <w:start w:val="1"/>
      <w:numFmt w:val="bullet"/>
      <w:lvlText w:val="o"/>
      <w:lvlJc w:val="left"/>
      <w:pPr>
        <w:ind w:left="720" w:hanging="360"/>
      </w:pPr>
      <w:rPr>
        <w:rFonts w:hint="default" w:ascii="Courier New" w:hAnsi="Courier New" w:cs="Courier New"/>
      </w:rPr>
    </w:lvl>
    <w:lvl w:ilvl="1" w:tplc="4C0A0003" w:tentative="1">
      <w:start w:val="1"/>
      <w:numFmt w:val="bullet"/>
      <w:lvlText w:val="o"/>
      <w:lvlJc w:val="left"/>
      <w:pPr>
        <w:ind w:left="1440" w:hanging="360"/>
      </w:pPr>
      <w:rPr>
        <w:rFonts w:hint="default" w:ascii="Courier New" w:hAnsi="Courier New" w:cs="Courier New"/>
      </w:rPr>
    </w:lvl>
    <w:lvl w:ilvl="2" w:tplc="4C0A0005" w:tentative="1">
      <w:start w:val="1"/>
      <w:numFmt w:val="bullet"/>
      <w:lvlText w:val=""/>
      <w:lvlJc w:val="left"/>
      <w:pPr>
        <w:ind w:left="2160" w:hanging="360"/>
      </w:pPr>
      <w:rPr>
        <w:rFonts w:hint="default" w:ascii="Wingdings" w:hAnsi="Wingdings"/>
      </w:rPr>
    </w:lvl>
    <w:lvl w:ilvl="3" w:tplc="4C0A0001" w:tentative="1">
      <w:start w:val="1"/>
      <w:numFmt w:val="bullet"/>
      <w:lvlText w:val=""/>
      <w:lvlJc w:val="left"/>
      <w:pPr>
        <w:ind w:left="2880" w:hanging="360"/>
      </w:pPr>
      <w:rPr>
        <w:rFonts w:hint="default" w:ascii="Symbol" w:hAnsi="Symbol"/>
      </w:rPr>
    </w:lvl>
    <w:lvl w:ilvl="4" w:tplc="4C0A0003" w:tentative="1">
      <w:start w:val="1"/>
      <w:numFmt w:val="bullet"/>
      <w:lvlText w:val="o"/>
      <w:lvlJc w:val="left"/>
      <w:pPr>
        <w:ind w:left="3600" w:hanging="360"/>
      </w:pPr>
      <w:rPr>
        <w:rFonts w:hint="default" w:ascii="Courier New" w:hAnsi="Courier New" w:cs="Courier New"/>
      </w:rPr>
    </w:lvl>
    <w:lvl w:ilvl="5" w:tplc="4C0A0005" w:tentative="1">
      <w:start w:val="1"/>
      <w:numFmt w:val="bullet"/>
      <w:lvlText w:val=""/>
      <w:lvlJc w:val="left"/>
      <w:pPr>
        <w:ind w:left="4320" w:hanging="360"/>
      </w:pPr>
      <w:rPr>
        <w:rFonts w:hint="default" w:ascii="Wingdings" w:hAnsi="Wingdings"/>
      </w:rPr>
    </w:lvl>
    <w:lvl w:ilvl="6" w:tplc="4C0A0001" w:tentative="1">
      <w:start w:val="1"/>
      <w:numFmt w:val="bullet"/>
      <w:lvlText w:val=""/>
      <w:lvlJc w:val="left"/>
      <w:pPr>
        <w:ind w:left="5040" w:hanging="360"/>
      </w:pPr>
      <w:rPr>
        <w:rFonts w:hint="default" w:ascii="Symbol" w:hAnsi="Symbol"/>
      </w:rPr>
    </w:lvl>
    <w:lvl w:ilvl="7" w:tplc="4C0A0003" w:tentative="1">
      <w:start w:val="1"/>
      <w:numFmt w:val="bullet"/>
      <w:lvlText w:val="o"/>
      <w:lvlJc w:val="left"/>
      <w:pPr>
        <w:ind w:left="5760" w:hanging="360"/>
      </w:pPr>
      <w:rPr>
        <w:rFonts w:hint="default" w:ascii="Courier New" w:hAnsi="Courier New" w:cs="Courier New"/>
      </w:rPr>
    </w:lvl>
    <w:lvl w:ilvl="8" w:tplc="4C0A0005" w:tentative="1">
      <w:start w:val="1"/>
      <w:numFmt w:val="bullet"/>
      <w:lvlText w:val=""/>
      <w:lvlJc w:val="left"/>
      <w:pPr>
        <w:ind w:left="6480" w:hanging="360"/>
      </w:pPr>
      <w:rPr>
        <w:rFonts w:hint="default" w:ascii="Wingdings" w:hAnsi="Wingdings"/>
      </w:rPr>
    </w:lvl>
  </w:abstractNum>
  <w:abstractNum w:abstractNumId="22" w15:restartNumberingAfterBreak="0">
    <w:nsid w:val="3D663D10"/>
    <w:multiLevelType w:val="hybridMultilevel"/>
    <w:tmpl w:val="BE58EC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F903EB6"/>
    <w:multiLevelType w:val="hybridMultilevel"/>
    <w:tmpl w:val="C6B225F2"/>
    <w:lvl w:ilvl="0" w:tplc="BADAE6BE">
      <w:start w:val="1"/>
      <w:numFmt w:val="decimal"/>
      <w:lvlText w:val="%1."/>
      <w:lvlJc w:val="left"/>
      <w:pPr>
        <w:ind w:left="717" w:hanging="360"/>
      </w:pPr>
      <w:rPr>
        <w:rFonts w:hint="default"/>
      </w:rPr>
    </w:lvl>
    <w:lvl w:ilvl="1" w:tplc="4C0A0019" w:tentative="1">
      <w:start w:val="1"/>
      <w:numFmt w:val="lowerLetter"/>
      <w:lvlText w:val="%2."/>
      <w:lvlJc w:val="left"/>
      <w:pPr>
        <w:ind w:left="1437" w:hanging="360"/>
      </w:pPr>
    </w:lvl>
    <w:lvl w:ilvl="2" w:tplc="4C0A001B" w:tentative="1">
      <w:start w:val="1"/>
      <w:numFmt w:val="lowerRoman"/>
      <w:lvlText w:val="%3."/>
      <w:lvlJc w:val="right"/>
      <w:pPr>
        <w:ind w:left="2157" w:hanging="180"/>
      </w:pPr>
    </w:lvl>
    <w:lvl w:ilvl="3" w:tplc="4C0A000F" w:tentative="1">
      <w:start w:val="1"/>
      <w:numFmt w:val="decimal"/>
      <w:lvlText w:val="%4."/>
      <w:lvlJc w:val="left"/>
      <w:pPr>
        <w:ind w:left="2877" w:hanging="360"/>
      </w:pPr>
    </w:lvl>
    <w:lvl w:ilvl="4" w:tplc="4C0A0019" w:tentative="1">
      <w:start w:val="1"/>
      <w:numFmt w:val="lowerLetter"/>
      <w:lvlText w:val="%5."/>
      <w:lvlJc w:val="left"/>
      <w:pPr>
        <w:ind w:left="3597" w:hanging="360"/>
      </w:pPr>
    </w:lvl>
    <w:lvl w:ilvl="5" w:tplc="4C0A001B" w:tentative="1">
      <w:start w:val="1"/>
      <w:numFmt w:val="lowerRoman"/>
      <w:lvlText w:val="%6."/>
      <w:lvlJc w:val="right"/>
      <w:pPr>
        <w:ind w:left="4317" w:hanging="180"/>
      </w:pPr>
    </w:lvl>
    <w:lvl w:ilvl="6" w:tplc="4C0A000F" w:tentative="1">
      <w:start w:val="1"/>
      <w:numFmt w:val="decimal"/>
      <w:lvlText w:val="%7."/>
      <w:lvlJc w:val="left"/>
      <w:pPr>
        <w:ind w:left="5037" w:hanging="360"/>
      </w:pPr>
    </w:lvl>
    <w:lvl w:ilvl="7" w:tplc="4C0A0019" w:tentative="1">
      <w:start w:val="1"/>
      <w:numFmt w:val="lowerLetter"/>
      <w:lvlText w:val="%8."/>
      <w:lvlJc w:val="left"/>
      <w:pPr>
        <w:ind w:left="5757" w:hanging="360"/>
      </w:pPr>
    </w:lvl>
    <w:lvl w:ilvl="8" w:tplc="4C0A001B" w:tentative="1">
      <w:start w:val="1"/>
      <w:numFmt w:val="lowerRoman"/>
      <w:lvlText w:val="%9."/>
      <w:lvlJc w:val="right"/>
      <w:pPr>
        <w:ind w:left="6477" w:hanging="180"/>
      </w:pPr>
    </w:lvl>
  </w:abstractNum>
  <w:abstractNum w:abstractNumId="24" w15:restartNumberingAfterBreak="0">
    <w:nsid w:val="441A535D"/>
    <w:multiLevelType w:val="hybridMultilevel"/>
    <w:tmpl w:val="B3381528"/>
    <w:lvl w:ilvl="0" w:tplc="263ACEBA">
      <w:start w:val="1"/>
      <w:numFmt w:val="bullet"/>
      <w:lvlText w:val=""/>
      <w:lvlJc w:val="left"/>
      <w:pPr>
        <w:tabs>
          <w:tab w:val="num" w:pos="720"/>
        </w:tabs>
        <w:ind w:left="720" w:hanging="360"/>
      </w:pPr>
      <w:rPr>
        <w:rFonts w:hint="default" w:ascii="Wingdings 2" w:hAnsi="Wingdings 2"/>
      </w:rPr>
    </w:lvl>
    <w:lvl w:ilvl="1" w:tplc="623644F8" w:tentative="1">
      <w:start w:val="1"/>
      <w:numFmt w:val="bullet"/>
      <w:lvlText w:val=""/>
      <w:lvlJc w:val="left"/>
      <w:pPr>
        <w:tabs>
          <w:tab w:val="num" w:pos="1440"/>
        </w:tabs>
        <w:ind w:left="1440" w:hanging="360"/>
      </w:pPr>
      <w:rPr>
        <w:rFonts w:hint="default" w:ascii="Wingdings 2" w:hAnsi="Wingdings 2"/>
      </w:rPr>
    </w:lvl>
    <w:lvl w:ilvl="2" w:tplc="433CCA26" w:tentative="1">
      <w:start w:val="1"/>
      <w:numFmt w:val="bullet"/>
      <w:lvlText w:val=""/>
      <w:lvlJc w:val="left"/>
      <w:pPr>
        <w:tabs>
          <w:tab w:val="num" w:pos="2160"/>
        </w:tabs>
        <w:ind w:left="2160" w:hanging="360"/>
      </w:pPr>
      <w:rPr>
        <w:rFonts w:hint="default" w:ascii="Wingdings 2" w:hAnsi="Wingdings 2"/>
      </w:rPr>
    </w:lvl>
    <w:lvl w:ilvl="3" w:tplc="B1407108" w:tentative="1">
      <w:start w:val="1"/>
      <w:numFmt w:val="bullet"/>
      <w:lvlText w:val=""/>
      <w:lvlJc w:val="left"/>
      <w:pPr>
        <w:tabs>
          <w:tab w:val="num" w:pos="2880"/>
        </w:tabs>
        <w:ind w:left="2880" w:hanging="360"/>
      </w:pPr>
      <w:rPr>
        <w:rFonts w:hint="default" w:ascii="Wingdings 2" w:hAnsi="Wingdings 2"/>
      </w:rPr>
    </w:lvl>
    <w:lvl w:ilvl="4" w:tplc="DB68DA84" w:tentative="1">
      <w:start w:val="1"/>
      <w:numFmt w:val="bullet"/>
      <w:lvlText w:val=""/>
      <w:lvlJc w:val="left"/>
      <w:pPr>
        <w:tabs>
          <w:tab w:val="num" w:pos="3600"/>
        </w:tabs>
        <w:ind w:left="3600" w:hanging="360"/>
      </w:pPr>
      <w:rPr>
        <w:rFonts w:hint="default" w:ascii="Wingdings 2" w:hAnsi="Wingdings 2"/>
      </w:rPr>
    </w:lvl>
    <w:lvl w:ilvl="5" w:tplc="76E4ACF2" w:tentative="1">
      <w:start w:val="1"/>
      <w:numFmt w:val="bullet"/>
      <w:lvlText w:val=""/>
      <w:lvlJc w:val="left"/>
      <w:pPr>
        <w:tabs>
          <w:tab w:val="num" w:pos="4320"/>
        </w:tabs>
        <w:ind w:left="4320" w:hanging="360"/>
      </w:pPr>
      <w:rPr>
        <w:rFonts w:hint="default" w:ascii="Wingdings 2" w:hAnsi="Wingdings 2"/>
      </w:rPr>
    </w:lvl>
    <w:lvl w:ilvl="6" w:tplc="45B45BAA" w:tentative="1">
      <w:start w:val="1"/>
      <w:numFmt w:val="bullet"/>
      <w:lvlText w:val=""/>
      <w:lvlJc w:val="left"/>
      <w:pPr>
        <w:tabs>
          <w:tab w:val="num" w:pos="5040"/>
        </w:tabs>
        <w:ind w:left="5040" w:hanging="360"/>
      </w:pPr>
      <w:rPr>
        <w:rFonts w:hint="default" w:ascii="Wingdings 2" w:hAnsi="Wingdings 2"/>
      </w:rPr>
    </w:lvl>
    <w:lvl w:ilvl="7" w:tplc="E33E6D32" w:tentative="1">
      <w:start w:val="1"/>
      <w:numFmt w:val="bullet"/>
      <w:lvlText w:val=""/>
      <w:lvlJc w:val="left"/>
      <w:pPr>
        <w:tabs>
          <w:tab w:val="num" w:pos="5760"/>
        </w:tabs>
        <w:ind w:left="5760" w:hanging="360"/>
      </w:pPr>
      <w:rPr>
        <w:rFonts w:hint="default" w:ascii="Wingdings 2" w:hAnsi="Wingdings 2"/>
      </w:rPr>
    </w:lvl>
    <w:lvl w:ilvl="8" w:tplc="B7583EEA" w:tentative="1">
      <w:start w:val="1"/>
      <w:numFmt w:val="bullet"/>
      <w:lvlText w:val=""/>
      <w:lvlJc w:val="left"/>
      <w:pPr>
        <w:tabs>
          <w:tab w:val="num" w:pos="6480"/>
        </w:tabs>
        <w:ind w:left="6480" w:hanging="360"/>
      </w:pPr>
      <w:rPr>
        <w:rFonts w:hint="default" w:ascii="Wingdings 2" w:hAnsi="Wingdings 2"/>
      </w:rPr>
    </w:lvl>
  </w:abstractNum>
  <w:abstractNum w:abstractNumId="25" w15:restartNumberingAfterBreak="0">
    <w:nsid w:val="48A6436F"/>
    <w:multiLevelType w:val="multilevel"/>
    <w:tmpl w:val="BD8C22E6"/>
    <w:styleLink w:val="Estilo2"/>
    <w:lvl w:ilvl="0">
      <w:start w:val="1"/>
      <w:numFmt w:val="decimal"/>
      <w:lvlText w:val="%1."/>
      <w:lvlJc w:val="left"/>
      <w:pPr>
        <w:ind w:left="107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517" w:hanging="1800"/>
      </w:pPr>
      <w:rPr>
        <w:rFonts w:hint="default"/>
      </w:rPr>
    </w:lvl>
  </w:abstractNum>
  <w:abstractNum w:abstractNumId="26" w15:restartNumberingAfterBreak="0">
    <w:nsid w:val="49615584"/>
    <w:multiLevelType w:val="multilevel"/>
    <w:tmpl w:val="685CE7DA"/>
    <w:styleLink w:val="Estilo1"/>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AA72451"/>
    <w:multiLevelType w:val="hybridMultilevel"/>
    <w:tmpl w:val="157A6F24"/>
    <w:lvl w:ilvl="0" w:tplc="BA06F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1F38AF"/>
    <w:multiLevelType w:val="hybridMultilevel"/>
    <w:tmpl w:val="7CB4A7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F69317E"/>
    <w:multiLevelType w:val="hybridMultilevel"/>
    <w:tmpl w:val="8EE45EAA"/>
    <w:lvl w:ilvl="0" w:tplc="4C0A000B">
      <w:start w:val="1"/>
      <w:numFmt w:val="bullet"/>
      <w:lvlText w:val=""/>
      <w:lvlJc w:val="left"/>
      <w:pPr>
        <w:ind w:left="768" w:hanging="360"/>
      </w:pPr>
      <w:rPr>
        <w:rFonts w:hint="default" w:ascii="Wingdings" w:hAnsi="Wingdings"/>
      </w:rPr>
    </w:lvl>
    <w:lvl w:ilvl="1" w:tplc="4C0A0003" w:tentative="1">
      <w:start w:val="1"/>
      <w:numFmt w:val="bullet"/>
      <w:lvlText w:val="o"/>
      <w:lvlJc w:val="left"/>
      <w:pPr>
        <w:ind w:left="1488" w:hanging="360"/>
      </w:pPr>
      <w:rPr>
        <w:rFonts w:hint="default" w:ascii="Courier New" w:hAnsi="Courier New" w:cs="Courier New"/>
      </w:rPr>
    </w:lvl>
    <w:lvl w:ilvl="2" w:tplc="4C0A0005" w:tentative="1">
      <w:start w:val="1"/>
      <w:numFmt w:val="bullet"/>
      <w:lvlText w:val=""/>
      <w:lvlJc w:val="left"/>
      <w:pPr>
        <w:ind w:left="2208" w:hanging="360"/>
      </w:pPr>
      <w:rPr>
        <w:rFonts w:hint="default" w:ascii="Wingdings" w:hAnsi="Wingdings"/>
      </w:rPr>
    </w:lvl>
    <w:lvl w:ilvl="3" w:tplc="4C0A0001" w:tentative="1">
      <w:start w:val="1"/>
      <w:numFmt w:val="bullet"/>
      <w:lvlText w:val=""/>
      <w:lvlJc w:val="left"/>
      <w:pPr>
        <w:ind w:left="2928" w:hanging="360"/>
      </w:pPr>
      <w:rPr>
        <w:rFonts w:hint="default" w:ascii="Symbol" w:hAnsi="Symbol"/>
      </w:rPr>
    </w:lvl>
    <w:lvl w:ilvl="4" w:tplc="4C0A0003" w:tentative="1">
      <w:start w:val="1"/>
      <w:numFmt w:val="bullet"/>
      <w:lvlText w:val="o"/>
      <w:lvlJc w:val="left"/>
      <w:pPr>
        <w:ind w:left="3648" w:hanging="360"/>
      </w:pPr>
      <w:rPr>
        <w:rFonts w:hint="default" w:ascii="Courier New" w:hAnsi="Courier New" w:cs="Courier New"/>
      </w:rPr>
    </w:lvl>
    <w:lvl w:ilvl="5" w:tplc="4C0A0005" w:tentative="1">
      <w:start w:val="1"/>
      <w:numFmt w:val="bullet"/>
      <w:lvlText w:val=""/>
      <w:lvlJc w:val="left"/>
      <w:pPr>
        <w:ind w:left="4368" w:hanging="360"/>
      </w:pPr>
      <w:rPr>
        <w:rFonts w:hint="default" w:ascii="Wingdings" w:hAnsi="Wingdings"/>
      </w:rPr>
    </w:lvl>
    <w:lvl w:ilvl="6" w:tplc="4C0A0001" w:tentative="1">
      <w:start w:val="1"/>
      <w:numFmt w:val="bullet"/>
      <w:lvlText w:val=""/>
      <w:lvlJc w:val="left"/>
      <w:pPr>
        <w:ind w:left="5088" w:hanging="360"/>
      </w:pPr>
      <w:rPr>
        <w:rFonts w:hint="default" w:ascii="Symbol" w:hAnsi="Symbol"/>
      </w:rPr>
    </w:lvl>
    <w:lvl w:ilvl="7" w:tplc="4C0A0003" w:tentative="1">
      <w:start w:val="1"/>
      <w:numFmt w:val="bullet"/>
      <w:lvlText w:val="o"/>
      <w:lvlJc w:val="left"/>
      <w:pPr>
        <w:ind w:left="5808" w:hanging="360"/>
      </w:pPr>
      <w:rPr>
        <w:rFonts w:hint="default" w:ascii="Courier New" w:hAnsi="Courier New" w:cs="Courier New"/>
      </w:rPr>
    </w:lvl>
    <w:lvl w:ilvl="8" w:tplc="4C0A0005" w:tentative="1">
      <w:start w:val="1"/>
      <w:numFmt w:val="bullet"/>
      <w:lvlText w:val=""/>
      <w:lvlJc w:val="left"/>
      <w:pPr>
        <w:ind w:left="6528" w:hanging="360"/>
      </w:pPr>
      <w:rPr>
        <w:rFonts w:hint="default" w:ascii="Wingdings" w:hAnsi="Wingdings"/>
      </w:rPr>
    </w:lvl>
  </w:abstractNum>
  <w:abstractNum w:abstractNumId="30" w15:restartNumberingAfterBreak="0">
    <w:nsid w:val="501460C1"/>
    <w:multiLevelType w:val="multilevel"/>
    <w:tmpl w:val="685CE7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0644675"/>
    <w:multiLevelType w:val="hybridMultilevel"/>
    <w:tmpl w:val="962A551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2" w15:restartNumberingAfterBreak="0">
    <w:nsid w:val="52B664B3"/>
    <w:multiLevelType w:val="hybridMultilevel"/>
    <w:tmpl w:val="F0963DC6"/>
    <w:lvl w:ilvl="0" w:tplc="04090003">
      <w:start w:val="1"/>
      <w:numFmt w:val="bullet"/>
      <w:lvlText w:val="o"/>
      <w:lvlJc w:val="left"/>
      <w:pPr>
        <w:ind w:left="720" w:hanging="360"/>
      </w:pPr>
      <w:rPr>
        <w:rFonts w:hint="default" w:ascii="Courier New" w:hAnsi="Courier New" w:cs="Courier New"/>
      </w:rPr>
    </w:lvl>
    <w:lvl w:ilvl="1" w:tplc="4C0A0003" w:tentative="1">
      <w:start w:val="1"/>
      <w:numFmt w:val="bullet"/>
      <w:lvlText w:val="o"/>
      <w:lvlJc w:val="left"/>
      <w:pPr>
        <w:ind w:left="1440" w:hanging="360"/>
      </w:pPr>
      <w:rPr>
        <w:rFonts w:hint="default" w:ascii="Courier New" w:hAnsi="Courier New" w:cs="Courier New"/>
      </w:rPr>
    </w:lvl>
    <w:lvl w:ilvl="2" w:tplc="4C0A0005" w:tentative="1">
      <w:start w:val="1"/>
      <w:numFmt w:val="bullet"/>
      <w:lvlText w:val=""/>
      <w:lvlJc w:val="left"/>
      <w:pPr>
        <w:ind w:left="2160" w:hanging="360"/>
      </w:pPr>
      <w:rPr>
        <w:rFonts w:hint="default" w:ascii="Wingdings" w:hAnsi="Wingdings"/>
      </w:rPr>
    </w:lvl>
    <w:lvl w:ilvl="3" w:tplc="4C0A0001" w:tentative="1">
      <w:start w:val="1"/>
      <w:numFmt w:val="bullet"/>
      <w:lvlText w:val=""/>
      <w:lvlJc w:val="left"/>
      <w:pPr>
        <w:ind w:left="2880" w:hanging="360"/>
      </w:pPr>
      <w:rPr>
        <w:rFonts w:hint="default" w:ascii="Symbol" w:hAnsi="Symbol"/>
      </w:rPr>
    </w:lvl>
    <w:lvl w:ilvl="4" w:tplc="4C0A0003" w:tentative="1">
      <w:start w:val="1"/>
      <w:numFmt w:val="bullet"/>
      <w:lvlText w:val="o"/>
      <w:lvlJc w:val="left"/>
      <w:pPr>
        <w:ind w:left="3600" w:hanging="360"/>
      </w:pPr>
      <w:rPr>
        <w:rFonts w:hint="default" w:ascii="Courier New" w:hAnsi="Courier New" w:cs="Courier New"/>
      </w:rPr>
    </w:lvl>
    <w:lvl w:ilvl="5" w:tplc="4C0A0005" w:tentative="1">
      <w:start w:val="1"/>
      <w:numFmt w:val="bullet"/>
      <w:lvlText w:val=""/>
      <w:lvlJc w:val="left"/>
      <w:pPr>
        <w:ind w:left="4320" w:hanging="360"/>
      </w:pPr>
      <w:rPr>
        <w:rFonts w:hint="default" w:ascii="Wingdings" w:hAnsi="Wingdings"/>
      </w:rPr>
    </w:lvl>
    <w:lvl w:ilvl="6" w:tplc="4C0A0001" w:tentative="1">
      <w:start w:val="1"/>
      <w:numFmt w:val="bullet"/>
      <w:lvlText w:val=""/>
      <w:lvlJc w:val="left"/>
      <w:pPr>
        <w:ind w:left="5040" w:hanging="360"/>
      </w:pPr>
      <w:rPr>
        <w:rFonts w:hint="default" w:ascii="Symbol" w:hAnsi="Symbol"/>
      </w:rPr>
    </w:lvl>
    <w:lvl w:ilvl="7" w:tplc="4C0A0003" w:tentative="1">
      <w:start w:val="1"/>
      <w:numFmt w:val="bullet"/>
      <w:lvlText w:val="o"/>
      <w:lvlJc w:val="left"/>
      <w:pPr>
        <w:ind w:left="5760" w:hanging="360"/>
      </w:pPr>
      <w:rPr>
        <w:rFonts w:hint="default" w:ascii="Courier New" w:hAnsi="Courier New" w:cs="Courier New"/>
      </w:rPr>
    </w:lvl>
    <w:lvl w:ilvl="8" w:tplc="4C0A0005" w:tentative="1">
      <w:start w:val="1"/>
      <w:numFmt w:val="bullet"/>
      <w:lvlText w:val=""/>
      <w:lvlJc w:val="left"/>
      <w:pPr>
        <w:ind w:left="6480" w:hanging="360"/>
      </w:pPr>
      <w:rPr>
        <w:rFonts w:hint="default" w:ascii="Wingdings" w:hAnsi="Wingdings"/>
      </w:rPr>
    </w:lvl>
  </w:abstractNum>
  <w:abstractNum w:abstractNumId="33" w15:restartNumberingAfterBreak="0">
    <w:nsid w:val="57C20282"/>
    <w:multiLevelType w:val="multilevel"/>
    <w:tmpl w:val="C70EE10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91C3EDF"/>
    <w:multiLevelType w:val="hybridMultilevel"/>
    <w:tmpl w:val="EB84A9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D34C8B"/>
    <w:multiLevelType w:val="hybridMultilevel"/>
    <w:tmpl w:val="3410D40E"/>
    <w:lvl w:ilvl="0" w:tplc="1A62AAD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592C9C"/>
    <w:multiLevelType w:val="hybridMultilevel"/>
    <w:tmpl w:val="17904186"/>
    <w:lvl w:ilvl="0" w:tplc="4C0A0001">
      <w:start w:val="1"/>
      <w:numFmt w:val="bullet"/>
      <w:lvlText w:val=""/>
      <w:lvlJc w:val="left"/>
      <w:pPr>
        <w:ind w:left="720" w:hanging="360"/>
      </w:pPr>
      <w:rPr>
        <w:rFonts w:hint="default" w:ascii="Symbol" w:hAnsi="Symbol"/>
      </w:rPr>
    </w:lvl>
    <w:lvl w:ilvl="1" w:tplc="4C0A0003" w:tentative="1">
      <w:start w:val="1"/>
      <w:numFmt w:val="bullet"/>
      <w:lvlText w:val="o"/>
      <w:lvlJc w:val="left"/>
      <w:pPr>
        <w:ind w:left="1440" w:hanging="360"/>
      </w:pPr>
      <w:rPr>
        <w:rFonts w:hint="default" w:ascii="Courier New" w:hAnsi="Courier New" w:cs="Courier New"/>
      </w:rPr>
    </w:lvl>
    <w:lvl w:ilvl="2" w:tplc="4C0A0005" w:tentative="1">
      <w:start w:val="1"/>
      <w:numFmt w:val="bullet"/>
      <w:lvlText w:val=""/>
      <w:lvlJc w:val="left"/>
      <w:pPr>
        <w:ind w:left="2160" w:hanging="360"/>
      </w:pPr>
      <w:rPr>
        <w:rFonts w:hint="default" w:ascii="Wingdings" w:hAnsi="Wingdings"/>
      </w:rPr>
    </w:lvl>
    <w:lvl w:ilvl="3" w:tplc="4C0A0001" w:tentative="1">
      <w:start w:val="1"/>
      <w:numFmt w:val="bullet"/>
      <w:lvlText w:val=""/>
      <w:lvlJc w:val="left"/>
      <w:pPr>
        <w:ind w:left="2880" w:hanging="360"/>
      </w:pPr>
      <w:rPr>
        <w:rFonts w:hint="default" w:ascii="Symbol" w:hAnsi="Symbol"/>
      </w:rPr>
    </w:lvl>
    <w:lvl w:ilvl="4" w:tplc="4C0A0003" w:tentative="1">
      <w:start w:val="1"/>
      <w:numFmt w:val="bullet"/>
      <w:lvlText w:val="o"/>
      <w:lvlJc w:val="left"/>
      <w:pPr>
        <w:ind w:left="3600" w:hanging="360"/>
      </w:pPr>
      <w:rPr>
        <w:rFonts w:hint="default" w:ascii="Courier New" w:hAnsi="Courier New" w:cs="Courier New"/>
      </w:rPr>
    </w:lvl>
    <w:lvl w:ilvl="5" w:tplc="4C0A0005" w:tentative="1">
      <w:start w:val="1"/>
      <w:numFmt w:val="bullet"/>
      <w:lvlText w:val=""/>
      <w:lvlJc w:val="left"/>
      <w:pPr>
        <w:ind w:left="4320" w:hanging="360"/>
      </w:pPr>
      <w:rPr>
        <w:rFonts w:hint="default" w:ascii="Wingdings" w:hAnsi="Wingdings"/>
      </w:rPr>
    </w:lvl>
    <w:lvl w:ilvl="6" w:tplc="4C0A0001" w:tentative="1">
      <w:start w:val="1"/>
      <w:numFmt w:val="bullet"/>
      <w:lvlText w:val=""/>
      <w:lvlJc w:val="left"/>
      <w:pPr>
        <w:ind w:left="5040" w:hanging="360"/>
      </w:pPr>
      <w:rPr>
        <w:rFonts w:hint="default" w:ascii="Symbol" w:hAnsi="Symbol"/>
      </w:rPr>
    </w:lvl>
    <w:lvl w:ilvl="7" w:tplc="4C0A0003" w:tentative="1">
      <w:start w:val="1"/>
      <w:numFmt w:val="bullet"/>
      <w:lvlText w:val="o"/>
      <w:lvlJc w:val="left"/>
      <w:pPr>
        <w:ind w:left="5760" w:hanging="360"/>
      </w:pPr>
      <w:rPr>
        <w:rFonts w:hint="default" w:ascii="Courier New" w:hAnsi="Courier New" w:cs="Courier New"/>
      </w:rPr>
    </w:lvl>
    <w:lvl w:ilvl="8" w:tplc="4C0A0005" w:tentative="1">
      <w:start w:val="1"/>
      <w:numFmt w:val="bullet"/>
      <w:lvlText w:val=""/>
      <w:lvlJc w:val="left"/>
      <w:pPr>
        <w:ind w:left="6480" w:hanging="360"/>
      </w:pPr>
      <w:rPr>
        <w:rFonts w:hint="default" w:ascii="Wingdings" w:hAnsi="Wingdings"/>
      </w:rPr>
    </w:lvl>
  </w:abstractNum>
  <w:abstractNum w:abstractNumId="37" w15:restartNumberingAfterBreak="0">
    <w:nsid w:val="5B79762C"/>
    <w:multiLevelType w:val="hybridMultilevel"/>
    <w:tmpl w:val="6F1ABA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5DA67733"/>
    <w:multiLevelType w:val="hybridMultilevel"/>
    <w:tmpl w:val="79FE97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E645B1A"/>
    <w:multiLevelType w:val="hybridMultilevel"/>
    <w:tmpl w:val="97BA41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0141B80"/>
    <w:multiLevelType w:val="hybridMultilevel"/>
    <w:tmpl w:val="14B85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501ADA"/>
    <w:multiLevelType w:val="hybridMultilevel"/>
    <w:tmpl w:val="B516A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1E77BE"/>
    <w:multiLevelType w:val="hybridMultilevel"/>
    <w:tmpl w:val="F16662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65A95F66"/>
    <w:multiLevelType w:val="hybridMultilevel"/>
    <w:tmpl w:val="9A761F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BF2E47"/>
    <w:multiLevelType w:val="hybridMultilevel"/>
    <w:tmpl w:val="4D52C7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68E145AF"/>
    <w:multiLevelType w:val="hybridMultilevel"/>
    <w:tmpl w:val="2E4A14A8"/>
    <w:lvl w:ilvl="0" w:tplc="C6D221E4">
      <w:start w:val="1"/>
      <w:numFmt w:val="decimal"/>
      <w:lvlText w:val="%1."/>
      <w:lvlJc w:val="left"/>
      <w:pPr>
        <w:ind w:left="1077" w:hanging="360"/>
      </w:pPr>
      <w:rPr>
        <w:rFonts w:hint="default"/>
        <w:b/>
      </w:rPr>
    </w:lvl>
    <w:lvl w:ilvl="1" w:tplc="4C0A0019" w:tentative="1">
      <w:start w:val="1"/>
      <w:numFmt w:val="lowerLetter"/>
      <w:lvlText w:val="%2."/>
      <w:lvlJc w:val="left"/>
      <w:pPr>
        <w:ind w:left="1797" w:hanging="360"/>
      </w:pPr>
    </w:lvl>
    <w:lvl w:ilvl="2" w:tplc="4C0A001B" w:tentative="1">
      <w:start w:val="1"/>
      <w:numFmt w:val="lowerRoman"/>
      <w:lvlText w:val="%3."/>
      <w:lvlJc w:val="right"/>
      <w:pPr>
        <w:ind w:left="2517" w:hanging="180"/>
      </w:pPr>
    </w:lvl>
    <w:lvl w:ilvl="3" w:tplc="4C0A000F" w:tentative="1">
      <w:start w:val="1"/>
      <w:numFmt w:val="decimal"/>
      <w:lvlText w:val="%4."/>
      <w:lvlJc w:val="left"/>
      <w:pPr>
        <w:ind w:left="3237" w:hanging="360"/>
      </w:pPr>
    </w:lvl>
    <w:lvl w:ilvl="4" w:tplc="4C0A0019" w:tentative="1">
      <w:start w:val="1"/>
      <w:numFmt w:val="lowerLetter"/>
      <w:lvlText w:val="%5."/>
      <w:lvlJc w:val="left"/>
      <w:pPr>
        <w:ind w:left="3957" w:hanging="360"/>
      </w:pPr>
    </w:lvl>
    <w:lvl w:ilvl="5" w:tplc="4C0A001B" w:tentative="1">
      <w:start w:val="1"/>
      <w:numFmt w:val="lowerRoman"/>
      <w:lvlText w:val="%6."/>
      <w:lvlJc w:val="right"/>
      <w:pPr>
        <w:ind w:left="4677" w:hanging="180"/>
      </w:pPr>
    </w:lvl>
    <w:lvl w:ilvl="6" w:tplc="4C0A000F" w:tentative="1">
      <w:start w:val="1"/>
      <w:numFmt w:val="decimal"/>
      <w:lvlText w:val="%7."/>
      <w:lvlJc w:val="left"/>
      <w:pPr>
        <w:ind w:left="5397" w:hanging="360"/>
      </w:pPr>
    </w:lvl>
    <w:lvl w:ilvl="7" w:tplc="4C0A0019" w:tentative="1">
      <w:start w:val="1"/>
      <w:numFmt w:val="lowerLetter"/>
      <w:lvlText w:val="%8."/>
      <w:lvlJc w:val="left"/>
      <w:pPr>
        <w:ind w:left="6117" w:hanging="360"/>
      </w:pPr>
    </w:lvl>
    <w:lvl w:ilvl="8" w:tplc="4C0A001B" w:tentative="1">
      <w:start w:val="1"/>
      <w:numFmt w:val="lowerRoman"/>
      <w:lvlText w:val="%9."/>
      <w:lvlJc w:val="right"/>
      <w:pPr>
        <w:ind w:left="6837" w:hanging="180"/>
      </w:pPr>
    </w:lvl>
  </w:abstractNum>
  <w:abstractNum w:abstractNumId="46" w15:restartNumberingAfterBreak="0">
    <w:nsid w:val="6AB313AB"/>
    <w:multiLevelType w:val="hybridMultilevel"/>
    <w:tmpl w:val="64C8E9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6DBD3E9E"/>
    <w:multiLevelType w:val="hybridMultilevel"/>
    <w:tmpl w:val="D9B21CA8"/>
    <w:lvl w:ilvl="0" w:tplc="4C0A0001">
      <w:start w:val="1"/>
      <w:numFmt w:val="bullet"/>
      <w:lvlText w:val=""/>
      <w:lvlJc w:val="left"/>
      <w:pPr>
        <w:ind w:left="720" w:hanging="360"/>
      </w:pPr>
      <w:rPr>
        <w:rFonts w:hint="default" w:ascii="Symbol" w:hAnsi="Symbol"/>
      </w:rPr>
    </w:lvl>
    <w:lvl w:ilvl="1" w:tplc="4C0A0003" w:tentative="1">
      <w:start w:val="1"/>
      <w:numFmt w:val="bullet"/>
      <w:lvlText w:val="o"/>
      <w:lvlJc w:val="left"/>
      <w:pPr>
        <w:ind w:left="1440" w:hanging="360"/>
      </w:pPr>
      <w:rPr>
        <w:rFonts w:hint="default" w:ascii="Courier New" w:hAnsi="Courier New" w:cs="Courier New"/>
      </w:rPr>
    </w:lvl>
    <w:lvl w:ilvl="2" w:tplc="4C0A0005" w:tentative="1">
      <w:start w:val="1"/>
      <w:numFmt w:val="bullet"/>
      <w:lvlText w:val=""/>
      <w:lvlJc w:val="left"/>
      <w:pPr>
        <w:ind w:left="2160" w:hanging="360"/>
      </w:pPr>
      <w:rPr>
        <w:rFonts w:hint="default" w:ascii="Wingdings" w:hAnsi="Wingdings"/>
      </w:rPr>
    </w:lvl>
    <w:lvl w:ilvl="3" w:tplc="4C0A0001" w:tentative="1">
      <w:start w:val="1"/>
      <w:numFmt w:val="bullet"/>
      <w:lvlText w:val=""/>
      <w:lvlJc w:val="left"/>
      <w:pPr>
        <w:ind w:left="2880" w:hanging="360"/>
      </w:pPr>
      <w:rPr>
        <w:rFonts w:hint="default" w:ascii="Symbol" w:hAnsi="Symbol"/>
      </w:rPr>
    </w:lvl>
    <w:lvl w:ilvl="4" w:tplc="4C0A0003" w:tentative="1">
      <w:start w:val="1"/>
      <w:numFmt w:val="bullet"/>
      <w:lvlText w:val="o"/>
      <w:lvlJc w:val="left"/>
      <w:pPr>
        <w:ind w:left="3600" w:hanging="360"/>
      </w:pPr>
      <w:rPr>
        <w:rFonts w:hint="default" w:ascii="Courier New" w:hAnsi="Courier New" w:cs="Courier New"/>
      </w:rPr>
    </w:lvl>
    <w:lvl w:ilvl="5" w:tplc="4C0A0005" w:tentative="1">
      <w:start w:val="1"/>
      <w:numFmt w:val="bullet"/>
      <w:lvlText w:val=""/>
      <w:lvlJc w:val="left"/>
      <w:pPr>
        <w:ind w:left="4320" w:hanging="360"/>
      </w:pPr>
      <w:rPr>
        <w:rFonts w:hint="default" w:ascii="Wingdings" w:hAnsi="Wingdings"/>
      </w:rPr>
    </w:lvl>
    <w:lvl w:ilvl="6" w:tplc="4C0A0001" w:tentative="1">
      <w:start w:val="1"/>
      <w:numFmt w:val="bullet"/>
      <w:lvlText w:val=""/>
      <w:lvlJc w:val="left"/>
      <w:pPr>
        <w:ind w:left="5040" w:hanging="360"/>
      </w:pPr>
      <w:rPr>
        <w:rFonts w:hint="default" w:ascii="Symbol" w:hAnsi="Symbol"/>
      </w:rPr>
    </w:lvl>
    <w:lvl w:ilvl="7" w:tplc="4C0A0003" w:tentative="1">
      <w:start w:val="1"/>
      <w:numFmt w:val="bullet"/>
      <w:lvlText w:val="o"/>
      <w:lvlJc w:val="left"/>
      <w:pPr>
        <w:ind w:left="5760" w:hanging="360"/>
      </w:pPr>
      <w:rPr>
        <w:rFonts w:hint="default" w:ascii="Courier New" w:hAnsi="Courier New" w:cs="Courier New"/>
      </w:rPr>
    </w:lvl>
    <w:lvl w:ilvl="8" w:tplc="4C0A0005" w:tentative="1">
      <w:start w:val="1"/>
      <w:numFmt w:val="bullet"/>
      <w:lvlText w:val=""/>
      <w:lvlJc w:val="left"/>
      <w:pPr>
        <w:ind w:left="6480" w:hanging="360"/>
      </w:pPr>
      <w:rPr>
        <w:rFonts w:hint="default" w:ascii="Wingdings" w:hAnsi="Wingdings"/>
      </w:rPr>
    </w:lvl>
  </w:abstractNum>
  <w:abstractNum w:abstractNumId="48" w15:restartNumberingAfterBreak="0">
    <w:nsid w:val="74162E14"/>
    <w:multiLevelType w:val="hybridMultilevel"/>
    <w:tmpl w:val="4E743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B21F4C"/>
    <w:multiLevelType w:val="hybridMultilevel"/>
    <w:tmpl w:val="A738BB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7DA1650F"/>
    <w:multiLevelType w:val="hybridMultilevel"/>
    <w:tmpl w:val="62B087F0"/>
    <w:lvl w:ilvl="0" w:tplc="04090001">
      <w:start w:val="1"/>
      <w:numFmt w:val="bullet"/>
      <w:lvlText w:val=""/>
      <w:lvlJc w:val="left"/>
      <w:pPr>
        <w:ind w:left="1080" w:hanging="72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3871C6"/>
    <w:multiLevelType w:val="hybridMultilevel"/>
    <w:tmpl w:val="95A8FD94"/>
    <w:lvl w:ilvl="0" w:tplc="599E8C66">
      <w:start w:val="1"/>
      <w:numFmt w:val="decimal"/>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num w:numId="1">
    <w:abstractNumId w:val="14"/>
  </w:num>
  <w:num w:numId="2">
    <w:abstractNumId w:val="29"/>
  </w:num>
  <w:num w:numId="3">
    <w:abstractNumId w:val="9"/>
  </w:num>
  <w:num w:numId="4">
    <w:abstractNumId w:val="24"/>
  </w:num>
  <w:num w:numId="5">
    <w:abstractNumId w:val="21"/>
  </w:num>
  <w:num w:numId="6">
    <w:abstractNumId w:val="32"/>
  </w:num>
  <w:num w:numId="7">
    <w:abstractNumId w:val="12"/>
  </w:num>
  <w:num w:numId="8">
    <w:abstractNumId w:val="7"/>
  </w:num>
  <w:num w:numId="9">
    <w:abstractNumId w:val="51"/>
  </w:num>
  <w:num w:numId="10">
    <w:abstractNumId w:val="11"/>
  </w:num>
  <w:num w:numId="11">
    <w:abstractNumId w:val="30"/>
  </w:num>
  <w:num w:numId="12">
    <w:abstractNumId w:val="33"/>
  </w:num>
  <w:num w:numId="13">
    <w:abstractNumId w:val="31"/>
  </w:num>
  <w:num w:numId="14">
    <w:abstractNumId w:val="36"/>
  </w:num>
  <w:num w:numId="15">
    <w:abstractNumId w:val="45"/>
  </w:num>
  <w:num w:numId="16">
    <w:abstractNumId w:val="23"/>
  </w:num>
  <w:num w:numId="17">
    <w:abstractNumId w:val="8"/>
  </w:num>
  <w:num w:numId="18">
    <w:abstractNumId w:val="6"/>
  </w:num>
  <w:num w:numId="19">
    <w:abstractNumId w:val="4"/>
  </w:num>
  <w:num w:numId="20">
    <w:abstractNumId w:val="37"/>
  </w:num>
  <w:num w:numId="21">
    <w:abstractNumId w:val="35"/>
  </w:num>
  <w:num w:numId="22">
    <w:abstractNumId w:val="38"/>
  </w:num>
  <w:num w:numId="23">
    <w:abstractNumId w:val="1"/>
  </w:num>
  <w:num w:numId="24">
    <w:abstractNumId w:val="34"/>
  </w:num>
  <w:num w:numId="25">
    <w:abstractNumId w:val="27"/>
  </w:num>
  <w:num w:numId="26">
    <w:abstractNumId w:val="15"/>
  </w:num>
  <w:num w:numId="27">
    <w:abstractNumId w:val="2"/>
  </w:num>
  <w:num w:numId="28">
    <w:abstractNumId w:val="40"/>
  </w:num>
  <w:num w:numId="29">
    <w:abstractNumId w:val="18"/>
  </w:num>
  <w:num w:numId="30">
    <w:abstractNumId w:val="47"/>
  </w:num>
  <w:num w:numId="31">
    <w:abstractNumId w:val="41"/>
  </w:num>
  <w:num w:numId="32">
    <w:abstractNumId w:val="48"/>
  </w:num>
  <w:num w:numId="33">
    <w:abstractNumId w:val="5"/>
  </w:num>
  <w:num w:numId="34">
    <w:abstractNumId w:val="19"/>
  </w:num>
  <w:num w:numId="35">
    <w:abstractNumId w:val="22"/>
  </w:num>
  <w:num w:numId="36">
    <w:abstractNumId w:val="43"/>
  </w:num>
  <w:num w:numId="37">
    <w:abstractNumId w:val="46"/>
  </w:num>
  <w:num w:numId="38">
    <w:abstractNumId w:val="44"/>
  </w:num>
  <w:num w:numId="39">
    <w:abstractNumId w:val="16"/>
  </w:num>
  <w:num w:numId="40">
    <w:abstractNumId w:val="50"/>
  </w:num>
  <w:num w:numId="41">
    <w:abstractNumId w:val="3"/>
  </w:num>
  <w:num w:numId="42">
    <w:abstractNumId w:val="13"/>
  </w:num>
  <w:num w:numId="43">
    <w:abstractNumId w:val="10"/>
  </w:num>
  <w:num w:numId="44">
    <w:abstractNumId w:val="49"/>
  </w:num>
  <w:num w:numId="45">
    <w:abstractNumId w:val="17"/>
  </w:num>
  <w:num w:numId="46">
    <w:abstractNumId w:val="20"/>
  </w:num>
  <w:num w:numId="47">
    <w:abstractNumId w:val="26"/>
  </w:num>
  <w:num w:numId="48">
    <w:abstractNumId w:val="0"/>
  </w:num>
  <w:num w:numId="49">
    <w:abstractNumId w:val="25"/>
  </w:num>
  <w:num w:numId="50">
    <w:abstractNumId w:val="28"/>
  </w:num>
  <w:num w:numId="51">
    <w:abstractNumId w:val="42"/>
  </w:num>
  <w:num w:numId="52">
    <w:abstractNumId w:val="39"/>
  </w:num>
  <w:numIdMacAtCleanup w:val="5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20"/>
  <w:hyphenationZone w:val="425"/>
  <w:characterSpacingControl w:val="doNotCompress"/>
  <w:hdrShapeDefaults>
    <o:shapedefaults v:ext="edit" spidmax="512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27D"/>
    <w:rsid w:val="00005C24"/>
    <w:rsid w:val="0001192D"/>
    <w:rsid w:val="00015CE4"/>
    <w:rsid w:val="0002578B"/>
    <w:rsid w:val="00032121"/>
    <w:rsid w:val="00036CC5"/>
    <w:rsid w:val="00036DA9"/>
    <w:rsid w:val="00042784"/>
    <w:rsid w:val="00042F60"/>
    <w:rsid w:val="000560A4"/>
    <w:rsid w:val="00066EED"/>
    <w:rsid w:val="00066F7A"/>
    <w:rsid w:val="00071367"/>
    <w:rsid w:val="000732F2"/>
    <w:rsid w:val="00074AB0"/>
    <w:rsid w:val="00094650"/>
    <w:rsid w:val="000A32E0"/>
    <w:rsid w:val="000B3CA5"/>
    <w:rsid w:val="000C6738"/>
    <w:rsid w:val="000C6D26"/>
    <w:rsid w:val="000C7804"/>
    <w:rsid w:val="000C7A4B"/>
    <w:rsid w:val="000D5692"/>
    <w:rsid w:val="000E2D55"/>
    <w:rsid w:val="000F1EE6"/>
    <w:rsid w:val="000F2605"/>
    <w:rsid w:val="000F6988"/>
    <w:rsid w:val="001076EE"/>
    <w:rsid w:val="001108F4"/>
    <w:rsid w:val="00110DBF"/>
    <w:rsid w:val="00113587"/>
    <w:rsid w:val="00123797"/>
    <w:rsid w:val="001254F0"/>
    <w:rsid w:val="001265CB"/>
    <w:rsid w:val="0012787A"/>
    <w:rsid w:val="001372C9"/>
    <w:rsid w:val="0013763F"/>
    <w:rsid w:val="0013764C"/>
    <w:rsid w:val="00141C0E"/>
    <w:rsid w:val="00142B59"/>
    <w:rsid w:val="001434D8"/>
    <w:rsid w:val="001435D1"/>
    <w:rsid w:val="001525A0"/>
    <w:rsid w:val="00152FD6"/>
    <w:rsid w:val="001540C2"/>
    <w:rsid w:val="00166102"/>
    <w:rsid w:val="00172512"/>
    <w:rsid w:val="00174577"/>
    <w:rsid w:val="0017479C"/>
    <w:rsid w:val="00177B7D"/>
    <w:rsid w:val="00195705"/>
    <w:rsid w:val="001A3B89"/>
    <w:rsid w:val="001A4C4A"/>
    <w:rsid w:val="001B2DAC"/>
    <w:rsid w:val="001B53EC"/>
    <w:rsid w:val="001B7B6D"/>
    <w:rsid w:val="001C241B"/>
    <w:rsid w:val="001C394A"/>
    <w:rsid w:val="001C4281"/>
    <w:rsid w:val="001D2AAE"/>
    <w:rsid w:val="001E00F3"/>
    <w:rsid w:val="001E0152"/>
    <w:rsid w:val="001E1058"/>
    <w:rsid w:val="001F2BF2"/>
    <w:rsid w:val="001F455E"/>
    <w:rsid w:val="00203139"/>
    <w:rsid w:val="00206921"/>
    <w:rsid w:val="00214940"/>
    <w:rsid w:val="00214B15"/>
    <w:rsid w:val="002158CF"/>
    <w:rsid w:val="00221738"/>
    <w:rsid w:val="00224104"/>
    <w:rsid w:val="0023228B"/>
    <w:rsid w:val="00240F39"/>
    <w:rsid w:val="00243382"/>
    <w:rsid w:val="00246392"/>
    <w:rsid w:val="00253EF8"/>
    <w:rsid w:val="00254B44"/>
    <w:rsid w:val="0025767D"/>
    <w:rsid w:val="00265E8B"/>
    <w:rsid w:val="002713E7"/>
    <w:rsid w:val="0027670B"/>
    <w:rsid w:val="00277ADA"/>
    <w:rsid w:val="00283F76"/>
    <w:rsid w:val="00285ED1"/>
    <w:rsid w:val="002875FF"/>
    <w:rsid w:val="002958D7"/>
    <w:rsid w:val="00296899"/>
    <w:rsid w:val="00296B2B"/>
    <w:rsid w:val="002A1F95"/>
    <w:rsid w:val="002A2FCB"/>
    <w:rsid w:val="002A5DA1"/>
    <w:rsid w:val="002B5490"/>
    <w:rsid w:val="002C06B4"/>
    <w:rsid w:val="002C39E8"/>
    <w:rsid w:val="002C5894"/>
    <w:rsid w:val="002D380C"/>
    <w:rsid w:val="002E140B"/>
    <w:rsid w:val="002E2D2D"/>
    <w:rsid w:val="002E711E"/>
    <w:rsid w:val="002F04C9"/>
    <w:rsid w:val="002F6489"/>
    <w:rsid w:val="00300E2E"/>
    <w:rsid w:val="00311116"/>
    <w:rsid w:val="0031111E"/>
    <w:rsid w:val="003141EA"/>
    <w:rsid w:val="003149F0"/>
    <w:rsid w:val="00323D24"/>
    <w:rsid w:val="003320FE"/>
    <w:rsid w:val="0033361F"/>
    <w:rsid w:val="003424FE"/>
    <w:rsid w:val="00351CEC"/>
    <w:rsid w:val="003536BF"/>
    <w:rsid w:val="0035386A"/>
    <w:rsid w:val="0035544F"/>
    <w:rsid w:val="003578DD"/>
    <w:rsid w:val="003605D6"/>
    <w:rsid w:val="00370262"/>
    <w:rsid w:val="00372757"/>
    <w:rsid w:val="00372AEA"/>
    <w:rsid w:val="00377172"/>
    <w:rsid w:val="00382029"/>
    <w:rsid w:val="0038660A"/>
    <w:rsid w:val="003A206F"/>
    <w:rsid w:val="003A39E1"/>
    <w:rsid w:val="003B012B"/>
    <w:rsid w:val="003D52A7"/>
    <w:rsid w:val="003E5D07"/>
    <w:rsid w:val="003F2564"/>
    <w:rsid w:val="00404B76"/>
    <w:rsid w:val="00420E0D"/>
    <w:rsid w:val="00424666"/>
    <w:rsid w:val="004345C5"/>
    <w:rsid w:val="00444A1C"/>
    <w:rsid w:val="0046175A"/>
    <w:rsid w:val="00462F16"/>
    <w:rsid w:val="00465B77"/>
    <w:rsid w:val="00472FCB"/>
    <w:rsid w:val="0047649B"/>
    <w:rsid w:val="004804D6"/>
    <w:rsid w:val="004820B0"/>
    <w:rsid w:val="00482F85"/>
    <w:rsid w:val="00487C7F"/>
    <w:rsid w:val="00491F96"/>
    <w:rsid w:val="0049230F"/>
    <w:rsid w:val="00496BA3"/>
    <w:rsid w:val="0049729E"/>
    <w:rsid w:val="004A0CAA"/>
    <w:rsid w:val="004A5C1F"/>
    <w:rsid w:val="004B2341"/>
    <w:rsid w:val="004C1B46"/>
    <w:rsid w:val="004C3B00"/>
    <w:rsid w:val="004C4465"/>
    <w:rsid w:val="004C5C68"/>
    <w:rsid w:val="004C6AA8"/>
    <w:rsid w:val="004D01D4"/>
    <w:rsid w:val="004D162D"/>
    <w:rsid w:val="004D52B1"/>
    <w:rsid w:val="004D69C8"/>
    <w:rsid w:val="004E774C"/>
    <w:rsid w:val="004F7D92"/>
    <w:rsid w:val="00506C56"/>
    <w:rsid w:val="005135A8"/>
    <w:rsid w:val="00516576"/>
    <w:rsid w:val="00522FBE"/>
    <w:rsid w:val="00523B99"/>
    <w:rsid w:val="00527B65"/>
    <w:rsid w:val="00533445"/>
    <w:rsid w:val="00543A78"/>
    <w:rsid w:val="00552382"/>
    <w:rsid w:val="005534F9"/>
    <w:rsid w:val="00554072"/>
    <w:rsid w:val="00555D94"/>
    <w:rsid w:val="0055630D"/>
    <w:rsid w:val="005621C7"/>
    <w:rsid w:val="00563C86"/>
    <w:rsid w:val="00564514"/>
    <w:rsid w:val="00570B2A"/>
    <w:rsid w:val="005857CF"/>
    <w:rsid w:val="00587459"/>
    <w:rsid w:val="00591450"/>
    <w:rsid w:val="00591B31"/>
    <w:rsid w:val="005940C4"/>
    <w:rsid w:val="00595ED2"/>
    <w:rsid w:val="00596865"/>
    <w:rsid w:val="005A266F"/>
    <w:rsid w:val="005A3807"/>
    <w:rsid w:val="005B0C00"/>
    <w:rsid w:val="005C0B40"/>
    <w:rsid w:val="005C2345"/>
    <w:rsid w:val="005D3D3E"/>
    <w:rsid w:val="005E3D52"/>
    <w:rsid w:val="005F23C1"/>
    <w:rsid w:val="005F7CE4"/>
    <w:rsid w:val="00602AF2"/>
    <w:rsid w:val="00611920"/>
    <w:rsid w:val="006229C8"/>
    <w:rsid w:val="0062300B"/>
    <w:rsid w:val="0063064E"/>
    <w:rsid w:val="00630FB3"/>
    <w:rsid w:val="006331B8"/>
    <w:rsid w:val="00635BFE"/>
    <w:rsid w:val="00640EA9"/>
    <w:rsid w:val="00640EC0"/>
    <w:rsid w:val="006413CA"/>
    <w:rsid w:val="00645430"/>
    <w:rsid w:val="0064551A"/>
    <w:rsid w:val="006540AA"/>
    <w:rsid w:val="0065646E"/>
    <w:rsid w:val="00657263"/>
    <w:rsid w:val="006643F5"/>
    <w:rsid w:val="006673A2"/>
    <w:rsid w:val="0067119D"/>
    <w:rsid w:val="00683A58"/>
    <w:rsid w:val="00687F40"/>
    <w:rsid w:val="006922B4"/>
    <w:rsid w:val="00693CB9"/>
    <w:rsid w:val="006A5426"/>
    <w:rsid w:val="006A58BD"/>
    <w:rsid w:val="006A7272"/>
    <w:rsid w:val="006B2367"/>
    <w:rsid w:val="006B62BF"/>
    <w:rsid w:val="006C3A96"/>
    <w:rsid w:val="006C5A4F"/>
    <w:rsid w:val="006D2816"/>
    <w:rsid w:val="006D40B2"/>
    <w:rsid w:val="006D73E1"/>
    <w:rsid w:val="006D75CE"/>
    <w:rsid w:val="006E1CF3"/>
    <w:rsid w:val="006E23C2"/>
    <w:rsid w:val="006E7340"/>
    <w:rsid w:val="006F003C"/>
    <w:rsid w:val="006F1503"/>
    <w:rsid w:val="006F5886"/>
    <w:rsid w:val="007012EB"/>
    <w:rsid w:val="00710E89"/>
    <w:rsid w:val="00712935"/>
    <w:rsid w:val="00713941"/>
    <w:rsid w:val="00715508"/>
    <w:rsid w:val="00721751"/>
    <w:rsid w:val="00725C10"/>
    <w:rsid w:val="00727F5F"/>
    <w:rsid w:val="0073019B"/>
    <w:rsid w:val="007342C3"/>
    <w:rsid w:val="00737A6F"/>
    <w:rsid w:val="00740D01"/>
    <w:rsid w:val="00744F29"/>
    <w:rsid w:val="00755070"/>
    <w:rsid w:val="00762A76"/>
    <w:rsid w:val="007703EF"/>
    <w:rsid w:val="00771EC6"/>
    <w:rsid w:val="0077201F"/>
    <w:rsid w:val="00774584"/>
    <w:rsid w:val="00774FEC"/>
    <w:rsid w:val="00776415"/>
    <w:rsid w:val="00780CE7"/>
    <w:rsid w:val="007819E4"/>
    <w:rsid w:val="0078322E"/>
    <w:rsid w:val="00786D9B"/>
    <w:rsid w:val="007A345C"/>
    <w:rsid w:val="007B4CDC"/>
    <w:rsid w:val="007B788B"/>
    <w:rsid w:val="007C3BBE"/>
    <w:rsid w:val="007C78E4"/>
    <w:rsid w:val="007D261D"/>
    <w:rsid w:val="007D5A07"/>
    <w:rsid w:val="007D706B"/>
    <w:rsid w:val="007E5EAE"/>
    <w:rsid w:val="007F0CB4"/>
    <w:rsid w:val="007F15C6"/>
    <w:rsid w:val="007F1675"/>
    <w:rsid w:val="008013B4"/>
    <w:rsid w:val="00802486"/>
    <w:rsid w:val="00810FAF"/>
    <w:rsid w:val="00820FB3"/>
    <w:rsid w:val="00822E94"/>
    <w:rsid w:val="0082547C"/>
    <w:rsid w:val="008500B2"/>
    <w:rsid w:val="00855F9C"/>
    <w:rsid w:val="00860F3F"/>
    <w:rsid w:val="00863C9E"/>
    <w:rsid w:val="00880115"/>
    <w:rsid w:val="0088123A"/>
    <w:rsid w:val="008863CB"/>
    <w:rsid w:val="008A01BC"/>
    <w:rsid w:val="008A0810"/>
    <w:rsid w:val="008A120F"/>
    <w:rsid w:val="008A1E27"/>
    <w:rsid w:val="008A3F96"/>
    <w:rsid w:val="008A70ED"/>
    <w:rsid w:val="008B42A7"/>
    <w:rsid w:val="008B5D48"/>
    <w:rsid w:val="008C15ED"/>
    <w:rsid w:val="008C1634"/>
    <w:rsid w:val="008C4A35"/>
    <w:rsid w:val="008C52CD"/>
    <w:rsid w:val="008E2A1F"/>
    <w:rsid w:val="008E435A"/>
    <w:rsid w:val="008E603F"/>
    <w:rsid w:val="008F0E50"/>
    <w:rsid w:val="008F22B1"/>
    <w:rsid w:val="008F72ED"/>
    <w:rsid w:val="008F73D0"/>
    <w:rsid w:val="009002CB"/>
    <w:rsid w:val="00902B4B"/>
    <w:rsid w:val="00915482"/>
    <w:rsid w:val="009214B1"/>
    <w:rsid w:val="0093217B"/>
    <w:rsid w:val="00940EA5"/>
    <w:rsid w:val="009410D1"/>
    <w:rsid w:val="009426A3"/>
    <w:rsid w:val="00953417"/>
    <w:rsid w:val="00955D60"/>
    <w:rsid w:val="00960A54"/>
    <w:rsid w:val="0097594D"/>
    <w:rsid w:val="00982BF3"/>
    <w:rsid w:val="0098631C"/>
    <w:rsid w:val="00993933"/>
    <w:rsid w:val="00994315"/>
    <w:rsid w:val="009A522C"/>
    <w:rsid w:val="009B2BFA"/>
    <w:rsid w:val="009C3515"/>
    <w:rsid w:val="009C5364"/>
    <w:rsid w:val="009D727D"/>
    <w:rsid w:val="009D7552"/>
    <w:rsid w:val="009E1D67"/>
    <w:rsid w:val="009E1D7D"/>
    <w:rsid w:val="009E309A"/>
    <w:rsid w:val="009E3C70"/>
    <w:rsid w:val="009E6207"/>
    <w:rsid w:val="009F254B"/>
    <w:rsid w:val="009F4D80"/>
    <w:rsid w:val="00A04739"/>
    <w:rsid w:val="00A04A4C"/>
    <w:rsid w:val="00A06A84"/>
    <w:rsid w:val="00A073B4"/>
    <w:rsid w:val="00A10839"/>
    <w:rsid w:val="00A10954"/>
    <w:rsid w:val="00A172E5"/>
    <w:rsid w:val="00A325A4"/>
    <w:rsid w:val="00A32F75"/>
    <w:rsid w:val="00A359AC"/>
    <w:rsid w:val="00A361A2"/>
    <w:rsid w:val="00A5398F"/>
    <w:rsid w:val="00A57DA7"/>
    <w:rsid w:val="00A62CF6"/>
    <w:rsid w:val="00A71D36"/>
    <w:rsid w:val="00A82027"/>
    <w:rsid w:val="00A82E82"/>
    <w:rsid w:val="00A842C7"/>
    <w:rsid w:val="00A854AF"/>
    <w:rsid w:val="00A85BBA"/>
    <w:rsid w:val="00A91A9D"/>
    <w:rsid w:val="00A95DDB"/>
    <w:rsid w:val="00AA295E"/>
    <w:rsid w:val="00AC3922"/>
    <w:rsid w:val="00AC7E0C"/>
    <w:rsid w:val="00AD0884"/>
    <w:rsid w:val="00AE0915"/>
    <w:rsid w:val="00AE687F"/>
    <w:rsid w:val="00AE7654"/>
    <w:rsid w:val="00AF068B"/>
    <w:rsid w:val="00B0285C"/>
    <w:rsid w:val="00B2294C"/>
    <w:rsid w:val="00B30109"/>
    <w:rsid w:val="00B317BD"/>
    <w:rsid w:val="00B33460"/>
    <w:rsid w:val="00B3464B"/>
    <w:rsid w:val="00B377D8"/>
    <w:rsid w:val="00B430E9"/>
    <w:rsid w:val="00B435E8"/>
    <w:rsid w:val="00B43AA2"/>
    <w:rsid w:val="00B43B5E"/>
    <w:rsid w:val="00B4587C"/>
    <w:rsid w:val="00B47D23"/>
    <w:rsid w:val="00B6536E"/>
    <w:rsid w:val="00B73F09"/>
    <w:rsid w:val="00B769A7"/>
    <w:rsid w:val="00B801DA"/>
    <w:rsid w:val="00B8369A"/>
    <w:rsid w:val="00B94767"/>
    <w:rsid w:val="00BA44D2"/>
    <w:rsid w:val="00BA4801"/>
    <w:rsid w:val="00BA4FFA"/>
    <w:rsid w:val="00BA5ED8"/>
    <w:rsid w:val="00BD1B0D"/>
    <w:rsid w:val="00BE227F"/>
    <w:rsid w:val="00BE33C4"/>
    <w:rsid w:val="00BE66A0"/>
    <w:rsid w:val="00BF134E"/>
    <w:rsid w:val="00BF28EB"/>
    <w:rsid w:val="00BF2CEB"/>
    <w:rsid w:val="00C010F6"/>
    <w:rsid w:val="00C02181"/>
    <w:rsid w:val="00C03AEC"/>
    <w:rsid w:val="00C04557"/>
    <w:rsid w:val="00C047DB"/>
    <w:rsid w:val="00C04DAB"/>
    <w:rsid w:val="00C04E04"/>
    <w:rsid w:val="00C0518B"/>
    <w:rsid w:val="00C06EA4"/>
    <w:rsid w:val="00C248E9"/>
    <w:rsid w:val="00C33E5A"/>
    <w:rsid w:val="00C42CCC"/>
    <w:rsid w:val="00C46949"/>
    <w:rsid w:val="00C70922"/>
    <w:rsid w:val="00C714BB"/>
    <w:rsid w:val="00C75428"/>
    <w:rsid w:val="00C825FA"/>
    <w:rsid w:val="00C9726F"/>
    <w:rsid w:val="00CA1141"/>
    <w:rsid w:val="00CA7443"/>
    <w:rsid w:val="00CC099C"/>
    <w:rsid w:val="00CC208F"/>
    <w:rsid w:val="00CC414C"/>
    <w:rsid w:val="00CD0A21"/>
    <w:rsid w:val="00CD18B3"/>
    <w:rsid w:val="00CD5D71"/>
    <w:rsid w:val="00CE0424"/>
    <w:rsid w:val="00CE2325"/>
    <w:rsid w:val="00CE5BDD"/>
    <w:rsid w:val="00CF0D37"/>
    <w:rsid w:val="00D07337"/>
    <w:rsid w:val="00D10053"/>
    <w:rsid w:val="00D13184"/>
    <w:rsid w:val="00D222BD"/>
    <w:rsid w:val="00D30EDB"/>
    <w:rsid w:val="00D314BB"/>
    <w:rsid w:val="00D314EB"/>
    <w:rsid w:val="00D33BCD"/>
    <w:rsid w:val="00D378E2"/>
    <w:rsid w:val="00D57CAD"/>
    <w:rsid w:val="00D73078"/>
    <w:rsid w:val="00D807FA"/>
    <w:rsid w:val="00D818BE"/>
    <w:rsid w:val="00D848EA"/>
    <w:rsid w:val="00DA603B"/>
    <w:rsid w:val="00DB58FD"/>
    <w:rsid w:val="00DD36BA"/>
    <w:rsid w:val="00DD4696"/>
    <w:rsid w:val="00DD51B8"/>
    <w:rsid w:val="00DD78AC"/>
    <w:rsid w:val="00DE0A88"/>
    <w:rsid w:val="00DE237F"/>
    <w:rsid w:val="00DF2C3A"/>
    <w:rsid w:val="00DF3484"/>
    <w:rsid w:val="00DF4E42"/>
    <w:rsid w:val="00DF4EF2"/>
    <w:rsid w:val="00E02028"/>
    <w:rsid w:val="00E17372"/>
    <w:rsid w:val="00E21752"/>
    <w:rsid w:val="00E23834"/>
    <w:rsid w:val="00E24E74"/>
    <w:rsid w:val="00E377D6"/>
    <w:rsid w:val="00E43BE8"/>
    <w:rsid w:val="00E46750"/>
    <w:rsid w:val="00E56D2D"/>
    <w:rsid w:val="00E606AF"/>
    <w:rsid w:val="00E703FD"/>
    <w:rsid w:val="00E751B7"/>
    <w:rsid w:val="00E75443"/>
    <w:rsid w:val="00E75C6F"/>
    <w:rsid w:val="00E764FD"/>
    <w:rsid w:val="00E82F58"/>
    <w:rsid w:val="00E877D2"/>
    <w:rsid w:val="00E92B39"/>
    <w:rsid w:val="00EA3411"/>
    <w:rsid w:val="00EA3BAF"/>
    <w:rsid w:val="00EA3F82"/>
    <w:rsid w:val="00EA47A2"/>
    <w:rsid w:val="00EA6656"/>
    <w:rsid w:val="00EA67DA"/>
    <w:rsid w:val="00EA6C46"/>
    <w:rsid w:val="00EB50F2"/>
    <w:rsid w:val="00EB743B"/>
    <w:rsid w:val="00EC06A4"/>
    <w:rsid w:val="00EC77DC"/>
    <w:rsid w:val="00ED4056"/>
    <w:rsid w:val="00ED722A"/>
    <w:rsid w:val="00EE6783"/>
    <w:rsid w:val="00EF43F7"/>
    <w:rsid w:val="00EF51C6"/>
    <w:rsid w:val="00F0666D"/>
    <w:rsid w:val="00F07E61"/>
    <w:rsid w:val="00F12E1E"/>
    <w:rsid w:val="00F15168"/>
    <w:rsid w:val="00F17773"/>
    <w:rsid w:val="00F355A2"/>
    <w:rsid w:val="00F408CC"/>
    <w:rsid w:val="00F4141F"/>
    <w:rsid w:val="00F422A7"/>
    <w:rsid w:val="00F430D4"/>
    <w:rsid w:val="00F450F6"/>
    <w:rsid w:val="00F478BD"/>
    <w:rsid w:val="00F5142C"/>
    <w:rsid w:val="00F51CF0"/>
    <w:rsid w:val="00F532D2"/>
    <w:rsid w:val="00F5501F"/>
    <w:rsid w:val="00F62F87"/>
    <w:rsid w:val="00F6657E"/>
    <w:rsid w:val="00F668A0"/>
    <w:rsid w:val="00F71773"/>
    <w:rsid w:val="00F72F85"/>
    <w:rsid w:val="00F812F0"/>
    <w:rsid w:val="00F82B1A"/>
    <w:rsid w:val="00F90C22"/>
    <w:rsid w:val="00F96A94"/>
    <w:rsid w:val="00F974A4"/>
    <w:rsid w:val="00FA08D8"/>
    <w:rsid w:val="00FA5EA9"/>
    <w:rsid w:val="00FA7B6E"/>
    <w:rsid w:val="00FB018B"/>
    <w:rsid w:val="00FB1228"/>
    <w:rsid w:val="00FB3596"/>
    <w:rsid w:val="00FB4C04"/>
    <w:rsid w:val="00FC48DB"/>
    <w:rsid w:val="00FC6839"/>
    <w:rsid w:val="00FC7D5E"/>
    <w:rsid w:val="00FD5362"/>
    <w:rsid w:val="00FD6103"/>
    <w:rsid w:val="00FD65E0"/>
    <w:rsid w:val="00FE495B"/>
    <w:rsid w:val="00FE4DFB"/>
    <w:rsid w:val="00FE7D54"/>
    <w:rsid w:val="00FF21FF"/>
    <w:rsid w:val="00FF7B36"/>
    <w:rsid w:val="00FF7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49303BE0"/>
  <w15:chartTrackingRefBased/>
  <w15:docId w15:val="{38D4F437-0419-4ECA-8F2A-358D3B6D6FB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7D5E"/>
  </w:style>
  <w:style w:type="paragraph" w:styleId="Heading1">
    <w:name w:val="heading 1"/>
    <w:basedOn w:val="Normal"/>
    <w:next w:val="Normal"/>
    <w:link w:val="Heading1Char"/>
    <w:uiPriority w:val="9"/>
    <w:qFormat/>
    <w:rsid w:val="00FC7D5E"/>
    <w:pPr>
      <w:pBdr>
        <w:top w:val="single" w:color="4472C4" w:themeColor="accent1" w:sz="24" w:space="0"/>
        <w:left w:val="single" w:color="4472C4" w:themeColor="accent1" w:sz="24" w:space="0"/>
        <w:bottom w:val="single" w:color="4472C4" w:themeColor="accent1" w:sz="24" w:space="0"/>
        <w:right w:val="single" w:color="4472C4" w:themeColor="accent1" w:sz="24" w:space="0"/>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FC7D5E"/>
    <w:pPr>
      <w:pBdr>
        <w:top w:val="single" w:color="D9E2F3" w:themeColor="accent1" w:themeTint="33" w:sz="24" w:space="0"/>
        <w:left w:val="single" w:color="D9E2F3" w:themeColor="accent1" w:themeTint="33" w:sz="24" w:space="0"/>
        <w:bottom w:val="single" w:color="D9E2F3" w:themeColor="accent1" w:themeTint="33" w:sz="24" w:space="0"/>
        <w:right w:val="single" w:color="D9E2F3" w:themeColor="accent1" w:themeTint="33" w:sz="24" w:space="0"/>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C7D5E"/>
    <w:pPr>
      <w:pBdr>
        <w:top w:val="single" w:color="4472C4" w:themeColor="accent1" w:sz="6" w:space="2"/>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FC7D5E"/>
    <w:pPr>
      <w:pBdr>
        <w:top w:val="dotted" w:color="4472C4" w:themeColor="accent1" w:sz="6" w:space="2"/>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FC7D5E"/>
    <w:pPr>
      <w:pBdr>
        <w:bottom w:val="single" w:color="4472C4" w:themeColor="accent1" w:sz="6" w:space="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FC7D5E"/>
    <w:pPr>
      <w:pBdr>
        <w:bottom w:val="dotted" w:color="4472C4" w:themeColor="accent1" w:sz="6" w:space="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FC7D5E"/>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FC7D5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C7D5E"/>
    <w:pPr>
      <w:spacing w:before="200" w:after="0"/>
      <w:outlineLvl w:val="8"/>
    </w:pPr>
    <w:rPr>
      <w:i/>
      <w:iCs/>
      <w:caps/>
      <w:spacing w:val="10"/>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paragraph" w:styleId="ListParagraph">
    <w:name w:val="List Paragraph"/>
    <w:basedOn w:val="Normal"/>
    <w:uiPriority w:val="34"/>
    <w:qFormat/>
    <w:rsid w:val="009D727D"/>
    <w:pPr>
      <w:ind w:left="720"/>
      <w:contextualSpacing/>
    </w:pPr>
  </w:style>
  <w:style w:type="paragraph" w:styleId="FootnoteText">
    <w:name w:val="footnote text"/>
    <w:basedOn w:val="Normal"/>
    <w:link w:val="FootnoteTextChar"/>
    <w:uiPriority w:val="99"/>
    <w:semiHidden/>
    <w:unhideWhenUsed/>
    <w:rsid w:val="00B94767"/>
    <w:pPr>
      <w:spacing w:after="0" w:line="240" w:lineRule="auto"/>
    </w:pPr>
  </w:style>
  <w:style w:type="character" w:styleId="FootnoteTextChar" w:customStyle="1">
    <w:name w:val="Footnote Text Char"/>
    <w:basedOn w:val="DefaultParagraphFont"/>
    <w:link w:val="FootnoteText"/>
    <w:uiPriority w:val="99"/>
    <w:semiHidden/>
    <w:rsid w:val="00B94767"/>
    <w:rPr>
      <w:sz w:val="20"/>
      <w:szCs w:val="20"/>
    </w:rPr>
  </w:style>
  <w:style w:type="character" w:styleId="FootnoteReference">
    <w:name w:val="footnote reference"/>
    <w:basedOn w:val="DefaultParagraphFont"/>
    <w:uiPriority w:val="99"/>
    <w:semiHidden/>
    <w:unhideWhenUsed/>
    <w:rsid w:val="00B94767"/>
    <w:rPr>
      <w:vertAlign w:val="superscript"/>
    </w:rPr>
  </w:style>
  <w:style w:type="character" w:styleId="Hyperlink">
    <w:name w:val="Hyperlink"/>
    <w:basedOn w:val="DefaultParagraphFont"/>
    <w:uiPriority w:val="99"/>
    <w:unhideWhenUsed/>
    <w:rsid w:val="00994315"/>
    <w:rPr>
      <w:color w:val="0563C1" w:themeColor="hyperlink"/>
      <w:u w:val="single"/>
    </w:rPr>
  </w:style>
  <w:style w:type="character" w:styleId="CommentReference">
    <w:name w:val="annotation reference"/>
    <w:basedOn w:val="DefaultParagraphFont"/>
    <w:uiPriority w:val="99"/>
    <w:semiHidden/>
    <w:unhideWhenUsed/>
    <w:rsid w:val="00CF0D37"/>
    <w:rPr>
      <w:sz w:val="16"/>
      <w:szCs w:val="16"/>
    </w:rPr>
  </w:style>
  <w:style w:type="paragraph" w:styleId="CommentText">
    <w:name w:val="annotation text"/>
    <w:basedOn w:val="Normal"/>
    <w:link w:val="CommentTextChar"/>
    <w:uiPriority w:val="99"/>
    <w:semiHidden/>
    <w:unhideWhenUsed/>
    <w:rsid w:val="00CF0D37"/>
    <w:pPr>
      <w:spacing w:line="240" w:lineRule="auto"/>
    </w:pPr>
  </w:style>
  <w:style w:type="character" w:styleId="CommentTextChar" w:customStyle="1">
    <w:name w:val="Comment Text Char"/>
    <w:basedOn w:val="DefaultParagraphFont"/>
    <w:link w:val="CommentText"/>
    <w:uiPriority w:val="99"/>
    <w:semiHidden/>
    <w:rsid w:val="00CF0D37"/>
    <w:rPr>
      <w:sz w:val="20"/>
      <w:szCs w:val="20"/>
    </w:rPr>
  </w:style>
  <w:style w:type="paragraph" w:styleId="CommentSubject">
    <w:name w:val="annotation subject"/>
    <w:basedOn w:val="CommentText"/>
    <w:next w:val="CommentText"/>
    <w:link w:val="CommentSubjectChar"/>
    <w:uiPriority w:val="99"/>
    <w:semiHidden/>
    <w:unhideWhenUsed/>
    <w:rsid w:val="00CF0D37"/>
    <w:rPr>
      <w:b/>
      <w:bCs/>
    </w:rPr>
  </w:style>
  <w:style w:type="character" w:styleId="CommentSubjectChar" w:customStyle="1">
    <w:name w:val="Comment Subject Char"/>
    <w:basedOn w:val="CommentTextChar"/>
    <w:link w:val="CommentSubject"/>
    <w:uiPriority w:val="99"/>
    <w:semiHidden/>
    <w:rsid w:val="00CF0D37"/>
    <w:rPr>
      <w:b/>
      <w:bCs/>
      <w:sz w:val="20"/>
      <w:szCs w:val="20"/>
    </w:rPr>
  </w:style>
  <w:style w:type="paragraph" w:styleId="BalloonText">
    <w:name w:val="Balloon Text"/>
    <w:basedOn w:val="Normal"/>
    <w:link w:val="BalloonTextChar"/>
    <w:uiPriority w:val="99"/>
    <w:semiHidden/>
    <w:unhideWhenUsed/>
    <w:rsid w:val="00CF0D3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F0D37"/>
    <w:rPr>
      <w:rFonts w:ascii="Segoe UI" w:hAnsi="Segoe UI" w:cs="Segoe UI"/>
      <w:sz w:val="18"/>
      <w:szCs w:val="18"/>
    </w:rPr>
  </w:style>
  <w:style w:type="character" w:styleId="Heading1Char" w:customStyle="1">
    <w:name w:val="Heading 1 Char"/>
    <w:basedOn w:val="DefaultParagraphFont"/>
    <w:link w:val="Heading1"/>
    <w:uiPriority w:val="9"/>
    <w:rsid w:val="00FC7D5E"/>
    <w:rPr>
      <w:caps/>
      <w:color w:val="FFFFFF" w:themeColor="background1"/>
      <w:spacing w:val="15"/>
      <w:sz w:val="22"/>
      <w:szCs w:val="22"/>
      <w:shd w:val="clear" w:color="auto" w:fill="4472C4" w:themeFill="accent1"/>
    </w:rPr>
  </w:style>
  <w:style w:type="character" w:styleId="Heading2Char" w:customStyle="1">
    <w:name w:val="Heading 2 Char"/>
    <w:basedOn w:val="DefaultParagraphFont"/>
    <w:link w:val="Heading2"/>
    <w:uiPriority w:val="9"/>
    <w:rsid w:val="00FC7D5E"/>
    <w:rPr>
      <w:caps/>
      <w:spacing w:val="15"/>
      <w:shd w:val="clear" w:color="auto" w:fill="D9E2F3" w:themeFill="accent1" w:themeFillTint="33"/>
    </w:rPr>
  </w:style>
  <w:style w:type="paragraph" w:styleId="TOCHeading">
    <w:name w:val="TOC Heading"/>
    <w:basedOn w:val="Heading1"/>
    <w:next w:val="Normal"/>
    <w:uiPriority w:val="39"/>
    <w:unhideWhenUsed/>
    <w:qFormat/>
    <w:rsid w:val="00FC7D5E"/>
    <w:pPr>
      <w:outlineLvl w:val="9"/>
    </w:pPr>
  </w:style>
  <w:style w:type="paragraph" w:styleId="TOC1">
    <w:name w:val="toc 1"/>
    <w:basedOn w:val="Normal"/>
    <w:next w:val="Normal"/>
    <w:autoRedefine/>
    <w:uiPriority w:val="39"/>
    <w:unhideWhenUsed/>
    <w:rsid w:val="00E75443"/>
    <w:pPr>
      <w:spacing w:after="100"/>
    </w:pPr>
  </w:style>
  <w:style w:type="paragraph" w:styleId="TOC2">
    <w:name w:val="toc 2"/>
    <w:basedOn w:val="Normal"/>
    <w:next w:val="Normal"/>
    <w:autoRedefine/>
    <w:uiPriority w:val="39"/>
    <w:unhideWhenUsed/>
    <w:rsid w:val="001C4281"/>
    <w:pPr>
      <w:tabs>
        <w:tab w:val="left" w:pos="880"/>
        <w:tab w:val="right" w:leader="dot" w:pos="9350"/>
      </w:tabs>
      <w:spacing w:after="100"/>
      <w:ind w:left="220"/>
    </w:pPr>
    <w:rPr>
      <w:rFonts w:ascii="Candara" w:hAnsi="Candara"/>
      <w:noProof/>
      <w:lang w:val="es-NI"/>
    </w:rPr>
  </w:style>
  <w:style w:type="paragraph" w:styleId="Title">
    <w:name w:val="Title"/>
    <w:basedOn w:val="Normal"/>
    <w:next w:val="Normal"/>
    <w:link w:val="TitleChar"/>
    <w:uiPriority w:val="10"/>
    <w:qFormat/>
    <w:rsid w:val="00FC7D5E"/>
    <w:pPr>
      <w:spacing w:before="0" w:after="0"/>
    </w:pPr>
    <w:rPr>
      <w:rFonts w:asciiTheme="majorHAnsi" w:hAnsiTheme="majorHAnsi" w:eastAsiaTheme="majorEastAsia" w:cstheme="majorBidi"/>
      <w:caps/>
      <w:color w:val="4472C4" w:themeColor="accent1"/>
      <w:spacing w:val="10"/>
      <w:sz w:val="52"/>
      <w:szCs w:val="52"/>
    </w:rPr>
  </w:style>
  <w:style w:type="character" w:styleId="TitleChar" w:customStyle="1">
    <w:name w:val="Title Char"/>
    <w:basedOn w:val="DefaultParagraphFont"/>
    <w:link w:val="Title"/>
    <w:uiPriority w:val="10"/>
    <w:rsid w:val="00FC7D5E"/>
    <w:rPr>
      <w:rFonts w:asciiTheme="majorHAnsi" w:hAnsiTheme="majorHAnsi" w:eastAsiaTheme="majorEastAsia" w:cstheme="majorBidi"/>
      <w:caps/>
      <w:color w:val="4472C4" w:themeColor="accent1"/>
      <w:spacing w:val="10"/>
      <w:sz w:val="52"/>
      <w:szCs w:val="52"/>
    </w:rPr>
  </w:style>
  <w:style w:type="paragraph" w:styleId="Subtitle">
    <w:name w:val="Subtitle"/>
    <w:basedOn w:val="Normal"/>
    <w:next w:val="Normal"/>
    <w:link w:val="SubtitleChar"/>
    <w:uiPriority w:val="11"/>
    <w:qFormat/>
    <w:rsid w:val="00FC7D5E"/>
    <w:pPr>
      <w:spacing w:before="0" w:after="500" w:line="240" w:lineRule="auto"/>
    </w:pPr>
    <w:rPr>
      <w:caps/>
      <w:color w:val="595959" w:themeColor="text1" w:themeTint="A6"/>
      <w:spacing w:val="10"/>
      <w:sz w:val="21"/>
      <w:szCs w:val="21"/>
    </w:rPr>
  </w:style>
  <w:style w:type="character" w:styleId="SubtitleChar" w:customStyle="1">
    <w:name w:val="Subtitle Char"/>
    <w:basedOn w:val="DefaultParagraphFont"/>
    <w:link w:val="Subtitle"/>
    <w:uiPriority w:val="11"/>
    <w:rsid w:val="00FC7D5E"/>
    <w:rPr>
      <w:caps/>
      <w:color w:val="595959" w:themeColor="text1" w:themeTint="A6"/>
      <w:spacing w:val="10"/>
      <w:sz w:val="21"/>
      <w:szCs w:val="21"/>
    </w:rPr>
  </w:style>
  <w:style w:type="paragraph" w:styleId="Revision">
    <w:name w:val="Revision"/>
    <w:hidden/>
    <w:uiPriority w:val="99"/>
    <w:semiHidden/>
    <w:rsid w:val="00820FB3"/>
    <w:pPr>
      <w:spacing w:after="0" w:line="240" w:lineRule="auto"/>
    </w:pPr>
  </w:style>
  <w:style w:type="paragraph" w:styleId="Header">
    <w:name w:val="header"/>
    <w:basedOn w:val="Normal"/>
    <w:link w:val="HeaderChar"/>
    <w:uiPriority w:val="99"/>
    <w:unhideWhenUsed/>
    <w:rsid w:val="00820FB3"/>
    <w:pPr>
      <w:tabs>
        <w:tab w:val="center" w:pos="4252"/>
        <w:tab w:val="right" w:pos="8504"/>
      </w:tabs>
      <w:spacing w:after="0" w:line="240" w:lineRule="auto"/>
    </w:pPr>
  </w:style>
  <w:style w:type="character" w:styleId="HeaderChar" w:customStyle="1">
    <w:name w:val="Header Char"/>
    <w:basedOn w:val="DefaultParagraphFont"/>
    <w:link w:val="Header"/>
    <w:uiPriority w:val="99"/>
    <w:rsid w:val="00820FB3"/>
  </w:style>
  <w:style w:type="paragraph" w:styleId="Footer">
    <w:name w:val="footer"/>
    <w:basedOn w:val="Normal"/>
    <w:link w:val="FooterChar"/>
    <w:uiPriority w:val="99"/>
    <w:unhideWhenUsed/>
    <w:rsid w:val="00820FB3"/>
    <w:pPr>
      <w:tabs>
        <w:tab w:val="center" w:pos="4252"/>
        <w:tab w:val="right" w:pos="8504"/>
      </w:tabs>
      <w:spacing w:after="0" w:line="240" w:lineRule="auto"/>
    </w:pPr>
  </w:style>
  <w:style w:type="character" w:styleId="FooterChar" w:customStyle="1">
    <w:name w:val="Footer Char"/>
    <w:basedOn w:val="DefaultParagraphFont"/>
    <w:link w:val="Footer"/>
    <w:uiPriority w:val="99"/>
    <w:rsid w:val="00820FB3"/>
  </w:style>
  <w:style w:type="paragraph" w:styleId="Caption">
    <w:name w:val="caption"/>
    <w:basedOn w:val="Normal"/>
    <w:next w:val="Normal"/>
    <w:uiPriority w:val="35"/>
    <w:unhideWhenUsed/>
    <w:qFormat/>
    <w:rsid w:val="00FC7D5E"/>
    <w:rPr>
      <w:b/>
      <w:bCs/>
      <w:color w:val="2F5496" w:themeColor="accent1" w:themeShade="BF"/>
      <w:sz w:val="16"/>
      <w:szCs w:val="16"/>
    </w:rPr>
  </w:style>
  <w:style w:type="paragraph" w:styleId="TableofFigures">
    <w:name w:val="table of figures"/>
    <w:basedOn w:val="Normal"/>
    <w:next w:val="Normal"/>
    <w:uiPriority w:val="99"/>
    <w:unhideWhenUsed/>
    <w:rsid w:val="003605D6"/>
    <w:pPr>
      <w:spacing w:after="0"/>
    </w:pPr>
  </w:style>
  <w:style w:type="paragraph" w:styleId="Bibliography">
    <w:name w:val="Bibliography"/>
    <w:basedOn w:val="Normal"/>
    <w:next w:val="Normal"/>
    <w:uiPriority w:val="37"/>
    <w:unhideWhenUsed/>
    <w:rsid w:val="006A5426"/>
  </w:style>
  <w:style w:type="character" w:styleId="Heading3Char" w:customStyle="1">
    <w:name w:val="Heading 3 Char"/>
    <w:basedOn w:val="DefaultParagraphFont"/>
    <w:link w:val="Heading3"/>
    <w:uiPriority w:val="9"/>
    <w:rsid w:val="00FC7D5E"/>
    <w:rPr>
      <w:caps/>
      <w:color w:val="1F3763" w:themeColor="accent1" w:themeShade="7F"/>
      <w:spacing w:val="15"/>
    </w:rPr>
  </w:style>
  <w:style w:type="character" w:styleId="Heading4Char" w:customStyle="1">
    <w:name w:val="Heading 4 Char"/>
    <w:basedOn w:val="DefaultParagraphFont"/>
    <w:link w:val="Heading4"/>
    <w:uiPriority w:val="9"/>
    <w:semiHidden/>
    <w:rsid w:val="00FC7D5E"/>
    <w:rPr>
      <w:caps/>
      <w:color w:val="2F5496" w:themeColor="accent1" w:themeShade="BF"/>
      <w:spacing w:val="10"/>
    </w:rPr>
  </w:style>
  <w:style w:type="character" w:styleId="Heading5Char" w:customStyle="1">
    <w:name w:val="Heading 5 Char"/>
    <w:basedOn w:val="DefaultParagraphFont"/>
    <w:link w:val="Heading5"/>
    <w:uiPriority w:val="9"/>
    <w:semiHidden/>
    <w:rsid w:val="00FC7D5E"/>
    <w:rPr>
      <w:caps/>
      <w:color w:val="2F5496" w:themeColor="accent1" w:themeShade="BF"/>
      <w:spacing w:val="10"/>
    </w:rPr>
  </w:style>
  <w:style w:type="character" w:styleId="Heading6Char" w:customStyle="1">
    <w:name w:val="Heading 6 Char"/>
    <w:basedOn w:val="DefaultParagraphFont"/>
    <w:link w:val="Heading6"/>
    <w:uiPriority w:val="9"/>
    <w:semiHidden/>
    <w:rsid w:val="00FC7D5E"/>
    <w:rPr>
      <w:caps/>
      <w:color w:val="2F5496" w:themeColor="accent1" w:themeShade="BF"/>
      <w:spacing w:val="10"/>
    </w:rPr>
  </w:style>
  <w:style w:type="character" w:styleId="Heading7Char" w:customStyle="1">
    <w:name w:val="Heading 7 Char"/>
    <w:basedOn w:val="DefaultParagraphFont"/>
    <w:link w:val="Heading7"/>
    <w:uiPriority w:val="9"/>
    <w:semiHidden/>
    <w:rsid w:val="00FC7D5E"/>
    <w:rPr>
      <w:caps/>
      <w:color w:val="2F5496" w:themeColor="accent1" w:themeShade="BF"/>
      <w:spacing w:val="10"/>
    </w:rPr>
  </w:style>
  <w:style w:type="character" w:styleId="Heading8Char" w:customStyle="1">
    <w:name w:val="Heading 8 Char"/>
    <w:basedOn w:val="DefaultParagraphFont"/>
    <w:link w:val="Heading8"/>
    <w:uiPriority w:val="9"/>
    <w:semiHidden/>
    <w:rsid w:val="00FC7D5E"/>
    <w:rPr>
      <w:caps/>
      <w:spacing w:val="10"/>
      <w:sz w:val="18"/>
      <w:szCs w:val="18"/>
    </w:rPr>
  </w:style>
  <w:style w:type="character" w:styleId="Heading9Char" w:customStyle="1">
    <w:name w:val="Heading 9 Char"/>
    <w:basedOn w:val="DefaultParagraphFont"/>
    <w:link w:val="Heading9"/>
    <w:uiPriority w:val="9"/>
    <w:semiHidden/>
    <w:rsid w:val="00FC7D5E"/>
    <w:rPr>
      <w:i/>
      <w:iCs/>
      <w:caps/>
      <w:spacing w:val="10"/>
      <w:sz w:val="18"/>
      <w:szCs w:val="18"/>
    </w:rPr>
  </w:style>
  <w:style w:type="character" w:styleId="Strong">
    <w:name w:val="Strong"/>
    <w:uiPriority w:val="22"/>
    <w:qFormat/>
    <w:rsid w:val="00FC7D5E"/>
    <w:rPr>
      <w:b/>
      <w:bCs/>
    </w:rPr>
  </w:style>
  <w:style w:type="character" w:styleId="Emphasis">
    <w:name w:val="Emphasis"/>
    <w:uiPriority w:val="20"/>
    <w:qFormat/>
    <w:rsid w:val="00FC7D5E"/>
    <w:rPr>
      <w:caps/>
      <w:color w:val="1F3763" w:themeColor="accent1" w:themeShade="7F"/>
      <w:spacing w:val="5"/>
    </w:rPr>
  </w:style>
  <w:style w:type="paragraph" w:styleId="NoSpacing">
    <w:name w:val="No Spacing"/>
    <w:link w:val="NoSpacingChar"/>
    <w:uiPriority w:val="1"/>
    <w:qFormat/>
    <w:rsid w:val="00FC7D5E"/>
    <w:pPr>
      <w:spacing w:after="0" w:line="240" w:lineRule="auto"/>
    </w:pPr>
  </w:style>
  <w:style w:type="paragraph" w:styleId="Quote">
    <w:name w:val="Quote"/>
    <w:basedOn w:val="Normal"/>
    <w:next w:val="Normal"/>
    <w:link w:val="QuoteChar"/>
    <w:uiPriority w:val="29"/>
    <w:qFormat/>
    <w:rsid w:val="00FC7D5E"/>
    <w:rPr>
      <w:i/>
      <w:iCs/>
      <w:sz w:val="24"/>
      <w:szCs w:val="24"/>
    </w:rPr>
  </w:style>
  <w:style w:type="character" w:styleId="QuoteChar" w:customStyle="1">
    <w:name w:val="Quote Char"/>
    <w:basedOn w:val="DefaultParagraphFont"/>
    <w:link w:val="Quote"/>
    <w:uiPriority w:val="29"/>
    <w:rsid w:val="00FC7D5E"/>
    <w:rPr>
      <w:i/>
      <w:iCs/>
      <w:sz w:val="24"/>
      <w:szCs w:val="24"/>
    </w:rPr>
  </w:style>
  <w:style w:type="paragraph" w:styleId="IntenseQuote">
    <w:name w:val="Intense Quote"/>
    <w:basedOn w:val="Normal"/>
    <w:next w:val="Normal"/>
    <w:link w:val="IntenseQuoteChar"/>
    <w:uiPriority w:val="30"/>
    <w:qFormat/>
    <w:rsid w:val="00FC7D5E"/>
    <w:pPr>
      <w:spacing w:before="240" w:after="240" w:line="240" w:lineRule="auto"/>
      <w:ind w:left="1080" w:right="1080"/>
      <w:jc w:val="center"/>
    </w:pPr>
    <w:rPr>
      <w:color w:val="4472C4" w:themeColor="accent1"/>
      <w:sz w:val="24"/>
      <w:szCs w:val="24"/>
    </w:rPr>
  </w:style>
  <w:style w:type="character" w:styleId="IntenseQuoteChar" w:customStyle="1">
    <w:name w:val="Intense Quote Char"/>
    <w:basedOn w:val="DefaultParagraphFont"/>
    <w:link w:val="IntenseQuote"/>
    <w:uiPriority w:val="30"/>
    <w:rsid w:val="00FC7D5E"/>
    <w:rPr>
      <w:color w:val="4472C4" w:themeColor="accent1"/>
      <w:sz w:val="24"/>
      <w:szCs w:val="24"/>
    </w:rPr>
  </w:style>
  <w:style w:type="character" w:styleId="SubtleEmphasis">
    <w:name w:val="Subtle Emphasis"/>
    <w:uiPriority w:val="19"/>
    <w:qFormat/>
    <w:rsid w:val="00FC7D5E"/>
    <w:rPr>
      <w:i/>
      <w:iCs/>
      <w:color w:val="1F3763" w:themeColor="accent1" w:themeShade="7F"/>
    </w:rPr>
  </w:style>
  <w:style w:type="character" w:styleId="IntenseEmphasis">
    <w:name w:val="Intense Emphasis"/>
    <w:uiPriority w:val="21"/>
    <w:qFormat/>
    <w:rsid w:val="00FC7D5E"/>
    <w:rPr>
      <w:b/>
      <w:bCs/>
      <w:caps/>
      <w:color w:val="1F3763" w:themeColor="accent1" w:themeShade="7F"/>
      <w:spacing w:val="10"/>
    </w:rPr>
  </w:style>
  <w:style w:type="character" w:styleId="SubtleReference">
    <w:name w:val="Subtle Reference"/>
    <w:uiPriority w:val="31"/>
    <w:qFormat/>
    <w:rsid w:val="00FC7D5E"/>
    <w:rPr>
      <w:b/>
      <w:bCs/>
      <w:color w:val="4472C4" w:themeColor="accent1"/>
    </w:rPr>
  </w:style>
  <w:style w:type="character" w:styleId="IntenseReference">
    <w:name w:val="Intense Reference"/>
    <w:uiPriority w:val="32"/>
    <w:qFormat/>
    <w:rsid w:val="00FC7D5E"/>
    <w:rPr>
      <w:b/>
      <w:bCs/>
      <w:i/>
      <w:iCs/>
      <w:caps/>
      <w:color w:val="4472C4" w:themeColor="accent1"/>
    </w:rPr>
  </w:style>
  <w:style w:type="character" w:styleId="BookTitle">
    <w:name w:val="Book Title"/>
    <w:uiPriority w:val="33"/>
    <w:qFormat/>
    <w:rsid w:val="00FC7D5E"/>
    <w:rPr>
      <w:b/>
      <w:bCs/>
      <w:i/>
      <w:iCs/>
      <w:spacing w:val="0"/>
    </w:rPr>
  </w:style>
  <w:style w:type="paragraph" w:styleId="TOC3">
    <w:name w:val="toc 3"/>
    <w:basedOn w:val="Normal"/>
    <w:next w:val="Normal"/>
    <w:autoRedefine/>
    <w:uiPriority w:val="39"/>
    <w:unhideWhenUsed/>
    <w:rsid w:val="00A91A9D"/>
    <w:pPr>
      <w:tabs>
        <w:tab w:val="left" w:pos="993"/>
        <w:tab w:val="right" w:leader="dot" w:pos="9350"/>
      </w:tabs>
      <w:spacing w:before="0" w:after="100" w:line="264" w:lineRule="auto"/>
      <w:ind w:left="440"/>
    </w:pPr>
    <w:rPr>
      <w:rFonts w:ascii="Candara" w:hAnsi="Candara"/>
      <w:noProof/>
      <w:lang w:val="es-NI"/>
    </w:rPr>
  </w:style>
  <w:style w:type="character" w:styleId="NoSpacingChar" w:customStyle="1">
    <w:name w:val="No Spacing Char"/>
    <w:basedOn w:val="DefaultParagraphFont"/>
    <w:link w:val="NoSpacing"/>
    <w:uiPriority w:val="1"/>
    <w:rsid w:val="00A91A9D"/>
  </w:style>
  <w:style w:type="numbering" w:styleId="Estilo1" w:customStyle="1">
    <w:name w:val="Estilo1"/>
    <w:uiPriority w:val="99"/>
    <w:rsid w:val="00611920"/>
    <w:pPr>
      <w:numPr>
        <w:numId w:val="47"/>
      </w:numPr>
    </w:pPr>
  </w:style>
  <w:style w:type="numbering" w:styleId="Estilo2" w:customStyle="1">
    <w:name w:val="Estilo2"/>
    <w:uiPriority w:val="99"/>
    <w:rsid w:val="004D52B1"/>
    <w:pPr>
      <w:numPr>
        <w:numId w:val="49"/>
      </w:numPr>
    </w:pPr>
  </w:style>
  <w:style w:type="table" w:styleId="TableGrid">
    <w:name w:val="Table Grid"/>
    <w:basedOn w:val="TableNormal"/>
    <w:uiPriority w:val="39"/>
    <w:rsid w:val="00EA6656"/>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28431">
      <w:bodyDiv w:val="1"/>
      <w:marLeft w:val="0"/>
      <w:marRight w:val="0"/>
      <w:marTop w:val="0"/>
      <w:marBottom w:val="0"/>
      <w:divBdr>
        <w:top w:val="none" w:sz="0" w:space="0" w:color="auto"/>
        <w:left w:val="none" w:sz="0" w:space="0" w:color="auto"/>
        <w:bottom w:val="none" w:sz="0" w:space="0" w:color="auto"/>
        <w:right w:val="none" w:sz="0" w:space="0" w:color="auto"/>
      </w:divBdr>
    </w:div>
    <w:div w:id="85083464">
      <w:bodyDiv w:val="1"/>
      <w:marLeft w:val="0"/>
      <w:marRight w:val="0"/>
      <w:marTop w:val="0"/>
      <w:marBottom w:val="0"/>
      <w:divBdr>
        <w:top w:val="none" w:sz="0" w:space="0" w:color="auto"/>
        <w:left w:val="none" w:sz="0" w:space="0" w:color="auto"/>
        <w:bottom w:val="none" w:sz="0" w:space="0" w:color="auto"/>
        <w:right w:val="none" w:sz="0" w:space="0" w:color="auto"/>
      </w:divBdr>
    </w:div>
    <w:div w:id="99882271">
      <w:bodyDiv w:val="1"/>
      <w:marLeft w:val="0"/>
      <w:marRight w:val="0"/>
      <w:marTop w:val="0"/>
      <w:marBottom w:val="0"/>
      <w:divBdr>
        <w:top w:val="none" w:sz="0" w:space="0" w:color="auto"/>
        <w:left w:val="none" w:sz="0" w:space="0" w:color="auto"/>
        <w:bottom w:val="none" w:sz="0" w:space="0" w:color="auto"/>
        <w:right w:val="none" w:sz="0" w:space="0" w:color="auto"/>
      </w:divBdr>
    </w:div>
    <w:div w:id="133527680">
      <w:bodyDiv w:val="1"/>
      <w:marLeft w:val="0"/>
      <w:marRight w:val="0"/>
      <w:marTop w:val="0"/>
      <w:marBottom w:val="0"/>
      <w:divBdr>
        <w:top w:val="none" w:sz="0" w:space="0" w:color="auto"/>
        <w:left w:val="none" w:sz="0" w:space="0" w:color="auto"/>
        <w:bottom w:val="none" w:sz="0" w:space="0" w:color="auto"/>
        <w:right w:val="none" w:sz="0" w:space="0" w:color="auto"/>
      </w:divBdr>
    </w:div>
    <w:div w:id="204411107">
      <w:bodyDiv w:val="1"/>
      <w:marLeft w:val="0"/>
      <w:marRight w:val="0"/>
      <w:marTop w:val="0"/>
      <w:marBottom w:val="0"/>
      <w:divBdr>
        <w:top w:val="none" w:sz="0" w:space="0" w:color="auto"/>
        <w:left w:val="none" w:sz="0" w:space="0" w:color="auto"/>
        <w:bottom w:val="none" w:sz="0" w:space="0" w:color="auto"/>
        <w:right w:val="none" w:sz="0" w:space="0" w:color="auto"/>
      </w:divBdr>
    </w:div>
    <w:div w:id="266501784">
      <w:bodyDiv w:val="1"/>
      <w:marLeft w:val="0"/>
      <w:marRight w:val="0"/>
      <w:marTop w:val="0"/>
      <w:marBottom w:val="0"/>
      <w:divBdr>
        <w:top w:val="none" w:sz="0" w:space="0" w:color="auto"/>
        <w:left w:val="none" w:sz="0" w:space="0" w:color="auto"/>
        <w:bottom w:val="none" w:sz="0" w:space="0" w:color="auto"/>
        <w:right w:val="none" w:sz="0" w:space="0" w:color="auto"/>
      </w:divBdr>
    </w:div>
    <w:div w:id="310452160">
      <w:bodyDiv w:val="1"/>
      <w:marLeft w:val="0"/>
      <w:marRight w:val="0"/>
      <w:marTop w:val="0"/>
      <w:marBottom w:val="0"/>
      <w:divBdr>
        <w:top w:val="none" w:sz="0" w:space="0" w:color="auto"/>
        <w:left w:val="none" w:sz="0" w:space="0" w:color="auto"/>
        <w:bottom w:val="none" w:sz="0" w:space="0" w:color="auto"/>
        <w:right w:val="none" w:sz="0" w:space="0" w:color="auto"/>
      </w:divBdr>
    </w:div>
    <w:div w:id="397363753">
      <w:bodyDiv w:val="1"/>
      <w:marLeft w:val="0"/>
      <w:marRight w:val="0"/>
      <w:marTop w:val="0"/>
      <w:marBottom w:val="0"/>
      <w:divBdr>
        <w:top w:val="none" w:sz="0" w:space="0" w:color="auto"/>
        <w:left w:val="none" w:sz="0" w:space="0" w:color="auto"/>
        <w:bottom w:val="none" w:sz="0" w:space="0" w:color="auto"/>
        <w:right w:val="none" w:sz="0" w:space="0" w:color="auto"/>
      </w:divBdr>
    </w:div>
    <w:div w:id="572739485">
      <w:bodyDiv w:val="1"/>
      <w:marLeft w:val="0"/>
      <w:marRight w:val="0"/>
      <w:marTop w:val="0"/>
      <w:marBottom w:val="0"/>
      <w:divBdr>
        <w:top w:val="none" w:sz="0" w:space="0" w:color="auto"/>
        <w:left w:val="none" w:sz="0" w:space="0" w:color="auto"/>
        <w:bottom w:val="none" w:sz="0" w:space="0" w:color="auto"/>
        <w:right w:val="none" w:sz="0" w:space="0" w:color="auto"/>
      </w:divBdr>
    </w:div>
    <w:div w:id="578947758">
      <w:bodyDiv w:val="1"/>
      <w:marLeft w:val="0"/>
      <w:marRight w:val="0"/>
      <w:marTop w:val="0"/>
      <w:marBottom w:val="0"/>
      <w:divBdr>
        <w:top w:val="none" w:sz="0" w:space="0" w:color="auto"/>
        <w:left w:val="none" w:sz="0" w:space="0" w:color="auto"/>
        <w:bottom w:val="none" w:sz="0" w:space="0" w:color="auto"/>
        <w:right w:val="none" w:sz="0" w:space="0" w:color="auto"/>
      </w:divBdr>
    </w:div>
    <w:div w:id="629016577">
      <w:bodyDiv w:val="1"/>
      <w:marLeft w:val="0"/>
      <w:marRight w:val="0"/>
      <w:marTop w:val="0"/>
      <w:marBottom w:val="0"/>
      <w:divBdr>
        <w:top w:val="none" w:sz="0" w:space="0" w:color="auto"/>
        <w:left w:val="none" w:sz="0" w:space="0" w:color="auto"/>
        <w:bottom w:val="none" w:sz="0" w:space="0" w:color="auto"/>
        <w:right w:val="none" w:sz="0" w:space="0" w:color="auto"/>
      </w:divBdr>
    </w:div>
    <w:div w:id="639267114">
      <w:bodyDiv w:val="1"/>
      <w:marLeft w:val="0"/>
      <w:marRight w:val="0"/>
      <w:marTop w:val="0"/>
      <w:marBottom w:val="0"/>
      <w:divBdr>
        <w:top w:val="none" w:sz="0" w:space="0" w:color="auto"/>
        <w:left w:val="none" w:sz="0" w:space="0" w:color="auto"/>
        <w:bottom w:val="none" w:sz="0" w:space="0" w:color="auto"/>
        <w:right w:val="none" w:sz="0" w:space="0" w:color="auto"/>
      </w:divBdr>
    </w:div>
    <w:div w:id="662664928">
      <w:bodyDiv w:val="1"/>
      <w:marLeft w:val="0"/>
      <w:marRight w:val="0"/>
      <w:marTop w:val="0"/>
      <w:marBottom w:val="0"/>
      <w:divBdr>
        <w:top w:val="none" w:sz="0" w:space="0" w:color="auto"/>
        <w:left w:val="none" w:sz="0" w:space="0" w:color="auto"/>
        <w:bottom w:val="none" w:sz="0" w:space="0" w:color="auto"/>
        <w:right w:val="none" w:sz="0" w:space="0" w:color="auto"/>
      </w:divBdr>
    </w:div>
    <w:div w:id="669023056">
      <w:bodyDiv w:val="1"/>
      <w:marLeft w:val="0"/>
      <w:marRight w:val="0"/>
      <w:marTop w:val="0"/>
      <w:marBottom w:val="0"/>
      <w:divBdr>
        <w:top w:val="none" w:sz="0" w:space="0" w:color="auto"/>
        <w:left w:val="none" w:sz="0" w:space="0" w:color="auto"/>
        <w:bottom w:val="none" w:sz="0" w:space="0" w:color="auto"/>
        <w:right w:val="none" w:sz="0" w:space="0" w:color="auto"/>
      </w:divBdr>
    </w:div>
    <w:div w:id="816872148">
      <w:bodyDiv w:val="1"/>
      <w:marLeft w:val="0"/>
      <w:marRight w:val="0"/>
      <w:marTop w:val="0"/>
      <w:marBottom w:val="0"/>
      <w:divBdr>
        <w:top w:val="none" w:sz="0" w:space="0" w:color="auto"/>
        <w:left w:val="none" w:sz="0" w:space="0" w:color="auto"/>
        <w:bottom w:val="none" w:sz="0" w:space="0" w:color="auto"/>
        <w:right w:val="none" w:sz="0" w:space="0" w:color="auto"/>
      </w:divBdr>
    </w:div>
    <w:div w:id="980382941">
      <w:bodyDiv w:val="1"/>
      <w:marLeft w:val="0"/>
      <w:marRight w:val="0"/>
      <w:marTop w:val="0"/>
      <w:marBottom w:val="0"/>
      <w:divBdr>
        <w:top w:val="none" w:sz="0" w:space="0" w:color="auto"/>
        <w:left w:val="none" w:sz="0" w:space="0" w:color="auto"/>
        <w:bottom w:val="none" w:sz="0" w:space="0" w:color="auto"/>
        <w:right w:val="none" w:sz="0" w:space="0" w:color="auto"/>
      </w:divBdr>
    </w:div>
    <w:div w:id="987562328">
      <w:bodyDiv w:val="1"/>
      <w:marLeft w:val="0"/>
      <w:marRight w:val="0"/>
      <w:marTop w:val="0"/>
      <w:marBottom w:val="0"/>
      <w:divBdr>
        <w:top w:val="none" w:sz="0" w:space="0" w:color="auto"/>
        <w:left w:val="none" w:sz="0" w:space="0" w:color="auto"/>
        <w:bottom w:val="none" w:sz="0" w:space="0" w:color="auto"/>
        <w:right w:val="none" w:sz="0" w:space="0" w:color="auto"/>
      </w:divBdr>
    </w:div>
    <w:div w:id="991329820">
      <w:bodyDiv w:val="1"/>
      <w:marLeft w:val="0"/>
      <w:marRight w:val="0"/>
      <w:marTop w:val="0"/>
      <w:marBottom w:val="0"/>
      <w:divBdr>
        <w:top w:val="none" w:sz="0" w:space="0" w:color="auto"/>
        <w:left w:val="none" w:sz="0" w:space="0" w:color="auto"/>
        <w:bottom w:val="none" w:sz="0" w:space="0" w:color="auto"/>
        <w:right w:val="none" w:sz="0" w:space="0" w:color="auto"/>
      </w:divBdr>
    </w:div>
    <w:div w:id="1025323879">
      <w:bodyDiv w:val="1"/>
      <w:marLeft w:val="0"/>
      <w:marRight w:val="0"/>
      <w:marTop w:val="0"/>
      <w:marBottom w:val="0"/>
      <w:divBdr>
        <w:top w:val="none" w:sz="0" w:space="0" w:color="auto"/>
        <w:left w:val="none" w:sz="0" w:space="0" w:color="auto"/>
        <w:bottom w:val="none" w:sz="0" w:space="0" w:color="auto"/>
        <w:right w:val="none" w:sz="0" w:space="0" w:color="auto"/>
      </w:divBdr>
    </w:div>
    <w:div w:id="1166893914">
      <w:bodyDiv w:val="1"/>
      <w:marLeft w:val="0"/>
      <w:marRight w:val="0"/>
      <w:marTop w:val="0"/>
      <w:marBottom w:val="0"/>
      <w:divBdr>
        <w:top w:val="none" w:sz="0" w:space="0" w:color="auto"/>
        <w:left w:val="none" w:sz="0" w:space="0" w:color="auto"/>
        <w:bottom w:val="none" w:sz="0" w:space="0" w:color="auto"/>
        <w:right w:val="none" w:sz="0" w:space="0" w:color="auto"/>
      </w:divBdr>
    </w:div>
    <w:div w:id="1348827257">
      <w:bodyDiv w:val="1"/>
      <w:marLeft w:val="0"/>
      <w:marRight w:val="0"/>
      <w:marTop w:val="0"/>
      <w:marBottom w:val="0"/>
      <w:divBdr>
        <w:top w:val="none" w:sz="0" w:space="0" w:color="auto"/>
        <w:left w:val="none" w:sz="0" w:space="0" w:color="auto"/>
        <w:bottom w:val="none" w:sz="0" w:space="0" w:color="auto"/>
        <w:right w:val="none" w:sz="0" w:space="0" w:color="auto"/>
      </w:divBdr>
    </w:div>
    <w:div w:id="1404332221">
      <w:bodyDiv w:val="1"/>
      <w:marLeft w:val="0"/>
      <w:marRight w:val="0"/>
      <w:marTop w:val="0"/>
      <w:marBottom w:val="0"/>
      <w:divBdr>
        <w:top w:val="none" w:sz="0" w:space="0" w:color="auto"/>
        <w:left w:val="none" w:sz="0" w:space="0" w:color="auto"/>
        <w:bottom w:val="none" w:sz="0" w:space="0" w:color="auto"/>
        <w:right w:val="none" w:sz="0" w:space="0" w:color="auto"/>
      </w:divBdr>
    </w:div>
    <w:div w:id="1481574949">
      <w:bodyDiv w:val="1"/>
      <w:marLeft w:val="0"/>
      <w:marRight w:val="0"/>
      <w:marTop w:val="0"/>
      <w:marBottom w:val="0"/>
      <w:divBdr>
        <w:top w:val="none" w:sz="0" w:space="0" w:color="auto"/>
        <w:left w:val="none" w:sz="0" w:space="0" w:color="auto"/>
        <w:bottom w:val="none" w:sz="0" w:space="0" w:color="auto"/>
        <w:right w:val="none" w:sz="0" w:space="0" w:color="auto"/>
      </w:divBdr>
    </w:div>
    <w:div w:id="1500847304">
      <w:bodyDiv w:val="1"/>
      <w:marLeft w:val="0"/>
      <w:marRight w:val="0"/>
      <w:marTop w:val="0"/>
      <w:marBottom w:val="0"/>
      <w:divBdr>
        <w:top w:val="none" w:sz="0" w:space="0" w:color="auto"/>
        <w:left w:val="none" w:sz="0" w:space="0" w:color="auto"/>
        <w:bottom w:val="none" w:sz="0" w:space="0" w:color="auto"/>
        <w:right w:val="none" w:sz="0" w:space="0" w:color="auto"/>
      </w:divBdr>
    </w:div>
    <w:div w:id="1505314443">
      <w:bodyDiv w:val="1"/>
      <w:marLeft w:val="0"/>
      <w:marRight w:val="0"/>
      <w:marTop w:val="0"/>
      <w:marBottom w:val="0"/>
      <w:divBdr>
        <w:top w:val="none" w:sz="0" w:space="0" w:color="auto"/>
        <w:left w:val="none" w:sz="0" w:space="0" w:color="auto"/>
        <w:bottom w:val="none" w:sz="0" w:space="0" w:color="auto"/>
        <w:right w:val="none" w:sz="0" w:space="0" w:color="auto"/>
      </w:divBdr>
      <w:divsChild>
        <w:div w:id="536091579">
          <w:marLeft w:val="576"/>
          <w:marRight w:val="0"/>
          <w:marTop w:val="120"/>
          <w:marBottom w:val="0"/>
          <w:divBdr>
            <w:top w:val="none" w:sz="0" w:space="0" w:color="auto"/>
            <w:left w:val="none" w:sz="0" w:space="0" w:color="auto"/>
            <w:bottom w:val="none" w:sz="0" w:space="0" w:color="auto"/>
            <w:right w:val="none" w:sz="0" w:space="0" w:color="auto"/>
          </w:divBdr>
        </w:div>
        <w:div w:id="1616254014">
          <w:marLeft w:val="576"/>
          <w:marRight w:val="0"/>
          <w:marTop w:val="120"/>
          <w:marBottom w:val="0"/>
          <w:divBdr>
            <w:top w:val="none" w:sz="0" w:space="0" w:color="auto"/>
            <w:left w:val="none" w:sz="0" w:space="0" w:color="auto"/>
            <w:bottom w:val="none" w:sz="0" w:space="0" w:color="auto"/>
            <w:right w:val="none" w:sz="0" w:space="0" w:color="auto"/>
          </w:divBdr>
        </w:div>
        <w:div w:id="1923251775">
          <w:marLeft w:val="576"/>
          <w:marRight w:val="0"/>
          <w:marTop w:val="120"/>
          <w:marBottom w:val="0"/>
          <w:divBdr>
            <w:top w:val="none" w:sz="0" w:space="0" w:color="auto"/>
            <w:left w:val="none" w:sz="0" w:space="0" w:color="auto"/>
            <w:bottom w:val="none" w:sz="0" w:space="0" w:color="auto"/>
            <w:right w:val="none" w:sz="0" w:space="0" w:color="auto"/>
          </w:divBdr>
        </w:div>
        <w:div w:id="1970893326">
          <w:marLeft w:val="576"/>
          <w:marRight w:val="0"/>
          <w:marTop w:val="120"/>
          <w:marBottom w:val="0"/>
          <w:divBdr>
            <w:top w:val="none" w:sz="0" w:space="0" w:color="auto"/>
            <w:left w:val="none" w:sz="0" w:space="0" w:color="auto"/>
            <w:bottom w:val="none" w:sz="0" w:space="0" w:color="auto"/>
            <w:right w:val="none" w:sz="0" w:space="0" w:color="auto"/>
          </w:divBdr>
        </w:div>
      </w:divsChild>
    </w:div>
    <w:div w:id="1512184884">
      <w:bodyDiv w:val="1"/>
      <w:marLeft w:val="0"/>
      <w:marRight w:val="0"/>
      <w:marTop w:val="0"/>
      <w:marBottom w:val="0"/>
      <w:divBdr>
        <w:top w:val="none" w:sz="0" w:space="0" w:color="auto"/>
        <w:left w:val="none" w:sz="0" w:space="0" w:color="auto"/>
        <w:bottom w:val="none" w:sz="0" w:space="0" w:color="auto"/>
        <w:right w:val="none" w:sz="0" w:space="0" w:color="auto"/>
      </w:divBdr>
      <w:divsChild>
        <w:div w:id="552618764">
          <w:marLeft w:val="576"/>
          <w:marRight w:val="0"/>
          <w:marTop w:val="120"/>
          <w:marBottom w:val="0"/>
          <w:divBdr>
            <w:top w:val="none" w:sz="0" w:space="0" w:color="auto"/>
            <w:left w:val="none" w:sz="0" w:space="0" w:color="auto"/>
            <w:bottom w:val="none" w:sz="0" w:space="0" w:color="auto"/>
            <w:right w:val="none" w:sz="0" w:space="0" w:color="auto"/>
          </w:divBdr>
        </w:div>
        <w:div w:id="713041178">
          <w:marLeft w:val="576"/>
          <w:marRight w:val="0"/>
          <w:marTop w:val="120"/>
          <w:marBottom w:val="0"/>
          <w:divBdr>
            <w:top w:val="none" w:sz="0" w:space="0" w:color="auto"/>
            <w:left w:val="none" w:sz="0" w:space="0" w:color="auto"/>
            <w:bottom w:val="none" w:sz="0" w:space="0" w:color="auto"/>
            <w:right w:val="none" w:sz="0" w:space="0" w:color="auto"/>
          </w:divBdr>
        </w:div>
        <w:div w:id="1847207963">
          <w:marLeft w:val="576"/>
          <w:marRight w:val="0"/>
          <w:marTop w:val="120"/>
          <w:marBottom w:val="0"/>
          <w:divBdr>
            <w:top w:val="none" w:sz="0" w:space="0" w:color="auto"/>
            <w:left w:val="none" w:sz="0" w:space="0" w:color="auto"/>
            <w:bottom w:val="none" w:sz="0" w:space="0" w:color="auto"/>
            <w:right w:val="none" w:sz="0" w:space="0" w:color="auto"/>
          </w:divBdr>
        </w:div>
      </w:divsChild>
    </w:div>
    <w:div w:id="1920751157">
      <w:bodyDiv w:val="1"/>
      <w:marLeft w:val="0"/>
      <w:marRight w:val="0"/>
      <w:marTop w:val="0"/>
      <w:marBottom w:val="0"/>
      <w:divBdr>
        <w:top w:val="none" w:sz="0" w:space="0" w:color="auto"/>
        <w:left w:val="none" w:sz="0" w:space="0" w:color="auto"/>
        <w:bottom w:val="none" w:sz="0" w:space="0" w:color="auto"/>
        <w:right w:val="none" w:sz="0" w:space="0" w:color="auto"/>
      </w:divBdr>
    </w:div>
    <w:div w:id="1973049998">
      <w:bodyDiv w:val="1"/>
      <w:marLeft w:val="0"/>
      <w:marRight w:val="0"/>
      <w:marTop w:val="0"/>
      <w:marBottom w:val="0"/>
      <w:divBdr>
        <w:top w:val="none" w:sz="0" w:space="0" w:color="auto"/>
        <w:left w:val="none" w:sz="0" w:space="0" w:color="auto"/>
        <w:bottom w:val="none" w:sz="0" w:space="0" w:color="auto"/>
        <w:right w:val="none" w:sz="0" w:space="0" w:color="auto"/>
      </w:divBdr>
    </w:div>
    <w:div w:id="199683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13" /><Relationship Type="http://schemas.openxmlformats.org/officeDocument/2006/relationships/diagramData" Target="diagrams/data1.xml" Id="rId18" /><Relationship Type="http://schemas.openxmlformats.org/officeDocument/2006/relationships/chart" Target="charts/chart5.xml" Id="rId26" /><Relationship Type="http://schemas.openxmlformats.org/officeDocument/2006/relationships/diagramLayout" Target="diagrams/layout2.xml" Id="rId39" /><Relationship Type="http://schemas.openxmlformats.org/officeDocument/2006/relationships/diagramColors" Target="diagrams/colors1.xml" Id="rId21" /><Relationship Type="http://schemas.openxmlformats.org/officeDocument/2006/relationships/chart" Target="charts/chart11.xml" Id="rId34" /><Relationship Type="http://schemas.microsoft.com/office/2007/relationships/diagramDrawing" Target="diagrams/drawing2.xml" Id="rId42" /><Relationship Type="http://schemas.openxmlformats.org/officeDocument/2006/relationships/diagramQuickStyle" Target="diagrams/quickStyle3.xml" Id="rId47" /><Relationship Type="http://schemas.openxmlformats.org/officeDocument/2006/relationships/image" Target="media/image9.emf" Id="rId50" /><Relationship Type="http://schemas.openxmlformats.org/officeDocument/2006/relationships/header" Target="header3.xml" Id="rId55" /><Relationship Type="http://schemas.openxmlformats.org/officeDocument/2006/relationships/customXml" Target="../customXml/item7.xml" Id="rId7" /><Relationship Type="http://schemas.openxmlformats.org/officeDocument/2006/relationships/webSettings" Target="webSettings.xml" Id="rId12" /><Relationship Type="http://schemas.openxmlformats.org/officeDocument/2006/relationships/image" Target="media/image2.emf" Id="rId17" /><Relationship Type="http://schemas.openxmlformats.org/officeDocument/2006/relationships/chart" Target="charts/chart4.xml" Id="rId25" /><Relationship Type="http://schemas.openxmlformats.org/officeDocument/2006/relationships/chart" Target="charts/chart10.xml" Id="rId33" /><Relationship Type="http://schemas.openxmlformats.org/officeDocument/2006/relationships/diagramData" Target="diagrams/data2.xml" Id="rId38" /><Relationship Type="http://schemas.openxmlformats.org/officeDocument/2006/relationships/diagramLayout" Target="diagrams/layout3.xml" Id="rId46" /><Relationship Type="http://schemas.openxmlformats.org/officeDocument/2006/relationships/customXml" Target="../customXml/item2.xml" Id="rId2" /><Relationship Type="http://schemas.openxmlformats.org/officeDocument/2006/relationships/chart" Target="charts/chart1.xml" Id="rId16" /><Relationship Type="http://schemas.openxmlformats.org/officeDocument/2006/relationships/diagramQuickStyle" Target="diagrams/quickStyle1.xml" Id="rId20" /><Relationship Type="http://schemas.openxmlformats.org/officeDocument/2006/relationships/chart" Target="charts/chart7.xml" Id="rId29" /><Relationship Type="http://schemas.openxmlformats.org/officeDocument/2006/relationships/diagramColors" Target="diagrams/colors2.xml" Id="rId41" /><Relationship Type="http://schemas.openxmlformats.org/officeDocument/2006/relationships/footer" Target="footer1.xml" Id="rId54"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settings" Target="settings.xml" Id="rId11" /><Relationship Type="http://schemas.openxmlformats.org/officeDocument/2006/relationships/chart" Target="charts/chart3.xml" Id="rId24" /><Relationship Type="http://schemas.openxmlformats.org/officeDocument/2006/relationships/chart" Target="charts/chart9.xml" Id="rId32" /><Relationship Type="http://schemas.openxmlformats.org/officeDocument/2006/relationships/package" Target="embeddings/Microsoft_Visio_Drawing.vsdx" Id="rId37" /><Relationship Type="http://schemas.openxmlformats.org/officeDocument/2006/relationships/diagramQuickStyle" Target="diagrams/quickStyle2.xml" Id="rId40" /><Relationship Type="http://schemas.openxmlformats.org/officeDocument/2006/relationships/diagramData" Target="diagrams/data3.xml" Id="rId45" /><Relationship Type="http://schemas.openxmlformats.org/officeDocument/2006/relationships/header" Target="header2.xml" Id="rId53" /><Relationship Type="http://schemas.openxmlformats.org/officeDocument/2006/relationships/theme" Target="theme/theme1.xml" Id="rId58" /><Relationship Type="http://schemas.openxmlformats.org/officeDocument/2006/relationships/customXml" Target="../customXml/item5.xml" Id="rId5" /><Relationship Type="http://schemas.openxmlformats.org/officeDocument/2006/relationships/image" Target="media/image1.jpeg" Id="rId15" /><Relationship Type="http://schemas.openxmlformats.org/officeDocument/2006/relationships/chart" Target="charts/chart2.xml" Id="rId23" /><Relationship Type="http://schemas.openxmlformats.org/officeDocument/2006/relationships/chart" Target="charts/chart6.xml" Id="rId28" /><Relationship Type="http://schemas.openxmlformats.org/officeDocument/2006/relationships/image" Target="media/image6.emf" Id="rId36" /><Relationship Type="http://schemas.microsoft.com/office/2007/relationships/diagramDrawing" Target="diagrams/drawing3.xml" Id="rId49" /><Relationship Type="http://schemas.openxmlformats.org/officeDocument/2006/relationships/fontTable" Target="fontTable.xml" Id="rId57" /><Relationship Type="http://schemas.openxmlformats.org/officeDocument/2006/relationships/styles" Target="styles.xml" Id="rId10" /><Relationship Type="http://schemas.openxmlformats.org/officeDocument/2006/relationships/diagramLayout" Target="diagrams/layout1.xml" Id="rId19" /><Relationship Type="http://schemas.openxmlformats.org/officeDocument/2006/relationships/image" Target="media/image4.png" Id="rId31" /><Relationship Type="http://schemas.openxmlformats.org/officeDocument/2006/relationships/image" Target="media/image8.png" Id="rId44" /><Relationship Type="http://schemas.openxmlformats.org/officeDocument/2006/relationships/header" Target="header1.xml" Id="rId52" /><Relationship Type="http://schemas.openxmlformats.org/officeDocument/2006/relationships/customXml" Target="../customXml/item4.xml" Id="rId4" /><Relationship Type="http://schemas.openxmlformats.org/officeDocument/2006/relationships/numbering" Target="numbering.xml" Id="rId9" /><Relationship Type="http://schemas.openxmlformats.org/officeDocument/2006/relationships/endnotes" Target="endnotes.xml" Id="rId14" /><Relationship Type="http://schemas.microsoft.com/office/2007/relationships/diagramDrawing" Target="diagrams/drawing1.xml" Id="rId22" /><Relationship Type="http://schemas.openxmlformats.org/officeDocument/2006/relationships/image" Target="media/image3.png" Id="rId27" /><Relationship Type="http://schemas.openxmlformats.org/officeDocument/2006/relationships/chart" Target="charts/chart8.xml" Id="rId30" /><Relationship Type="http://schemas.openxmlformats.org/officeDocument/2006/relationships/image" Target="media/image5.emf" Id="rId35" /><Relationship Type="http://schemas.openxmlformats.org/officeDocument/2006/relationships/image" Target="media/image7.png" Id="rId43" /><Relationship Type="http://schemas.openxmlformats.org/officeDocument/2006/relationships/diagramColors" Target="diagrams/colors3.xml" Id="rId48" /><Relationship Type="http://schemas.openxmlformats.org/officeDocument/2006/relationships/footer" Target="footer2.xml" Id="rId56" /><Relationship Type="http://schemas.openxmlformats.org/officeDocument/2006/relationships/customXml" Target="../customXml/item8.xml" Id="rId8" /><Relationship Type="http://schemas.openxmlformats.org/officeDocument/2006/relationships/image" Target="media/image10.emf" Id="rId51" /><Relationship Type="http://schemas.openxmlformats.org/officeDocument/2006/relationships/customXml" Target="../customXml/item3.xml" Id="rId3" /></Relationships>
</file>

<file path=word/_rels/footnotes.xml.rels><?xml version="1.0" encoding="UTF-8" standalone="yes"?>
<Relationships xmlns="http://schemas.openxmlformats.org/package/2006/relationships"><Relationship Id="rId1" Type="http://schemas.openxmlformats.org/officeDocument/2006/relationships/hyperlink" Target="http://www.bancomundial.org/es/news/feature/2015/03/11/exports-dominican-republic"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nilo%20Saavedra\Documents\My%20document\Rdominicana\Productos%20finales\Copia%20de%20Base%20de%20datos%20Andy%204%20juni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aria%20Auxiliadora\Documents\ARCHIVOS%202019\Consultorias\BID\RD\PRODUCTOS\Encuesta%20LB%20y%20Grafico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aria%20Auxiliadora\Documents\ARCHIVOS%202019\Consultorias\BID\RD\PRODUCTOS\Base%20de%20datos%20Andy%204%20junio.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nilo%20Saavedra\Documents\My%20document\Rdominicana\Productos%20finales\Copia%20de%20Base%20de%20datos%20Andy%204%20juni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aria%20Auxiliadora\Documents\ARCHIVOS%202019\Consultorias\BID\RD\PRODUCTOS\Base%20de%20datos%20Andy%204%20junio.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nilo%20Saavedra\AppData\Local\Microsoft\Windows\INetCache\Content.Outlook\RWZYHLU3\Base%20de%20datos%20Andy%204%20juni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Maria%20Auxiliadora\Documents\ARCHIVOS%202019\Consultorias\BID\RD\PRODUCTOS\Encuesta%20LB%20y%20Grafico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Danilo%20Saavedra\Documents\My%20document\Rdominicana\Productos%20finales\Copia%20de%20Base%20de%20datos%20Andy%204%20juni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'LINEA BASE'!$G$4:$J$5</c:f>
              <c:strCache>
                <c:ptCount val="4"/>
                <c:pt idx="0">
                  <c:v>Productores</c:v>
                </c:pt>
                <c:pt idx="1">
                  <c:v>Transformadores</c:v>
                </c:pt>
                <c:pt idx="2">
                  <c:v>Comercializadores</c:v>
                </c:pt>
                <c:pt idx="3">
                  <c:v>Organizaciones de productores formales</c:v>
                </c:pt>
              </c:strCache>
            </c:strRef>
          </c:cat>
          <c:val>
            <c:numRef>
              <c:f>'LINEA BASE'!$G$19:$J$19</c:f>
              <c:numCache>
                <c:formatCode>General</c:formatCode>
                <c:ptCount val="4"/>
                <c:pt idx="0">
                  <c:v>100</c:v>
                </c:pt>
                <c:pt idx="1">
                  <c:v>40</c:v>
                </c:pt>
                <c:pt idx="2">
                  <c:v>0</c:v>
                </c:pt>
                <c:pt idx="3">
                  <c:v>100</c:v>
                </c:pt>
              </c:numCache>
            </c:numRef>
          </c:val>
          <c:extLst>
            <c:ext xmlns:c16="http://schemas.microsoft.com/office/drawing/2014/chart" uri="{C3380CC4-5D6E-409C-BE32-E72D297353CC}">
              <c16:uniqueId val="{00000000-5883-462F-9307-3A865F754A0D}"/>
            </c:ext>
          </c:extLst>
        </c:ser>
        <c:dLbls>
          <c:showLegendKey val="0"/>
          <c:showVal val="0"/>
          <c:showCatName val="0"/>
          <c:showSerName val="0"/>
          <c:showPercent val="0"/>
          <c:showBubbleSize val="0"/>
        </c:dLbls>
        <c:gapWidth val="150"/>
        <c:axId val="1333527120"/>
        <c:axId val="1325240448"/>
      </c:barChart>
      <c:catAx>
        <c:axId val="133352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325240448"/>
        <c:crosses val="autoZero"/>
        <c:auto val="1"/>
        <c:lblAlgn val="ctr"/>
        <c:lblOffset val="100"/>
        <c:noMultiLvlLbl val="0"/>
      </c:catAx>
      <c:valAx>
        <c:axId val="1325240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333527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20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5"/>
          <c:order val="5"/>
          <c:spPr>
            <a:solidFill>
              <a:schemeClr val="accent6"/>
            </a:solidFill>
            <a:ln>
              <a:noFill/>
            </a:ln>
            <a:effectLst/>
          </c:spPr>
          <c:invertIfNegative val="0"/>
          <c:cat>
            <c:strRef>
              <c:f>'GRAFICOS 2'!$I$41:$I$51</c:f>
              <c:strCache>
                <c:ptCount val="11"/>
                <c:pt idx="0">
                  <c:v>Planifica los servicios de extensión con los productores</c:v>
                </c:pt>
                <c:pt idx="1">
                  <c:v>Realiza visitas de asistencia técnica</c:v>
                </c:pt>
                <c:pt idx="2">
                  <c:v>Realiza capacitación a los usuarios</c:v>
                </c:pt>
                <c:pt idx="3">
                  <c:v>Desarrolla parcelas o escuelas de campo</c:v>
                </c:pt>
                <c:pt idx="4">
                  <c:v>Apoya procesos de evaluación con los productores</c:v>
                </c:pt>
                <c:pt idx="5">
                  <c:v>Levanta información de siembra y producción</c:v>
                </c:pt>
                <c:pt idx="6">
                  <c:v>Vigilancia fitosanitaria e inocuidad</c:v>
                </c:pt>
                <c:pt idx="7">
                  <c:v>Participa en eventos de capacitación para fortalecer sus capacidades</c:v>
                </c:pt>
                <c:pt idx="8">
                  <c:v>Actividades administrativas</c:v>
                </c:pt>
                <c:pt idx="9">
                  <c:v>Participa en acciones de validación de tecnología con los investigadores</c:v>
                </c:pt>
                <c:pt idx="10">
                  <c:v>Otra: Apoya Fomento de la Producción</c:v>
                </c:pt>
              </c:strCache>
            </c:strRef>
          </c:cat>
          <c:val>
            <c:numRef>
              <c:f>'GRAFICOS 2'!$O$41:$O$51</c:f>
              <c:numCache>
                <c:formatCode>0.00%</c:formatCode>
                <c:ptCount val="11"/>
                <c:pt idx="0">
                  <c:v>0.1</c:v>
                </c:pt>
                <c:pt idx="1">
                  <c:v>0.28000000000000003</c:v>
                </c:pt>
                <c:pt idx="2">
                  <c:v>0.13999999999999999</c:v>
                </c:pt>
                <c:pt idx="3">
                  <c:v>0.11200000000000002</c:v>
                </c:pt>
                <c:pt idx="4">
                  <c:v>0.05</c:v>
                </c:pt>
                <c:pt idx="5">
                  <c:v>0.06</c:v>
                </c:pt>
                <c:pt idx="6">
                  <c:v>6.0000000000000012E-2</c:v>
                </c:pt>
                <c:pt idx="7">
                  <c:v>0.1</c:v>
                </c:pt>
                <c:pt idx="8">
                  <c:v>3.0000000000000006E-2</c:v>
                </c:pt>
                <c:pt idx="9">
                  <c:v>1.7999999999999999E-2</c:v>
                </c:pt>
                <c:pt idx="10">
                  <c:v>0.05</c:v>
                </c:pt>
              </c:numCache>
            </c:numRef>
          </c:val>
          <c:extLst>
            <c:ext xmlns:c16="http://schemas.microsoft.com/office/drawing/2014/chart" uri="{C3380CC4-5D6E-409C-BE32-E72D297353CC}">
              <c16:uniqueId val="{00000000-49A8-45BB-9B1D-950467F5DAA6}"/>
            </c:ext>
          </c:extLst>
        </c:ser>
        <c:dLbls>
          <c:showLegendKey val="0"/>
          <c:showVal val="0"/>
          <c:showCatName val="0"/>
          <c:showSerName val="0"/>
          <c:showPercent val="0"/>
          <c:showBubbleSize val="0"/>
        </c:dLbls>
        <c:gapWidth val="182"/>
        <c:axId val="628247672"/>
        <c:axId val="62824884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'GRAFICOS 2'!$I$41:$I$51</c15:sqref>
                        </c15:formulaRef>
                      </c:ext>
                    </c:extLst>
                    <c:strCache>
                      <c:ptCount val="11"/>
                      <c:pt idx="0">
                        <c:v>Planifica los servicios de extensión con los productores</c:v>
                      </c:pt>
                      <c:pt idx="1">
                        <c:v>Realiza visitas de asistencia técnica</c:v>
                      </c:pt>
                      <c:pt idx="2">
                        <c:v>Realiza capacitación a los usuarios</c:v>
                      </c:pt>
                      <c:pt idx="3">
                        <c:v>Desarrolla parcelas o escuelas de campo</c:v>
                      </c:pt>
                      <c:pt idx="4">
                        <c:v>Apoya procesos de evaluación con los productores</c:v>
                      </c:pt>
                      <c:pt idx="5">
                        <c:v>Levanta información de siembra y producción</c:v>
                      </c:pt>
                      <c:pt idx="6">
                        <c:v>Vigilancia fitosanitaria e inocuidad</c:v>
                      </c:pt>
                      <c:pt idx="7">
                        <c:v>Participa en eventos de capacitación para fortalecer sus capacidades</c:v>
                      </c:pt>
                      <c:pt idx="8">
                        <c:v>Actividades administrativas</c:v>
                      </c:pt>
                      <c:pt idx="9">
                        <c:v>Participa en acciones de validación de tecnología con los investigadores</c:v>
                      </c:pt>
                      <c:pt idx="10">
                        <c:v>Otra: Apoya Fomento de la Producción</c:v>
                      </c:pt>
                    </c:strCache>
                  </c:strRef>
                </c:cat>
                <c:val>
                  <c:numRef>
                    <c:extLst>
                      <c:ext uri="{02D57815-91ED-43cb-92C2-25804820EDAC}">
                        <c15:formulaRef>
                          <c15:sqref>'GRAFICOS 2'!$J$41:$J$51</c15:sqref>
                        </c15:formulaRef>
                      </c:ext>
                    </c:extLst>
                    <c:numCache>
                      <c:formatCode>General</c:formatCode>
                      <c:ptCount val="11"/>
                    </c:numCache>
                  </c:numRef>
                </c:val>
                <c:extLst>
                  <c:ext xmlns:c16="http://schemas.microsoft.com/office/drawing/2014/chart" uri="{C3380CC4-5D6E-409C-BE32-E72D297353CC}">
                    <c16:uniqueId val="{00000001-49A8-45BB-9B1D-950467F5DAA6}"/>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'GRAFICOS 2'!$I$41:$I$51</c15:sqref>
                        </c15:formulaRef>
                      </c:ext>
                    </c:extLst>
                    <c:strCache>
                      <c:ptCount val="11"/>
                      <c:pt idx="0">
                        <c:v>Planifica los servicios de extensión con los productores</c:v>
                      </c:pt>
                      <c:pt idx="1">
                        <c:v>Realiza visitas de asistencia técnica</c:v>
                      </c:pt>
                      <c:pt idx="2">
                        <c:v>Realiza capacitación a los usuarios</c:v>
                      </c:pt>
                      <c:pt idx="3">
                        <c:v>Desarrolla parcelas o escuelas de campo</c:v>
                      </c:pt>
                      <c:pt idx="4">
                        <c:v>Apoya procesos de evaluación con los productores</c:v>
                      </c:pt>
                      <c:pt idx="5">
                        <c:v>Levanta información de siembra y producción</c:v>
                      </c:pt>
                      <c:pt idx="6">
                        <c:v>Vigilancia fitosanitaria e inocuidad</c:v>
                      </c:pt>
                      <c:pt idx="7">
                        <c:v>Participa en eventos de capacitación para fortalecer sus capacidades</c:v>
                      </c:pt>
                      <c:pt idx="8">
                        <c:v>Actividades administrativas</c:v>
                      </c:pt>
                      <c:pt idx="9">
                        <c:v>Participa en acciones de validación de tecnología con los investigadores</c:v>
                      </c:pt>
                      <c:pt idx="10">
                        <c:v>Otra: Apoya Fomento de la Producción</c:v>
                      </c:pt>
                    </c:strCache>
                  </c:strRef>
                </c:cat>
                <c:val>
                  <c:numRef>
                    <c:extLst xmlns:c15="http://schemas.microsoft.com/office/drawing/2012/chart">
                      <c:ext xmlns:c15="http://schemas.microsoft.com/office/drawing/2012/chart" uri="{02D57815-91ED-43cb-92C2-25804820EDAC}">
                        <c15:formulaRef>
                          <c15:sqref>'GRAFICOS 2'!$K$41:$K$51</c15:sqref>
                        </c15:formulaRef>
                      </c:ext>
                    </c:extLst>
                    <c:numCache>
                      <c:formatCode>General</c:formatCode>
                      <c:ptCount val="11"/>
                    </c:numCache>
                  </c:numRef>
                </c:val>
                <c:extLst xmlns:c15="http://schemas.microsoft.com/office/drawing/2012/chart">
                  <c:ext xmlns:c16="http://schemas.microsoft.com/office/drawing/2014/chart" uri="{C3380CC4-5D6E-409C-BE32-E72D297353CC}">
                    <c16:uniqueId val="{00000002-49A8-45BB-9B1D-950467F5DAA6}"/>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'GRAFICOS 2'!$I$41:$I$51</c15:sqref>
                        </c15:formulaRef>
                      </c:ext>
                    </c:extLst>
                    <c:strCache>
                      <c:ptCount val="11"/>
                      <c:pt idx="0">
                        <c:v>Planifica los servicios de extensión con los productores</c:v>
                      </c:pt>
                      <c:pt idx="1">
                        <c:v>Realiza visitas de asistencia técnica</c:v>
                      </c:pt>
                      <c:pt idx="2">
                        <c:v>Realiza capacitación a los usuarios</c:v>
                      </c:pt>
                      <c:pt idx="3">
                        <c:v>Desarrolla parcelas o escuelas de campo</c:v>
                      </c:pt>
                      <c:pt idx="4">
                        <c:v>Apoya procesos de evaluación con los productores</c:v>
                      </c:pt>
                      <c:pt idx="5">
                        <c:v>Levanta información de siembra y producción</c:v>
                      </c:pt>
                      <c:pt idx="6">
                        <c:v>Vigilancia fitosanitaria e inocuidad</c:v>
                      </c:pt>
                      <c:pt idx="7">
                        <c:v>Participa en eventos de capacitación para fortalecer sus capacidades</c:v>
                      </c:pt>
                      <c:pt idx="8">
                        <c:v>Actividades administrativas</c:v>
                      </c:pt>
                      <c:pt idx="9">
                        <c:v>Participa en acciones de validación de tecnología con los investigadores</c:v>
                      </c:pt>
                      <c:pt idx="10">
                        <c:v>Otra: Apoya Fomento de la Producción</c:v>
                      </c:pt>
                    </c:strCache>
                  </c:strRef>
                </c:cat>
                <c:val>
                  <c:numRef>
                    <c:extLst xmlns:c15="http://schemas.microsoft.com/office/drawing/2012/chart">
                      <c:ext xmlns:c15="http://schemas.microsoft.com/office/drawing/2012/chart" uri="{02D57815-91ED-43cb-92C2-25804820EDAC}">
                        <c15:formulaRef>
                          <c15:sqref>'GRAFICOS 2'!$L$41:$L$51</c15:sqref>
                        </c15:formulaRef>
                      </c:ext>
                    </c:extLst>
                    <c:numCache>
                      <c:formatCode>General</c:formatCode>
                      <c:ptCount val="11"/>
                    </c:numCache>
                  </c:numRef>
                </c:val>
                <c:extLst xmlns:c15="http://schemas.microsoft.com/office/drawing/2012/chart">
                  <c:ext xmlns:c16="http://schemas.microsoft.com/office/drawing/2014/chart" uri="{C3380CC4-5D6E-409C-BE32-E72D297353CC}">
                    <c16:uniqueId val="{00000003-49A8-45BB-9B1D-950467F5DAA6}"/>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'GRAFICOS 2'!$I$41:$I$51</c15:sqref>
                        </c15:formulaRef>
                      </c:ext>
                    </c:extLst>
                    <c:strCache>
                      <c:ptCount val="11"/>
                      <c:pt idx="0">
                        <c:v>Planifica los servicios de extensión con los productores</c:v>
                      </c:pt>
                      <c:pt idx="1">
                        <c:v>Realiza visitas de asistencia técnica</c:v>
                      </c:pt>
                      <c:pt idx="2">
                        <c:v>Realiza capacitación a los usuarios</c:v>
                      </c:pt>
                      <c:pt idx="3">
                        <c:v>Desarrolla parcelas o escuelas de campo</c:v>
                      </c:pt>
                      <c:pt idx="4">
                        <c:v>Apoya procesos de evaluación con los productores</c:v>
                      </c:pt>
                      <c:pt idx="5">
                        <c:v>Levanta información de siembra y producción</c:v>
                      </c:pt>
                      <c:pt idx="6">
                        <c:v>Vigilancia fitosanitaria e inocuidad</c:v>
                      </c:pt>
                      <c:pt idx="7">
                        <c:v>Participa en eventos de capacitación para fortalecer sus capacidades</c:v>
                      </c:pt>
                      <c:pt idx="8">
                        <c:v>Actividades administrativas</c:v>
                      </c:pt>
                      <c:pt idx="9">
                        <c:v>Participa en acciones de validación de tecnología con los investigadores</c:v>
                      </c:pt>
                      <c:pt idx="10">
                        <c:v>Otra: Apoya Fomento de la Producción</c:v>
                      </c:pt>
                    </c:strCache>
                  </c:strRef>
                </c:cat>
                <c:val>
                  <c:numRef>
                    <c:extLst xmlns:c15="http://schemas.microsoft.com/office/drawing/2012/chart">
                      <c:ext xmlns:c15="http://schemas.microsoft.com/office/drawing/2012/chart" uri="{02D57815-91ED-43cb-92C2-25804820EDAC}">
                        <c15:formulaRef>
                          <c15:sqref>'GRAFICOS 2'!$M$41:$M$51</c15:sqref>
                        </c15:formulaRef>
                      </c:ext>
                    </c:extLst>
                    <c:numCache>
                      <c:formatCode>General</c:formatCode>
                      <c:ptCount val="11"/>
                    </c:numCache>
                  </c:numRef>
                </c:val>
                <c:extLst xmlns:c15="http://schemas.microsoft.com/office/drawing/2012/chart">
                  <c:ext xmlns:c16="http://schemas.microsoft.com/office/drawing/2014/chart" uri="{C3380CC4-5D6E-409C-BE32-E72D297353CC}">
                    <c16:uniqueId val="{00000004-49A8-45BB-9B1D-950467F5DAA6}"/>
                  </c:ext>
                </c:extLst>
              </c15:ser>
            </c15:filteredBarSeries>
            <c15:filteredBarSeries>
              <c15:ser>
                <c:idx val="4"/>
                <c:order val="4"/>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'GRAFICOS 2'!$I$41:$I$51</c15:sqref>
                        </c15:formulaRef>
                      </c:ext>
                    </c:extLst>
                    <c:strCache>
                      <c:ptCount val="11"/>
                      <c:pt idx="0">
                        <c:v>Planifica los servicios de extensión con los productores</c:v>
                      </c:pt>
                      <c:pt idx="1">
                        <c:v>Realiza visitas de asistencia técnica</c:v>
                      </c:pt>
                      <c:pt idx="2">
                        <c:v>Realiza capacitación a los usuarios</c:v>
                      </c:pt>
                      <c:pt idx="3">
                        <c:v>Desarrolla parcelas o escuelas de campo</c:v>
                      </c:pt>
                      <c:pt idx="4">
                        <c:v>Apoya procesos de evaluación con los productores</c:v>
                      </c:pt>
                      <c:pt idx="5">
                        <c:v>Levanta información de siembra y producción</c:v>
                      </c:pt>
                      <c:pt idx="6">
                        <c:v>Vigilancia fitosanitaria e inocuidad</c:v>
                      </c:pt>
                      <c:pt idx="7">
                        <c:v>Participa en eventos de capacitación para fortalecer sus capacidades</c:v>
                      </c:pt>
                      <c:pt idx="8">
                        <c:v>Actividades administrativas</c:v>
                      </c:pt>
                      <c:pt idx="9">
                        <c:v>Participa en acciones de validación de tecnología con los investigadores</c:v>
                      </c:pt>
                      <c:pt idx="10">
                        <c:v>Otra: Apoya Fomento de la Producción</c:v>
                      </c:pt>
                    </c:strCache>
                  </c:strRef>
                </c:cat>
                <c:val>
                  <c:numRef>
                    <c:extLst xmlns:c15="http://schemas.microsoft.com/office/drawing/2012/chart">
                      <c:ext xmlns:c15="http://schemas.microsoft.com/office/drawing/2012/chart" uri="{02D57815-91ED-43cb-92C2-25804820EDAC}">
                        <c15:formulaRef>
                          <c15:sqref>'GRAFICOS 2'!$N$41:$N$51</c15:sqref>
                        </c15:formulaRef>
                      </c:ext>
                    </c:extLst>
                    <c:numCache>
                      <c:formatCode>General</c:formatCode>
                      <c:ptCount val="11"/>
                    </c:numCache>
                  </c:numRef>
                </c:val>
                <c:extLst xmlns:c15="http://schemas.microsoft.com/office/drawing/2012/chart">
                  <c:ext xmlns:c16="http://schemas.microsoft.com/office/drawing/2014/chart" uri="{C3380CC4-5D6E-409C-BE32-E72D297353CC}">
                    <c16:uniqueId val="{00000005-49A8-45BB-9B1D-950467F5DAA6}"/>
                  </c:ext>
                </c:extLst>
              </c15:ser>
            </c15:filteredBarSeries>
          </c:ext>
        </c:extLst>
      </c:barChart>
      <c:catAx>
        <c:axId val="62824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8248848"/>
        <c:crosses val="autoZero"/>
        <c:auto val="1"/>
        <c:lblAlgn val="ctr"/>
        <c:lblOffset val="100"/>
        <c:noMultiLvlLbl val="0"/>
      </c:catAx>
      <c:valAx>
        <c:axId val="6282488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247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a:t>Fuente financiera del servicio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GRAFICOS!$BC$61</c:f>
              <c:strCache>
                <c:ptCount val="1"/>
                <c:pt idx="0">
                  <c:v>Gobierno Nacional fondos públicos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GRAFICOS!$BG$61</c:f>
              <c:numCache>
                <c:formatCode>0.00%</c:formatCode>
                <c:ptCount val="1"/>
                <c:pt idx="0">
                  <c:v>0.64500000000000002</c:v>
                </c:pt>
              </c:numCache>
            </c:numRef>
          </c:val>
          <c:extLst>
            <c:ext xmlns:c16="http://schemas.microsoft.com/office/drawing/2014/chart" uri="{C3380CC4-5D6E-409C-BE32-E72D297353CC}">
              <c16:uniqueId val="{00000000-9594-4BCF-8369-C80D4C632BCB}"/>
            </c:ext>
          </c:extLst>
        </c:ser>
        <c:ser>
          <c:idx val="1"/>
          <c:order val="1"/>
          <c:tx>
            <c:strRef>
              <c:f>GRAFICOS!$BC$62</c:f>
              <c:strCache>
                <c:ptCount val="1"/>
                <c:pt idx="0">
                  <c:v>Gobierno Municipal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GRAFICOS!$BG$62</c:f>
              <c:numCache>
                <c:formatCode>0.00%</c:formatCode>
                <c:ptCount val="1"/>
                <c:pt idx="0">
                  <c:v>0</c:v>
                </c:pt>
              </c:numCache>
            </c:numRef>
          </c:val>
          <c:extLst>
            <c:ext xmlns:c16="http://schemas.microsoft.com/office/drawing/2014/chart" uri="{C3380CC4-5D6E-409C-BE32-E72D297353CC}">
              <c16:uniqueId val="{00000001-9594-4BCF-8369-C80D4C632BCB}"/>
            </c:ext>
          </c:extLst>
        </c:ser>
        <c:ser>
          <c:idx val="2"/>
          <c:order val="2"/>
          <c:tx>
            <c:strRef>
              <c:f>GRAFICOS!$BC$63</c:f>
              <c:strCache>
                <c:ptCount val="1"/>
                <c:pt idx="0">
                  <c:v>Pago por los productores (individual o colectivo)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GRAFICOS!$BG$63</c:f>
              <c:numCache>
                <c:formatCode>0.00%</c:formatCode>
                <c:ptCount val="1"/>
                <c:pt idx="0">
                  <c:v>3.7500000000000006E-2</c:v>
                </c:pt>
              </c:numCache>
            </c:numRef>
          </c:val>
          <c:extLst>
            <c:ext xmlns:c16="http://schemas.microsoft.com/office/drawing/2014/chart" uri="{C3380CC4-5D6E-409C-BE32-E72D297353CC}">
              <c16:uniqueId val="{00000002-9594-4BCF-8369-C80D4C632BCB}"/>
            </c:ext>
          </c:extLst>
        </c:ser>
        <c:ser>
          <c:idx val="3"/>
          <c:order val="3"/>
          <c:tx>
            <c:strRef>
              <c:f>GRAFICOS!$BC$64</c:f>
              <c:strCache>
                <c:ptCount val="1"/>
                <c:pt idx="0">
                  <c:v>Donaciones de organizaciones internacionales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GRAFICOS!$BG$64</c:f>
              <c:numCache>
                <c:formatCode>0.00%</c:formatCode>
                <c:ptCount val="1"/>
                <c:pt idx="0">
                  <c:v>0.255</c:v>
                </c:pt>
              </c:numCache>
            </c:numRef>
          </c:val>
          <c:extLst>
            <c:ext xmlns:c16="http://schemas.microsoft.com/office/drawing/2014/chart" uri="{C3380CC4-5D6E-409C-BE32-E72D297353CC}">
              <c16:uniqueId val="{00000003-9594-4BCF-8369-C80D4C632BCB}"/>
            </c:ext>
          </c:extLst>
        </c:ser>
        <c:ser>
          <c:idx val="4"/>
          <c:order val="4"/>
          <c:tx>
            <c:strRef>
              <c:f>GRAFICOS!$BC$65</c:f>
              <c:strCache>
                <c:ptCount val="1"/>
                <c:pt idx="0">
                  <c:v>Recursos propios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GRAFICOS!$BG$65</c:f>
              <c:numCache>
                <c:formatCode>0.00%</c:formatCode>
                <c:ptCount val="1"/>
                <c:pt idx="0">
                  <c:v>6.25E-2</c:v>
                </c:pt>
              </c:numCache>
            </c:numRef>
          </c:val>
          <c:extLst>
            <c:ext xmlns:c16="http://schemas.microsoft.com/office/drawing/2014/chart" uri="{C3380CC4-5D6E-409C-BE32-E72D297353CC}">
              <c16:uniqueId val="{00000004-9594-4BCF-8369-C80D4C632BCB}"/>
            </c:ext>
          </c:extLst>
        </c:ser>
        <c:ser>
          <c:idx val="5"/>
          <c:order val="5"/>
          <c:tx>
            <c:strRef>
              <c:f>GRAFICOS!$BC$66</c:f>
              <c:strCache>
                <c:ptCount val="1"/>
                <c:pt idx="0">
                  <c:v>Otro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GRAFICOS!$BG$66</c:f>
              <c:numCache>
                <c:formatCode>0.00%</c:formatCode>
                <c:ptCount val="1"/>
                <c:pt idx="0">
                  <c:v>0</c:v>
                </c:pt>
              </c:numCache>
            </c:numRef>
          </c:val>
          <c:extLst>
            <c:ext xmlns:c16="http://schemas.microsoft.com/office/drawing/2014/chart" uri="{C3380CC4-5D6E-409C-BE32-E72D297353CC}">
              <c16:uniqueId val="{00000005-9594-4BCF-8369-C80D4C632BCB}"/>
            </c:ext>
          </c:extLst>
        </c:ser>
        <c:dLbls>
          <c:showLegendKey val="0"/>
          <c:showVal val="1"/>
          <c:showCatName val="0"/>
          <c:showSerName val="0"/>
          <c:showPercent val="0"/>
          <c:showBubbleSize val="0"/>
        </c:dLbls>
        <c:gapWidth val="150"/>
        <c:shape val="box"/>
        <c:axId val="628245320"/>
        <c:axId val="628259824"/>
        <c:axId val="0"/>
      </c:bar3DChart>
      <c:catAx>
        <c:axId val="628245320"/>
        <c:scaling>
          <c:orientation val="minMax"/>
        </c:scaling>
        <c:delete val="1"/>
        <c:axPos val="b"/>
        <c:numFmt formatCode="General" sourceLinked="1"/>
        <c:majorTickMark val="none"/>
        <c:minorTickMark val="none"/>
        <c:tickLblPos val="nextTo"/>
        <c:crossAx val="628259824"/>
        <c:crosses val="autoZero"/>
        <c:auto val="1"/>
        <c:lblAlgn val="ctr"/>
        <c:lblOffset val="100"/>
        <c:noMultiLvlLbl val="0"/>
      </c:catAx>
      <c:valAx>
        <c:axId val="62825982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8245320"/>
        <c:crosses val="autoZero"/>
        <c:crossBetween val="between"/>
      </c:valAx>
      <c:spPr>
        <a:noFill/>
        <a:ln>
          <a:noFill/>
        </a:ln>
        <a:effectLst/>
      </c:spPr>
    </c:plotArea>
    <c:legend>
      <c:legendPos val="b"/>
      <c:layout>
        <c:manualLayout>
          <c:xMode val="edge"/>
          <c:yMode val="edge"/>
          <c:x val="0.13012117235345583"/>
          <c:y val="0.62349552705507227"/>
          <c:w val="0.73697965879265093"/>
          <c:h val="0.355142660184860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2535020416780628"/>
          <c:y val="7.8199263611489794E-2"/>
          <c:w val="0.50943951018919709"/>
          <c:h val="0.86036871971071582"/>
        </c:manualLayout>
      </c:layout>
      <c:bar3DChart>
        <c:barDir val="bar"/>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7"/>
              <c:layout>
                <c:manualLayout>
                  <c:x val="4.5977011494252873E-2"/>
                  <c:y val="-3.58905288003127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88-41CE-A21B-DE057DD9B5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'GRAFICOS 2'!$R$3:$R$11</c:f>
              <c:strCache>
                <c:ptCount val="8"/>
                <c:pt idx="0">
                  <c:v>Visita y capacitación</c:v>
                </c:pt>
                <c:pt idx="1">
                  <c:v>Establecimiento de parcelas demostrativa o escuela campo</c:v>
                </c:pt>
                <c:pt idx="2">
                  <c:v>Experimentación adaptativa (predios demostrativos, ensayos, interacción con la investigación y el conocimiento local).</c:v>
                </c:pt>
                <c:pt idx="3">
                  <c:v>Clinica de plantas</c:v>
                </c:pt>
                <c:pt idx="4">
                  <c:v>Rutas de conocimiento</c:v>
                </c:pt>
                <c:pt idx="5">
                  <c:v>Investigación-acción-participativa. </c:v>
                </c:pt>
                <c:pt idx="6">
                  <c:v>Productor a productor</c:v>
                </c:pt>
                <c:pt idx="7">
                  <c:v>Otra</c:v>
                </c:pt>
              </c:strCache>
              <c:extLst/>
            </c:strRef>
          </c:cat>
          <c:val>
            <c:numRef>
              <c:f>'GRAFICOS 2'!$V$3:$V$11</c:f>
              <c:numCache>
                <c:formatCode>0.00%</c:formatCode>
                <c:ptCount val="8"/>
                <c:pt idx="0">
                  <c:v>1</c:v>
                </c:pt>
                <c:pt idx="1">
                  <c:v>0.6</c:v>
                </c:pt>
                <c:pt idx="2">
                  <c:v>0.6</c:v>
                </c:pt>
                <c:pt idx="3">
                  <c:v>0.2</c:v>
                </c:pt>
                <c:pt idx="4">
                  <c:v>0.4</c:v>
                </c:pt>
                <c:pt idx="5">
                  <c:v>0.6</c:v>
                </c:pt>
                <c:pt idx="6">
                  <c:v>1</c:v>
                </c:pt>
                <c:pt idx="7">
                  <c:v>0</c:v>
                </c:pt>
              </c:numCache>
              <c:extLst/>
            </c:numRef>
          </c:val>
          <c:extLst>
            <c:ext xmlns:c16="http://schemas.microsoft.com/office/drawing/2014/chart" uri="{C3380CC4-5D6E-409C-BE32-E72D297353CC}">
              <c16:uniqueId val="{00000001-A588-41CE-A21B-DE057DD9B56E}"/>
            </c:ext>
          </c:extLst>
        </c:ser>
        <c:dLbls>
          <c:showLegendKey val="0"/>
          <c:showVal val="1"/>
          <c:showCatName val="0"/>
          <c:showSerName val="0"/>
          <c:showPercent val="0"/>
          <c:showBubbleSize val="0"/>
        </c:dLbls>
        <c:gapWidth val="150"/>
        <c:shape val="box"/>
        <c:axId val="208151192"/>
        <c:axId val="208151584"/>
        <c:axId val="0"/>
      </c:bar3DChart>
      <c:catAx>
        <c:axId val="2081511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151584"/>
        <c:crosses val="autoZero"/>
        <c:auto val="1"/>
        <c:lblAlgn val="ctr"/>
        <c:lblOffset val="100"/>
        <c:noMultiLvlLbl val="0"/>
      </c:catAx>
      <c:valAx>
        <c:axId val="208151584"/>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15119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'GRAFICOS 2'!$Y$2:$Y$6</c:f>
              <c:strCache>
                <c:ptCount val="5"/>
                <c:pt idx="0">
                  <c:v>Participa en los procesos de definición estratégica del servicio</c:v>
                </c:pt>
                <c:pt idx="1">
                  <c:v>Participa en procesos donde se levanta la demanda de sus problemas</c:v>
                </c:pt>
                <c:pt idx="2">
                  <c:v>Participan en el seguimiento y calidad del servicio</c:v>
                </c:pt>
                <c:pt idx="3">
                  <c:v>Participa en las evaluaciones del servicio</c:v>
                </c:pt>
                <c:pt idx="4">
                  <c:v>Participa en los costos de los servicios</c:v>
                </c:pt>
              </c:strCache>
            </c:strRef>
          </c:cat>
          <c:val>
            <c:numRef>
              <c:f>'GRAFICOS 2'!$AE$2:$AE$6</c:f>
              <c:numCache>
                <c:formatCode>0.00%</c:formatCode>
                <c:ptCount val="5"/>
                <c:pt idx="0">
                  <c:v>0.8</c:v>
                </c:pt>
                <c:pt idx="1">
                  <c:v>0.8</c:v>
                </c:pt>
                <c:pt idx="2">
                  <c:v>0.8</c:v>
                </c:pt>
                <c:pt idx="3">
                  <c:v>0.6</c:v>
                </c:pt>
                <c:pt idx="4">
                  <c:v>0.6</c:v>
                </c:pt>
              </c:numCache>
            </c:numRef>
          </c:val>
          <c:extLst>
            <c:ext xmlns:c16="http://schemas.microsoft.com/office/drawing/2014/chart" uri="{C3380CC4-5D6E-409C-BE32-E72D297353CC}">
              <c16:uniqueId val="{00000000-9A66-4A57-9543-B2141F6EC170}"/>
            </c:ext>
          </c:extLst>
        </c:ser>
        <c:dLbls>
          <c:showLegendKey val="0"/>
          <c:showVal val="1"/>
          <c:showCatName val="0"/>
          <c:showSerName val="0"/>
          <c:showPercent val="0"/>
          <c:showBubbleSize val="0"/>
        </c:dLbls>
        <c:gapWidth val="150"/>
        <c:shape val="box"/>
        <c:axId val="628255512"/>
        <c:axId val="628255904"/>
        <c:axId val="0"/>
      </c:bar3DChart>
      <c:catAx>
        <c:axId val="6282555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8255904"/>
        <c:crosses val="autoZero"/>
        <c:auto val="1"/>
        <c:lblAlgn val="ctr"/>
        <c:lblOffset val="100"/>
        <c:noMultiLvlLbl val="0"/>
      </c:catAx>
      <c:valAx>
        <c:axId val="628255904"/>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2825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1">
            <a:lumMod val="40000"/>
            <a:lumOff val="60000"/>
          </a:schemeClr>
        </a:solidFill>
        <a:ln>
          <a:noFill/>
        </a:ln>
        <a:effectLst/>
        <a:sp3d/>
      </c:spPr>
    </c:floor>
    <c:sideWall>
      <c:thickness val="0"/>
      <c:spPr>
        <a:solidFill>
          <a:schemeClr val="accent1">
            <a:lumMod val="40000"/>
            <a:lumOff val="60000"/>
          </a:schemeClr>
        </a:solidFill>
        <a:ln>
          <a:noFill/>
        </a:ln>
        <a:effectLst/>
        <a:sp3d/>
      </c:spPr>
    </c:sideWall>
    <c:backWall>
      <c:thickness val="0"/>
      <c:spPr>
        <a:solidFill>
          <a:schemeClr val="accent1">
            <a:lumMod val="40000"/>
            <a:lumOff val="60000"/>
          </a:schemeClr>
        </a:solidFill>
        <a:ln>
          <a:noFill/>
        </a:ln>
        <a:effectLst/>
        <a:sp3d/>
      </c:spPr>
    </c:backWall>
    <c:plotArea>
      <c:layout>
        <c:manualLayout>
          <c:layoutTarget val="inner"/>
          <c:xMode val="edge"/>
          <c:yMode val="edge"/>
          <c:x val="0.1063779075808295"/>
          <c:y val="0.15410335694555513"/>
          <c:w val="0.86837825994642237"/>
          <c:h val="0.61098710401254941"/>
        </c:manualLayout>
      </c:layout>
      <c:bar3DChart>
        <c:barDir val="col"/>
        <c:grouping val="clustered"/>
        <c:varyColors val="0"/>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'GRAFICOS 2'!$A$2:$A$6</c:f>
              <c:strCache>
                <c:ptCount val="5"/>
                <c:pt idx="0">
                  <c:v>Dirigido a integrar a la mujer en los procesos </c:v>
                </c:pt>
                <c:pt idx="1">
                  <c:v>Dirigido a integrar a los jóvenes</c:v>
                </c:pt>
                <c:pt idx="2">
                  <c:v>Adaptarse al cambio climático</c:v>
                </c:pt>
                <c:pt idx="3">
                  <c:v>Proteger el medio ambiente</c:v>
                </c:pt>
                <c:pt idx="4">
                  <c:v>Otro: Transferencia de Tecnologia, Fortalecer Capacidades</c:v>
                </c:pt>
              </c:strCache>
            </c:strRef>
          </c:cat>
          <c:val>
            <c:numRef>
              <c:f>'GRAFICOS 2'!$F$2:$F$6</c:f>
              <c:numCache>
                <c:formatCode>0.00%</c:formatCode>
                <c:ptCount val="5"/>
                <c:pt idx="0">
                  <c:v>0.8</c:v>
                </c:pt>
                <c:pt idx="1">
                  <c:v>0.8</c:v>
                </c:pt>
                <c:pt idx="2">
                  <c:v>1</c:v>
                </c:pt>
                <c:pt idx="3">
                  <c:v>1</c:v>
                </c:pt>
                <c:pt idx="4">
                  <c:v>0.4</c:v>
                </c:pt>
              </c:numCache>
            </c:numRef>
          </c:val>
          <c:extLst>
            <c:ext xmlns:c16="http://schemas.microsoft.com/office/drawing/2014/chart" uri="{C3380CC4-5D6E-409C-BE32-E72D297353CC}">
              <c16:uniqueId val="{00000000-3D0F-4519-96CE-6ACFD9EB2F59}"/>
            </c:ext>
          </c:extLst>
        </c:ser>
        <c:dLbls>
          <c:showLegendKey val="0"/>
          <c:showVal val="1"/>
          <c:showCatName val="0"/>
          <c:showSerName val="0"/>
          <c:showPercent val="0"/>
          <c:showBubbleSize val="0"/>
        </c:dLbls>
        <c:gapWidth val="150"/>
        <c:shape val="box"/>
        <c:axId val="208148448"/>
        <c:axId val="208148840"/>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'GRAFICOS 2'!$A$2:$A$6</c15:sqref>
                        </c15:formulaRef>
                      </c:ext>
                    </c:extLst>
                    <c:strCache>
                      <c:ptCount val="5"/>
                      <c:pt idx="0">
                        <c:v>Dirigido a integrar a la mujer en los procesos </c:v>
                      </c:pt>
                      <c:pt idx="1">
                        <c:v>Dirigido a integrar a los jóvenes</c:v>
                      </c:pt>
                      <c:pt idx="2">
                        <c:v>Adaptarse al cambio climático</c:v>
                      </c:pt>
                      <c:pt idx="3">
                        <c:v>Proteger el medio ambiente</c:v>
                      </c:pt>
                      <c:pt idx="4">
                        <c:v>Otro: Transferencia de Tecnologia, Fortalecer Capacidades</c:v>
                      </c:pt>
                    </c:strCache>
                  </c:strRef>
                </c:cat>
                <c:val>
                  <c:numRef>
                    <c:extLst>
                      <c:ext uri="{02D57815-91ED-43cb-92C2-25804820EDAC}">
                        <c15:formulaRef>
                          <c15:sqref>'GRAFICOS 2'!$B$2:$B$6</c15:sqref>
                        </c15:formulaRef>
                      </c:ext>
                    </c:extLst>
                    <c:numCache>
                      <c:formatCode>General</c:formatCode>
                      <c:ptCount val="5"/>
                    </c:numCache>
                  </c:numRef>
                </c:val>
                <c:extLst>
                  <c:ext xmlns:c16="http://schemas.microsoft.com/office/drawing/2014/chart" uri="{C3380CC4-5D6E-409C-BE32-E72D297353CC}">
                    <c16:uniqueId val="{00000001-3D0F-4519-96CE-6ACFD9EB2F59}"/>
                  </c:ext>
                </c:extLst>
              </c15:ser>
            </c15:filteredBarSeries>
            <c15:filteredBarSeries>
              <c15: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'GRAFICOS 2'!$A$2:$A$6</c15:sqref>
                        </c15:formulaRef>
                      </c:ext>
                    </c:extLst>
                    <c:strCache>
                      <c:ptCount val="5"/>
                      <c:pt idx="0">
                        <c:v>Dirigido a integrar a la mujer en los procesos </c:v>
                      </c:pt>
                      <c:pt idx="1">
                        <c:v>Dirigido a integrar a los jóvenes</c:v>
                      </c:pt>
                      <c:pt idx="2">
                        <c:v>Adaptarse al cambio climático</c:v>
                      </c:pt>
                      <c:pt idx="3">
                        <c:v>Proteger el medio ambiente</c:v>
                      </c:pt>
                      <c:pt idx="4">
                        <c:v>Otro: Transferencia de Tecnologia, Fortalecer Capacidades</c:v>
                      </c:pt>
                    </c:strCache>
                  </c:strRef>
                </c:cat>
                <c:val>
                  <c:numRef>
                    <c:extLst xmlns:c15="http://schemas.microsoft.com/office/drawing/2012/chart">
                      <c:ext xmlns:c15="http://schemas.microsoft.com/office/drawing/2012/chart" uri="{02D57815-91ED-43cb-92C2-25804820EDAC}">
                        <c15:formulaRef>
                          <c15:sqref>'GRAFICOS 2'!$C$2:$C$6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3D0F-4519-96CE-6ACFD9EB2F59}"/>
                  </c:ext>
                </c:extLst>
              </c15:ser>
            </c15:filteredBarSeries>
            <c15:filteredBarSeries>
              <c15: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'GRAFICOS 2'!$A$2:$A$6</c15:sqref>
                        </c15:formulaRef>
                      </c:ext>
                    </c:extLst>
                    <c:strCache>
                      <c:ptCount val="5"/>
                      <c:pt idx="0">
                        <c:v>Dirigido a integrar a la mujer en los procesos </c:v>
                      </c:pt>
                      <c:pt idx="1">
                        <c:v>Dirigido a integrar a los jóvenes</c:v>
                      </c:pt>
                      <c:pt idx="2">
                        <c:v>Adaptarse al cambio climático</c:v>
                      </c:pt>
                      <c:pt idx="3">
                        <c:v>Proteger el medio ambiente</c:v>
                      </c:pt>
                      <c:pt idx="4">
                        <c:v>Otro: Transferencia de Tecnologia, Fortalecer Capacidades</c:v>
                      </c:pt>
                    </c:strCache>
                  </c:strRef>
                </c:cat>
                <c:val>
                  <c:numRef>
                    <c:extLst xmlns:c15="http://schemas.microsoft.com/office/drawing/2012/chart">
                      <c:ext xmlns:c15="http://schemas.microsoft.com/office/drawing/2012/chart" uri="{02D57815-91ED-43cb-92C2-25804820EDAC}">
                        <c15:formulaRef>
                          <c15:sqref>'GRAFICOS 2'!$D$2:$D$6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3D0F-4519-96CE-6ACFD9EB2F59}"/>
                  </c:ext>
                </c:extLst>
              </c15:ser>
            </c15:filteredBarSeries>
            <c15:filteredBarSeries>
              <c15: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'GRAFICOS 2'!$A$2:$A$6</c15:sqref>
                        </c15:formulaRef>
                      </c:ext>
                    </c:extLst>
                    <c:strCache>
                      <c:ptCount val="5"/>
                      <c:pt idx="0">
                        <c:v>Dirigido a integrar a la mujer en los procesos </c:v>
                      </c:pt>
                      <c:pt idx="1">
                        <c:v>Dirigido a integrar a los jóvenes</c:v>
                      </c:pt>
                      <c:pt idx="2">
                        <c:v>Adaptarse al cambio climático</c:v>
                      </c:pt>
                      <c:pt idx="3">
                        <c:v>Proteger el medio ambiente</c:v>
                      </c:pt>
                      <c:pt idx="4">
                        <c:v>Otro: Transferencia de Tecnologia, Fortalecer Capacidades</c:v>
                      </c:pt>
                    </c:strCache>
                  </c:strRef>
                </c:cat>
                <c:val>
                  <c:numRef>
                    <c:extLst xmlns:c15="http://schemas.microsoft.com/office/drawing/2012/chart">
                      <c:ext xmlns:c15="http://schemas.microsoft.com/office/drawing/2012/chart" uri="{02D57815-91ED-43cb-92C2-25804820EDAC}">
                        <c15:formulaRef>
                          <c15:sqref>'GRAFICOS 2'!$E$2:$E$6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3D0F-4519-96CE-6ACFD9EB2F59}"/>
                  </c:ext>
                </c:extLst>
              </c15:ser>
            </c15:filteredBarSeries>
          </c:ext>
        </c:extLst>
      </c:bar3DChart>
      <c:catAx>
        <c:axId val="2081484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8148840"/>
        <c:crosses val="autoZero"/>
        <c:auto val="1"/>
        <c:lblAlgn val="ctr"/>
        <c:lblOffset val="100"/>
        <c:noMultiLvlLbl val="0"/>
      </c:catAx>
      <c:valAx>
        <c:axId val="20814884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814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cat>
            <c:strRef>
              <c:f>'LINEA BASE'!$DJ$36:$DS$37</c:f>
              <c:strCache>
                <c:ptCount val="10"/>
                <c:pt idx="0">
                  <c:v>Centros de investigación agropecuarios</c:v>
                </c:pt>
                <c:pt idx="1">
                  <c:v>Instituciones de estudios ambientales</c:v>
                </c:pt>
                <c:pt idx="2">
                  <c:v>Universidades</c:v>
                </c:pt>
                <c:pt idx="3">
                  <c:v>Servicios de formación técnica o tecnóloga</c:v>
                </c:pt>
                <c:pt idx="4">
                  <c:v>Casas comerciales  de insumos</c:v>
                </c:pt>
                <c:pt idx="5">
                  <c:v>Comercializadoras de productos agropecuarios</c:v>
                </c:pt>
                <c:pt idx="6">
                  <c:v>ONG ambientales o de gestión territorial</c:v>
                </c:pt>
                <c:pt idx="7">
                  <c:v>Agencias gubernamentales locales o municipales</c:v>
                </c:pt>
                <c:pt idx="8">
                  <c:v>Organizaciones o cooperativas de consumidores</c:v>
                </c:pt>
                <c:pt idx="9">
                  <c:v>Bancos e instituciones para micro-crédito</c:v>
                </c:pt>
              </c:strCache>
            </c:strRef>
          </c:cat>
          <c:val>
            <c:numRef>
              <c:f>'LINEA BASE'!$DJ$43:$DS$43</c:f>
              <c:numCache>
                <c:formatCode>0</c:formatCode>
                <c:ptCount val="10"/>
                <c:pt idx="0">
                  <c:v>3</c:v>
                </c:pt>
                <c:pt idx="1">
                  <c:v>2.6</c:v>
                </c:pt>
                <c:pt idx="2">
                  <c:v>3</c:v>
                </c:pt>
                <c:pt idx="3">
                  <c:v>3.4</c:v>
                </c:pt>
                <c:pt idx="4">
                  <c:v>2.2000000000000002</c:v>
                </c:pt>
                <c:pt idx="5">
                  <c:v>1.4</c:v>
                </c:pt>
                <c:pt idx="6">
                  <c:v>3.4</c:v>
                </c:pt>
                <c:pt idx="7">
                  <c:v>4.2</c:v>
                </c:pt>
                <c:pt idx="8">
                  <c:v>3.4</c:v>
                </c:pt>
                <c:pt idx="9">
                  <c:v>2.6</c:v>
                </c:pt>
              </c:numCache>
            </c:numRef>
          </c:val>
          <c:extLst>
            <c:ext xmlns:c16="http://schemas.microsoft.com/office/drawing/2014/chart" uri="{C3380CC4-5D6E-409C-BE32-E72D297353CC}">
              <c16:uniqueId val="{00000000-A9B0-45F1-B5B1-F0FAB9CCB3C7}"/>
            </c:ext>
          </c:extLst>
        </c:ser>
        <c:dLbls>
          <c:showLegendKey val="0"/>
          <c:showVal val="0"/>
          <c:showCatName val="0"/>
          <c:showSerName val="0"/>
          <c:showPercent val="0"/>
          <c:showBubbleSize val="0"/>
        </c:dLbls>
        <c:axId val="628244536"/>
        <c:axId val="628246104"/>
      </c:radarChart>
      <c:catAx>
        <c:axId val="62824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246104"/>
        <c:crosses val="autoZero"/>
        <c:auto val="1"/>
        <c:lblAlgn val="ctr"/>
        <c:lblOffset val="100"/>
        <c:noMultiLvlLbl val="0"/>
      </c:catAx>
      <c:valAx>
        <c:axId val="628246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244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GRAFICOS!$AG$70:$AM$76</c:f>
              <c:strCache>
                <c:ptCount val="7"/>
                <c:pt idx="0">
                  <c:v>Programas de radio para la extensión</c:v>
                </c:pt>
                <c:pt idx="1">
                  <c:v>Utiliza programas de TV para la extensión</c:v>
                </c:pt>
                <c:pt idx="2">
                  <c:v>Utiliza mensajería por celular</c:v>
                </c:pt>
                <c:pt idx="3">
                  <c:v>Uso de plataforma web </c:v>
                </c:pt>
                <c:pt idx="4">
                  <c:v>Apps para apoyar el servicio</c:v>
                </c:pt>
                <c:pt idx="5">
                  <c:v>Red social para el servicio</c:v>
                </c:pt>
                <c:pt idx="6">
                  <c:v>Utiliza drones o bigdata para el apoyo de los servicios</c:v>
                </c:pt>
              </c:strCache>
            </c:strRef>
          </c:cat>
          <c:val>
            <c:numRef>
              <c:f>GRAFICOS!$AN$70:$AN$76</c:f>
              <c:numCache>
                <c:formatCode>0.00%</c:formatCode>
                <c:ptCount val="7"/>
                <c:pt idx="0">
                  <c:v>0</c:v>
                </c:pt>
                <c:pt idx="1">
                  <c:v>0.2</c:v>
                </c:pt>
                <c:pt idx="2">
                  <c:v>0.8</c:v>
                </c:pt>
                <c:pt idx="3">
                  <c:v>0.6</c:v>
                </c:pt>
                <c:pt idx="4">
                  <c:v>0.2</c:v>
                </c:pt>
                <c:pt idx="5">
                  <c:v>0.6</c:v>
                </c:pt>
                <c:pt idx="6">
                  <c:v>0.2</c:v>
                </c:pt>
              </c:numCache>
            </c:numRef>
          </c:val>
          <c:extLst>
            <c:ext xmlns:c16="http://schemas.microsoft.com/office/drawing/2014/chart" uri="{C3380CC4-5D6E-409C-BE32-E72D297353CC}">
              <c16:uniqueId val="{00000000-13ED-440D-8080-1E13B109F914}"/>
            </c:ext>
          </c:extLst>
        </c:ser>
        <c:dLbls>
          <c:showLegendKey val="0"/>
          <c:showVal val="1"/>
          <c:showCatName val="0"/>
          <c:showSerName val="0"/>
          <c:showPercent val="0"/>
          <c:showBubbleSize val="0"/>
        </c:dLbls>
        <c:gapWidth val="150"/>
        <c:overlap val="-25"/>
        <c:axId val="1516216608"/>
        <c:axId val="1374215312"/>
      </c:barChart>
      <c:catAx>
        <c:axId val="151621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74215312"/>
        <c:crosses val="autoZero"/>
        <c:auto val="1"/>
        <c:lblAlgn val="ctr"/>
        <c:lblOffset val="100"/>
        <c:noMultiLvlLbl val="0"/>
      </c:catAx>
      <c:valAx>
        <c:axId val="1374215312"/>
        <c:scaling>
          <c:orientation val="minMax"/>
        </c:scaling>
        <c:delete val="1"/>
        <c:axPos val="l"/>
        <c:numFmt formatCode="0.00%" sourceLinked="1"/>
        <c:majorTickMark val="none"/>
        <c:minorTickMark val="none"/>
        <c:tickLblPos val="nextTo"/>
        <c:crossAx val="151621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'LINEA BASE'!$OM$4:$OQ$4</c:f>
              <c:strCache>
                <c:ptCount val="5"/>
                <c:pt idx="0">
                  <c:v>Oficinas del servicio con internet</c:v>
                </c:pt>
                <c:pt idx="1">
                  <c:v>Eextensionistas usan smartphone</c:v>
                </c:pt>
                <c:pt idx="2">
                  <c:v>Productores atendidos usan smartphone</c:v>
                </c:pt>
                <c:pt idx="3">
                  <c:v>Extensionista con acceso a internet</c:v>
                </c:pt>
                <c:pt idx="4">
                  <c:v>Productores atendidos tienen acceso a internet</c:v>
                </c:pt>
              </c:strCache>
            </c:strRef>
          </c:cat>
          <c:val>
            <c:numRef>
              <c:f>'LINEA BASE'!$OM$14:$OQ$14</c:f>
              <c:numCache>
                <c:formatCode>0.00%</c:formatCode>
                <c:ptCount val="5"/>
                <c:pt idx="0">
                  <c:v>0.5</c:v>
                </c:pt>
                <c:pt idx="1">
                  <c:v>0.79800000000000004</c:v>
                </c:pt>
                <c:pt idx="2">
                  <c:v>0.47000000000000003</c:v>
                </c:pt>
                <c:pt idx="3">
                  <c:v>0.76</c:v>
                </c:pt>
                <c:pt idx="4">
                  <c:v>0.43</c:v>
                </c:pt>
              </c:numCache>
            </c:numRef>
          </c:val>
          <c:extLst>
            <c:ext xmlns:c16="http://schemas.microsoft.com/office/drawing/2014/chart" uri="{C3380CC4-5D6E-409C-BE32-E72D297353CC}">
              <c16:uniqueId val="{00000000-07C1-4DCD-9700-652A0079AE18}"/>
            </c:ext>
          </c:extLst>
        </c:ser>
        <c:dLbls>
          <c:dLblPos val="inEnd"/>
          <c:showLegendKey val="0"/>
          <c:showVal val="1"/>
          <c:showCatName val="0"/>
          <c:showSerName val="0"/>
          <c:showPercent val="0"/>
          <c:showBubbleSize val="0"/>
        </c:dLbls>
        <c:gapWidth val="41"/>
        <c:axId val="9059727"/>
        <c:axId val="281893871"/>
        <c:extLst>
          <c:ext xmlns:c15="http://schemas.microsoft.com/office/drawing/2012/chart" uri="{02D57815-91ED-43cb-92C2-25804820EDAC}">
            <c15:filteredBarSeries>
              <c15: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'LINEA BASE'!$OM$4:$OQ$4</c15:sqref>
                        </c15:formulaRef>
                      </c:ext>
                    </c:extLst>
                    <c:strCache>
                      <c:ptCount val="5"/>
                      <c:pt idx="0">
                        <c:v>Oficinas del servicio con internet</c:v>
                      </c:pt>
                      <c:pt idx="1">
                        <c:v>Eextensionistas usan smartphone</c:v>
                      </c:pt>
                      <c:pt idx="2">
                        <c:v>Productores atendidos usan smartphone</c:v>
                      </c:pt>
                      <c:pt idx="3">
                        <c:v>Extensionista con acceso a internet</c:v>
                      </c:pt>
                      <c:pt idx="4">
                        <c:v>Productores atendidos tienen acceso a internet</c:v>
                      </c:pt>
                    </c:strCache>
                  </c:strRef>
                </c:cat>
                <c:val>
                  <c:numRef>
                    <c:extLst>
                      <c:ext uri="{02D57815-91ED-43cb-92C2-25804820EDAC}">
                        <c15:formulaRef>
                          <c15:sqref>'LINEA BASE'!$OM$5:$OQ$5</c15:sqref>
                        </c15:formulaRef>
                      </c:ext>
                    </c:extLst>
                    <c:numCache>
                      <c:formatCode>General</c:formatCode>
                      <c:ptCount val="5"/>
                    </c:numCache>
                  </c:numRef>
                </c:val>
                <c:extLst>
                  <c:ext xmlns:c16="http://schemas.microsoft.com/office/drawing/2014/chart" uri="{C3380CC4-5D6E-409C-BE32-E72D297353CC}">
                    <c16:uniqueId val="{00000001-07C1-4DCD-9700-652A0079AE18}"/>
                  </c:ext>
                </c:extLst>
              </c15:ser>
            </c15:filteredBarSeries>
          </c:ext>
        </c:extLst>
      </c:barChart>
      <c:catAx>
        <c:axId val="90597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effectLst/>
                <a:latin typeface="+mn-lt"/>
                <a:ea typeface="+mn-ea"/>
                <a:cs typeface="+mn-cs"/>
              </a:defRPr>
            </a:pPr>
            <a:endParaRPr lang="en-US"/>
          </a:p>
        </c:txPr>
        <c:crossAx val="281893871"/>
        <c:crosses val="autoZero"/>
        <c:auto val="1"/>
        <c:lblAlgn val="ctr"/>
        <c:lblOffset val="100"/>
        <c:noMultiLvlLbl val="0"/>
      </c:catAx>
      <c:valAx>
        <c:axId val="281893871"/>
        <c:scaling>
          <c:orientation val="minMax"/>
        </c:scaling>
        <c:delete val="1"/>
        <c:axPos val="l"/>
        <c:numFmt formatCode="0.00%" sourceLinked="1"/>
        <c:majorTickMark val="none"/>
        <c:minorTickMark val="none"/>
        <c:tickLblPos val="nextTo"/>
        <c:crossAx val="9059727"/>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sz="11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'LINEA BASE'!$PJ$15:$PJ$16</c:f>
              <c:strCache>
                <c:ptCount val="2"/>
                <c:pt idx="0">
                  <c:v>N. Extensionistas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52-4786-AEC0-A2F67454C2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52-4786-AEC0-A2F67454C28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'LINEA BASE'!$PI$17:$PI$18</c:f>
              <c:strCache>
                <c:ptCount val="2"/>
                <c:pt idx="0">
                  <c:v>Hombres</c:v>
                </c:pt>
                <c:pt idx="1">
                  <c:v>Mujeres</c:v>
                </c:pt>
              </c:strCache>
            </c:strRef>
          </c:cat>
          <c:val>
            <c:numRef>
              <c:f>'LINEA BASE'!$PJ$17:$PJ$18</c:f>
              <c:numCache>
                <c:formatCode>General</c:formatCode>
                <c:ptCount val="2"/>
                <c:pt idx="0">
                  <c:v>771</c:v>
                </c:pt>
                <c:pt idx="1">
                  <c:v>112</c:v>
                </c:pt>
              </c:numCache>
            </c:numRef>
          </c:val>
          <c:extLst>
            <c:ext xmlns:c16="http://schemas.microsoft.com/office/drawing/2014/chart" uri="{C3380CC4-5D6E-409C-BE32-E72D297353CC}">
              <c16:uniqueId val="{00000004-1E52-4786-AEC0-A2F67454C282}"/>
            </c:ext>
          </c:extLst>
        </c:ser>
        <c:ser>
          <c:idx val="1"/>
          <c:order val="1"/>
          <c:tx>
            <c:strRef>
              <c:f>'LINEA BASE'!$PK$15:$PK$16</c:f>
              <c:strCache>
                <c:ptCount val="2"/>
                <c:pt idx="0">
                  <c:v>N. Extensionistas</c:v>
                </c:pt>
                <c:pt idx="1">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1E52-4786-AEC0-A2F67454C2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1E52-4786-AEC0-A2F67454C28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'LINEA BASE'!$PI$17:$PI$18</c:f>
              <c:strCache>
                <c:ptCount val="2"/>
                <c:pt idx="0">
                  <c:v>Hombres</c:v>
                </c:pt>
                <c:pt idx="1">
                  <c:v>Mujeres</c:v>
                </c:pt>
              </c:strCache>
            </c:strRef>
          </c:cat>
          <c:val>
            <c:numRef>
              <c:f>'LINEA BASE'!$PK$17:$PK$18</c:f>
              <c:numCache>
                <c:formatCode>General</c:formatCode>
                <c:ptCount val="2"/>
                <c:pt idx="0">
                  <c:v>83.32</c:v>
                </c:pt>
                <c:pt idx="1">
                  <c:v>12.68</c:v>
                </c:pt>
              </c:numCache>
            </c:numRef>
          </c:val>
          <c:extLst>
            <c:ext xmlns:c16="http://schemas.microsoft.com/office/drawing/2014/chart" uri="{C3380CC4-5D6E-409C-BE32-E72D297353CC}">
              <c16:uniqueId val="{00000009-1E52-4786-AEC0-A2F67454C2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cat>
            <c:strRef>
              <c:f>'LINEA BASE'!$QV$5:$RG$5</c:f>
              <c:strCache>
                <c:ptCount val="12"/>
                <c:pt idx="0">
                  <c:v>Producción agrícola</c:v>
                </c:pt>
                <c:pt idx="1">
                  <c:v>Plagas y emfermedades</c:v>
                </c:pt>
                <c:pt idx="2">
                  <c:v>Tecnologias agropecuarias</c:v>
                </c:pt>
                <c:pt idx="3">
                  <c:v>Mercados</c:v>
                </c:pt>
                <c:pt idx="4">
                  <c:v>Seguridad alimentaria</c:v>
                </c:pt>
                <c:pt idx="5">
                  <c:v>Medio ambiente</c:v>
                </c:pt>
                <c:pt idx="6">
                  <c:v>Cambio climático</c:v>
                </c:pt>
                <c:pt idx="7">
                  <c:v>Certificaciones</c:v>
                </c:pt>
                <c:pt idx="8">
                  <c:v>Genéro</c:v>
                </c:pt>
                <c:pt idx="9">
                  <c:v>Contabilidad</c:v>
                </c:pt>
                <c:pt idx="10">
                  <c:v>Monitoreo y evaluación</c:v>
                </c:pt>
                <c:pt idx="11">
                  <c:v>Otra (especifíque)</c:v>
                </c:pt>
              </c:strCache>
            </c:strRef>
          </c:cat>
          <c:val>
            <c:numRef>
              <c:f>'LINEA BASE'!$QV$13:$RG$13</c:f>
              <c:numCache>
                <c:formatCode>General</c:formatCode>
                <c:ptCount val="12"/>
                <c:pt idx="0">
                  <c:v>5</c:v>
                </c:pt>
                <c:pt idx="1">
                  <c:v>4</c:v>
                </c:pt>
                <c:pt idx="2">
                  <c:v>3</c:v>
                </c:pt>
                <c:pt idx="3">
                  <c:v>1</c:v>
                </c:pt>
                <c:pt idx="4">
                  <c:v>1</c:v>
                </c:pt>
                <c:pt idx="5">
                  <c:v>3</c:v>
                </c:pt>
                <c:pt idx="6">
                  <c:v>3</c:v>
                </c:pt>
                <c:pt idx="7">
                  <c:v>3</c:v>
                </c:pt>
                <c:pt idx="8">
                  <c:v>1</c:v>
                </c:pt>
                <c:pt idx="9">
                  <c:v>0</c:v>
                </c:pt>
                <c:pt idx="10">
                  <c:v>2</c:v>
                </c:pt>
                <c:pt idx="11">
                  <c:v>1</c:v>
                </c:pt>
              </c:numCache>
            </c:numRef>
          </c:val>
          <c:extLst>
            <c:ext xmlns:c16="http://schemas.microsoft.com/office/drawing/2014/chart" uri="{C3380CC4-5D6E-409C-BE32-E72D297353CC}">
              <c16:uniqueId val="{00000000-602A-4DE7-9FEC-4C9C212A681B}"/>
            </c:ext>
          </c:extLst>
        </c:ser>
        <c:dLbls>
          <c:showLegendKey val="0"/>
          <c:showVal val="0"/>
          <c:showCatName val="0"/>
          <c:showSerName val="0"/>
          <c:showPercent val="0"/>
          <c:showBubbleSize val="0"/>
        </c:dLbls>
        <c:axId val="208138256"/>
        <c:axId val="208139824"/>
      </c:radarChart>
      <c:catAx>
        <c:axId val="20813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39824"/>
        <c:crosses val="autoZero"/>
        <c:auto val="1"/>
        <c:lblAlgn val="ctr"/>
        <c:lblOffset val="100"/>
        <c:noMultiLvlLbl val="0"/>
      </c:catAx>
      <c:valAx>
        <c:axId val="20813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38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A996AD-04C8-4BF8-B57B-553B56849427}" type="doc">
      <dgm:prSet loTypeId="urn:microsoft.com/office/officeart/2005/8/layout/pyramid1" loCatId="pyramid" qsTypeId="urn:microsoft.com/office/officeart/2005/8/quickstyle/simple1" qsCatId="simple" csTypeId="urn:microsoft.com/office/officeart/2005/8/colors/colorful1" csCatId="colorful" phldr="1"/>
      <dgm:spPr/>
    </dgm:pt>
    <dgm:pt modelId="{0B45D547-6520-4868-83C2-CFE212A4A88F}">
      <dgm:prSet phldrT="[Texto]" custT="1"/>
      <dgm:spPr>
        <a:xfrm>
          <a:off x="3483428" y="0"/>
          <a:ext cx="1161142" cy="77409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NI" sz="700" dirty="0">
              <a:solidFill>
                <a:sysClr val="windowText" lastClr="000000">
                  <a:hueOff val="0"/>
                  <a:satOff val="0"/>
                  <a:lumOff val="0"/>
                  <a:alphaOff val="0"/>
                </a:sysClr>
              </a:solidFill>
              <a:latin typeface="Calibri" panose="020F0502020204030204"/>
              <a:ea typeface="+mn-ea"/>
              <a:cs typeface="+mn-cs"/>
            </a:rPr>
            <a:t>Viceministerio Extensión</a:t>
          </a:r>
          <a:endParaRPr lang="en-US" sz="700" dirty="0">
            <a:solidFill>
              <a:sysClr val="windowText" lastClr="000000">
                <a:hueOff val="0"/>
                <a:satOff val="0"/>
                <a:lumOff val="0"/>
                <a:alphaOff val="0"/>
              </a:sysClr>
            </a:solidFill>
            <a:latin typeface="Calibri" panose="020F0502020204030204"/>
            <a:ea typeface="+mn-ea"/>
            <a:cs typeface="+mn-cs"/>
          </a:endParaRPr>
        </a:p>
      </dgm:t>
    </dgm:pt>
    <dgm:pt modelId="{8361B46E-89D8-4C76-BB67-E7B60BB5E9F4}" type="parTrans" cxnId="{3A4752E1-2BB0-45B9-A0FE-55B2C54A4611}">
      <dgm:prSet/>
      <dgm:spPr/>
      <dgm:t>
        <a:bodyPr/>
        <a:lstStyle/>
        <a:p>
          <a:endParaRPr lang="en-US"/>
        </a:p>
      </dgm:t>
    </dgm:pt>
    <dgm:pt modelId="{1F1C04A0-EC7D-4A4F-BD50-935E3AE2D1E7}" type="sibTrans" cxnId="{3A4752E1-2BB0-45B9-A0FE-55B2C54A4611}">
      <dgm:prSet/>
      <dgm:spPr/>
      <dgm:t>
        <a:bodyPr/>
        <a:lstStyle/>
        <a:p>
          <a:endParaRPr lang="en-US"/>
        </a:p>
      </dgm:t>
    </dgm:pt>
    <dgm:pt modelId="{A944CB70-66EC-4498-9E71-3775225EDED2}">
      <dgm:prSet phldrT="[Texto]" custT="1"/>
      <dgm:spPr>
        <a:xfrm>
          <a:off x="2902857" y="774095"/>
          <a:ext cx="2322285" cy="774095"/>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NI" sz="750">
              <a:solidFill>
                <a:sysClr val="windowText" lastClr="000000">
                  <a:hueOff val="0"/>
                  <a:satOff val="0"/>
                  <a:lumOff val="0"/>
                  <a:alphaOff val="0"/>
                </a:sysClr>
              </a:solidFill>
              <a:latin typeface="Calibri" panose="020F0502020204030204"/>
              <a:ea typeface="+mn-ea"/>
              <a:cs typeface="+mn-cs"/>
            </a:rPr>
            <a:t>Dirección </a:t>
          </a:r>
          <a:r>
            <a:rPr lang="es-NI" sz="750" dirty="0">
              <a:solidFill>
                <a:sysClr val="windowText" lastClr="000000">
                  <a:hueOff val="0"/>
                  <a:satOff val="0"/>
                  <a:lumOff val="0"/>
                  <a:alphaOff val="0"/>
                </a:sysClr>
              </a:solidFill>
              <a:latin typeface="Calibri" panose="020F0502020204030204"/>
              <a:ea typeface="+mn-ea"/>
              <a:cs typeface="+mn-cs"/>
            </a:rPr>
            <a:t>de Extensión y </a:t>
          </a:r>
          <a:r>
            <a:rPr lang="es-NI" sz="700" dirty="0">
              <a:solidFill>
                <a:sysClr val="windowText" lastClr="000000">
                  <a:hueOff val="0"/>
                  <a:satOff val="0"/>
                  <a:lumOff val="0"/>
                  <a:alphaOff val="0"/>
                </a:sysClr>
              </a:solidFill>
              <a:latin typeface="Calibri" panose="020F0502020204030204"/>
              <a:ea typeface="+mn-ea"/>
              <a:cs typeface="+mn-cs"/>
            </a:rPr>
            <a:t>Capacitación</a:t>
          </a:r>
          <a:endParaRPr lang="en-US" sz="700" dirty="0">
            <a:solidFill>
              <a:sysClr val="windowText" lastClr="000000">
                <a:hueOff val="0"/>
                <a:satOff val="0"/>
                <a:lumOff val="0"/>
                <a:alphaOff val="0"/>
              </a:sysClr>
            </a:solidFill>
            <a:latin typeface="Calibri" panose="020F0502020204030204"/>
            <a:ea typeface="+mn-ea"/>
            <a:cs typeface="+mn-cs"/>
          </a:endParaRPr>
        </a:p>
      </dgm:t>
    </dgm:pt>
    <dgm:pt modelId="{B3089DC3-06C9-44A4-8F75-5BA5FA2DF039}" type="parTrans" cxnId="{E2265B88-F2B3-4512-9634-669B41528F54}">
      <dgm:prSet/>
      <dgm:spPr/>
      <dgm:t>
        <a:bodyPr/>
        <a:lstStyle/>
        <a:p>
          <a:endParaRPr lang="en-US"/>
        </a:p>
      </dgm:t>
    </dgm:pt>
    <dgm:pt modelId="{410F01F2-8D19-463D-8A85-855344482061}" type="sibTrans" cxnId="{E2265B88-F2B3-4512-9634-669B41528F54}">
      <dgm:prSet/>
      <dgm:spPr/>
      <dgm:t>
        <a:bodyPr/>
        <a:lstStyle/>
        <a:p>
          <a:endParaRPr lang="en-US"/>
        </a:p>
      </dgm:t>
    </dgm:pt>
    <dgm:pt modelId="{ACDBB504-FF71-430C-8ABA-77264077B9FD}">
      <dgm:prSet phldrT="[Texto]"/>
      <dgm:spPr>
        <a:xfrm>
          <a:off x="2322285" y="1548190"/>
          <a:ext cx="3483428" cy="774095"/>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NI" dirty="0">
              <a:solidFill>
                <a:sysClr val="windowText" lastClr="000000">
                  <a:hueOff val="0"/>
                  <a:satOff val="0"/>
                  <a:lumOff val="0"/>
                  <a:alphaOff val="0"/>
                </a:sysClr>
              </a:solidFill>
              <a:latin typeface="Calibri" panose="020F0502020204030204"/>
              <a:ea typeface="+mn-ea"/>
              <a:cs typeface="+mn-cs"/>
            </a:rPr>
            <a:t>Regionales</a:t>
          </a:r>
          <a:endParaRPr lang="en-US" dirty="0">
            <a:solidFill>
              <a:sysClr val="windowText" lastClr="000000">
                <a:hueOff val="0"/>
                <a:satOff val="0"/>
                <a:lumOff val="0"/>
                <a:alphaOff val="0"/>
              </a:sysClr>
            </a:solidFill>
            <a:latin typeface="Calibri" panose="020F0502020204030204"/>
            <a:ea typeface="+mn-ea"/>
            <a:cs typeface="+mn-cs"/>
          </a:endParaRPr>
        </a:p>
      </dgm:t>
    </dgm:pt>
    <dgm:pt modelId="{9BC25D80-5C43-4AC8-B977-1C545120E35C}" type="parTrans" cxnId="{76BFAA2C-0E98-4D20-8A80-736CA5A2313A}">
      <dgm:prSet/>
      <dgm:spPr/>
      <dgm:t>
        <a:bodyPr/>
        <a:lstStyle/>
        <a:p>
          <a:endParaRPr lang="en-US"/>
        </a:p>
      </dgm:t>
    </dgm:pt>
    <dgm:pt modelId="{3CE758A3-E21A-48B8-BD27-BA2502D41EDB}" type="sibTrans" cxnId="{76BFAA2C-0E98-4D20-8A80-736CA5A2313A}">
      <dgm:prSet/>
      <dgm:spPr/>
      <dgm:t>
        <a:bodyPr/>
        <a:lstStyle/>
        <a:p>
          <a:endParaRPr lang="en-US"/>
        </a:p>
      </dgm:t>
    </dgm:pt>
    <dgm:pt modelId="{8FB01BD9-E73F-4C10-93E5-39C777E70275}">
      <dgm:prSet/>
      <dgm:spPr>
        <a:xfrm>
          <a:off x="0" y="4644571"/>
          <a:ext cx="8128000" cy="774095"/>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NI" dirty="0" err="1">
              <a:solidFill>
                <a:sysClr val="windowText" lastClr="000000">
                  <a:hueOff val="0"/>
                  <a:satOff val="0"/>
                  <a:lumOff val="0"/>
                  <a:alphaOff val="0"/>
                </a:sysClr>
              </a:solidFill>
              <a:latin typeface="Calibri" panose="020F0502020204030204"/>
              <a:ea typeface="+mn-ea"/>
              <a:cs typeface="+mn-cs"/>
            </a:rPr>
            <a:t>GIAs</a:t>
          </a:r>
          <a:endParaRPr lang="en-US" dirty="0">
            <a:solidFill>
              <a:sysClr val="windowText" lastClr="000000">
                <a:hueOff val="0"/>
                <a:satOff val="0"/>
                <a:lumOff val="0"/>
                <a:alphaOff val="0"/>
              </a:sysClr>
            </a:solidFill>
            <a:latin typeface="Calibri" panose="020F0502020204030204"/>
            <a:ea typeface="+mn-ea"/>
            <a:cs typeface="+mn-cs"/>
          </a:endParaRPr>
        </a:p>
      </dgm:t>
    </dgm:pt>
    <dgm:pt modelId="{E6AAB0A8-631E-4616-B9A1-528947891FF0}" type="parTrans" cxnId="{E7D8FF53-FFC5-43BE-BC50-361A722E5845}">
      <dgm:prSet/>
      <dgm:spPr/>
      <dgm:t>
        <a:bodyPr/>
        <a:lstStyle/>
        <a:p>
          <a:endParaRPr lang="en-US"/>
        </a:p>
      </dgm:t>
    </dgm:pt>
    <dgm:pt modelId="{78A37187-59AB-4351-9001-58D6E2590692}" type="sibTrans" cxnId="{E7D8FF53-FFC5-43BE-BC50-361A722E5845}">
      <dgm:prSet/>
      <dgm:spPr/>
      <dgm:t>
        <a:bodyPr/>
        <a:lstStyle/>
        <a:p>
          <a:endParaRPr lang="en-US"/>
        </a:p>
      </dgm:t>
    </dgm:pt>
    <dgm:pt modelId="{F5476D1F-0646-4B0F-BBCD-8B00B79F8F12}">
      <dgm:prSet/>
      <dgm:spPr>
        <a:xfrm>
          <a:off x="1161142" y="3096381"/>
          <a:ext cx="5805714" cy="77409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NI" dirty="0">
              <a:solidFill>
                <a:sysClr val="windowText" lastClr="000000">
                  <a:hueOff val="0"/>
                  <a:satOff val="0"/>
                  <a:lumOff val="0"/>
                  <a:alphaOff val="0"/>
                </a:sysClr>
              </a:solidFill>
              <a:latin typeface="Calibri" panose="020F0502020204030204"/>
              <a:ea typeface="+mn-ea"/>
              <a:cs typeface="+mn-cs"/>
            </a:rPr>
            <a:t>Subzona (Grupos de Municipios)</a:t>
          </a:r>
          <a:endParaRPr lang="en-US" dirty="0">
            <a:solidFill>
              <a:sysClr val="windowText" lastClr="000000">
                <a:hueOff val="0"/>
                <a:satOff val="0"/>
                <a:lumOff val="0"/>
                <a:alphaOff val="0"/>
              </a:sysClr>
            </a:solidFill>
            <a:latin typeface="Calibri" panose="020F0502020204030204"/>
            <a:ea typeface="+mn-ea"/>
            <a:cs typeface="+mn-cs"/>
          </a:endParaRPr>
        </a:p>
      </dgm:t>
    </dgm:pt>
    <dgm:pt modelId="{345A459A-3534-46B2-A950-80BA5B45C72C}" type="parTrans" cxnId="{7DAD3850-12FD-442A-B5DF-42CE201E3E28}">
      <dgm:prSet/>
      <dgm:spPr/>
      <dgm:t>
        <a:bodyPr/>
        <a:lstStyle/>
        <a:p>
          <a:endParaRPr lang="en-US"/>
        </a:p>
      </dgm:t>
    </dgm:pt>
    <dgm:pt modelId="{2FD7955A-36F2-4A93-92A7-F37129AC2E7E}" type="sibTrans" cxnId="{7DAD3850-12FD-442A-B5DF-42CE201E3E28}">
      <dgm:prSet/>
      <dgm:spPr/>
      <dgm:t>
        <a:bodyPr/>
        <a:lstStyle/>
        <a:p>
          <a:endParaRPr lang="en-US"/>
        </a:p>
      </dgm:t>
    </dgm:pt>
    <dgm:pt modelId="{FFB51E1D-42A8-4B55-99A1-984766E70B70}">
      <dgm:prSet/>
      <dgm:spPr>
        <a:xfrm>
          <a:off x="1741714" y="2322285"/>
          <a:ext cx="4644571" cy="774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NI" dirty="0">
              <a:solidFill>
                <a:sysClr val="windowText" lastClr="000000">
                  <a:hueOff val="0"/>
                  <a:satOff val="0"/>
                  <a:lumOff val="0"/>
                  <a:alphaOff val="0"/>
                </a:sysClr>
              </a:solidFill>
              <a:latin typeface="Calibri" panose="020F0502020204030204"/>
              <a:ea typeface="+mn-ea"/>
              <a:cs typeface="+mn-cs"/>
            </a:rPr>
            <a:t>Zona (grupos de Provincias)</a:t>
          </a:r>
          <a:endParaRPr lang="en-US" dirty="0">
            <a:solidFill>
              <a:sysClr val="windowText" lastClr="000000">
                <a:hueOff val="0"/>
                <a:satOff val="0"/>
                <a:lumOff val="0"/>
                <a:alphaOff val="0"/>
              </a:sysClr>
            </a:solidFill>
            <a:latin typeface="Calibri" panose="020F0502020204030204"/>
            <a:ea typeface="+mn-ea"/>
            <a:cs typeface="+mn-cs"/>
          </a:endParaRPr>
        </a:p>
      </dgm:t>
    </dgm:pt>
    <dgm:pt modelId="{D1983624-03BC-434D-A2F4-8A43F75AC385}" type="parTrans" cxnId="{B5DE5D49-4D3E-470C-AD23-63F09A04CA73}">
      <dgm:prSet/>
      <dgm:spPr/>
      <dgm:t>
        <a:bodyPr/>
        <a:lstStyle/>
        <a:p>
          <a:endParaRPr lang="en-US"/>
        </a:p>
      </dgm:t>
    </dgm:pt>
    <dgm:pt modelId="{59AD9036-E5DC-4651-ACED-1F7043FFFD90}" type="sibTrans" cxnId="{B5DE5D49-4D3E-470C-AD23-63F09A04CA73}">
      <dgm:prSet/>
      <dgm:spPr/>
      <dgm:t>
        <a:bodyPr/>
        <a:lstStyle/>
        <a:p>
          <a:endParaRPr lang="en-US"/>
        </a:p>
      </dgm:t>
    </dgm:pt>
    <dgm:pt modelId="{0A32D29F-BC46-4BFB-A337-4B96FF18BC0C}">
      <dgm:prSet/>
      <dgm:spPr>
        <a:xfrm>
          <a:off x="580571" y="3870476"/>
          <a:ext cx="6966857" cy="774095"/>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NI" dirty="0">
              <a:solidFill>
                <a:sysClr val="windowText" lastClr="000000">
                  <a:hueOff val="0"/>
                  <a:satOff val="0"/>
                  <a:lumOff val="0"/>
                  <a:alphaOff val="0"/>
                </a:sysClr>
              </a:solidFill>
              <a:latin typeface="Calibri" panose="020F0502020204030204"/>
              <a:ea typeface="+mn-ea"/>
              <a:cs typeface="+mn-cs"/>
            </a:rPr>
            <a:t>Extensionistas</a:t>
          </a:r>
          <a:endParaRPr lang="en-US" dirty="0">
            <a:solidFill>
              <a:sysClr val="windowText" lastClr="000000">
                <a:hueOff val="0"/>
                <a:satOff val="0"/>
                <a:lumOff val="0"/>
                <a:alphaOff val="0"/>
              </a:sysClr>
            </a:solidFill>
            <a:latin typeface="Calibri" panose="020F0502020204030204"/>
            <a:ea typeface="+mn-ea"/>
            <a:cs typeface="+mn-cs"/>
          </a:endParaRPr>
        </a:p>
      </dgm:t>
    </dgm:pt>
    <dgm:pt modelId="{6D8B5774-C7E6-4366-9E01-D37351B0148D}" type="parTrans" cxnId="{4A24E7E1-8169-4B28-B929-905ED1F80849}">
      <dgm:prSet/>
      <dgm:spPr/>
      <dgm:t>
        <a:bodyPr/>
        <a:lstStyle/>
        <a:p>
          <a:endParaRPr lang="en-US"/>
        </a:p>
      </dgm:t>
    </dgm:pt>
    <dgm:pt modelId="{FA1D47AD-2755-4222-8A09-44CE2676C82C}" type="sibTrans" cxnId="{4A24E7E1-8169-4B28-B929-905ED1F80849}">
      <dgm:prSet/>
      <dgm:spPr/>
      <dgm:t>
        <a:bodyPr/>
        <a:lstStyle/>
        <a:p>
          <a:endParaRPr lang="en-US"/>
        </a:p>
      </dgm:t>
    </dgm:pt>
    <dgm:pt modelId="{1AE157E5-6AC9-4526-AD69-87C3C2B93A6E}" type="pres">
      <dgm:prSet presAssocID="{9CA996AD-04C8-4BF8-B57B-553B56849427}" presName="Name0" presStyleCnt="0">
        <dgm:presLayoutVars>
          <dgm:dir/>
          <dgm:animLvl val="lvl"/>
          <dgm:resizeHandles val="exact"/>
        </dgm:presLayoutVars>
      </dgm:prSet>
      <dgm:spPr/>
    </dgm:pt>
    <dgm:pt modelId="{E3551F32-0931-403D-B173-649B48659A62}" type="pres">
      <dgm:prSet presAssocID="{0B45D547-6520-4868-83C2-CFE212A4A88F}" presName="Name8" presStyleCnt="0"/>
      <dgm:spPr/>
    </dgm:pt>
    <dgm:pt modelId="{728B7DA3-6512-4B15-B39F-CB0F75EBCB02}" type="pres">
      <dgm:prSet presAssocID="{0B45D547-6520-4868-83C2-CFE212A4A88F}" presName="level" presStyleLbl="node1" presStyleIdx="0" presStyleCnt="7" custScaleY="248151">
        <dgm:presLayoutVars>
          <dgm:chMax val="1"/>
          <dgm:bulletEnabled val="1"/>
        </dgm:presLayoutVars>
      </dgm:prSet>
      <dgm:spPr>
        <a:prstGeom prst="trapezoid">
          <a:avLst>
            <a:gd name="adj" fmla="val 75000"/>
          </a:avLst>
        </a:prstGeom>
      </dgm:spPr>
    </dgm:pt>
    <dgm:pt modelId="{7832369A-6F70-458F-9E54-17E1A597CF3C}" type="pres">
      <dgm:prSet presAssocID="{0B45D547-6520-4868-83C2-CFE212A4A88F}" presName="levelTx" presStyleLbl="revTx" presStyleIdx="0" presStyleCnt="0">
        <dgm:presLayoutVars>
          <dgm:chMax val="1"/>
          <dgm:bulletEnabled val="1"/>
        </dgm:presLayoutVars>
      </dgm:prSet>
      <dgm:spPr/>
    </dgm:pt>
    <dgm:pt modelId="{A3784B1F-4F50-4FB7-9AFC-0561C9454C71}" type="pres">
      <dgm:prSet presAssocID="{A944CB70-66EC-4498-9E71-3775225EDED2}" presName="Name8" presStyleCnt="0"/>
      <dgm:spPr/>
    </dgm:pt>
    <dgm:pt modelId="{C26DFE7F-2F71-4C81-A6D6-333E7139542B}" type="pres">
      <dgm:prSet presAssocID="{A944CB70-66EC-4498-9E71-3775225EDED2}" presName="level" presStyleLbl="node1" presStyleIdx="1" presStyleCnt="7" custScaleY="148667">
        <dgm:presLayoutVars>
          <dgm:chMax val="1"/>
          <dgm:bulletEnabled val="1"/>
        </dgm:presLayoutVars>
      </dgm:prSet>
      <dgm:spPr>
        <a:prstGeom prst="trapezoid">
          <a:avLst>
            <a:gd name="adj" fmla="val 75000"/>
          </a:avLst>
        </a:prstGeom>
      </dgm:spPr>
    </dgm:pt>
    <dgm:pt modelId="{21BFB9C2-9A3A-4093-851E-FD779B892790}" type="pres">
      <dgm:prSet presAssocID="{A944CB70-66EC-4498-9E71-3775225EDED2}" presName="levelTx" presStyleLbl="revTx" presStyleIdx="0" presStyleCnt="0">
        <dgm:presLayoutVars>
          <dgm:chMax val="1"/>
          <dgm:bulletEnabled val="1"/>
        </dgm:presLayoutVars>
      </dgm:prSet>
      <dgm:spPr/>
    </dgm:pt>
    <dgm:pt modelId="{6F0F1CE9-FEFA-46BB-A834-41300FBB2506}" type="pres">
      <dgm:prSet presAssocID="{ACDBB504-FF71-430C-8ABA-77264077B9FD}" presName="Name8" presStyleCnt="0"/>
      <dgm:spPr/>
    </dgm:pt>
    <dgm:pt modelId="{5CFF3D7F-BC3F-452A-AD28-6776486176B8}" type="pres">
      <dgm:prSet presAssocID="{ACDBB504-FF71-430C-8ABA-77264077B9FD}" presName="level" presStyleLbl="node1" presStyleIdx="2" presStyleCnt="7">
        <dgm:presLayoutVars>
          <dgm:chMax val="1"/>
          <dgm:bulletEnabled val="1"/>
        </dgm:presLayoutVars>
      </dgm:prSet>
      <dgm:spPr>
        <a:prstGeom prst="trapezoid">
          <a:avLst>
            <a:gd name="adj" fmla="val 75000"/>
          </a:avLst>
        </a:prstGeom>
      </dgm:spPr>
    </dgm:pt>
    <dgm:pt modelId="{823E61BF-AE85-40F8-BA8D-6E67D7E36510}" type="pres">
      <dgm:prSet presAssocID="{ACDBB504-FF71-430C-8ABA-77264077B9FD}" presName="levelTx" presStyleLbl="revTx" presStyleIdx="0" presStyleCnt="0">
        <dgm:presLayoutVars>
          <dgm:chMax val="1"/>
          <dgm:bulletEnabled val="1"/>
        </dgm:presLayoutVars>
      </dgm:prSet>
      <dgm:spPr/>
    </dgm:pt>
    <dgm:pt modelId="{95E6A690-3E1C-49E9-B194-F83EDF4414A9}" type="pres">
      <dgm:prSet presAssocID="{FFB51E1D-42A8-4B55-99A1-984766E70B70}" presName="Name8" presStyleCnt="0"/>
      <dgm:spPr/>
    </dgm:pt>
    <dgm:pt modelId="{BCF97D53-9668-45DE-B37B-ABDCB30BA81A}" type="pres">
      <dgm:prSet presAssocID="{FFB51E1D-42A8-4B55-99A1-984766E70B70}" presName="level" presStyleLbl="node1" presStyleIdx="3" presStyleCnt="7">
        <dgm:presLayoutVars>
          <dgm:chMax val="1"/>
          <dgm:bulletEnabled val="1"/>
        </dgm:presLayoutVars>
      </dgm:prSet>
      <dgm:spPr>
        <a:prstGeom prst="trapezoid">
          <a:avLst>
            <a:gd name="adj" fmla="val 75000"/>
          </a:avLst>
        </a:prstGeom>
      </dgm:spPr>
    </dgm:pt>
    <dgm:pt modelId="{5F180E19-0918-4351-867C-7576CF82A4DD}" type="pres">
      <dgm:prSet presAssocID="{FFB51E1D-42A8-4B55-99A1-984766E70B70}" presName="levelTx" presStyleLbl="revTx" presStyleIdx="0" presStyleCnt="0">
        <dgm:presLayoutVars>
          <dgm:chMax val="1"/>
          <dgm:bulletEnabled val="1"/>
        </dgm:presLayoutVars>
      </dgm:prSet>
      <dgm:spPr/>
    </dgm:pt>
    <dgm:pt modelId="{C9E1C695-C252-4622-8B0D-EEBA5BDF2C00}" type="pres">
      <dgm:prSet presAssocID="{F5476D1F-0646-4B0F-BBCD-8B00B79F8F12}" presName="Name8" presStyleCnt="0"/>
      <dgm:spPr/>
    </dgm:pt>
    <dgm:pt modelId="{57646A16-2EB0-4DBF-B0F0-7643C4E05822}" type="pres">
      <dgm:prSet presAssocID="{F5476D1F-0646-4B0F-BBCD-8B00B79F8F12}" presName="level" presStyleLbl="node1" presStyleIdx="4" presStyleCnt="7">
        <dgm:presLayoutVars>
          <dgm:chMax val="1"/>
          <dgm:bulletEnabled val="1"/>
        </dgm:presLayoutVars>
      </dgm:prSet>
      <dgm:spPr>
        <a:prstGeom prst="trapezoid">
          <a:avLst>
            <a:gd name="adj" fmla="val 75000"/>
          </a:avLst>
        </a:prstGeom>
      </dgm:spPr>
    </dgm:pt>
    <dgm:pt modelId="{5A3367AB-61DA-442A-A87D-E1A0F8E5E63B}" type="pres">
      <dgm:prSet presAssocID="{F5476D1F-0646-4B0F-BBCD-8B00B79F8F12}" presName="levelTx" presStyleLbl="revTx" presStyleIdx="0" presStyleCnt="0">
        <dgm:presLayoutVars>
          <dgm:chMax val="1"/>
          <dgm:bulletEnabled val="1"/>
        </dgm:presLayoutVars>
      </dgm:prSet>
      <dgm:spPr/>
    </dgm:pt>
    <dgm:pt modelId="{0BA24DB7-36CE-43DE-BCA8-EFC68BA26F00}" type="pres">
      <dgm:prSet presAssocID="{0A32D29F-BC46-4BFB-A337-4B96FF18BC0C}" presName="Name8" presStyleCnt="0"/>
      <dgm:spPr/>
    </dgm:pt>
    <dgm:pt modelId="{0DA199AB-B2A6-4A7D-9BF0-397DDA8C4E5F}" type="pres">
      <dgm:prSet presAssocID="{0A32D29F-BC46-4BFB-A337-4B96FF18BC0C}" presName="level" presStyleLbl="node1" presStyleIdx="5" presStyleCnt="7">
        <dgm:presLayoutVars>
          <dgm:chMax val="1"/>
          <dgm:bulletEnabled val="1"/>
        </dgm:presLayoutVars>
      </dgm:prSet>
      <dgm:spPr>
        <a:prstGeom prst="trapezoid">
          <a:avLst>
            <a:gd name="adj" fmla="val 75000"/>
          </a:avLst>
        </a:prstGeom>
      </dgm:spPr>
    </dgm:pt>
    <dgm:pt modelId="{FCBECF9C-B20F-4F42-8E0C-7C06019F5B8A}" type="pres">
      <dgm:prSet presAssocID="{0A32D29F-BC46-4BFB-A337-4B96FF18BC0C}" presName="levelTx" presStyleLbl="revTx" presStyleIdx="0" presStyleCnt="0">
        <dgm:presLayoutVars>
          <dgm:chMax val="1"/>
          <dgm:bulletEnabled val="1"/>
        </dgm:presLayoutVars>
      </dgm:prSet>
      <dgm:spPr/>
    </dgm:pt>
    <dgm:pt modelId="{586AB202-2A75-49FF-8DEB-157E7BAC4937}" type="pres">
      <dgm:prSet presAssocID="{8FB01BD9-E73F-4C10-93E5-39C777E70275}" presName="Name8" presStyleCnt="0"/>
      <dgm:spPr/>
    </dgm:pt>
    <dgm:pt modelId="{B2F967C5-955C-4A0B-A092-6E1615B294F4}" type="pres">
      <dgm:prSet presAssocID="{8FB01BD9-E73F-4C10-93E5-39C777E70275}" presName="level" presStyleLbl="node1" presStyleIdx="6" presStyleCnt="7">
        <dgm:presLayoutVars>
          <dgm:chMax val="1"/>
          <dgm:bulletEnabled val="1"/>
        </dgm:presLayoutVars>
      </dgm:prSet>
      <dgm:spPr>
        <a:prstGeom prst="trapezoid">
          <a:avLst>
            <a:gd name="adj" fmla="val 75000"/>
          </a:avLst>
        </a:prstGeom>
      </dgm:spPr>
    </dgm:pt>
    <dgm:pt modelId="{860C543A-5F2D-4012-99F2-4007D311771A}" type="pres">
      <dgm:prSet presAssocID="{8FB01BD9-E73F-4C10-93E5-39C777E70275}" presName="levelTx" presStyleLbl="revTx" presStyleIdx="0" presStyleCnt="0">
        <dgm:presLayoutVars>
          <dgm:chMax val="1"/>
          <dgm:bulletEnabled val="1"/>
        </dgm:presLayoutVars>
      </dgm:prSet>
      <dgm:spPr/>
    </dgm:pt>
  </dgm:ptLst>
  <dgm:cxnLst>
    <dgm:cxn modelId="{441E1B0A-75DB-4053-A233-103ACB792E58}" type="presOf" srcId="{A944CB70-66EC-4498-9E71-3775225EDED2}" destId="{21BFB9C2-9A3A-4093-851E-FD779B892790}" srcOrd="1" destOrd="0" presId="urn:microsoft.com/office/officeart/2005/8/layout/pyramid1"/>
    <dgm:cxn modelId="{A901341F-606E-4207-8C6A-BD89D4545387}" type="presOf" srcId="{F5476D1F-0646-4B0F-BBCD-8B00B79F8F12}" destId="{57646A16-2EB0-4DBF-B0F0-7643C4E05822}" srcOrd="0" destOrd="0" presId="urn:microsoft.com/office/officeart/2005/8/layout/pyramid1"/>
    <dgm:cxn modelId="{E5C27E1F-092B-4F41-8148-7A71A7D47D74}" type="presOf" srcId="{9CA996AD-04C8-4BF8-B57B-553B56849427}" destId="{1AE157E5-6AC9-4526-AD69-87C3C2B93A6E}" srcOrd="0" destOrd="0" presId="urn:microsoft.com/office/officeart/2005/8/layout/pyramid1"/>
    <dgm:cxn modelId="{76BFAA2C-0E98-4D20-8A80-736CA5A2313A}" srcId="{9CA996AD-04C8-4BF8-B57B-553B56849427}" destId="{ACDBB504-FF71-430C-8ABA-77264077B9FD}" srcOrd="2" destOrd="0" parTransId="{9BC25D80-5C43-4AC8-B977-1C545120E35C}" sibTransId="{3CE758A3-E21A-48B8-BD27-BA2502D41EDB}"/>
    <dgm:cxn modelId="{D1AABA2E-04E5-4DC7-A309-8DBE8B061209}" type="presOf" srcId="{ACDBB504-FF71-430C-8ABA-77264077B9FD}" destId="{5CFF3D7F-BC3F-452A-AD28-6776486176B8}" srcOrd="0" destOrd="0" presId="urn:microsoft.com/office/officeart/2005/8/layout/pyramid1"/>
    <dgm:cxn modelId="{D8D40E63-C9DF-4C93-8408-C0EE4316F211}" type="presOf" srcId="{FFB51E1D-42A8-4B55-99A1-984766E70B70}" destId="{5F180E19-0918-4351-867C-7576CF82A4DD}" srcOrd="1" destOrd="0" presId="urn:microsoft.com/office/officeart/2005/8/layout/pyramid1"/>
    <dgm:cxn modelId="{B5DE5D49-4D3E-470C-AD23-63F09A04CA73}" srcId="{9CA996AD-04C8-4BF8-B57B-553B56849427}" destId="{FFB51E1D-42A8-4B55-99A1-984766E70B70}" srcOrd="3" destOrd="0" parTransId="{D1983624-03BC-434D-A2F4-8A43F75AC385}" sibTransId="{59AD9036-E5DC-4651-ACED-1F7043FFFD90}"/>
    <dgm:cxn modelId="{86F9C56B-0F04-4FD1-A6F7-D1C1B102C36C}" type="presOf" srcId="{0B45D547-6520-4868-83C2-CFE212A4A88F}" destId="{728B7DA3-6512-4B15-B39F-CB0F75EBCB02}" srcOrd="0" destOrd="0" presId="urn:microsoft.com/office/officeart/2005/8/layout/pyramid1"/>
    <dgm:cxn modelId="{7DAD3850-12FD-442A-B5DF-42CE201E3E28}" srcId="{9CA996AD-04C8-4BF8-B57B-553B56849427}" destId="{F5476D1F-0646-4B0F-BBCD-8B00B79F8F12}" srcOrd="4" destOrd="0" parTransId="{345A459A-3534-46B2-A950-80BA5B45C72C}" sibTransId="{2FD7955A-36F2-4A93-92A7-F37129AC2E7E}"/>
    <dgm:cxn modelId="{E7D8FF53-FFC5-43BE-BC50-361A722E5845}" srcId="{9CA996AD-04C8-4BF8-B57B-553B56849427}" destId="{8FB01BD9-E73F-4C10-93E5-39C777E70275}" srcOrd="6" destOrd="0" parTransId="{E6AAB0A8-631E-4616-B9A1-528947891FF0}" sibTransId="{78A37187-59AB-4351-9001-58D6E2590692}"/>
    <dgm:cxn modelId="{5CFF3576-5BC1-4FF2-BF8F-AA3EA511DC04}" type="presOf" srcId="{0A32D29F-BC46-4BFB-A337-4B96FF18BC0C}" destId="{FCBECF9C-B20F-4F42-8E0C-7C06019F5B8A}" srcOrd="1" destOrd="0" presId="urn:microsoft.com/office/officeart/2005/8/layout/pyramid1"/>
    <dgm:cxn modelId="{E2265B88-F2B3-4512-9634-669B41528F54}" srcId="{9CA996AD-04C8-4BF8-B57B-553B56849427}" destId="{A944CB70-66EC-4498-9E71-3775225EDED2}" srcOrd="1" destOrd="0" parTransId="{B3089DC3-06C9-44A4-8F75-5BA5FA2DF039}" sibTransId="{410F01F2-8D19-463D-8A85-855344482061}"/>
    <dgm:cxn modelId="{B3CAFB96-C0CA-460B-921B-CDBBC4E51C13}" type="presOf" srcId="{8FB01BD9-E73F-4C10-93E5-39C777E70275}" destId="{B2F967C5-955C-4A0B-A092-6E1615B294F4}" srcOrd="0" destOrd="0" presId="urn:microsoft.com/office/officeart/2005/8/layout/pyramid1"/>
    <dgm:cxn modelId="{54363DB7-DE0E-4684-8CB5-D5AA75C8E716}" type="presOf" srcId="{FFB51E1D-42A8-4B55-99A1-984766E70B70}" destId="{BCF97D53-9668-45DE-B37B-ABDCB30BA81A}" srcOrd="0" destOrd="0" presId="urn:microsoft.com/office/officeart/2005/8/layout/pyramid1"/>
    <dgm:cxn modelId="{99EA02B8-6FCE-4C93-A30F-0CD8585A4815}" type="presOf" srcId="{0B45D547-6520-4868-83C2-CFE212A4A88F}" destId="{7832369A-6F70-458F-9E54-17E1A597CF3C}" srcOrd="1" destOrd="0" presId="urn:microsoft.com/office/officeart/2005/8/layout/pyramid1"/>
    <dgm:cxn modelId="{1630C4B8-30A2-41D0-921C-742D1BFFA427}" type="presOf" srcId="{8FB01BD9-E73F-4C10-93E5-39C777E70275}" destId="{860C543A-5F2D-4012-99F2-4007D311771A}" srcOrd="1" destOrd="0" presId="urn:microsoft.com/office/officeart/2005/8/layout/pyramid1"/>
    <dgm:cxn modelId="{FD37CDBE-15FC-4208-9010-7068DE57DE42}" type="presOf" srcId="{A944CB70-66EC-4498-9E71-3775225EDED2}" destId="{C26DFE7F-2F71-4C81-A6D6-333E7139542B}" srcOrd="0" destOrd="0" presId="urn:microsoft.com/office/officeart/2005/8/layout/pyramid1"/>
    <dgm:cxn modelId="{3A4752E1-2BB0-45B9-A0FE-55B2C54A4611}" srcId="{9CA996AD-04C8-4BF8-B57B-553B56849427}" destId="{0B45D547-6520-4868-83C2-CFE212A4A88F}" srcOrd="0" destOrd="0" parTransId="{8361B46E-89D8-4C76-BB67-E7B60BB5E9F4}" sibTransId="{1F1C04A0-EC7D-4A4F-BD50-935E3AE2D1E7}"/>
    <dgm:cxn modelId="{4A24E7E1-8169-4B28-B929-905ED1F80849}" srcId="{9CA996AD-04C8-4BF8-B57B-553B56849427}" destId="{0A32D29F-BC46-4BFB-A337-4B96FF18BC0C}" srcOrd="5" destOrd="0" parTransId="{6D8B5774-C7E6-4366-9E01-D37351B0148D}" sibTransId="{FA1D47AD-2755-4222-8A09-44CE2676C82C}"/>
    <dgm:cxn modelId="{5B6B0BE3-709A-40C9-885B-3F9BDE156252}" type="presOf" srcId="{F5476D1F-0646-4B0F-BBCD-8B00B79F8F12}" destId="{5A3367AB-61DA-442A-A87D-E1A0F8E5E63B}" srcOrd="1" destOrd="0" presId="urn:microsoft.com/office/officeart/2005/8/layout/pyramid1"/>
    <dgm:cxn modelId="{7CB66BEC-8F31-46DA-A11C-B09898FE51C6}" type="presOf" srcId="{ACDBB504-FF71-430C-8ABA-77264077B9FD}" destId="{823E61BF-AE85-40F8-BA8D-6E67D7E36510}" srcOrd="1" destOrd="0" presId="urn:microsoft.com/office/officeart/2005/8/layout/pyramid1"/>
    <dgm:cxn modelId="{CEA10BF4-9B36-46C7-9BB1-67B7553EE01F}" type="presOf" srcId="{0A32D29F-BC46-4BFB-A337-4B96FF18BC0C}" destId="{0DA199AB-B2A6-4A7D-9BF0-397DDA8C4E5F}" srcOrd="0" destOrd="0" presId="urn:microsoft.com/office/officeart/2005/8/layout/pyramid1"/>
    <dgm:cxn modelId="{76F0EFD5-185A-4401-A488-3A00893D920A}" type="presParOf" srcId="{1AE157E5-6AC9-4526-AD69-87C3C2B93A6E}" destId="{E3551F32-0931-403D-B173-649B48659A62}" srcOrd="0" destOrd="0" presId="urn:microsoft.com/office/officeart/2005/8/layout/pyramid1"/>
    <dgm:cxn modelId="{ECDA2DAE-EADC-4AF9-B11E-741B5513A13B}" type="presParOf" srcId="{E3551F32-0931-403D-B173-649B48659A62}" destId="{728B7DA3-6512-4B15-B39F-CB0F75EBCB02}" srcOrd="0" destOrd="0" presId="urn:microsoft.com/office/officeart/2005/8/layout/pyramid1"/>
    <dgm:cxn modelId="{B7EE4B17-1543-4CBE-8123-F24874E49A38}" type="presParOf" srcId="{E3551F32-0931-403D-B173-649B48659A62}" destId="{7832369A-6F70-458F-9E54-17E1A597CF3C}" srcOrd="1" destOrd="0" presId="urn:microsoft.com/office/officeart/2005/8/layout/pyramid1"/>
    <dgm:cxn modelId="{6833F22D-5E70-4092-84AA-A0797D750F5A}" type="presParOf" srcId="{1AE157E5-6AC9-4526-AD69-87C3C2B93A6E}" destId="{A3784B1F-4F50-4FB7-9AFC-0561C9454C71}" srcOrd="1" destOrd="0" presId="urn:microsoft.com/office/officeart/2005/8/layout/pyramid1"/>
    <dgm:cxn modelId="{D779ED8F-CE1B-48C4-AECD-3B7EBA5B5166}" type="presParOf" srcId="{A3784B1F-4F50-4FB7-9AFC-0561C9454C71}" destId="{C26DFE7F-2F71-4C81-A6D6-333E7139542B}" srcOrd="0" destOrd="0" presId="urn:microsoft.com/office/officeart/2005/8/layout/pyramid1"/>
    <dgm:cxn modelId="{A1E09F7F-C2D6-4334-B051-C9EA18F2CA3E}" type="presParOf" srcId="{A3784B1F-4F50-4FB7-9AFC-0561C9454C71}" destId="{21BFB9C2-9A3A-4093-851E-FD779B892790}" srcOrd="1" destOrd="0" presId="urn:microsoft.com/office/officeart/2005/8/layout/pyramid1"/>
    <dgm:cxn modelId="{92910D3F-1F26-4A74-9CE0-287297012260}" type="presParOf" srcId="{1AE157E5-6AC9-4526-AD69-87C3C2B93A6E}" destId="{6F0F1CE9-FEFA-46BB-A834-41300FBB2506}" srcOrd="2" destOrd="0" presId="urn:microsoft.com/office/officeart/2005/8/layout/pyramid1"/>
    <dgm:cxn modelId="{C2788581-5BF8-45DB-83FC-156A340B45C6}" type="presParOf" srcId="{6F0F1CE9-FEFA-46BB-A834-41300FBB2506}" destId="{5CFF3D7F-BC3F-452A-AD28-6776486176B8}" srcOrd="0" destOrd="0" presId="urn:microsoft.com/office/officeart/2005/8/layout/pyramid1"/>
    <dgm:cxn modelId="{C935D2BA-730A-4B26-ABC2-0E3122113A9D}" type="presParOf" srcId="{6F0F1CE9-FEFA-46BB-A834-41300FBB2506}" destId="{823E61BF-AE85-40F8-BA8D-6E67D7E36510}" srcOrd="1" destOrd="0" presId="urn:microsoft.com/office/officeart/2005/8/layout/pyramid1"/>
    <dgm:cxn modelId="{78404A6A-EE07-40DC-92BA-5F80873A52A8}" type="presParOf" srcId="{1AE157E5-6AC9-4526-AD69-87C3C2B93A6E}" destId="{95E6A690-3E1C-49E9-B194-F83EDF4414A9}" srcOrd="3" destOrd="0" presId="urn:microsoft.com/office/officeart/2005/8/layout/pyramid1"/>
    <dgm:cxn modelId="{B6FB5879-A496-4EAD-8E62-C4404A92D599}" type="presParOf" srcId="{95E6A690-3E1C-49E9-B194-F83EDF4414A9}" destId="{BCF97D53-9668-45DE-B37B-ABDCB30BA81A}" srcOrd="0" destOrd="0" presId="urn:microsoft.com/office/officeart/2005/8/layout/pyramid1"/>
    <dgm:cxn modelId="{6D23A5D2-286E-4B39-B3C3-AE5BA867501B}" type="presParOf" srcId="{95E6A690-3E1C-49E9-B194-F83EDF4414A9}" destId="{5F180E19-0918-4351-867C-7576CF82A4DD}" srcOrd="1" destOrd="0" presId="urn:microsoft.com/office/officeart/2005/8/layout/pyramid1"/>
    <dgm:cxn modelId="{A0483DB6-2640-4859-A131-ACE5C0E29BE8}" type="presParOf" srcId="{1AE157E5-6AC9-4526-AD69-87C3C2B93A6E}" destId="{C9E1C695-C252-4622-8B0D-EEBA5BDF2C00}" srcOrd="4" destOrd="0" presId="urn:microsoft.com/office/officeart/2005/8/layout/pyramid1"/>
    <dgm:cxn modelId="{8336F897-661E-4884-A345-046A5CAFD0D5}" type="presParOf" srcId="{C9E1C695-C252-4622-8B0D-EEBA5BDF2C00}" destId="{57646A16-2EB0-4DBF-B0F0-7643C4E05822}" srcOrd="0" destOrd="0" presId="urn:microsoft.com/office/officeart/2005/8/layout/pyramid1"/>
    <dgm:cxn modelId="{4A92D323-E5E9-4BA4-86A1-586A122C0F85}" type="presParOf" srcId="{C9E1C695-C252-4622-8B0D-EEBA5BDF2C00}" destId="{5A3367AB-61DA-442A-A87D-E1A0F8E5E63B}" srcOrd="1" destOrd="0" presId="urn:microsoft.com/office/officeart/2005/8/layout/pyramid1"/>
    <dgm:cxn modelId="{1FD6DB31-5A65-445D-B91B-E1AEAA0431AE}" type="presParOf" srcId="{1AE157E5-6AC9-4526-AD69-87C3C2B93A6E}" destId="{0BA24DB7-36CE-43DE-BCA8-EFC68BA26F00}" srcOrd="5" destOrd="0" presId="urn:microsoft.com/office/officeart/2005/8/layout/pyramid1"/>
    <dgm:cxn modelId="{B063326A-0272-4960-9AF2-638D86DC7BCC}" type="presParOf" srcId="{0BA24DB7-36CE-43DE-BCA8-EFC68BA26F00}" destId="{0DA199AB-B2A6-4A7D-9BF0-397DDA8C4E5F}" srcOrd="0" destOrd="0" presId="urn:microsoft.com/office/officeart/2005/8/layout/pyramid1"/>
    <dgm:cxn modelId="{C1F5B9BB-FBA2-406C-A3B3-030B40464053}" type="presParOf" srcId="{0BA24DB7-36CE-43DE-BCA8-EFC68BA26F00}" destId="{FCBECF9C-B20F-4F42-8E0C-7C06019F5B8A}" srcOrd="1" destOrd="0" presId="urn:microsoft.com/office/officeart/2005/8/layout/pyramid1"/>
    <dgm:cxn modelId="{5DF5F66B-6FD5-4B47-A393-49953DF07342}" type="presParOf" srcId="{1AE157E5-6AC9-4526-AD69-87C3C2B93A6E}" destId="{586AB202-2A75-49FF-8DEB-157E7BAC4937}" srcOrd="6" destOrd="0" presId="urn:microsoft.com/office/officeart/2005/8/layout/pyramid1"/>
    <dgm:cxn modelId="{11EF0AD1-82FB-4B89-9FA5-CB53EF7B1E35}" type="presParOf" srcId="{586AB202-2A75-49FF-8DEB-157E7BAC4937}" destId="{B2F967C5-955C-4A0B-A092-6E1615B294F4}" srcOrd="0" destOrd="0" presId="urn:microsoft.com/office/officeart/2005/8/layout/pyramid1"/>
    <dgm:cxn modelId="{3BD7857F-7992-4E0C-837D-7D8A9AEBF27D}" type="presParOf" srcId="{586AB202-2A75-49FF-8DEB-157E7BAC4937}" destId="{860C543A-5F2D-4012-99F2-4007D311771A}" srcOrd="1" destOrd="0" presId="urn:microsoft.com/office/officeart/2005/8/layout/pyramid1"/>
  </dgm:cxnLst>
  <dgm:bg/>
  <dgm:whole>
    <a:ln>
      <a:solidFill>
        <a:schemeClr val="accent1"/>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7F7743-FBE2-4E54-937E-839519A59D18}" type="doc">
      <dgm:prSet loTypeId="urn:microsoft.com/office/officeart/2005/8/layout/hProcess9" loCatId="process" qsTypeId="urn:microsoft.com/office/officeart/2005/8/quickstyle/simple1" qsCatId="simple" csTypeId="urn:microsoft.com/office/officeart/2005/8/colors/colorful1" csCatId="colorful" phldr="1"/>
      <dgm:spPr/>
      <dgm:t>
        <a:bodyPr/>
        <a:lstStyle/>
        <a:p>
          <a:endParaRPr lang="en-US"/>
        </a:p>
      </dgm:t>
    </dgm:pt>
    <dgm:pt modelId="{63AF138D-CC57-45D1-9EF5-163E7B8D55F7}">
      <dgm:prSet phldrT="[Texto]" custT="1"/>
      <dgm:spPr/>
      <dgm:t>
        <a:bodyPr/>
        <a:lstStyle/>
        <a:p>
          <a:r>
            <a:rPr lang="en-US" sz="1000"/>
            <a:t>Identificación de actores claves</a:t>
          </a:r>
        </a:p>
      </dgm:t>
    </dgm:pt>
    <dgm:pt modelId="{6FC2D0D6-FA03-4BEB-9E17-81D2EDD32FCE}" type="parTrans" cxnId="{FFA5912A-7D4D-4887-9157-81BA0621AD29}">
      <dgm:prSet/>
      <dgm:spPr/>
      <dgm:t>
        <a:bodyPr/>
        <a:lstStyle/>
        <a:p>
          <a:endParaRPr lang="en-US" sz="2000"/>
        </a:p>
      </dgm:t>
    </dgm:pt>
    <dgm:pt modelId="{F21D5680-4D19-4263-B27A-D6CE8ECFB0C7}" type="sibTrans" cxnId="{FFA5912A-7D4D-4887-9157-81BA0621AD29}">
      <dgm:prSet/>
      <dgm:spPr/>
      <dgm:t>
        <a:bodyPr/>
        <a:lstStyle/>
        <a:p>
          <a:endParaRPr lang="en-US" sz="2000"/>
        </a:p>
      </dgm:t>
    </dgm:pt>
    <dgm:pt modelId="{65E482E6-780E-4AD5-BF1F-FEFFF49EB789}">
      <dgm:prSet phldrT="[Texto]" custT="1"/>
      <dgm:spPr/>
      <dgm:t>
        <a:bodyPr/>
        <a:lstStyle/>
        <a:p>
          <a:r>
            <a:rPr lang="en-US" sz="700"/>
            <a:t>Actores que proveen servicios de extensión</a:t>
          </a:r>
        </a:p>
      </dgm:t>
    </dgm:pt>
    <dgm:pt modelId="{74304490-9C0D-45E8-A506-031584F600BB}" type="parTrans" cxnId="{E3933D45-D48A-4297-88A9-8170E8BA8484}">
      <dgm:prSet/>
      <dgm:spPr/>
      <dgm:t>
        <a:bodyPr/>
        <a:lstStyle/>
        <a:p>
          <a:endParaRPr lang="en-US" sz="2000"/>
        </a:p>
      </dgm:t>
    </dgm:pt>
    <dgm:pt modelId="{2BBBE794-2521-4146-B31D-6BDA64FAC577}" type="sibTrans" cxnId="{E3933D45-D48A-4297-88A9-8170E8BA8484}">
      <dgm:prSet/>
      <dgm:spPr/>
      <dgm:t>
        <a:bodyPr/>
        <a:lstStyle/>
        <a:p>
          <a:endParaRPr lang="en-US" sz="2000"/>
        </a:p>
      </dgm:t>
    </dgm:pt>
    <dgm:pt modelId="{DE972FA5-884A-45E4-AFC9-3AADC7836127}">
      <dgm:prSet phldrT="[Texto]" custT="1"/>
      <dgm:spPr/>
      <dgm:t>
        <a:bodyPr/>
        <a:lstStyle/>
        <a:p>
          <a:r>
            <a:rPr lang="en-US" sz="700"/>
            <a:t>Generadores de conocimiento</a:t>
          </a:r>
        </a:p>
      </dgm:t>
    </dgm:pt>
    <dgm:pt modelId="{7B087C2E-A233-4013-B78C-109087844E3F}" type="parTrans" cxnId="{5401772E-F60E-40C9-AFC2-746A55232B18}">
      <dgm:prSet/>
      <dgm:spPr/>
      <dgm:t>
        <a:bodyPr/>
        <a:lstStyle/>
        <a:p>
          <a:endParaRPr lang="en-US" sz="2000"/>
        </a:p>
      </dgm:t>
    </dgm:pt>
    <dgm:pt modelId="{0A7E9C66-5A00-455B-AC9F-9523B240DDC4}" type="sibTrans" cxnId="{5401772E-F60E-40C9-AFC2-746A55232B18}">
      <dgm:prSet/>
      <dgm:spPr/>
      <dgm:t>
        <a:bodyPr/>
        <a:lstStyle/>
        <a:p>
          <a:endParaRPr lang="en-US" sz="2000"/>
        </a:p>
      </dgm:t>
    </dgm:pt>
    <dgm:pt modelId="{914A8359-67B9-457E-ACED-56902DB30ECB}">
      <dgm:prSet phldrT="[Texto]" custT="1"/>
      <dgm:spPr/>
      <dgm:t>
        <a:bodyPr/>
        <a:lstStyle/>
        <a:p>
          <a:r>
            <a:rPr lang="en-US" sz="1000"/>
            <a:t>Estado actual de la extensión</a:t>
          </a:r>
        </a:p>
      </dgm:t>
    </dgm:pt>
    <dgm:pt modelId="{6A5A6073-A3B3-4986-9DED-48BC87060423}" type="parTrans" cxnId="{B6CC0660-AA5E-40FB-AB0F-E77E3ED55B8E}">
      <dgm:prSet/>
      <dgm:spPr/>
      <dgm:t>
        <a:bodyPr/>
        <a:lstStyle/>
        <a:p>
          <a:endParaRPr lang="en-US" sz="2000"/>
        </a:p>
      </dgm:t>
    </dgm:pt>
    <dgm:pt modelId="{8983B6E2-A4B0-47A0-9D58-97CBFB7757B1}" type="sibTrans" cxnId="{B6CC0660-AA5E-40FB-AB0F-E77E3ED55B8E}">
      <dgm:prSet/>
      <dgm:spPr/>
      <dgm:t>
        <a:bodyPr/>
        <a:lstStyle/>
        <a:p>
          <a:endParaRPr lang="en-US" sz="2000"/>
        </a:p>
      </dgm:t>
    </dgm:pt>
    <dgm:pt modelId="{33E51B60-08F1-4414-A7ED-D2E24D9B66AD}">
      <dgm:prSet phldrT="[Texto]" custT="1"/>
      <dgm:spPr/>
      <dgm:t>
        <a:bodyPr/>
        <a:lstStyle/>
        <a:p>
          <a:r>
            <a:rPr lang="en-US" sz="700"/>
            <a:t>Revisión del estado actual de la extensión</a:t>
          </a:r>
        </a:p>
      </dgm:t>
    </dgm:pt>
    <dgm:pt modelId="{317395A0-8716-40AC-9072-90DEBD3D048C}" type="parTrans" cxnId="{0C3AC79F-6616-4E98-A187-DC44C07C7D62}">
      <dgm:prSet/>
      <dgm:spPr/>
      <dgm:t>
        <a:bodyPr/>
        <a:lstStyle/>
        <a:p>
          <a:endParaRPr lang="en-US" sz="2000"/>
        </a:p>
      </dgm:t>
    </dgm:pt>
    <dgm:pt modelId="{0426A68B-21B1-4A11-9DD9-06D8104DF23D}" type="sibTrans" cxnId="{0C3AC79F-6616-4E98-A187-DC44C07C7D62}">
      <dgm:prSet/>
      <dgm:spPr/>
      <dgm:t>
        <a:bodyPr/>
        <a:lstStyle/>
        <a:p>
          <a:endParaRPr lang="en-US" sz="2000"/>
        </a:p>
      </dgm:t>
    </dgm:pt>
    <dgm:pt modelId="{71C5F2A0-32B5-46E4-99E8-E6C4D7176CF9}">
      <dgm:prSet phldrT="[Texto]" custT="1"/>
      <dgm:spPr/>
      <dgm:t>
        <a:bodyPr/>
        <a:lstStyle/>
        <a:p>
          <a:r>
            <a:rPr lang="en-US" sz="700"/>
            <a:t>Buenas prácticas identificadas</a:t>
          </a:r>
        </a:p>
      </dgm:t>
    </dgm:pt>
    <dgm:pt modelId="{F02FDB1B-BC8C-41F3-A22F-A2D4FADD7952}" type="parTrans" cxnId="{E8B38336-D823-49CC-B62A-2695AF0223C2}">
      <dgm:prSet/>
      <dgm:spPr/>
      <dgm:t>
        <a:bodyPr/>
        <a:lstStyle/>
        <a:p>
          <a:endParaRPr lang="en-US" sz="2000"/>
        </a:p>
      </dgm:t>
    </dgm:pt>
    <dgm:pt modelId="{90CF800A-FA6E-48CD-A48C-C5CE8CC71181}" type="sibTrans" cxnId="{E8B38336-D823-49CC-B62A-2695AF0223C2}">
      <dgm:prSet/>
      <dgm:spPr/>
      <dgm:t>
        <a:bodyPr/>
        <a:lstStyle/>
        <a:p>
          <a:endParaRPr lang="en-US" sz="2000"/>
        </a:p>
      </dgm:t>
    </dgm:pt>
    <dgm:pt modelId="{63F35E07-7860-49EF-88D1-F5E0C0DD0867}">
      <dgm:prSet phldrT="[Texto]" custT="1"/>
      <dgm:spPr/>
      <dgm:t>
        <a:bodyPr/>
        <a:lstStyle/>
        <a:p>
          <a:r>
            <a:rPr lang="en-US" sz="1000"/>
            <a:t>Identificación de los aspectos estratégicos y operativos de la política</a:t>
          </a:r>
        </a:p>
      </dgm:t>
    </dgm:pt>
    <dgm:pt modelId="{D6834DE7-3B30-4231-A64F-D8469A44B2A0}" type="parTrans" cxnId="{D901C75E-4960-4778-BE70-AC892253034B}">
      <dgm:prSet/>
      <dgm:spPr/>
      <dgm:t>
        <a:bodyPr/>
        <a:lstStyle/>
        <a:p>
          <a:endParaRPr lang="en-US" sz="2000"/>
        </a:p>
      </dgm:t>
    </dgm:pt>
    <dgm:pt modelId="{A50817BF-9A4D-4D66-B275-76878A40D61C}" type="sibTrans" cxnId="{D901C75E-4960-4778-BE70-AC892253034B}">
      <dgm:prSet/>
      <dgm:spPr/>
      <dgm:t>
        <a:bodyPr/>
        <a:lstStyle/>
        <a:p>
          <a:endParaRPr lang="en-US" sz="2000"/>
        </a:p>
      </dgm:t>
    </dgm:pt>
    <dgm:pt modelId="{E9449719-7D24-48D5-AFE8-F69D80EE2D47}">
      <dgm:prSet phldrT="[Texto]" custT="1"/>
      <dgm:spPr/>
      <dgm:t>
        <a:bodyPr/>
        <a:lstStyle/>
        <a:p>
          <a:r>
            <a:rPr lang="en-US" sz="700"/>
            <a:t>Talleres </a:t>
          </a:r>
        </a:p>
      </dgm:t>
    </dgm:pt>
    <dgm:pt modelId="{8AF6229F-71D9-422A-876C-A7F88E79BA7C}" type="parTrans" cxnId="{023DFA0D-EE54-4793-B2AE-8F36296DAE12}">
      <dgm:prSet/>
      <dgm:spPr/>
      <dgm:t>
        <a:bodyPr/>
        <a:lstStyle/>
        <a:p>
          <a:endParaRPr lang="en-US" sz="2000"/>
        </a:p>
      </dgm:t>
    </dgm:pt>
    <dgm:pt modelId="{DD45CBC6-25CE-453B-A2FC-13080D97746A}" type="sibTrans" cxnId="{023DFA0D-EE54-4793-B2AE-8F36296DAE12}">
      <dgm:prSet/>
      <dgm:spPr/>
      <dgm:t>
        <a:bodyPr/>
        <a:lstStyle/>
        <a:p>
          <a:endParaRPr lang="en-US" sz="2000"/>
        </a:p>
      </dgm:t>
    </dgm:pt>
    <dgm:pt modelId="{E63DD135-1CF4-4F66-AD92-5D1360D96F58}">
      <dgm:prSet phldrT="[Texto]" custT="1"/>
      <dgm:spPr/>
      <dgm:t>
        <a:bodyPr/>
        <a:lstStyle/>
        <a:p>
          <a:r>
            <a:rPr lang="en-US" sz="700"/>
            <a:t>Reuniones</a:t>
          </a:r>
        </a:p>
      </dgm:t>
    </dgm:pt>
    <dgm:pt modelId="{BC0617A0-1DE7-40D8-8B12-702B06AC285E}" type="parTrans" cxnId="{7E215101-382A-4502-B29A-DE0F877720FE}">
      <dgm:prSet/>
      <dgm:spPr/>
      <dgm:t>
        <a:bodyPr/>
        <a:lstStyle/>
        <a:p>
          <a:endParaRPr lang="en-US" sz="2000"/>
        </a:p>
      </dgm:t>
    </dgm:pt>
    <dgm:pt modelId="{07BF2568-6583-41A7-85B7-7C74FC7DC654}" type="sibTrans" cxnId="{7E215101-382A-4502-B29A-DE0F877720FE}">
      <dgm:prSet/>
      <dgm:spPr/>
      <dgm:t>
        <a:bodyPr/>
        <a:lstStyle/>
        <a:p>
          <a:endParaRPr lang="en-US" sz="2000"/>
        </a:p>
      </dgm:t>
    </dgm:pt>
    <dgm:pt modelId="{C31C1F83-BF45-4B37-B1BB-F85C5F5C480F}">
      <dgm:prSet phldrT="[Texto]" custT="1"/>
      <dgm:spPr/>
      <dgm:t>
        <a:bodyPr/>
        <a:lstStyle/>
        <a:p>
          <a:r>
            <a:rPr lang="en-US" sz="700"/>
            <a:t>Productores</a:t>
          </a:r>
        </a:p>
      </dgm:t>
    </dgm:pt>
    <dgm:pt modelId="{B162E635-1DE7-4A68-A2A5-9B0619395468}" type="parTrans" cxnId="{C287019E-310B-468A-83EF-A271A210C99E}">
      <dgm:prSet/>
      <dgm:spPr/>
      <dgm:t>
        <a:bodyPr/>
        <a:lstStyle/>
        <a:p>
          <a:endParaRPr lang="en-US" sz="2000"/>
        </a:p>
      </dgm:t>
    </dgm:pt>
    <dgm:pt modelId="{E8DE80A1-FC36-4845-957F-8A17AF524CB9}" type="sibTrans" cxnId="{C287019E-310B-468A-83EF-A271A210C99E}">
      <dgm:prSet/>
      <dgm:spPr/>
      <dgm:t>
        <a:bodyPr/>
        <a:lstStyle/>
        <a:p>
          <a:endParaRPr lang="en-US" sz="2000"/>
        </a:p>
      </dgm:t>
    </dgm:pt>
    <dgm:pt modelId="{1A9C9999-DE54-4069-ADF1-8AE54B5B5E86}">
      <dgm:prSet phldrT="[Texto]" custT="1"/>
      <dgm:spPr/>
      <dgm:t>
        <a:bodyPr/>
        <a:lstStyle/>
        <a:p>
          <a:r>
            <a:rPr lang="en-US" sz="700"/>
            <a:t>Universidades</a:t>
          </a:r>
        </a:p>
      </dgm:t>
    </dgm:pt>
    <dgm:pt modelId="{1050AF4E-3C9C-486A-83B0-3D3DA59D85B2}" type="parTrans" cxnId="{62550078-691F-4C8D-8AA5-9367D6042ACF}">
      <dgm:prSet/>
      <dgm:spPr/>
      <dgm:t>
        <a:bodyPr/>
        <a:lstStyle/>
        <a:p>
          <a:endParaRPr lang="en-US" sz="2000"/>
        </a:p>
      </dgm:t>
    </dgm:pt>
    <dgm:pt modelId="{4A17774B-DCC0-4559-8CCA-245D2A07416C}" type="sibTrans" cxnId="{62550078-691F-4C8D-8AA5-9367D6042ACF}">
      <dgm:prSet/>
      <dgm:spPr/>
      <dgm:t>
        <a:bodyPr/>
        <a:lstStyle/>
        <a:p>
          <a:endParaRPr lang="en-US" sz="2000"/>
        </a:p>
      </dgm:t>
    </dgm:pt>
    <dgm:pt modelId="{426D382E-4B75-45A2-A819-8C0B9D1D6F0A}">
      <dgm:prSet phldrT="[Texto]" custT="1"/>
      <dgm:spPr/>
      <dgm:t>
        <a:bodyPr/>
        <a:lstStyle/>
        <a:p>
          <a:r>
            <a:rPr lang="en-US" sz="700"/>
            <a:t>Asociaciones de profesionales</a:t>
          </a:r>
        </a:p>
      </dgm:t>
    </dgm:pt>
    <dgm:pt modelId="{385327FB-1F79-41E0-941E-4BAFAAD856E8}" type="parTrans" cxnId="{591CA1BE-E8DE-4A0B-8238-5ABEC056B27A}">
      <dgm:prSet/>
      <dgm:spPr/>
      <dgm:t>
        <a:bodyPr/>
        <a:lstStyle/>
        <a:p>
          <a:endParaRPr lang="en-US" sz="2000"/>
        </a:p>
      </dgm:t>
    </dgm:pt>
    <dgm:pt modelId="{AC6C3FA1-B538-4FCA-9E2A-82D02A134420}" type="sibTrans" cxnId="{591CA1BE-E8DE-4A0B-8238-5ABEC056B27A}">
      <dgm:prSet/>
      <dgm:spPr/>
      <dgm:t>
        <a:bodyPr/>
        <a:lstStyle/>
        <a:p>
          <a:endParaRPr lang="en-US" sz="2000"/>
        </a:p>
      </dgm:t>
    </dgm:pt>
    <dgm:pt modelId="{6EFBCC30-4222-4BF0-A115-AA1B81509A44}">
      <dgm:prSet phldrT="[Texto]" custT="1"/>
      <dgm:spPr/>
      <dgm:t>
        <a:bodyPr/>
        <a:lstStyle/>
        <a:p>
          <a:r>
            <a:rPr lang="en-US" sz="700"/>
            <a:t>Recopilación de información que logre generar los insumos para la construcción de la política</a:t>
          </a:r>
        </a:p>
      </dgm:t>
    </dgm:pt>
    <dgm:pt modelId="{9A7F2E48-4897-4424-8981-677A7E5905AF}" type="parTrans" cxnId="{5A3A07AE-AD5D-411E-A260-7202C6EFCBC7}">
      <dgm:prSet/>
      <dgm:spPr/>
      <dgm:t>
        <a:bodyPr/>
        <a:lstStyle/>
        <a:p>
          <a:endParaRPr lang="en-US" sz="2000"/>
        </a:p>
      </dgm:t>
    </dgm:pt>
    <dgm:pt modelId="{B95AD6F0-E53F-43A6-A602-A57BEC6FA60A}" type="sibTrans" cxnId="{5A3A07AE-AD5D-411E-A260-7202C6EFCBC7}">
      <dgm:prSet/>
      <dgm:spPr/>
      <dgm:t>
        <a:bodyPr/>
        <a:lstStyle/>
        <a:p>
          <a:endParaRPr lang="en-US" sz="2000"/>
        </a:p>
      </dgm:t>
    </dgm:pt>
    <dgm:pt modelId="{9D7482CA-B6BF-4FC4-92FD-DB1F0DC32143}">
      <dgm:prSet phldrT="[Texto]" custT="1"/>
      <dgm:spPr/>
      <dgm:t>
        <a:bodyPr/>
        <a:lstStyle/>
        <a:p>
          <a:r>
            <a:rPr lang="en-US" sz="700"/>
            <a:t>Redacción final del documento</a:t>
          </a:r>
        </a:p>
      </dgm:t>
    </dgm:pt>
    <dgm:pt modelId="{D8C78730-FC9A-4DB2-B9F6-C8B7F4BE6A1E}" type="parTrans" cxnId="{EC2179BF-D96C-4D9B-A091-9623CD2D63F2}">
      <dgm:prSet/>
      <dgm:spPr/>
      <dgm:t>
        <a:bodyPr/>
        <a:lstStyle/>
        <a:p>
          <a:endParaRPr lang="en-US" sz="2000"/>
        </a:p>
      </dgm:t>
    </dgm:pt>
    <dgm:pt modelId="{06B2CE38-2E4F-440B-A9E4-AF018CC11522}" type="sibTrans" cxnId="{EC2179BF-D96C-4D9B-A091-9623CD2D63F2}">
      <dgm:prSet/>
      <dgm:spPr/>
      <dgm:t>
        <a:bodyPr/>
        <a:lstStyle/>
        <a:p>
          <a:endParaRPr lang="en-US" sz="2000"/>
        </a:p>
      </dgm:t>
    </dgm:pt>
    <dgm:pt modelId="{C4DD8D22-0005-4D72-A661-477335459B6C}">
      <dgm:prSet custT="1"/>
      <dgm:spPr/>
      <dgm:t>
        <a:bodyPr/>
        <a:lstStyle/>
        <a:p>
          <a:r>
            <a:rPr lang="en-US" sz="1000"/>
            <a:t>Consenso y aprobación de la política</a:t>
          </a:r>
        </a:p>
      </dgm:t>
    </dgm:pt>
    <dgm:pt modelId="{9C0F5226-46DA-4C5C-975E-233B8F01D442}" type="parTrans" cxnId="{7114BB2F-922D-4497-A342-F2E59120297A}">
      <dgm:prSet/>
      <dgm:spPr/>
      <dgm:t>
        <a:bodyPr/>
        <a:lstStyle/>
        <a:p>
          <a:endParaRPr lang="en-US" sz="2000"/>
        </a:p>
      </dgm:t>
    </dgm:pt>
    <dgm:pt modelId="{73CEE92D-F279-4800-B7A3-465480050990}" type="sibTrans" cxnId="{7114BB2F-922D-4497-A342-F2E59120297A}">
      <dgm:prSet/>
      <dgm:spPr/>
      <dgm:t>
        <a:bodyPr/>
        <a:lstStyle/>
        <a:p>
          <a:endParaRPr lang="en-US" sz="2000"/>
        </a:p>
      </dgm:t>
    </dgm:pt>
    <dgm:pt modelId="{629AD3AC-9494-4F47-9EE0-BAE04405149F}">
      <dgm:prSet custT="1"/>
      <dgm:spPr/>
      <dgm:t>
        <a:bodyPr/>
        <a:lstStyle/>
        <a:p>
          <a:r>
            <a:rPr lang="en-US" sz="700"/>
            <a:t>Talleres con actores en las diferentes zonas del país </a:t>
          </a:r>
        </a:p>
      </dgm:t>
    </dgm:pt>
    <dgm:pt modelId="{35A98BF2-751A-4281-8921-B9C371423BC3}" type="parTrans" cxnId="{F7B282A4-1941-4C72-BBF7-93D34FD18582}">
      <dgm:prSet/>
      <dgm:spPr/>
      <dgm:t>
        <a:bodyPr/>
        <a:lstStyle/>
        <a:p>
          <a:endParaRPr lang="en-US" sz="2000"/>
        </a:p>
      </dgm:t>
    </dgm:pt>
    <dgm:pt modelId="{AC348FAE-4449-4B84-98BF-B5DBD9B8A94C}" type="sibTrans" cxnId="{F7B282A4-1941-4C72-BBF7-93D34FD18582}">
      <dgm:prSet/>
      <dgm:spPr/>
      <dgm:t>
        <a:bodyPr/>
        <a:lstStyle/>
        <a:p>
          <a:endParaRPr lang="en-US" sz="2000"/>
        </a:p>
      </dgm:t>
    </dgm:pt>
    <dgm:pt modelId="{5F1DDE6A-CE42-41C1-AA6B-AEB6B9B34807}">
      <dgm:prSet custT="1"/>
      <dgm:spPr/>
      <dgm:t>
        <a:bodyPr/>
        <a:lstStyle/>
        <a:p>
          <a:r>
            <a:rPr lang="en-US" sz="700"/>
            <a:t>Ajuste de la política</a:t>
          </a:r>
        </a:p>
      </dgm:t>
    </dgm:pt>
    <dgm:pt modelId="{BF63E6CD-B950-4773-81A8-86C1482C606B}" type="parTrans" cxnId="{E0721D05-5CCB-46FA-9958-8EEBC9FC6D6E}">
      <dgm:prSet/>
      <dgm:spPr/>
      <dgm:t>
        <a:bodyPr/>
        <a:lstStyle/>
        <a:p>
          <a:endParaRPr lang="en-US" sz="2000"/>
        </a:p>
      </dgm:t>
    </dgm:pt>
    <dgm:pt modelId="{689FDF73-C2E9-4FD7-B946-421DFE711EEE}" type="sibTrans" cxnId="{E0721D05-5CCB-46FA-9958-8EEBC9FC6D6E}">
      <dgm:prSet/>
      <dgm:spPr/>
      <dgm:t>
        <a:bodyPr/>
        <a:lstStyle/>
        <a:p>
          <a:endParaRPr lang="en-US" sz="2000"/>
        </a:p>
      </dgm:t>
    </dgm:pt>
    <dgm:pt modelId="{8637FDFC-1862-4B82-9CD8-C49B6CE88CF4}">
      <dgm:prSet custT="1"/>
      <dgm:spPr/>
      <dgm:t>
        <a:bodyPr/>
        <a:lstStyle/>
        <a:p>
          <a:r>
            <a:rPr lang="en-US" sz="700"/>
            <a:t>Documento final para aprobación</a:t>
          </a:r>
        </a:p>
      </dgm:t>
    </dgm:pt>
    <dgm:pt modelId="{9E005FC2-C151-4C2E-9B93-7BA5EE4A4362}" type="parTrans" cxnId="{248A1756-B65C-4F80-90BA-F3BA4C2D8F23}">
      <dgm:prSet/>
      <dgm:spPr/>
      <dgm:t>
        <a:bodyPr/>
        <a:lstStyle/>
        <a:p>
          <a:endParaRPr lang="en-US" sz="2000"/>
        </a:p>
      </dgm:t>
    </dgm:pt>
    <dgm:pt modelId="{CC5ED732-8C26-443E-B2DB-E70C89978378}" type="sibTrans" cxnId="{248A1756-B65C-4F80-90BA-F3BA4C2D8F23}">
      <dgm:prSet/>
      <dgm:spPr/>
      <dgm:t>
        <a:bodyPr/>
        <a:lstStyle/>
        <a:p>
          <a:endParaRPr lang="en-US" sz="2000"/>
        </a:p>
      </dgm:t>
    </dgm:pt>
    <dgm:pt modelId="{D9750772-4BD2-4D3F-BF54-C5F43DEF271B}" type="pres">
      <dgm:prSet presAssocID="{997F7743-FBE2-4E54-937E-839519A59D18}" presName="CompostProcess" presStyleCnt="0">
        <dgm:presLayoutVars>
          <dgm:dir/>
          <dgm:resizeHandles val="exact"/>
        </dgm:presLayoutVars>
      </dgm:prSet>
      <dgm:spPr/>
    </dgm:pt>
    <dgm:pt modelId="{39DABE92-9645-4D8D-A110-1091913A36B7}" type="pres">
      <dgm:prSet presAssocID="{997F7743-FBE2-4E54-937E-839519A59D18}" presName="arrow" presStyleLbl="bgShp" presStyleIdx="0" presStyleCnt="1"/>
      <dgm:spPr/>
    </dgm:pt>
    <dgm:pt modelId="{A8AA7A84-42E2-4F60-920D-CE9286E8AF2D}" type="pres">
      <dgm:prSet presAssocID="{997F7743-FBE2-4E54-937E-839519A59D18}" presName="linearProcess" presStyleCnt="0"/>
      <dgm:spPr/>
    </dgm:pt>
    <dgm:pt modelId="{4639F302-66D2-41A4-A313-0850954C1A4D}" type="pres">
      <dgm:prSet presAssocID="{63AF138D-CC57-45D1-9EF5-163E7B8D55F7}" presName="textNode" presStyleLbl="node1" presStyleIdx="0" presStyleCnt="4" custScaleY="123199">
        <dgm:presLayoutVars>
          <dgm:bulletEnabled val="1"/>
        </dgm:presLayoutVars>
      </dgm:prSet>
      <dgm:spPr/>
    </dgm:pt>
    <dgm:pt modelId="{93314878-E240-4902-8E88-E3EADF774B06}" type="pres">
      <dgm:prSet presAssocID="{F21D5680-4D19-4263-B27A-D6CE8ECFB0C7}" presName="sibTrans" presStyleCnt="0"/>
      <dgm:spPr/>
    </dgm:pt>
    <dgm:pt modelId="{0907F000-EA56-4284-B409-5AB20C099422}" type="pres">
      <dgm:prSet presAssocID="{914A8359-67B9-457E-ACED-56902DB30ECB}" presName="textNode" presStyleLbl="node1" presStyleIdx="1" presStyleCnt="4" custScaleY="126081">
        <dgm:presLayoutVars>
          <dgm:bulletEnabled val="1"/>
        </dgm:presLayoutVars>
      </dgm:prSet>
      <dgm:spPr/>
    </dgm:pt>
    <dgm:pt modelId="{F8747D7E-5E27-4168-A780-DF2C6F13C826}" type="pres">
      <dgm:prSet presAssocID="{8983B6E2-A4B0-47A0-9D58-97CBFB7757B1}" presName="sibTrans" presStyleCnt="0"/>
      <dgm:spPr/>
    </dgm:pt>
    <dgm:pt modelId="{EDF56121-7CEE-4746-93FF-28B0769A87EE}" type="pres">
      <dgm:prSet presAssocID="{63F35E07-7860-49EF-88D1-F5E0C0DD0867}" presName="textNode" presStyleLbl="node1" presStyleIdx="2" presStyleCnt="4" custScaleY="123199">
        <dgm:presLayoutVars>
          <dgm:bulletEnabled val="1"/>
        </dgm:presLayoutVars>
      </dgm:prSet>
      <dgm:spPr/>
    </dgm:pt>
    <dgm:pt modelId="{5E0E1093-935E-48D7-ADBF-DC3B9359ADB2}" type="pres">
      <dgm:prSet presAssocID="{A50817BF-9A4D-4D66-B275-76878A40D61C}" presName="sibTrans" presStyleCnt="0"/>
      <dgm:spPr/>
    </dgm:pt>
    <dgm:pt modelId="{3A7ADC2F-3551-46C3-8F13-B0400797639E}" type="pres">
      <dgm:prSet presAssocID="{C4DD8D22-0005-4D72-A661-477335459B6C}" presName="textNode" presStyleLbl="node1" presStyleIdx="3" presStyleCnt="4" custScaleY="108790">
        <dgm:presLayoutVars>
          <dgm:bulletEnabled val="1"/>
        </dgm:presLayoutVars>
      </dgm:prSet>
      <dgm:spPr/>
    </dgm:pt>
  </dgm:ptLst>
  <dgm:cxnLst>
    <dgm:cxn modelId="{7E215101-382A-4502-B29A-DE0F877720FE}" srcId="{63F35E07-7860-49EF-88D1-F5E0C0DD0867}" destId="{E63DD135-1CF4-4F66-AD92-5D1360D96F58}" srcOrd="1" destOrd="0" parTransId="{BC0617A0-1DE7-40D8-8B12-702B06AC285E}" sibTransId="{07BF2568-6583-41A7-85B7-7C74FC7DC654}"/>
    <dgm:cxn modelId="{E0721D05-5CCB-46FA-9958-8EEBC9FC6D6E}" srcId="{C4DD8D22-0005-4D72-A661-477335459B6C}" destId="{5F1DDE6A-CE42-41C1-AA6B-AEB6B9B34807}" srcOrd="1" destOrd="0" parTransId="{BF63E6CD-B950-4773-81A8-86C1482C606B}" sibTransId="{689FDF73-C2E9-4FD7-B946-421DFE711EEE}"/>
    <dgm:cxn modelId="{023DFA0D-EE54-4793-B2AE-8F36296DAE12}" srcId="{63F35E07-7860-49EF-88D1-F5E0C0DD0867}" destId="{E9449719-7D24-48D5-AFE8-F69D80EE2D47}" srcOrd="0" destOrd="0" parTransId="{8AF6229F-71D9-422A-876C-A7F88E79BA7C}" sibTransId="{DD45CBC6-25CE-453B-A2FC-13080D97746A}"/>
    <dgm:cxn modelId="{85382B1A-B10C-4167-BD55-57567D824550}" type="presOf" srcId="{C31C1F83-BF45-4B37-B1BB-F85C5F5C480F}" destId="{4639F302-66D2-41A4-A313-0850954C1A4D}" srcOrd="0" destOrd="3" presId="urn:microsoft.com/office/officeart/2005/8/layout/hProcess9"/>
    <dgm:cxn modelId="{9F446A1C-08ED-4B75-9EE2-C20E2B991829}" type="presOf" srcId="{426D382E-4B75-45A2-A819-8C0B9D1D6F0A}" destId="{4639F302-66D2-41A4-A313-0850954C1A4D}" srcOrd="0" destOrd="5" presId="urn:microsoft.com/office/officeart/2005/8/layout/hProcess9"/>
    <dgm:cxn modelId="{FFA5912A-7D4D-4887-9157-81BA0621AD29}" srcId="{997F7743-FBE2-4E54-937E-839519A59D18}" destId="{63AF138D-CC57-45D1-9EF5-163E7B8D55F7}" srcOrd="0" destOrd="0" parTransId="{6FC2D0D6-FA03-4BEB-9E17-81D2EDD32FCE}" sibTransId="{F21D5680-4D19-4263-B27A-D6CE8ECFB0C7}"/>
    <dgm:cxn modelId="{5401772E-F60E-40C9-AFC2-746A55232B18}" srcId="{63AF138D-CC57-45D1-9EF5-163E7B8D55F7}" destId="{DE972FA5-884A-45E4-AFC9-3AADC7836127}" srcOrd="1" destOrd="0" parTransId="{7B087C2E-A233-4013-B78C-109087844E3F}" sibTransId="{0A7E9C66-5A00-455B-AC9F-9523B240DDC4}"/>
    <dgm:cxn modelId="{7114BB2F-922D-4497-A342-F2E59120297A}" srcId="{997F7743-FBE2-4E54-937E-839519A59D18}" destId="{C4DD8D22-0005-4D72-A661-477335459B6C}" srcOrd="3" destOrd="0" parTransId="{9C0F5226-46DA-4C5C-975E-233B8F01D442}" sibTransId="{73CEE92D-F279-4800-B7A3-465480050990}"/>
    <dgm:cxn modelId="{AB7BF733-78D8-4807-A7A2-18A2FC5AC9BD}" type="presOf" srcId="{71C5F2A0-32B5-46E4-99E8-E6C4D7176CF9}" destId="{0907F000-EA56-4284-B409-5AB20C099422}" srcOrd="0" destOrd="2" presId="urn:microsoft.com/office/officeart/2005/8/layout/hProcess9"/>
    <dgm:cxn modelId="{81087E34-5269-40C8-9B94-8D8F7CBEC5E7}" type="presOf" srcId="{9D7482CA-B6BF-4FC4-92FD-DB1F0DC32143}" destId="{EDF56121-7CEE-4746-93FF-28B0769A87EE}" srcOrd="0" destOrd="3" presId="urn:microsoft.com/office/officeart/2005/8/layout/hProcess9"/>
    <dgm:cxn modelId="{E8B38336-D823-49CC-B62A-2695AF0223C2}" srcId="{914A8359-67B9-457E-ACED-56902DB30ECB}" destId="{71C5F2A0-32B5-46E4-99E8-E6C4D7176CF9}" srcOrd="1" destOrd="0" parTransId="{F02FDB1B-BC8C-41F3-A22F-A2D4FADD7952}" sibTransId="{90CF800A-FA6E-48CD-A48C-C5CE8CC71181}"/>
    <dgm:cxn modelId="{D901C75E-4960-4778-BE70-AC892253034B}" srcId="{997F7743-FBE2-4E54-937E-839519A59D18}" destId="{63F35E07-7860-49EF-88D1-F5E0C0DD0867}" srcOrd="2" destOrd="0" parTransId="{D6834DE7-3B30-4231-A64F-D8469A44B2A0}" sibTransId="{A50817BF-9A4D-4D66-B275-76878A40D61C}"/>
    <dgm:cxn modelId="{B6CC0660-AA5E-40FB-AB0F-E77E3ED55B8E}" srcId="{997F7743-FBE2-4E54-937E-839519A59D18}" destId="{914A8359-67B9-457E-ACED-56902DB30ECB}" srcOrd="1" destOrd="0" parTransId="{6A5A6073-A3B3-4986-9DED-48BC87060423}" sibTransId="{8983B6E2-A4B0-47A0-9D58-97CBFB7757B1}"/>
    <dgm:cxn modelId="{297AF263-1B49-47E6-996C-F593AB940EE1}" type="presOf" srcId="{1A9C9999-DE54-4069-ADF1-8AE54B5B5E86}" destId="{4639F302-66D2-41A4-A313-0850954C1A4D}" srcOrd="0" destOrd="4" presId="urn:microsoft.com/office/officeart/2005/8/layout/hProcess9"/>
    <dgm:cxn modelId="{E3933D45-D48A-4297-88A9-8170E8BA8484}" srcId="{63AF138D-CC57-45D1-9EF5-163E7B8D55F7}" destId="{65E482E6-780E-4AD5-BF1F-FEFFF49EB789}" srcOrd="0" destOrd="0" parTransId="{74304490-9C0D-45E8-A506-031584F600BB}" sibTransId="{2BBBE794-2521-4146-B31D-6BDA64FAC577}"/>
    <dgm:cxn modelId="{E4B99266-114E-4EAC-B0D9-6A5598B98B22}" type="presOf" srcId="{914A8359-67B9-457E-ACED-56902DB30ECB}" destId="{0907F000-EA56-4284-B409-5AB20C099422}" srcOrd="0" destOrd="0" presId="urn:microsoft.com/office/officeart/2005/8/layout/hProcess9"/>
    <dgm:cxn modelId="{B1109148-4DA5-4D35-886A-FF832A13479C}" type="presOf" srcId="{6EFBCC30-4222-4BF0-A115-AA1B81509A44}" destId="{0907F000-EA56-4284-B409-5AB20C099422}" srcOrd="0" destOrd="3" presId="urn:microsoft.com/office/officeart/2005/8/layout/hProcess9"/>
    <dgm:cxn modelId="{0B6DB16D-788C-4B76-AC13-B40AEC97B2D6}" type="presOf" srcId="{63F35E07-7860-49EF-88D1-F5E0C0DD0867}" destId="{EDF56121-7CEE-4746-93FF-28B0769A87EE}" srcOrd="0" destOrd="0" presId="urn:microsoft.com/office/officeart/2005/8/layout/hProcess9"/>
    <dgm:cxn modelId="{248A1756-B65C-4F80-90BA-F3BA4C2D8F23}" srcId="{C4DD8D22-0005-4D72-A661-477335459B6C}" destId="{8637FDFC-1862-4B82-9CD8-C49B6CE88CF4}" srcOrd="2" destOrd="0" parTransId="{9E005FC2-C151-4C2E-9B93-7BA5EE4A4362}" sibTransId="{CC5ED732-8C26-443E-B2DB-E70C89978378}"/>
    <dgm:cxn modelId="{62550078-691F-4C8D-8AA5-9367D6042ACF}" srcId="{63AF138D-CC57-45D1-9EF5-163E7B8D55F7}" destId="{1A9C9999-DE54-4069-ADF1-8AE54B5B5E86}" srcOrd="3" destOrd="0" parTransId="{1050AF4E-3C9C-486A-83B0-3D3DA59D85B2}" sibTransId="{4A17774B-DCC0-4559-8CCA-245D2A07416C}"/>
    <dgm:cxn modelId="{7E840F7E-1AF5-4D19-9C4D-C3088EBB0AA4}" type="presOf" srcId="{E9449719-7D24-48D5-AFE8-F69D80EE2D47}" destId="{EDF56121-7CEE-4746-93FF-28B0769A87EE}" srcOrd="0" destOrd="1" presId="urn:microsoft.com/office/officeart/2005/8/layout/hProcess9"/>
    <dgm:cxn modelId="{BB06FD7F-5B09-4AC0-8869-2EB9F81679BE}" type="presOf" srcId="{E63DD135-1CF4-4F66-AD92-5D1360D96F58}" destId="{EDF56121-7CEE-4746-93FF-28B0769A87EE}" srcOrd="0" destOrd="2" presId="urn:microsoft.com/office/officeart/2005/8/layout/hProcess9"/>
    <dgm:cxn modelId="{FB599781-135B-492B-936E-70D78DEBBC26}" type="presOf" srcId="{C4DD8D22-0005-4D72-A661-477335459B6C}" destId="{3A7ADC2F-3551-46C3-8F13-B0400797639E}" srcOrd="0" destOrd="0" presId="urn:microsoft.com/office/officeart/2005/8/layout/hProcess9"/>
    <dgm:cxn modelId="{CDD96F94-51C0-4A61-BE61-B8AB78569DF3}" type="presOf" srcId="{5F1DDE6A-CE42-41C1-AA6B-AEB6B9B34807}" destId="{3A7ADC2F-3551-46C3-8F13-B0400797639E}" srcOrd="0" destOrd="2" presId="urn:microsoft.com/office/officeart/2005/8/layout/hProcess9"/>
    <dgm:cxn modelId="{19EA1196-F9F9-4168-A851-0AD29FF9CA0A}" type="presOf" srcId="{33E51B60-08F1-4414-A7ED-D2E24D9B66AD}" destId="{0907F000-EA56-4284-B409-5AB20C099422}" srcOrd="0" destOrd="1" presId="urn:microsoft.com/office/officeart/2005/8/layout/hProcess9"/>
    <dgm:cxn modelId="{19CCEB9D-8853-4D3A-B3B8-7026B87C12AF}" type="presOf" srcId="{65E482E6-780E-4AD5-BF1F-FEFFF49EB789}" destId="{4639F302-66D2-41A4-A313-0850954C1A4D}" srcOrd="0" destOrd="1" presId="urn:microsoft.com/office/officeart/2005/8/layout/hProcess9"/>
    <dgm:cxn modelId="{C287019E-310B-468A-83EF-A271A210C99E}" srcId="{63AF138D-CC57-45D1-9EF5-163E7B8D55F7}" destId="{C31C1F83-BF45-4B37-B1BB-F85C5F5C480F}" srcOrd="2" destOrd="0" parTransId="{B162E635-1DE7-4A68-A2A5-9B0619395468}" sibTransId="{E8DE80A1-FC36-4845-957F-8A17AF524CB9}"/>
    <dgm:cxn modelId="{0C3AC79F-6616-4E98-A187-DC44C07C7D62}" srcId="{914A8359-67B9-457E-ACED-56902DB30ECB}" destId="{33E51B60-08F1-4414-A7ED-D2E24D9B66AD}" srcOrd="0" destOrd="0" parTransId="{317395A0-8716-40AC-9072-90DEBD3D048C}" sibTransId="{0426A68B-21B1-4A11-9DD9-06D8104DF23D}"/>
    <dgm:cxn modelId="{F7B282A4-1941-4C72-BBF7-93D34FD18582}" srcId="{C4DD8D22-0005-4D72-A661-477335459B6C}" destId="{629AD3AC-9494-4F47-9EE0-BAE04405149F}" srcOrd="0" destOrd="0" parTransId="{35A98BF2-751A-4281-8921-B9C371423BC3}" sibTransId="{AC348FAE-4449-4B84-98BF-B5DBD9B8A94C}"/>
    <dgm:cxn modelId="{5A3A07AE-AD5D-411E-A260-7202C6EFCBC7}" srcId="{914A8359-67B9-457E-ACED-56902DB30ECB}" destId="{6EFBCC30-4222-4BF0-A115-AA1B81509A44}" srcOrd="2" destOrd="0" parTransId="{9A7F2E48-4897-4424-8981-677A7E5905AF}" sibTransId="{B95AD6F0-E53F-43A6-A602-A57BEC6FA60A}"/>
    <dgm:cxn modelId="{5BD9F0AF-EB3E-4171-B460-B41F92943B91}" type="presOf" srcId="{8637FDFC-1862-4B82-9CD8-C49B6CE88CF4}" destId="{3A7ADC2F-3551-46C3-8F13-B0400797639E}" srcOrd="0" destOrd="3" presId="urn:microsoft.com/office/officeart/2005/8/layout/hProcess9"/>
    <dgm:cxn modelId="{591CA1BE-E8DE-4A0B-8238-5ABEC056B27A}" srcId="{63AF138D-CC57-45D1-9EF5-163E7B8D55F7}" destId="{426D382E-4B75-45A2-A819-8C0B9D1D6F0A}" srcOrd="4" destOrd="0" parTransId="{385327FB-1F79-41E0-941E-4BAFAAD856E8}" sibTransId="{AC6C3FA1-B538-4FCA-9E2A-82D02A134420}"/>
    <dgm:cxn modelId="{EC2179BF-D96C-4D9B-A091-9623CD2D63F2}" srcId="{63F35E07-7860-49EF-88D1-F5E0C0DD0867}" destId="{9D7482CA-B6BF-4FC4-92FD-DB1F0DC32143}" srcOrd="2" destOrd="0" parTransId="{D8C78730-FC9A-4DB2-B9F6-C8B7F4BE6A1E}" sibTransId="{06B2CE38-2E4F-440B-A9E4-AF018CC11522}"/>
    <dgm:cxn modelId="{45452BCA-6058-4829-B9A1-9366D44A3970}" type="presOf" srcId="{997F7743-FBE2-4E54-937E-839519A59D18}" destId="{D9750772-4BD2-4D3F-BF54-C5F43DEF271B}" srcOrd="0" destOrd="0" presId="urn:microsoft.com/office/officeart/2005/8/layout/hProcess9"/>
    <dgm:cxn modelId="{01AB3CE1-A505-439B-8D81-5F295C73E838}" type="presOf" srcId="{63AF138D-CC57-45D1-9EF5-163E7B8D55F7}" destId="{4639F302-66D2-41A4-A313-0850954C1A4D}" srcOrd="0" destOrd="0" presId="urn:microsoft.com/office/officeart/2005/8/layout/hProcess9"/>
    <dgm:cxn modelId="{87361EE3-EFE4-45A1-AB24-88281146E082}" type="presOf" srcId="{DE972FA5-884A-45E4-AFC9-3AADC7836127}" destId="{4639F302-66D2-41A4-A313-0850954C1A4D}" srcOrd="0" destOrd="2" presId="urn:microsoft.com/office/officeart/2005/8/layout/hProcess9"/>
    <dgm:cxn modelId="{5C3282F1-4B29-4064-8E6F-04BED1E5B4C4}" type="presOf" srcId="{629AD3AC-9494-4F47-9EE0-BAE04405149F}" destId="{3A7ADC2F-3551-46C3-8F13-B0400797639E}" srcOrd="0" destOrd="1" presId="urn:microsoft.com/office/officeart/2005/8/layout/hProcess9"/>
    <dgm:cxn modelId="{2F6B7340-BCDD-4121-8EAC-E49A3221FF0E}" type="presParOf" srcId="{D9750772-4BD2-4D3F-BF54-C5F43DEF271B}" destId="{39DABE92-9645-4D8D-A110-1091913A36B7}" srcOrd="0" destOrd="0" presId="urn:microsoft.com/office/officeart/2005/8/layout/hProcess9"/>
    <dgm:cxn modelId="{B9B48442-799C-47F0-BD1B-E514FB1AC40F}" type="presParOf" srcId="{D9750772-4BD2-4D3F-BF54-C5F43DEF271B}" destId="{A8AA7A84-42E2-4F60-920D-CE9286E8AF2D}" srcOrd="1" destOrd="0" presId="urn:microsoft.com/office/officeart/2005/8/layout/hProcess9"/>
    <dgm:cxn modelId="{18CF8272-856B-43E2-BE5E-0B29EE12FDAD}" type="presParOf" srcId="{A8AA7A84-42E2-4F60-920D-CE9286E8AF2D}" destId="{4639F302-66D2-41A4-A313-0850954C1A4D}" srcOrd="0" destOrd="0" presId="urn:microsoft.com/office/officeart/2005/8/layout/hProcess9"/>
    <dgm:cxn modelId="{D17F083F-9DD0-4DEE-8D7B-D053AAF69878}" type="presParOf" srcId="{A8AA7A84-42E2-4F60-920D-CE9286E8AF2D}" destId="{93314878-E240-4902-8E88-E3EADF774B06}" srcOrd="1" destOrd="0" presId="urn:microsoft.com/office/officeart/2005/8/layout/hProcess9"/>
    <dgm:cxn modelId="{DD1DA04B-F743-4295-AD53-53589E1A8430}" type="presParOf" srcId="{A8AA7A84-42E2-4F60-920D-CE9286E8AF2D}" destId="{0907F000-EA56-4284-B409-5AB20C099422}" srcOrd="2" destOrd="0" presId="urn:microsoft.com/office/officeart/2005/8/layout/hProcess9"/>
    <dgm:cxn modelId="{A721FA03-537A-4A9F-B29F-AC959FD3D6C8}" type="presParOf" srcId="{A8AA7A84-42E2-4F60-920D-CE9286E8AF2D}" destId="{F8747D7E-5E27-4168-A780-DF2C6F13C826}" srcOrd="3" destOrd="0" presId="urn:microsoft.com/office/officeart/2005/8/layout/hProcess9"/>
    <dgm:cxn modelId="{58E6A4DD-8DDA-4632-9965-A1853285E92B}" type="presParOf" srcId="{A8AA7A84-42E2-4F60-920D-CE9286E8AF2D}" destId="{EDF56121-7CEE-4746-93FF-28B0769A87EE}" srcOrd="4" destOrd="0" presId="urn:microsoft.com/office/officeart/2005/8/layout/hProcess9"/>
    <dgm:cxn modelId="{9DACEE0D-EFEC-4DB9-8D31-7EAA9E6E53D2}" type="presParOf" srcId="{A8AA7A84-42E2-4F60-920D-CE9286E8AF2D}" destId="{5E0E1093-935E-48D7-ADBF-DC3B9359ADB2}" srcOrd="5" destOrd="0" presId="urn:microsoft.com/office/officeart/2005/8/layout/hProcess9"/>
    <dgm:cxn modelId="{51355FE5-6BA6-43E9-9DCA-0C2174327A76}" type="presParOf" srcId="{A8AA7A84-42E2-4F60-920D-CE9286E8AF2D}" destId="{3A7ADC2F-3551-46C3-8F13-B0400797639E}" srcOrd="6" destOrd="0" presId="urn:microsoft.com/office/officeart/2005/8/layout/hProcess9"/>
  </dgm:cxnLst>
  <dgm:bg/>
  <dgm:whole>
    <a:ln>
      <a:solidFill>
        <a:schemeClr val="accent1"/>
      </a:solid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C51901-233D-4601-9180-C96DC16457CB}" type="doc">
      <dgm:prSet loTypeId="urn:microsoft.com/office/officeart/2005/8/layout/hProcess4" loCatId="process" qsTypeId="urn:microsoft.com/office/officeart/2005/8/quickstyle/simple1" qsCatId="simple" csTypeId="urn:microsoft.com/office/officeart/2005/8/colors/colorful1" csCatId="colorful" phldr="1"/>
      <dgm:spPr/>
      <dgm:t>
        <a:bodyPr/>
        <a:lstStyle/>
        <a:p>
          <a:endParaRPr lang="en-US"/>
        </a:p>
      </dgm:t>
    </dgm:pt>
    <dgm:pt modelId="{0A7655D6-B0D3-4600-95C8-258BC014DF0F}">
      <dgm:prSet phldrT="[Texto]"/>
      <dgm:spPr/>
      <dgm:t>
        <a:bodyPr/>
        <a:lstStyle/>
        <a:p>
          <a:r>
            <a:rPr lang="es-NI" dirty="0"/>
            <a:t>Proceso de planificación con los GIAs</a:t>
          </a:r>
          <a:endParaRPr lang="en-US" dirty="0"/>
        </a:p>
      </dgm:t>
    </dgm:pt>
    <dgm:pt modelId="{F81FBC85-B37E-4908-9695-BAF81FD05A1C}" type="parTrans" cxnId="{3D94B98C-896B-431F-9F4B-027620F2F2B4}">
      <dgm:prSet/>
      <dgm:spPr/>
      <dgm:t>
        <a:bodyPr/>
        <a:lstStyle/>
        <a:p>
          <a:endParaRPr lang="en-US"/>
        </a:p>
      </dgm:t>
    </dgm:pt>
    <dgm:pt modelId="{B2B5805C-8E2F-483F-8E62-54F1EC18FDDC}" type="sibTrans" cxnId="{3D94B98C-896B-431F-9F4B-027620F2F2B4}">
      <dgm:prSet/>
      <dgm:spPr/>
      <dgm:t>
        <a:bodyPr/>
        <a:lstStyle/>
        <a:p>
          <a:endParaRPr lang="en-US"/>
        </a:p>
      </dgm:t>
    </dgm:pt>
    <dgm:pt modelId="{74F73180-6758-4939-98A6-F3133E051A2F}">
      <dgm:prSet phldrT="[Texto]"/>
      <dgm:spPr/>
      <dgm:t>
        <a:bodyPr/>
        <a:lstStyle/>
        <a:p>
          <a:r>
            <a:rPr lang="es-NI" dirty="0"/>
            <a:t>Cambio climático</a:t>
          </a:r>
          <a:endParaRPr lang="en-US" dirty="0"/>
        </a:p>
      </dgm:t>
    </dgm:pt>
    <dgm:pt modelId="{23BC2D51-6D74-474A-843B-E0D1F0ABCBDF}" type="parTrans" cxnId="{2D9E68EB-2095-4891-99CA-E67D7DA8E72E}">
      <dgm:prSet/>
      <dgm:spPr/>
      <dgm:t>
        <a:bodyPr/>
        <a:lstStyle/>
        <a:p>
          <a:endParaRPr lang="en-US"/>
        </a:p>
      </dgm:t>
    </dgm:pt>
    <dgm:pt modelId="{8B8E89A9-6A46-4B06-9817-0D8B9F99EC9B}" type="sibTrans" cxnId="{2D9E68EB-2095-4891-99CA-E67D7DA8E72E}">
      <dgm:prSet/>
      <dgm:spPr/>
      <dgm:t>
        <a:bodyPr/>
        <a:lstStyle/>
        <a:p>
          <a:endParaRPr lang="en-US"/>
        </a:p>
      </dgm:t>
    </dgm:pt>
    <dgm:pt modelId="{2DBA2222-62AC-4171-8971-8D426A9339EA}">
      <dgm:prSet phldrT="[Texto]"/>
      <dgm:spPr/>
      <dgm:t>
        <a:bodyPr/>
        <a:lstStyle/>
        <a:p>
          <a:r>
            <a:rPr lang="es-NI" dirty="0"/>
            <a:t>Organizativo</a:t>
          </a:r>
          <a:endParaRPr lang="en-US" dirty="0"/>
        </a:p>
      </dgm:t>
    </dgm:pt>
    <dgm:pt modelId="{74783B2C-9E2C-4014-9B9E-286127943C7B}" type="parTrans" cxnId="{CD9FA700-8EBC-46BB-A8A2-59FA29E396E6}">
      <dgm:prSet/>
      <dgm:spPr/>
      <dgm:t>
        <a:bodyPr/>
        <a:lstStyle/>
        <a:p>
          <a:endParaRPr lang="en-US"/>
        </a:p>
      </dgm:t>
    </dgm:pt>
    <dgm:pt modelId="{F40FA98E-6ED0-4CD4-B945-260B20D04BD8}" type="sibTrans" cxnId="{CD9FA700-8EBC-46BB-A8A2-59FA29E396E6}">
      <dgm:prSet/>
      <dgm:spPr/>
      <dgm:t>
        <a:bodyPr/>
        <a:lstStyle/>
        <a:p>
          <a:endParaRPr lang="en-US"/>
        </a:p>
      </dgm:t>
    </dgm:pt>
    <dgm:pt modelId="{72FDB098-B354-4B2B-9317-01851CDBA2B5}">
      <dgm:prSet phldrT="[Texto]"/>
      <dgm:spPr/>
      <dgm:t>
        <a:bodyPr/>
        <a:lstStyle/>
        <a:p>
          <a:r>
            <a:rPr lang="es-NI" dirty="0"/>
            <a:t>Integración de las innovaciones y acciones de extensión</a:t>
          </a:r>
          <a:endParaRPr lang="en-US" dirty="0"/>
        </a:p>
      </dgm:t>
    </dgm:pt>
    <dgm:pt modelId="{E9C68C97-D8C0-46E3-B6BA-FC684CE52DE3}" type="parTrans" cxnId="{BCA9C471-962D-4548-9472-E1DF075BECE4}">
      <dgm:prSet/>
      <dgm:spPr/>
      <dgm:t>
        <a:bodyPr/>
        <a:lstStyle/>
        <a:p>
          <a:endParaRPr lang="en-US"/>
        </a:p>
      </dgm:t>
    </dgm:pt>
    <dgm:pt modelId="{74883608-7086-47CA-89EB-D4DA1AF3098B}" type="sibTrans" cxnId="{BCA9C471-962D-4548-9472-E1DF075BECE4}">
      <dgm:prSet/>
      <dgm:spPr/>
      <dgm:t>
        <a:bodyPr/>
        <a:lstStyle/>
        <a:p>
          <a:endParaRPr lang="en-US"/>
        </a:p>
      </dgm:t>
    </dgm:pt>
    <dgm:pt modelId="{D265A728-B540-4A7E-8EEC-4C4A6EFF1E3A}">
      <dgm:prSet phldrT="[Texto]"/>
      <dgm:spPr/>
      <dgm:t>
        <a:bodyPr/>
        <a:lstStyle/>
        <a:p>
          <a:r>
            <a:rPr lang="es-NI" dirty="0"/>
            <a:t>Capacitación</a:t>
          </a:r>
          <a:endParaRPr lang="en-US" dirty="0"/>
        </a:p>
      </dgm:t>
    </dgm:pt>
    <dgm:pt modelId="{9DB0D5D9-E34D-447A-B162-01AF2787F981}" type="parTrans" cxnId="{E3CCB94F-D62E-4F3A-BEB7-3057A4592596}">
      <dgm:prSet/>
      <dgm:spPr/>
      <dgm:t>
        <a:bodyPr/>
        <a:lstStyle/>
        <a:p>
          <a:endParaRPr lang="en-US"/>
        </a:p>
      </dgm:t>
    </dgm:pt>
    <dgm:pt modelId="{8AF3A83B-0771-47DA-9F56-524F57DF7616}" type="sibTrans" cxnId="{E3CCB94F-D62E-4F3A-BEB7-3057A4592596}">
      <dgm:prSet/>
      <dgm:spPr/>
      <dgm:t>
        <a:bodyPr/>
        <a:lstStyle/>
        <a:p>
          <a:endParaRPr lang="en-US"/>
        </a:p>
      </dgm:t>
    </dgm:pt>
    <dgm:pt modelId="{01FAACB3-18B1-4FE9-B0D4-9446CFE020A9}">
      <dgm:prSet phldrT="[Texto]"/>
      <dgm:spPr/>
      <dgm:t>
        <a:bodyPr/>
        <a:lstStyle/>
        <a:p>
          <a:r>
            <a:rPr lang="es-NI" dirty="0"/>
            <a:t>Demostración de métodos</a:t>
          </a:r>
          <a:endParaRPr lang="en-US" dirty="0"/>
        </a:p>
      </dgm:t>
    </dgm:pt>
    <dgm:pt modelId="{1559FA78-2717-422C-BA97-165D675A9AEB}" type="parTrans" cxnId="{13CFFCC7-D5F2-41A9-AA74-53D6E232D7FC}">
      <dgm:prSet/>
      <dgm:spPr/>
      <dgm:t>
        <a:bodyPr/>
        <a:lstStyle/>
        <a:p>
          <a:endParaRPr lang="en-US"/>
        </a:p>
      </dgm:t>
    </dgm:pt>
    <dgm:pt modelId="{9B4373BA-A5CE-4DED-8EFD-1BDF36704D12}" type="sibTrans" cxnId="{13CFFCC7-D5F2-41A9-AA74-53D6E232D7FC}">
      <dgm:prSet/>
      <dgm:spPr/>
      <dgm:t>
        <a:bodyPr/>
        <a:lstStyle/>
        <a:p>
          <a:endParaRPr lang="en-US"/>
        </a:p>
      </dgm:t>
    </dgm:pt>
    <dgm:pt modelId="{19AEC823-E3AB-40C8-B36D-CCC92104B626}">
      <dgm:prSet phldrT="[Texto]"/>
      <dgm:spPr/>
      <dgm:t>
        <a:bodyPr/>
        <a:lstStyle/>
        <a:p>
          <a:r>
            <a:rPr lang="es-NI" dirty="0"/>
            <a:t>Evaluación de Resultados de la parcela</a:t>
          </a:r>
          <a:endParaRPr lang="en-US" dirty="0"/>
        </a:p>
      </dgm:t>
    </dgm:pt>
    <dgm:pt modelId="{C68F3A2C-9BA9-43DF-A1FB-31CB40907E0D}" type="parTrans" cxnId="{CB0AC41C-0A82-4E51-8DE9-F7212698FC5E}">
      <dgm:prSet/>
      <dgm:spPr/>
      <dgm:t>
        <a:bodyPr/>
        <a:lstStyle/>
        <a:p>
          <a:endParaRPr lang="en-US"/>
        </a:p>
      </dgm:t>
    </dgm:pt>
    <dgm:pt modelId="{BBCA3DEB-DBEC-465A-92DC-0F580D350133}" type="sibTrans" cxnId="{CB0AC41C-0A82-4E51-8DE9-F7212698FC5E}">
      <dgm:prSet/>
      <dgm:spPr/>
      <dgm:t>
        <a:bodyPr/>
        <a:lstStyle/>
        <a:p>
          <a:endParaRPr lang="en-US"/>
        </a:p>
      </dgm:t>
    </dgm:pt>
    <dgm:pt modelId="{FC481EDA-26B7-4E1D-B75A-AB8E4B71A6CC}">
      <dgm:prSet phldrT="[Texto]"/>
      <dgm:spPr/>
      <dgm:t>
        <a:bodyPr/>
        <a:lstStyle/>
        <a:p>
          <a:r>
            <a:rPr lang="es-NI" dirty="0"/>
            <a:t>Metas</a:t>
          </a:r>
          <a:endParaRPr lang="en-US" dirty="0"/>
        </a:p>
      </dgm:t>
    </dgm:pt>
    <dgm:pt modelId="{0BFA6EDD-AF49-4DDC-9CE7-4001076C17B1}" type="parTrans" cxnId="{35454E6C-DDC5-4FBC-A2F0-3F02E287CDF1}">
      <dgm:prSet/>
      <dgm:spPr/>
      <dgm:t>
        <a:bodyPr/>
        <a:lstStyle/>
        <a:p>
          <a:endParaRPr lang="en-US"/>
        </a:p>
      </dgm:t>
    </dgm:pt>
    <dgm:pt modelId="{4DD95657-516E-414D-A9A5-3CF44987265B}" type="sibTrans" cxnId="{35454E6C-DDC5-4FBC-A2F0-3F02E287CDF1}">
      <dgm:prSet/>
      <dgm:spPr/>
      <dgm:t>
        <a:bodyPr/>
        <a:lstStyle/>
        <a:p>
          <a:endParaRPr lang="en-US"/>
        </a:p>
      </dgm:t>
    </dgm:pt>
    <dgm:pt modelId="{C6AD3B03-6BB4-4746-A642-D65B45235A75}">
      <dgm:prSet phldrT="[Texto]"/>
      <dgm:spPr/>
      <dgm:t>
        <a:bodyPr/>
        <a:lstStyle/>
        <a:p>
          <a:endParaRPr lang="en-US" dirty="0"/>
        </a:p>
      </dgm:t>
    </dgm:pt>
    <dgm:pt modelId="{93C5C312-A20D-4C81-A67C-E80588D4F636}" type="parTrans" cxnId="{FBA053DA-EF40-4BA7-9ABF-189716EFFCF5}">
      <dgm:prSet/>
      <dgm:spPr/>
      <dgm:t>
        <a:bodyPr/>
        <a:lstStyle/>
        <a:p>
          <a:endParaRPr lang="en-US"/>
        </a:p>
      </dgm:t>
    </dgm:pt>
    <dgm:pt modelId="{BA479B39-CB48-4CC8-82BE-C542852C871D}" type="sibTrans" cxnId="{FBA053DA-EF40-4BA7-9ABF-189716EFFCF5}">
      <dgm:prSet/>
      <dgm:spPr/>
      <dgm:t>
        <a:bodyPr/>
        <a:lstStyle/>
        <a:p>
          <a:endParaRPr lang="en-US"/>
        </a:p>
      </dgm:t>
    </dgm:pt>
    <dgm:pt modelId="{4E80B328-6335-4A5E-B534-C9F2087B954D}">
      <dgm:prSet phldrT="[Texto]"/>
      <dgm:spPr/>
      <dgm:t>
        <a:bodyPr/>
        <a:lstStyle/>
        <a:p>
          <a:r>
            <a:rPr lang="es-NI" dirty="0"/>
            <a:t>Días de campo</a:t>
          </a:r>
          <a:endParaRPr lang="en-US" dirty="0"/>
        </a:p>
      </dgm:t>
    </dgm:pt>
    <dgm:pt modelId="{83B6C138-79F9-4E32-B132-03983A571E82}" type="parTrans" cxnId="{62E8BC2D-5F54-4CE4-814A-188A23839BBF}">
      <dgm:prSet/>
      <dgm:spPr/>
      <dgm:t>
        <a:bodyPr/>
        <a:lstStyle/>
        <a:p>
          <a:endParaRPr lang="en-US"/>
        </a:p>
      </dgm:t>
    </dgm:pt>
    <dgm:pt modelId="{3F643D6E-A713-46F7-A4E4-2348DC436AF2}" type="sibTrans" cxnId="{62E8BC2D-5F54-4CE4-814A-188A23839BBF}">
      <dgm:prSet/>
      <dgm:spPr/>
      <dgm:t>
        <a:bodyPr/>
        <a:lstStyle/>
        <a:p>
          <a:endParaRPr lang="en-US"/>
        </a:p>
      </dgm:t>
    </dgm:pt>
    <dgm:pt modelId="{0B61C9BD-97DE-46DC-A689-33C4941BBFC0}">
      <dgm:prSet phldrT="[Texto]"/>
      <dgm:spPr/>
      <dgm:t>
        <a:bodyPr/>
        <a:lstStyle/>
        <a:p>
          <a:r>
            <a:rPr lang="es-NI" dirty="0"/>
            <a:t>Rutas de conocimiento</a:t>
          </a:r>
          <a:endParaRPr lang="en-US" dirty="0"/>
        </a:p>
      </dgm:t>
    </dgm:pt>
    <dgm:pt modelId="{467310A4-9B0A-41E4-80BB-B2FB6C7679A1}" type="parTrans" cxnId="{6D737CDB-C8D6-4A10-B15C-E0C738AE9178}">
      <dgm:prSet/>
      <dgm:spPr/>
      <dgm:t>
        <a:bodyPr/>
        <a:lstStyle/>
        <a:p>
          <a:endParaRPr lang="en-US"/>
        </a:p>
      </dgm:t>
    </dgm:pt>
    <dgm:pt modelId="{126E85C2-2C5F-47FF-A369-1BF8A3FDB976}" type="sibTrans" cxnId="{6D737CDB-C8D6-4A10-B15C-E0C738AE9178}">
      <dgm:prSet/>
      <dgm:spPr/>
      <dgm:t>
        <a:bodyPr/>
        <a:lstStyle/>
        <a:p>
          <a:endParaRPr lang="en-US"/>
        </a:p>
      </dgm:t>
    </dgm:pt>
    <dgm:pt modelId="{E43C9ACC-39CF-44B5-BCA0-D114BA735126}">
      <dgm:prSet phldrT="[Texto]"/>
      <dgm:spPr/>
      <dgm:t>
        <a:bodyPr/>
        <a:lstStyle/>
        <a:p>
          <a:r>
            <a:rPr lang="es-NI" dirty="0"/>
            <a:t>Cambios logrados</a:t>
          </a:r>
          <a:endParaRPr lang="en-US" dirty="0"/>
        </a:p>
      </dgm:t>
    </dgm:pt>
    <dgm:pt modelId="{B61A748B-4A91-44C8-BC77-A18E1D57E1FD}" type="parTrans" cxnId="{B53622B5-9A1C-4136-AA4A-4B43F8400AD1}">
      <dgm:prSet/>
      <dgm:spPr/>
      <dgm:t>
        <a:bodyPr/>
        <a:lstStyle/>
        <a:p>
          <a:endParaRPr lang="en-US"/>
        </a:p>
      </dgm:t>
    </dgm:pt>
    <dgm:pt modelId="{BCA3F4E3-5864-4CE6-B20A-47813AF05B7A}" type="sibTrans" cxnId="{B53622B5-9A1C-4136-AA4A-4B43F8400AD1}">
      <dgm:prSet/>
      <dgm:spPr/>
      <dgm:t>
        <a:bodyPr/>
        <a:lstStyle/>
        <a:p>
          <a:endParaRPr lang="en-US"/>
        </a:p>
      </dgm:t>
    </dgm:pt>
    <dgm:pt modelId="{53FA7DEF-FF0C-453F-A073-346D6D79EAA2}">
      <dgm:prSet phldrT="[Texto]"/>
      <dgm:spPr/>
      <dgm:t>
        <a:bodyPr/>
        <a:lstStyle/>
        <a:p>
          <a:r>
            <a:rPr lang="es-NI" dirty="0"/>
            <a:t>Desafíos</a:t>
          </a:r>
          <a:endParaRPr lang="en-US" dirty="0"/>
        </a:p>
      </dgm:t>
    </dgm:pt>
    <dgm:pt modelId="{277A69CD-5371-40A4-B73B-CFDD7139BDCC}" type="parTrans" cxnId="{C1DAA0C8-4E57-4046-AA87-C2572E5D177F}">
      <dgm:prSet/>
      <dgm:spPr/>
      <dgm:t>
        <a:bodyPr/>
        <a:lstStyle/>
        <a:p>
          <a:endParaRPr lang="en-US"/>
        </a:p>
      </dgm:t>
    </dgm:pt>
    <dgm:pt modelId="{88EFA91E-AE5E-4DB7-83C9-28D4BB2E4CA8}" type="sibTrans" cxnId="{C1DAA0C8-4E57-4046-AA87-C2572E5D177F}">
      <dgm:prSet/>
      <dgm:spPr/>
      <dgm:t>
        <a:bodyPr/>
        <a:lstStyle/>
        <a:p>
          <a:endParaRPr lang="en-US"/>
        </a:p>
      </dgm:t>
    </dgm:pt>
    <dgm:pt modelId="{53CE7B26-A6B2-47F8-BF0E-81E15AF61F8A}">
      <dgm:prSet phldrT="[Texto]"/>
      <dgm:spPr/>
      <dgm:t>
        <a:bodyPr/>
        <a:lstStyle/>
        <a:p>
          <a:r>
            <a:rPr lang="es-NI" dirty="0"/>
            <a:t>Próximos pasos</a:t>
          </a:r>
          <a:endParaRPr lang="en-US" dirty="0"/>
        </a:p>
      </dgm:t>
    </dgm:pt>
    <dgm:pt modelId="{77FB8733-3654-47F4-9065-54D7980850DF}" type="parTrans" cxnId="{894B0EF5-49D1-4A5C-8412-2CA0D6F983FA}">
      <dgm:prSet/>
      <dgm:spPr/>
      <dgm:t>
        <a:bodyPr/>
        <a:lstStyle/>
        <a:p>
          <a:endParaRPr lang="en-US"/>
        </a:p>
      </dgm:t>
    </dgm:pt>
    <dgm:pt modelId="{A03812D9-A779-4491-AA0F-BB5491675A83}" type="sibTrans" cxnId="{894B0EF5-49D1-4A5C-8412-2CA0D6F983FA}">
      <dgm:prSet/>
      <dgm:spPr/>
      <dgm:t>
        <a:bodyPr/>
        <a:lstStyle/>
        <a:p>
          <a:endParaRPr lang="en-US"/>
        </a:p>
      </dgm:t>
    </dgm:pt>
    <dgm:pt modelId="{C49BA951-F669-4941-A22D-AFB055621AAE}">
      <dgm:prSet phldrT="[Texto]"/>
      <dgm:spPr/>
      <dgm:t>
        <a:bodyPr/>
        <a:lstStyle/>
        <a:p>
          <a:r>
            <a:rPr lang="es-NI" dirty="0"/>
            <a:t>Enfoque de género</a:t>
          </a:r>
          <a:endParaRPr lang="en-US" dirty="0"/>
        </a:p>
      </dgm:t>
    </dgm:pt>
    <dgm:pt modelId="{5B47A00C-16BD-4D37-8C93-35CD02882FFB}" type="parTrans" cxnId="{5DDE2BD2-3827-4EC5-A2CE-EAB5C5537EFB}">
      <dgm:prSet/>
      <dgm:spPr/>
      <dgm:t>
        <a:bodyPr/>
        <a:lstStyle/>
        <a:p>
          <a:endParaRPr lang="en-US"/>
        </a:p>
      </dgm:t>
    </dgm:pt>
    <dgm:pt modelId="{29B2FAED-AF68-489C-A237-462C4D46490E}" type="sibTrans" cxnId="{5DDE2BD2-3827-4EC5-A2CE-EAB5C5537EFB}">
      <dgm:prSet/>
      <dgm:spPr/>
      <dgm:t>
        <a:bodyPr/>
        <a:lstStyle/>
        <a:p>
          <a:endParaRPr lang="en-US"/>
        </a:p>
      </dgm:t>
    </dgm:pt>
    <dgm:pt modelId="{F0203B26-C098-4FAA-B37D-23F36A32955A}">
      <dgm:prSet phldrT="[Texto]"/>
      <dgm:spPr/>
      <dgm:t>
        <a:bodyPr/>
        <a:lstStyle/>
        <a:p>
          <a:r>
            <a:rPr lang="es-NI" dirty="0"/>
            <a:t>Productivo y sanitario</a:t>
          </a:r>
          <a:endParaRPr lang="en-US" dirty="0"/>
        </a:p>
      </dgm:t>
    </dgm:pt>
    <dgm:pt modelId="{2307AA95-3AE0-417B-A178-4DD636E67620}" type="parTrans" cxnId="{6E7F2DC8-AC3B-455E-A010-28DFBD1217BA}">
      <dgm:prSet/>
      <dgm:spPr/>
      <dgm:t>
        <a:bodyPr/>
        <a:lstStyle/>
        <a:p>
          <a:endParaRPr lang="en-US"/>
        </a:p>
      </dgm:t>
    </dgm:pt>
    <dgm:pt modelId="{E8FDB120-1673-4BB1-887B-B9DF1DA7B22A}" type="sibTrans" cxnId="{6E7F2DC8-AC3B-455E-A010-28DFBD1217BA}">
      <dgm:prSet/>
      <dgm:spPr/>
      <dgm:t>
        <a:bodyPr/>
        <a:lstStyle/>
        <a:p>
          <a:endParaRPr lang="en-US"/>
        </a:p>
      </dgm:t>
    </dgm:pt>
    <dgm:pt modelId="{698C65FF-E334-4460-AED8-DBE22D4C753B}">
      <dgm:prSet phldrT="[Texto]"/>
      <dgm:spPr/>
      <dgm:t>
        <a:bodyPr/>
        <a:lstStyle/>
        <a:p>
          <a:r>
            <a:rPr lang="es-NI" dirty="0"/>
            <a:t>Empresarial</a:t>
          </a:r>
          <a:endParaRPr lang="en-US" dirty="0"/>
        </a:p>
      </dgm:t>
    </dgm:pt>
    <dgm:pt modelId="{D119DD33-45D4-4074-91D4-2002D65150B4}" type="parTrans" cxnId="{F72DB58B-253F-4A67-845E-203524827714}">
      <dgm:prSet/>
      <dgm:spPr/>
      <dgm:t>
        <a:bodyPr/>
        <a:lstStyle/>
        <a:p>
          <a:endParaRPr lang="en-US"/>
        </a:p>
      </dgm:t>
    </dgm:pt>
    <dgm:pt modelId="{F7DACDE6-58AD-44CB-8264-2CD7E2228458}" type="sibTrans" cxnId="{F72DB58B-253F-4A67-845E-203524827714}">
      <dgm:prSet/>
      <dgm:spPr/>
      <dgm:t>
        <a:bodyPr/>
        <a:lstStyle/>
        <a:p>
          <a:endParaRPr lang="en-US"/>
        </a:p>
      </dgm:t>
    </dgm:pt>
    <dgm:pt modelId="{A7CBBACD-A65A-4715-9530-A19247B2E7BF}" type="pres">
      <dgm:prSet presAssocID="{D4C51901-233D-4601-9180-C96DC16457CB}" presName="Name0" presStyleCnt="0">
        <dgm:presLayoutVars>
          <dgm:dir/>
          <dgm:animLvl val="lvl"/>
          <dgm:resizeHandles val="exact"/>
        </dgm:presLayoutVars>
      </dgm:prSet>
      <dgm:spPr/>
    </dgm:pt>
    <dgm:pt modelId="{0F13F9BD-D922-4D41-9C79-6E04FB7F10F6}" type="pres">
      <dgm:prSet presAssocID="{D4C51901-233D-4601-9180-C96DC16457CB}" presName="tSp" presStyleCnt="0"/>
      <dgm:spPr/>
    </dgm:pt>
    <dgm:pt modelId="{A6B5E191-90BA-40A9-AAA7-0D667EEB8F9A}" type="pres">
      <dgm:prSet presAssocID="{D4C51901-233D-4601-9180-C96DC16457CB}" presName="bSp" presStyleCnt="0"/>
      <dgm:spPr/>
    </dgm:pt>
    <dgm:pt modelId="{51471696-16A6-45FB-B1A0-6E841CACEFD2}" type="pres">
      <dgm:prSet presAssocID="{D4C51901-233D-4601-9180-C96DC16457CB}" presName="process" presStyleCnt="0"/>
      <dgm:spPr/>
    </dgm:pt>
    <dgm:pt modelId="{4C8A7037-F6A2-42D9-B4C9-1820FBE8D45A}" type="pres">
      <dgm:prSet presAssocID="{0A7655D6-B0D3-4600-95C8-258BC014DF0F}" presName="composite1" presStyleCnt="0"/>
      <dgm:spPr/>
    </dgm:pt>
    <dgm:pt modelId="{01D5C63D-816C-4147-9872-CCE0A93B9A90}" type="pres">
      <dgm:prSet presAssocID="{0A7655D6-B0D3-4600-95C8-258BC014DF0F}" presName="dummyNode1" presStyleLbl="node1" presStyleIdx="0" presStyleCnt="3"/>
      <dgm:spPr/>
    </dgm:pt>
    <dgm:pt modelId="{E958D2BB-C83D-4815-95E9-E8F1F48B9F59}" type="pres">
      <dgm:prSet presAssocID="{0A7655D6-B0D3-4600-95C8-258BC014DF0F}" presName="childNode1" presStyleLbl="bgAcc1" presStyleIdx="0" presStyleCnt="3">
        <dgm:presLayoutVars>
          <dgm:bulletEnabled val="1"/>
        </dgm:presLayoutVars>
      </dgm:prSet>
      <dgm:spPr/>
    </dgm:pt>
    <dgm:pt modelId="{64AB4BD7-7D29-4B3A-B364-B5966E43006A}" type="pres">
      <dgm:prSet presAssocID="{0A7655D6-B0D3-4600-95C8-258BC014DF0F}" presName="childNode1tx" presStyleLbl="bgAcc1" presStyleIdx="0" presStyleCnt="3">
        <dgm:presLayoutVars>
          <dgm:bulletEnabled val="1"/>
        </dgm:presLayoutVars>
      </dgm:prSet>
      <dgm:spPr/>
    </dgm:pt>
    <dgm:pt modelId="{BCF81FBC-BB19-4438-BAFD-F3D3B1689987}" type="pres">
      <dgm:prSet presAssocID="{0A7655D6-B0D3-4600-95C8-258BC014DF0F}" presName="parentNode1" presStyleLbl="node1" presStyleIdx="0" presStyleCnt="3">
        <dgm:presLayoutVars>
          <dgm:chMax val="1"/>
          <dgm:bulletEnabled val="1"/>
        </dgm:presLayoutVars>
      </dgm:prSet>
      <dgm:spPr/>
    </dgm:pt>
    <dgm:pt modelId="{3332DA61-63E4-4F4B-BA70-5371FDFDAF4A}" type="pres">
      <dgm:prSet presAssocID="{0A7655D6-B0D3-4600-95C8-258BC014DF0F}" presName="connSite1" presStyleCnt="0"/>
      <dgm:spPr/>
    </dgm:pt>
    <dgm:pt modelId="{60E62671-262B-4810-86F7-28C6A5F4CDAC}" type="pres">
      <dgm:prSet presAssocID="{B2B5805C-8E2F-483F-8E62-54F1EC18FDDC}" presName="Name9" presStyleLbl="sibTrans2D1" presStyleIdx="0" presStyleCnt="2"/>
      <dgm:spPr/>
    </dgm:pt>
    <dgm:pt modelId="{EAF80B73-A35B-4419-82C8-25815F6438F6}" type="pres">
      <dgm:prSet presAssocID="{72FDB098-B354-4B2B-9317-01851CDBA2B5}" presName="composite2" presStyleCnt="0"/>
      <dgm:spPr/>
    </dgm:pt>
    <dgm:pt modelId="{B967A8F3-45D9-4F73-B903-E52955018F14}" type="pres">
      <dgm:prSet presAssocID="{72FDB098-B354-4B2B-9317-01851CDBA2B5}" presName="dummyNode2" presStyleLbl="node1" presStyleIdx="0" presStyleCnt="3"/>
      <dgm:spPr/>
    </dgm:pt>
    <dgm:pt modelId="{7CFA4143-4910-4F0A-8B87-17902E1604F9}" type="pres">
      <dgm:prSet presAssocID="{72FDB098-B354-4B2B-9317-01851CDBA2B5}" presName="childNode2" presStyleLbl="bgAcc1" presStyleIdx="1" presStyleCnt="3">
        <dgm:presLayoutVars>
          <dgm:bulletEnabled val="1"/>
        </dgm:presLayoutVars>
      </dgm:prSet>
      <dgm:spPr/>
    </dgm:pt>
    <dgm:pt modelId="{DDFACEF6-CF63-4665-BB8F-5EA8E08C0F46}" type="pres">
      <dgm:prSet presAssocID="{72FDB098-B354-4B2B-9317-01851CDBA2B5}" presName="childNode2tx" presStyleLbl="bgAcc1" presStyleIdx="1" presStyleCnt="3">
        <dgm:presLayoutVars>
          <dgm:bulletEnabled val="1"/>
        </dgm:presLayoutVars>
      </dgm:prSet>
      <dgm:spPr/>
    </dgm:pt>
    <dgm:pt modelId="{E4B1F19F-7066-4FB7-A788-355587463321}" type="pres">
      <dgm:prSet presAssocID="{72FDB098-B354-4B2B-9317-01851CDBA2B5}" presName="parentNode2" presStyleLbl="node1" presStyleIdx="1" presStyleCnt="3">
        <dgm:presLayoutVars>
          <dgm:chMax val="0"/>
          <dgm:bulletEnabled val="1"/>
        </dgm:presLayoutVars>
      </dgm:prSet>
      <dgm:spPr/>
    </dgm:pt>
    <dgm:pt modelId="{0F2902A9-888E-4364-AFEA-877A02514ACA}" type="pres">
      <dgm:prSet presAssocID="{72FDB098-B354-4B2B-9317-01851CDBA2B5}" presName="connSite2" presStyleCnt="0"/>
      <dgm:spPr/>
    </dgm:pt>
    <dgm:pt modelId="{BB7FFEB7-531F-477A-8332-4AC1107E1278}" type="pres">
      <dgm:prSet presAssocID="{74883608-7086-47CA-89EB-D4DA1AF3098B}" presName="Name18" presStyleLbl="sibTrans2D1" presStyleIdx="1" presStyleCnt="2"/>
      <dgm:spPr/>
    </dgm:pt>
    <dgm:pt modelId="{5C2EC6DF-BC52-4082-98A7-4483DA4FA242}" type="pres">
      <dgm:prSet presAssocID="{19AEC823-E3AB-40C8-B36D-CCC92104B626}" presName="composite1" presStyleCnt="0"/>
      <dgm:spPr/>
    </dgm:pt>
    <dgm:pt modelId="{975D5358-B909-4AC4-94DC-C98961B79687}" type="pres">
      <dgm:prSet presAssocID="{19AEC823-E3AB-40C8-B36D-CCC92104B626}" presName="dummyNode1" presStyleLbl="node1" presStyleIdx="1" presStyleCnt="3"/>
      <dgm:spPr/>
    </dgm:pt>
    <dgm:pt modelId="{DCB235C3-EE0A-49F0-81D8-0E8948170F86}" type="pres">
      <dgm:prSet presAssocID="{19AEC823-E3AB-40C8-B36D-CCC92104B626}" presName="childNode1" presStyleLbl="bgAcc1" presStyleIdx="2" presStyleCnt="3">
        <dgm:presLayoutVars>
          <dgm:bulletEnabled val="1"/>
        </dgm:presLayoutVars>
      </dgm:prSet>
      <dgm:spPr/>
    </dgm:pt>
    <dgm:pt modelId="{82E5A953-393C-482F-9AE8-013F5FEDBDC0}" type="pres">
      <dgm:prSet presAssocID="{19AEC823-E3AB-40C8-B36D-CCC92104B626}" presName="childNode1tx" presStyleLbl="bgAcc1" presStyleIdx="2" presStyleCnt="3">
        <dgm:presLayoutVars>
          <dgm:bulletEnabled val="1"/>
        </dgm:presLayoutVars>
      </dgm:prSet>
      <dgm:spPr/>
    </dgm:pt>
    <dgm:pt modelId="{80ADB899-A5FD-46EA-B877-CE731A4DF9C6}" type="pres">
      <dgm:prSet presAssocID="{19AEC823-E3AB-40C8-B36D-CCC92104B626}" presName="parentNode1" presStyleLbl="node1" presStyleIdx="2" presStyleCnt="3">
        <dgm:presLayoutVars>
          <dgm:chMax val="1"/>
          <dgm:bulletEnabled val="1"/>
        </dgm:presLayoutVars>
      </dgm:prSet>
      <dgm:spPr/>
    </dgm:pt>
    <dgm:pt modelId="{B5A52DF3-7A0A-4167-9F8C-E8963A6915CA}" type="pres">
      <dgm:prSet presAssocID="{19AEC823-E3AB-40C8-B36D-CCC92104B626}" presName="connSite1" presStyleCnt="0"/>
      <dgm:spPr/>
    </dgm:pt>
  </dgm:ptLst>
  <dgm:cxnLst>
    <dgm:cxn modelId="{CD9FA700-8EBC-46BB-A8A2-59FA29E396E6}" srcId="{0A7655D6-B0D3-4600-95C8-258BC014DF0F}" destId="{2DBA2222-62AC-4171-8971-8D426A9339EA}" srcOrd="3" destOrd="0" parTransId="{74783B2C-9E2C-4014-9B9E-286127943C7B}" sibTransId="{F40FA98E-6ED0-4CD4-B945-260B20D04BD8}"/>
    <dgm:cxn modelId="{E1BCCE08-6A87-409E-93CE-63C78323701A}" type="presOf" srcId="{0B61C9BD-97DE-46DC-A689-33C4941BBFC0}" destId="{7CFA4143-4910-4F0A-8B87-17902E1604F9}" srcOrd="0" destOrd="3" presId="urn:microsoft.com/office/officeart/2005/8/layout/hProcess4"/>
    <dgm:cxn modelId="{1B10B40A-B769-47DD-990C-B2CE536B5B0D}" type="presOf" srcId="{C49BA951-F669-4941-A22D-AFB055621AAE}" destId="{64AB4BD7-7D29-4B3A-B364-B5966E43006A}" srcOrd="1" destOrd="1" presId="urn:microsoft.com/office/officeart/2005/8/layout/hProcess4"/>
    <dgm:cxn modelId="{DE942A12-3248-47A2-BDA8-A6FCC90B7CE2}" type="presOf" srcId="{C6AD3B03-6BB4-4746-A642-D65B45235A75}" destId="{82E5A953-393C-482F-9AE8-013F5FEDBDC0}" srcOrd="1" destOrd="4" presId="urn:microsoft.com/office/officeart/2005/8/layout/hProcess4"/>
    <dgm:cxn modelId="{269A9B12-46F7-4F63-9C21-1B9E10F81CC1}" type="presOf" srcId="{698C65FF-E334-4460-AED8-DBE22D4C753B}" destId="{64AB4BD7-7D29-4B3A-B364-B5966E43006A}" srcOrd="1" destOrd="4" presId="urn:microsoft.com/office/officeart/2005/8/layout/hProcess4"/>
    <dgm:cxn modelId="{CB0AC41C-0A82-4E51-8DE9-F7212698FC5E}" srcId="{D4C51901-233D-4601-9180-C96DC16457CB}" destId="{19AEC823-E3AB-40C8-B36D-CCC92104B626}" srcOrd="2" destOrd="0" parTransId="{C68F3A2C-9BA9-43DF-A1FB-31CB40907E0D}" sibTransId="{BBCA3DEB-DBEC-465A-92DC-0F580D350133}"/>
    <dgm:cxn modelId="{5D05191E-1E03-4EEB-BB27-2A3C360354B7}" type="presOf" srcId="{72FDB098-B354-4B2B-9317-01851CDBA2B5}" destId="{E4B1F19F-7066-4FB7-A788-355587463321}" srcOrd="0" destOrd="0" presId="urn:microsoft.com/office/officeart/2005/8/layout/hProcess4"/>
    <dgm:cxn modelId="{5B947F21-49B8-46F8-8766-CC0FC4250029}" type="presOf" srcId="{D265A728-B540-4A7E-8EEC-4C4A6EFF1E3A}" destId="{7CFA4143-4910-4F0A-8B87-17902E1604F9}" srcOrd="0" destOrd="0" presId="urn:microsoft.com/office/officeart/2005/8/layout/hProcess4"/>
    <dgm:cxn modelId="{C5C20827-5B5C-4EDC-A8FA-0DEE3CDCDDEE}" type="presOf" srcId="{0A7655D6-B0D3-4600-95C8-258BC014DF0F}" destId="{BCF81FBC-BB19-4438-BAFD-F3D3B1689987}" srcOrd="0" destOrd="0" presId="urn:microsoft.com/office/officeart/2005/8/layout/hProcess4"/>
    <dgm:cxn modelId="{D63B7E29-E9C0-43AB-9146-2EAB124D1F1B}" type="presOf" srcId="{74F73180-6758-4939-98A6-F3133E051A2F}" destId="{64AB4BD7-7D29-4B3A-B364-B5966E43006A}" srcOrd="1" destOrd="0" presId="urn:microsoft.com/office/officeart/2005/8/layout/hProcess4"/>
    <dgm:cxn modelId="{62E8BC2D-5F54-4CE4-814A-188A23839BBF}" srcId="{72FDB098-B354-4B2B-9317-01851CDBA2B5}" destId="{4E80B328-6335-4A5E-B534-C9F2087B954D}" srcOrd="2" destOrd="0" parTransId="{83B6C138-79F9-4E32-B132-03983A571E82}" sibTransId="{3F643D6E-A713-46F7-A4E4-2348DC436AF2}"/>
    <dgm:cxn modelId="{47D07931-14A5-4D13-BE36-7490B9015B5D}" type="presOf" srcId="{19AEC823-E3AB-40C8-B36D-CCC92104B626}" destId="{80ADB899-A5FD-46EA-B877-CE731A4DF9C6}" srcOrd="0" destOrd="0" presId="urn:microsoft.com/office/officeart/2005/8/layout/hProcess4"/>
    <dgm:cxn modelId="{48F98232-C1B3-424B-BD53-348831E7051D}" type="presOf" srcId="{D265A728-B540-4A7E-8EEC-4C4A6EFF1E3A}" destId="{DDFACEF6-CF63-4665-BB8F-5EA8E08C0F46}" srcOrd="1" destOrd="0" presId="urn:microsoft.com/office/officeart/2005/8/layout/hProcess4"/>
    <dgm:cxn modelId="{E186EE48-C97D-4CC1-B878-0C55F3B60B1F}" type="presOf" srcId="{53FA7DEF-FF0C-453F-A073-346D6D79EAA2}" destId="{82E5A953-393C-482F-9AE8-013F5FEDBDC0}" srcOrd="1" destOrd="2" presId="urn:microsoft.com/office/officeart/2005/8/layout/hProcess4"/>
    <dgm:cxn modelId="{4BB7414C-8CDD-4DA0-9D03-AFAEC2CC1D8E}" type="presOf" srcId="{D4C51901-233D-4601-9180-C96DC16457CB}" destId="{A7CBBACD-A65A-4715-9530-A19247B2E7BF}" srcOrd="0" destOrd="0" presId="urn:microsoft.com/office/officeart/2005/8/layout/hProcess4"/>
    <dgm:cxn modelId="{35454E6C-DDC5-4FBC-A2F0-3F02E287CDF1}" srcId="{19AEC823-E3AB-40C8-B36D-CCC92104B626}" destId="{FC481EDA-26B7-4E1D-B75A-AB8E4B71A6CC}" srcOrd="0" destOrd="0" parTransId="{0BFA6EDD-AF49-4DDC-9CE7-4001076C17B1}" sibTransId="{4DD95657-516E-414D-A9A5-3CF44987265B}"/>
    <dgm:cxn modelId="{168E856C-1CC8-44DD-9030-B85AB4C4AE00}" type="presOf" srcId="{0B61C9BD-97DE-46DC-A689-33C4941BBFC0}" destId="{DDFACEF6-CF63-4665-BB8F-5EA8E08C0F46}" srcOrd="1" destOrd="3" presId="urn:microsoft.com/office/officeart/2005/8/layout/hProcess4"/>
    <dgm:cxn modelId="{E3CCB94F-D62E-4F3A-BEB7-3057A4592596}" srcId="{72FDB098-B354-4B2B-9317-01851CDBA2B5}" destId="{D265A728-B540-4A7E-8EEC-4C4A6EFF1E3A}" srcOrd="0" destOrd="0" parTransId="{9DB0D5D9-E34D-447A-B162-01AF2787F981}" sibTransId="{8AF3A83B-0771-47DA-9F56-524F57DF7616}"/>
    <dgm:cxn modelId="{BCA9C471-962D-4548-9472-E1DF075BECE4}" srcId="{D4C51901-233D-4601-9180-C96DC16457CB}" destId="{72FDB098-B354-4B2B-9317-01851CDBA2B5}" srcOrd="1" destOrd="0" parTransId="{E9C68C97-D8C0-46E3-B6BA-FC684CE52DE3}" sibTransId="{74883608-7086-47CA-89EB-D4DA1AF3098B}"/>
    <dgm:cxn modelId="{EF92C753-E2EB-4D1B-BC5E-2C557B74A6AE}" type="presOf" srcId="{F0203B26-C098-4FAA-B37D-23F36A32955A}" destId="{E958D2BB-C83D-4815-95E9-E8F1F48B9F59}" srcOrd="0" destOrd="2" presId="urn:microsoft.com/office/officeart/2005/8/layout/hProcess4"/>
    <dgm:cxn modelId="{F65DE655-52B1-426C-9694-863D4FD46045}" type="presOf" srcId="{E43C9ACC-39CF-44B5-BCA0-D114BA735126}" destId="{82E5A953-393C-482F-9AE8-013F5FEDBDC0}" srcOrd="1" destOrd="1" presId="urn:microsoft.com/office/officeart/2005/8/layout/hProcess4"/>
    <dgm:cxn modelId="{864AE177-8D2A-4885-90B7-1F50F15BAE17}" type="presOf" srcId="{2DBA2222-62AC-4171-8971-8D426A9339EA}" destId="{64AB4BD7-7D29-4B3A-B364-B5966E43006A}" srcOrd="1" destOrd="3" presId="urn:microsoft.com/office/officeart/2005/8/layout/hProcess4"/>
    <dgm:cxn modelId="{4EB7FE85-778D-41D6-939E-1CAE2AD4A37A}" type="presOf" srcId="{698C65FF-E334-4460-AED8-DBE22D4C753B}" destId="{E958D2BB-C83D-4815-95E9-E8F1F48B9F59}" srcOrd="0" destOrd="4" presId="urn:microsoft.com/office/officeart/2005/8/layout/hProcess4"/>
    <dgm:cxn modelId="{F72DB58B-253F-4A67-845E-203524827714}" srcId="{0A7655D6-B0D3-4600-95C8-258BC014DF0F}" destId="{698C65FF-E334-4460-AED8-DBE22D4C753B}" srcOrd="4" destOrd="0" parTransId="{D119DD33-45D4-4074-91D4-2002D65150B4}" sibTransId="{F7DACDE6-58AD-44CB-8264-2CD7E2228458}"/>
    <dgm:cxn modelId="{3D94B98C-896B-431F-9F4B-027620F2F2B4}" srcId="{D4C51901-233D-4601-9180-C96DC16457CB}" destId="{0A7655D6-B0D3-4600-95C8-258BC014DF0F}" srcOrd="0" destOrd="0" parTransId="{F81FBC85-B37E-4908-9695-BAF81FD05A1C}" sibTransId="{B2B5805C-8E2F-483F-8E62-54F1EC18FDDC}"/>
    <dgm:cxn modelId="{8030149E-FB24-44A8-8234-C1F653BB5912}" type="presOf" srcId="{FC481EDA-26B7-4E1D-B75A-AB8E4B71A6CC}" destId="{DCB235C3-EE0A-49F0-81D8-0E8948170F86}" srcOrd="0" destOrd="0" presId="urn:microsoft.com/office/officeart/2005/8/layout/hProcess4"/>
    <dgm:cxn modelId="{1F6A44A3-0D72-4DB6-81C2-2CD5E7913A3B}" type="presOf" srcId="{01FAACB3-18B1-4FE9-B0D4-9446CFE020A9}" destId="{DDFACEF6-CF63-4665-BB8F-5EA8E08C0F46}" srcOrd="1" destOrd="1" presId="urn:microsoft.com/office/officeart/2005/8/layout/hProcess4"/>
    <dgm:cxn modelId="{C5A7E0AD-67CA-4FBB-98EA-A01807622BB8}" type="presOf" srcId="{53FA7DEF-FF0C-453F-A073-346D6D79EAA2}" destId="{DCB235C3-EE0A-49F0-81D8-0E8948170F86}" srcOrd="0" destOrd="2" presId="urn:microsoft.com/office/officeart/2005/8/layout/hProcess4"/>
    <dgm:cxn modelId="{A32017AE-F449-49D0-B118-B4F789B1F1B8}" type="presOf" srcId="{FC481EDA-26B7-4E1D-B75A-AB8E4B71A6CC}" destId="{82E5A953-393C-482F-9AE8-013F5FEDBDC0}" srcOrd="1" destOrd="0" presId="urn:microsoft.com/office/officeart/2005/8/layout/hProcess4"/>
    <dgm:cxn modelId="{70561AB0-6872-42F3-808E-09DA9385028A}" type="presOf" srcId="{01FAACB3-18B1-4FE9-B0D4-9446CFE020A9}" destId="{7CFA4143-4910-4F0A-8B87-17902E1604F9}" srcOrd="0" destOrd="1" presId="urn:microsoft.com/office/officeart/2005/8/layout/hProcess4"/>
    <dgm:cxn modelId="{B53622B5-9A1C-4136-AA4A-4B43F8400AD1}" srcId="{19AEC823-E3AB-40C8-B36D-CCC92104B626}" destId="{E43C9ACC-39CF-44B5-BCA0-D114BA735126}" srcOrd="1" destOrd="0" parTransId="{B61A748B-4A91-44C8-BC77-A18E1D57E1FD}" sibTransId="{BCA3F4E3-5864-4CE6-B20A-47813AF05B7A}"/>
    <dgm:cxn modelId="{3DDE91B9-1DE6-41AD-88FB-5E36C92F543F}" type="presOf" srcId="{B2B5805C-8E2F-483F-8E62-54F1EC18FDDC}" destId="{60E62671-262B-4810-86F7-28C6A5F4CDAC}" srcOrd="0" destOrd="0" presId="urn:microsoft.com/office/officeart/2005/8/layout/hProcess4"/>
    <dgm:cxn modelId="{B1FC60BA-2A6D-4FA5-B776-A098234580B8}" type="presOf" srcId="{E43C9ACC-39CF-44B5-BCA0-D114BA735126}" destId="{DCB235C3-EE0A-49F0-81D8-0E8948170F86}" srcOrd="0" destOrd="1" presId="urn:microsoft.com/office/officeart/2005/8/layout/hProcess4"/>
    <dgm:cxn modelId="{6CB264C4-DD53-40B4-A170-38809ECE7369}" type="presOf" srcId="{C49BA951-F669-4941-A22D-AFB055621AAE}" destId="{E958D2BB-C83D-4815-95E9-E8F1F48B9F59}" srcOrd="0" destOrd="1" presId="urn:microsoft.com/office/officeart/2005/8/layout/hProcess4"/>
    <dgm:cxn modelId="{A7C9F1C5-ED5A-4EF3-BB23-6BAB321FAE54}" type="presOf" srcId="{53CE7B26-A6B2-47F8-BF0E-81E15AF61F8A}" destId="{82E5A953-393C-482F-9AE8-013F5FEDBDC0}" srcOrd="1" destOrd="3" presId="urn:microsoft.com/office/officeart/2005/8/layout/hProcess4"/>
    <dgm:cxn modelId="{13CFFCC7-D5F2-41A9-AA74-53D6E232D7FC}" srcId="{72FDB098-B354-4B2B-9317-01851CDBA2B5}" destId="{01FAACB3-18B1-4FE9-B0D4-9446CFE020A9}" srcOrd="1" destOrd="0" parTransId="{1559FA78-2717-422C-BA97-165D675A9AEB}" sibTransId="{9B4373BA-A5CE-4DED-8EFD-1BDF36704D12}"/>
    <dgm:cxn modelId="{6E7F2DC8-AC3B-455E-A010-28DFBD1217BA}" srcId="{0A7655D6-B0D3-4600-95C8-258BC014DF0F}" destId="{F0203B26-C098-4FAA-B37D-23F36A32955A}" srcOrd="2" destOrd="0" parTransId="{2307AA95-3AE0-417B-A178-4DD636E67620}" sibTransId="{E8FDB120-1673-4BB1-887B-B9DF1DA7B22A}"/>
    <dgm:cxn modelId="{C1DAA0C8-4E57-4046-AA87-C2572E5D177F}" srcId="{19AEC823-E3AB-40C8-B36D-CCC92104B626}" destId="{53FA7DEF-FF0C-453F-A073-346D6D79EAA2}" srcOrd="2" destOrd="0" parTransId="{277A69CD-5371-40A4-B73B-CFDD7139BDCC}" sibTransId="{88EFA91E-AE5E-4DB7-83C9-28D4BB2E4CA8}"/>
    <dgm:cxn modelId="{BE8443CC-04A5-4C3C-9EE5-B15EB8ACC088}" type="presOf" srcId="{2DBA2222-62AC-4171-8971-8D426A9339EA}" destId="{E958D2BB-C83D-4815-95E9-E8F1F48B9F59}" srcOrd="0" destOrd="3" presId="urn:microsoft.com/office/officeart/2005/8/layout/hProcess4"/>
    <dgm:cxn modelId="{4523CECC-F949-46F0-B089-752E55786E0D}" type="presOf" srcId="{4E80B328-6335-4A5E-B534-C9F2087B954D}" destId="{DDFACEF6-CF63-4665-BB8F-5EA8E08C0F46}" srcOrd="1" destOrd="2" presId="urn:microsoft.com/office/officeart/2005/8/layout/hProcess4"/>
    <dgm:cxn modelId="{5DDE2BD2-3827-4EC5-A2CE-EAB5C5537EFB}" srcId="{0A7655D6-B0D3-4600-95C8-258BC014DF0F}" destId="{C49BA951-F669-4941-A22D-AFB055621AAE}" srcOrd="1" destOrd="0" parTransId="{5B47A00C-16BD-4D37-8C93-35CD02882FFB}" sibTransId="{29B2FAED-AF68-489C-A237-462C4D46490E}"/>
    <dgm:cxn modelId="{906C61D5-4304-47A9-B009-6909767627F1}" type="presOf" srcId="{4E80B328-6335-4A5E-B534-C9F2087B954D}" destId="{7CFA4143-4910-4F0A-8B87-17902E1604F9}" srcOrd="0" destOrd="2" presId="urn:microsoft.com/office/officeart/2005/8/layout/hProcess4"/>
    <dgm:cxn modelId="{FBA053DA-EF40-4BA7-9ABF-189716EFFCF5}" srcId="{19AEC823-E3AB-40C8-B36D-CCC92104B626}" destId="{C6AD3B03-6BB4-4746-A642-D65B45235A75}" srcOrd="4" destOrd="0" parTransId="{93C5C312-A20D-4C81-A67C-E80588D4F636}" sibTransId="{BA479B39-CB48-4CC8-82BE-C542852C871D}"/>
    <dgm:cxn modelId="{6D737CDB-C8D6-4A10-B15C-E0C738AE9178}" srcId="{72FDB098-B354-4B2B-9317-01851CDBA2B5}" destId="{0B61C9BD-97DE-46DC-A689-33C4941BBFC0}" srcOrd="3" destOrd="0" parTransId="{467310A4-9B0A-41E4-80BB-B2FB6C7679A1}" sibTransId="{126E85C2-2C5F-47FF-A369-1BF8A3FDB976}"/>
    <dgm:cxn modelId="{651C75DE-A8DD-44AF-9205-471B4D391507}" type="presOf" srcId="{74F73180-6758-4939-98A6-F3133E051A2F}" destId="{E958D2BB-C83D-4815-95E9-E8F1F48B9F59}" srcOrd="0" destOrd="0" presId="urn:microsoft.com/office/officeart/2005/8/layout/hProcess4"/>
    <dgm:cxn modelId="{950BCEE4-C244-45FB-B1F9-5F5C0657266A}" type="presOf" srcId="{C6AD3B03-6BB4-4746-A642-D65B45235A75}" destId="{DCB235C3-EE0A-49F0-81D8-0E8948170F86}" srcOrd="0" destOrd="4" presId="urn:microsoft.com/office/officeart/2005/8/layout/hProcess4"/>
    <dgm:cxn modelId="{2D9E68EB-2095-4891-99CA-E67D7DA8E72E}" srcId="{0A7655D6-B0D3-4600-95C8-258BC014DF0F}" destId="{74F73180-6758-4939-98A6-F3133E051A2F}" srcOrd="0" destOrd="0" parTransId="{23BC2D51-6D74-474A-843B-E0D1F0ABCBDF}" sibTransId="{8B8E89A9-6A46-4B06-9817-0D8B9F99EC9B}"/>
    <dgm:cxn modelId="{E462EFEF-7535-4009-AFA8-8AD650E887DE}" type="presOf" srcId="{74883608-7086-47CA-89EB-D4DA1AF3098B}" destId="{BB7FFEB7-531F-477A-8332-4AC1107E1278}" srcOrd="0" destOrd="0" presId="urn:microsoft.com/office/officeart/2005/8/layout/hProcess4"/>
    <dgm:cxn modelId="{894B0EF5-49D1-4A5C-8412-2CA0D6F983FA}" srcId="{19AEC823-E3AB-40C8-B36D-CCC92104B626}" destId="{53CE7B26-A6B2-47F8-BF0E-81E15AF61F8A}" srcOrd="3" destOrd="0" parTransId="{77FB8733-3654-47F4-9065-54D7980850DF}" sibTransId="{A03812D9-A779-4491-AA0F-BB5491675A83}"/>
    <dgm:cxn modelId="{49B9E1F6-2942-49F4-A40B-E1F8C306688F}" type="presOf" srcId="{53CE7B26-A6B2-47F8-BF0E-81E15AF61F8A}" destId="{DCB235C3-EE0A-49F0-81D8-0E8948170F86}" srcOrd="0" destOrd="3" presId="urn:microsoft.com/office/officeart/2005/8/layout/hProcess4"/>
    <dgm:cxn modelId="{B9B79EF9-A96C-4F24-855E-3E5CF3869854}" type="presOf" srcId="{F0203B26-C098-4FAA-B37D-23F36A32955A}" destId="{64AB4BD7-7D29-4B3A-B364-B5966E43006A}" srcOrd="1" destOrd="2" presId="urn:microsoft.com/office/officeart/2005/8/layout/hProcess4"/>
    <dgm:cxn modelId="{C8EA3E6D-7EE4-4686-8355-2C3D6F19D5A0}" type="presParOf" srcId="{A7CBBACD-A65A-4715-9530-A19247B2E7BF}" destId="{0F13F9BD-D922-4D41-9C79-6E04FB7F10F6}" srcOrd="0" destOrd="0" presId="urn:microsoft.com/office/officeart/2005/8/layout/hProcess4"/>
    <dgm:cxn modelId="{B4866751-9345-42D1-A68A-3F7D63103EB3}" type="presParOf" srcId="{A7CBBACD-A65A-4715-9530-A19247B2E7BF}" destId="{A6B5E191-90BA-40A9-AAA7-0D667EEB8F9A}" srcOrd="1" destOrd="0" presId="urn:microsoft.com/office/officeart/2005/8/layout/hProcess4"/>
    <dgm:cxn modelId="{A5DE07C6-F24C-4D14-84F0-E1E992807EEB}" type="presParOf" srcId="{A7CBBACD-A65A-4715-9530-A19247B2E7BF}" destId="{51471696-16A6-45FB-B1A0-6E841CACEFD2}" srcOrd="2" destOrd="0" presId="urn:microsoft.com/office/officeart/2005/8/layout/hProcess4"/>
    <dgm:cxn modelId="{19474431-3E33-4575-B8D3-EE2B09C146FD}" type="presParOf" srcId="{51471696-16A6-45FB-B1A0-6E841CACEFD2}" destId="{4C8A7037-F6A2-42D9-B4C9-1820FBE8D45A}" srcOrd="0" destOrd="0" presId="urn:microsoft.com/office/officeart/2005/8/layout/hProcess4"/>
    <dgm:cxn modelId="{5BB0A365-B23E-4B00-879E-72AF3272350F}" type="presParOf" srcId="{4C8A7037-F6A2-42D9-B4C9-1820FBE8D45A}" destId="{01D5C63D-816C-4147-9872-CCE0A93B9A90}" srcOrd="0" destOrd="0" presId="urn:microsoft.com/office/officeart/2005/8/layout/hProcess4"/>
    <dgm:cxn modelId="{EFA73731-52E6-4D7F-BA37-CB4DB79D4734}" type="presParOf" srcId="{4C8A7037-F6A2-42D9-B4C9-1820FBE8D45A}" destId="{E958D2BB-C83D-4815-95E9-E8F1F48B9F59}" srcOrd="1" destOrd="0" presId="urn:microsoft.com/office/officeart/2005/8/layout/hProcess4"/>
    <dgm:cxn modelId="{B2688405-42A2-41C8-B821-B66E3B96E3D1}" type="presParOf" srcId="{4C8A7037-F6A2-42D9-B4C9-1820FBE8D45A}" destId="{64AB4BD7-7D29-4B3A-B364-B5966E43006A}" srcOrd="2" destOrd="0" presId="urn:microsoft.com/office/officeart/2005/8/layout/hProcess4"/>
    <dgm:cxn modelId="{09EB43A6-420A-4D62-8D33-DBA558F923B8}" type="presParOf" srcId="{4C8A7037-F6A2-42D9-B4C9-1820FBE8D45A}" destId="{BCF81FBC-BB19-4438-BAFD-F3D3B1689987}" srcOrd="3" destOrd="0" presId="urn:microsoft.com/office/officeart/2005/8/layout/hProcess4"/>
    <dgm:cxn modelId="{9DDDB7AE-D5F4-41A0-B14D-055B90BB9BF0}" type="presParOf" srcId="{4C8A7037-F6A2-42D9-B4C9-1820FBE8D45A}" destId="{3332DA61-63E4-4F4B-BA70-5371FDFDAF4A}" srcOrd="4" destOrd="0" presId="urn:microsoft.com/office/officeart/2005/8/layout/hProcess4"/>
    <dgm:cxn modelId="{7735503E-27DA-4179-8767-C33D20174D6C}" type="presParOf" srcId="{51471696-16A6-45FB-B1A0-6E841CACEFD2}" destId="{60E62671-262B-4810-86F7-28C6A5F4CDAC}" srcOrd="1" destOrd="0" presId="urn:microsoft.com/office/officeart/2005/8/layout/hProcess4"/>
    <dgm:cxn modelId="{993D02A0-A7C1-47B6-AFFC-7C2069F60302}" type="presParOf" srcId="{51471696-16A6-45FB-B1A0-6E841CACEFD2}" destId="{EAF80B73-A35B-4419-82C8-25815F6438F6}" srcOrd="2" destOrd="0" presId="urn:microsoft.com/office/officeart/2005/8/layout/hProcess4"/>
    <dgm:cxn modelId="{AA303B50-9B82-412C-AF29-C7F244CFFF03}" type="presParOf" srcId="{EAF80B73-A35B-4419-82C8-25815F6438F6}" destId="{B967A8F3-45D9-4F73-B903-E52955018F14}" srcOrd="0" destOrd="0" presId="urn:microsoft.com/office/officeart/2005/8/layout/hProcess4"/>
    <dgm:cxn modelId="{52763949-60AC-4EEB-A6DA-97D589D59045}" type="presParOf" srcId="{EAF80B73-A35B-4419-82C8-25815F6438F6}" destId="{7CFA4143-4910-4F0A-8B87-17902E1604F9}" srcOrd="1" destOrd="0" presId="urn:microsoft.com/office/officeart/2005/8/layout/hProcess4"/>
    <dgm:cxn modelId="{8DE73D5E-2348-469B-8212-4E359C9BF9AC}" type="presParOf" srcId="{EAF80B73-A35B-4419-82C8-25815F6438F6}" destId="{DDFACEF6-CF63-4665-BB8F-5EA8E08C0F46}" srcOrd="2" destOrd="0" presId="urn:microsoft.com/office/officeart/2005/8/layout/hProcess4"/>
    <dgm:cxn modelId="{9DFBAC80-7C38-4E93-AFF9-4D4AE08E5ACB}" type="presParOf" srcId="{EAF80B73-A35B-4419-82C8-25815F6438F6}" destId="{E4B1F19F-7066-4FB7-A788-355587463321}" srcOrd="3" destOrd="0" presId="urn:microsoft.com/office/officeart/2005/8/layout/hProcess4"/>
    <dgm:cxn modelId="{79B22928-6EFF-4429-845C-0C0705E5E9B9}" type="presParOf" srcId="{EAF80B73-A35B-4419-82C8-25815F6438F6}" destId="{0F2902A9-888E-4364-AFEA-877A02514ACA}" srcOrd="4" destOrd="0" presId="urn:microsoft.com/office/officeart/2005/8/layout/hProcess4"/>
    <dgm:cxn modelId="{287DA32A-BEB0-4EE0-BA88-2431F8013846}" type="presParOf" srcId="{51471696-16A6-45FB-B1A0-6E841CACEFD2}" destId="{BB7FFEB7-531F-477A-8332-4AC1107E1278}" srcOrd="3" destOrd="0" presId="urn:microsoft.com/office/officeart/2005/8/layout/hProcess4"/>
    <dgm:cxn modelId="{BB41FF0A-97D1-402B-A4AC-4D4234C189BA}" type="presParOf" srcId="{51471696-16A6-45FB-B1A0-6E841CACEFD2}" destId="{5C2EC6DF-BC52-4082-98A7-4483DA4FA242}" srcOrd="4" destOrd="0" presId="urn:microsoft.com/office/officeart/2005/8/layout/hProcess4"/>
    <dgm:cxn modelId="{0D049AA7-42A7-44CB-BF00-099385920B25}" type="presParOf" srcId="{5C2EC6DF-BC52-4082-98A7-4483DA4FA242}" destId="{975D5358-B909-4AC4-94DC-C98961B79687}" srcOrd="0" destOrd="0" presId="urn:microsoft.com/office/officeart/2005/8/layout/hProcess4"/>
    <dgm:cxn modelId="{BE758AE0-7321-4F9C-AE4D-904C40742F72}" type="presParOf" srcId="{5C2EC6DF-BC52-4082-98A7-4483DA4FA242}" destId="{DCB235C3-EE0A-49F0-81D8-0E8948170F86}" srcOrd="1" destOrd="0" presId="urn:microsoft.com/office/officeart/2005/8/layout/hProcess4"/>
    <dgm:cxn modelId="{45FECDB7-A166-4968-91BA-500343BBDA91}" type="presParOf" srcId="{5C2EC6DF-BC52-4082-98A7-4483DA4FA242}" destId="{82E5A953-393C-482F-9AE8-013F5FEDBDC0}" srcOrd="2" destOrd="0" presId="urn:microsoft.com/office/officeart/2005/8/layout/hProcess4"/>
    <dgm:cxn modelId="{8F8F83B4-C126-48A3-8319-B87886E7A544}" type="presParOf" srcId="{5C2EC6DF-BC52-4082-98A7-4483DA4FA242}" destId="{80ADB899-A5FD-46EA-B877-CE731A4DF9C6}" srcOrd="3" destOrd="0" presId="urn:microsoft.com/office/officeart/2005/8/layout/hProcess4"/>
    <dgm:cxn modelId="{C0F75C48-BA86-482F-9FF5-8CD1CB7FDF5B}" type="presParOf" srcId="{5C2EC6DF-BC52-4082-98A7-4483DA4FA242}" destId="{B5A52DF3-7A0A-4167-9F8C-E8963A6915CA}" srcOrd="4" destOrd="0" presId="urn:microsoft.com/office/officeart/2005/8/layout/hProcess4"/>
  </dgm:cxnLst>
  <dgm:bg/>
  <dgm:whole>
    <a:ln>
      <a:solidFill>
        <a:schemeClr val="accent1"/>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8B7DA3-6512-4B15-B39F-CB0F75EBCB02}">
      <dsp:nvSpPr>
        <dsp:cNvPr id="0" name=""/>
        <dsp:cNvSpPr/>
      </dsp:nvSpPr>
      <dsp:spPr>
        <a:xfrm>
          <a:off x="1348947" y="0"/>
          <a:ext cx="1032094" cy="633594"/>
        </a:xfrm>
        <a:prstGeom prst="trapezoid">
          <a:avLst>
            <a:gd name="adj" fmla="val 75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NI" sz="700" kern="1200" dirty="0">
              <a:solidFill>
                <a:sysClr val="windowText" lastClr="000000">
                  <a:hueOff val="0"/>
                  <a:satOff val="0"/>
                  <a:lumOff val="0"/>
                  <a:alphaOff val="0"/>
                </a:sysClr>
              </a:solidFill>
              <a:latin typeface="Calibri" panose="020F0502020204030204"/>
              <a:ea typeface="+mn-ea"/>
              <a:cs typeface="+mn-cs"/>
            </a:rPr>
            <a:t>Viceministerio Extensión</a:t>
          </a:r>
          <a:endParaRPr lang="en-US" sz="700" kern="1200" dirty="0">
            <a:solidFill>
              <a:sysClr val="windowText" lastClr="000000">
                <a:hueOff val="0"/>
                <a:satOff val="0"/>
                <a:lumOff val="0"/>
                <a:alphaOff val="0"/>
              </a:sysClr>
            </a:solidFill>
            <a:latin typeface="Calibri" panose="020F0502020204030204"/>
            <a:ea typeface="+mn-ea"/>
            <a:cs typeface="+mn-cs"/>
          </a:endParaRPr>
        </a:p>
      </dsp:txBody>
      <dsp:txXfrm>
        <a:off x="1348947" y="0"/>
        <a:ext cx="1032094" cy="633594"/>
      </dsp:txXfrm>
    </dsp:sp>
    <dsp:sp modelId="{C26DFE7F-2F71-4C81-A6D6-333E7139542B}">
      <dsp:nvSpPr>
        <dsp:cNvPr id="0" name=""/>
        <dsp:cNvSpPr/>
      </dsp:nvSpPr>
      <dsp:spPr>
        <a:xfrm>
          <a:off x="1039784" y="633594"/>
          <a:ext cx="1650420" cy="379585"/>
        </a:xfrm>
        <a:prstGeom prst="trapezoid">
          <a:avLst>
            <a:gd name="adj" fmla="val 75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s-NI" sz="750" kern="1200">
              <a:solidFill>
                <a:sysClr val="windowText" lastClr="000000">
                  <a:hueOff val="0"/>
                  <a:satOff val="0"/>
                  <a:lumOff val="0"/>
                  <a:alphaOff val="0"/>
                </a:sysClr>
              </a:solidFill>
              <a:latin typeface="Calibri" panose="020F0502020204030204"/>
              <a:ea typeface="+mn-ea"/>
              <a:cs typeface="+mn-cs"/>
            </a:rPr>
            <a:t>Dirección </a:t>
          </a:r>
          <a:r>
            <a:rPr lang="es-NI" sz="750" kern="1200" dirty="0">
              <a:solidFill>
                <a:sysClr val="windowText" lastClr="000000">
                  <a:hueOff val="0"/>
                  <a:satOff val="0"/>
                  <a:lumOff val="0"/>
                  <a:alphaOff val="0"/>
                </a:sysClr>
              </a:solidFill>
              <a:latin typeface="Calibri" panose="020F0502020204030204"/>
              <a:ea typeface="+mn-ea"/>
              <a:cs typeface="+mn-cs"/>
            </a:rPr>
            <a:t>de Extensión y </a:t>
          </a:r>
          <a:r>
            <a:rPr lang="es-NI" sz="700" kern="1200" dirty="0">
              <a:solidFill>
                <a:sysClr val="windowText" lastClr="000000">
                  <a:hueOff val="0"/>
                  <a:satOff val="0"/>
                  <a:lumOff val="0"/>
                  <a:alphaOff val="0"/>
                </a:sysClr>
              </a:solidFill>
              <a:latin typeface="Calibri" panose="020F0502020204030204"/>
              <a:ea typeface="+mn-ea"/>
              <a:cs typeface="+mn-cs"/>
            </a:rPr>
            <a:t>Capacitación</a:t>
          </a:r>
          <a:endParaRPr lang="en-US" sz="700" kern="1200" dirty="0">
            <a:solidFill>
              <a:sysClr val="windowText" lastClr="000000">
                <a:hueOff val="0"/>
                <a:satOff val="0"/>
                <a:lumOff val="0"/>
                <a:alphaOff val="0"/>
              </a:sysClr>
            </a:solidFill>
            <a:latin typeface="Calibri" panose="020F0502020204030204"/>
            <a:ea typeface="+mn-ea"/>
            <a:cs typeface="+mn-cs"/>
          </a:endParaRPr>
        </a:p>
      </dsp:txBody>
      <dsp:txXfrm>
        <a:off x="1328608" y="633594"/>
        <a:ext cx="1072773" cy="379585"/>
      </dsp:txXfrm>
    </dsp:sp>
    <dsp:sp modelId="{5CFF3D7F-BC3F-452A-AD28-6776486176B8}">
      <dsp:nvSpPr>
        <dsp:cNvPr id="0" name=""/>
        <dsp:cNvSpPr/>
      </dsp:nvSpPr>
      <dsp:spPr>
        <a:xfrm>
          <a:off x="831827" y="1013179"/>
          <a:ext cx="2066334" cy="255326"/>
        </a:xfrm>
        <a:prstGeom prst="trapezoid">
          <a:avLst>
            <a:gd name="adj" fmla="val 75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NI" sz="1100" kern="1200" dirty="0">
              <a:solidFill>
                <a:sysClr val="windowText" lastClr="000000">
                  <a:hueOff val="0"/>
                  <a:satOff val="0"/>
                  <a:lumOff val="0"/>
                  <a:alphaOff val="0"/>
                </a:sysClr>
              </a:solidFill>
              <a:latin typeface="Calibri" panose="020F0502020204030204"/>
              <a:ea typeface="+mn-ea"/>
              <a:cs typeface="+mn-cs"/>
            </a:rPr>
            <a:t>Regionales</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a:off x="1193436" y="1013179"/>
        <a:ext cx="1343117" cy="255326"/>
      </dsp:txXfrm>
    </dsp:sp>
    <dsp:sp modelId="{BCF97D53-9668-45DE-B37B-ABDCB30BA81A}">
      <dsp:nvSpPr>
        <dsp:cNvPr id="0" name=""/>
        <dsp:cNvSpPr/>
      </dsp:nvSpPr>
      <dsp:spPr>
        <a:xfrm>
          <a:off x="623870" y="1268505"/>
          <a:ext cx="2482248" cy="255326"/>
        </a:xfrm>
        <a:prstGeom prst="trapezoid">
          <a:avLst>
            <a:gd name="adj" fmla="val 75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NI" sz="1100" kern="1200" dirty="0">
              <a:solidFill>
                <a:sysClr val="windowText" lastClr="000000">
                  <a:hueOff val="0"/>
                  <a:satOff val="0"/>
                  <a:lumOff val="0"/>
                  <a:alphaOff val="0"/>
                </a:sysClr>
              </a:solidFill>
              <a:latin typeface="Calibri" panose="020F0502020204030204"/>
              <a:ea typeface="+mn-ea"/>
              <a:cs typeface="+mn-cs"/>
            </a:rPr>
            <a:t>Zona (grupos de Provincias)</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a:off x="1058264" y="1268505"/>
        <a:ext cx="1613461" cy="255326"/>
      </dsp:txXfrm>
    </dsp:sp>
    <dsp:sp modelId="{57646A16-2EB0-4DBF-B0F0-7643C4E05822}">
      <dsp:nvSpPr>
        <dsp:cNvPr id="0" name=""/>
        <dsp:cNvSpPr/>
      </dsp:nvSpPr>
      <dsp:spPr>
        <a:xfrm>
          <a:off x="415913" y="1523831"/>
          <a:ext cx="2898162" cy="255326"/>
        </a:xfrm>
        <a:prstGeom prst="trapezoid">
          <a:avLst>
            <a:gd name="adj" fmla="val 75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NI" sz="1100" kern="1200" dirty="0">
              <a:solidFill>
                <a:sysClr val="windowText" lastClr="000000">
                  <a:hueOff val="0"/>
                  <a:satOff val="0"/>
                  <a:lumOff val="0"/>
                  <a:alphaOff val="0"/>
                </a:sysClr>
              </a:solidFill>
              <a:latin typeface="Calibri" panose="020F0502020204030204"/>
              <a:ea typeface="+mn-ea"/>
              <a:cs typeface="+mn-cs"/>
            </a:rPr>
            <a:t>Subzona (Grupos de Municipios)</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a:off x="923092" y="1523831"/>
        <a:ext cx="1883805" cy="255326"/>
      </dsp:txXfrm>
    </dsp:sp>
    <dsp:sp modelId="{0DA199AB-B2A6-4A7D-9BF0-397DDA8C4E5F}">
      <dsp:nvSpPr>
        <dsp:cNvPr id="0" name=""/>
        <dsp:cNvSpPr/>
      </dsp:nvSpPr>
      <dsp:spPr>
        <a:xfrm>
          <a:off x="207956" y="1779157"/>
          <a:ext cx="3314076" cy="255326"/>
        </a:xfrm>
        <a:prstGeom prst="trapezoid">
          <a:avLst>
            <a:gd name="adj" fmla="val 75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NI" sz="1100" kern="1200" dirty="0">
              <a:solidFill>
                <a:sysClr val="windowText" lastClr="000000">
                  <a:hueOff val="0"/>
                  <a:satOff val="0"/>
                  <a:lumOff val="0"/>
                  <a:alphaOff val="0"/>
                </a:sysClr>
              </a:solidFill>
              <a:latin typeface="Calibri" panose="020F0502020204030204"/>
              <a:ea typeface="+mn-ea"/>
              <a:cs typeface="+mn-cs"/>
            </a:rPr>
            <a:t>Extensionistas</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a:off x="787920" y="1779157"/>
        <a:ext cx="2154149" cy="255326"/>
      </dsp:txXfrm>
    </dsp:sp>
    <dsp:sp modelId="{B2F967C5-955C-4A0B-A092-6E1615B294F4}">
      <dsp:nvSpPr>
        <dsp:cNvPr id="0" name=""/>
        <dsp:cNvSpPr/>
      </dsp:nvSpPr>
      <dsp:spPr>
        <a:xfrm>
          <a:off x="0" y="2034483"/>
          <a:ext cx="3729989" cy="255326"/>
        </a:xfrm>
        <a:prstGeom prst="trapezoid">
          <a:avLst>
            <a:gd name="adj" fmla="val 75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NI" sz="1100" kern="1200" dirty="0" err="1">
              <a:solidFill>
                <a:sysClr val="windowText" lastClr="000000">
                  <a:hueOff val="0"/>
                  <a:satOff val="0"/>
                  <a:lumOff val="0"/>
                  <a:alphaOff val="0"/>
                </a:sysClr>
              </a:solidFill>
              <a:latin typeface="Calibri" panose="020F0502020204030204"/>
              <a:ea typeface="+mn-ea"/>
              <a:cs typeface="+mn-cs"/>
            </a:rPr>
            <a:t>GIAs</a:t>
          </a:r>
          <a:endParaRPr lang="en-US" sz="1100" kern="1200" dirty="0">
            <a:solidFill>
              <a:sysClr val="windowText" lastClr="000000">
                <a:hueOff val="0"/>
                <a:satOff val="0"/>
                <a:lumOff val="0"/>
                <a:alphaOff val="0"/>
              </a:sysClr>
            </a:solidFill>
            <a:latin typeface="Calibri" panose="020F0502020204030204"/>
            <a:ea typeface="+mn-ea"/>
            <a:cs typeface="+mn-cs"/>
          </a:endParaRPr>
        </a:p>
      </dsp:txBody>
      <dsp:txXfrm>
        <a:off x="652748" y="2034483"/>
        <a:ext cx="2424493" cy="2553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DABE92-9645-4D8D-A110-1091913A36B7}">
      <dsp:nvSpPr>
        <dsp:cNvPr id="0" name=""/>
        <dsp:cNvSpPr/>
      </dsp:nvSpPr>
      <dsp:spPr>
        <a:xfrm>
          <a:off x="448341" y="0"/>
          <a:ext cx="5081206" cy="264414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639F302-66D2-41A4-A313-0850954C1A4D}">
      <dsp:nvSpPr>
        <dsp:cNvPr id="0" name=""/>
        <dsp:cNvSpPr/>
      </dsp:nvSpPr>
      <dsp:spPr>
        <a:xfrm>
          <a:off x="2043" y="670559"/>
          <a:ext cx="1327511" cy="130302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Identificación de actores claves</a:t>
          </a:r>
        </a:p>
        <a:p>
          <a:pPr marL="57150" lvl="1" indent="-57150" algn="l" defTabSz="311150">
            <a:lnSpc>
              <a:spcPct val="90000"/>
            </a:lnSpc>
            <a:spcBef>
              <a:spcPct val="0"/>
            </a:spcBef>
            <a:spcAft>
              <a:spcPct val="15000"/>
            </a:spcAft>
            <a:buChar char="•"/>
          </a:pPr>
          <a:r>
            <a:rPr lang="en-US" sz="700" kern="1200"/>
            <a:t>Actores que proveen servicios de extensión</a:t>
          </a:r>
        </a:p>
        <a:p>
          <a:pPr marL="57150" lvl="1" indent="-57150" algn="l" defTabSz="311150">
            <a:lnSpc>
              <a:spcPct val="90000"/>
            </a:lnSpc>
            <a:spcBef>
              <a:spcPct val="0"/>
            </a:spcBef>
            <a:spcAft>
              <a:spcPct val="15000"/>
            </a:spcAft>
            <a:buChar char="•"/>
          </a:pPr>
          <a:r>
            <a:rPr lang="en-US" sz="700" kern="1200"/>
            <a:t>Generadores de conocimiento</a:t>
          </a:r>
        </a:p>
        <a:p>
          <a:pPr marL="57150" lvl="1" indent="-57150" algn="l" defTabSz="311150">
            <a:lnSpc>
              <a:spcPct val="90000"/>
            </a:lnSpc>
            <a:spcBef>
              <a:spcPct val="0"/>
            </a:spcBef>
            <a:spcAft>
              <a:spcPct val="15000"/>
            </a:spcAft>
            <a:buChar char="•"/>
          </a:pPr>
          <a:r>
            <a:rPr lang="en-US" sz="700" kern="1200"/>
            <a:t>Productores</a:t>
          </a:r>
        </a:p>
        <a:p>
          <a:pPr marL="57150" lvl="1" indent="-57150" algn="l" defTabSz="311150">
            <a:lnSpc>
              <a:spcPct val="90000"/>
            </a:lnSpc>
            <a:spcBef>
              <a:spcPct val="0"/>
            </a:spcBef>
            <a:spcAft>
              <a:spcPct val="15000"/>
            </a:spcAft>
            <a:buChar char="•"/>
          </a:pPr>
          <a:r>
            <a:rPr lang="en-US" sz="700" kern="1200"/>
            <a:t>Universidades</a:t>
          </a:r>
        </a:p>
        <a:p>
          <a:pPr marL="57150" lvl="1" indent="-57150" algn="l" defTabSz="311150">
            <a:lnSpc>
              <a:spcPct val="90000"/>
            </a:lnSpc>
            <a:spcBef>
              <a:spcPct val="0"/>
            </a:spcBef>
            <a:spcAft>
              <a:spcPct val="15000"/>
            </a:spcAft>
            <a:buChar char="•"/>
          </a:pPr>
          <a:r>
            <a:rPr lang="en-US" sz="700" kern="1200"/>
            <a:t>Asociaciones de profesionales</a:t>
          </a:r>
        </a:p>
      </dsp:txBody>
      <dsp:txXfrm>
        <a:off x="65651" y="734167"/>
        <a:ext cx="1200295" cy="1175805"/>
      </dsp:txXfrm>
    </dsp:sp>
    <dsp:sp modelId="{0907F000-EA56-4284-B409-5AB20C099422}">
      <dsp:nvSpPr>
        <dsp:cNvPr id="0" name=""/>
        <dsp:cNvSpPr/>
      </dsp:nvSpPr>
      <dsp:spPr>
        <a:xfrm>
          <a:off x="1550807" y="655318"/>
          <a:ext cx="1327511" cy="133350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Estado actual de la extensión</a:t>
          </a:r>
        </a:p>
        <a:p>
          <a:pPr marL="57150" lvl="1" indent="-57150" algn="l" defTabSz="311150">
            <a:lnSpc>
              <a:spcPct val="90000"/>
            </a:lnSpc>
            <a:spcBef>
              <a:spcPct val="0"/>
            </a:spcBef>
            <a:spcAft>
              <a:spcPct val="15000"/>
            </a:spcAft>
            <a:buChar char="•"/>
          </a:pPr>
          <a:r>
            <a:rPr lang="en-US" sz="700" kern="1200"/>
            <a:t>Revisión del estado actual de la extensión</a:t>
          </a:r>
        </a:p>
        <a:p>
          <a:pPr marL="57150" lvl="1" indent="-57150" algn="l" defTabSz="311150">
            <a:lnSpc>
              <a:spcPct val="90000"/>
            </a:lnSpc>
            <a:spcBef>
              <a:spcPct val="0"/>
            </a:spcBef>
            <a:spcAft>
              <a:spcPct val="15000"/>
            </a:spcAft>
            <a:buChar char="•"/>
          </a:pPr>
          <a:r>
            <a:rPr lang="en-US" sz="700" kern="1200"/>
            <a:t>Buenas prácticas identificadas</a:t>
          </a:r>
        </a:p>
        <a:p>
          <a:pPr marL="57150" lvl="1" indent="-57150" algn="l" defTabSz="311150">
            <a:lnSpc>
              <a:spcPct val="90000"/>
            </a:lnSpc>
            <a:spcBef>
              <a:spcPct val="0"/>
            </a:spcBef>
            <a:spcAft>
              <a:spcPct val="15000"/>
            </a:spcAft>
            <a:buChar char="•"/>
          </a:pPr>
          <a:r>
            <a:rPr lang="en-US" sz="700" kern="1200"/>
            <a:t>Recopilación de información que logre generar los insumos para la construcción de la política</a:t>
          </a:r>
        </a:p>
      </dsp:txBody>
      <dsp:txXfrm>
        <a:off x="1615611" y="720122"/>
        <a:ext cx="1197903" cy="1203895"/>
      </dsp:txXfrm>
    </dsp:sp>
    <dsp:sp modelId="{EDF56121-7CEE-4746-93FF-28B0769A87EE}">
      <dsp:nvSpPr>
        <dsp:cNvPr id="0" name=""/>
        <dsp:cNvSpPr/>
      </dsp:nvSpPr>
      <dsp:spPr>
        <a:xfrm>
          <a:off x="3099570" y="670559"/>
          <a:ext cx="1327511" cy="130302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Identificación de los aspectos estratégicos y operativos de la política</a:t>
          </a:r>
        </a:p>
        <a:p>
          <a:pPr marL="57150" lvl="1" indent="-57150" algn="l" defTabSz="311150">
            <a:lnSpc>
              <a:spcPct val="90000"/>
            </a:lnSpc>
            <a:spcBef>
              <a:spcPct val="0"/>
            </a:spcBef>
            <a:spcAft>
              <a:spcPct val="15000"/>
            </a:spcAft>
            <a:buChar char="•"/>
          </a:pPr>
          <a:r>
            <a:rPr lang="en-US" sz="700" kern="1200"/>
            <a:t>Talleres </a:t>
          </a:r>
        </a:p>
        <a:p>
          <a:pPr marL="57150" lvl="1" indent="-57150" algn="l" defTabSz="311150">
            <a:lnSpc>
              <a:spcPct val="90000"/>
            </a:lnSpc>
            <a:spcBef>
              <a:spcPct val="0"/>
            </a:spcBef>
            <a:spcAft>
              <a:spcPct val="15000"/>
            </a:spcAft>
            <a:buChar char="•"/>
          </a:pPr>
          <a:r>
            <a:rPr lang="en-US" sz="700" kern="1200"/>
            <a:t>Reuniones</a:t>
          </a:r>
        </a:p>
        <a:p>
          <a:pPr marL="57150" lvl="1" indent="-57150" algn="l" defTabSz="311150">
            <a:lnSpc>
              <a:spcPct val="90000"/>
            </a:lnSpc>
            <a:spcBef>
              <a:spcPct val="0"/>
            </a:spcBef>
            <a:spcAft>
              <a:spcPct val="15000"/>
            </a:spcAft>
            <a:buChar char="•"/>
          </a:pPr>
          <a:r>
            <a:rPr lang="en-US" sz="700" kern="1200"/>
            <a:t>Redacción final del documento</a:t>
          </a:r>
        </a:p>
      </dsp:txBody>
      <dsp:txXfrm>
        <a:off x="3163178" y="734167"/>
        <a:ext cx="1200295" cy="1175805"/>
      </dsp:txXfrm>
    </dsp:sp>
    <dsp:sp modelId="{3A7ADC2F-3551-46C3-8F13-B0400797639E}">
      <dsp:nvSpPr>
        <dsp:cNvPr id="0" name=""/>
        <dsp:cNvSpPr/>
      </dsp:nvSpPr>
      <dsp:spPr>
        <a:xfrm>
          <a:off x="4648334" y="746758"/>
          <a:ext cx="1327511" cy="115062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Consenso y aprobación de la política</a:t>
          </a:r>
        </a:p>
        <a:p>
          <a:pPr marL="57150" lvl="1" indent="-57150" algn="l" defTabSz="311150">
            <a:lnSpc>
              <a:spcPct val="90000"/>
            </a:lnSpc>
            <a:spcBef>
              <a:spcPct val="0"/>
            </a:spcBef>
            <a:spcAft>
              <a:spcPct val="15000"/>
            </a:spcAft>
            <a:buChar char="•"/>
          </a:pPr>
          <a:r>
            <a:rPr lang="en-US" sz="700" kern="1200"/>
            <a:t>Talleres con actores en las diferentes zonas del país </a:t>
          </a:r>
        </a:p>
        <a:p>
          <a:pPr marL="57150" lvl="1" indent="-57150" algn="l" defTabSz="311150">
            <a:lnSpc>
              <a:spcPct val="90000"/>
            </a:lnSpc>
            <a:spcBef>
              <a:spcPct val="0"/>
            </a:spcBef>
            <a:spcAft>
              <a:spcPct val="15000"/>
            </a:spcAft>
            <a:buChar char="•"/>
          </a:pPr>
          <a:r>
            <a:rPr lang="en-US" sz="700" kern="1200"/>
            <a:t>Ajuste de la política</a:t>
          </a:r>
        </a:p>
        <a:p>
          <a:pPr marL="57150" lvl="1" indent="-57150" algn="l" defTabSz="311150">
            <a:lnSpc>
              <a:spcPct val="90000"/>
            </a:lnSpc>
            <a:spcBef>
              <a:spcPct val="0"/>
            </a:spcBef>
            <a:spcAft>
              <a:spcPct val="15000"/>
            </a:spcAft>
            <a:buChar char="•"/>
          </a:pPr>
          <a:r>
            <a:rPr lang="en-US" sz="700" kern="1200"/>
            <a:t>Documento final para aprobación</a:t>
          </a:r>
        </a:p>
      </dsp:txBody>
      <dsp:txXfrm>
        <a:off x="4704503" y="802927"/>
        <a:ext cx="1215173" cy="10382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8D2BB-C83D-4815-95E9-E8F1F48B9F59}">
      <dsp:nvSpPr>
        <dsp:cNvPr id="0" name=""/>
        <dsp:cNvSpPr/>
      </dsp:nvSpPr>
      <dsp:spPr>
        <a:xfrm>
          <a:off x="1270" y="586319"/>
          <a:ext cx="1248244" cy="102954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NI" sz="900" kern="1200" dirty="0"/>
            <a:t>Cambio climático</a:t>
          </a:r>
          <a:endParaRPr lang="en-US" sz="900" kern="1200" dirty="0"/>
        </a:p>
        <a:p>
          <a:pPr marL="57150" lvl="1" indent="-57150" algn="l" defTabSz="400050">
            <a:lnSpc>
              <a:spcPct val="90000"/>
            </a:lnSpc>
            <a:spcBef>
              <a:spcPct val="0"/>
            </a:spcBef>
            <a:spcAft>
              <a:spcPct val="15000"/>
            </a:spcAft>
            <a:buChar char="•"/>
          </a:pPr>
          <a:r>
            <a:rPr lang="es-NI" sz="900" kern="1200" dirty="0"/>
            <a:t>Enfoque de género</a:t>
          </a:r>
          <a:endParaRPr lang="en-US" sz="900" kern="1200" dirty="0"/>
        </a:p>
        <a:p>
          <a:pPr marL="57150" lvl="1" indent="-57150" algn="l" defTabSz="400050">
            <a:lnSpc>
              <a:spcPct val="90000"/>
            </a:lnSpc>
            <a:spcBef>
              <a:spcPct val="0"/>
            </a:spcBef>
            <a:spcAft>
              <a:spcPct val="15000"/>
            </a:spcAft>
            <a:buChar char="•"/>
          </a:pPr>
          <a:r>
            <a:rPr lang="es-NI" sz="900" kern="1200" dirty="0"/>
            <a:t>Productivo y sanitario</a:t>
          </a:r>
          <a:endParaRPr lang="en-US" sz="900" kern="1200" dirty="0"/>
        </a:p>
        <a:p>
          <a:pPr marL="57150" lvl="1" indent="-57150" algn="l" defTabSz="400050">
            <a:lnSpc>
              <a:spcPct val="90000"/>
            </a:lnSpc>
            <a:spcBef>
              <a:spcPct val="0"/>
            </a:spcBef>
            <a:spcAft>
              <a:spcPct val="15000"/>
            </a:spcAft>
            <a:buChar char="•"/>
          </a:pPr>
          <a:r>
            <a:rPr lang="es-NI" sz="900" kern="1200" dirty="0"/>
            <a:t>Organizativo</a:t>
          </a:r>
          <a:endParaRPr lang="en-US" sz="900" kern="1200" dirty="0"/>
        </a:p>
        <a:p>
          <a:pPr marL="57150" lvl="1" indent="-57150" algn="l" defTabSz="400050">
            <a:lnSpc>
              <a:spcPct val="90000"/>
            </a:lnSpc>
            <a:spcBef>
              <a:spcPct val="0"/>
            </a:spcBef>
            <a:spcAft>
              <a:spcPct val="15000"/>
            </a:spcAft>
            <a:buChar char="•"/>
          </a:pPr>
          <a:r>
            <a:rPr lang="es-NI" sz="900" kern="1200" dirty="0"/>
            <a:t>Empresarial</a:t>
          </a:r>
          <a:endParaRPr lang="en-US" sz="900" kern="1200" dirty="0"/>
        </a:p>
      </dsp:txBody>
      <dsp:txXfrm>
        <a:off x="24963" y="610012"/>
        <a:ext cx="1200858" cy="761538"/>
      </dsp:txXfrm>
    </dsp:sp>
    <dsp:sp modelId="{60E62671-262B-4810-86F7-28C6A5F4CDAC}">
      <dsp:nvSpPr>
        <dsp:cNvPr id="0" name=""/>
        <dsp:cNvSpPr/>
      </dsp:nvSpPr>
      <dsp:spPr>
        <a:xfrm>
          <a:off x="698883" y="817630"/>
          <a:ext cx="1397107" cy="1397107"/>
        </a:xfrm>
        <a:prstGeom prst="leftCircularArrow">
          <a:avLst>
            <a:gd name="adj1" fmla="val 3300"/>
            <a:gd name="adj2" fmla="val 407543"/>
            <a:gd name="adj3" fmla="val 2183054"/>
            <a:gd name="adj4" fmla="val 9024489"/>
            <a:gd name="adj5" fmla="val 385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F81FBC-BB19-4438-BAFD-F3D3B1689987}">
      <dsp:nvSpPr>
        <dsp:cNvPr id="0" name=""/>
        <dsp:cNvSpPr/>
      </dsp:nvSpPr>
      <dsp:spPr>
        <a:xfrm>
          <a:off x="278658" y="1395244"/>
          <a:ext cx="1109550" cy="44123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NI" sz="900" kern="1200" dirty="0"/>
            <a:t>Proceso de planificación con los GIAs</a:t>
          </a:r>
          <a:endParaRPr lang="en-US" sz="900" kern="1200" dirty="0"/>
        </a:p>
      </dsp:txBody>
      <dsp:txXfrm>
        <a:off x="291581" y="1408167"/>
        <a:ext cx="1083704" cy="415385"/>
      </dsp:txXfrm>
    </dsp:sp>
    <dsp:sp modelId="{7CFA4143-4910-4F0A-8B87-17902E1604F9}">
      <dsp:nvSpPr>
        <dsp:cNvPr id="0" name=""/>
        <dsp:cNvSpPr/>
      </dsp:nvSpPr>
      <dsp:spPr>
        <a:xfrm>
          <a:off x="1607770" y="586319"/>
          <a:ext cx="1248244" cy="102954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NI" sz="900" kern="1200" dirty="0"/>
            <a:t>Capacitación</a:t>
          </a:r>
          <a:endParaRPr lang="en-US" sz="900" kern="1200" dirty="0"/>
        </a:p>
        <a:p>
          <a:pPr marL="57150" lvl="1" indent="-57150" algn="l" defTabSz="400050">
            <a:lnSpc>
              <a:spcPct val="90000"/>
            </a:lnSpc>
            <a:spcBef>
              <a:spcPct val="0"/>
            </a:spcBef>
            <a:spcAft>
              <a:spcPct val="15000"/>
            </a:spcAft>
            <a:buChar char="•"/>
          </a:pPr>
          <a:r>
            <a:rPr lang="es-NI" sz="900" kern="1200" dirty="0"/>
            <a:t>Demostración de métodos</a:t>
          </a:r>
          <a:endParaRPr lang="en-US" sz="900" kern="1200" dirty="0"/>
        </a:p>
        <a:p>
          <a:pPr marL="57150" lvl="1" indent="-57150" algn="l" defTabSz="400050">
            <a:lnSpc>
              <a:spcPct val="90000"/>
            </a:lnSpc>
            <a:spcBef>
              <a:spcPct val="0"/>
            </a:spcBef>
            <a:spcAft>
              <a:spcPct val="15000"/>
            </a:spcAft>
            <a:buChar char="•"/>
          </a:pPr>
          <a:r>
            <a:rPr lang="es-NI" sz="900" kern="1200" dirty="0"/>
            <a:t>Días de campo</a:t>
          </a:r>
          <a:endParaRPr lang="en-US" sz="900" kern="1200" dirty="0"/>
        </a:p>
        <a:p>
          <a:pPr marL="57150" lvl="1" indent="-57150" algn="l" defTabSz="400050">
            <a:lnSpc>
              <a:spcPct val="90000"/>
            </a:lnSpc>
            <a:spcBef>
              <a:spcPct val="0"/>
            </a:spcBef>
            <a:spcAft>
              <a:spcPct val="15000"/>
            </a:spcAft>
            <a:buChar char="•"/>
          </a:pPr>
          <a:r>
            <a:rPr lang="es-NI" sz="900" kern="1200" dirty="0"/>
            <a:t>Rutas de conocimiento</a:t>
          </a:r>
          <a:endParaRPr lang="en-US" sz="900" kern="1200" dirty="0"/>
        </a:p>
      </dsp:txBody>
      <dsp:txXfrm>
        <a:off x="1631463" y="830628"/>
        <a:ext cx="1200858" cy="761538"/>
      </dsp:txXfrm>
    </dsp:sp>
    <dsp:sp modelId="{BB7FFEB7-531F-477A-8332-4AC1107E1278}">
      <dsp:nvSpPr>
        <dsp:cNvPr id="0" name=""/>
        <dsp:cNvSpPr/>
      </dsp:nvSpPr>
      <dsp:spPr>
        <a:xfrm>
          <a:off x="2294981" y="-52925"/>
          <a:ext cx="1556605" cy="1556605"/>
        </a:xfrm>
        <a:prstGeom prst="circularArrow">
          <a:avLst>
            <a:gd name="adj1" fmla="val 2962"/>
            <a:gd name="adj2" fmla="val 362876"/>
            <a:gd name="adj3" fmla="val 19461613"/>
            <a:gd name="adj4" fmla="val 12575511"/>
            <a:gd name="adj5" fmla="val 3456"/>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B1F19F-7066-4FB7-A788-355587463321}">
      <dsp:nvSpPr>
        <dsp:cNvPr id="0" name=""/>
        <dsp:cNvSpPr/>
      </dsp:nvSpPr>
      <dsp:spPr>
        <a:xfrm>
          <a:off x="1885158" y="365703"/>
          <a:ext cx="1109550" cy="44123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NI" sz="900" kern="1200" dirty="0"/>
            <a:t>Integración de las innovaciones y acciones de extensión</a:t>
          </a:r>
          <a:endParaRPr lang="en-US" sz="900" kern="1200" dirty="0"/>
        </a:p>
      </dsp:txBody>
      <dsp:txXfrm>
        <a:off x="1898081" y="378626"/>
        <a:ext cx="1083704" cy="415385"/>
      </dsp:txXfrm>
    </dsp:sp>
    <dsp:sp modelId="{DCB235C3-EE0A-49F0-81D8-0E8948170F86}">
      <dsp:nvSpPr>
        <dsp:cNvPr id="0" name=""/>
        <dsp:cNvSpPr/>
      </dsp:nvSpPr>
      <dsp:spPr>
        <a:xfrm>
          <a:off x="3214270" y="586319"/>
          <a:ext cx="1248244" cy="102954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s-NI" sz="900" kern="1200" dirty="0"/>
            <a:t>Metas</a:t>
          </a:r>
          <a:endParaRPr lang="en-US" sz="900" kern="1200" dirty="0"/>
        </a:p>
        <a:p>
          <a:pPr marL="57150" lvl="1" indent="-57150" algn="l" defTabSz="400050">
            <a:lnSpc>
              <a:spcPct val="90000"/>
            </a:lnSpc>
            <a:spcBef>
              <a:spcPct val="0"/>
            </a:spcBef>
            <a:spcAft>
              <a:spcPct val="15000"/>
            </a:spcAft>
            <a:buChar char="•"/>
          </a:pPr>
          <a:r>
            <a:rPr lang="es-NI" sz="900" kern="1200" dirty="0"/>
            <a:t>Cambios logrados</a:t>
          </a:r>
          <a:endParaRPr lang="en-US" sz="900" kern="1200" dirty="0"/>
        </a:p>
        <a:p>
          <a:pPr marL="57150" lvl="1" indent="-57150" algn="l" defTabSz="400050">
            <a:lnSpc>
              <a:spcPct val="90000"/>
            </a:lnSpc>
            <a:spcBef>
              <a:spcPct val="0"/>
            </a:spcBef>
            <a:spcAft>
              <a:spcPct val="15000"/>
            </a:spcAft>
            <a:buChar char="•"/>
          </a:pPr>
          <a:r>
            <a:rPr lang="es-NI" sz="900" kern="1200" dirty="0"/>
            <a:t>Desafíos</a:t>
          </a:r>
          <a:endParaRPr lang="en-US" sz="900" kern="1200" dirty="0"/>
        </a:p>
        <a:p>
          <a:pPr marL="57150" lvl="1" indent="-57150" algn="l" defTabSz="400050">
            <a:lnSpc>
              <a:spcPct val="90000"/>
            </a:lnSpc>
            <a:spcBef>
              <a:spcPct val="0"/>
            </a:spcBef>
            <a:spcAft>
              <a:spcPct val="15000"/>
            </a:spcAft>
            <a:buChar char="•"/>
          </a:pPr>
          <a:r>
            <a:rPr lang="es-NI" sz="900" kern="1200" dirty="0"/>
            <a:t>Próximos pasos</a:t>
          </a:r>
          <a:endParaRPr lang="en-US" sz="900" kern="1200" dirty="0"/>
        </a:p>
        <a:p>
          <a:pPr marL="57150" lvl="1" indent="-57150" algn="l" defTabSz="400050">
            <a:lnSpc>
              <a:spcPct val="90000"/>
            </a:lnSpc>
            <a:spcBef>
              <a:spcPct val="0"/>
            </a:spcBef>
            <a:spcAft>
              <a:spcPct val="15000"/>
            </a:spcAft>
            <a:buChar char="•"/>
          </a:pPr>
          <a:endParaRPr lang="en-US" sz="900" kern="1200" dirty="0"/>
        </a:p>
      </dsp:txBody>
      <dsp:txXfrm>
        <a:off x="3237963" y="610012"/>
        <a:ext cx="1200858" cy="761538"/>
      </dsp:txXfrm>
    </dsp:sp>
    <dsp:sp modelId="{80ADB899-A5FD-46EA-B877-CE731A4DF9C6}">
      <dsp:nvSpPr>
        <dsp:cNvPr id="0" name=""/>
        <dsp:cNvSpPr/>
      </dsp:nvSpPr>
      <dsp:spPr>
        <a:xfrm>
          <a:off x="3491658" y="1395244"/>
          <a:ext cx="1109550" cy="44123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s-NI" sz="900" kern="1200" dirty="0"/>
            <a:t>Evaluación de Resultados de la parcela</a:t>
          </a:r>
          <a:endParaRPr lang="en-US" sz="900" kern="1200" dirty="0"/>
        </a:p>
      </dsp:txBody>
      <dsp:txXfrm>
        <a:off x="3504581" y="1408167"/>
        <a:ext cx="1083704" cy="41538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Elaborado por: Dra. María Auxiliadora Briones Consultora</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9BCC8E1468547C4384CA8BEF39A61D68" ma:contentTypeVersion="159" ma:contentTypeDescription="A content type to manage public (operations) IDB documents" ma:contentTypeScope="" ma:versionID="4343a29bea131686234c9b54a59eeb9a">
  <xsd:schema xmlns:xsd="http://www.w3.org/2001/XMLSchema" xmlns:xs="http://www.w3.org/2001/XMLSchema" xmlns:p="http://schemas.microsoft.com/office/2006/metadata/properties" xmlns:ns2="cdc7663a-08f0-4737-9e8c-148ce897a09c" targetNamespace="http://schemas.microsoft.com/office/2006/metadata/properties" ma:root="true" ma:fieldsID="9d6c7bf6aa4c0f55b5fc02b7f099a77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e61f9b1-e23d-4f49-b3d7-56b991556c4b" ContentTypeId="0x0101001A458A224826124E8B45B1D613300CFC" PreviousValue="false"/>
</file>

<file path=customXml/item4.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DR</TermName>
          <TermId xmlns="http://schemas.microsoft.com/office/infopath/2007/PartnerControls">19e8fe34-75bb-4d09-b676-0e9a3c6f1862</TermId>
        </TermInfo>
      </Terms>
    </ic46d7e087fd4a108fb86518ca413cc6>
    <IDBDocs_x0020_Number xmlns="cdc7663a-08f0-4737-9e8c-148ce897a09c" xsi:nil="true"/>
    <Division_x0020_or_x0020_Unit xmlns="cdc7663a-08f0-4737-9e8c-148ce897a09c">CSD/RND</Division_x0020_or_x0020_Unit>
    <Fiscal_x0020_Year_x0020_IDB xmlns="cdc7663a-08f0-4737-9e8c-148ce897a09c">2019</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Valle Porrua, Yolanda</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AG-SAN</TermName>
          <TermId xmlns="http://schemas.microsoft.com/office/infopath/2007/PartnerControls">bf6f8218-fe34-4f32-9b40-89f741b31fc6</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40</Value>
      <Value>39</Value>
      <Value>23</Value>
      <Value>1</Value>
    </TaxCatchAll>
    <Operation_x0020_Type xmlns="cdc7663a-08f0-4737-9e8c-148ce897a09c">LON</Operation_x0020_Type>
    <Package_x0020_Code xmlns="cdc7663a-08f0-4737-9e8c-148ce897a09c" xsi:nil="true"/>
    <Identifier xmlns="cdc7663a-08f0-4737-9e8c-148ce897a09c" xsi:nil="true"/>
    <Project_x0020_Number xmlns="cdc7663a-08f0-4737-9e8c-148ce897a09c">DR-L1137</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AG</TermName>
          <TermId xmlns="http://schemas.microsoft.com/office/infopath/2007/PartnerControls">d219a801-c2c3-4618-9f55-1bc987044feb</TermId>
        </TermInfo>
      </Terms>
    </nddeef1749674d76abdbe4b239a70bc6>
    <Record_x0020_Number xmlns="cdc7663a-08f0-4737-9e8c-148ce897a09c" xsi:nil="true"/>
    <_dlc_DocId xmlns="cdc7663a-08f0-4737-9e8c-148ce897a09c">EZSHARE-1226049431-32</_dlc_DocId>
    <_dlc_DocIdUrl xmlns="cdc7663a-08f0-4737-9e8c-148ce897a09c">
      <Url>https://idbg.sharepoint.com/teams/EZ-DR-LON/DR-L1137/_layouts/15/DocIdRedir.aspx?ID=EZSHARE-1226049431-32</Url>
      <Description>EZSHARE-1226049431-32</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SixthEditionOfficeOnline.xsl" StyleName="APA" Version="6">
  <b:Source>
    <b:Tag>Ban15</b:Tag>
    <b:SourceType>DocumentFromInternetSite</b:SourceType>
    <b:Guid>{55DDE65C-7CD9-4358-A3A2-4D785E064EB1}</b:Guid>
    <b:Year>2015</b:Year>
    <b:Author>
      <b:Author>
        <b:Corporate>Banco Mundial</b:Corporate>
      </b:Author>
    </b:Author>
    <b:URL>http://www.bancomundial.org/es/news/feature/2015/03/11/exports-dominican-republic</b:URL>
    <b:RefOrder>4</b:RefOrder>
  </b:Source>
  <b:Source>
    <b:Tag>CED18</b:Tag>
    <b:SourceType>Book</b:SourceType>
    <b:Guid>{0D463CB7-52E6-4589-BEBF-4D290C0EB5E3}</b:Guid>
    <b:Title>Análisis de capacidades de extensión, FAO, MA</b:Title>
    <b:Year>2018</b:Year>
    <b:Author>
      <b:Author>
        <b:Corporate>CEDAF</b:Corporate>
      </b:Author>
    </b:Author>
    <b:RefOrder>5</b:RefOrder>
  </b:Source>
  <b:Source>
    <b:Tag>Enc19</b:Tag>
    <b:SourceType>Book</b:SourceType>
    <b:Guid>{9E79C161-4862-4217-BE47-C3CCE64F41A3}</b:Guid>
    <b:Title>Encuesta</b:Title>
    <b:Year>2019</b:Year>
    <b:RefOrder>6</b:RefOrder>
  </b:Source>
  <b:Source>
    <b:Tag>Saa19</b:Tag>
    <b:SourceType>Book</b:SourceType>
    <b:Guid>{54591941-7696-4CF0-AA07-1313117F193A}</b:Guid>
    <b:Title>El uso de las TIC's en los servicios de extensión agrícola en Nicaragua</b:Title>
    <b:Year>2019</b:Year>
    <b:Author>
      <b:Author>
        <b:NameList>
          <b:Person>
            <b:Last>Saavedra</b:Last>
            <b:First>D.</b:First>
          </b:Person>
          <b:Person>
            <b:Last>Briones</b:Last>
            <b:First>M.</b:First>
            <b:Middle>A.</b:Middle>
          </b:Person>
        </b:NameList>
      </b:Author>
    </b:Author>
    <b:RefOrder>7</b:RefOrder>
  </b:Source>
  <b:Source>
    <b:Tag>CED181</b:Tag>
    <b:SourceType>Book</b:SourceType>
    <b:Guid>{4D94953D-97D5-48D0-9FA0-33D6FF977463}</b:Guid>
    <b:Author>
      <b:Author>
        <b:Corporate>CEDAF</b:Corporate>
      </b:Author>
    </b:Author>
    <b:Title>Ministerio de Agricultura Servicios de Planificación y ejecución de acciones para el fortalecimiento del Sistema Nacional de Extensión Agropecuaria en el marco del SNCS</b:Title>
    <b:Year>2018</b:Year>
    <b:RefOrder>8</b:RefOrder>
  </b:Source>
  <b:Source>
    <b:Tag>Ofi15</b:Tag>
    <b:SourceType>Book</b:SourceType>
    <b:Guid>{60859837-263E-4C10-BC68-18DAD212A395}</b:Guid>
    <b:Author>
      <b:Author>
        <b:Corporate>Oficina Nacional de Estadísticas</b:Corporate>
      </b:Author>
    </b:Author>
    <b:Year>2015</b:Year>
    <b:RefOrder>9</b:RefOrder>
  </b:Source>
  <b:Source>
    <b:Tag>USD16</b:Tag>
    <b:SourceType>Book</b:SourceType>
    <b:Guid>{9A7A8012-0C9D-4C82-8495-469720839325}</b:Guid>
    <b:Author>
      <b:Author>
        <b:Corporate>USDA</b:Corporate>
      </b:Author>
    </b:Author>
    <b:Title>Programa Exportando Calidad e Inocuidad. Análisis de la cadena de valor de vegetales de invernadero</b:Title>
    <b:Year>2016</b:Year>
    <b:City>República Dominicana</b:City>
    <b:RefOrder>10</b:RefOrder>
  </b:Source>
  <b:Source>
    <b:Tag>Min15</b:Tag>
    <b:SourceType>Book</b:SourceType>
    <b:Guid>{557B7855-510A-4CBD-91B5-2DC45E9F9F08}</b:Guid>
    <b:Author>
      <b:Author>
        <b:Corporate>Ministerio de Agricultura</b:Corporate>
      </b:Author>
    </b:Author>
    <b:Title>Propuesta metodológica de extensión</b:Title>
    <b:Year>2015</b:Year>
    <b:RefOrder>11</b:RefOrder>
  </b:Source>
  <b:Source>
    <b:Tag>CON16</b:Tag>
    <b:SourceType>Book</b:SourceType>
    <b:Guid>{BBE543DA-8A76-4681-AB2A-6283AC0209D6}</b:Guid>
    <b:Author>
      <b:Author>
        <b:Corporate>CONIAF</b:Corporate>
      </b:Author>
    </b:Author>
    <b:Title>Propuesta para el desarrollo integral del sector agropecuario de la República Dominicana</b:Title>
    <b:Year>2016</b:Year>
    <b:RefOrder>12</b:RefOrder>
  </b:Source>
  <b:Source>
    <b:Tag>CED182</b:Tag>
    <b:SourceType>Book</b:SourceType>
    <b:Guid>{49F613F4-DECB-4E46-8633-5ED1CDE5B298}</b:Guid>
    <b:Author>
      <b:Author>
        <b:Corporate>CEDAF</b:Corporate>
      </b:Author>
    </b:Author>
    <b:Title>Servicios de planificación y ejecución de acciones para el fortalecimiento del Sistema Nacional de Extensión Agropecuaria en el marco SNCS</b:Title>
    <b:Year>2018</b:Year>
    <b:RefOrder>13</b:RefOrder>
  </b:Source>
  <b:Source>
    <b:Tag>Ser</b:Tag>
    <b:SourceType>InternetSite</b:SourceType>
    <b:Guid>{9A3C3B51-ED8D-4822-A702-D662C96740DF}</b:Guid>
    <b:Title>Servicios IDIAF</b:Title>
    <b:RefOrder>14</b:RefOrder>
  </b:Source>
  <b:Source>
    <b:Tag>FAO18</b:Tag>
    <b:SourceType>InternetSite</b:SourceType>
    <b:Guid>{413EB341-81E9-4164-B92F-E830E0BFF100}</b:Guid>
    <b:Title>Utilizando las TIC para posibilitar sistemas de innovación agraria para pequeños productores</b:Title>
    <b:Year>2018</b:Year>
    <b:Author>
      <b:Author>
        <b:Corporate>FAO</b:Corporate>
      </b:Author>
    </b:Author>
    <b:InternetSiteTitle>http://www.fao.org</b:InternetSiteTitle>
    <b:Month>Agosto</b:Month>
    <b:Day>5</b:Day>
    <b:URL>http://www.fao.org/docrep/018/ar130s/ar130s.pdf</b:URL>
    <b:RefOrder>2</b:RefOrder>
  </b:Source>
  <b:Source>
    <b:Tag>Vig13</b:Tag>
    <b:SourceType>Report</b:SourceType>
    <b:Guid>{202C436C-3940-4361-AB65-5F25454385BF}</b:Guid>
    <b:Title>OPTIONS AND STRATEGIES FOR INFORMATION AND COMMUNICATION TECHNOLOGIES WITHIN AGRICULTURAL EXTENSION AND ADVISORY SERVICES</b:Title>
    <b:Year>2013</b:Year>
    <b:Author>
      <b:Author>
        <b:NameList>
          <b:Person>
            <b:Last>Vignare</b:Last>
            <b:First>K</b:First>
          </b:Person>
        </b:NameList>
      </b:Author>
    </b:Author>
    <b:Publisher>Feed the Future</b:Publisher>
    <b:RefOrder>3</b:RefOrder>
  </b:Source>
  <b:Source>
    <b:Tag>MEP15</b:Tag>
    <b:SourceType>Book</b:SourceType>
    <b:Guid>{DBB4C907-CA08-4CC2-97B5-AE7DEED20410}</b:Guid>
    <b:Author>
      <b:Author>
        <b:Corporate>MEPD</b:Corporate>
      </b:Author>
    </b:Author>
    <b:Title>VIII censo nacional agropecuario 2015</b:Title>
    <b:Year>2015</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8970FF-E528-4875-B316-3E5CC820AF13}"/>
</file>

<file path=customXml/itemProps3.xml><?xml version="1.0" encoding="utf-8"?>
<ds:datastoreItem xmlns:ds="http://schemas.openxmlformats.org/officeDocument/2006/customXml" ds:itemID="{83F1A7AE-5D45-4A43-BB84-11A335B98E3D}"/>
</file>

<file path=customXml/itemProps4.xml><?xml version="1.0" encoding="utf-8"?>
<ds:datastoreItem xmlns:ds="http://schemas.openxmlformats.org/officeDocument/2006/customXml" ds:itemID="{E02F5D12-FCFC-4861-89F9-8842AE36412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dc7663a-08f0-4737-9e8c-148ce897a09c"/>
    <ds:schemaRef ds:uri="http://www.w3.org/XML/1998/namespace"/>
    <ds:schemaRef ds:uri="http://purl.org/dc/dcmitype/"/>
  </ds:schemaRefs>
</ds:datastoreItem>
</file>

<file path=customXml/itemProps5.xml><?xml version="1.0" encoding="utf-8"?>
<ds:datastoreItem xmlns:ds="http://schemas.openxmlformats.org/officeDocument/2006/customXml" ds:itemID="{80036650-9F05-413D-A177-D94D3E579B66}">
  <ds:schemaRefs>
    <ds:schemaRef ds:uri="http://schemas.microsoft.com/sharepoint/v3/contenttype/forms"/>
  </ds:schemaRefs>
</ds:datastoreItem>
</file>

<file path=customXml/itemProps6.xml><?xml version="1.0" encoding="utf-8"?>
<ds:datastoreItem xmlns:ds="http://schemas.openxmlformats.org/officeDocument/2006/customXml" ds:itemID="{F8675B3A-23C1-4E04-B4AE-0821513A9889}"/>
</file>

<file path=customXml/itemProps7.xml><?xml version="1.0" encoding="utf-8"?>
<ds:datastoreItem xmlns:ds="http://schemas.openxmlformats.org/officeDocument/2006/customXml" ds:itemID="{73BA1FF2-E436-431E-B22C-7F39160A5F3F}">
  <ds:schemaRefs>
    <ds:schemaRef ds:uri="http://schemas.microsoft.com/sharepoint/events"/>
  </ds:schemaRefs>
</ds:datastoreItem>
</file>

<file path=customXml/itemProps8.xml><?xml version="1.0" encoding="utf-8"?>
<ds:datastoreItem xmlns:ds="http://schemas.openxmlformats.org/officeDocument/2006/customXml" ds:itemID="{8A6E7674-0594-4596-B590-7313DE17B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22857</Words>
  <Characters>130287</Characters>
  <Application>Microsoft Office Word</Application>
  <DocSecurity>0</DocSecurity>
  <Lines>1085</Lines>
  <Paragraphs>305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152839</CharactersWithSpaces>
  <SharedDoc>false</SharedDoc>
  <HLinks>
    <vt:vector size="498" baseType="variant">
      <vt:variant>
        <vt:i4>1245238</vt:i4>
      </vt:variant>
      <vt:variant>
        <vt:i4>494</vt:i4>
      </vt:variant>
      <vt:variant>
        <vt:i4>0</vt:i4>
      </vt:variant>
      <vt:variant>
        <vt:i4>5</vt:i4>
      </vt:variant>
      <vt:variant>
        <vt:lpwstr/>
      </vt:variant>
      <vt:variant>
        <vt:lpwstr>_Toc14241743</vt:lpwstr>
      </vt:variant>
      <vt:variant>
        <vt:i4>1179702</vt:i4>
      </vt:variant>
      <vt:variant>
        <vt:i4>488</vt:i4>
      </vt:variant>
      <vt:variant>
        <vt:i4>0</vt:i4>
      </vt:variant>
      <vt:variant>
        <vt:i4>5</vt:i4>
      </vt:variant>
      <vt:variant>
        <vt:lpwstr/>
      </vt:variant>
      <vt:variant>
        <vt:lpwstr>_Toc14241742</vt:lpwstr>
      </vt:variant>
      <vt:variant>
        <vt:i4>1114166</vt:i4>
      </vt:variant>
      <vt:variant>
        <vt:i4>482</vt:i4>
      </vt:variant>
      <vt:variant>
        <vt:i4>0</vt:i4>
      </vt:variant>
      <vt:variant>
        <vt:i4>5</vt:i4>
      </vt:variant>
      <vt:variant>
        <vt:lpwstr/>
      </vt:variant>
      <vt:variant>
        <vt:lpwstr>_Toc14241741</vt:lpwstr>
      </vt:variant>
      <vt:variant>
        <vt:i4>1048630</vt:i4>
      </vt:variant>
      <vt:variant>
        <vt:i4>476</vt:i4>
      </vt:variant>
      <vt:variant>
        <vt:i4>0</vt:i4>
      </vt:variant>
      <vt:variant>
        <vt:i4>5</vt:i4>
      </vt:variant>
      <vt:variant>
        <vt:lpwstr/>
      </vt:variant>
      <vt:variant>
        <vt:lpwstr>_Toc14241740</vt:lpwstr>
      </vt:variant>
      <vt:variant>
        <vt:i4>1638449</vt:i4>
      </vt:variant>
      <vt:variant>
        <vt:i4>470</vt:i4>
      </vt:variant>
      <vt:variant>
        <vt:i4>0</vt:i4>
      </vt:variant>
      <vt:variant>
        <vt:i4>5</vt:i4>
      </vt:variant>
      <vt:variant>
        <vt:lpwstr/>
      </vt:variant>
      <vt:variant>
        <vt:lpwstr>_Toc14241739</vt:lpwstr>
      </vt:variant>
      <vt:variant>
        <vt:i4>1572913</vt:i4>
      </vt:variant>
      <vt:variant>
        <vt:i4>464</vt:i4>
      </vt:variant>
      <vt:variant>
        <vt:i4>0</vt:i4>
      </vt:variant>
      <vt:variant>
        <vt:i4>5</vt:i4>
      </vt:variant>
      <vt:variant>
        <vt:lpwstr/>
      </vt:variant>
      <vt:variant>
        <vt:lpwstr>_Toc14241738</vt:lpwstr>
      </vt:variant>
      <vt:variant>
        <vt:i4>1507377</vt:i4>
      </vt:variant>
      <vt:variant>
        <vt:i4>458</vt:i4>
      </vt:variant>
      <vt:variant>
        <vt:i4>0</vt:i4>
      </vt:variant>
      <vt:variant>
        <vt:i4>5</vt:i4>
      </vt:variant>
      <vt:variant>
        <vt:lpwstr/>
      </vt:variant>
      <vt:variant>
        <vt:lpwstr>_Toc14241737</vt:lpwstr>
      </vt:variant>
      <vt:variant>
        <vt:i4>1441841</vt:i4>
      </vt:variant>
      <vt:variant>
        <vt:i4>452</vt:i4>
      </vt:variant>
      <vt:variant>
        <vt:i4>0</vt:i4>
      </vt:variant>
      <vt:variant>
        <vt:i4>5</vt:i4>
      </vt:variant>
      <vt:variant>
        <vt:lpwstr/>
      </vt:variant>
      <vt:variant>
        <vt:lpwstr>_Toc14241736</vt:lpwstr>
      </vt:variant>
      <vt:variant>
        <vt:i4>1376305</vt:i4>
      </vt:variant>
      <vt:variant>
        <vt:i4>446</vt:i4>
      </vt:variant>
      <vt:variant>
        <vt:i4>0</vt:i4>
      </vt:variant>
      <vt:variant>
        <vt:i4>5</vt:i4>
      </vt:variant>
      <vt:variant>
        <vt:lpwstr/>
      </vt:variant>
      <vt:variant>
        <vt:lpwstr>_Toc14241735</vt:lpwstr>
      </vt:variant>
      <vt:variant>
        <vt:i4>1310769</vt:i4>
      </vt:variant>
      <vt:variant>
        <vt:i4>440</vt:i4>
      </vt:variant>
      <vt:variant>
        <vt:i4>0</vt:i4>
      </vt:variant>
      <vt:variant>
        <vt:i4>5</vt:i4>
      </vt:variant>
      <vt:variant>
        <vt:lpwstr/>
      </vt:variant>
      <vt:variant>
        <vt:lpwstr>_Toc14241734</vt:lpwstr>
      </vt:variant>
      <vt:variant>
        <vt:i4>1245233</vt:i4>
      </vt:variant>
      <vt:variant>
        <vt:i4>434</vt:i4>
      </vt:variant>
      <vt:variant>
        <vt:i4>0</vt:i4>
      </vt:variant>
      <vt:variant>
        <vt:i4>5</vt:i4>
      </vt:variant>
      <vt:variant>
        <vt:lpwstr/>
      </vt:variant>
      <vt:variant>
        <vt:lpwstr>_Toc14241733</vt:lpwstr>
      </vt:variant>
      <vt:variant>
        <vt:i4>1179697</vt:i4>
      </vt:variant>
      <vt:variant>
        <vt:i4>428</vt:i4>
      </vt:variant>
      <vt:variant>
        <vt:i4>0</vt:i4>
      </vt:variant>
      <vt:variant>
        <vt:i4>5</vt:i4>
      </vt:variant>
      <vt:variant>
        <vt:lpwstr/>
      </vt:variant>
      <vt:variant>
        <vt:lpwstr>_Toc14241732</vt:lpwstr>
      </vt:variant>
      <vt:variant>
        <vt:i4>1114161</vt:i4>
      </vt:variant>
      <vt:variant>
        <vt:i4>422</vt:i4>
      </vt:variant>
      <vt:variant>
        <vt:i4>0</vt:i4>
      </vt:variant>
      <vt:variant>
        <vt:i4>5</vt:i4>
      </vt:variant>
      <vt:variant>
        <vt:lpwstr/>
      </vt:variant>
      <vt:variant>
        <vt:lpwstr>_Toc14241731</vt:lpwstr>
      </vt:variant>
      <vt:variant>
        <vt:i4>1048625</vt:i4>
      </vt:variant>
      <vt:variant>
        <vt:i4>416</vt:i4>
      </vt:variant>
      <vt:variant>
        <vt:i4>0</vt:i4>
      </vt:variant>
      <vt:variant>
        <vt:i4>5</vt:i4>
      </vt:variant>
      <vt:variant>
        <vt:lpwstr/>
      </vt:variant>
      <vt:variant>
        <vt:lpwstr>_Toc14241730</vt:lpwstr>
      </vt:variant>
      <vt:variant>
        <vt:i4>1638448</vt:i4>
      </vt:variant>
      <vt:variant>
        <vt:i4>410</vt:i4>
      </vt:variant>
      <vt:variant>
        <vt:i4>0</vt:i4>
      </vt:variant>
      <vt:variant>
        <vt:i4>5</vt:i4>
      </vt:variant>
      <vt:variant>
        <vt:lpwstr/>
      </vt:variant>
      <vt:variant>
        <vt:lpwstr>_Toc14241729</vt:lpwstr>
      </vt:variant>
      <vt:variant>
        <vt:i4>1572912</vt:i4>
      </vt:variant>
      <vt:variant>
        <vt:i4>404</vt:i4>
      </vt:variant>
      <vt:variant>
        <vt:i4>0</vt:i4>
      </vt:variant>
      <vt:variant>
        <vt:i4>5</vt:i4>
      </vt:variant>
      <vt:variant>
        <vt:lpwstr/>
      </vt:variant>
      <vt:variant>
        <vt:lpwstr>_Toc14241728</vt:lpwstr>
      </vt:variant>
      <vt:variant>
        <vt:i4>1507376</vt:i4>
      </vt:variant>
      <vt:variant>
        <vt:i4>398</vt:i4>
      </vt:variant>
      <vt:variant>
        <vt:i4>0</vt:i4>
      </vt:variant>
      <vt:variant>
        <vt:i4>5</vt:i4>
      </vt:variant>
      <vt:variant>
        <vt:lpwstr/>
      </vt:variant>
      <vt:variant>
        <vt:lpwstr>_Toc14241727</vt:lpwstr>
      </vt:variant>
      <vt:variant>
        <vt:i4>1441840</vt:i4>
      </vt:variant>
      <vt:variant>
        <vt:i4>392</vt:i4>
      </vt:variant>
      <vt:variant>
        <vt:i4>0</vt:i4>
      </vt:variant>
      <vt:variant>
        <vt:i4>5</vt:i4>
      </vt:variant>
      <vt:variant>
        <vt:lpwstr/>
      </vt:variant>
      <vt:variant>
        <vt:lpwstr>_Toc14241726</vt:lpwstr>
      </vt:variant>
      <vt:variant>
        <vt:i4>1376304</vt:i4>
      </vt:variant>
      <vt:variant>
        <vt:i4>386</vt:i4>
      </vt:variant>
      <vt:variant>
        <vt:i4>0</vt:i4>
      </vt:variant>
      <vt:variant>
        <vt:i4>5</vt:i4>
      </vt:variant>
      <vt:variant>
        <vt:lpwstr/>
      </vt:variant>
      <vt:variant>
        <vt:lpwstr>_Toc14241725</vt:lpwstr>
      </vt:variant>
      <vt:variant>
        <vt:i4>1310768</vt:i4>
      </vt:variant>
      <vt:variant>
        <vt:i4>380</vt:i4>
      </vt:variant>
      <vt:variant>
        <vt:i4>0</vt:i4>
      </vt:variant>
      <vt:variant>
        <vt:i4>5</vt:i4>
      </vt:variant>
      <vt:variant>
        <vt:lpwstr/>
      </vt:variant>
      <vt:variant>
        <vt:lpwstr>_Toc14241724</vt:lpwstr>
      </vt:variant>
      <vt:variant>
        <vt:i4>1245232</vt:i4>
      </vt:variant>
      <vt:variant>
        <vt:i4>374</vt:i4>
      </vt:variant>
      <vt:variant>
        <vt:i4>0</vt:i4>
      </vt:variant>
      <vt:variant>
        <vt:i4>5</vt:i4>
      </vt:variant>
      <vt:variant>
        <vt:lpwstr/>
      </vt:variant>
      <vt:variant>
        <vt:lpwstr>_Toc14241723</vt:lpwstr>
      </vt:variant>
      <vt:variant>
        <vt:i4>1179696</vt:i4>
      </vt:variant>
      <vt:variant>
        <vt:i4>368</vt:i4>
      </vt:variant>
      <vt:variant>
        <vt:i4>0</vt:i4>
      </vt:variant>
      <vt:variant>
        <vt:i4>5</vt:i4>
      </vt:variant>
      <vt:variant>
        <vt:lpwstr/>
      </vt:variant>
      <vt:variant>
        <vt:lpwstr>_Toc14241722</vt:lpwstr>
      </vt:variant>
      <vt:variant>
        <vt:i4>1179698</vt:i4>
      </vt:variant>
      <vt:variant>
        <vt:i4>359</vt:i4>
      </vt:variant>
      <vt:variant>
        <vt:i4>0</vt:i4>
      </vt:variant>
      <vt:variant>
        <vt:i4>5</vt:i4>
      </vt:variant>
      <vt:variant>
        <vt:lpwstr/>
      </vt:variant>
      <vt:variant>
        <vt:lpwstr>_Toc14241306</vt:lpwstr>
      </vt:variant>
      <vt:variant>
        <vt:i4>1114162</vt:i4>
      </vt:variant>
      <vt:variant>
        <vt:i4>353</vt:i4>
      </vt:variant>
      <vt:variant>
        <vt:i4>0</vt:i4>
      </vt:variant>
      <vt:variant>
        <vt:i4>5</vt:i4>
      </vt:variant>
      <vt:variant>
        <vt:lpwstr/>
      </vt:variant>
      <vt:variant>
        <vt:lpwstr>_Toc14241305</vt:lpwstr>
      </vt:variant>
      <vt:variant>
        <vt:i4>1114160</vt:i4>
      </vt:variant>
      <vt:variant>
        <vt:i4>344</vt:i4>
      </vt:variant>
      <vt:variant>
        <vt:i4>0</vt:i4>
      </vt:variant>
      <vt:variant>
        <vt:i4>5</vt:i4>
      </vt:variant>
      <vt:variant>
        <vt:lpwstr/>
      </vt:variant>
      <vt:variant>
        <vt:lpwstr>_Toc14241721</vt:lpwstr>
      </vt:variant>
      <vt:variant>
        <vt:i4>1048624</vt:i4>
      </vt:variant>
      <vt:variant>
        <vt:i4>338</vt:i4>
      </vt:variant>
      <vt:variant>
        <vt:i4>0</vt:i4>
      </vt:variant>
      <vt:variant>
        <vt:i4>5</vt:i4>
      </vt:variant>
      <vt:variant>
        <vt:lpwstr/>
      </vt:variant>
      <vt:variant>
        <vt:lpwstr>_Toc14241720</vt:lpwstr>
      </vt:variant>
      <vt:variant>
        <vt:i4>1638451</vt:i4>
      </vt:variant>
      <vt:variant>
        <vt:i4>332</vt:i4>
      </vt:variant>
      <vt:variant>
        <vt:i4>0</vt:i4>
      </vt:variant>
      <vt:variant>
        <vt:i4>5</vt:i4>
      </vt:variant>
      <vt:variant>
        <vt:lpwstr/>
      </vt:variant>
      <vt:variant>
        <vt:lpwstr>_Toc14241719</vt:lpwstr>
      </vt:variant>
      <vt:variant>
        <vt:i4>1572915</vt:i4>
      </vt:variant>
      <vt:variant>
        <vt:i4>326</vt:i4>
      </vt:variant>
      <vt:variant>
        <vt:i4>0</vt:i4>
      </vt:variant>
      <vt:variant>
        <vt:i4>5</vt:i4>
      </vt:variant>
      <vt:variant>
        <vt:lpwstr/>
      </vt:variant>
      <vt:variant>
        <vt:lpwstr>_Toc14241718</vt:lpwstr>
      </vt:variant>
      <vt:variant>
        <vt:i4>1507379</vt:i4>
      </vt:variant>
      <vt:variant>
        <vt:i4>320</vt:i4>
      </vt:variant>
      <vt:variant>
        <vt:i4>0</vt:i4>
      </vt:variant>
      <vt:variant>
        <vt:i4>5</vt:i4>
      </vt:variant>
      <vt:variant>
        <vt:lpwstr/>
      </vt:variant>
      <vt:variant>
        <vt:lpwstr>_Toc14241717</vt:lpwstr>
      </vt:variant>
      <vt:variant>
        <vt:i4>1441843</vt:i4>
      </vt:variant>
      <vt:variant>
        <vt:i4>314</vt:i4>
      </vt:variant>
      <vt:variant>
        <vt:i4>0</vt:i4>
      </vt:variant>
      <vt:variant>
        <vt:i4>5</vt:i4>
      </vt:variant>
      <vt:variant>
        <vt:lpwstr/>
      </vt:variant>
      <vt:variant>
        <vt:lpwstr>_Toc14241716</vt:lpwstr>
      </vt:variant>
      <vt:variant>
        <vt:i4>1376307</vt:i4>
      </vt:variant>
      <vt:variant>
        <vt:i4>308</vt:i4>
      </vt:variant>
      <vt:variant>
        <vt:i4>0</vt:i4>
      </vt:variant>
      <vt:variant>
        <vt:i4>5</vt:i4>
      </vt:variant>
      <vt:variant>
        <vt:lpwstr/>
      </vt:variant>
      <vt:variant>
        <vt:lpwstr>_Toc14241715</vt:lpwstr>
      </vt:variant>
      <vt:variant>
        <vt:i4>1310771</vt:i4>
      </vt:variant>
      <vt:variant>
        <vt:i4>302</vt:i4>
      </vt:variant>
      <vt:variant>
        <vt:i4>0</vt:i4>
      </vt:variant>
      <vt:variant>
        <vt:i4>5</vt:i4>
      </vt:variant>
      <vt:variant>
        <vt:lpwstr/>
      </vt:variant>
      <vt:variant>
        <vt:lpwstr>_Toc14241714</vt:lpwstr>
      </vt:variant>
      <vt:variant>
        <vt:i4>1245235</vt:i4>
      </vt:variant>
      <vt:variant>
        <vt:i4>296</vt:i4>
      </vt:variant>
      <vt:variant>
        <vt:i4>0</vt:i4>
      </vt:variant>
      <vt:variant>
        <vt:i4>5</vt:i4>
      </vt:variant>
      <vt:variant>
        <vt:lpwstr/>
      </vt:variant>
      <vt:variant>
        <vt:lpwstr>_Toc14241713</vt:lpwstr>
      </vt:variant>
      <vt:variant>
        <vt:i4>1179699</vt:i4>
      </vt:variant>
      <vt:variant>
        <vt:i4>290</vt:i4>
      </vt:variant>
      <vt:variant>
        <vt:i4>0</vt:i4>
      </vt:variant>
      <vt:variant>
        <vt:i4>5</vt:i4>
      </vt:variant>
      <vt:variant>
        <vt:lpwstr/>
      </vt:variant>
      <vt:variant>
        <vt:lpwstr>_Toc14241712</vt:lpwstr>
      </vt:variant>
      <vt:variant>
        <vt:i4>1114163</vt:i4>
      </vt:variant>
      <vt:variant>
        <vt:i4>284</vt:i4>
      </vt:variant>
      <vt:variant>
        <vt:i4>0</vt:i4>
      </vt:variant>
      <vt:variant>
        <vt:i4>5</vt:i4>
      </vt:variant>
      <vt:variant>
        <vt:lpwstr/>
      </vt:variant>
      <vt:variant>
        <vt:lpwstr>_Toc14241711</vt:lpwstr>
      </vt:variant>
      <vt:variant>
        <vt:i4>1048627</vt:i4>
      </vt:variant>
      <vt:variant>
        <vt:i4>278</vt:i4>
      </vt:variant>
      <vt:variant>
        <vt:i4>0</vt:i4>
      </vt:variant>
      <vt:variant>
        <vt:i4>5</vt:i4>
      </vt:variant>
      <vt:variant>
        <vt:lpwstr/>
      </vt:variant>
      <vt:variant>
        <vt:lpwstr>_Toc14241710</vt:lpwstr>
      </vt:variant>
      <vt:variant>
        <vt:i4>1638450</vt:i4>
      </vt:variant>
      <vt:variant>
        <vt:i4>272</vt:i4>
      </vt:variant>
      <vt:variant>
        <vt:i4>0</vt:i4>
      </vt:variant>
      <vt:variant>
        <vt:i4>5</vt:i4>
      </vt:variant>
      <vt:variant>
        <vt:lpwstr/>
      </vt:variant>
      <vt:variant>
        <vt:lpwstr>_Toc14241709</vt:lpwstr>
      </vt:variant>
      <vt:variant>
        <vt:i4>1572914</vt:i4>
      </vt:variant>
      <vt:variant>
        <vt:i4>266</vt:i4>
      </vt:variant>
      <vt:variant>
        <vt:i4>0</vt:i4>
      </vt:variant>
      <vt:variant>
        <vt:i4>5</vt:i4>
      </vt:variant>
      <vt:variant>
        <vt:lpwstr/>
      </vt:variant>
      <vt:variant>
        <vt:lpwstr>_Toc14241708</vt:lpwstr>
      </vt:variant>
      <vt:variant>
        <vt:i4>1507378</vt:i4>
      </vt:variant>
      <vt:variant>
        <vt:i4>260</vt:i4>
      </vt:variant>
      <vt:variant>
        <vt:i4>0</vt:i4>
      </vt:variant>
      <vt:variant>
        <vt:i4>5</vt:i4>
      </vt:variant>
      <vt:variant>
        <vt:lpwstr/>
      </vt:variant>
      <vt:variant>
        <vt:lpwstr>_Toc14241707</vt:lpwstr>
      </vt:variant>
      <vt:variant>
        <vt:i4>1441842</vt:i4>
      </vt:variant>
      <vt:variant>
        <vt:i4>254</vt:i4>
      </vt:variant>
      <vt:variant>
        <vt:i4>0</vt:i4>
      </vt:variant>
      <vt:variant>
        <vt:i4>5</vt:i4>
      </vt:variant>
      <vt:variant>
        <vt:lpwstr/>
      </vt:variant>
      <vt:variant>
        <vt:lpwstr>_Toc14241706</vt:lpwstr>
      </vt:variant>
      <vt:variant>
        <vt:i4>1376306</vt:i4>
      </vt:variant>
      <vt:variant>
        <vt:i4>248</vt:i4>
      </vt:variant>
      <vt:variant>
        <vt:i4>0</vt:i4>
      </vt:variant>
      <vt:variant>
        <vt:i4>5</vt:i4>
      </vt:variant>
      <vt:variant>
        <vt:lpwstr/>
      </vt:variant>
      <vt:variant>
        <vt:lpwstr>_Toc14241705</vt:lpwstr>
      </vt:variant>
      <vt:variant>
        <vt:i4>1310770</vt:i4>
      </vt:variant>
      <vt:variant>
        <vt:i4>242</vt:i4>
      </vt:variant>
      <vt:variant>
        <vt:i4>0</vt:i4>
      </vt:variant>
      <vt:variant>
        <vt:i4>5</vt:i4>
      </vt:variant>
      <vt:variant>
        <vt:lpwstr/>
      </vt:variant>
      <vt:variant>
        <vt:lpwstr>_Toc14241704</vt:lpwstr>
      </vt:variant>
      <vt:variant>
        <vt:i4>1245234</vt:i4>
      </vt:variant>
      <vt:variant>
        <vt:i4>236</vt:i4>
      </vt:variant>
      <vt:variant>
        <vt:i4>0</vt:i4>
      </vt:variant>
      <vt:variant>
        <vt:i4>5</vt:i4>
      </vt:variant>
      <vt:variant>
        <vt:lpwstr/>
      </vt:variant>
      <vt:variant>
        <vt:lpwstr>_Toc14241703</vt:lpwstr>
      </vt:variant>
      <vt:variant>
        <vt:i4>1179698</vt:i4>
      </vt:variant>
      <vt:variant>
        <vt:i4>230</vt:i4>
      </vt:variant>
      <vt:variant>
        <vt:i4>0</vt:i4>
      </vt:variant>
      <vt:variant>
        <vt:i4>5</vt:i4>
      </vt:variant>
      <vt:variant>
        <vt:lpwstr/>
      </vt:variant>
      <vt:variant>
        <vt:lpwstr>_Toc14241702</vt:lpwstr>
      </vt:variant>
      <vt:variant>
        <vt:i4>1114162</vt:i4>
      </vt:variant>
      <vt:variant>
        <vt:i4>224</vt:i4>
      </vt:variant>
      <vt:variant>
        <vt:i4>0</vt:i4>
      </vt:variant>
      <vt:variant>
        <vt:i4>5</vt:i4>
      </vt:variant>
      <vt:variant>
        <vt:lpwstr/>
      </vt:variant>
      <vt:variant>
        <vt:lpwstr>_Toc14241701</vt:lpwstr>
      </vt:variant>
      <vt:variant>
        <vt:i4>1048626</vt:i4>
      </vt:variant>
      <vt:variant>
        <vt:i4>218</vt:i4>
      </vt:variant>
      <vt:variant>
        <vt:i4>0</vt:i4>
      </vt:variant>
      <vt:variant>
        <vt:i4>5</vt:i4>
      </vt:variant>
      <vt:variant>
        <vt:lpwstr/>
      </vt:variant>
      <vt:variant>
        <vt:lpwstr>_Toc14241700</vt:lpwstr>
      </vt:variant>
      <vt:variant>
        <vt:i4>1572923</vt:i4>
      </vt:variant>
      <vt:variant>
        <vt:i4>212</vt:i4>
      </vt:variant>
      <vt:variant>
        <vt:i4>0</vt:i4>
      </vt:variant>
      <vt:variant>
        <vt:i4>5</vt:i4>
      </vt:variant>
      <vt:variant>
        <vt:lpwstr/>
      </vt:variant>
      <vt:variant>
        <vt:lpwstr>_Toc14241699</vt:lpwstr>
      </vt:variant>
      <vt:variant>
        <vt:i4>1638459</vt:i4>
      </vt:variant>
      <vt:variant>
        <vt:i4>206</vt:i4>
      </vt:variant>
      <vt:variant>
        <vt:i4>0</vt:i4>
      </vt:variant>
      <vt:variant>
        <vt:i4>5</vt:i4>
      </vt:variant>
      <vt:variant>
        <vt:lpwstr/>
      </vt:variant>
      <vt:variant>
        <vt:lpwstr>_Toc14241698</vt:lpwstr>
      </vt:variant>
      <vt:variant>
        <vt:i4>1441851</vt:i4>
      </vt:variant>
      <vt:variant>
        <vt:i4>200</vt:i4>
      </vt:variant>
      <vt:variant>
        <vt:i4>0</vt:i4>
      </vt:variant>
      <vt:variant>
        <vt:i4>5</vt:i4>
      </vt:variant>
      <vt:variant>
        <vt:lpwstr/>
      </vt:variant>
      <vt:variant>
        <vt:lpwstr>_Toc14241697</vt:lpwstr>
      </vt:variant>
      <vt:variant>
        <vt:i4>1507387</vt:i4>
      </vt:variant>
      <vt:variant>
        <vt:i4>194</vt:i4>
      </vt:variant>
      <vt:variant>
        <vt:i4>0</vt:i4>
      </vt:variant>
      <vt:variant>
        <vt:i4>5</vt:i4>
      </vt:variant>
      <vt:variant>
        <vt:lpwstr/>
      </vt:variant>
      <vt:variant>
        <vt:lpwstr>_Toc14241696</vt:lpwstr>
      </vt:variant>
      <vt:variant>
        <vt:i4>1310779</vt:i4>
      </vt:variant>
      <vt:variant>
        <vt:i4>188</vt:i4>
      </vt:variant>
      <vt:variant>
        <vt:i4>0</vt:i4>
      </vt:variant>
      <vt:variant>
        <vt:i4>5</vt:i4>
      </vt:variant>
      <vt:variant>
        <vt:lpwstr/>
      </vt:variant>
      <vt:variant>
        <vt:lpwstr>_Toc14241695</vt:lpwstr>
      </vt:variant>
      <vt:variant>
        <vt:i4>1376315</vt:i4>
      </vt:variant>
      <vt:variant>
        <vt:i4>182</vt:i4>
      </vt:variant>
      <vt:variant>
        <vt:i4>0</vt:i4>
      </vt:variant>
      <vt:variant>
        <vt:i4>5</vt:i4>
      </vt:variant>
      <vt:variant>
        <vt:lpwstr/>
      </vt:variant>
      <vt:variant>
        <vt:lpwstr>_Toc14241694</vt:lpwstr>
      </vt:variant>
      <vt:variant>
        <vt:i4>1179707</vt:i4>
      </vt:variant>
      <vt:variant>
        <vt:i4>176</vt:i4>
      </vt:variant>
      <vt:variant>
        <vt:i4>0</vt:i4>
      </vt:variant>
      <vt:variant>
        <vt:i4>5</vt:i4>
      </vt:variant>
      <vt:variant>
        <vt:lpwstr/>
      </vt:variant>
      <vt:variant>
        <vt:lpwstr>_Toc14241693</vt:lpwstr>
      </vt:variant>
      <vt:variant>
        <vt:i4>1245243</vt:i4>
      </vt:variant>
      <vt:variant>
        <vt:i4>170</vt:i4>
      </vt:variant>
      <vt:variant>
        <vt:i4>0</vt:i4>
      </vt:variant>
      <vt:variant>
        <vt:i4>5</vt:i4>
      </vt:variant>
      <vt:variant>
        <vt:lpwstr/>
      </vt:variant>
      <vt:variant>
        <vt:lpwstr>_Toc14241692</vt:lpwstr>
      </vt:variant>
      <vt:variant>
        <vt:i4>1048635</vt:i4>
      </vt:variant>
      <vt:variant>
        <vt:i4>164</vt:i4>
      </vt:variant>
      <vt:variant>
        <vt:i4>0</vt:i4>
      </vt:variant>
      <vt:variant>
        <vt:i4>5</vt:i4>
      </vt:variant>
      <vt:variant>
        <vt:lpwstr/>
      </vt:variant>
      <vt:variant>
        <vt:lpwstr>_Toc14241691</vt:lpwstr>
      </vt:variant>
      <vt:variant>
        <vt:i4>1114171</vt:i4>
      </vt:variant>
      <vt:variant>
        <vt:i4>158</vt:i4>
      </vt:variant>
      <vt:variant>
        <vt:i4>0</vt:i4>
      </vt:variant>
      <vt:variant>
        <vt:i4>5</vt:i4>
      </vt:variant>
      <vt:variant>
        <vt:lpwstr/>
      </vt:variant>
      <vt:variant>
        <vt:lpwstr>_Toc14241690</vt:lpwstr>
      </vt:variant>
      <vt:variant>
        <vt:i4>1572922</vt:i4>
      </vt:variant>
      <vt:variant>
        <vt:i4>152</vt:i4>
      </vt:variant>
      <vt:variant>
        <vt:i4>0</vt:i4>
      </vt:variant>
      <vt:variant>
        <vt:i4>5</vt:i4>
      </vt:variant>
      <vt:variant>
        <vt:lpwstr/>
      </vt:variant>
      <vt:variant>
        <vt:lpwstr>_Toc14241689</vt:lpwstr>
      </vt:variant>
      <vt:variant>
        <vt:i4>1638458</vt:i4>
      </vt:variant>
      <vt:variant>
        <vt:i4>146</vt:i4>
      </vt:variant>
      <vt:variant>
        <vt:i4>0</vt:i4>
      </vt:variant>
      <vt:variant>
        <vt:i4>5</vt:i4>
      </vt:variant>
      <vt:variant>
        <vt:lpwstr/>
      </vt:variant>
      <vt:variant>
        <vt:lpwstr>_Toc14241688</vt:lpwstr>
      </vt:variant>
      <vt:variant>
        <vt:i4>1441850</vt:i4>
      </vt:variant>
      <vt:variant>
        <vt:i4>140</vt:i4>
      </vt:variant>
      <vt:variant>
        <vt:i4>0</vt:i4>
      </vt:variant>
      <vt:variant>
        <vt:i4>5</vt:i4>
      </vt:variant>
      <vt:variant>
        <vt:lpwstr/>
      </vt:variant>
      <vt:variant>
        <vt:lpwstr>_Toc14241687</vt:lpwstr>
      </vt:variant>
      <vt:variant>
        <vt:i4>1507386</vt:i4>
      </vt:variant>
      <vt:variant>
        <vt:i4>134</vt:i4>
      </vt:variant>
      <vt:variant>
        <vt:i4>0</vt:i4>
      </vt:variant>
      <vt:variant>
        <vt:i4>5</vt:i4>
      </vt:variant>
      <vt:variant>
        <vt:lpwstr/>
      </vt:variant>
      <vt:variant>
        <vt:lpwstr>_Toc14241686</vt:lpwstr>
      </vt:variant>
      <vt:variant>
        <vt:i4>1310778</vt:i4>
      </vt:variant>
      <vt:variant>
        <vt:i4>128</vt:i4>
      </vt:variant>
      <vt:variant>
        <vt:i4>0</vt:i4>
      </vt:variant>
      <vt:variant>
        <vt:i4>5</vt:i4>
      </vt:variant>
      <vt:variant>
        <vt:lpwstr/>
      </vt:variant>
      <vt:variant>
        <vt:lpwstr>_Toc14241685</vt:lpwstr>
      </vt:variant>
      <vt:variant>
        <vt:i4>1376314</vt:i4>
      </vt:variant>
      <vt:variant>
        <vt:i4>122</vt:i4>
      </vt:variant>
      <vt:variant>
        <vt:i4>0</vt:i4>
      </vt:variant>
      <vt:variant>
        <vt:i4>5</vt:i4>
      </vt:variant>
      <vt:variant>
        <vt:lpwstr/>
      </vt:variant>
      <vt:variant>
        <vt:lpwstr>_Toc14241684</vt:lpwstr>
      </vt:variant>
      <vt:variant>
        <vt:i4>1179706</vt:i4>
      </vt:variant>
      <vt:variant>
        <vt:i4>116</vt:i4>
      </vt:variant>
      <vt:variant>
        <vt:i4>0</vt:i4>
      </vt:variant>
      <vt:variant>
        <vt:i4>5</vt:i4>
      </vt:variant>
      <vt:variant>
        <vt:lpwstr/>
      </vt:variant>
      <vt:variant>
        <vt:lpwstr>_Toc14241683</vt:lpwstr>
      </vt:variant>
      <vt:variant>
        <vt:i4>1245242</vt:i4>
      </vt:variant>
      <vt:variant>
        <vt:i4>110</vt:i4>
      </vt:variant>
      <vt:variant>
        <vt:i4>0</vt:i4>
      </vt:variant>
      <vt:variant>
        <vt:i4>5</vt:i4>
      </vt:variant>
      <vt:variant>
        <vt:lpwstr/>
      </vt:variant>
      <vt:variant>
        <vt:lpwstr>_Toc14241682</vt:lpwstr>
      </vt:variant>
      <vt:variant>
        <vt:i4>1048634</vt:i4>
      </vt:variant>
      <vt:variant>
        <vt:i4>104</vt:i4>
      </vt:variant>
      <vt:variant>
        <vt:i4>0</vt:i4>
      </vt:variant>
      <vt:variant>
        <vt:i4>5</vt:i4>
      </vt:variant>
      <vt:variant>
        <vt:lpwstr/>
      </vt:variant>
      <vt:variant>
        <vt:lpwstr>_Toc14241681</vt:lpwstr>
      </vt:variant>
      <vt:variant>
        <vt:i4>1114170</vt:i4>
      </vt:variant>
      <vt:variant>
        <vt:i4>98</vt:i4>
      </vt:variant>
      <vt:variant>
        <vt:i4>0</vt:i4>
      </vt:variant>
      <vt:variant>
        <vt:i4>5</vt:i4>
      </vt:variant>
      <vt:variant>
        <vt:lpwstr/>
      </vt:variant>
      <vt:variant>
        <vt:lpwstr>_Toc14241680</vt:lpwstr>
      </vt:variant>
      <vt:variant>
        <vt:i4>1572917</vt:i4>
      </vt:variant>
      <vt:variant>
        <vt:i4>92</vt:i4>
      </vt:variant>
      <vt:variant>
        <vt:i4>0</vt:i4>
      </vt:variant>
      <vt:variant>
        <vt:i4>5</vt:i4>
      </vt:variant>
      <vt:variant>
        <vt:lpwstr/>
      </vt:variant>
      <vt:variant>
        <vt:lpwstr>_Toc14241679</vt:lpwstr>
      </vt:variant>
      <vt:variant>
        <vt:i4>1638453</vt:i4>
      </vt:variant>
      <vt:variant>
        <vt:i4>86</vt:i4>
      </vt:variant>
      <vt:variant>
        <vt:i4>0</vt:i4>
      </vt:variant>
      <vt:variant>
        <vt:i4>5</vt:i4>
      </vt:variant>
      <vt:variant>
        <vt:lpwstr/>
      </vt:variant>
      <vt:variant>
        <vt:lpwstr>_Toc14241678</vt:lpwstr>
      </vt:variant>
      <vt:variant>
        <vt:i4>1441845</vt:i4>
      </vt:variant>
      <vt:variant>
        <vt:i4>80</vt:i4>
      </vt:variant>
      <vt:variant>
        <vt:i4>0</vt:i4>
      </vt:variant>
      <vt:variant>
        <vt:i4>5</vt:i4>
      </vt:variant>
      <vt:variant>
        <vt:lpwstr/>
      </vt:variant>
      <vt:variant>
        <vt:lpwstr>_Toc14241677</vt:lpwstr>
      </vt:variant>
      <vt:variant>
        <vt:i4>1507381</vt:i4>
      </vt:variant>
      <vt:variant>
        <vt:i4>74</vt:i4>
      </vt:variant>
      <vt:variant>
        <vt:i4>0</vt:i4>
      </vt:variant>
      <vt:variant>
        <vt:i4>5</vt:i4>
      </vt:variant>
      <vt:variant>
        <vt:lpwstr/>
      </vt:variant>
      <vt:variant>
        <vt:lpwstr>_Toc14241676</vt:lpwstr>
      </vt:variant>
      <vt:variant>
        <vt:i4>1310773</vt:i4>
      </vt:variant>
      <vt:variant>
        <vt:i4>68</vt:i4>
      </vt:variant>
      <vt:variant>
        <vt:i4>0</vt:i4>
      </vt:variant>
      <vt:variant>
        <vt:i4>5</vt:i4>
      </vt:variant>
      <vt:variant>
        <vt:lpwstr/>
      </vt:variant>
      <vt:variant>
        <vt:lpwstr>_Toc14241675</vt:lpwstr>
      </vt:variant>
      <vt:variant>
        <vt:i4>1376309</vt:i4>
      </vt:variant>
      <vt:variant>
        <vt:i4>62</vt:i4>
      </vt:variant>
      <vt:variant>
        <vt:i4>0</vt:i4>
      </vt:variant>
      <vt:variant>
        <vt:i4>5</vt:i4>
      </vt:variant>
      <vt:variant>
        <vt:lpwstr/>
      </vt:variant>
      <vt:variant>
        <vt:lpwstr>_Toc14241674</vt:lpwstr>
      </vt:variant>
      <vt:variant>
        <vt:i4>1179701</vt:i4>
      </vt:variant>
      <vt:variant>
        <vt:i4>56</vt:i4>
      </vt:variant>
      <vt:variant>
        <vt:i4>0</vt:i4>
      </vt:variant>
      <vt:variant>
        <vt:i4>5</vt:i4>
      </vt:variant>
      <vt:variant>
        <vt:lpwstr/>
      </vt:variant>
      <vt:variant>
        <vt:lpwstr>_Toc14241673</vt:lpwstr>
      </vt:variant>
      <vt:variant>
        <vt:i4>1245237</vt:i4>
      </vt:variant>
      <vt:variant>
        <vt:i4>50</vt:i4>
      </vt:variant>
      <vt:variant>
        <vt:i4>0</vt:i4>
      </vt:variant>
      <vt:variant>
        <vt:i4>5</vt:i4>
      </vt:variant>
      <vt:variant>
        <vt:lpwstr/>
      </vt:variant>
      <vt:variant>
        <vt:lpwstr>_Toc14241672</vt:lpwstr>
      </vt:variant>
      <vt:variant>
        <vt:i4>1048629</vt:i4>
      </vt:variant>
      <vt:variant>
        <vt:i4>44</vt:i4>
      </vt:variant>
      <vt:variant>
        <vt:i4>0</vt:i4>
      </vt:variant>
      <vt:variant>
        <vt:i4>5</vt:i4>
      </vt:variant>
      <vt:variant>
        <vt:lpwstr/>
      </vt:variant>
      <vt:variant>
        <vt:lpwstr>_Toc14241671</vt:lpwstr>
      </vt:variant>
      <vt:variant>
        <vt:i4>1114165</vt:i4>
      </vt:variant>
      <vt:variant>
        <vt:i4>38</vt:i4>
      </vt:variant>
      <vt:variant>
        <vt:i4>0</vt:i4>
      </vt:variant>
      <vt:variant>
        <vt:i4>5</vt:i4>
      </vt:variant>
      <vt:variant>
        <vt:lpwstr/>
      </vt:variant>
      <vt:variant>
        <vt:lpwstr>_Toc14241670</vt:lpwstr>
      </vt:variant>
      <vt:variant>
        <vt:i4>1572916</vt:i4>
      </vt:variant>
      <vt:variant>
        <vt:i4>32</vt:i4>
      </vt:variant>
      <vt:variant>
        <vt:i4>0</vt:i4>
      </vt:variant>
      <vt:variant>
        <vt:i4>5</vt:i4>
      </vt:variant>
      <vt:variant>
        <vt:lpwstr/>
      </vt:variant>
      <vt:variant>
        <vt:lpwstr>_Toc14241669</vt:lpwstr>
      </vt:variant>
      <vt:variant>
        <vt:i4>1638452</vt:i4>
      </vt:variant>
      <vt:variant>
        <vt:i4>26</vt:i4>
      </vt:variant>
      <vt:variant>
        <vt:i4>0</vt:i4>
      </vt:variant>
      <vt:variant>
        <vt:i4>5</vt:i4>
      </vt:variant>
      <vt:variant>
        <vt:lpwstr/>
      </vt:variant>
      <vt:variant>
        <vt:lpwstr>_Toc14241668</vt:lpwstr>
      </vt:variant>
      <vt:variant>
        <vt:i4>1441844</vt:i4>
      </vt:variant>
      <vt:variant>
        <vt:i4>20</vt:i4>
      </vt:variant>
      <vt:variant>
        <vt:i4>0</vt:i4>
      </vt:variant>
      <vt:variant>
        <vt:i4>5</vt:i4>
      </vt:variant>
      <vt:variant>
        <vt:lpwstr/>
      </vt:variant>
      <vt:variant>
        <vt:lpwstr>_Toc14241667</vt:lpwstr>
      </vt:variant>
      <vt:variant>
        <vt:i4>1507380</vt:i4>
      </vt:variant>
      <vt:variant>
        <vt:i4>14</vt:i4>
      </vt:variant>
      <vt:variant>
        <vt:i4>0</vt:i4>
      </vt:variant>
      <vt:variant>
        <vt:i4>5</vt:i4>
      </vt:variant>
      <vt:variant>
        <vt:lpwstr/>
      </vt:variant>
      <vt:variant>
        <vt:lpwstr>_Toc14241666</vt:lpwstr>
      </vt:variant>
      <vt:variant>
        <vt:i4>1310772</vt:i4>
      </vt:variant>
      <vt:variant>
        <vt:i4>8</vt:i4>
      </vt:variant>
      <vt:variant>
        <vt:i4>0</vt:i4>
      </vt:variant>
      <vt:variant>
        <vt:i4>5</vt:i4>
      </vt:variant>
      <vt:variant>
        <vt:lpwstr/>
      </vt:variant>
      <vt:variant>
        <vt:lpwstr>_Toc14241665</vt:lpwstr>
      </vt:variant>
      <vt:variant>
        <vt:i4>1376308</vt:i4>
      </vt:variant>
      <vt:variant>
        <vt:i4>2</vt:i4>
      </vt:variant>
      <vt:variant>
        <vt:i4>0</vt:i4>
      </vt:variant>
      <vt:variant>
        <vt:i4>5</vt:i4>
      </vt:variant>
      <vt:variant>
        <vt:lpwstr/>
      </vt:variant>
      <vt:variant>
        <vt:lpwstr>_Toc14241664</vt:lpwstr>
      </vt:variant>
      <vt:variant>
        <vt:i4>1966087</vt:i4>
      </vt:variant>
      <vt:variant>
        <vt:i4>0</vt:i4>
      </vt:variant>
      <vt:variant>
        <vt:i4>0</vt:i4>
      </vt:variant>
      <vt:variant>
        <vt:i4>5</vt:i4>
      </vt:variant>
      <vt:variant>
        <vt:lpwstr>http://www.bancomundial.org/es/news/feature/2015/03/11/exports-dominican-republic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Asistencia técnica y Extensión</dc:title>
  <dc:subject>Santo Domingo, RD, Julio 2019</dc:subject>
  <dc:creator>Danilo Saavedra;Maria Auxiliadora Briones</dc:creator>
  <cp:keywords/>
  <dc:description/>
  <cp:lastModifiedBy>Valle Porrua, Yolanda</cp:lastModifiedBy>
  <cp:revision>13</cp:revision>
  <cp:lastPrinted>2019-07-17T13:44:00Z</cp:lastPrinted>
  <dcterms:created xsi:type="dcterms:W3CDTF">2019-07-17T13:38:00Z</dcterms:created>
  <dcterms:modified xsi:type="dcterms:W3CDTF">2019-09-03T13:52:00Z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40;#AG-SAN|bf6f8218-fe34-4f32-9b40-89f741b31fc6</vt:lpwstr>
  </property>
  <property fmtid="{D5CDD505-2E9C-101B-9397-08002B2CF9AE}" pid="7" name="Fund IDB">
    <vt:lpwstr/>
  </property>
  <property fmtid="{D5CDD505-2E9C-101B-9397-08002B2CF9AE}" pid="8" name="Country">
    <vt:lpwstr>23;#DR|19e8fe34-75bb-4d09-b676-0e9a3c6f1862</vt:lpwstr>
  </property>
  <property fmtid="{D5CDD505-2E9C-101B-9397-08002B2CF9AE}" pid="9" name="Sector IDB">
    <vt:lpwstr>39;#AG|d219a801-c2c3-4618-9f55-1bc987044feb</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8f84ecb2-62d7-4b5f-b710-52fbf102d983</vt:lpwstr>
  </property>
  <property fmtid="{D5CDD505-2E9C-101B-9397-08002B2CF9AE}" pid="12" name="ContentTypeId">
    <vt:lpwstr>0x0101001A458A224826124E8B45B1D613300CFC009BCC8E1468547C4384CA8BEF39A61D68</vt:lpwstr>
  </property>
</Properties>
</file>