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BDAF2" w14:textId="77777777" w:rsidR="00C253A6" w:rsidRPr="0043141C" w:rsidRDefault="006451C8" w:rsidP="009E5E27">
      <w:pPr>
        <w:spacing w:after="200" w:line="276" w:lineRule="auto"/>
        <w:jc w:val="both"/>
        <w:rPr>
          <w:rFonts w:ascii="Arial" w:hAnsi="Arial" w:cs="Arial"/>
          <w:b/>
          <w:sz w:val="22"/>
          <w:szCs w:val="22"/>
          <w:lang w:val="es-419"/>
        </w:rPr>
      </w:pPr>
      <w:r w:rsidRPr="0043141C">
        <w:rPr>
          <w:rFonts w:ascii="Arial" w:hAnsi="Arial" w:cs="Arial"/>
          <w:noProof/>
          <w:sz w:val="22"/>
          <w:szCs w:val="22"/>
          <w:lang w:val="es-419"/>
        </w:rPr>
        <mc:AlternateContent>
          <mc:Choice Requires="wps">
            <w:drawing>
              <wp:anchor distT="0" distB="0" distL="114300" distR="114300" simplePos="0" relativeHeight="251658241" behindDoc="0" locked="0" layoutInCell="1" allowOverlap="1" wp14:anchorId="27D153AA" wp14:editId="6A8BBFDA">
                <wp:simplePos x="0" y="0"/>
                <wp:positionH relativeFrom="page">
                  <wp:align>right</wp:align>
                </wp:positionH>
                <wp:positionV relativeFrom="paragraph">
                  <wp:posOffset>-885825</wp:posOffset>
                </wp:positionV>
                <wp:extent cx="3451860" cy="11054715"/>
                <wp:effectExtent l="0" t="0" r="0" b="0"/>
                <wp:wrapNone/>
                <wp:docPr id="5460" name="Rectangle 5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1860" cy="11054715"/>
                        </a:xfrm>
                        <a:prstGeom prst="rect">
                          <a:avLst/>
                        </a:prstGeom>
                        <a:solidFill>
                          <a:srgbClr val="153B5E"/>
                        </a:solidFill>
                        <a:ln>
                          <a:noFill/>
                        </a:ln>
                        <a:effectLs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w14:anchorId="70A704ED">
              <v:rect w14:anchorId="39E1D310" id="Rectangle 5460" o:spid="_x0000_s1026" style="position:absolute;margin-left:220.6pt;margin-top:-69.75pt;width:271.8pt;height:870.45pt;z-index:251658241;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" fillcolor="#153b5e" stroked="f">
                <v:textbox inset="2.88pt,2.88pt,2.88pt,2.88pt"/>
                <w10:wrap anchorx="page"/>
              </v:rect>
            </w:pict>
          </mc:Fallback>
        </mc:AlternateContent>
      </w:r>
    </w:p>
    <w:p w14:paraId="0A1B542D" w14:textId="77777777" w:rsidR="00C253A6" w:rsidRPr="0043141C" w:rsidRDefault="00C253A6" w:rsidP="009E5E27">
      <w:pPr>
        <w:jc w:val="both"/>
        <w:rPr>
          <w:rFonts w:ascii="Arial" w:hAnsi="Arial" w:cs="Arial"/>
          <w:sz w:val="22"/>
          <w:szCs w:val="22"/>
          <w:lang w:val="es-419"/>
        </w:rPr>
      </w:pPr>
    </w:p>
    <w:p w14:paraId="55790927" w14:textId="77777777" w:rsidR="006451C8" w:rsidRPr="0043141C" w:rsidRDefault="006451C8" w:rsidP="006451C8">
      <w:pPr>
        <w:rPr>
          <w:rFonts w:ascii="Arial" w:hAnsi="Arial" w:cs="Arial"/>
          <w:sz w:val="22"/>
          <w:szCs w:val="22"/>
          <w:lang w:val="es-419"/>
        </w:rPr>
      </w:pPr>
      <w:r w:rsidRPr="0043141C">
        <w:rPr>
          <w:rFonts w:ascii="Arial" w:hAnsi="Arial" w:eastAsia="Calibri" w:cs="Arial"/>
          <w:noProof/>
          <w:sz w:val="22"/>
          <w:szCs w:val="22"/>
          <w:lang w:val="es-419"/>
        </w:rPr>
        <mc:AlternateContent>
          <mc:Choice Requires="wps">
            <w:drawing>
              <wp:anchor distT="0" distB="0" distL="114300" distR="114300" simplePos="0" relativeHeight="251658240" behindDoc="0" locked="0" layoutInCell="1" allowOverlap="1" wp14:anchorId="06815EFB" wp14:editId="2C257E4E">
                <wp:simplePos x="0" y="0"/>
                <wp:positionH relativeFrom="column">
                  <wp:posOffset>-320675</wp:posOffset>
                </wp:positionH>
                <wp:positionV relativeFrom="paragraph">
                  <wp:posOffset>2612390</wp:posOffset>
                </wp:positionV>
                <wp:extent cx="3459480" cy="3562350"/>
                <wp:effectExtent l="0" t="0" r="0" b="0"/>
                <wp:wrapSquare wrapText="bothSides"/>
                <wp:docPr id="5461" name="Text Box 5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3562350"/>
                        </a:xfrm>
                        <a:prstGeom prst="rect">
                          <a:avLst/>
                        </a:prstGeom>
                        <a:noFill/>
                        <a:ln>
                          <a:noFill/>
                        </a:ln>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5F229" w14:textId="77777777" w:rsidR="00BC05CB" w:rsidRDefault="00BC05CB" w:rsidP="006451C8">
                            <w:pPr>
                              <w:tabs>
                                <w:tab w:val="left" w:pos="1440"/>
                                <w:tab w:val="left" w:pos="3060"/>
                              </w:tabs>
                              <w:outlineLvl w:val="0"/>
                              <w:rPr>
                                <w:b/>
                                <w:smallCaps/>
                                <w:lang w:val="es-ES"/>
                              </w:rPr>
                            </w:pPr>
                            <w:r>
                              <w:rPr>
                                <w:rFonts w:ascii="Arial" w:hAnsi="Arial" w:cs="Arial"/>
                                <w:b/>
                                <w:bCs/>
                                <w:sz w:val="44"/>
                                <w:lang w:val="es-ES"/>
                              </w:rPr>
                              <w:t>Plan de Monitoreo y Evaluación</w:t>
                            </w:r>
                          </w:p>
                          <w:p w14:paraId="7257EB34" w14:textId="77777777" w:rsidR="00BC05CB" w:rsidRPr="00D64967" w:rsidRDefault="00BC05CB" w:rsidP="00352F0F">
                            <w:pPr>
                              <w:spacing w:before="120"/>
                              <w:rPr>
                                <w:rFonts w:ascii="Arial" w:hAnsi="Arial" w:cs="Arial"/>
                                <w:sz w:val="28"/>
                                <w:szCs w:val="28"/>
                                <w:lang w:val="es-ES_tradnl"/>
                              </w:rPr>
                            </w:pPr>
                            <w:r w:rsidRPr="00394D39">
                              <w:rPr>
                                <w:rFonts w:ascii="Arial" w:hAnsi="Arial" w:cs="Arial"/>
                                <w:sz w:val="28"/>
                                <w:szCs w:val="28"/>
                                <w:lang w:val="es-ES_tradnl"/>
                              </w:rPr>
                              <w:t>AR-L1302</w:t>
                            </w:r>
                          </w:p>
                          <w:p w14:paraId="31E721B4" w14:textId="77777777" w:rsidR="00BC05CB" w:rsidRPr="00D64967" w:rsidRDefault="00BC05CB" w:rsidP="006451C8">
                            <w:pPr>
                              <w:rPr>
                                <w:rFonts w:ascii="Arial" w:hAnsi="Arial" w:cs="Arial"/>
                                <w:sz w:val="28"/>
                                <w:szCs w:val="28"/>
                                <w:lang w:val="es-ES_tradnl"/>
                              </w:rPr>
                            </w:pPr>
                          </w:p>
                          <w:p w14:paraId="0B04BAF4" w14:textId="77777777" w:rsidR="00BC05CB" w:rsidRPr="00AE0778" w:rsidRDefault="00BC05CB" w:rsidP="006451C8">
                            <w:pPr>
                              <w:spacing w:before="120" w:after="120"/>
                              <w:rPr>
                                <w:rFonts w:cs="Arial"/>
                                <w:bCs/>
                                <w:sz w:val="72"/>
                                <w:szCs w:val="20"/>
                                <w:lang w:val="es-ES_tradnl"/>
                              </w:rPr>
                            </w:pPr>
                            <w:r>
                              <w:rPr>
                                <w:rFonts w:ascii="Arial" w:hAnsi="Arial" w:cs="Arial"/>
                                <w:sz w:val="36"/>
                                <w:szCs w:val="22"/>
                                <w:lang w:val="es-ES_tradnl"/>
                              </w:rPr>
                              <w:t>Programa de Apoyo a la Equidad y Efectividad del Sistema de Protección Social en Argentina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DB39897">
              <v:shapetype w14:anchorId="06815EFB" id="_x0000_t202" coordsize="21600,21600" o:spt="202" path="m,l,21600r21600,l21600,xe">
                <v:stroke joinstyle="miter"/>
                <v:path gradientshapeok="t" o:connecttype="rect"/>
              </v:shapetype>
              <v:shape id="Text Box 5461" o:spid="_x0000_s1026" type="#_x0000_t202" style="position:absolute;margin-left:-25.25pt;margin-top:205.7pt;width:272.4pt;height:2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" filled="f" fillcolor="navy" stroked="f">
                <v:textbox>
                  <w:txbxContent>
                    <w:p w14:paraId="4F9D2965" w14:textId="77777777" w:rsidR="00BC05CB" w:rsidRDefault="00BC05CB" w:rsidP="006451C8">
                      <w:pPr>
                        <w:tabs>
                          <w:tab w:val="left" w:pos="1440"/>
                          <w:tab w:val="left" w:pos="3060"/>
                        </w:tabs>
                        <w:outlineLvl w:val="0"/>
                        <w:rPr>
                          <w:b/>
                          <w:smallCaps/>
                          <w:lang w:val="es-ES"/>
                        </w:rPr>
                      </w:pPr>
                      <w:r>
                        <w:rPr>
                          <w:rFonts w:ascii="Arial" w:hAnsi="Arial" w:cs="Arial"/>
                          <w:b/>
                          <w:bCs/>
                          <w:sz w:val="44"/>
                          <w:lang w:val="es-ES"/>
                        </w:rPr>
                        <w:t>Plan de Monitoreo y Evaluación</w:t>
                      </w:r>
                    </w:p>
                    <w:p w14:paraId="20E22D40" w14:textId="77777777" w:rsidR="00BC05CB" w:rsidRPr="00D64967" w:rsidRDefault="00BC05CB" w:rsidP="00352F0F">
                      <w:pPr>
                        <w:spacing w:before="120"/>
                        <w:rPr>
                          <w:rFonts w:ascii="Arial" w:hAnsi="Arial" w:cs="Arial"/>
                          <w:sz w:val="28"/>
                          <w:szCs w:val="28"/>
                          <w:lang w:val="es-ES_tradnl"/>
                        </w:rPr>
                      </w:pPr>
                      <w:r w:rsidRPr="00394D39">
                        <w:rPr>
                          <w:rFonts w:ascii="Arial" w:hAnsi="Arial" w:cs="Arial"/>
                          <w:sz w:val="28"/>
                          <w:szCs w:val="28"/>
                          <w:lang w:val="es-ES_tradnl"/>
                        </w:rPr>
                        <w:t>AR-L1302</w:t>
                      </w:r>
                    </w:p>
                    <w:p w14:paraId="672A6659" w14:textId="77777777" w:rsidR="00BC05CB" w:rsidRPr="00D64967" w:rsidRDefault="00BC05CB" w:rsidP="006451C8">
                      <w:pPr>
                        <w:rPr>
                          <w:rFonts w:ascii="Arial" w:hAnsi="Arial" w:cs="Arial"/>
                          <w:sz w:val="28"/>
                          <w:szCs w:val="28"/>
                          <w:lang w:val="es-ES_tradnl"/>
                        </w:rPr>
                      </w:pPr>
                    </w:p>
                    <w:p w14:paraId="1942518E" w14:textId="77777777" w:rsidR="00BC05CB" w:rsidRPr="00AE0778" w:rsidRDefault="00BC05CB" w:rsidP="006451C8">
                      <w:pPr>
                        <w:spacing w:before="120" w:after="120"/>
                        <w:rPr>
                          <w:rFonts w:cs="Arial"/>
                          <w:bCs/>
                          <w:sz w:val="72"/>
                          <w:szCs w:val="20"/>
                          <w:lang w:val="es-ES_tradnl"/>
                        </w:rPr>
                      </w:pPr>
                      <w:r>
                        <w:rPr>
                          <w:rFonts w:ascii="Arial" w:hAnsi="Arial" w:cs="Arial"/>
                          <w:sz w:val="36"/>
                          <w:szCs w:val="22"/>
                          <w:lang w:val="es-ES_tradnl"/>
                        </w:rPr>
                        <w:t>Programa de Apoyo a la Equidad y Efectividad del Sistema de Protección Social en Argentina</w:t>
                      </w:r>
                    </w:p>
                  </w:txbxContent>
                </v:textbox>
                <w10:wrap type="square"/>
              </v:shape>
            </w:pict>
          </mc:Fallback>
        </mc:AlternateContent>
      </w:r>
      <w:r w:rsidRPr="0043141C">
        <w:rPr>
          <w:rFonts w:ascii="Arial" w:hAnsi="Arial" w:cs="Arial"/>
          <w:noProof/>
          <w:sz w:val="22"/>
          <w:szCs w:val="22"/>
          <w:lang w:val="es-419"/>
        </w:rPr>
        <mc:AlternateContent>
          <mc:Choice Requires="wps">
            <w:drawing>
              <wp:anchor distT="0" distB="0" distL="114300" distR="114300" simplePos="0" relativeHeight="251658243" behindDoc="0" locked="0" layoutInCell="1" allowOverlap="1" wp14:anchorId="356B35E0" wp14:editId="6CFEAD69">
                <wp:simplePos x="0" y="0"/>
                <wp:positionH relativeFrom="column">
                  <wp:posOffset>-320040</wp:posOffset>
                </wp:positionH>
                <wp:positionV relativeFrom="paragraph">
                  <wp:posOffset>6438900</wp:posOffset>
                </wp:positionV>
                <wp:extent cx="3413760" cy="16154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3413760" cy="1615440"/>
                        </a:xfrm>
                        <a:prstGeom prst="rect">
                          <a:avLst/>
                        </a:prstGeom>
                        <a:solidFill>
                          <a:schemeClr val="lt1"/>
                        </a:solidFill>
                        <a:ln w="6350">
                          <a:noFill/>
                        </a:ln>
                      </wps:spPr>
                      <wps:txbx>
                        <w:txbxContent>
                          <w:p w14:paraId="0BEB6B2C" w14:textId="77777777" w:rsidR="00BC05CB" w:rsidRPr="0019240A" w:rsidRDefault="00BC05CB" w:rsidP="006451C8">
                            <w:pPr>
                              <w:rPr>
                                <w:rFonts w:ascii="Arial" w:hAnsi="Arial" w:cs="Arial"/>
                                <w:b/>
                                <w:lang w:val="es-ES"/>
                              </w:rPr>
                            </w:pPr>
                            <w:r w:rsidRPr="0019240A">
                              <w:rPr>
                                <w:rFonts w:ascii="Arial" w:hAnsi="Arial" w:cs="Arial"/>
                                <w:b/>
                                <w:lang w:val="es-ES"/>
                              </w:rPr>
                              <w:t>Septiembre 2018</w:t>
                            </w:r>
                          </w:p>
                          <w:p w14:paraId="617B1F12" w14:textId="77777777" w:rsidR="00BC05CB" w:rsidRPr="0019240A" w:rsidRDefault="00BC05CB" w:rsidP="006451C8">
                            <w:pPr>
                              <w:rPr>
                                <w:rFonts w:ascii="Arial" w:hAnsi="Arial" w:cs="Arial"/>
                                <w:lang w:val="es-ES"/>
                              </w:rPr>
                            </w:pPr>
                          </w:p>
                          <w:p w14:paraId="4B63D632" w14:textId="77777777" w:rsidR="00BC05CB" w:rsidRPr="0019240A" w:rsidRDefault="00BC05CB" w:rsidP="006451C8">
                            <w:pPr>
                              <w:rPr>
                                <w:rFonts w:ascii="Arial" w:hAnsi="Arial" w:cs="Arial"/>
                                <w:lang w:val="es-ES"/>
                              </w:rPr>
                            </w:pPr>
                            <w:r w:rsidRPr="0019240A">
                              <w:rPr>
                                <w:rFonts w:ascii="Arial" w:hAnsi="Arial" w:cs="Arial"/>
                                <w:lang w:val="es-ES"/>
                              </w:rPr>
                              <w:t xml:space="preserve">Documento preparado por </w:t>
                            </w:r>
                            <w:r w:rsidRPr="009D2E07">
                              <w:rPr>
                                <w:rFonts w:ascii="Arial" w:hAnsi="Arial" w:cs="Arial"/>
                                <w:lang w:val="es-ES"/>
                              </w:rPr>
                              <w:t xml:space="preserve">Sebastián Gallegos, Claudia Vazquez </w:t>
                            </w:r>
                            <w:r>
                              <w:rPr>
                                <w:rFonts w:ascii="Arial" w:hAnsi="Arial" w:cs="Arial"/>
                                <w:lang w:val="es-ES"/>
                              </w:rPr>
                              <w:t xml:space="preserve">y </w:t>
                            </w:r>
                            <w:r w:rsidRPr="009D2E07">
                              <w:rPr>
                                <w:rFonts w:ascii="Arial" w:hAnsi="Arial" w:cs="Arial"/>
                                <w:lang w:val="es-ES"/>
                              </w:rPr>
                              <w:t xml:space="preserve">Pablo </w:t>
                            </w:r>
                            <w:proofErr w:type="spellStart"/>
                            <w:r w:rsidRPr="009D2E07">
                              <w:rPr>
                                <w:rFonts w:ascii="Arial" w:hAnsi="Arial" w:cs="Arial"/>
                                <w:lang w:val="es-ES"/>
                              </w:rPr>
                              <w:t>Ibarrar</w:t>
                            </w:r>
                            <w:r>
                              <w:rPr>
                                <w:rFonts w:ascii="Arial" w:hAnsi="Arial" w:cs="Arial"/>
                                <w:lang w:val="es-ES"/>
                              </w:rPr>
                              <w:t>á</w:t>
                            </w:r>
                            <w:r w:rsidRPr="009D2E07">
                              <w:rPr>
                                <w:rFonts w:ascii="Arial" w:hAnsi="Arial" w:cs="Arial"/>
                                <w:lang w:val="es-ES"/>
                              </w:rPr>
                              <w:t>n</w:t>
                            </w:r>
                            <w:proofErr w:type="spellEnd"/>
                            <w:r w:rsidRPr="009D2E07">
                              <w:rPr>
                                <w:rFonts w:ascii="Arial" w:hAnsi="Arial" w:cs="Arial"/>
                                <w:lang w:val="es-ES"/>
                              </w:rPr>
                              <w:t xml:space="preserve"> </w:t>
                            </w:r>
                          </w:p>
                          <w:p w14:paraId="501D2224" w14:textId="77777777" w:rsidR="00BC05CB" w:rsidRPr="0019240A" w:rsidRDefault="00BC05CB" w:rsidP="006451C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w14:anchorId="69816076">
              <v:shape w14:anchorId="356B35E0" id="Text Box 1" o:spid="_x0000_s1027" type="#_x0000_t202" style="position:absolute;margin-left:-25.2pt;margin-top:507pt;width:268.8pt;height:127.2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" fillcolor="white [3201]" stroked="f" strokeweight=".5pt">
                <v:textbox>
                  <w:txbxContent>
                    <w:p w14:paraId="76127B17" w14:textId="77777777" w:rsidR="00BC05CB" w:rsidRPr="0019240A" w:rsidRDefault="00BC05CB" w:rsidP="006451C8">
                      <w:pPr>
                        <w:rPr>
                          <w:rFonts w:ascii="Arial" w:hAnsi="Arial" w:cs="Arial"/>
                          <w:b/>
                          <w:lang w:val="es-ES"/>
                        </w:rPr>
                      </w:pPr>
                      <w:r w:rsidRPr="0019240A">
                        <w:rPr>
                          <w:rFonts w:ascii="Arial" w:hAnsi="Arial" w:cs="Arial"/>
                          <w:b/>
                          <w:lang w:val="es-ES"/>
                        </w:rPr>
                        <w:t>Septiembre 2018</w:t>
                      </w:r>
                    </w:p>
                    <w:p w14:paraId="0A37501D" w14:textId="77777777" w:rsidR="00BC05CB" w:rsidRPr="0019240A" w:rsidRDefault="00BC05CB" w:rsidP="006451C8">
                      <w:pPr>
                        <w:rPr>
                          <w:rFonts w:ascii="Arial" w:hAnsi="Arial" w:cs="Arial"/>
                          <w:lang w:val="es-ES"/>
                        </w:rPr>
                      </w:pPr>
                    </w:p>
                    <w:p w14:paraId="0FF5645E" w14:textId="77777777" w:rsidR="00BC05CB" w:rsidRPr="0019240A" w:rsidRDefault="00BC05CB" w:rsidP="006451C8">
                      <w:pPr>
                        <w:rPr>
                          <w:rFonts w:ascii="Arial" w:hAnsi="Arial" w:cs="Arial"/>
                          <w:lang w:val="es-ES"/>
                        </w:rPr>
                      </w:pPr>
                      <w:r w:rsidRPr="0019240A">
                        <w:rPr>
                          <w:rFonts w:ascii="Arial" w:hAnsi="Arial" w:cs="Arial"/>
                          <w:lang w:val="es-ES"/>
                        </w:rPr>
                        <w:t xml:space="preserve">Documento preparado por </w:t>
                      </w:r>
                      <w:r w:rsidRPr="009D2E07">
                        <w:rPr>
                          <w:rFonts w:ascii="Arial" w:hAnsi="Arial" w:cs="Arial"/>
                          <w:lang w:val="es-ES"/>
                        </w:rPr>
                        <w:t xml:space="preserve">Sebastián Gallegos, Claudia Vazquez </w:t>
                      </w:r>
                      <w:r>
                        <w:rPr>
                          <w:rFonts w:ascii="Arial" w:hAnsi="Arial" w:cs="Arial"/>
                          <w:lang w:val="es-ES"/>
                        </w:rPr>
                        <w:t xml:space="preserve">y </w:t>
                      </w:r>
                      <w:r w:rsidRPr="009D2E07">
                        <w:rPr>
                          <w:rFonts w:ascii="Arial" w:hAnsi="Arial" w:cs="Arial"/>
                          <w:lang w:val="es-ES"/>
                        </w:rPr>
                        <w:t xml:space="preserve">Pablo </w:t>
                      </w:r>
                      <w:proofErr w:type="spellStart"/>
                      <w:r w:rsidRPr="009D2E07">
                        <w:rPr>
                          <w:rFonts w:ascii="Arial" w:hAnsi="Arial" w:cs="Arial"/>
                          <w:lang w:val="es-ES"/>
                        </w:rPr>
                        <w:t>Ibarrar</w:t>
                      </w:r>
                      <w:r>
                        <w:rPr>
                          <w:rFonts w:ascii="Arial" w:hAnsi="Arial" w:cs="Arial"/>
                          <w:lang w:val="es-ES"/>
                        </w:rPr>
                        <w:t>á</w:t>
                      </w:r>
                      <w:r w:rsidRPr="009D2E07">
                        <w:rPr>
                          <w:rFonts w:ascii="Arial" w:hAnsi="Arial" w:cs="Arial"/>
                          <w:lang w:val="es-ES"/>
                        </w:rPr>
                        <w:t>n</w:t>
                      </w:r>
                      <w:proofErr w:type="spellEnd"/>
                      <w:r w:rsidRPr="009D2E07">
                        <w:rPr>
                          <w:rFonts w:ascii="Arial" w:hAnsi="Arial" w:cs="Arial"/>
                          <w:lang w:val="es-ES"/>
                        </w:rPr>
                        <w:t xml:space="preserve"> </w:t>
                      </w:r>
                    </w:p>
                    <w:p w14:paraId="5DAB6C7B" w14:textId="77777777" w:rsidR="00BC05CB" w:rsidRPr="0019240A" w:rsidRDefault="00BC05CB" w:rsidP="006451C8">
                      <w:pPr>
                        <w:rPr>
                          <w:lang w:val="es-ES"/>
                        </w:rPr>
                      </w:pPr>
                    </w:p>
                  </w:txbxContent>
                </v:textbox>
              </v:shape>
            </w:pict>
          </mc:Fallback>
        </mc:AlternateContent>
      </w:r>
      <w:r w:rsidRPr="0043141C">
        <w:rPr>
          <w:rFonts w:ascii="Arial" w:hAnsi="Arial" w:cs="Arial"/>
          <w:noProof/>
          <w:sz w:val="22"/>
          <w:szCs w:val="22"/>
          <w:lang w:val="es-419"/>
        </w:rPr>
        <w:drawing>
          <wp:anchor distT="0" distB="0" distL="114300" distR="114300" simplePos="0" relativeHeight="251658242" behindDoc="0" locked="0" layoutInCell="1" allowOverlap="1" wp14:anchorId="014F8996" wp14:editId="5C15CB50">
            <wp:simplePos x="0" y="0"/>
            <wp:positionH relativeFrom="column">
              <wp:posOffset>-106680</wp:posOffset>
            </wp:positionH>
            <wp:positionV relativeFrom="paragraph">
              <wp:posOffset>-160020</wp:posOffset>
            </wp:positionV>
            <wp:extent cx="2430389" cy="1392555"/>
            <wp:effectExtent l="0" t="0" r="0" b="0"/>
            <wp:wrapNone/>
            <wp:docPr id="5462" name="Picture 5462" descr="../../../Desktop/bid_espan_ol_01.png"/>
            <wp:cNvGraphicFramePr/>
            <a:graphic xmlns:a="http://schemas.openxmlformats.org/drawingml/2006/main">
              <a:graphicData uri="http://schemas.openxmlformats.org/drawingml/2006/picture">
                <pic:pic xmlns:pic="http://schemas.openxmlformats.org/drawingml/2006/picture">
                  <pic:nvPicPr>
                    <pic:cNvPr id="5462" name="Picture 5462" descr="../../../Desktop/bid_espan_ol_01.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30389" cy="1392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141C">
        <w:rPr>
          <w:rFonts w:ascii="Arial" w:hAnsi="Arial" w:cs="Arial"/>
          <w:sz w:val="22"/>
          <w:szCs w:val="22"/>
          <w:lang w:val="es-419"/>
        </w:rPr>
        <w:br w:type="page"/>
      </w:r>
    </w:p>
    <w:p w14:paraId="08B3A117" w14:textId="77777777" w:rsidR="00CF1507" w:rsidRPr="00352F0F" w:rsidRDefault="00CF1507">
      <w:pPr>
        <w:rPr>
          <w:rFonts w:ascii="Arial Bold" w:hAnsi="Arial Bold" w:cs="Arial"/>
          <w:b/>
          <w:smallCaps/>
          <w:sz w:val="22"/>
          <w:szCs w:val="22"/>
          <w:lang w:val="es-419"/>
        </w:rPr>
      </w:pPr>
    </w:p>
    <w:tbl>
      <w:tblPr>
        <w:tblW w:w="8640" w:type="dxa"/>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512"/>
        <w:gridCol w:w="7128"/>
      </w:tblGrid>
      <w:tr w:rsidR="00402A8A" w:rsidRPr="005062AB" w14:paraId="650D3277" w14:textId="77777777" w:rsidTr="0068761D">
        <w:trPr>
          <w:cantSplit/>
          <w:trHeight w:val="423"/>
          <w:jc w:val="center"/>
        </w:trPr>
        <w:tc>
          <w:tcPr>
            <w:tcW w:w="8640" w:type="dxa"/>
            <w:gridSpan w:val="2"/>
            <w:shd w:val="clear" w:color="auto" w:fill="C0C0C0"/>
            <w:vAlign w:val="center"/>
          </w:tcPr>
          <w:p w14:paraId="6E3792F2" w14:textId="77777777" w:rsidR="00402A8A" w:rsidRPr="005062AB" w:rsidRDefault="00402A8A" w:rsidP="003E317D">
            <w:pPr>
              <w:spacing w:before="20" w:after="20"/>
              <w:jc w:val="center"/>
              <w:rPr>
                <w:rFonts w:ascii="Arial" w:eastAsia="Arial Unicode MS" w:hAnsi="Arial" w:cs="Arial"/>
                <w:b/>
                <w:bCs/>
                <w:smallCaps/>
                <w:sz w:val="22"/>
                <w:szCs w:val="22"/>
                <w:lang w:val="es-ES"/>
              </w:rPr>
            </w:pPr>
            <w:r w:rsidRPr="005062AB">
              <w:rPr>
                <w:rFonts w:ascii="Arial" w:hAnsi="Arial" w:eastAsia="Arial Unicode MS" w:cs="Arial"/>
                <w:b/>
                <w:bCs/>
                <w:smallCaps/>
                <w:sz w:val="22"/>
                <w:szCs w:val="22"/>
                <w:lang w:val="es-ES"/>
              </w:rPr>
              <w:t>Abreviaturas</w:t>
            </w:r>
          </w:p>
        </w:tc>
      </w:tr>
      <w:tr w:rsidR="00402A8A" w:rsidRPr="005062AB" w14:paraId="1ABE6B26" w14:textId="77777777" w:rsidTr="0068761D">
        <w:trPr>
          <w:cantSplit/>
          <w:jc w:val="center"/>
        </w:trPr>
        <w:tc>
          <w:tcPr>
            <w:tcW w:w="1512" w:type="dxa"/>
          </w:tcPr>
          <w:p w14:paraId="4655F671" w14:textId="77777777" w:rsidR="00402A8A" w:rsidRPr="005062AB" w:rsidRDefault="00741B0A" w:rsidP="003E317D">
            <w:pPr>
              <w:spacing w:before="20" w:after="20"/>
              <w:rPr>
                <w:rFonts w:ascii="Arial" w:hAnsi="Arial" w:cs="Arial"/>
                <w:sz w:val="22"/>
                <w:szCs w:val="22"/>
              </w:rPr>
            </w:pPr>
            <w:r>
              <w:rPr>
                <w:rFonts w:ascii="Arial" w:hAnsi="Arial" w:cs="Arial"/>
                <w:sz w:val="22"/>
                <w:szCs w:val="22"/>
              </w:rPr>
              <w:t>FMI</w:t>
            </w:r>
          </w:p>
        </w:tc>
        <w:tc>
          <w:tcPr>
            <w:tcW w:w="7128" w:type="dxa"/>
          </w:tcPr>
          <w:p w14:paraId="6ADC2683" w14:textId="77777777" w:rsidR="00402A8A" w:rsidRPr="005062AB" w:rsidRDefault="00741B0A" w:rsidP="003E317D">
            <w:pPr>
              <w:spacing w:before="20" w:after="20"/>
              <w:rPr>
                <w:rFonts w:ascii="Arial" w:eastAsiaTheme="minorHAnsi" w:hAnsi="Arial" w:cs="Arial"/>
                <w:sz w:val="22"/>
                <w:szCs w:val="22"/>
                <w:lang w:val="es-MX"/>
              </w:rPr>
            </w:pPr>
            <w:r>
              <w:rPr>
                <w:rFonts w:ascii="Arial" w:hAnsi="Arial" w:cs="Arial" w:eastAsiaTheme="minorHAnsi"/>
                <w:sz w:val="22"/>
                <w:szCs w:val="22"/>
                <w:lang w:val="es-MX"/>
              </w:rPr>
              <w:t>Fondo Monetario Internacional</w:t>
            </w:r>
          </w:p>
        </w:tc>
      </w:tr>
      <w:tr w:rsidR="00402A8A" w:rsidRPr="00CE56C4" w14:paraId="6D57FFE2" w14:textId="77777777" w:rsidTr="0068761D">
        <w:trPr>
          <w:cantSplit/>
          <w:jc w:val="center"/>
        </w:trPr>
        <w:tc>
          <w:tcPr>
            <w:tcW w:w="1512" w:type="dxa"/>
          </w:tcPr>
          <w:p w14:paraId="16215884" w14:textId="77777777" w:rsidR="00402A8A" w:rsidRPr="005062AB" w:rsidRDefault="00C66CDF" w:rsidP="003E317D">
            <w:pPr>
              <w:spacing w:before="20" w:after="20"/>
              <w:rPr>
                <w:rFonts w:ascii="Arial" w:hAnsi="Arial" w:cs="Arial"/>
                <w:sz w:val="22"/>
                <w:szCs w:val="22"/>
                <w:lang w:val="es-ES"/>
              </w:rPr>
            </w:pPr>
            <w:r>
              <w:rPr>
                <w:rFonts w:ascii="Arial" w:hAnsi="Arial" w:cs="Arial"/>
                <w:sz w:val="22"/>
                <w:szCs w:val="22"/>
                <w:lang w:val="es-ES"/>
              </w:rPr>
              <w:t>CNCPS</w:t>
            </w:r>
          </w:p>
        </w:tc>
        <w:tc>
          <w:tcPr>
            <w:tcW w:w="7128" w:type="dxa"/>
          </w:tcPr>
          <w:p w14:paraId="184D6CEA" w14:textId="77777777" w:rsidR="00C66CDF" w:rsidRPr="005062AB" w:rsidRDefault="00C66CDF" w:rsidP="003E317D">
            <w:pPr>
              <w:spacing w:before="20" w:after="20"/>
              <w:rPr>
                <w:rFonts w:ascii="Arial" w:hAnsi="Arial" w:cs="Arial"/>
                <w:sz w:val="22"/>
                <w:szCs w:val="22"/>
                <w:lang w:val="es-ES"/>
              </w:rPr>
            </w:pPr>
            <w:r>
              <w:rPr>
                <w:rFonts w:ascii="Arial" w:hAnsi="Arial" w:cs="Arial"/>
                <w:sz w:val="22"/>
                <w:szCs w:val="22"/>
                <w:lang w:val="es-ES"/>
              </w:rPr>
              <w:t>Consejo Nacional de Coordinación de Políticas Sociales</w:t>
            </w:r>
          </w:p>
        </w:tc>
      </w:tr>
      <w:tr w:rsidR="0068761D" w:rsidRPr="00CE56C4" w14:paraId="551D5C24" w14:textId="77777777" w:rsidTr="0068761D">
        <w:trPr>
          <w:cantSplit/>
          <w:jc w:val="center"/>
        </w:trPr>
        <w:tc>
          <w:tcPr>
            <w:tcW w:w="1512" w:type="dxa"/>
          </w:tcPr>
          <w:p w14:paraId="640067C0" w14:textId="77777777" w:rsidR="0068761D" w:rsidRDefault="0068761D" w:rsidP="003E317D">
            <w:pPr>
              <w:spacing w:before="20" w:after="20"/>
              <w:rPr>
                <w:rFonts w:ascii="Arial" w:hAnsi="Arial" w:cs="Arial"/>
                <w:sz w:val="22"/>
                <w:szCs w:val="22"/>
                <w:lang w:val="es-ES"/>
              </w:rPr>
            </w:pPr>
            <w:proofErr w:type="spellStart"/>
            <w:r>
              <w:rPr>
                <w:rFonts w:ascii="Arial" w:hAnsi="Arial" w:cs="Arial"/>
                <w:sz w:val="22"/>
                <w:szCs w:val="22"/>
              </w:rPr>
              <w:t>SINTyS</w:t>
            </w:r>
            <w:proofErr w:type="spellEnd"/>
          </w:p>
        </w:tc>
        <w:tc>
          <w:tcPr>
            <w:tcW w:w="7128" w:type="dxa"/>
          </w:tcPr>
          <w:p w14:paraId="7E992B41" w14:textId="77777777" w:rsidR="0068761D" w:rsidRDefault="0068761D" w:rsidP="003E317D">
            <w:pPr>
              <w:spacing w:before="20" w:after="20"/>
              <w:rPr>
                <w:rFonts w:ascii="Arial" w:hAnsi="Arial" w:cs="Arial"/>
                <w:sz w:val="22"/>
                <w:szCs w:val="22"/>
                <w:lang w:val="es-ES"/>
              </w:rPr>
            </w:pPr>
            <w:r>
              <w:rPr>
                <w:rFonts w:ascii="Arial" w:hAnsi="Arial" w:cs="Arial"/>
                <w:sz w:val="22"/>
                <w:szCs w:val="22"/>
                <w:lang w:val="es-ES"/>
              </w:rPr>
              <w:t>Sistema de Identificación Nacional Tributario y Social</w:t>
            </w:r>
          </w:p>
        </w:tc>
      </w:tr>
      <w:tr w:rsidR="0068761D" w:rsidRPr="00402A8A" w14:paraId="7B6455A3" w14:textId="77777777" w:rsidTr="0068761D">
        <w:trPr>
          <w:cantSplit/>
          <w:jc w:val="center"/>
        </w:trPr>
        <w:tc>
          <w:tcPr>
            <w:tcW w:w="1512" w:type="dxa"/>
          </w:tcPr>
          <w:p w14:paraId="6264B0E9" w14:textId="77777777" w:rsidR="0068761D" w:rsidRDefault="007B1B79" w:rsidP="003E317D">
            <w:pPr>
              <w:spacing w:before="20" w:after="20"/>
              <w:rPr>
                <w:rFonts w:ascii="Arial" w:hAnsi="Arial" w:cs="Arial"/>
                <w:sz w:val="22"/>
                <w:szCs w:val="22"/>
                <w:lang w:val="es-ES"/>
              </w:rPr>
            </w:pPr>
            <w:r>
              <w:rPr>
                <w:rFonts w:ascii="Arial" w:hAnsi="Arial" w:cs="Arial"/>
                <w:sz w:val="22"/>
                <w:szCs w:val="22"/>
                <w:lang w:val="es-ES"/>
              </w:rPr>
              <w:t>MH</w:t>
            </w:r>
          </w:p>
        </w:tc>
        <w:tc>
          <w:tcPr>
            <w:tcW w:w="7128" w:type="dxa"/>
          </w:tcPr>
          <w:p w14:paraId="4BE3C0B2" w14:textId="77777777" w:rsidR="0068761D" w:rsidRDefault="007B1B79" w:rsidP="003E317D">
            <w:pPr>
              <w:spacing w:before="20" w:after="20"/>
              <w:rPr>
                <w:rFonts w:ascii="Arial" w:hAnsi="Arial" w:cs="Arial"/>
                <w:sz w:val="22"/>
                <w:szCs w:val="22"/>
                <w:lang w:val="es-ES"/>
              </w:rPr>
            </w:pPr>
            <w:r>
              <w:rPr>
                <w:rFonts w:ascii="Arial" w:hAnsi="Arial" w:cs="Arial"/>
                <w:sz w:val="22"/>
                <w:szCs w:val="22"/>
                <w:lang w:val="es-ES"/>
              </w:rPr>
              <w:t>Ministerio de Hacienda</w:t>
            </w:r>
          </w:p>
        </w:tc>
      </w:tr>
      <w:tr w:rsidR="0068761D" w:rsidRPr="00402A8A" w14:paraId="58C1AD14" w14:textId="77777777" w:rsidTr="0068761D">
        <w:trPr>
          <w:cantSplit/>
          <w:jc w:val="center"/>
        </w:trPr>
        <w:tc>
          <w:tcPr>
            <w:tcW w:w="1512" w:type="dxa"/>
          </w:tcPr>
          <w:p w14:paraId="53363A69" w14:textId="77777777" w:rsidR="0068761D" w:rsidRDefault="00F713F1" w:rsidP="003E317D">
            <w:pPr>
              <w:spacing w:before="20" w:after="20"/>
              <w:rPr>
                <w:rFonts w:ascii="Arial" w:hAnsi="Arial" w:cs="Arial"/>
                <w:sz w:val="22"/>
                <w:szCs w:val="22"/>
                <w:lang w:val="es-ES"/>
              </w:rPr>
            </w:pPr>
            <w:r>
              <w:rPr>
                <w:rFonts w:ascii="Arial" w:hAnsi="Arial" w:cs="Arial"/>
                <w:sz w:val="22"/>
                <w:szCs w:val="22"/>
                <w:lang w:val="es-ES"/>
              </w:rPr>
              <w:t>MDS</w:t>
            </w:r>
          </w:p>
        </w:tc>
        <w:tc>
          <w:tcPr>
            <w:tcW w:w="7128" w:type="dxa"/>
          </w:tcPr>
          <w:p w14:paraId="626BB312" w14:textId="77777777" w:rsidR="0068761D" w:rsidRDefault="00F713F1" w:rsidP="003E317D">
            <w:pPr>
              <w:spacing w:before="20" w:after="20"/>
              <w:rPr>
                <w:rFonts w:ascii="Arial" w:hAnsi="Arial" w:cs="Arial"/>
                <w:sz w:val="22"/>
                <w:szCs w:val="22"/>
                <w:lang w:val="es-ES"/>
              </w:rPr>
            </w:pPr>
            <w:r>
              <w:rPr>
                <w:rFonts w:ascii="Arial" w:hAnsi="Arial" w:cs="Arial"/>
                <w:sz w:val="22"/>
                <w:szCs w:val="22"/>
                <w:lang w:val="es-ES"/>
              </w:rPr>
              <w:t>Ministerio de Desarrollo Social</w:t>
            </w:r>
          </w:p>
        </w:tc>
      </w:tr>
      <w:tr w:rsidR="0068761D" w:rsidRPr="00402A8A" w14:paraId="3D4B5A0B" w14:textId="77777777" w:rsidTr="0068761D">
        <w:trPr>
          <w:cantSplit/>
          <w:jc w:val="center"/>
        </w:trPr>
        <w:tc>
          <w:tcPr>
            <w:tcW w:w="1512" w:type="dxa"/>
          </w:tcPr>
          <w:p w14:paraId="1919B58E" w14:textId="77777777" w:rsidR="0068761D" w:rsidRDefault="00F713F1" w:rsidP="003E317D">
            <w:pPr>
              <w:spacing w:before="20" w:after="20"/>
              <w:rPr>
                <w:rFonts w:ascii="Arial" w:hAnsi="Arial" w:cs="Arial"/>
                <w:sz w:val="22"/>
                <w:szCs w:val="22"/>
                <w:lang w:val="es-ES"/>
              </w:rPr>
            </w:pPr>
            <w:r>
              <w:rPr>
                <w:rFonts w:ascii="Arial" w:hAnsi="Arial" w:cs="Arial"/>
                <w:sz w:val="22"/>
                <w:szCs w:val="22"/>
                <w:lang w:val="es-ES"/>
              </w:rPr>
              <w:t>ME</w:t>
            </w:r>
          </w:p>
        </w:tc>
        <w:tc>
          <w:tcPr>
            <w:tcW w:w="7128" w:type="dxa"/>
          </w:tcPr>
          <w:p w14:paraId="0A56C189" w14:textId="77777777" w:rsidR="0068761D" w:rsidRDefault="00F713F1" w:rsidP="003E317D">
            <w:pPr>
              <w:spacing w:before="20" w:after="20"/>
              <w:rPr>
                <w:rFonts w:ascii="Arial" w:hAnsi="Arial" w:cs="Arial"/>
                <w:sz w:val="22"/>
                <w:szCs w:val="22"/>
                <w:lang w:val="es-ES"/>
              </w:rPr>
            </w:pPr>
            <w:r>
              <w:rPr>
                <w:rFonts w:ascii="Arial" w:hAnsi="Arial" w:cs="Arial"/>
                <w:sz w:val="22"/>
                <w:szCs w:val="22"/>
                <w:lang w:val="es-ES"/>
              </w:rPr>
              <w:t>Ministerio de Educación</w:t>
            </w:r>
          </w:p>
        </w:tc>
      </w:tr>
      <w:tr w:rsidR="00F713F1" w:rsidRPr="00402A8A" w14:paraId="64ABB1B2" w14:textId="77777777" w:rsidTr="0068761D">
        <w:trPr>
          <w:cantSplit/>
          <w:jc w:val="center"/>
        </w:trPr>
        <w:tc>
          <w:tcPr>
            <w:tcW w:w="1512" w:type="dxa"/>
          </w:tcPr>
          <w:p w14:paraId="0ECA3775" w14:textId="77777777" w:rsidR="00F713F1" w:rsidRDefault="00F713F1" w:rsidP="003E317D">
            <w:pPr>
              <w:spacing w:before="20" w:after="20"/>
              <w:rPr>
                <w:rFonts w:ascii="Arial" w:hAnsi="Arial" w:cs="Arial"/>
                <w:sz w:val="22"/>
                <w:szCs w:val="22"/>
                <w:lang w:val="es-ES"/>
              </w:rPr>
            </w:pPr>
            <w:r>
              <w:rPr>
                <w:rFonts w:ascii="Arial" w:hAnsi="Arial" w:cs="Arial"/>
                <w:sz w:val="22"/>
                <w:szCs w:val="22"/>
                <w:lang w:val="es-ES"/>
              </w:rPr>
              <w:t>MT</w:t>
            </w:r>
          </w:p>
        </w:tc>
        <w:tc>
          <w:tcPr>
            <w:tcW w:w="7128" w:type="dxa"/>
          </w:tcPr>
          <w:p w14:paraId="7EBE46B6" w14:textId="77777777" w:rsidR="00F713F1" w:rsidRDefault="00F713F1" w:rsidP="003E317D">
            <w:pPr>
              <w:spacing w:before="20" w:after="20"/>
              <w:rPr>
                <w:rFonts w:ascii="Arial" w:hAnsi="Arial" w:cs="Arial"/>
                <w:sz w:val="22"/>
                <w:szCs w:val="22"/>
                <w:lang w:val="es-ES"/>
              </w:rPr>
            </w:pPr>
            <w:r>
              <w:rPr>
                <w:rFonts w:ascii="Arial" w:hAnsi="Arial" w:cs="Arial"/>
                <w:sz w:val="22"/>
                <w:szCs w:val="22"/>
                <w:lang w:val="es-ES"/>
              </w:rPr>
              <w:t>Ministerio de Transporte</w:t>
            </w:r>
          </w:p>
        </w:tc>
      </w:tr>
      <w:tr w:rsidR="00F713F1" w:rsidRPr="00CE56C4" w14:paraId="768EDA1A" w14:textId="77777777" w:rsidTr="0068761D">
        <w:trPr>
          <w:cantSplit/>
          <w:jc w:val="center"/>
        </w:trPr>
        <w:tc>
          <w:tcPr>
            <w:tcW w:w="1512" w:type="dxa"/>
          </w:tcPr>
          <w:p w14:paraId="29CCE3FD" w14:textId="77777777" w:rsidR="00F713F1" w:rsidRDefault="00EA1C50" w:rsidP="003E317D">
            <w:pPr>
              <w:spacing w:before="20" w:after="20"/>
              <w:rPr>
                <w:rFonts w:ascii="Arial" w:hAnsi="Arial" w:cs="Arial"/>
                <w:sz w:val="22"/>
                <w:szCs w:val="22"/>
                <w:lang w:val="es-ES"/>
              </w:rPr>
            </w:pPr>
            <w:r>
              <w:rPr>
                <w:rFonts w:ascii="Arial" w:hAnsi="Arial" w:cs="Arial"/>
                <w:sz w:val="22"/>
                <w:szCs w:val="22"/>
                <w:lang w:val="es-ES"/>
              </w:rPr>
              <w:t>ANSES</w:t>
            </w:r>
          </w:p>
        </w:tc>
        <w:tc>
          <w:tcPr>
            <w:tcW w:w="7128" w:type="dxa"/>
          </w:tcPr>
          <w:p w14:paraId="34533116" w14:textId="77777777" w:rsidR="00F713F1" w:rsidRDefault="00EA1C50" w:rsidP="003E317D">
            <w:pPr>
              <w:spacing w:before="20" w:after="20"/>
              <w:rPr>
                <w:rFonts w:ascii="Arial" w:hAnsi="Arial" w:cs="Arial"/>
                <w:sz w:val="22"/>
                <w:szCs w:val="22"/>
                <w:lang w:val="es-ES"/>
              </w:rPr>
            </w:pPr>
            <w:r>
              <w:rPr>
                <w:rFonts w:ascii="Arial" w:hAnsi="Arial" w:cs="Arial"/>
                <w:sz w:val="22"/>
                <w:szCs w:val="22"/>
                <w:lang w:val="es-ES"/>
              </w:rPr>
              <w:t xml:space="preserve">Administración Nacional de la Seguridad Social </w:t>
            </w:r>
          </w:p>
        </w:tc>
      </w:tr>
      <w:tr w:rsidR="00402A8A" w:rsidRPr="00CE56C4" w14:paraId="2086A1D3" w14:textId="77777777" w:rsidTr="0068761D">
        <w:trPr>
          <w:cantSplit/>
          <w:jc w:val="center"/>
        </w:trPr>
        <w:tc>
          <w:tcPr>
            <w:tcW w:w="1512" w:type="dxa"/>
          </w:tcPr>
          <w:p w14:paraId="615211BA" w14:textId="77777777" w:rsidR="00402A8A" w:rsidRPr="005062AB" w:rsidRDefault="00402A8A" w:rsidP="003E317D">
            <w:pPr>
              <w:spacing w:before="20" w:after="20"/>
              <w:rPr>
                <w:rFonts w:ascii="Arial" w:hAnsi="Arial" w:cs="Arial"/>
                <w:sz w:val="22"/>
                <w:szCs w:val="22"/>
                <w:lang w:val="es-ES"/>
              </w:rPr>
            </w:pPr>
            <w:r w:rsidRPr="005062AB">
              <w:rPr>
                <w:rFonts w:ascii="Arial" w:hAnsi="Arial" w:cs="Arial"/>
                <w:sz w:val="22"/>
                <w:szCs w:val="22"/>
                <w:lang w:val="es-ES"/>
              </w:rPr>
              <w:t>POD</w:t>
            </w:r>
          </w:p>
        </w:tc>
        <w:tc>
          <w:tcPr>
            <w:tcW w:w="7128" w:type="dxa"/>
          </w:tcPr>
          <w:p w14:paraId="247EF732" w14:textId="77777777" w:rsidR="00402A8A" w:rsidRPr="005062AB" w:rsidRDefault="00402A8A" w:rsidP="003E317D">
            <w:pPr>
              <w:spacing w:before="20" w:after="20"/>
              <w:rPr>
                <w:rFonts w:ascii="Arial" w:hAnsi="Arial" w:cs="Arial"/>
                <w:sz w:val="22"/>
                <w:szCs w:val="22"/>
                <w:lang w:val="es-ES"/>
              </w:rPr>
            </w:pPr>
            <w:r w:rsidRPr="005062AB">
              <w:rPr>
                <w:rFonts w:ascii="Arial" w:hAnsi="Arial" w:cs="Arial"/>
                <w:sz w:val="22"/>
                <w:szCs w:val="22"/>
                <w:lang w:val="es-ES"/>
              </w:rPr>
              <w:t>Propuesta para el Desarrollo de la Operación</w:t>
            </w:r>
          </w:p>
          <w:p w14:paraId="35DDFED9" w14:textId="77777777" w:rsidR="00402A8A" w:rsidRPr="005062AB" w:rsidRDefault="00402A8A" w:rsidP="003E317D">
            <w:pPr>
              <w:spacing w:before="20" w:after="20"/>
              <w:rPr>
                <w:rFonts w:ascii="Arial" w:hAnsi="Arial" w:cs="Arial"/>
                <w:i/>
                <w:sz w:val="4"/>
                <w:szCs w:val="4"/>
                <w:lang w:val="es-ES"/>
              </w:rPr>
            </w:pPr>
          </w:p>
        </w:tc>
      </w:tr>
    </w:tbl>
    <w:p w14:paraId="67FAF112" w14:textId="77777777" w:rsidR="000D658C" w:rsidRPr="00402A8A" w:rsidRDefault="000D658C" w:rsidP="000D658C">
      <w:pPr>
        <w:rPr>
          <w:rFonts w:ascii="Arial" w:hAnsi="Arial" w:cs="Arial"/>
          <w:sz w:val="22"/>
          <w:szCs w:val="22"/>
          <w:lang w:val="es-ES"/>
        </w:rPr>
      </w:pPr>
    </w:p>
    <w:p w14:paraId="20FF1C14" w14:textId="77777777" w:rsidR="000D658C" w:rsidRPr="0043141C" w:rsidRDefault="000D658C" w:rsidP="000D658C">
      <w:pPr>
        <w:jc w:val="center"/>
        <w:rPr>
          <w:rFonts w:ascii="Arial" w:hAnsi="Arial" w:cs="Arial"/>
          <w:b/>
          <w:sz w:val="22"/>
          <w:szCs w:val="22"/>
          <w:lang w:val="es-419"/>
        </w:rPr>
      </w:pPr>
    </w:p>
    <w:p w14:paraId="75E4EB40" w14:textId="77777777" w:rsidR="000D658C" w:rsidRPr="0043141C" w:rsidRDefault="000D658C" w:rsidP="000D658C">
      <w:pPr>
        <w:jc w:val="center"/>
        <w:rPr>
          <w:rFonts w:ascii="Arial" w:hAnsi="Arial" w:cs="Arial"/>
          <w:b/>
          <w:sz w:val="22"/>
          <w:szCs w:val="22"/>
          <w:lang w:val="es-419"/>
        </w:rPr>
      </w:pPr>
    </w:p>
    <w:p w14:paraId="6A21FB18" w14:textId="77777777" w:rsidR="000D658C" w:rsidRPr="0043141C" w:rsidRDefault="000D658C" w:rsidP="000D658C">
      <w:pPr>
        <w:jc w:val="center"/>
        <w:rPr>
          <w:rFonts w:ascii="Arial" w:hAnsi="Arial" w:cs="Arial"/>
          <w:b/>
          <w:sz w:val="22"/>
          <w:szCs w:val="22"/>
          <w:lang w:val="es-419"/>
        </w:rPr>
      </w:pPr>
      <w:r w:rsidRPr="0043141C">
        <w:rPr>
          <w:rFonts w:ascii="Arial" w:hAnsi="Arial" w:cs="Arial"/>
          <w:b/>
          <w:sz w:val="22"/>
          <w:szCs w:val="22"/>
          <w:lang w:val="es-419"/>
        </w:rPr>
        <w:br w:type="textWrapping" w:clear="all"/>
      </w:r>
      <w:r w:rsidRPr="0043141C">
        <w:rPr>
          <w:rFonts w:ascii="Arial" w:hAnsi="Arial" w:cs="Arial"/>
          <w:b/>
          <w:sz w:val="22"/>
          <w:szCs w:val="22"/>
          <w:lang w:val="es-419"/>
        </w:rPr>
        <w:br w:type="page"/>
      </w:r>
    </w:p>
    <w:p w14:paraId="34AAC9DF" w14:textId="77777777" w:rsidR="00C04732" w:rsidRPr="00352F0F" w:rsidRDefault="00402A8A" w:rsidP="00352F0F">
      <w:pPr>
        <w:pStyle w:val="Header"/>
        <w:tabs>
          <w:tab w:val="clear" w:pos="1800"/>
          <w:tab w:val="num" w:pos="720"/>
        </w:tabs>
        <w:spacing w:before="240" w:after="240"/>
        <w:ind w:left="-86"/>
        <w:jc w:val="center"/>
        <w:rPr>
          <w:rFonts w:ascii="Arial" w:hAnsi="Arial" w:cs="Arial"/>
          <w:b/>
          <w:color w:val="000000"/>
          <w:lang w:val="es-419"/>
        </w:rPr>
      </w:pPr>
      <w:r w:rsidRPr="00352F0F">
        <w:rPr>
          <w:rFonts w:ascii="Arial" w:hAnsi="Arial" w:cs="Arial"/>
          <w:b/>
        </w:rPr>
        <w:lastRenderedPageBreak/>
        <w:t>INTR</w:t>
      </w:r>
      <w:r w:rsidR="00C01910" w:rsidRPr="00352F0F">
        <w:rPr>
          <w:rFonts w:ascii="Arial" w:hAnsi="Arial" w:cs="Arial"/>
          <w:b/>
        </w:rPr>
        <w:t>O</w:t>
      </w:r>
      <w:r w:rsidRPr="00352F0F">
        <w:rPr>
          <w:rFonts w:ascii="Arial" w:hAnsi="Arial" w:cs="Arial"/>
          <w:b/>
        </w:rPr>
        <w:t>DUCCIÓN</w:t>
      </w:r>
    </w:p>
    <w:p w14:paraId="170F370C" w14:textId="77777777" w:rsidR="00685371" w:rsidRDefault="00FD24B7" w:rsidP="0036628B">
      <w:pPr>
        <w:pStyle w:val="Paragraph"/>
        <w:spacing w:after="240"/>
        <w:outlineLvl w:val="9"/>
        <w:rPr>
          <w:rFonts w:ascii="Arial" w:hAnsi="Arial" w:cs="Arial"/>
          <w:sz w:val="22"/>
          <w:szCs w:val="22"/>
        </w:rPr>
      </w:pPr>
      <w:r>
        <w:rPr>
          <w:rFonts w:ascii="Arial" w:hAnsi="Arial" w:cs="Arial"/>
          <w:sz w:val="22"/>
          <w:szCs w:val="22"/>
        </w:rPr>
        <w:t>1.1</w:t>
      </w:r>
      <w:r>
        <w:rPr>
          <w:rFonts w:ascii="Arial" w:hAnsi="Arial" w:cs="Arial"/>
          <w:sz w:val="22"/>
          <w:szCs w:val="22"/>
        </w:rPr>
        <w:tab/>
      </w:r>
      <w:r w:rsidR="00685371">
        <w:rPr>
          <w:rFonts w:ascii="Arial" w:hAnsi="Arial" w:cs="Arial"/>
          <w:sz w:val="22"/>
          <w:szCs w:val="22"/>
        </w:rPr>
        <w:t>Este documento describe la estrategia de monitoreo y evaluación de la primera operación del Programa de Apoyo a la Equidad y Efectividad del Sistema de Protección Social en Argentina. La operación, por US$</w:t>
      </w:r>
      <w:r w:rsidR="00733770">
        <w:rPr>
          <w:rFonts w:ascii="Arial" w:hAnsi="Arial" w:cs="Arial"/>
          <w:sz w:val="22"/>
          <w:szCs w:val="22"/>
        </w:rPr>
        <w:t>9</w:t>
      </w:r>
      <w:r w:rsidR="00685371">
        <w:rPr>
          <w:rFonts w:ascii="Arial" w:hAnsi="Arial" w:cs="Arial"/>
          <w:sz w:val="22"/>
          <w:szCs w:val="22"/>
        </w:rPr>
        <w:t xml:space="preserve">00 millones de financiamiento del Banco, es la primera de una serie de dos operaciones desarrolladas a través de </w:t>
      </w:r>
      <w:r w:rsidR="001055CF">
        <w:rPr>
          <w:rFonts w:ascii="Arial" w:hAnsi="Arial" w:cs="Arial"/>
          <w:sz w:val="22"/>
          <w:szCs w:val="22"/>
        </w:rPr>
        <w:t xml:space="preserve">un </w:t>
      </w:r>
      <w:r w:rsidR="00212EC9">
        <w:rPr>
          <w:rFonts w:ascii="Arial" w:hAnsi="Arial" w:cs="Arial"/>
          <w:color w:val="000000"/>
          <w:sz w:val="22"/>
          <w:szCs w:val="22"/>
        </w:rPr>
        <w:t>Préstamo de Inversión en Fases Múltiples.</w:t>
      </w:r>
    </w:p>
    <w:p w14:paraId="3DBF8254" w14:textId="1C6F9442" w:rsidR="00685371" w:rsidRDefault="00FD24B7" w:rsidP="00DE5671">
      <w:pPr>
        <w:pStyle w:val="Paragraph"/>
        <w:outlineLvl w:val="9"/>
        <w:rPr>
          <w:rFonts w:ascii="Arial" w:hAnsi="Arial" w:cs="Arial"/>
          <w:sz w:val="22"/>
          <w:szCs w:val="22"/>
        </w:rPr>
      </w:pPr>
      <w:r>
        <w:rPr>
          <w:rFonts w:ascii="Arial" w:hAnsi="Arial" w:cs="Arial"/>
          <w:sz w:val="22"/>
          <w:szCs w:val="22"/>
        </w:rPr>
        <w:t>1.2</w:t>
      </w:r>
      <w:r>
        <w:rPr>
          <w:rFonts w:ascii="Arial" w:hAnsi="Arial" w:cs="Arial"/>
          <w:sz w:val="22"/>
          <w:szCs w:val="22"/>
        </w:rPr>
        <w:tab/>
      </w:r>
      <w:r w:rsidR="00685371" w:rsidRPr="00E1600A">
        <w:rPr>
          <w:rFonts w:ascii="Arial" w:hAnsi="Arial" w:cs="Arial"/>
          <w:sz w:val="22"/>
          <w:szCs w:val="22"/>
        </w:rPr>
        <w:t xml:space="preserve">El objetivo general del proyecto es contribuir a la sostenibilidad y a la mejora de la efectividad de programas de protección social en Argentina. Específicamente, el proyecto se propone: (i) asegurar la sostenibilidad de programas de transferencias </w:t>
      </w:r>
      <w:r w:rsidR="002F7F54">
        <w:rPr>
          <w:rFonts w:ascii="Arial" w:hAnsi="Arial" w:cs="Arial"/>
          <w:sz w:val="22"/>
          <w:szCs w:val="22"/>
        </w:rPr>
        <w:t>monetarias</w:t>
      </w:r>
      <w:r w:rsidR="00685371" w:rsidRPr="00E1600A">
        <w:rPr>
          <w:rFonts w:ascii="Arial" w:hAnsi="Arial" w:cs="Arial"/>
          <w:sz w:val="22"/>
          <w:szCs w:val="22"/>
        </w:rPr>
        <w:t xml:space="preserve"> dirigidos a población vulnerable, en el marco de las metas acordadas por el Gobierno de Argentina con el FMI; (ii) promover la </w:t>
      </w:r>
      <w:r w:rsidR="00685371">
        <w:rPr>
          <w:rFonts w:ascii="Arial" w:hAnsi="Arial" w:cs="Arial"/>
          <w:sz w:val="22"/>
          <w:szCs w:val="22"/>
        </w:rPr>
        <w:t>continuidad</w:t>
      </w:r>
      <w:r w:rsidR="00685371" w:rsidRPr="00E1600A">
        <w:rPr>
          <w:rFonts w:ascii="Arial" w:hAnsi="Arial" w:cs="Arial"/>
          <w:sz w:val="22"/>
          <w:szCs w:val="22"/>
        </w:rPr>
        <w:t xml:space="preserve"> y </w:t>
      </w:r>
      <w:proofErr w:type="spellStart"/>
      <w:r w:rsidR="00685371" w:rsidRPr="00E1600A">
        <w:rPr>
          <w:rFonts w:ascii="Arial" w:hAnsi="Arial" w:cs="Arial"/>
          <w:sz w:val="22"/>
          <w:szCs w:val="22"/>
        </w:rPr>
        <w:t>terminalidad</w:t>
      </w:r>
      <w:proofErr w:type="spellEnd"/>
      <w:r w:rsidR="00685371" w:rsidRPr="00E1600A">
        <w:rPr>
          <w:rFonts w:ascii="Arial" w:hAnsi="Arial" w:cs="Arial"/>
          <w:sz w:val="22"/>
          <w:szCs w:val="22"/>
        </w:rPr>
        <w:t xml:space="preserve"> educativa, así como la formación laboral integral (</w:t>
      </w:r>
      <w:r w:rsidR="00685371">
        <w:rPr>
          <w:rFonts w:ascii="Arial" w:hAnsi="Arial" w:cs="Arial"/>
          <w:sz w:val="22"/>
          <w:szCs w:val="22"/>
        </w:rPr>
        <w:t xml:space="preserve">en </w:t>
      </w:r>
      <w:r w:rsidR="00685371" w:rsidRPr="00E1600A">
        <w:rPr>
          <w:rFonts w:ascii="Arial" w:hAnsi="Arial" w:cs="Arial"/>
          <w:sz w:val="22"/>
          <w:szCs w:val="22"/>
        </w:rPr>
        <w:t>habilidades técnicas</w:t>
      </w:r>
      <w:r w:rsidR="00685371">
        <w:rPr>
          <w:rFonts w:ascii="Arial" w:hAnsi="Arial" w:cs="Arial"/>
          <w:sz w:val="22"/>
          <w:szCs w:val="22"/>
        </w:rPr>
        <w:t>, cognitivas</w:t>
      </w:r>
      <w:r w:rsidR="00685371" w:rsidRPr="00E1600A">
        <w:rPr>
          <w:rFonts w:ascii="Arial" w:hAnsi="Arial" w:cs="Arial"/>
          <w:sz w:val="22"/>
          <w:szCs w:val="22"/>
        </w:rPr>
        <w:t xml:space="preserve"> y socioemocionales) de la población que recibe estas transferencias; (iii) mejorar la eficiencia distributiva de los subsidios a servicios públicos; y (iv) mejorar la eficiencia de los programas de protección social a través de una mejora en la gestión de la información que se genera a partir de su implementación.</w:t>
      </w:r>
    </w:p>
    <w:p w14:paraId="76F7A87A" w14:textId="77777777" w:rsidR="00A826D6" w:rsidRDefault="00FD24B7" w:rsidP="00DE5671">
      <w:pPr>
        <w:pStyle w:val="Paragraph"/>
        <w:outlineLvl w:val="9"/>
        <w:rPr>
          <w:rFonts w:ascii="Arial" w:hAnsi="Arial" w:cs="Arial"/>
          <w:sz w:val="22"/>
          <w:szCs w:val="22"/>
        </w:rPr>
      </w:pPr>
      <w:r w:rsidRPr="00FD24B7">
        <w:rPr>
          <w:rFonts w:ascii="Arial" w:hAnsi="Arial" w:cs="Arial"/>
          <w:sz w:val="22"/>
          <w:szCs w:val="22"/>
        </w:rPr>
        <w:t>1.3</w:t>
      </w:r>
      <w:r>
        <w:rPr>
          <w:rFonts w:ascii="Arial" w:hAnsi="Arial" w:cs="Arial"/>
          <w:b/>
          <w:sz w:val="22"/>
          <w:szCs w:val="22"/>
        </w:rPr>
        <w:tab/>
      </w:r>
      <w:r w:rsidR="00685371" w:rsidRPr="00E1600A">
        <w:rPr>
          <w:rFonts w:ascii="Arial" w:hAnsi="Arial" w:cs="Arial"/>
          <w:b/>
          <w:sz w:val="22"/>
          <w:szCs w:val="22"/>
        </w:rPr>
        <w:t>Componente 1</w:t>
      </w:r>
      <w:r w:rsidR="00741B0A">
        <w:rPr>
          <w:rFonts w:ascii="Arial" w:hAnsi="Arial" w:cs="Arial"/>
          <w:b/>
          <w:sz w:val="22"/>
          <w:szCs w:val="22"/>
        </w:rPr>
        <w:t>.</w:t>
      </w:r>
      <w:r w:rsidR="00685371" w:rsidRPr="00741B0A">
        <w:rPr>
          <w:rFonts w:ascii="Arial" w:hAnsi="Arial" w:cs="Arial"/>
          <w:sz w:val="22"/>
          <w:szCs w:val="22"/>
        </w:rPr>
        <w:t xml:space="preserve"> Empleabilidad de beneficiarios de programas de protección social</w:t>
      </w:r>
      <w:r w:rsidR="00685371" w:rsidRPr="00E1600A">
        <w:rPr>
          <w:rFonts w:ascii="Arial" w:hAnsi="Arial" w:cs="Arial"/>
          <w:b/>
          <w:sz w:val="22"/>
          <w:szCs w:val="22"/>
        </w:rPr>
        <w:t>.</w:t>
      </w:r>
      <w:r w:rsidR="00685371" w:rsidRPr="00E1600A">
        <w:rPr>
          <w:rFonts w:ascii="Arial" w:hAnsi="Arial" w:cs="Arial"/>
          <w:sz w:val="22"/>
          <w:szCs w:val="22"/>
        </w:rPr>
        <w:t xml:space="preserve"> Este componente se propone promover de manera progresiva la autonomía económica de personas </w:t>
      </w:r>
      <w:r w:rsidR="00685371">
        <w:rPr>
          <w:rFonts w:ascii="Arial" w:hAnsi="Arial" w:cs="Arial"/>
          <w:sz w:val="22"/>
          <w:szCs w:val="22"/>
        </w:rPr>
        <w:t xml:space="preserve">desocupadas y </w:t>
      </w:r>
      <w:r w:rsidR="00685371" w:rsidRPr="00E1600A">
        <w:rPr>
          <w:rFonts w:ascii="Arial" w:hAnsi="Arial" w:cs="Arial"/>
          <w:sz w:val="22"/>
          <w:szCs w:val="22"/>
        </w:rPr>
        <w:t xml:space="preserve">en riesgo o situación de vulnerabilidad social, a través de la promoción de su progresión escolar y </w:t>
      </w:r>
      <w:proofErr w:type="spellStart"/>
      <w:r w:rsidR="00685371" w:rsidRPr="00E1600A">
        <w:rPr>
          <w:rFonts w:ascii="Arial" w:hAnsi="Arial" w:cs="Arial"/>
          <w:sz w:val="22"/>
          <w:szCs w:val="22"/>
        </w:rPr>
        <w:t>terminalidad</w:t>
      </w:r>
      <w:proofErr w:type="spellEnd"/>
      <w:r w:rsidR="00685371" w:rsidRPr="00E1600A">
        <w:rPr>
          <w:rFonts w:ascii="Arial" w:hAnsi="Arial" w:cs="Arial"/>
          <w:sz w:val="22"/>
          <w:szCs w:val="22"/>
        </w:rPr>
        <w:t xml:space="preserve"> educativa y de su formación laboral integral</w:t>
      </w:r>
      <w:r w:rsidR="00685371">
        <w:rPr>
          <w:rFonts w:ascii="Arial" w:hAnsi="Arial" w:cs="Arial"/>
          <w:sz w:val="22"/>
          <w:szCs w:val="22"/>
        </w:rPr>
        <w:t xml:space="preserve"> (competencias técnicas y socioemocionales)</w:t>
      </w:r>
      <w:r w:rsidR="00685371" w:rsidRPr="00E1600A">
        <w:rPr>
          <w:rFonts w:ascii="Arial" w:hAnsi="Arial" w:cs="Arial"/>
          <w:sz w:val="22"/>
          <w:szCs w:val="22"/>
        </w:rPr>
        <w:t>.</w:t>
      </w:r>
      <w:r w:rsidR="00A826D6">
        <w:rPr>
          <w:rFonts w:ascii="Arial" w:hAnsi="Arial" w:cs="Arial"/>
          <w:sz w:val="22"/>
          <w:szCs w:val="22"/>
        </w:rPr>
        <w:t xml:space="preserve"> </w:t>
      </w:r>
    </w:p>
    <w:p w14:paraId="160759F7" w14:textId="49B813A2" w:rsidR="00A826D6" w:rsidRDefault="00A826D6" w:rsidP="00CC50DE">
      <w:pPr>
        <w:pStyle w:val="BodyTextIndent2"/>
        <w:numPr>
          <w:ilvl w:val="0"/>
          <w:numId w:val="4"/>
        </w:numPr>
        <w:spacing w:before="120" w:after="120"/>
        <w:ind w:left="1260" w:hanging="450"/>
        <w:jc w:val="both"/>
        <w:rPr>
          <w:rFonts w:ascii="Arial" w:hAnsi="Arial" w:cs="Arial"/>
          <w:sz w:val="22"/>
          <w:szCs w:val="22"/>
        </w:rPr>
      </w:pPr>
      <w:r w:rsidRPr="00B40091">
        <w:rPr>
          <w:rFonts w:ascii="Arial" w:hAnsi="Arial" w:cs="Arial"/>
          <w:b/>
          <w:sz w:val="22"/>
          <w:szCs w:val="22"/>
        </w:rPr>
        <w:t>Subcomponente 1.1</w:t>
      </w:r>
      <w:r>
        <w:rPr>
          <w:rFonts w:ascii="Arial" w:hAnsi="Arial" w:cs="Arial"/>
          <w:sz w:val="22"/>
          <w:szCs w:val="22"/>
        </w:rPr>
        <w:t xml:space="preserve">. </w:t>
      </w:r>
      <w:r w:rsidRPr="00A826D6">
        <w:rPr>
          <w:rFonts w:ascii="Arial" w:hAnsi="Arial" w:cs="Arial"/>
          <w:sz w:val="22"/>
          <w:szCs w:val="22"/>
        </w:rPr>
        <w:t xml:space="preserve">Apoyo al ingreso con contraprestación en formación de capital humano. Este subcomponente financiará las transferencias monetarias </w:t>
      </w:r>
      <w:r w:rsidR="000B74D1">
        <w:rPr>
          <w:rFonts w:ascii="Arial" w:hAnsi="Arial" w:cs="Arial"/>
          <w:sz w:val="22"/>
          <w:szCs w:val="22"/>
        </w:rPr>
        <w:t xml:space="preserve">para alrededor de 235.000 titulares elegibles </w:t>
      </w:r>
      <w:r w:rsidRPr="00A826D6">
        <w:rPr>
          <w:rFonts w:ascii="Arial" w:hAnsi="Arial" w:cs="Arial"/>
          <w:sz w:val="22"/>
          <w:szCs w:val="22"/>
        </w:rPr>
        <w:t>del programa Hacemos Futuro</w:t>
      </w:r>
      <w:r w:rsidR="000B74D1">
        <w:rPr>
          <w:rFonts w:ascii="Arial" w:hAnsi="Arial" w:cs="Arial"/>
          <w:sz w:val="22"/>
          <w:szCs w:val="22"/>
        </w:rPr>
        <w:t>, por un periodo aproximado de 12 meses</w:t>
      </w:r>
      <w:r>
        <w:rPr>
          <w:rFonts w:ascii="Arial" w:hAnsi="Arial" w:cs="Arial"/>
          <w:sz w:val="22"/>
          <w:szCs w:val="22"/>
        </w:rPr>
        <w:t>.</w:t>
      </w:r>
    </w:p>
    <w:p w14:paraId="33132622" w14:textId="7B600508" w:rsidR="00A826D6" w:rsidRDefault="00A826D6" w:rsidP="00CC50DE">
      <w:pPr>
        <w:pStyle w:val="BodyTextIndent2"/>
        <w:numPr>
          <w:ilvl w:val="0"/>
          <w:numId w:val="4"/>
        </w:numPr>
        <w:spacing w:before="120" w:after="120"/>
        <w:ind w:left="1260" w:hanging="450"/>
        <w:jc w:val="both"/>
        <w:rPr>
          <w:rFonts w:ascii="Arial" w:hAnsi="Arial" w:cs="Arial"/>
          <w:sz w:val="22"/>
          <w:szCs w:val="22"/>
        </w:rPr>
      </w:pPr>
      <w:r w:rsidRPr="00B40091">
        <w:rPr>
          <w:rFonts w:ascii="Arial" w:hAnsi="Arial" w:cs="Arial"/>
          <w:b/>
          <w:sz w:val="22"/>
          <w:szCs w:val="22"/>
        </w:rPr>
        <w:t>Subcomponente 1.2.</w:t>
      </w:r>
      <w:r w:rsidRPr="00A826D6">
        <w:rPr>
          <w:rFonts w:ascii="Arial" w:hAnsi="Arial" w:cs="Arial"/>
          <w:sz w:val="22"/>
          <w:szCs w:val="22"/>
        </w:rPr>
        <w:t xml:space="preserve"> Gestión de la información de programas de ingreso con contraprestación en inversión en capital humano. Este subcomponente financiará consultorías</w:t>
      </w:r>
      <w:r w:rsidR="004018A5">
        <w:rPr>
          <w:rFonts w:ascii="Arial" w:hAnsi="Arial" w:cs="Arial"/>
          <w:sz w:val="22"/>
          <w:szCs w:val="22"/>
        </w:rPr>
        <w:t>, bienes</w:t>
      </w:r>
      <w:r w:rsidRPr="00A826D6">
        <w:rPr>
          <w:rFonts w:ascii="Arial" w:hAnsi="Arial" w:cs="Arial"/>
          <w:sz w:val="22"/>
          <w:szCs w:val="22"/>
        </w:rPr>
        <w:t xml:space="preserve"> y</w:t>
      </w:r>
      <w:r w:rsidR="004018A5">
        <w:rPr>
          <w:rFonts w:ascii="Arial" w:hAnsi="Arial" w:cs="Arial"/>
          <w:sz w:val="22"/>
          <w:szCs w:val="22"/>
        </w:rPr>
        <w:t>/o</w:t>
      </w:r>
      <w:r w:rsidRPr="00A826D6">
        <w:rPr>
          <w:rFonts w:ascii="Arial" w:hAnsi="Arial" w:cs="Arial"/>
          <w:sz w:val="22"/>
          <w:szCs w:val="22"/>
        </w:rPr>
        <w:t xml:space="preserve"> servicios distintos de consultoría para desarrollar los siguientes productos: (i) mecanismo de identificación de perfiles, trayectorias y competencias de los </w:t>
      </w:r>
      <w:r w:rsidR="009E51DC">
        <w:rPr>
          <w:rFonts w:ascii="Arial" w:hAnsi="Arial" w:cs="Arial"/>
          <w:sz w:val="22"/>
          <w:szCs w:val="22"/>
        </w:rPr>
        <w:t>titulares</w:t>
      </w:r>
      <w:r w:rsidRPr="00A826D6">
        <w:rPr>
          <w:rFonts w:ascii="Arial" w:hAnsi="Arial" w:cs="Arial"/>
          <w:sz w:val="22"/>
          <w:szCs w:val="22"/>
        </w:rPr>
        <w:t>; (</w:t>
      </w:r>
      <w:proofErr w:type="spellStart"/>
      <w:r w:rsidRPr="00A826D6">
        <w:rPr>
          <w:rFonts w:ascii="Arial" w:hAnsi="Arial" w:cs="Arial"/>
          <w:sz w:val="22"/>
          <w:szCs w:val="22"/>
        </w:rPr>
        <w:t>ii</w:t>
      </w:r>
      <w:proofErr w:type="spellEnd"/>
      <w:r w:rsidRPr="00A826D6">
        <w:rPr>
          <w:rFonts w:ascii="Arial" w:hAnsi="Arial" w:cs="Arial"/>
          <w:sz w:val="22"/>
          <w:szCs w:val="22"/>
        </w:rPr>
        <w:t>) modelo predictivo de demanda laboral; y (iii) módulo de comunicación con beneficiarios dentro del aplicativo Mi Argentina.</w:t>
      </w:r>
    </w:p>
    <w:p w14:paraId="00AAB22F" w14:textId="77777777" w:rsidR="00B37C4E" w:rsidRDefault="00FD24B7" w:rsidP="00DE5671">
      <w:pPr>
        <w:pStyle w:val="Paragraph"/>
        <w:outlineLvl w:val="9"/>
        <w:rPr>
          <w:rFonts w:ascii="Arial" w:hAnsi="Arial" w:cs="Arial"/>
          <w:sz w:val="22"/>
          <w:szCs w:val="22"/>
        </w:rPr>
      </w:pPr>
      <w:r w:rsidRPr="00FD24B7">
        <w:rPr>
          <w:rFonts w:ascii="Arial" w:hAnsi="Arial" w:cs="Arial"/>
          <w:sz w:val="22"/>
          <w:szCs w:val="22"/>
        </w:rPr>
        <w:t>1.4</w:t>
      </w:r>
      <w:r>
        <w:rPr>
          <w:rFonts w:ascii="Arial" w:hAnsi="Arial" w:cs="Arial"/>
          <w:b/>
          <w:sz w:val="22"/>
          <w:szCs w:val="22"/>
        </w:rPr>
        <w:tab/>
      </w:r>
      <w:r w:rsidR="00685371" w:rsidRPr="00E1600A">
        <w:rPr>
          <w:rFonts w:ascii="Arial" w:hAnsi="Arial" w:cs="Arial"/>
          <w:b/>
          <w:sz w:val="22"/>
          <w:szCs w:val="22"/>
        </w:rPr>
        <w:t xml:space="preserve">Componente 2. </w:t>
      </w:r>
      <w:r w:rsidR="00685371" w:rsidRPr="0044222E">
        <w:rPr>
          <w:rFonts w:ascii="Arial" w:hAnsi="Arial" w:cs="Arial"/>
          <w:sz w:val="22"/>
          <w:szCs w:val="22"/>
        </w:rPr>
        <w:t>Continuidad educativa de jóvenes de familias vulnerables</w:t>
      </w:r>
      <w:r w:rsidR="00685371" w:rsidRPr="00E1600A">
        <w:rPr>
          <w:rFonts w:ascii="Arial" w:hAnsi="Arial" w:cs="Arial"/>
          <w:b/>
          <w:sz w:val="22"/>
          <w:szCs w:val="22"/>
        </w:rPr>
        <w:t>.</w:t>
      </w:r>
      <w:r w:rsidR="00685371" w:rsidRPr="00E1600A">
        <w:rPr>
          <w:rFonts w:ascii="Arial" w:hAnsi="Arial" w:cs="Arial"/>
          <w:sz w:val="22"/>
          <w:szCs w:val="22"/>
        </w:rPr>
        <w:t xml:space="preserve"> Este componente se propone contribuir a que jóvenes de entre 18 y 30 años provenientes de familias vulnerables puedan finalizar la educación básica, terciaria o universitaria, buscando proactivamente la continuidad de sus trayectorias educativas.</w:t>
      </w:r>
    </w:p>
    <w:p w14:paraId="2F8261A8" w14:textId="5D33233D" w:rsidR="00B37C4E" w:rsidRPr="00B37C4E" w:rsidRDefault="00B37C4E" w:rsidP="00CC50DE">
      <w:pPr>
        <w:pStyle w:val="BodyTextIndent2"/>
        <w:numPr>
          <w:ilvl w:val="0"/>
          <w:numId w:val="5"/>
        </w:numPr>
        <w:spacing w:before="120" w:after="120"/>
        <w:ind w:left="1260" w:hanging="450"/>
        <w:jc w:val="both"/>
        <w:rPr>
          <w:rFonts w:ascii="Arial" w:hAnsi="Arial" w:cs="Arial"/>
          <w:sz w:val="22"/>
          <w:szCs w:val="22"/>
        </w:rPr>
      </w:pPr>
      <w:r w:rsidRPr="00B40091">
        <w:rPr>
          <w:rFonts w:ascii="Arial" w:hAnsi="Arial" w:cs="Arial"/>
          <w:b/>
          <w:sz w:val="22"/>
          <w:szCs w:val="22"/>
        </w:rPr>
        <w:t>Subcomponente 2.1</w:t>
      </w:r>
      <w:r w:rsidRPr="00B37C4E">
        <w:rPr>
          <w:rFonts w:ascii="Arial" w:hAnsi="Arial" w:cs="Arial"/>
          <w:sz w:val="22"/>
          <w:szCs w:val="22"/>
        </w:rPr>
        <w:t xml:space="preserve">. Becas para el acceso a educación básica, terciaria y superior para jóvenes de familias vulnerables. Este subcomponente financiará las becas transferidas a los titulares elegibles de </w:t>
      </w:r>
      <w:r w:rsidR="004E2190">
        <w:rPr>
          <w:rFonts w:ascii="Arial" w:hAnsi="Arial" w:cs="Arial"/>
          <w:sz w:val="22"/>
          <w:szCs w:val="22"/>
        </w:rPr>
        <w:t xml:space="preserve">Becas </w:t>
      </w:r>
      <w:r w:rsidRPr="00B37C4E">
        <w:rPr>
          <w:rFonts w:ascii="Arial" w:hAnsi="Arial" w:cs="Arial"/>
          <w:sz w:val="22"/>
          <w:szCs w:val="22"/>
        </w:rPr>
        <w:t>Progresar</w:t>
      </w:r>
      <w:r w:rsidR="004E2190">
        <w:rPr>
          <w:rFonts w:ascii="Arial" w:hAnsi="Arial" w:cs="Arial"/>
          <w:sz w:val="22"/>
          <w:szCs w:val="22"/>
        </w:rPr>
        <w:t>, por un periodo estimado de 12 meses</w:t>
      </w:r>
      <w:r w:rsidRPr="00B37C4E">
        <w:rPr>
          <w:rFonts w:ascii="Arial" w:hAnsi="Arial" w:cs="Arial"/>
          <w:sz w:val="22"/>
          <w:szCs w:val="22"/>
        </w:rPr>
        <w:t>.</w:t>
      </w:r>
    </w:p>
    <w:p w14:paraId="37E946CB" w14:textId="508C9167" w:rsidR="00B37C4E" w:rsidRPr="00B37C4E" w:rsidRDefault="00B37C4E" w:rsidP="00CC50DE">
      <w:pPr>
        <w:pStyle w:val="BodyTextIndent2"/>
        <w:numPr>
          <w:ilvl w:val="0"/>
          <w:numId w:val="5"/>
        </w:numPr>
        <w:spacing w:before="120" w:after="120"/>
        <w:ind w:left="1260" w:hanging="450"/>
        <w:jc w:val="both"/>
        <w:rPr>
          <w:rFonts w:ascii="Arial" w:hAnsi="Arial" w:cs="Arial"/>
          <w:sz w:val="22"/>
          <w:szCs w:val="22"/>
          <w:lang w:val="es-ES"/>
        </w:rPr>
      </w:pPr>
      <w:r w:rsidRPr="00B40091">
        <w:rPr>
          <w:rFonts w:ascii="Arial" w:hAnsi="Arial" w:cs="Arial"/>
          <w:b/>
          <w:sz w:val="22"/>
          <w:szCs w:val="22"/>
        </w:rPr>
        <w:t>Subcomponente 2.2</w:t>
      </w:r>
      <w:r w:rsidRPr="00B37C4E">
        <w:rPr>
          <w:rFonts w:ascii="Arial" w:hAnsi="Arial" w:cs="Arial"/>
          <w:sz w:val="22"/>
          <w:szCs w:val="22"/>
        </w:rPr>
        <w:t>. Gestión de la información de programas nacionales de becas dirigidos a jóvenes de familias vulnerables. Este subcomponente financiará consultorías</w:t>
      </w:r>
      <w:r w:rsidR="004E2190">
        <w:rPr>
          <w:rFonts w:ascii="Arial" w:hAnsi="Arial" w:cs="Arial"/>
          <w:sz w:val="22"/>
          <w:szCs w:val="22"/>
        </w:rPr>
        <w:t>, bienes</w:t>
      </w:r>
      <w:r w:rsidRPr="00B37C4E">
        <w:rPr>
          <w:rFonts w:ascii="Arial" w:hAnsi="Arial" w:cs="Arial"/>
          <w:sz w:val="22"/>
          <w:szCs w:val="22"/>
        </w:rPr>
        <w:t xml:space="preserve"> y</w:t>
      </w:r>
      <w:r w:rsidR="004E2190">
        <w:rPr>
          <w:rFonts w:ascii="Arial" w:hAnsi="Arial" w:cs="Arial"/>
          <w:sz w:val="22"/>
          <w:szCs w:val="22"/>
        </w:rPr>
        <w:t>/o</w:t>
      </w:r>
      <w:r w:rsidRPr="00B37C4E">
        <w:rPr>
          <w:rFonts w:ascii="Arial" w:hAnsi="Arial" w:cs="Arial"/>
          <w:sz w:val="22"/>
          <w:szCs w:val="22"/>
        </w:rPr>
        <w:t xml:space="preserve"> servicios </w:t>
      </w:r>
      <w:r w:rsidR="004E2190">
        <w:rPr>
          <w:rFonts w:ascii="Arial" w:hAnsi="Arial" w:cs="Arial"/>
          <w:sz w:val="22"/>
          <w:szCs w:val="22"/>
        </w:rPr>
        <w:t xml:space="preserve">distintos de consultoría </w:t>
      </w:r>
      <w:r w:rsidRPr="00B37C4E">
        <w:rPr>
          <w:rFonts w:ascii="Arial" w:hAnsi="Arial" w:cs="Arial"/>
          <w:sz w:val="22"/>
          <w:szCs w:val="22"/>
        </w:rPr>
        <w:t xml:space="preserve">para el desarrollo y la implementación de una plataforma informática que facilite la interacción operativa y estratégica entre los titulares de Progresar, las instituciones educativas y los </w:t>
      </w:r>
      <w:r w:rsidRPr="00B37C4E">
        <w:rPr>
          <w:rFonts w:ascii="Arial" w:hAnsi="Arial" w:cs="Arial"/>
          <w:sz w:val="22"/>
          <w:szCs w:val="22"/>
        </w:rPr>
        <w:lastRenderedPageBreak/>
        <w:t>gestores del programa. Entre otros, se prevé que esta plataforma contribuya a la prevención de la deserción educativa a través del uso de modelos predictivos.</w:t>
      </w:r>
    </w:p>
    <w:p w14:paraId="0B4DBA25" w14:textId="77777777" w:rsidR="00685371" w:rsidRDefault="00FD24B7" w:rsidP="00DF63DD">
      <w:pPr>
        <w:pStyle w:val="Paragraph"/>
        <w:outlineLvl w:val="9"/>
        <w:rPr>
          <w:rFonts w:ascii="Arial" w:hAnsi="Arial" w:cs="Arial"/>
          <w:sz w:val="22"/>
          <w:szCs w:val="22"/>
        </w:rPr>
      </w:pPr>
      <w:bookmarkStart w:id="0" w:name="_Hlk520111359"/>
      <w:r w:rsidRPr="00FD24B7">
        <w:rPr>
          <w:rFonts w:ascii="Arial" w:hAnsi="Arial" w:cs="Arial"/>
          <w:sz w:val="22"/>
          <w:szCs w:val="22"/>
        </w:rPr>
        <w:t>1.5</w:t>
      </w:r>
      <w:r>
        <w:rPr>
          <w:rFonts w:ascii="Arial" w:hAnsi="Arial" w:cs="Arial"/>
          <w:b/>
          <w:sz w:val="22"/>
          <w:szCs w:val="22"/>
        </w:rPr>
        <w:tab/>
      </w:r>
      <w:r w:rsidR="00685371" w:rsidRPr="00E1600A">
        <w:rPr>
          <w:rFonts w:ascii="Arial" w:hAnsi="Arial" w:cs="Arial"/>
          <w:b/>
          <w:sz w:val="22"/>
          <w:szCs w:val="22"/>
        </w:rPr>
        <w:t>Componente 3.</w:t>
      </w:r>
      <w:r w:rsidR="00685371" w:rsidRPr="0044222E">
        <w:rPr>
          <w:rFonts w:ascii="Arial" w:hAnsi="Arial" w:cs="Arial"/>
          <w:sz w:val="22"/>
          <w:szCs w:val="22"/>
        </w:rPr>
        <w:t xml:space="preserve"> Accesibilidad al transporte público</w:t>
      </w:r>
      <w:r w:rsidR="00685371" w:rsidRPr="00E1600A">
        <w:rPr>
          <w:rFonts w:ascii="Arial" w:hAnsi="Arial" w:cs="Arial"/>
          <w:b/>
          <w:sz w:val="22"/>
          <w:szCs w:val="22"/>
        </w:rPr>
        <w:t>.</w:t>
      </w:r>
      <w:r w:rsidR="00685371" w:rsidRPr="00E1600A">
        <w:rPr>
          <w:rFonts w:ascii="Arial" w:hAnsi="Arial" w:cs="Arial"/>
          <w:sz w:val="22"/>
          <w:szCs w:val="22"/>
        </w:rPr>
        <w:t xml:space="preserve"> Este componente se propone contribuir a facilitar la movilidad de la población vulnerable, a través del mayor acceso al sistema de transporte público.</w:t>
      </w:r>
    </w:p>
    <w:p w14:paraId="3FEAD7E3" w14:textId="77777777" w:rsidR="00565AD5" w:rsidRPr="00565AD5" w:rsidRDefault="00565AD5" w:rsidP="00CC50DE">
      <w:pPr>
        <w:pStyle w:val="BodyTextIndent2"/>
        <w:numPr>
          <w:ilvl w:val="0"/>
          <w:numId w:val="6"/>
        </w:numPr>
        <w:spacing w:before="120" w:after="120"/>
        <w:ind w:left="1260" w:hanging="450"/>
        <w:jc w:val="both"/>
        <w:rPr>
          <w:rFonts w:ascii="Arial" w:hAnsi="Arial" w:cs="Arial"/>
          <w:sz w:val="22"/>
          <w:szCs w:val="22"/>
        </w:rPr>
      </w:pPr>
      <w:r w:rsidRPr="00B40091">
        <w:rPr>
          <w:rFonts w:ascii="Arial" w:hAnsi="Arial" w:cs="Arial"/>
          <w:b/>
          <w:sz w:val="22"/>
          <w:szCs w:val="22"/>
        </w:rPr>
        <w:t>Subcomponente 3.1</w:t>
      </w:r>
      <w:r w:rsidRPr="00565AD5">
        <w:rPr>
          <w:rFonts w:ascii="Arial" w:hAnsi="Arial" w:cs="Arial"/>
          <w:sz w:val="22"/>
          <w:szCs w:val="22"/>
        </w:rPr>
        <w:t xml:space="preserve">. </w:t>
      </w:r>
      <w:r w:rsidR="00483D8C" w:rsidRPr="00483D8C">
        <w:rPr>
          <w:rFonts w:ascii="Arial" w:hAnsi="Arial" w:cs="Arial"/>
          <w:sz w:val="22"/>
          <w:szCs w:val="22"/>
        </w:rPr>
        <w:t>Subsidio a la tarifa de transporte público focalizado en poblaciones vulnerables. Este subcomponente financiará el descuento de 55% de la tarifa general del transporte público para la población vulnerable elegible que resida en localidades que hayan adherido al SUBE.</w:t>
      </w:r>
    </w:p>
    <w:p w14:paraId="2F68ED04" w14:textId="77777777" w:rsidR="00565AD5" w:rsidRDefault="00565AD5" w:rsidP="00CC50DE">
      <w:pPr>
        <w:pStyle w:val="BodyTextIndent2"/>
        <w:numPr>
          <w:ilvl w:val="0"/>
          <w:numId w:val="6"/>
        </w:numPr>
        <w:spacing w:before="120" w:after="120"/>
        <w:ind w:left="1260" w:hanging="450"/>
        <w:jc w:val="both"/>
        <w:rPr>
          <w:rFonts w:ascii="Arial" w:hAnsi="Arial" w:cs="Arial"/>
          <w:sz w:val="22"/>
          <w:szCs w:val="22"/>
        </w:rPr>
      </w:pPr>
      <w:r w:rsidRPr="00B40091">
        <w:rPr>
          <w:rFonts w:ascii="Arial" w:hAnsi="Arial" w:cs="Arial"/>
          <w:b/>
          <w:sz w:val="22"/>
          <w:szCs w:val="22"/>
        </w:rPr>
        <w:t>Subcomponente 3.2.</w:t>
      </w:r>
      <w:r w:rsidRPr="00565AD5">
        <w:rPr>
          <w:rFonts w:ascii="Arial" w:hAnsi="Arial" w:cs="Arial"/>
          <w:sz w:val="22"/>
          <w:szCs w:val="22"/>
        </w:rPr>
        <w:t xml:space="preserve"> </w:t>
      </w:r>
      <w:r w:rsidR="00483D8C" w:rsidRPr="00483D8C">
        <w:rPr>
          <w:rFonts w:ascii="Arial" w:hAnsi="Arial" w:cs="Arial"/>
          <w:sz w:val="22"/>
          <w:szCs w:val="22"/>
        </w:rPr>
        <w:t>Gestión de la información del sistema de transporte público. Este subcomponente financiará consultorías y servicios para desarrollar los siguientes productos: (i) una encuesta de movilidad en el transporte público automotor de AMBA; y (ii) la consolidación del Sistema de Gestión de Flota.</w:t>
      </w:r>
    </w:p>
    <w:bookmarkEnd w:id="0"/>
    <w:p w14:paraId="67598C37" w14:textId="77777777" w:rsidR="007B1B79" w:rsidRDefault="00FD24B7" w:rsidP="00DF63DD">
      <w:pPr>
        <w:pStyle w:val="Paragraph"/>
        <w:textAlignment w:val="top"/>
        <w:outlineLvl w:val="9"/>
        <w:rPr>
          <w:rFonts w:ascii="Arial" w:hAnsi="Arial" w:cs="Arial"/>
          <w:color w:val="000000"/>
          <w:sz w:val="22"/>
          <w:szCs w:val="22"/>
        </w:rPr>
      </w:pPr>
      <w:r w:rsidRPr="00FD24B7">
        <w:rPr>
          <w:rFonts w:ascii="Arial" w:hAnsi="Arial" w:cs="Arial"/>
          <w:sz w:val="22"/>
          <w:szCs w:val="22"/>
        </w:rPr>
        <w:t>1.6</w:t>
      </w:r>
      <w:r>
        <w:rPr>
          <w:rFonts w:ascii="Arial" w:hAnsi="Arial" w:cs="Arial"/>
          <w:b/>
          <w:sz w:val="22"/>
          <w:szCs w:val="22"/>
        </w:rPr>
        <w:tab/>
      </w:r>
      <w:r w:rsidR="00685371" w:rsidRPr="00A826D6">
        <w:rPr>
          <w:rFonts w:ascii="Arial" w:hAnsi="Arial" w:cs="Arial"/>
          <w:b/>
          <w:sz w:val="22"/>
          <w:szCs w:val="22"/>
        </w:rPr>
        <w:t>Componente 4.</w:t>
      </w:r>
      <w:r w:rsidR="00685371" w:rsidRPr="00A826D6">
        <w:rPr>
          <w:rFonts w:ascii="Arial" w:hAnsi="Arial" w:cs="Arial"/>
          <w:sz w:val="22"/>
          <w:szCs w:val="22"/>
        </w:rPr>
        <w:t xml:space="preserve"> </w:t>
      </w:r>
      <w:r w:rsidR="00BA6668">
        <w:rPr>
          <w:rFonts w:ascii="Arial" w:hAnsi="Arial" w:cs="Arial"/>
          <w:sz w:val="22"/>
          <w:szCs w:val="22"/>
        </w:rPr>
        <w:t>Apoyo al Consejo Nacional de Coordinación de Políticas Sociales</w:t>
      </w:r>
      <w:r w:rsidR="00685371" w:rsidRPr="00A826D6">
        <w:rPr>
          <w:rFonts w:ascii="Arial" w:hAnsi="Arial" w:cs="Arial"/>
          <w:sz w:val="22"/>
          <w:szCs w:val="22"/>
        </w:rPr>
        <w:t xml:space="preserve">. Este componente se propone fortalecer la capacidad del CNCPS para analizar y producir información útil para el diseño, la gestión y la evaluación de políticas y programas. </w:t>
      </w:r>
      <w:r w:rsidR="000C41F4">
        <w:rPr>
          <w:rFonts w:ascii="Arial" w:hAnsi="Arial" w:cs="Arial"/>
          <w:sz w:val="22"/>
          <w:szCs w:val="22"/>
        </w:rPr>
        <w:t xml:space="preserve">El componente financiará consultorías para generar los siguientes productos: (i) módulo de carga de la ficha del Sistema de Identificación de Familias Beneficiarias de Programas Sociales; (ii) la incorporación de nuevas bases de datos al </w:t>
      </w:r>
      <w:proofErr w:type="spellStart"/>
      <w:r w:rsidR="000C41F4">
        <w:rPr>
          <w:rFonts w:ascii="Arial" w:hAnsi="Arial" w:cs="Arial"/>
          <w:sz w:val="22"/>
          <w:szCs w:val="22"/>
        </w:rPr>
        <w:t>SINTyS</w:t>
      </w:r>
      <w:proofErr w:type="spellEnd"/>
      <w:r w:rsidR="000C41F4">
        <w:rPr>
          <w:rFonts w:ascii="Arial" w:hAnsi="Arial" w:cs="Arial"/>
          <w:sz w:val="22"/>
          <w:szCs w:val="22"/>
        </w:rPr>
        <w:t>; (</w:t>
      </w:r>
      <w:proofErr w:type="spellStart"/>
      <w:r w:rsidR="000C41F4">
        <w:rPr>
          <w:rFonts w:ascii="Arial" w:hAnsi="Arial" w:cs="Arial"/>
          <w:sz w:val="22"/>
          <w:szCs w:val="22"/>
        </w:rPr>
        <w:t>iii</w:t>
      </w:r>
      <w:proofErr w:type="spellEnd"/>
      <w:r w:rsidR="000C41F4">
        <w:rPr>
          <w:rFonts w:ascii="Arial" w:hAnsi="Arial" w:cs="Arial"/>
          <w:sz w:val="22"/>
          <w:szCs w:val="22"/>
        </w:rPr>
        <w:t xml:space="preserve">) modelo de gestión estratégica para el análisis de los datos masivos del </w:t>
      </w:r>
      <w:proofErr w:type="spellStart"/>
      <w:r w:rsidR="000C41F4">
        <w:rPr>
          <w:rFonts w:ascii="Arial" w:hAnsi="Arial" w:cs="Arial"/>
          <w:sz w:val="22"/>
          <w:szCs w:val="22"/>
        </w:rPr>
        <w:t>SINTyS</w:t>
      </w:r>
      <w:proofErr w:type="spellEnd"/>
      <w:r w:rsidR="000C41F4">
        <w:rPr>
          <w:rFonts w:ascii="Arial" w:hAnsi="Arial" w:cs="Arial"/>
          <w:sz w:val="22"/>
          <w:szCs w:val="22"/>
        </w:rPr>
        <w:t>; y (</w:t>
      </w:r>
      <w:proofErr w:type="spellStart"/>
      <w:r w:rsidR="000C41F4">
        <w:rPr>
          <w:rFonts w:ascii="Arial" w:hAnsi="Arial" w:cs="Arial"/>
          <w:sz w:val="22"/>
          <w:szCs w:val="22"/>
        </w:rPr>
        <w:t>iv</w:t>
      </w:r>
      <w:proofErr w:type="spellEnd"/>
      <w:r w:rsidR="000C41F4">
        <w:rPr>
          <w:rFonts w:ascii="Arial" w:hAnsi="Arial" w:cs="Arial"/>
          <w:sz w:val="22"/>
          <w:szCs w:val="22"/>
        </w:rPr>
        <w:t>) las evaluaciones de Hacemos Futuro, Progresar y TSTP.</w:t>
      </w:r>
    </w:p>
    <w:p w14:paraId="71650B0B" w14:textId="77777777" w:rsidR="002860FC" w:rsidRDefault="00FD24B7" w:rsidP="00C42DF9">
      <w:pPr>
        <w:pStyle w:val="Paragraph"/>
        <w:spacing w:after="0"/>
        <w:textAlignment w:val="top"/>
        <w:outlineLvl w:val="9"/>
        <w:rPr>
          <w:rFonts w:ascii="Arial" w:hAnsi="Arial" w:cs="Arial"/>
          <w:color w:val="000000"/>
          <w:sz w:val="22"/>
          <w:szCs w:val="22"/>
        </w:rPr>
      </w:pPr>
      <w:r w:rsidRPr="00FD24B7">
        <w:rPr>
          <w:rFonts w:ascii="Arial" w:hAnsi="Arial" w:cs="Arial"/>
          <w:sz w:val="22"/>
          <w:szCs w:val="22"/>
        </w:rPr>
        <w:t>1.7</w:t>
      </w:r>
      <w:r>
        <w:rPr>
          <w:rFonts w:ascii="Arial" w:hAnsi="Arial" w:cs="Arial"/>
          <w:b/>
          <w:sz w:val="22"/>
          <w:szCs w:val="22"/>
        </w:rPr>
        <w:tab/>
      </w:r>
      <w:r w:rsidR="007B1B79">
        <w:rPr>
          <w:rFonts w:ascii="Arial" w:hAnsi="Arial" w:cs="Arial"/>
          <w:b/>
          <w:sz w:val="22"/>
          <w:szCs w:val="22"/>
        </w:rPr>
        <w:t>Prestatario y Organismo Ejecutor (OE).</w:t>
      </w:r>
      <w:r w:rsidR="007B1B79">
        <w:rPr>
          <w:rFonts w:ascii="Arial" w:hAnsi="Arial" w:cs="Arial"/>
          <w:color w:val="000000"/>
          <w:sz w:val="22"/>
          <w:szCs w:val="22"/>
        </w:rPr>
        <w:t xml:space="preserve"> </w:t>
      </w:r>
      <w:r w:rsidR="007B1B79" w:rsidRPr="007B1B79">
        <w:rPr>
          <w:rFonts w:ascii="Arial" w:hAnsi="Arial" w:cs="Arial"/>
          <w:color w:val="000000"/>
          <w:sz w:val="22"/>
          <w:szCs w:val="22"/>
        </w:rPr>
        <w:t xml:space="preserve">El Prestatario será la República Argentina, a través de su Ministerio de Hacienda (MH). Los subcomponentes 1.1, 2.1 y 3.1 tendrán como Coordinador al </w:t>
      </w:r>
      <w:r w:rsidR="007B1B79">
        <w:rPr>
          <w:rFonts w:ascii="Arial" w:hAnsi="Arial" w:cs="Arial"/>
          <w:color w:val="000000"/>
          <w:sz w:val="22"/>
          <w:szCs w:val="22"/>
        </w:rPr>
        <w:t>MH</w:t>
      </w:r>
      <w:r w:rsidR="007B1B79" w:rsidRPr="007B1B79">
        <w:rPr>
          <w:rFonts w:ascii="Arial" w:hAnsi="Arial" w:cs="Arial"/>
          <w:color w:val="000000"/>
          <w:sz w:val="22"/>
          <w:szCs w:val="22"/>
        </w:rPr>
        <w:t>, quién tendrá a su cargo la ejecución administrativa financiera, encargándose particularmente de la centralización de solicitudes de fondos y la rendición de las transferencias de ingreso. El MH realizará esta función, a través de la Dirección de Programas y Proyectos Especiales con Enfoque Sectorial, perteneciente a la Subsecretaría de Relaciones Financieras Internacionales. La ejecución operativa de estos subcomponentes quedará a cargo del MDS, ME y MT, respectivamente. Los subcomponentes 1.2, 2.2 y 3.</w:t>
      </w:r>
      <w:r w:rsidR="00FE3491">
        <w:rPr>
          <w:rFonts w:ascii="Arial" w:hAnsi="Arial" w:cs="Arial"/>
          <w:color w:val="000000"/>
          <w:sz w:val="22"/>
          <w:szCs w:val="22"/>
        </w:rPr>
        <w:t>2</w:t>
      </w:r>
      <w:r w:rsidR="007B1B79" w:rsidRPr="007B1B79">
        <w:rPr>
          <w:rFonts w:ascii="Arial" w:hAnsi="Arial" w:cs="Arial"/>
          <w:color w:val="000000"/>
          <w:sz w:val="22"/>
          <w:szCs w:val="22"/>
        </w:rPr>
        <w:t xml:space="preserve">, así como el </w:t>
      </w:r>
      <w:r w:rsidR="000B1D76">
        <w:rPr>
          <w:rFonts w:ascii="Arial" w:hAnsi="Arial" w:cs="Arial"/>
          <w:color w:val="000000"/>
          <w:sz w:val="22"/>
          <w:szCs w:val="22"/>
        </w:rPr>
        <w:t>C</w:t>
      </w:r>
      <w:r w:rsidR="007B1B79" w:rsidRPr="007B1B79">
        <w:rPr>
          <w:rFonts w:ascii="Arial" w:hAnsi="Arial" w:cs="Arial"/>
          <w:color w:val="000000"/>
          <w:sz w:val="22"/>
          <w:szCs w:val="22"/>
        </w:rPr>
        <w:t>omponente 4, serán ejecutados por el MDS, ME y MT y el CNCPS, respectivamente, haciéndose responsables de la gestión técnica, operativa y financiera de los subcomponentes a su cargo.</w:t>
      </w:r>
    </w:p>
    <w:p w14:paraId="4C65A8DF" w14:textId="77777777" w:rsidR="002860FC" w:rsidRPr="0019240A" w:rsidRDefault="002860FC" w:rsidP="00352F0F">
      <w:pPr>
        <w:pStyle w:val="Header"/>
        <w:tabs>
          <w:tab w:val="clear" w:pos="1800"/>
          <w:tab w:val="num" w:pos="720"/>
        </w:tabs>
        <w:spacing w:before="240" w:after="240"/>
        <w:ind w:left="-86"/>
        <w:jc w:val="center"/>
        <w:rPr>
          <w:rFonts w:ascii="Arial" w:hAnsi="Arial" w:cs="Arial"/>
          <w:b/>
          <w:lang w:eastAsia="en-US"/>
        </w:rPr>
      </w:pPr>
      <w:r w:rsidRPr="0019240A">
        <w:rPr>
          <w:rFonts w:ascii="Arial" w:hAnsi="Arial" w:cs="Arial"/>
          <w:b/>
          <w:lang w:eastAsia="en-US"/>
        </w:rPr>
        <w:t>MONITOREO</w:t>
      </w:r>
    </w:p>
    <w:p w14:paraId="730C40DC" w14:textId="77777777" w:rsidR="00D63C29" w:rsidRPr="004653C9" w:rsidRDefault="00297539" w:rsidP="004653C9">
      <w:pPr>
        <w:pStyle w:val="Paragraph"/>
        <w:tabs>
          <w:tab w:val="clear" w:pos="720"/>
        </w:tabs>
        <w:outlineLvl w:val="9"/>
        <w:rPr>
          <w:rFonts w:ascii="Arial" w:hAnsi="Arial" w:cs="Arial"/>
          <w:sz w:val="22"/>
          <w:szCs w:val="22"/>
        </w:rPr>
      </w:pPr>
      <w:r w:rsidRPr="004653C9">
        <w:rPr>
          <w:rFonts w:ascii="Arial" w:hAnsi="Arial" w:cs="Arial"/>
          <w:sz w:val="22"/>
          <w:szCs w:val="22"/>
        </w:rPr>
        <w:t>2.1</w:t>
      </w:r>
      <w:r w:rsidRPr="004653C9">
        <w:rPr>
          <w:rFonts w:ascii="Arial" w:hAnsi="Arial" w:cs="Arial"/>
          <w:sz w:val="22"/>
          <w:szCs w:val="22"/>
        </w:rPr>
        <w:tab/>
      </w:r>
      <w:r w:rsidR="000B177E" w:rsidRPr="004653C9">
        <w:rPr>
          <w:rFonts w:ascii="Arial" w:hAnsi="Arial" w:cs="Arial"/>
          <w:sz w:val="22"/>
          <w:szCs w:val="22"/>
        </w:rPr>
        <w:t xml:space="preserve">El objetivo de esta actividad es analizar de manera continua si la ejecución del programa va encaminada a que se cumplan sus metas de productos y resultados de la manera, en el tiempo y con los costos previstos. De no ser el caso, esto permitiría a los OE realizar ajustes al esquema de ejecución o actualizar la Matriz de Resultados. </w:t>
      </w:r>
    </w:p>
    <w:p w14:paraId="38212D8F" w14:textId="77777777" w:rsidR="002860FC" w:rsidRPr="004653C9" w:rsidRDefault="003606C8" w:rsidP="005624BB">
      <w:pPr>
        <w:pStyle w:val="BodyTextIndent"/>
        <w:numPr>
          <w:ilvl w:val="1"/>
          <w:numId w:val="7"/>
        </w:numPr>
        <w:spacing w:before="120"/>
        <w:ind w:left="720" w:hanging="720"/>
        <w:jc w:val="both"/>
        <w:rPr>
          <w:rFonts w:ascii="Arial" w:hAnsi="Arial" w:cs="Arial"/>
          <w:sz w:val="22"/>
          <w:szCs w:val="22"/>
        </w:rPr>
      </w:pPr>
      <w:r w:rsidRPr="004653C9">
        <w:rPr>
          <w:rFonts w:ascii="Arial" w:hAnsi="Arial" w:cs="Arial"/>
          <w:b/>
          <w:sz w:val="22"/>
          <w:szCs w:val="22"/>
        </w:rPr>
        <w:t xml:space="preserve">Indicadores de monitoreo. </w:t>
      </w:r>
      <w:r w:rsidR="00D63C29" w:rsidRPr="004653C9">
        <w:rPr>
          <w:rFonts w:ascii="Arial" w:hAnsi="Arial" w:cs="Arial"/>
          <w:sz w:val="22"/>
          <w:szCs w:val="22"/>
        </w:rPr>
        <w:t xml:space="preserve">Los indicadores de monitoreo medirán el grado de avance en la consecución anual de cada uno de los productos y resultados. La Matriz de Resultados </w:t>
      </w:r>
      <w:r w:rsidR="00733770" w:rsidRPr="004653C9">
        <w:rPr>
          <w:rFonts w:ascii="Arial" w:hAnsi="Arial" w:cs="Arial"/>
          <w:sz w:val="22"/>
          <w:szCs w:val="22"/>
        </w:rPr>
        <w:t>que se presenta en el Cuadro 2</w:t>
      </w:r>
      <w:r w:rsidR="00D63C29" w:rsidRPr="004653C9">
        <w:rPr>
          <w:rFonts w:ascii="Arial" w:hAnsi="Arial" w:cs="Arial"/>
          <w:sz w:val="22"/>
          <w:szCs w:val="22"/>
        </w:rPr>
        <w:t xml:space="preserve"> describe los indicadores a los que se les dará seguimiento durante la ejecución del programa</w:t>
      </w:r>
      <w:r w:rsidR="008C3E41" w:rsidRPr="004653C9">
        <w:rPr>
          <w:rFonts w:ascii="Arial" w:hAnsi="Arial" w:cs="Arial"/>
          <w:sz w:val="22"/>
          <w:szCs w:val="22"/>
        </w:rPr>
        <w:t>, así como el detalle de los medios de verificación</w:t>
      </w:r>
      <w:r w:rsidR="00D63C29" w:rsidRPr="004653C9">
        <w:rPr>
          <w:rFonts w:ascii="Arial" w:hAnsi="Arial" w:cs="Arial"/>
          <w:sz w:val="22"/>
          <w:szCs w:val="22"/>
        </w:rPr>
        <w:t>. Estos indicadores y sus metas anuales serán revisados y podrían ser ajustados durante el Taller de Arranque de la Operación.</w:t>
      </w:r>
      <w:r w:rsidR="000B177E" w:rsidRPr="004653C9">
        <w:rPr>
          <w:rFonts w:ascii="Arial" w:hAnsi="Arial" w:cs="Arial"/>
          <w:sz w:val="22"/>
          <w:szCs w:val="22"/>
        </w:rPr>
        <w:t xml:space="preserve"> </w:t>
      </w:r>
    </w:p>
    <w:p w14:paraId="6BDDA7AE" w14:textId="77777777" w:rsidR="00183048" w:rsidRDefault="005904DC" w:rsidP="00F53663">
      <w:pPr>
        <w:pStyle w:val="BodyTextIndent"/>
        <w:tabs>
          <w:tab w:val="clear" w:pos="2448"/>
        </w:tabs>
        <w:spacing w:before="120"/>
        <w:ind w:left="720" w:hanging="720"/>
        <w:jc w:val="both"/>
        <w:rPr>
          <w:rFonts w:ascii="Arial" w:hAnsi="Arial" w:cs="Arial"/>
          <w:sz w:val="22"/>
          <w:szCs w:val="22"/>
        </w:rPr>
      </w:pPr>
      <w:r w:rsidRPr="004653C9">
        <w:rPr>
          <w:rFonts w:ascii="Arial" w:hAnsi="Arial" w:cs="Arial"/>
          <w:b/>
          <w:sz w:val="22"/>
          <w:szCs w:val="22"/>
        </w:rPr>
        <w:lastRenderedPageBreak/>
        <w:t>Fuentes de información para el monitoreo a nivel de productos</w:t>
      </w:r>
      <w:r w:rsidR="00C238DA" w:rsidRPr="004653C9">
        <w:rPr>
          <w:rFonts w:ascii="Arial" w:hAnsi="Arial" w:cs="Arial"/>
          <w:b/>
          <w:sz w:val="22"/>
          <w:szCs w:val="22"/>
        </w:rPr>
        <w:t xml:space="preserve"> y resultados</w:t>
      </w:r>
      <w:r w:rsidRPr="004653C9">
        <w:rPr>
          <w:rFonts w:ascii="Arial" w:hAnsi="Arial" w:cs="Arial"/>
          <w:b/>
          <w:sz w:val="22"/>
          <w:szCs w:val="22"/>
        </w:rPr>
        <w:t xml:space="preserve">. </w:t>
      </w:r>
      <w:r w:rsidR="00870EC5" w:rsidRPr="004653C9">
        <w:rPr>
          <w:rFonts w:ascii="Arial" w:hAnsi="Arial" w:cs="Arial"/>
          <w:sz w:val="22"/>
          <w:szCs w:val="22"/>
        </w:rPr>
        <w:t xml:space="preserve">A nivel de productos, la principal fuente de información de monitoreo serán los sistemas administrativos y contables de los OE. Esta fuente será complementada por </w:t>
      </w:r>
      <w:r w:rsidR="00733770" w:rsidRPr="004653C9">
        <w:rPr>
          <w:rFonts w:ascii="Arial" w:hAnsi="Arial" w:cs="Arial"/>
          <w:sz w:val="22"/>
          <w:szCs w:val="22"/>
        </w:rPr>
        <w:t>el trabajo continuo de los</w:t>
      </w:r>
      <w:r w:rsidR="00733770">
        <w:rPr>
          <w:rFonts w:ascii="Arial" w:hAnsi="Arial" w:cs="Arial"/>
          <w:sz w:val="22"/>
          <w:szCs w:val="22"/>
        </w:rPr>
        <w:t xml:space="preserve"> especialistas del Banco basados en Argentina con los OE, mediante </w:t>
      </w:r>
      <w:r w:rsidR="00870EC5" w:rsidRPr="00870EC5">
        <w:rPr>
          <w:rFonts w:ascii="Arial" w:hAnsi="Arial" w:cs="Arial"/>
          <w:sz w:val="22"/>
          <w:szCs w:val="22"/>
        </w:rPr>
        <w:t xml:space="preserve">visitas </w:t>
      </w:r>
      <w:r w:rsidR="00733770">
        <w:rPr>
          <w:rFonts w:ascii="Arial" w:hAnsi="Arial" w:cs="Arial"/>
          <w:sz w:val="22"/>
          <w:szCs w:val="22"/>
        </w:rPr>
        <w:t xml:space="preserve">formales </w:t>
      </w:r>
      <w:r w:rsidR="00870EC5" w:rsidRPr="00870EC5">
        <w:rPr>
          <w:rFonts w:ascii="Arial" w:hAnsi="Arial" w:cs="Arial"/>
          <w:sz w:val="22"/>
          <w:szCs w:val="22"/>
        </w:rPr>
        <w:t xml:space="preserve">de supervisión que realice el Banco (por lo general, </w:t>
      </w:r>
      <w:r w:rsidR="009D7134">
        <w:rPr>
          <w:rFonts w:ascii="Arial" w:hAnsi="Arial" w:cs="Arial"/>
          <w:sz w:val="22"/>
          <w:szCs w:val="22"/>
        </w:rPr>
        <w:t>dos</w:t>
      </w:r>
      <w:r w:rsidR="00870EC5" w:rsidRPr="00870EC5">
        <w:rPr>
          <w:rFonts w:ascii="Arial" w:hAnsi="Arial" w:cs="Arial"/>
          <w:sz w:val="22"/>
          <w:szCs w:val="22"/>
        </w:rPr>
        <w:t xml:space="preserve"> por año) y por los informes anuales de auditoría.</w:t>
      </w:r>
      <w:r w:rsidR="00C238DA">
        <w:rPr>
          <w:rFonts w:ascii="Arial" w:hAnsi="Arial" w:cs="Arial"/>
          <w:sz w:val="22"/>
          <w:szCs w:val="22"/>
        </w:rPr>
        <w:t xml:space="preserve"> Para el seguimiento de los resultados, se utilizará: </w:t>
      </w:r>
    </w:p>
    <w:p w14:paraId="3176AB28" w14:textId="77777777" w:rsidR="00C238DA" w:rsidRPr="00733770" w:rsidRDefault="001E0C0C" w:rsidP="00F53663">
      <w:pPr>
        <w:pStyle w:val="BodyTextIndent2"/>
        <w:tabs>
          <w:tab w:val="clear" w:pos="2304"/>
        </w:tabs>
        <w:spacing w:before="120" w:after="120"/>
        <w:ind w:left="1440" w:hanging="720"/>
        <w:jc w:val="both"/>
        <w:rPr>
          <w:rFonts w:ascii="Arial" w:hAnsi="Arial" w:cs="Arial"/>
          <w:sz w:val="22"/>
          <w:szCs w:val="22"/>
        </w:rPr>
      </w:pPr>
      <w:r>
        <w:rPr>
          <w:rFonts w:ascii="Arial" w:hAnsi="Arial" w:cs="Arial"/>
          <w:sz w:val="22"/>
          <w:szCs w:val="22"/>
        </w:rPr>
        <w:t xml:space="preserve">Para el Componente 1, </w:t>
      </w:r>
      <w:r w:rsidR="00BC0BBB">
        <w:rPr>
          <w:rFonts w:ascii="Arial" w:hAnsi="Arial" w:cs="Arial"/>
          <w:sz w:val="22"/>
          <w:szCs w:val="22"/>
        </w:rPr>
        <w:t xml:space="preserve">se </w:t>
      </w:r>
      <w:r w:rsidR="00733770">
        <w:rPr>
          <w:rFonts w:ascii="Arial" w:hAnsi="Arial" w:cs="Arial"/>
          <w:sz w:val="22"/>
          <w:szCs w:val="22"/>
        </w:rPr>
        <w:t>utilizarán</w:t>
      </w:r>
      <w:r w:rsidR="00BC0BBB" w:rsidRPr="00733770">
        <w:rPr>
          <w:rFonts w:ascii="Arial" w:hAnsi="Arial" w:cs="Arial"/>
          <w:sz w:val="22"/>
          <w:szCs w:val="22"/>
        </w:rPr>
        <w:t xml:space="preserve"> reporte</w:t>
      </w:r>
      <w:r w:rsidR="00733770">
        <w:rPr>
          <w:rFonts w:ascii="Arial" w:hAnsi="Arial" w:cs="Arial"/>
          <w:sz w:val="22"/>
          <w:szCs w:val="22"/>
        </w:rPr>
        <w:t>s</w:t>
      </w:r>
      <w:r w:rsidR="00BC0BBB" w:rsidRPr="00733770">
        <w:rPr>
          <w:rFonts w:ascii="Arial" w:hAnsi="Arial" w:cs="Arial"/>
          <w:sz w:val="22"/>
          <w:szCs w:val="22"/>
        </w:rPr>
        <w:t xml:space="preserve"> del Ministerio de Desarrollo Social que consoliden la información presentada por los titulares</w:t>
      </w:r>
      <w:r w:rsidR="00733770">
        <w:rPr>
          <w:rFonts w:ascii="Arial" w:hAnsi="Arial" w:cs="Arial"/>
          <w:sz w:val="22"/>
          <w:szCs w:val="22"/>
        </w:rPr>
        <w:t xml:space="preserve"> de Hacemos Futuro</w:t>
      </w:r>
      <w:r w:rsidR="00BC0BBB" w:rsidRPr="00733770">
        <w:rPr>
          <w:rFonts w:ascii="Arial" w:hAnsi="Arial" w:cs="Arial"/>
          <w:sz w:val="22"/>
          <w:szCs w:val="22"/>
        </w:rPr>
        <w:t xml:space="preserve"> en ANSES</w:t>
      </w:r>
      <w:r w:rsidR="00733770">
        <w:rPr>
          <w:rFonts w:ascii="Arial" w:hAnsi="Arial" w:cs="Arial"/>
          <w:sz w:val="22"/>
          <w:szCs w:val="22"/>
        </w:rPr>
        <w:t xml:space="preserve"> y de los sistemas de gestión del programa, que permitirá </w:t>
      </w:r>
      <w:r w:rsidR="009D7134">
        <w:rPr>
          <w:rFonts w:ascii="Arial" w:hAnsi="Arial" w:cs="Arial"/>
          <w:sz w:val="22"/>
          <w:szCs w:val="22"/>
        </w:rPr>
        <w:t xml:space="preserve">obtener información de cuántos beneficiarios completan esquemas de capacitación, asisten a instituciones educativas, y reciben la transferencia. </w:t>
      </w:r>
      <w:r w:rsidR="00BC0BBB" w:rsidRPr="00733770">
        <w:rPr>
          <w:rFonts w:ascii="Arial" w:hAnsi="Arial" w:cs="Arial"/>
          <w:sz w:val="22"/>
          <w:szCs w:val="22"/>
        </w:rPr>
        <w:t xml:space="preserve"> </w:t>
      </w:r>
    </w:p>
    <w:p w14:paraId="3090FB91" w14:textId="77777777" w:rsidR="001E0C0C" w:rsidRDefault="001E0C0C" w:rsidP="00F53663">
      <w:pPr>
        <w:pStyle w:val="BodyTextIndent2"/>
        <w:tabs>
          <w:tab w:val="clear" w:pos="2304"/>
        </w:tabs>
        <w:spacing w:before="120" w:after="120"/>
        <w:ind w:left="1440" w:hanging="720"/>
        <w:jc w:val="both"/>
        <w:rPr>
          <w:rFonts w:ascii="Arial" w:hAnsi="Arial" w:cs="Arial"/>
          <w:sz w:val="22"/>
          <w:szCs w:val="22"/>
        </w:rPr>
      </w:pPr>
      <w:r>
        <w:rPr>
          <w:rFonts w:ascii="Arial" w:hAnsi="Arial" w:cs="Arial"/>
          <w:sz w:val="22"/>
          <w:szCs w:val="22"/>
        </w:rPr>
        <w:t xml:space="preserve">Para el Componente 2, </w:t>
      </w:r>
      <w:r w:rsidR="00BC0BBB">
        <w:rPr>
          <w:rFonts w:ascii="Arial" w:hAnsi="Arial" w:cs="Arial"/>
          <w:sz w:val="22"/>
          <w:szCs w:val="22"/>
        </w:rPr>
        <w:t>se utilizarán reportes del Ministerio de Educación que consoliden la información administrativa recibida por parte de las universidades y terciarios de todo el país</w:t>
      </w:r>
      <w:r w:rsidR="00733770">
        <w:rPr>
          <w:rFonts w:ascii="Arial" w:hAnsi="Arial" w:cs="Arial"/>
          <w:sz w:val="22"/>
          <w:szCs w:val="22"/>
        </w:rPr>
        <w:t xml:space="preserve"> con relación al registro, matriculación y resultados académicos de los becarios de Progresar</w:t>
      </w:r>
      <w:r w:rsidR="00BC0BBB">
        <w:rPr>
          <w:rFonts w:ascii="Arial" w:hAnsi="Arial" w:cs="Arial"/>
          <w:sz w:val="22"/>
          <w:szCs w:val="22"/>
        </w:rPr>
        <w:t xml:space="preserve">. </w:t>
      </w:r>
    </w:p>
    <w:p w14:paraId="450FC1F1" w14:textId="77777777" w:rsidR="009D2E07" w:rsidRPr="00770EA2" w:rsidRDefault="009D2E07" w:rsidP="00F53663">
      <w:pPr>
        <w:pStyle w:val="BodyTextIndent2"/>
        <w:tabs>
          <w:tab w:val="clear" w:pos="2304"/>
        </w:tabs>
        <w:spacing w:before="120" w:after="120"/>
        <w:ind w:left="1440" w:hanging="720"/>
        <w:jc w:val="both"/>
        <w:rPr>
          <w:rFonts w:ascii="Arial" w:hAnsi="Arial" w:cs="Arial"/>
          <w:sz w:val="22"/>
          <w:szCs w:val="22"/>
        </w:rPr>
      </w:pPr>
      <w:r>
        <w:rPr>
          <w:rFonts w:ascii="Arial" w:hAnsi="Arial" w:cs="Arial"/>
          <w:sz w:val="22"/>
          <w:szCs w:val="22"/>
        </w:rPr>
        <w:t xml:space="preserve">Para el Componente 3, </w:t>
      </w:r>
      <w:r w:rsidR="003E317D">
        <w:rPr>
          <w:rFonts w:ascii="Arial" w:hAnsi="Arial" w:cs="Arial"/>
          <w:sz w:val="22"/>
          <w:szCs w:val="22"/>
        </w:rPr>
        <w:t>se utilizarán reportes del CNCPS</w:t>
      </w:r>
      <w:r w:rsidR="00BC0BBB">
        <w:rPr>
          <w:rFonts w:ascii="Arial" w:hAnsi="Arial" w:cs="Arial"/>
          <w:sz w:val="22"/>
          <w:szCs w:val="22"/>
        </w:rPr>
        <w:t xml:space="preserve"> que presenten el resultado de los cruces de bases de datos del </w:t>
      </w:r>
      <w:proofErr w:type="spellStart"/>
      <w:r w:rsidR="00BC0BBB">
        <w:rPr>
          <w:rFonts w:ascii="Arial" w:hAnsi="Arial" w:cs="Arial"/>
          <w:sz w:val="22"/>
          <w:szCs w:val="22"/>
        </w:rPr>
        <w:t>SINTyS</w:t>
      </w:r>
      <w:proofErr w:type="spellEnd"/>
      <w:r w:rsidR="00BC0BBB">
        <w:rPr>
          <w:rFonts w:ascii="Arial" w:hAnsi="Arial" w:cs="Arial"/>
          <w:sz w:val="22"/>
          <w:szCs w:val="22"/>
        </w:rPr>
        <w:t xml:space="preserve"> entre los beneficiarios de la tarifa social </w:t>
      </w:r>
      <w:r w:rsidR="00BC0BBB" w:rsidRPr="00770EA2">
        <w:rPr>
          <w:rFonts w:ascii="Arial" w:hAnsi="Arial" w:cs="Arial"/>
          <w:sz w:val="22"/>
          <w:szCs w:val="22"/>
        </w:rPr>
        <w:t>de transporte y el universo de potenciales beneficiarios por departamento.</w:t>
      </w:r>
      <w:r w:rsidR="003E317D" w:rsidRPr="00770EA2">
        <w:rPr>
          <w:rFonts w:ascii="Arial" w:hAnsi="Arial" w:cs="Arial"/>
          <w:sz w:val="22"/>
          <w:szCs w:val="22"/>
        </w:rPr>
        <w:t xml:space="preserve"> </w:t>
      </w:r>
    </w:p>
    <w:p w14:paraId="08901358" w14:textId="77777777" w:rsidR="000742B0" w:rsidRPr="00770EA2" w:rsidRDefault="000742B0" w:rsidP="00F53663">
      <w:pPr>
        <w:pStyle w:val="BodyTextIndent"/>
        <w:tabs>
          <w:tab w:val="clear" w:pos="2448"/>
        </w:tabs>
        <w:spacing w:before="120"/>
        <w:ind w:left="720" w:hanging="720"/>
        <w:jc w:val="both"/>
        <w:rPr>
          <w:rFonts w:ascii="Arial" w:hAnsi="Arial" w:cs="Arial"/>
          <w:sz w:val="22"/>
          <w:szCs w:val="22"/>
        </w:rPr>
      </w:pPr>
      <w:r w:rsidRPr="00770EA2">
        <w:rPr>
          <w:rFonts w:ascii="Arial" w:hAnsi="Arial" w:eastAsia="Arial" w:cs="Arial"/>
          <w:b/>
          <w:iCs/>
          <w:sz w:val="22"/>
          <w:szCs w:val="22"/>
          <w:lang w:val="es-ES"/>
        </w:rPr>
        <w:t>Informes Semestrales de Progreso</w:t>
      </w:r>
      <w:r w:rsidRPr="00770EA2">
        <w:rPr>
          <w:rFonts w:ascii="Arial" w:hAnsi="Arial" w:eastAsia="Arial" w:cs="Arial"/>
          <w:i/>
          <w:iCs/>
          <w:sz w:val="22"/>
          <w:szCs w:val="22"/>
          <w:lang w:val="es-ES"/>
        </w:rPr>
        <w:t xml:space="preserve">. </w:t>
      </w:r>
      <w:r w:rsidRPr="00770EA2">
        <w:rPr>
          <w:rFonts w:ascii="Arial" w:hAnsi="Arial" w:eastAsia="Arial" w:cs="Arial"/>
          <w:sz w:val="22"/>
          <w:szCs w:val="22"/>
          <w:lang w:val="es-ES"/>
        </w:rPr>
        <w:t>Deberán ser presentados al Banco por los OE dentro de los 60 días siguientes a la finalización de cada semestre. El formato de los informes semestrales será provisto por el Banco en el Taller de Arranque e incluirá: (i) el avance semestral en la ejecución física y financiera a nivel de producto y, de ser el caso, un análisis de las causas de desviaciones significativas respecto a lo programado para el semestre y las acciones previstas para corregirlas; (ii) el avance hacia las metas de los indicadores de resultado; (iii) el estado de ejecución y situación del Plan de Adquisiciones; (iv) el cumplimiento de cláusulas contractuales; (v) el estado de ejecución financiera del presupuesto; y (vi) el estado de ejecución de este Plan de Monitoreo y Evaluación. Se realizarán al menos dos reuniones conjuntas por año para revisar el avance general del programa, los avances en el desarrollo de los productos multisectoriales y la planificación general del programa.</w:t>
      </w:r>
    </w:p>
    <w:p w14:paraId="1A42D3D0" w14:textId="77777777" w:rsidR="000742B0" w:rsidRPr="00770EA2" w:rsidRDefault="000742B0" w:rsidP="00F53663">
      <w:pPr>
        <w:pStyle w:val="BodyTextIndent"/>
        <w:tabs>
          <w:tab w:val="clear" w:pos="2448"/>
        </w:tabs>
        <w:spacing w:before="120"/>
        <w:ind w:left="720" w:hanging="720"/>
        <w:jc w:val="both"/>
        <w:rPr>
          <w:rFonts w:ascii="Arial" w:hAnsi="Arial" w:cs="Arial"/>
          <w:sz w:val="22"/>
          <w:szCs w:val="22"/>
        </w:rPr>
      </w:pPr>
      <w:r w:rsidRPr="00770EA2">
        <w:rPr>
          <w:rFonts w:ascii="Arial" w:hAnsi="Arial" w:eastAsia="Arial" w:cs="Arial"/>
          <w:b/>
          <w:iCs/>
          <w:sz w:val="22"/>
          <w:szCs w:val="22"/>
          <w:lang w:val="es-ES"/>
        </w:rPr>
        <w:t>Plan de Ejecución del Programa</w:t>
      </w:r>
      <w:r w:rsidRPr="00770EA2">
        <w:rPr>
          <w:rFonts w:ascii="Arial" w:hAnsi="Arial" w:eastAsia="Arial" w:cs="Arial"/>
          <w:b/>
          <w:sz w:val="22"/>
          <w:szCs w:val="22"/>
          <w:lang w:val="es-ES"/>
        </w:rPr>
        <w:t xml:space="preserve"> (PEP)</w:t>
      </w:r>
      <w:r w:rsidR="00447D25" w:rsidRPr="00770EA2">
        <w:rPr>
          <w:rFonts w:ascii="Arial" w:hAnsi="Arial" w:eastAsia="Arial" w:cs="Arial"/>
          <w:sz w:val="22"/>
          <w:szCs w:val="22"/>
          <w:lang w:val="es-ES"/>
        </w:rPr>
        <w:t>.</w:t>
      </w:r>
      <w:r w:rsidRPr="00770EA2">
        <w:rPr>
          <w:rFonts w:ascii="Arial" w:hAnsi="Arial" w:eastAsia="Arial" w:cs="Arial"/>
          <w:sz w:val="22"/>
          <w:szCs w:val="22"/>
          <w:lang w:val="es-ES"/>
        </w:rPr>
        <w:t xml:space="preserve"> Durante el Taller de Arranque se actualizará el PEP como instrumento de planificación plurianual. Este Plan debe desarrollarse a partir de un cronograma de ejecución física y financiera, en función de productos y responsables, y debe comprender los 3 años de ejecución del programa. El PEP debe contener un detalle de las actividades a ser realizadas en el marco del proyecto, los hitos críticos a ser monitoreados para el logro de los productos, y la agrupación propuesta para PMR de costos por producto.</w:t>
      </w:r>
    </w:p>
    <w:p w14:paraId="10C498EC" w14:textId="77777777" w:rsidR="000742B0" w:rsidRPr="00770EA2" w:rsidRDefault="000742B0" w:rsidP="00F53663">
      <w:pPr>
        <w:pStyle w:val="BodyTextIndent"/>
        <w:tabs>
          <w:tab w:val="clear" w:pos="2448"/>
        </w:tabs>
        <w:spacing w:before="120"/>
        <w:ind w:left="720" w:hanging="720"/>
        <w:jc w:val="both"/>
        <w:rPr>
          <w:rFonts w:ascii="Arial" w:hAnsi="Arial" w:cs="Arial"/>
          <w:sz w:val="22"/>
          <w:szCs w:val="22"/>
        </w:rPr>
      </w:pPr>
      <w:r w:rsidRPr="00770EA2">
        <w:rPr>
          <w:rFonts w:ascii="Arial" w:hAnsi="Arial" w:eastAsia="Arial" w:cs="Arial"/>
          <w:b/>
          <w:iCs/>
          <w:sz w:val="22"/>
          <w:szCs w:val="22"/>
          <w:lang w:val="es-ES"/>
        </w:rPr>
        <w:t>Plan Operativo Anual (POA)</w:t>
      </w:r>
      <w:r w:rsidRPr="00770EA2">
        <w:rPr>
          <w:rFonts w:ascii="Arial" w:hAnsi="Arial" w:eastAsia="Arial" w:cs="Arial"/>
          <w:b/>
          <w:sz w:val="22"/>
          <w:szCs w:val="22"/>
          <w:lang w:val="es-ES"/>
        </w:rPr>
        <w:t>.</w:t>
      </w:r>
      <w:r w:rsidRPr="00770EA2">
        <w:rPr>
          <w:rFonts w:ascii="Arial" w:hAnsi="Arial" w:eastAsia="Arial" w:cs="Arial"/>
          <w:sz w:val="22"/>
          <w:szCs w:val="22"/>
          <w:lang w:val="es-ES"/>
        </w:rPr>
        <w:t xml:space="preserve"> Luego de iniciada la ejecución, cada OE elaborará un POA, a ser remitido al Banco al menos 30 días antes del comienzo de cada año (30 de noviembre del año anterior). El POA deberá contener una planificación de actividades a nivel de productos. Cuando corresponda, deberá también incluir los términos de referencia, especificaciones técnicas y descripción de talleres para las actividades del año. </w:t>
      </w:r>
    </w:p>
    <w:p w14:paraId="612B5EB6" w14:textId="77777777" w:rsidR="000742B0" w:rsidRPr="00770EA2" w:rsidRDefault="000742B0" w:rsidP="00F53663">
      <w:pPr>
        <w:pStyle w:val="BodyTextIndent"/>
        <w:tabs>
          <w:tab w:val="clear" w:pos="2448"/>
        </w:tabs>
        <w:spacing w:before="120"/>
        <w:ind w:left="720" w:hanging="720"/>
        <w:jc w:val="both"/>
        <w:rPr>
          <w:rFonts w:ascii="Arial" w:hAnsi="Arial" w:cs="Arial"/>
          <w:sz w:val="22"/>
          <w:szCs w:val="22"/>
        </w:rPr>
      </w:pPr>
      <w:r w:rsidRPr="00770EA2">
        <w:rPr>
          <w:rFonts w:ascii="Arial" w:hAnsi="Arial" w:eastAsia="Arial" w:cs="Arial"/>
          <w:b/>
          <w:iCs/>
          <w:sz w:val="22"/>
          <w:szCs w:val="22"/>
          <w:lang w:val="es-ES"/>
        </w:rPr>
        <w:t>Plan de Adquisiciones</w:t>
      </w:r>
      <w:r w:rsidRPr="00770EA2">
        <w:rPr>
          <w:rFonts w:ascii="Arial" w:hAnsi="Arial" w:eastAsia="Arial" w:cs="Arial"/>
          <w:i/>
          <w:iCs/>
          <w:sz w:val="22"/>
          <w:szCs w:val="22"/>
          <w:lang w:val="es-ES"/>
        </w:rPr>
        <w:t xml:space="preserve">. </w:t>
      </w:r>
      <w:r w:rsidRPr="00770EA2">
        <w:rPr>
          <w:rFonts w:ascii="Arial" w:hAnsi="Arial" w:eastAsia="Arial" w:cs="Arial"/>
          <w:sz w:val="22"/>
          <w:szCs w:val="22"/>
          <w:lang w:val="es-ES"/>
        </w:rPr>
        <w:t xml:space="preserve">A través del Sistema de Ejecución de Planes de Adquisiciones (SEPA), los OE deberán mantener actualizado el Plan de Adquisiciones para los 12 </w:t>
      </w:r>
      <w:r w:rsidRPr="00770EA2">
        <w:rPr>
          <w:rFonts w:ascii="Arial" w:hAnsi="Arial" w:eastAsia="Arial" w:cs="Arial"/>
          <w:sz w:val="22"/>
          <w:szCs w:val="22"/>
          <w:lang w:val="es-ES"/>
        </w:rPr>
        <w:lastRenderedPageBreak/>
        <w:t>meses de ejecución siguientes contemplando: (i) los bienes y servicios de consultoría requeridos; (ii) los métodos propuestos para las contrataciones de bienes, y para la selección de los consultores; y (iii) los procedimientos aplicados por el Banco para el examen de los procedimientos de contratación.</w:t>
      </w:r>
    </w:p>
    <w:p w14:paraId="57DD692C" w14:textId="77777777" w:rsidR="00DD5E22" w:rsidRPr="00770EA2" w:rsidRDefault="000742B0" w:rsidP="002937E4">
      <w:pPr>
        <w:pStyle w:val="BodyTextIndent"/>
        <w:tabs>
          <w:tab w:val="clear" w:pos="2448"/>
        </w:tabs>
        <w:spacing w:before="120"/>
        <w:ind w:left="720" w:hanging="720"/>
        <w:jc w:val="both"/>
        <w:rPr>
          <w:rFonts w:ascii="Arial" w:hAnsi="Arial" w:cs="Arial"/>
          <w:sz w:val="22"/>
          <w:szCs w:val="22"/>
        </w:rPr>
      </w:pPr>
      <w:r w:rsidRPr="00770EA2">
        <w:rPr>
          <w:rFonts w:ascii="Arial" w:hAnsi="Arial" w:eastAsia="Arial" w:cs="Arial"/>
          <w:b/>
          <w:iCs/>
          <w:sz w:val="22"/>
          <w:szCs w:val="22"/>
          <w:lang w:val="es-ES"/>
        </w:rPr>
        <w:t>Auditoría Financiera</w:t>
      </w:r>
      <w:r w:rsidRPr="00770EA2">
        <w:rPr>
          <w:rFonts w:ascii="Arial" w:hAnsi="Arial" w:eastAsia="Arial" w:cs="Arial"/>
          <w:b/>
          <w:sz w:val="22"/>
          <w:szCs w:val="22"/>
          <w:lang w:val="es-ES"/>
        </w:rPr>
        <w:t>:</w:t>
      </w:r>
      <w:r w:rsidRPr="00770EA2">
        <w:rPr>
          <w:rFonts w:ascii="Arial" w:hAnsi="Arial" w:eastAsia="Arial" w:cs="Arial"/>
          <w:sz w:val="22"/>
          <w:szCs w:val="22"/>
          <w:lang w:val="es-ES"/>
        </w:rPr>
        <w:t xml:space="preserve"> Los OE contratarán una única firma auditora externa para que realice en forma concurrente a la ejecución del Programa el análisis y valoración de la gestión financiera, y la aplicación de los procesos y procedimientos acordados para la ejecución del Programa. Los informes de estas auditorías servirán para adoptar decisiones en materia de reforzamiento de los sistemas de control interno, de ajuste en los esquemas de operación, la adopción de lecciones aprendidas y buenas prácticas en los procesos y procedimientos operativos.</w:t>
      </w:r>
    </w:p>
    <w:p w14:paraId="64189CE4" w14:textId="77777777" w:rsidR="00DD5E22" w:rsidRPr="00770EA2" w:rsidRDefault="00DD5E22" w:rsidP="002937E4">
      <w:pPr>
        <w:pStyle w:val="BodyTextIndent"/>
        <w:tabs>
          <w:tab w:val="clear" w:pos="2448"/>
        </w:tabs>
        <w:spacing w:before="120"/>
        <w:ind w:left="720" w:hanging="720"/>
        <w:jc w:val="both"/>
        <w:rPr>
          <w:rFonts w:ascii="Arial" w:hAnsi="Arial" w:cs="Arial"/>
          <w:sz w:val="22"/>
          <w:szCs w:val="22"/>
        </w:rPr>
      </w:pPr>
      <w:r w:rsidRPr="00770EA2">
        <w:rPr>
          <w:rFonts w:ascii="Arial" w:hAnsi="Arial" w:eastAsia="Arial" w:cs="Arial"/>
          <w:b/>
          <w:bCs/>
          <w:sz w:val="22"/>
          <w:szCs w:val="22"/>
          <w:lang w:val="es-ES"/>
        </w:rPr>
        <w:t xml:space="preserve">Coordinación, plan de trabajo y presupuesto del seguimiento. </w:t>
      </w:r>
      <w:r w:rsidRPr="00770EA2">
        <w:rPr>
          <w:rFonts w:ascii="Arial" w:hAnsi="Arial" w:eastAsia="Arial" w:cs="Arial"/>
          <w:sz w:val="22"/>
          <w:szCs w:val="22"/>
          <w:lang w:val="es-ES"/>
        </w:rPr>
        <w:t>Mientras que el Ministerio de Hacienda estará a cargo de monitorear la consecución de los subcomponentes referidos a transferencias, cada OE será la responsable del monitoreo de</w:t>
      </w:r>
      <w:r w:rsidR="00A332C3" w:rsidRPr="00770EA2">
        <w:rPr>
          <w:rFonts w:ascii="Arial" w:hAnsi="Arial" w:eastAsia="Arial" w:cs="Arial"/>
          <w:sz w:val="22"/>
          <w:szCs w:val="22"/>
          <w:lang w:val="es-ES"/>
        </w:rPr>
        <w:t>l</w:t>
      </w:r>
      <w:r w:rsidRPr="00770EA2">
        <w:rPr>
          <w:rFonts w:ascii="Arial" w:hAnsi="Arial" w:eastAsia="Arial" w:cs="Arial"/>
          <w:sz w:val="22"/>
          <w:szCs w:val="22"/>
          <w:lang w:val="es-ES"/>
        </w:rPr>
        <w:t xml:space="preserve"> componente</w:t>
      </w:r>
      <w:r w:rsidR="00A332C3" w:rsidRPr="00770EA2">
        <w:rPr>
          <w:rFonts w:ascii="Arial" w:hAnsi="Arial" w:eastAsia="Arial" w:cs="Arial"/>
          <w:sz w:val="22"/>
          <w:szCs w:val="22"/>
          <w:lang w:val="es-ES"/>
        </w:rPr>
        <w:t xml:space="preserve"> que le corresponde</w:t>
      </w:r>
      <w:r w:rsidRPr="00770EA2">
        <w:rPr>
          <w:rFonts w:ascii="Arial" w:hAnsi="Arial" w:eastAsia="Arial" w:cs="Arial"/>
          <w:sz w:val="22"/>
          <w:szCs w:val="22"/>
          <w:lang w:val="es-ES"/>
        </w:rPr>
        <w:t xml:space="preserve">. Las actividades de monitoreo y elaboración de informes estarán dentro de las actividades regulares de las OE e incorporadas dentro de su presupuesto operativo. Cada OE será responsable de realizar y presentar su respectivo informe semestral descrito líneas arriba y el continuo monitoreo de los indicadores de productos y resultados dentro de la </w:t>
      </w:r>
      <w:r w:rsidRPr="00770EA2">
        <w:rPr>
          <w:rFonts w:ascii="Arial" w:hAnsi="Arial" w:cs="Arial"/>
          <w:sz w:val="22"/>
          <w:szCs w:val="22"/>
        </w:rPr>
        <w:t>Matriz de Resultados</w:t>
      </w:r>
      <w:r w:rsidR="00A332C3" w:rsidRPr="00770EA2">
        <w:rPr>
          <w:rFonts w:ascii="Arial" w:hAnsi="Arial" w:cs="Arial"/>
          <w:sz w:val="22"/>
          <w:szCs w:val="22"/>
        </w:rPr>
        <w:t>.</w:t>
      </w:r>
    </w:p>
    <w:p w14:paraId="1F47C3DA" w14:textId="77777777" w:rsidR="00DD5E22" w:rsidRPr="00770EA2" w:rsidRDefault="00DD5E22" w:rsidP="002937E4">
      <w:pPr>
        <w:pStyle w:val="BodyTextIndent"/>
        <w:tabs>
          <w:tab w:val="clear" w:pos="2448"/>
        </w:tabs>
        <w:spacing w:before="120"/>
        <w:ind w:left="720" w:hanging="720"/>
        <w:jc w:val="both"/>
        <w:rPr>
          <w:rFonts w:ascii="Arial" w:hAnsi="Arial" w:cs="Arial"/>
          <w:sz w:val="22"/>
          <w:szCs w:val="22"/>
        </w:rPr>
      </w:pPr>
      <w:r w:rsidRPr="00770EA2">
        <w:rPr>
          <w:rFonts w:ascii="Arial" w:hAnsi="Arial" w:eastAsia="Arial" w:cs="Arial"/>
          <w:sz w:val="22"/>
          <w:szCs w:val="22"/>
          <w:lang w:val="es-ES"/>
        </w:rPr>
        <w:t xml:space="preserve">El BID realizará, además del apoyo regular al proyecto, misiones de administración, con periodicidad bianual, para hacer seguimiento al avance del programa en términos de productos y resultados. Adicionalmente apoyará a los </w:t>
      </w:r>
      <w:proofErr w:type="spellStart"/>
      <w:r w:rsidRPr="00770EA2">
        <w:rPr>
          <w:rFonts w:ascii="Arial" w:hAnsi="Arial" w:eastAsia="Arial" w:cs="Arial"/>
          <w:sz w:val="22"/>
          <w:szCs w:val="22"/>
          <w:lang w:val="es-ES"/>
        </w:rPr>
        <w:t>co-ejecutores</w:t>
      </w:r>
      <w:proofErr w:type="spellEnd"/>
      <w:r w:rsidRPr="00770EA2">
        <w:rPr>
          <w:rFonts w:ascii="Arial" w:hAnsi="Arial" w:eastAsia="Arial" w:cs="Arial"/>
          <w:sz w:val="22"/>
          <w:szCs w:val="22"/>
          <w:lang w:val="es-ES"/>
        </w:rPr>
        <w:t xml:space="preserve"> con </w:t>
      </w:r>
      <w:r w:rsidR="00F84365" w:rsidRPr="00770EA2">
        <w:rPr>
          <w:rFonts w:ascii="Arial" w:hAnsi="Arial" w:eastAsia="Arial" w:cs="Arial"/>
          <w:sz w:val="22"/>
          <w:szCs w:val="22"/>
          <w:lang w:val="es-ES"/>
        </w:rPr>
        <w:t>financiamiento</w:t>
      </w:r>
      <w:r w:rsidRPr="00770EA2">
        <w:rPr>
          <w:rFonts w:ascii="Arial" w:hAnsi="Arial" w:eastAsia="Arial" w:cs="Arial"/>
          <w:sz w:val="22"/>
          <w:szCs w:val="22"/>
          <w:lang w:val="es-ES"/>
        </w:rPr>
        <w:t xml:space="preserve"> para consultorías técnicas que agilicen el arranque de los subcomponentes de fortalecimiento institucional</w:t>
      </w:r>
      <w:r w:rsidR="004114FC" w:rsidRPr="00770EA2">
        <w:rPr>
          <w:rFonts w:ascii="Arial" w:hAnsi="Arial" w:eastAsia="Arial" w:cs="Arial"/>
          <w:sz w:val="22"/>
          <w:szCs w:val="22"/>
          <w:lang w:val="es-ES"/>
        </w:rPr>
        <w:t xml:space="preserve">, a través del presupuesto </w:t>
      </w:r>
      <w:r w:rsidR="00F84365" w:rsidRPr="00770EA2">
        <w:rPr>
          <w:rFonts w:ascii="Arial" w:hAnsi="Arial" w:eastAsia="Arial" w:cs="Arial"/>
          <w:sz w:val="22"/>
          <w:szCs w:val="22"/>
          <w:lang w:val="es-ES"/>
        </w:rPr>
        <w:t>administrativo</w:t>
      </w:r>
      <w:r w:rsidR="004114FC" w:rsidRPr="00770EA2">
        <w:rPr>
          <w:rFonts w:ascii="Arial" w:hAnsi="Arial" w:eastAsia="Arial" w:cs="Arial"/>
          <w:sz w:val="22"/>
          <w:szCs w:val="22"/>
          <w:lang w:val="es-ES"/>
        </w:rPr>
        <w:t xml:space="preserve"> y</w:t>
      </w:r>
      <w:r w:rsidR="009D2E07" w:rsidRPr="00770EA2">
        <w:rPr>
          <w:rFonts w:ascii="Arial" w:hAnsi="Arial" w:eastAsia="Arial" w:cs="Arial"/>
          <w:sz w:val="22"/>
          <w:szCs w:val="22"/>
          <w:lang w:val="es-ES"/>
        </w:rPr>
        <w:t>/o</w:t>
      </w:r>
      <w:r w:rsidR="004114FC" w:rsidRPr="00770EA2">
        <w:rPr>
          <w:rFonts w:ascii="Arial" w:hAnsi="Arial" w:eastAsia="Arial" w:cs="Arial"/>
          <w:sz w:val="22"/>
          <w:szCs w:val="22"/>
          <w:lang w:val="es-ES"/>
        </w:rPr>
        <w:t xml:space="preserve"> </w:t>
      </w:r>
      <w:r w:rsidR="00984613" w:rsidRPr="00770EA2">
        <w:rPr>
          <w:rFonts w:ascii="Arial" w:hAnsi="Arial" w:eastAsia="Arial" w:cs="Arial"/>
          <w:sz w:val="22"/>
          <w:szCs w:val="22"/>
          <w:lang w:val="es-ES"/>
        </w:rPr>
        <w:t xml:space="preserve">mediante fondos de una Cooperación Técnica </w:t>
      </w:r>
      <w:r w:rsidR="006D37EC">
        <w:rPr>
          <w:rFonts w:ascii="Arial" w:hAnsi="Arial" w:eastAsia="Arial" w:cs="Arial"/>
          <w:sz w:val="22"/>
          <w:szCs w:val="22"/>
          <w:lang w:val="es-ES"/>
        </w:rPr>
        <w:t xml:space="preserve">que ha sido solicitada por </w:t>
      </w:r>
      <w:r w:rsidR="00FE2BD7" w:rsidRPr="00770EA2">
        <w:rPr>
          <w:rFonts w:ascii="Arial" w:hAnsi="Arial" w:eastAsia="Arial" w:cs="Arial"/>
          <w:sz w:val="22"/>
          <w:szCs w:val="22"/>
          <w:lang w:val="es-ES"/>
        </w:rPr>
        <w:t>el Gobierno</w:t>
      </w:r>
      <w:r w:rsidRPr="00770EA2">
        <w:rPr>
          <w:rFonts w:ascii="Arial" w:hAnsi="Arial" w:eastAsia="Arial" w:cs="Arial"/>
          <w:sz w:val="22"/>
          <w:szCs w:val="22"/>
          <w:lang w:val="es-ES"/>
        </w:rPr>
        <w:t xml:space="preserve">. </w:t>
      </w:r>
      <w:r w:rsidR="00363918" w:rsidRPr="00770EA2">
        <w:rPr>
          <w:rFonts w:ascii="Arial" w:hAnsi="Arial" w:eastAsia="Arial" w:cs="Arial"/>
          <w:sz w:val="22"/>
          <w:szCs w:val="22"/>
          <w:lang w:val="es-ES"/>
        </w:rPr>
        <w:t xml:space="preserve">El Cuadro 1 </w:t>
      </w:r>
      <w:r w:rsidR="00F84365" w:rsidRPr="00770EA2">
        <w:rPr>
          <w:rFonts w:ascii="Arial" w:hAnsi="Arial" w:eastAsia="Arial" w:cs="Arial"/>
          <w:sz w:val="22"/>
          <w:szCs w:val="22"/>
          <w:lang w:val="es-ES"/>
        </w:rPr>
        <w:t>presenta</w:t>
      </w:r>
      <w:r w:rsidR="00363918" w:rsidRPr="00770EA2">
        <w:rPr>
          <w:rFonts w:ascii="Arial" w:hAnsi="Arial" w:eastAsia="Arial" w:cs="Arial"/>
          <w:sz w:val="22"/>
          <w:szCs w:val="22"/>
          <w:lang w:val="es-ES"/>
        </w:rPr>
        <w:t xml:space="preserve"> el cronograma, costos y responsables de las </w:t>
      </w:r>
      <w:r w:rsidR="00F84365" w:rsidRPr="00770EA2">
        <w:rPr>
          <w:rFonts w:ascii="Arial" w:hAnsi="Arial" w:eastAsia="Arial" w:cs="Arial"/>
          <w:sz w:val="22"/>
          <w:szCs w:val="22"/>
          <w:lang w:val="es-ES"/>
        </w:rPr>
        <w:t>principales</w:t>
      </w:r>
      <w:r w:rsidR="00363918" w:rsidRPr="00770EA2">
        <w:rPr>
          <w:rFonts w:ascii="Arial" w:hAnsi="Arial" w:eastAsia="Arial" w:cs="Arial"/>
          <w:sz w:val="22"/>
          <w:szCs w:val="22"/>
          <w:lang w:val="es-ES"/>
        </w:rPr>
        <w:t xml:space="preserve"> actividades de mo</w:t>
      </w:r>
      <w:r w:rsidRPr="00770EA2">
        <w:rPr>
          <w:rFonts w:ascii="Arial" w:hAnsi="Arial" w:eastAsia="Arial" w:cs="Arial"/>
          <w:sz w:val="22"/>
          <w:szCs w:val="22"/>
          <w:lang w:val="es-ES"/>
        </w:rPr>
        <w:t xml:space="preserve">nitoreo </w:t>
      </w:r>
      <w:r w:rsidR="00363918" w:rsidRPr="00770EA2">
        <w:rPr>
          <w:rFonts w:ascii="Arial" w:hAnsi="Arial" w:eastAsia="Arial" w:cs="Arial"/>
          <w:sz w:val="22"/>
          <w:szCs w:val="22"/>
          <w:lang w:val="es-ES"/>
        </w:rPr>
        <w:t>del programa</w:t>
      </w:r>
      <w:r w:rsidRPr="00770EA2">
        <w:rPr>
          <w:rFonts w:ascii="Arial" w:hAnsi="Arial" w:eastAsia="Arial" w:cs="Arial"/>
          <w:sz w:val="22"/>
          <w:szCs w:val="22"/>
          <w:lang w:val="es-ES"/>
        </w:rPr>
        <w:t>.</w:t>
      </w:r>
    </w:p>
    <w:p w14:paraId="1F3140B0" w14:textId="77777777" w:rsidR="00DD5E22" w:rsidRDefault="00DD5E22" w:rsidP="00DD5E22">
      <w:pPr>
        <w:jc w:val="center"/>
        <w:rPr>
          <w:rFonts w:ascii="Arial" w:hAnsi="Arial" w:cs="Arial"/>
          <w:sz w:val="22"/>
          <w:szCs w:val="22"/>
          <w:lang w:val="es-ES_tradnl" w:eastAsia="es-PE"/>
        </w:rPr>
      </w:pPr>
    </w:p>
    <w:p w14:paraId="3F8B6625" w14:textId="77777777" w:rsidR="00DD5E22" w:rsidRPr="00C42DF9" w:rsidRDefault="00DD5E22" w:rsidP="00C42DF9">
      <w:pPr>
        <w:jc w:val="center"/>
        <w:rPr>
          <w:rFonts w:ascii="Arial" w:eastAsia="Arial" w:hAnsi="Arial" w:cs="Arial"/>
          <w:b/>
          <w:bCs/>
          <w:sz w:val="20"/>
          <w:szCs w:val="20"/>
          <w:lang w:val="es-ES"/>
        </w:rPr>
      </w:pPr>
      <w:r w:rsidRPr="00C42DF9">
        <w:rPr>
          <w:rFonts w:ascii="Arial" w:hAnsi="Arial" w:eastAsia="Arial" w:cs="Arial"/>
          <w:b/>
          <w:bCs/>
          <w:sz w:val="20"/>
          <w:szCs w:val="20"/>
          <w:lang w:val="es-ES"/>
        </w:rPr>
        <w:t>Cuadro 1. Cronograma, costos y responsables del Plan de Monitoreo</w:t>
      </w:r>
    </w:p>
    <w:p w14:paraId="61DA7AD9" w14:textId="77777777" w:rsidR="00C42DF9" w:rsidRPr="00C42DF9" w:rsidRDefault="00C42DF9" w:rsidP="00C42DF9">
      <w:pPr>
        <w:jc w:val="center"/>
        <w:rPr>
          <w:rFonts w:ascii="Arial" w:hAnsi="Arial" w:cs="Arial"/>
          <w:sz w:val="18"/>
          <w:szCs w:val="18"/>
          <w:lang w:val="es-ES"/>
        </w:rPr>
      </w:pPr>
    </w:p>
    <w:tbl>
      <w:tblPr>
        <w:tblStyle w:val="TableGrid"/>
        <w:tblW w:w="5000" w:type="pct"/>
        <w:tblLook w:val="04A0" w:firstRow="1" w:lastRow="0" w:firstColumn="1" w:lastColumn="0" w:noHBand="0" w:noVBand="1"/>
      </w:tblPr>
      <w:tblGrid>
        <w:gridCol w:w="1991"/>
        <w:gridCol w:w="653"/>
        <w:gridCol w:w="269"/>
        <w:gridCol w:w="324"/>
        <w:gridCol w:w="378"/>
        <w:gridCol w:w="400"/>
        <w:gridCol w:w="269"/>
        <w:gridCol w:w="324"/>
        <w:gridCol w:w="378"/>
        <w:gridCol w:w="400"/>
        <w:gridCol w:w="1924"/>
        <w:gridCol w:w="1116"/>
        <w:gridCol w:w="924"/>
      </w:tblGrid>
      <w:tr w:rsidR="000420BA" w:rsidRPr="00C42DF9" w14:paraId="3260AE4A" w14:textId="77777777" w:rsidTr="00813D08">
        <w:tc>
          <w:tcPr>
            <w:tcW w:w="1065" w:type="pct"/>
            <w:vMerge w:val="restart"/>
            <w:shd w:val="clear" w:color="auto" w:fill="8DB3E2" w:themeFill="text2" w:themeFillTint="66"/>
            <w:vAlign w:val="center"/>
          </w:tcPr>
          <w:p w14:paraId="15A7B5C5" w14:textId="77777777" w:rsidR="000420BA" w:rsidRPr="00C42DF9" w:rsidRDefault="000420BA" w:rsidP="00C42DF9">
            <w:pPr>
              <w:pStyle w:val="Paragraph"/>
              <w:tabs>
                <w:tab w:val="clear" w:pos="720"/>
              </w:tabs>
              <w:spacing w:before="0" w:after="0"/>
              <w:ind w:left="0" w:firstLine="0"/>
              <w:jc w:val="center"/>
              <w:outlineLvl w:val="9"/>
              <w:rPr>
                <w:rFonts w:ascii="Arial" w:hAnsi="Arial" w:cs="Arial"/>
                <w:b/>
                <w:sz w:val="18"/>
                <w:szCs w:val="18"/>
                <w:lang w:val="es-ES"/>
              </w:rPr>
            </w:pPr>
            <w:r w:rsidRPr="00C42DF9">
              <w:rPr>
                <w:rFonts w:ascii="Arial" w:hAnsi="Arial" w:cs="Arial"/>
                <w:b/>
                <w:sz w:val="18"/>
                <w:szCs w:val="18"/>
                <w:lang w:val="es-ES"/>
              </w:rPr>
              <w:t>Producto</w:t>
            </w:r>
          </w:p>
        </w:tc>
        <w:tc>
          <w:tcPr>
            <w:tcW w:w="349" w:type="pct"/>
            <w:shd w:val="clear" w:color="auto" w:fill="8DB3E2" w:themeFill="text2" w:themeFillTint="66"/>
            <w:vAlign w:val="center"/>
          </w:tcPr>
          <w:p w14:paraId="5DF4FF5C" w14:textId="77777777" w:rsidR="000420BA" w:rsidRPr="00C42DF9" w:rsidRDefault="000420BA" w:rsidP="00C42DF9">
            <w:pPr>
              <w:pStyle w:val="Paragraph"/>
              <w:tabs>
                <w:tab w:val="clear" w:pos="720"/>
              </w:tabs>
              <w:spacing w:before="0" w:after="0"/>
              <w:ind w:left="0" w:firstLine="0"/>
              <w:jc w:val="center"/>
              <w:outlineLvl w:val="9"/>
              <w:rPr>
                <w:rFonts w:ascii="Arial" w:hAnsi="Arial" w:cs="Arial"/>
                <w:b/>
                <w:sz w:val="18"/>
                <w:szCs w:val="18"/>
                <w:lang w:val="es-ES"/>
              </w:rPr>
            </w:pPr>
            <w:r w:rsidRPr="00C42DF9">
              <w:rPr>
                <w:rFonts w:ascii="Arial" w:hAnsi="Arial" w:cs="Arial"/>
                <w:b/>
                <w:sz w:val="18"/>
                <w:szCs w:val="18"/>
                <w:lang w:val="es-ES"/>
              </w:rPr>
              <w:t>2018</w:t>
            </w:r>
          </w:p>
        </w:tc>
        <w:tc>
          <w:tcPr>
            <w:tcW w:w="733" w:type="pct"/>
            <w:gridSpan w:val="4"/>
            <w:shd w:val="clear" w:color="auto" w:fill="8DB3E2" w:themeFill="text2" w:themeFillTint="66"/>
            <w:vAlign w:val="center"/>
          </w:tcPr>
          <w:p w14:paraId="1AF5607D" w14:textId="77777777" w:rsidR="000420BA" w:rsidRPr="00C42DF9" w:rsidRDefault="000420BA" w:rsidP="00C42DF9">
            <w:pPr>
              <w:pStyle w:val="Paragraph"/>
              <w:tabs>
                <w:tab w:val="clear" w:pos="720"/>
              </w:tabs>
              <w:spacing w:before="0" w:after="0"/>
              <w:ind w:left="0" w:firstLine="0"/>
              <w:jc w:val="center"/>
              <w:outlineLvl w:val="9"/>
              <w:rPr>
                <w:rFonts w:ascii="Arial" w:hAnsi="Arial" w:cs="Arial"/>
                <w:b/>
                <w:sz w:val="18"/>
                <w:szCs w:val="18"/>
                <w:lang w:val="es-ES"/>
              </w:rPr>
            </w:pPr>
            <w:r w:rsidRPr="00C42DF9">
              <w:rPr>
                <w:rFonts w:ascii="Arial" w:hAnsi="Arial" w:cs="Arial"/>
                <w:b/>
                <w:sz w:val="18"/>
                <w:szCs w:val="18"/>
                <w:lang w:val="es-ES"/>
              </w:rPr>
              <w:t>2019</w:t>
            </w:r>
          </w:p>
        </w:tc>
        <w:tc>
          <w:tcPr>
            <w:tcW w:w="733" w:type="pct"/>
            <w:gridSpan w:val="4"/>
            <w:shd w:val="clear" w:color="auto" w:fill="8DB3E2" w:themeFill="text2" w:themeFillTint="66"/>
            <w:vAlign w:val="center"/>
          </w:tcPr>
          <w:p w14:paraId="52835CBF" w14:textId="77777777" w:rsidR="000420BA" w:rsidRPr="00C42DF9" w:rsidRDefault="000420BA" w:rsidP="00C42DF9">
            <w:pPr>
              <w:pStyle w:val="Paragraph"/>
              <w:tabs>
                <w:tab w:val="clear" w:pos="720"/>
              </w:tabs>
              <w:spacing w:before="0" w:after="0"/>
              <w:ind w:left="0" w:firstLine="0"/>
              <w:jc w:val="center"/>
              <w:outlineLvl w:val="9"/>
              <w:rPr>
                <w:rFonts w:ascii="Arial" w:hAnsi="Arial" w:cs="Arial"/>
                <w:b/>
                <w:sz w:val="18"/>
                <w:szCs w:val="18"/>
                <w:lang w:val="es-ES"/>
              </w:rPr>
            </w:pPr>
            <w:r w:rsidRPr="00C42DF9">
              <w:rPr>
                <w:rFonts w:ascii="Arial" w:hAnsi="Arial" w:cs="Arial"/>
                <w:b/>
                <w:sz w:val="18"/>
                <w:szCs w:val="18"/>
                <w:lang w:val="es-ES"/>
              </w:rPr>
              <w:t>2020</w:t>
            </w:r>
          </w:p>
        </w:tc>
        <w:tc>
          <w:tcPr>
            <w:tcW w:w="1029" w:type="pct"/>
            <w:vMerge w:val="restart"/>
            <w:shd w:val="clear" w:color="auto" w:fill="8DB3E2" w:themeFill="text2" w:themeFillTint="66"/>
            <w:vAlign w:val="center"/>
          </w:tcPr>
          <w:p w14:paraId="1489F437" w14:textId="77777777" w:rsidR="000420BA" w:rsidRPr="00C42DF9" w:rsidRDefault="000420BA" w:rsidP="00C42DF9">
            <w:pPr>
              <w:pStyle w:val="Paragraph"/>
              <w:tabs>
                <w:tab w:val="clear" w:pos="720"/>
              </w:tabs>
              <w:spacing w:before="0" w:after="0"/>
              <w:ind w:left="0" w:firstLine="0"/>
              <w:jc w:val="center"/>
              <w:outlineLvl w:val="9"/>
              <w:rPr>
                <w:rFonts w:ascii="Arial" w:hAnsi="Arial" w:cs="Arial"/>
                <w:b/>
                <w:sz w:val="18"/>
                <w:szCs w:val="18"/>
                <w:lang w:val="es-ES"/>
              </w:rPr>
            </w:pPr>
            <w:r w:rsidRPr="00C42DF9">
              <w:rPr>
                <w:rFonts w:ascii="Arial" w:hAnsi="Arial" w:cs="Arial"/>
                <w:b/>
                <w:sz w:val="18"/>
                <w:szCs w:val="18"/>
                <w:lang w:val="es-ES"/>
              </w:rPr>
              <w:t>Responsable</w:t>
            </w:r>
          </w:p>
        </w:tc>
        <w:tc>
          <w:tcPr>
            <w:tcW w:w="597" w:type="pct"/>
            <w:vMerge w:val="restart"/>
            <w:shd w:val="clear" w:color="auto" w:fill="8DB3E2" w:themeFill="text2" w:themeFillTint="66"/>
            <w:vAlign w:val="center"/>
          </w:tcPr>
          <w:p w14:paraId="0B6A99E1" w14:textId="77777777" w:rsidR="000420BA" w:rsidRPr="00C42DF9" w:rsidRDefault="000420BA" w:rsidP="00C42DF9">
            <w:pPr>
              <w:pStyle w:val="Paragraph"/>
              <w:tabs>
                <w:tab w:val="clear" w:pos="720"/>
              </w:tabs>
              <w:spacing w:before="0" w:after="0"/>
              <w:ind w:left="0" w:firstLine="0"/>
              <w:jc w:val="center"/>
              <w:outlineLvl w:val="9"/>
              <w:rPr>
                <w:rFonts w:ascii="Arial" w:hAnsi="Arial" w:cs="Arial"/>
                <w:b/>
                <w:sz w:val="18"/>
                <w:szCs w:val="18"/>
                <w:lang w:val="es-ES"/>
              </w:rPr>
            </w:pPr>
            <w:r w:rsidRPr="00C42DF9">
              <w:rPr>
                <w:rFonts w:ascii="Arial" w:hAnsi="Arial" w:cs="Arial"/>
                <w:b/>
                <w:sz w:val="18"/>
                <w:szCs w:val="18"/>
                <w:lang w:val="es-ES"/>
              </w:rPr>
              <w:t>Costos (USD)</w:t>
            </w:r>
          </w:p>
        </w:tc>
        <w:tc>
          <w:tcPr>
            <w:tcW w:w="494" w:type="pct"/>
            <w:vMerge w:val="restart"/>
            <w:shd w:val="clear" w:color="auto" w:fill="8DB3E2" w:themeFill="text2" w:themeFillTint="66"/>
            <w:vAlign w:val="center"/>
          </w:tcPr>
          <w:p w14:paraId="139E138C" w14:textId="77777777" w:rsidR="000420BA" w:rsidRPr="00C42DF9" w:rsidRDefault="000420BA" w:rsidP="00C42DF9">
            <w:pPr>
              <w:pStyle w:val="Paragraph"/>
              <w:tabs>
                <w:tab w:val="clear" w:pos="720"/>
              </w:tabs>
              <w:spacing w:before="0" w:after="0"/>
              <w:ind w:left="0" w:firstLine="0"/>
              <w:jc w:val="center"/>
              <w:outlineLvl w:val="9"/>
              <w:rPr>
                <w:rFonts w:ascii="Arial" w:hAnsi="Arial" w:cs="Arial"/>
                <w:b/>
                <w:sz w:val="18"/>
                <w:szCs w:val="18"/>
                <w:lang w:val="es-ES"/>
              </w:rPr>
            </w:pPr>
            <w:r w:rsidRPr="00C42DF9">
              <w:rPr>
                <w:rFonts w:ascii="Arial" w:hAnsi="Arial" w:cs="Arial"/>
                <w:b/>
                <w:sz w:val="18"/>
                <w:szCs w:val="18"/>
                <w:lang w:val="es-ES"/>
              </w:rPr>
              <w:t>Fuente</w:t>
            </w:r>
          </w:p>
        </w:tc>
      </w:tr>
      <w:tr w:rsidR="000158F2" w:rsidRPr="00C42DF9" w14:paraId="7E3A7DC5" w14:textId="77777777" w:rsidTr="00813D08">
        <w:trPr>
          <w:trHeight w:val="468"/>
        </w:trPr>
        <w:tc>
          <w:tcPr>
            <w:tcW w:w="1065" w:type="pct"/>
            <w:vMerge/>
            <w:shd w:val="clear" w:color="auto" w:fill="8DB3E2" w:themeFill="text2" w:themeFillTint="66"/>
            <w:vAlign w:val="center"/>
          </w:tcPr>
          <w:p w14:paraId="420B0AD9" w14:textId="77777777" w:rsidR="000420BA" w:rsidRPr="00C42DF9" w:rsidRDefault="000420BA"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349" w:type="pct"/>
            <w:shd w:val="clear" w:color="auto" w:fill="8DB3E2" w:themeFill="text2" w:themeFillTint="66"/>
            <w:vAlign w:val="center"/>
          </w:tcPr>
          <w:p w14:paraId="3CAC08FD" w14:textId="77777777" w:rsidR="000420BA" w:rsidRPr="00C42DF9" w:rsidRDefault="000420BA" w:rsidP="00C42DF9">
            <w:pPr>
              <w:pStyle w:val="Paragraph"/>
              <w:tabs>
                <w:tab w:val="clear" w:pos="720"/>
              </w:tabs>
              <w:spacing w:before="0" w:after="0"/>
              <w:ind w:left="0" w:firstLine="0"/>
              <w:jc w:val="center"/>
              <w:outlineLvl w:val="9"/>
              <w:rPr>
                <w:rFonts w:ascii="Arial" w:hAnsi="Arial" w:cs="Arial"/>
                <w:sz w:val="18"/>
                <w:szCs w:val="18"/>
                <w:lang w:val="es-ES"/>
              </w:rPr>
            </w:pPr>
            <w:r w:rsidRPr="00C42DF9">
              <w:rPr>
                <w:rFonts w:ascii="Arial" w:hAnsi="Arial" w:cs="Arial"/>
                <w:sz w:val="18"/>
                <w:szCs w:val="18"/>
                <w:lang w:val="es-ES"/>
              </w:rPr>
              <w:t>IV</w:t>
            </w:r>
          </w:p>
        </w:tc>
        <w:tc>
          <w:tcPr>
            <w:tcW w:w="144" w:type="pct"/>
            <w:shd w:val="clear" w:color="auto" w:fill="8DB3E2" w:themeFill="text2" w:themeFillTint="66"/>
            <w:vAlign w:val="center"/>
          </w:tcPr>
          <w:p w14:paraId="2EE1A9CD" w14:textId="77777777" w:rsidR="000420BA" w:rsidRPr="00C42DF9" w:rsidRDefault="000420BA" w:rsidP="00C42DF9">
            <w:pPr>
              <w:pStyle w:val="Paragraph"/>
              <w:tabs>
                <w:tab w:val="clear" w:pos="720"/>
              </w:tabs>
              <w:spacing w:before="0" w:after="0"/>
              <w:ind w:left="0" w:firstLine="0"/>
              <w:jc w:val="center"/>
              <w:outlineLvl w:val="9"/>
              <w:rPr>
                <w:rFonts w:ascii="Arial" w:hAnsi="Arial" w:cs="Arial"/>
                <w:sz w:val="18"/>
                <w:szCs w:val="18"/>
                <w:lang w:val="es-ES"/>
              </w:rPr>
            </w:pPr>
            <w:r w:rsidRPr="00C42DF9">
              <w:rPr>
                <w:rFonts w:ascii="Arial" w:hAnsi="Arial" w:cs="Arial"/>
                <w:sz w:val="18"/>
                <w:szCs w:val="18"/>
                <w:lang w:val="es-ES"/>
              </w:rPr>
              <w:t>I</w:t>
            </w:r>
          </w:p>
        </w:tc>
        <w:tc>
          <w:tcPr>
            <w:tcW w:w="173" w:type="pct"/>
            <w:shd w:val="clear" w:color="auto" w:fill="8DB3E2" w:themeFill="text2" w:themeFillTint="66"/>
            <w:vAlign w:val="center"/>
          </w:tcPr>
          <w:p w14:paraId="223BF9C9" w14:textId="77777777" w:rsidR="000420BA" w:rsidRPr="00C42DF9" w:rsidRDefault="000420BA" w:rsidP="00C42DF9">
            <w:pPr>
              <w:pStyle w:val="Paragraph"/>
              <w:tabs>
                <w:tab w:val="clear" w:pos="720"/>
              </w:tabs>
              <w:spacing w:before="0" w:after="0"/>
              <w:ind w:left="0" w:firstLine="0"/>
              <w:jc w:val="center"/>
              <w:outlineLvl w:val="9"/>
              <w:rPr>
                <w:rFonts w:ascii="Arial" w:hAnsi="Arial" w:cs="Arial"/>
                <w:sz w:val="18"/>
                <w:szCs w:val="18"/>
                <w:lang w:val="es-ES"/>
              </w:rPr>
            </w:pPr>
            <w:r w:rsidRPr="00C42DF9">
              <w:rPr>
                <w:rFonts w:ascii="Arial" w:hAnsi="Arial" w:cs="Arial"/>
                <w:sz w:val="18"/>
                <w:szCs w:val="18"/>
                <w:lang w:val="es-ES"/>
              </w:rPr>
              <w:t>II</w:t>
            </w:r>
          </w:p>
        </w:tc>
        <w:tc>
          <w:tcPr>
            <w:tcW w:w="202" w:type="pct"/>
            <w:shd w:val="clear" w:color="auto" w:fill="8DB3E2" w:themeFill="text2" w:themeFillTint="66"/>
            <w:vAlign w:val="center"/>
          </w:tcPr>
          <w:p w14:paraId="71EA6577" w14:textId="77777777" w:rsidR="000420BA" w:rsidRPr="00C42DF9" w:rsidRDefault="000420BA" w:rsidP="00C42DF9">
            <w:pPr>
              <w:pStyle w:val="Paragraph"/>
              <w:tabs>
                <w:tab w:val="clear" w:pos="720"/>
              </w:tabs>
              <w:spacing w:before="0" w:after="0"/>
              <w:ind w:left="0" w:firstLine="0"/>
              <w:jc w:val="center"/>
              <w:outlineLvl w:val="9"/>
              <w:rPr>
                <w:rFonts w:ascii="Arial" w:hAnsi="Arial" w:cs="Arial"/>
                <w:sz w:val="18"/>
                <w:szCs w:val="18"/>
                <w:lang w:val="es-ES"/>
              </w:rPr>
            </w:pPr>
            <w:r w:rsidRPr="00C42DF9">
              <w:rPr>
                <w:rFonts w:ascii="Arial" w:hAnsi="Arial" w:cs="Arial"/>
                <w:sz w:val="18"/>
                <w:szCs w:val="18"/>
                <w:lang w:val="es-ES"/>
              </w:rPr>
              <w:t>III</w:t>
            </w:r>
          </w:p>
        </w:tc>
        <w:tc>
          <w:tcPr>
            <w:tcW w:w="214" w:type="pct"/>
            <w:shd w:val="clear" w:color="auto" w:fill="8DB3E2" w:themeFill="text2" w:themeFillTint="66"/>
            <w:vAlign w:val="center"/>
          </w:tcPr>
          <w:p w14:paraId="48437114" w14:textId="77777777" w:rsidR="000420BA" w:rsidRPr="00C42DF9" w:rsidRDefault="000420BA" w:rsidP="00C42DF9">
            <w:pPr>
              <w:pStyle w:val="Paragraph"/>
              <w:tabs>
                <w:tab w:val="clear" w:pos="720"/>
              </w:tabs>
              <w:spacing w:before="0" w:after="0"/>
              <w:ind w:left="0" w:firstLine="0"/>
              <w:jc w:val="center"/>
              <w:outlineLvl w:val="9"/>
              <w:rPr>
                <w:rFonts w:ascii="Arial" w:hAnsi="Arial" w:cs="Arial"/>
                <w:sz w:val="18"/>
                <w:szCs w:val="18"/>
                <w:lang w:val="es-ES"/>
              </w:rPr>
            </w:pPr>
            <w:r w:rsidRPr="00C42DF9">
              <w:rPr>
                <w:rFonts w:ascii="Arial" w:hAnsi="Arial" w:cs="Arial"/>
                <w:sz w:val="18"/>
                <w:szCs w:val="18"/>
                <w:lang w:val="es-ES"/>
              </w:rPr>
              <w:t>IV</w:t>
            </w:r>
          </w:p>
        </w:tc>
        <w:tc>
          <w:tcPr>
            <w:tcW w:w="144" w:type="pct"/>
            <w:shd w:val="clear" w:color="auto" w:fill="8DB3E2" w:themeFill="text2" w:themeFillTint="66"/>
            <w:vAlign w:val="center"/>
          </w:tcPr>
          <w:p w14:paraId="5E55E701" w14:textId="77777777" w:rsidR="000420BA" w:rsidRPr="00C42DF9" w:rsidRDefault="000420BA" w:rsidP="00C42DF9">
            <w:pPr>
              <w:pStyle w:val="Paragraph"/>
              <w:tabs>
                <w:tab w:val="clear" w:pos="720"/>
              </w:tabs>
              <w:spacing w:before="0" w:after="0"/>
              <w:ind w:left="0" w:firstLine="0"/>
              <w:jc w:val="center"/>
              <w:outlineLvl w:val="9"/>
              <w:rPr>
                <w:rFonts w:ascii="Arial" w:hAnsi="Arial" w:cs="Arial"/>
                <w:sz w:val="18"/>
                <w:szCs w:val="18"/>
                <w:lang w:val="es-ES"/>
              </w:rPr>
            </w:pPr>
            <w:r w:rsidRPr="00C42DF9">
              <w:rPr>
                <w:rFonts w:ascii="Arial" w:hAnsi="Arial" w:cs="Arial"/>
                <w:sz w:val="18"/>
                <w:szCs w:val="18"/>
                <w:lang w:val="es-ES"/>
              </w:rPr>
              <w:t>I</w:t>
            </w:r>
          </w:p>
        </w:tc>
        <w:tc>
          <w:tcPr>
            <w:tcW w:w="173" w:type="pct"/>
            <w:shd w:val="clear" w:color="auto" w:fill="8DB3E2" w:themeFill="text2" w:themeFillTint="66"/>
            <w:vAlign w:val="center"/>
          </w:tcPr>
          <w:p w14:paraId="208BE9EE" w14:textId="77777777" w:rsidR="000420BA" w:rsidRPr="00C42DF9" w:rsidRDefault="000420BA" w:rsidP="00C42DF9">
            <w:pPr>
              <w:pStyle w:val="Paragraph"/>
              <w:tabs>
                <w:tab w:val="clear" w:pos="720"/>
              </w:tabs>
              <w:spacing w:before="0" w:after="0"/>
              <w:ind w:left="0" w:firstLine="0"/>
              <w:jc w:val="center"/>
              <w:outlineLvl w:val="9"/>
              <w:rPr>
                <w:rFonts w:ascii="Arial" w:hAnsi="Arial" w:cs="Arial"/>
                <w:sz w:val="18"/>
                <w:szCs w:val="18"/>
                <w:lang w:val="es-ES"/>
              </w:rPr>
            </w:pPr>
            <w:r w:rsidRPr="00C42DF9">
              <w:rPr>
                <w:rFonts w:ascii="Arial" w:hAnsi="Arial" w:cs="Arial"/>
                <w:sz w:val="18"/>
                <w:szCs w:val="18"/>
                <w:lang w:val="es-ES"/>
              </w:rPr>
              <w:t>II</w:t>
            </w:r>
          </w:p>
        </w:tc>
        <w:tc>
          <w:tcPr>
            <w:tcW w:w="202" w:type="pct"/>
            <w:shd w:val="clear" w:color="auto" w:fill="8DB3E2" w:themeFill="text2" w:themeFillTint="66"/>
            <w:vAlign w:val="center"/>
          </w:tcPr>
          <w:p w14:paraId="329A1DC3" w14:textId="77777777" w:rsidR="000420BA" w:rsidRPr="00C42DF9" w:rsidRDefault="000420BA" w:rsidP="00C42DF9">
            <w:pPr>
              <w:pStyle w:val="Paragraph"/>
              <w:tabs>
                <w:tab w:val="clear" w:pos="720"/>
              </w:tabs>
              <w:spacing w:before="0" w:after="0"/>
              <w:ind w:left="0" w:firstLine="0"/>
              <w:jc w:val="center"/>
              <w:outlineLvl w:val="9"/>
              <w:rPr>
                <w:rFonts w:ascii="Arial" w:hAnsi="Arial" w:cs="Arial"/>
                <w:sz w:val="18"/>
                <w:szCs w:val="18"/>
                <w:lang w:val="es-ES"/>
              </w:rPr>
            </w:pPr>
            <w:r w:rsidRPr="00C42DF9">
              <w:rPr>
                <w:rFonts w:ascii="Arial" w:hAnsi="Arial" w:cs="Arial"/>
                <w:sz w:val="18"/>
                <w:szCs w:val="18"/>
                <w:lang w:val="es-ES"/>
              </w:rPr>
              <w:t>III</w:t>
            </w:r>
          </w:p>
        </w:tc>
        <w:tc>
          <w:tcPr>
            <w:tcW w:w="214" w:type="pct"/>
            <w:shd w:val="clear" w:color="auto" w:fill="8DB3E2" w:themeFill="text2" w:themeFillTint="66"/>
            <w:vAlign w:val="center"/>
          </w:tcPr>
          <w:p w14:paraId="5D74948F" w14:textId="77777777" w:rsidR="000420BA" w:rsidRPr="00C42DF9" w:rsidRDefault="000420BA" w:rsidP="00C42DF9">
            <w:pPr>
              <w:pStyle w:val="Paragraph"/>
              <w:tabs>
                <w:tab w:val="clear" w:pos="720"/>
              </w:tabs>
              <w:spacing w:before="0" w:after="0"/>
              <w:ind w:left="0" w:firstLine="0"/>
              <w:jc w:val="center"/>
              <w:outlineLvl w:val="9"/>
              <w:rPr>
                <w:rFonts w:ascii="Arial" w:hAnsi="Arial" w:cs="Arial"/>
                <w:sz w:val="18"/>
                <w:szCs w:val="18"/>
                <w:lang w:val="es-ES"/>
              </w:rPr>
            </w:pPr>
            <w:r w:rsidRPr="00C42DF9">
              <w:rPr>
                <w:rFonts w:ascii="Arial" w:hAnsi="Arial" w:cs="Arial"/>
                <w:sz w:val="18"/>
                <w:szCs w:val="18"/>
                <w:lang w:val="es-ES"/>
              </w:rPr>
              <w:t>IV</w:t>
            </w:r>
          </w:p>
        </w:tc>
        <w:tc>
          <w:tcPr>
            <w:tcW w:w="1029" w:type="pct"/>
            <w:vMerge/>
            <w:shd w:val="clear" w:color="auto" w:fill="8DB3E2" w:themeFill="text2" w:themeFillTint="66"/>
            <w:vAlign w:val="center"/>
          </w:tcPr>
          <w:p w14:paraId="5C74202B" w14:textId="77777777" w:rsidR="000420BA" w:rsidRPr="00C42DF9" w:rsidRDefault="000420BA"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597" w:type="pct"/>
            <w:vMerge/>
            <w:shd w:val="clear" w:color="auto" w:fill="8DB3E2" w:themeFill="text2" w:themeFillTint="66"/>
            <w:vAlign w:val="center"/>
          </w:tcPr>
          <w:p w14:paraId="6E02F2E0" w14:textId="77777777" w:rsidR="000420BA" w:rsidRPr="00C42DF9" w:rsidRDefault="000420BA"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494" w:type="pct"/>
            <w:vMerge/>
            <w:shd w:val="clear" w:color="auto" w:fill="8DB3E2" w:themeFill="text2" w:themeFillTint="66"/>
            <w:vAlign w:val="center"/>
          </w:tcPr>
          <w:p w14:paraId="022C72BD" w14:textId="77777777" w:rsidR="000420BA" w:rsidRPr="00C42DF9" w:rsidRDefault="000420BA" w:rsidP="00C42DF9">
            <w:pPr>
              <w:pStyle w:val="Paragraph"/>
              <w:tabs>
                <w:tab w:val="clear" w:pos="720"/>
              </w:tabs>
              <w:spacing w:before="0" w:after="0"/>
              <w:ind w:left="0" w:firstLine="0"/>
              <w:jc w:val="center"/>
              <w:outlineLvl w:val="9"/>
              <w:rPr>
                <w:rFonts w:ascii="Arial" w:hAnsi="Arial" w:cs="Arial"/>
                <w:sz w:val="18"/>
                <w:szCs w:val="18"/>
                <w:lang w:val="es-ES"/>
              </w:rPr>
            </w:pPr>
          </w:p>
        </w:tc>
      </w:tr>
      <w:tr w:rsidR="000158F2" w:rsidRPr="00C42DF9" w14:paraId="20802523" w14:textId="77777777" w:rsidTr="00813D08">
        <w:tc>
          <w:tcPr>
            <w:tcW w:w="1065" w:type="pct"/>
            <w:vAlign w:val="center"/>
          </w:tcPr>
          <w:p w14:paraId="24F7E8DB" w14:textId="77777777" w:rsidR="001F4547" w:rsidRPr="00C42DF9" w:rsidRDefault="000420BA" w:rsidP="00C42DF9">
            <w:pPr>
              <w:pStyle w:val="Paragraph"/>
              <w:tabs>
                <w:tab w:val="clear" w:pos="720"/>
              </w:tabs>
              <w:spacing w:before="0" w:after="0"/>
              <w:ind w:left="0" w:firstLine="0"/>
              <w:jc w:val="center"/>
              <w:outlineLvl w:val="9"/>
              <w:rPr>
                <w:rFonts w:ascii="Arial" w:hAnsi="Arial" w:cs="Arial"/>
                <w:sz w:val="18"/>
                <w:szCs w:val="18"/>
                <w:lang w:val="es-ES"/>
              </w:rPr>
            </w:pPr>
            <w:r w:rsidRPr="00C42DF9">
              <w:rPr>
                <w:rFonts w:ascii="Arial" w:hAnsi="Arial" w:cs="Arial"/>
                <w:sz w:val="18"/>
                <w:szCs w:val="18"/>
                <w:lang w:val="es-ES"/>
              </w:rPr>
              <w:t>Taller de arranque</w:t>
            </w:r>
          </w:p>
        </w:tc>
        <w:tc>
          <w:tcPr>
            <w:tcW w:w="349" w:type="pct"/>
            <w:shd w:val="clear" w:color="auto" w:fill="7F7F7F" w:themeFill="text1" w:themeFillTint="80"/>
            <w:vAlign w:val="center"/>
          </w:tcPr>
          <w:p w14:paraId="55ACCE88" w14:textId="77777777" w:rsidR="001F4547" w:rsidRPr="00C42DF9" w:rsidRDefault="001F4547"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144" w:type="pct"/>
            <w:vAlign w:val="center"/>
          </w:tcPr>
          <w:p w14:paraId="617C215A" w14:textId="77777777" w:rsidR="001F4547" w:rsidRPr="00C42DF9" w:rsidRDefault="001F4547"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173" w:type="pct"/>
            <w:vAlign w:val="center"/>
          </w:tcPr>
          <w:p w14:paraId="721873C0" w14:textId="77777777" w:rsidR="001F4547" w:rsidRPr="00C42DF9" w:rsidRDefault="001F4547"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202" w:type="pct"/>
            <w:vAlign w:val="center"/>
          </w:tcPr>
          <w:p w14:paraId="2F1D88D5" w14:textId="77777777" w:rsidR="001F4547" w:rsidRPr="00C42DF9" w:rsidRDefault="001F4547"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214" w:type="pct"/>
            <w:vAlign w:val="center"/>
          </w:tcPr>
          <w:p w14:paraId="1B17256E" w14:textId="77777777" w:rsidR="001F4547" w:rsidRPr="00C42DF9" w:rsidRDefault="001F4547"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144" w:type="pct"/>
            <w:vAlign w:val="center"/>
          </w:tcPr>
          <w:p w14:paraId="62039C77" w14:textId="77777777" w:rsidR="001F4547" w:rsidRPr="00C42DF9" w:rsidRDefault="001F4547"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173" w:type="pct"/>
            <w:vAlign w:val="center"/>
          </w:tcPr>
          <w:p w14:paraId="3F966137" w14:textId="77777777" w:rsidR="001F4547" w:rsidRPr="00C42DF9" w:rsidRDefault="001F4547"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202" w:type="pct"/>
            <w:vAlign w:val="center"/>
          </w:tcPr>
          <w:p w14:paraId="071C489C" w14:textId="77777777" w:rsidR="001F4547" w:rsidRPr="00C42DF9" w:rsidRDefault="001F4547"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214" w:type="pct"/>
            <w:vAlign w:val="center"/>
          </w:tcPr>
          <w:p w14:paraId="631A430A" w14:textId="77777777" w:rsidR="001F4547" w:rsidRPr="00C42DF9" w:rsidRDefault="001F4547"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1029" w:type="pct"/>
            <w:vAlign w:val="center"/>
          </w:tcPr>
          <w:p w14:paraId="018AC395" w14:textId="77777777" w:rsidR="001F4547" w:rsidRPr="00C42DF9" w:rsidRDefault="000420BA" w:rsidP="00C42DF9">
            <w:pPr>
              <w:pStyle w:val="Paragraph"/>
              <w:tabs>
                <w:tab w:val="clear" w:pos="720"/>
              </w:tabs>
              <w:spacing w:before="0" w:after="0"/>
              <w:ind w:left="0" w:firstLine="0"/>
              <w:jc w:val="center"/>
              <w:outlineLvl w:val="9"/>
              <w:rPr>
                <w:rFonts w:ascii="Arial" w:hAnsi="Arial" w:cs="Arial"/>
                <w:sz w:val="18"/>
                <w:szCs w:val="18"/>
                <w:lang w:val="es-ES"/>
              </w:rPr>
            </w:pPr>
            <w:r w:rsidRPr="00C42DF9">
              <w:rPr>
                <w:rFonts w:ascii="Arial" w:hAnsi="Arial" w:cs="Arial"/>
                <w:sz w:val="18"/>
                <w:szCs w:val="18"/>
                <w:lang w:val="es-ES"/>
              </w:rPr>
              <w:t>BID</w:t>
            </w:r>
          </w:p>
        </w:tc>
        <w:tc>
          <w:tcPr>
            <w:tcW w:w="597" w:type="pct"/>
            <w:vAlign w:val="center"/>
          </w:tcPr>
          <w:p w14:paraId="437DE2A7" w14:textId="77777777" w:rsidR="001F4547" w:rsidRPr="00C42DF9" w:rsidRDefault="000420BA" w:rsidP="00C42DF9">
            <w:pPr>
              <w:pStyle w:val="Paragraph"/>
              <w:tabs>
                <w:tab w:val="clear" w:pos="720"/>
              </w:tabs>
              <w:spacing w:before="0" w:after="0"/>
              <w:ind w:left="0" w:firstLine="0"/>
              <w:jc w:val="center"/>
              <w:outlineLvl w:val="9"/>
              <w:rPr>
                <w:rFonts w:ascii="Arial" w:hAnsi="Arial" w:cs="Arial"/>
                <w:sz w:val="18"/>
                <w:szCs w:val="18"/>
                <w:lang w:val="es-ES"/>
              </w:rPr>
            </w:pPr>
            <w:r w:rsidRPr="00C42DF9">
              <w:rPr>
                <w:rFonts w:ascii="Arial" w:hAnsi="Arial" w:cs="Arial"/>
                <w:sz w:val="18"/>
                <w:szCs w:val="18"/>
                <w:lang w:val="es-ES"/>
              </w:rPr>
              <w:t>2.000</w:t>
            </w:r>
          </w:p>
        </w:tc>
        <w:tc>
          <w:tcPr>
            <w:tcW w:w="494" w:type="pct"/>
            <w:vAlign w:val="center"/>
          </w:tcPr>
          <w:p w14:paraId="4F6CEAFF" w14:textId="77777777" w:rsidR="001F4547" w:rsidRPr="00C42DF9" w:rsidRDefault="000420BA" w:rsidP="00C42DF9">
            <w:pPr>
              <w:pStyle w:val="Paragraph"/>
              <w:tabs>
                <w:tab w:val="clear" w:pos="720"/>
              </w:tabs>
              <w:spacing w:before="0" w:after="0"/>
              <w:ind w:left="0" w:firstLine="0"/>
              <w:jc w:val="center"/>
              <w:outlineLvl w:val="9"/>
              <w:rPr>
                <w:rFonts w:ascii="Arial" w:hAnsi="Arial" w:cs="Arial"/>
                <w:sz w:val="18"/>
                <w:szCs w:val="18"/>
                <w:lang w:val="es-ES"/>
              </w:rPr>
            </w:pPr>
            <w:r w:rsidRPr="00C42DF9">
              <w:rPr>
                <w:rFonts w:ascii="Arial" w:hAnsi="Arial" w:cs="Arial"/>
                <w:sz w:val="18"/>
                <w:szCs w:val="18"/>
                <w:lang w:val="es-ES"/>
              </w:rPr>
              <w:t>BID</w:t>
            </w:r>
          </w:p>
        </w:tc>
      </w:tr>
      <w:tr w:rsidR="005A3BCD" w:rsidRPr="00C42DF9" w14:paraId="7D0DEE96" w14:textId="77777777" w:rsidTr="00813D08">
        <w:tc>
          <w:tcPr>
            <w:tcW w:w="1065" w:type="pct"/>
            <w:vAlign w:val="center"/>
          </w:tcPr>
          <w:p w14:paraId="6F1D63CA" w14:textId="77777777" w:rsidR="000420BA" w:rsidRPr="00C42DF9" w:rsidRDefault="000420BA" w:rsidP="00C42DF9">
            <w:pPr>
              <w:pStyle w:val="Paragraph"/>
              <w:tabs>
                <w:tab w:val="clear" w:pos="720"/>
              </w:tabs>
              <w:spacing w:before="0" w:after="0"/>
              <w:ind w:left="0" w:firstLine="0"/>
              <w:jc w:val="center"/>
              <w:outlineLvl w:val="9"/>
              <w:rPr>
                <w:rFonts w:ascii="Arial" w:hAnsi="Arial" w:cs="Arial"/>
                <w:sz w:val="18"/>
                <w:szCs w:val="18"/>
                <w:lang w:val="es-ES"/>
              </w:rPr>
            </w:pPr>
            <w:r w:rsidRPr="00C42DF9">
              <w:rPr>
                <w:rFonts w:ascii="Arial" w:hAnsi="Arial" w:cs="Arial"/>
                <w:sz w:val="18"/>
                <w:szCs w:val="18"/>
                <w:lang w:val="es-ES"/>
              </w:rPr>
              <w:t>Consultorías de apoyo técnico</w:t>
            </w:r>
          </w:p>
        </w:tc>
        <w:tc>
          <w:tcPr>
            <w:tcW w:w="349" w:type="pct"/>
            <w:shd w:val="clear" w:color="auto" w:fill="7F7F7F" w:themeFill="text1" w:themeFillTint="80"/>
            <w:vAlign w:val="center"/>
          </w:tcPr>
          <w:p w14:paraId="558A1F70" w14:textId="77777777" w:rsidR="000420BA" w:rsidRPr="00C42DF9" w:rsidRDefault="000420BA"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144" w:type="pct"/>
            <w:vAlign w:val="center"/>
          </w:tcPr>
          <w:p w14:paraId="2EE4EA9F" w14:textId="77777777" w:rsidR="000420BA" w:rsidRPr="00C42DF9" w:rsidRDefault="000420BA"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173" w:type="pct"/>
            <w:vAlign w:val="center"/>
          </w:tcPr>
          <w:p w14:paraId="1F09B4EC" w14:textId="77777777" w:rsidR="000420BA" w:rsidRPr="00C42DF9" w:rsidRDefault="000420BA"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202" w:type="pct"/>
            <w:vAlign w:val="center"/>
          </w:tcPr>
          <w:p w14:paraId="526E8F6F" w14:textId="77777777" w:rsidR="000420BA" w:rsidRPr="00C42DF9" w:rsidRDefault="000420BA"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214" w:type="pct"/>
            <w:vAlign w:val="center"/>
          </w:tcPr>
          <w:p w14:paraId="76817D06" w14:textId="77777777" w:rsidR="000420BA" w:rsidRPr="00C42DF9" w:rsidRDefault="000420BA"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144" w:type="pct"/>
            <w:vAlign w:val="center"/>
          </w:tcPr>
          <w:p w14:paraId="60A63801" w14:textId="77777777" w:rsidR="000420BA" w:rsidRPr="00C42DF9" w:rsidRDefault="000420BA"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173" w:type="pct"/>
            <w:vAlign w:val="center"/>
          </w:tcPr>
          <w:p w14:paraId="63BF5CB2" w14:textId="77777777" w:rsidR="000420BA" w:rsidRPr="00C42DF9" w:rsidRDefault="000420BA"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202" w:type="pct"/>
            <w:vAlign w:val="center"/>
          </w:tcPr>
          <w:p w14:paraId="3F540CCE" w14:textId="77777777" w:rsidR="000420BA" w:rsidRPr="00C42DF9" w:rsidRDefault="000420BA"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214" w:type="pct"/>
            <w:vAlign w:val="center"/>
          </w:tcPr>
          <w:p w14:paraId="167C0325" w14:textId="77777777" w:rsidR="000420BA" w:rsidRPr="00C42DF9" w:rsidRDefault="000420BA"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1029" w:type="pct"/>
            <w:vAlign w:val="center"/>
          </w:tcPr>
          <w:p w14:paraId="2E9160C8" w14:textId="77777777" w:rsidR="000420BA" w:rsidRPr="00C42DF9" w:rsidRDefault="000420BA" w:rsidP="00C42DF9">
            <w:pPr>
              <w:pStyle w:val="Paragraph"/>
              <w:tabs>
                <w:tab w:val="clear" w:pos="720"/>
              </w:tabs>
              <w:spacing w:before="0" w:after="0"/>
              <w:ind w:left="0" w:firstLine="0"/>
              <w:jc w:val="center"/>
              <w:outlineLvl w:val="9"/>
              <w:rPr>
                <w:rFonts w:ascii="Arial" w:hAnsi="Arial" w:cs="Arial"/>
                <w:sz w:val="18"/>
                <w:szCs w:val="18"/>
                <w:lang w:val="es-ES"/>
              </w:rPr>
            </w:pPr>
            <w:r w:rsidRPr="00C42DF9">
              <w:rPr>
                <w:rFonts w:ascii="Arial" w:hAnsi="Arial" w:cs="Arial"/>
                <w:sz w:val="18"/>
                <w:szCs w:val="18"/>
                <w:lang w:val="es-ES"/>
              </w:rPr>
              <w:t>BID</w:t>
            </w:r>
          </w:p>
        </w:tc>
        <w:tc>
          <w:tcPr>
            <w:tcW w:w="597" w:type="pct"/>
            <w:vAlign w:val="center"/>
          </w:tcPr>
          <w:p w14:paraId="1A3AB74B" w14:textId="77777777" w:rsidR="000420BA" w:rsidRPr="00C42DF9" w:rsidRDefault="000420BA" w:rsidP="00C42DF9">
            <w:pPr>
              <w:pStyle w:val="Paragraph"/>
              <w:tabs>
                <w:tab w:val="clear" w:pos="720"/>
              </w:tabs>
              <w:spacing w:before="0" w:after="0"/>
              <w:ind w:left="0" w:firstLine="0"/>
              <w:jc w:val="center"/>
              <w:outlineLvl w:val="9"/>
              <w:rPr>
                <w:rFonts w:ascii="Arial" w:hAnsi="Arial" w:cs="Arial"/>
                <w:sz w:val="18"/>
                <w:szCs w:val="18"/>
                <w:lang w:val="es-ES"/>
              </w:rPr>
            </w:pPr>
            <w:r w:rsidRPr="00C42DF9">
              <w:rPr>
                <w:rFonts w:ascii="Arial" w:hAnsi="Arial" w:cs="Arial"/>
                <w:sz w:val="18"/>
                <w:szCs w:val="18"/>
                <w:lang w:val="es-ES"/>
              </w:rPr>
              <w:t>20.000</w:t>
            </w:r>
          </w:p>
        </w:tc>
        <w:tc>
          <w:tcPr>
            <w:tcW w:w="494" w:type="pct"/>
            <w:vAlign w:val="center"/>
          </w:tcPr>
          <w:p w14:paraId="59967B88" w14:textId="77777777" w:rsidR="000420BA" w:rsidRPr="00C42DF9" w:rsidRDefault="000420BA" w:rsidP="00C42DF9">
            <w:pPr>
              <w:pStyle w:val="Paragraph"/>
              <w:tabs>
                <w:tab w:val="clear" w:pos="720"/>
              </w:tabs>
              <w:spacing w:before="0" w:after="0"/>
              <w:ind w:left="0" w:firstLine="0"/>
              <w:jc w:val="center"/>
              <w:outlineLvl w:val="9"/>
              <w:rPr>
                <w:rFonts w:ascii="Arial" w:hAnsi="Arial" w:cs="Arial"/>
                <w:sz w:val="18"/>
                <w:szCs w:val="18"/>
                <w:lang w:val="es-ES"/>
              </w:rPr>
            </w:pPr>
            <w:r w:rsidRPr="00C42DF9">
              <w:rPr>
                <w:rFonts w:ascii="Arial" w:hAnsi="Arial" w:cs="Arial"/>
                <w:sz w:val="18"/>
                <w:szCs w:val="18"/>
                <w:lang w:val="es-ES"/>
              </w:rPr>
              <w:t>BID</w:t>
            </w:r>
          </w:p>
        </w:tc>
      </w:tr>
      <w:tr w:rsidR="000158F2" w:rsidRPr="00C42DF9" w14:paraId="6C9999A5" w14:textId="77777777" w:rsidTr="00813D08">
        <w:tc>
          <w:tcPr>
            <w:tcW w:w="1065" w:type="pct"/>
            <w:vAlign w:val="center"/>
          </w:tcPr>
          <w:p w14:paraId="1A86FD0F" w14:textId="77777777" w:rsidR="001F4547" w:rsidRPr="00C42DF9" w:rsidRDefault="000420BA" w:rsidP="00C42DF9">
            <w:pPr>
              <w:pStyle w:val="Paragraph"/>
              <w:tabs>
                <w:tab w:val="clear" w:pos="720"/>
              </w:tabs>
              <w:spacing w:before="0" w:after="0"/>
              <w:ind w:left="0" w:firstLine="0"/>
              <w:jc w:val="center"/>
              <w:outlineLvl w:val="9"/>
              <w:rPr>
                <w:rFonts w:ascii="Arial" w:hAnsi="Arial" w:cs="Arial"/>
                <w:sz w:val="18"/>
                <w:szCs w:val="18"/>
                <w:lang w:val="es-ES"/>
              </w:rPr>
            </w:pPr>
            <w:r w:rsidRPr="00C42DF9">
              <w:rPr>
                <w:rFonts w:ascii="Arial" w:hAnsi="Arial" w:cs="Arial"/>
                <w:sz w:val="18"/>
                <w:szCs w:val="18"/>
                <w:lang w:val="es-ES"/>
              </w:rPr>
              <w:t>PEP</w:t>
            </w:r>
          </w:p>
        </w:tc>
        <w:tc>
          <w:tcPr>
            <w:tcW w:w="349" w:type="pct"/>
            <w:shd w:val="clear" w:color="auto" w:fill="7F7F7F" w:themeFill="text1" w:themeFillTint="80"/>
            <w:vAlign w:val="center"/>
          </w:tcPr>
          <w:p w14:paraId="47A6F8FF" w14:textId="77777777" w:rsidR="001F4547" w:rsidRPr="00C42DF9" w:rsidRDefault="001F4547"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144" w:type="pct"/>
            <w:vAlign w:val="center"/>
          </w:tcPr>
          <w:p w14:paraId="6BAB3297" w14:textId="77777777" w:rsidR="001F4547" w:rsidRPr="00C42DF9" w:rsidRDefault="001F4547"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173" w:type="pct"/>
            <w:vAlign w:val="center"/>
          </w:tcPr>
          <w:p w14:paraId="21C0B089" w14:textId="77777777" w:rsidR="001F4547" w:rsidRPr="00C42DF9" w:rsidRDefault="001F4547"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202" w:type="pct"/>
            <w:vAlign w:val="center"/>
          </w:tcPr>
          <w:p w14:paraId="78413DF9" w14:textId="77777777" w:rsidR="001F4547" w:rsidRPr="00C42DF9" w:rsidRDefault="001F4547"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214" w:type="pct"/>
            <w:vAlign w:val="center"/>
          </w:tcPr>
          <w:p w14:paraId="79F38139" w14:textId="77777777" w:rsidR="001F4547" w:rsidRPr="00C42DF9" w:rsidRDefault="001F4547"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144" w:type="pct"/>
            <w:vAlign w:val="center"/>
          </w:tcPr>
          <w:p w14:paraId="0DB16D02" w14:textId="77777777" w:rsidR="001F4547" w:rsidRPr="00C42DF9" w:rsidRDefault="001F4547"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173" w:type="pct"/>
            <w:vAlign w:val="center"/>
          </w:tcPr>
          <w:p w14:paraId="6AAF9E98" w14:textId="77777777" w:rsidR="001F4547" w:rsidRPr="00C42DF9" w:rsidRDefault="001F4547"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202" w:type="pct"/>
            <w:vAlign w:val="center"/>
          </w:tcPr>
          <w:p w14:paraId="6E642840" w14:textId="77777777" w:rsidR="001F4547" w:rsidRPr="00C42DF9" w:rsidRDefault="001F4547"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214" w:type="pct"/>
            <w:vAlign w:val="center"/>
          </w:tcPr>
          <w:p w14:paraId="136902D5" w14:textId="77777777" w:rsidR="001F4547" w:rsidRPr="00C42DF9" w:rsidRDefault="001F4547"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1029" w:type="pct"/>
            <w:vAlign w:val="center"/>
          </w:tcPr>
          <w:p w14:paraId="3E9E684A" w14:textId="77777777" w:rsidR="001F4547" w:rsidRPr="00C42DF9" w:rsidRDefault="000420BA" w:rsidP="00C42DF9">
            <w:pPr>
              <w:pStyle w:val="Paragraph"/>
              <w:tabs>
                <w:tab w:val="clear" w:pos="720"/>
              </w:tabs>
              <w:spacing w:before="0" w:after="0"/>
              <w:ind w:left="0" w:firstLine="0"/>
              <w:jc w:val="center"/>
              <w:outlineLvl w:val="9"/>
              <w:rPr>
                <w:rFonts w:ascii="Arial" w:hAnsi="Arial" w:cs="Arial"/>
                <w:sz w:val="18"/>
                <w:szCs w:val="18"/>
                <w:lang w:val="es-ES"/>
              </w:rPr>
            </w:pPr>
            <w:r w:rsidRPr="00C42DF9">
              <w:rPr>
                <w:rFonts w:ascii="Arial" w:hAnsi="Arial" w:cs="Arial"/>
                <w:sz w:val="18"/>
                <w:szCs w:val="18"/>
                <w:lang w:val="es-ES"/>
              </w:rPr>
              <w:t>MDS, ME, MT, CNCPS y MH</w:t>
            </w:r>
          </w:p>
        </w:tc>
        <w:tc>
          <w:tcPr>
            <w:tcW w:w="597" w:type="pct"/>
            <w:vAlign w:val="center"/>
          </w:tcPr>
          <w:p w14:paraId="5E13C096" w14:textId="77777777" w:rsidR="001F4547" w:rsidRPr="00C42DF9" w:rsidRDefault="000420BA" w:rsidP="00C42DF9">
            <w:pPr>
              <w:pStyle w:val="Paragraph"/>
              <w:tabs>
                <w:tab w:val="clear" w:pos="720"/>
              </w:tabs>
              <w:spacing w:before="0" w:after="0"/>
              <w:ind w:left="0" w:firstLine="0"/>
              <w:jc w:val="center"/>
              <w:outlineLvl w:val="9"/>
              <w:rPr>
                <w:rFonts w:ascii="Arial" w:hAnsi="Arial" w:cs="Arial"/>
                <w:sz w:val="18"/>
                <w:szCs w:val="18"/>
                <w:lang w:val="es-ES"/>
              </w:rPr>
            </w:pPr>
            <w:r w:rsidRPr="00C42DF9">
              <w:rPr>
                <w:rFonts w:ascii="Arial" w:hAnsi="Arial" w:cs="Arial"/>
                <w:sz w:val="18"/>
                <w:szCs w:val="18"/>
                <w:lang w:val="es-ES"/>
              </w:rPr>
              <w:t>-</w:t>
            </w:r>
          </w:p>
        </w:tc>
        <w:tc>
          <w:tcPr>
            <w:tcW w:w="494" w:type="pct"/>
            <w:vAlign w:val="center"/>
          </w:tcPr>
          <w:p w14:paraId="36D0354D" w14:textId="77777777" w:rsidR="001F4547" w:rsidRPr="00C42DF9" w:rsidRDefault="000420BA" w:rsidP="00C42DF9">
            <w:pPr>
              <w:pStyle w:val="Paragraph"/>
              <w:tabs>
                <w:tab w:val="clear" w:pos="720"/>
              </w:tabs>
              <w:spacing w:before="0" w:after="0"/>
              <w:ind w:left="0" w:firstLine="0"/>
              <w:jc w:val="center"/>
              <w:outlineLvl w:val="9"/>
              <w:rPr>
                <w:rFonts w:ascii="Arial" w:hAnsi="Arial" w:cs="Arial"/>
                <w:sz w:val="18"/>
                <w:szCs w:val="18"/>
                <w:lang w:val="es-ES"/>
              </w:rPr>
            </w:pPr>
            <w:r w:rsidRPr="00C42DF9">
              <w:rPr>
                <w:rFonts w:ascii="Arial" w:hAnsi="Arial" w:cs="Arial"/>
                <w:sz w:val="18"/>
                <w:szCs w:val="18"/>
                <w:lang w:val="es-ES"/>
              </w:rPr>
              <w:t>-</w:t>
            </w:r>
          </w:p>
        </w:tc>
      </w:tr>
      <w:tr w:rsidR="000158F2" w:rsidRPr="00C42DF9" w14:paraId="0094E970" w14:textId="77777777" w:rsidTr="00813D08">
        <w:tc>
          <w:tcPr>
            <w:tcW w:w="1065" w:type="pct"/>
            <w:vAlign w:val="center"/>
          </w:tcPr>
          <w:p w14:paraId="5BA84481" w14:textId="77777777" w:rsidR="001F4547" w:rsidRPr="00C42DF9" w:rsidRDefault="000420BA" w:rsidP="00C42DF9">
            <w:pPr>
              <w:pStyle w:val="Paragraph"/>
              <w:tabs>
                <w:tab w:val="clear" w:pos="720"/>
              </w:tabs>
              <w:spacing w:before="0" w:after="0"/>
              <w:ind w:left="0" w:firstLine="0"/>
              <w:jc w:val="center"/>
              <w:outlineLvl w:val="9"/>
              <w:rPr>
                <w:rFonts w:ascii="Arial" w:hAnsi="Arial" w:cs="Arial"/>
                <w:sz w:val="18"/>
                <w:szCs w:val="18"/>
                <w:lang w:val="es-ES"/>
              </w:rPr>
            </w:pPr>
            <w:r w:rsidRPr="00C42DF9">
              <w:rPr>
                <w:rFonts w:ascii="Arial" w:hAnsi="Arial" w:cs="Arial"/>
                <w:sz w:val="18"/>
                <w:szCs w:val="18"/>
                <w:lang w:val="es-ES"/>
              </w:rPr>
              <w:t>POA</w:t>
            </w:r>
          </w:p>
        </w:tc>
        <w:tc>
          <w:tcPr>
            <w:tcW w:w="349" w:type="pct"/>
            <w:shd w:val="clear" w:color="auto" w:fill="7F7F7F" w:themeFill="text1" w:themeFillTint="80"/>
            <w:vAlign w:val="center"/>
          </w:tcPr>
          <w:p w14:paraId="6158E28D" w14:textId="77777777" w:rsidR="001F4547" w:rsidRPr="00C42DF9" w:rsidRDefault="001F4547"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144" w:type="pct"/>
            <w:vAlign w:val="center"/>
          </w:tcPr>
          <w:p w14:paraId="29F82553" w14:textId="77777777" w:rsidR="001F4547" w:rsidRPr="00C42DF9" w:rsidRDefault="001F4547"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173" w:type="pct"/>
            <w:vAlign w:val="center"/>
          </w:tcPr>
          <w:p w14:paraId="2FBC9C6C" w14:textId="77777777" w:rsidR="001F4547" w:rsidRPr="00C42DF9" w:rsidRDefault="001F4547"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202" w:type="pct"/>
            <w:vAlign w:val="center"/>
          </w:tcPr>
          <w:p w14:paraId="71C9A8B5" w14:textId="77777777" w:rsidR="001F4547" w:rsidRPr="00C42DF9" w:rsidRDefault="001F4547"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214" w:type="pct"/>
            <w:shd w:val="clear" w:color="auto" w:fill="7F7F7F" w:themeFill="text1" w:themeFillTint="80"/>
            <w:vAlign w:val="center"/>
          </w:tcPr>
          <w:p w14:paraId="605A20E9" w14:textId="77777777" w:rsidR="001F4547" w:rsidRPr="00C42DF9" w:rsidRDefault="001F4547"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144" w:type="pct"/>
            <w:vAlign w:val="center"/>
          </w:tcPr>
          <w:p w14:paraId="7CAD7FE7" w14:textId="77777777" w:rsidR="001F4547" w:rsidRPr="00C42DF9" w:rsidRDefault="001F4547"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173" w:type="pct"/>
            <w:vAlign w:val="center"/>
          </w:tcPr>
          <w:p w14:paraId="2710CB63" w14:textId="77777777" w:rsidR="001F4547" w:rsidRPr="00C42DF9" w:rsidRDefault="001F4547"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202" w:type="pct"/>
            <w:vAlign w:val="center"/>
          </w:tcPr>
          <w:p w14:paraId="4A576237" w14:textId="77777777" w:rsidR="001F4547" w:rsidRPr="00C42DF9" w:rsidRDefault="001F4547"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214" w:type="pct"/>
            <w:vAlign w:val="center"/>
          </w:tcPr>
          <w:p w14:paraId="155FBC3D" w14:textId="77777777" w:rsidR="001F4547" w:rsidRPr="00C42DF9" w:rsidRDefault="001F4547"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1029" w:type="pct"/>
            <w:vAlign w:val="center"/>
          </w:tcPr>
          <w:p w14:paraId="14C524FD" w14:textId="77777777" w:rsidR="001F4547" w:rsidRPr="00C42DF9" w:rsidRDefault="000420BA" w:rsidP="00C42DF9">
            <w:pPr>
              <w:pStyle w:val="Paragraph"/>
              <w:tabs>
                <w:tab w:val="clear" w:pos="720"/>
              </w:tabs>
              <w:spacing w:before="0" w:after="0"/>
              <w:ind w:left="0" w:firstLine="0"/>
              <w:jc w:val="center"/>
              <w:outlineLvl w:val="9"/>
              <w:rPr>
                <w:rFonts w:ascii="Arial" w:hAnsi="Arial" w:cs="Arial"/>
                <w:sz w:val="18"/>
                <w:szCs w:val="18"/>
                <w:lang w:val="es-ES"/>
              </w:rPr>
            </w:pPr>
            <w:r w:rsidRPr="00C42DF9">
              <w:rPr>
                <w:rFonts w:ascii="Arial" w:hAnsi="Arial" w:cs="Arial"/>
                <w:sz w:val="18"/>
                <w:szCs w:val="18"/>
                <w:lang w:val="es-ES"/>
              </w:rPr>
              <w:t>MDS, ME, MT, CNCPS y MH</w:t>
            </w:r>
          </w:p>
        </w:tc>
        <w:tc>
          <w:tcPr>
            <w:tcW w:w="597" w:type="pct"/>
            <w:vAlign w:val="center"/>
          </w:tcPr>
          <w:p w14:paraId="6A28B38E" w14:textId="77777777" w:rsidR="001F4547" w:rsidRPr="00C42DF9" w:rsidRDefault="000158F2" w:rsidP="00C42DF9">
            <w:pPr>
              <w:pStyle w:val="Paragraph"/>
              <w:tabs>
                <w:tab w:val="clear" w:pos="720"/>
              </w:tabs>
              <w:spacing w:before="0" w:after="0"/>
              <w:ind w:left="0" w:firstLine="0"/>
              <w:jc w:val="center"/>
              <w:outlineLvl w:val="9"/>
              <w:rPr>
                <w:rFonts w:ascii="Arial" w:hAnsi="Arial" w:cs="Arial"/>
                <w:sz w:val="18"/>
                <w:szCs w:val="18"/>
                <w:lang w:val="es-ES"/>
              </w:rPr>
            </w:pPr>
            <w:r w:rsidRPr="00C42DF9">
              <w:rPr>
                <w:rFonts w:ascii="Arial" w:hAnsi="Arial" w:cs="Arial"/>
                <w:sz w:val="18"/>
                <w:szCs w:val="18"/>
                <w:lang w:val="es-ES"/>
              </w:rPr>
              <w:t>-</w:t>
            </w:r>
          </w:p>
        </w:tc>
        <w:tc>
          <w:tcPr>
            <w:tcW w:w="494" w:type="pct"/>
            <w:vAlign w:val="center"/>
          </w:tcPr>
          <w:p w14:paraId="367D50E3" w14:textId="77777777" w:rsidR="001F4547" w:rsidRPr="00C42DF9" w:rsidRDefault="000158F2" w:rsidP="00C42DF9">
            <w:pPr>
              <w:pStyle w:val="Paragraph"/>
              <w:tabs>
                <w:tab w:val="clear" w:pos="720"/>
              </w:tabs>
              <w:spacing w:before="0" w:after="0"/>
              <w:ind w:left="0" w:firstLine="0"/>
              <w:jc w:val="center"/>
              <w:outlineLvl w:val="9"/>
              <w:rPr>
                <w:rFonts w:ascii="Arial" w:hAnsi="Arial" w:cs="Arial"/>
                <w:sz w:val="18"/>
                <w:szCs w:val="18"/>
                <w:lang w:val="es-ES"/>
              </w:rPr>
            </w:pPr>
            <w:r w:rsidRPr="00C42DF9">
              <w:rPr>
                <w:rFonts w:ascii="Arial" w:hAnsi="Arial" w:cs="Arial"/>
                <w:sz w:val="18"/>
                <w:szCs w:val="18"/>
                <w:lang w:val="es-ES"/>
              </w:rPr>
              <w:t>-</w:t>
            </w:r>
          </w:p>
        </w:tc>
      </w:tr>
      <w:tr w:rsidR="000158F2" w:rsidRPr="00C42DF9" w14:paraId="6E27230C" w14:textId="77777777" w:rsidTr="00813D08">
        <w:tc>
          <w:tcPr>
            <w:tcW w:w="1065" w:type="pct"/>
            <w:vAlign w:val="center"/>
          </w:tcPr>
          <w:p w14:paraId="6BCC2069" w14:textId="77777777" w:rsidR="000158F2" w:rsidRPr="00C42DF9" w:rsidRDefault="000158F2" w:rsidP="00C42DF9">
            <w:pPr>
              <w:pStyle w:val="Paragraph"/>
              <w:tabs>
                <w:tab w:val="clear" w:pos="720"/>
              </w:tabs>
              <w:spacing w:before="0" w:after="0"/>
              <w:ind w:left="0" w:firstLine="0"/>
              <w:jc w:val="center"/>
              <w:outlineLvl w:val="9"/>
              <w:rPr>
                <w:rFonts w:ascii="Arial" w:hAnsi="Arial" w:cs="Arial"/>
                <w:sz w:val="18"/>
                <w:szCs w:val="18"/>
                <w:lang w:val="es-ES"/>
              </w:rPr>
            </w:pPr>
            <w:r w:rsidRPr="00C42DF9">
              <w:rPr>
                <w:rFonts w:ascii="Arial" w:hAnsi="Arial" w:cs="Arial"/>
                <w:sz w:val="18"/>
                <w:szCs w:val="18"/>
                <w:lang w:val="es-ES"/>
              </w:rPr>
              <w:t>Plan de adquisiciones</w:t>
            </w:r>
          </w:p>
        </w:tc>
        <w:tc>
          <w:tcPr>
            <w:tcW w:w="1815" w:type="pct"/>
            <w:gridSpan w:val="9"/>
            <w:vAlign w:val="center"/>
          </w:tcPr>
          <w:p w14:paraId="11045B3A" w14:textId="77777777" w:rsidR="000158F2" w:rsidRPr="00C42DF9" w:rsidRDefault="000158F2" w:rsidP="00C42DF9">
            <w:pPr>
              <w:pStyle w:val="Paragraph"/>
              <w:tabs>
                <w:tab w:val="clear" w:pos="720"/>
              </w:tabs>
              <w:spacing w:before="0" w:after="0"/>
              <w:ind w:left="0" w:firstLine="0"/>
              <w:jc w:val="center"/>
              <w:outlineLvl w:val="9"/>
              <w:rPr>
                <w:rFonts w:ascii="Arial" w:hAnsi="Arial" w:cs="Arial"/>
                <w:sz w:val="18"/>
                <w:szCs w:val="18"/>
                <w:lang w:val="es-ES"/>
              </w:rPr>
            </w:pPr>
            <w:r w:rsidRPr="00C42DF9">
              <w:rPr>
                <w:rFonts w:ascii="Arial" w:hAnsi="Arial" w:cs="Arial"/>
                <w:sz w:val="18"/>
                <w:szCs w:val="18"/>
                <w:lang w:val="es-ES"/>
              </w:rPr>
              <w:t>Permanentemente actualizado en SEPA</w:t>
            </w:r>
          </w:p>
        </w:tc>
        <w:tc>
          <w:tcPr>
            <w:tcW w:w="1029" w:type="pct"/>
            <w:vAlign w:val="center"/>
          </w:tcPr>
          <w:p w14:paraId="6F2C817B" w14:textId="77777777" w:rsidR="000158F2" w:rsidRPr="00C42DF9" w:rsidRDefault="000158F2" w:rsidP="00C42DF9">
            <w:pPr>
              <w:pStyle w:val="Paragraph"/>
              <w:tabs>
                <w:tab w:val="clear" w:pos="720"/>
              </w:tabs>
              <w:spacing w:before="0" w:after="0"/>
              <w:ind w:left="0" w:firstLine="0"/>
              <w:jc w:val="center"/>
              <w:outlineLvl w:val="9"/>
              <w:rPr>
                <w:rFonts w:ascii="Arial" w:hAnsi="Arial" w:cs="Arial"/>
                <w:sz w:val="18"/>
                <w:szCs w:val="18"/>
                <w:lang w:val="es-ES"/>
              </w:rPr>
            </w:pPr>
            <w:r w:rsidRPr="00C42DF9">
              <w:rPr>
                <w:rFonts w:ascii="Arial" w:hAnsi="Arial" w:cs="Arial"/>
                <w:sz w:val="18"/>
                <w:szCs w:val="18"/>
                <w:lang w:val="es-ES"/>
              </w:rPr>
              <w:t>MDS, ME, MT, CNCPS y MH</w:t>
            </w:r>
          </w:p>
        </w:tc>
        <w:tc>
          <w:tcPr>
            <w:tcW w:w="597" w:type="pct"/>
            <w:vAlign w:val="center"/>
          </w:tcPr>
          <w:p w14:paraId="19703B7B" w14:textId="77777777" w:rsidR="000158F2" w:rsidRPr="00C42DF9" w:rsidRDefault="000158F2" w:rsidP="00C42DF9">
            <w:pPr>
              <w:pStyle w:val="Paragraph"/>
              <w:tabs>
                <w:tab w:val="clear" w:pos="720"/>
              </w:tabs>
              <w:spacing w:before="0" w:after="0"/>
              <w:ind w:left="0" w:firstLine="0"/>
              <w:jc w:val="center"/>
              <w:outlineLvl w:val="9"/>
              <w:rPr>
                <w:rFonts w:ascii="Arial" w:hAnsi="Arial" w:cs="Arial"/>
                <w:sz w:val="18"/>
                <w:szCs w:val="18"/>
                <w:lang w:val="es-ES"/>
              </w:rPr>
            </w:pPr>
            <w:r w:rsidRPr="00C42DF9">
              <w:rPr>
                <w:rFonts w:ascii="Arial" w:hAnsi="Arial" w:cs="Arial"/>
                <w:sz w:val="18"/>
                <w:szCs w:val="18"/>
                <w:lang w:val="es-ES"/>
              </w:rPr>
              <w:t>-</w:t>
            </w:r>
          </w:p>
        </w:tc>
        <w:tc>
          <w:tcPr>
            <w:tcW w:w="494" w:type="pct"/>
            <w:vAlign w:val="center"/>
          </w:tcPr>
          <w:p w14:paraId="01A69177" w14:textId="77777777" w:rsidR="000158F2" w:rsidRPr="00C42DF9" w:rsidRDefault="000158F2" w:rsidP="00C42DF9">
            <w:pPr>
              <w:pStyle w:val="Paragraph"/>
              <w:tabs>
                <w:tab w:val="clear" w:pos="720"/>
              </w:tabs>
              <w:spacing w:before="0" w:after="0"/>
              <w:ind w:left="0" w:firstLine="0"/>
              <w:jc w:val="center"/>
              <w:outlineLvl w:val="9"/>
              <w:rPr>
                <w:rFonts w:ascii="Arial" w:hAnsi="Arial" w:cs="Arial"/>
                <w:sz w:val="18"/>
                <w:szCs w:val="18"/>
                <w:lang w:val="es-ES"/>
              </w:rPr>
            </w:pPr>
            <w:r w:rsidRPr="00C42DF9">
              <w:rPr>
                <w:rFonts w:ascii="Arial" w:hAnsi="Arial" w:cs="Arial"/>
                <w:sz w:val="18"/>
                <w:szCs w:val="18"/>
                <w:lang w:val="es-ES"/>
              </w:rPr>
              <w:t>-</w:t>
            </w:r>
          </w:p>
        </w:tc>
      </w:tr>
      <w:tr w:rsidR="000158F2" w:rsidRPr="00C42DF9" w14:paraId="0749C077" w14:textId="77777777" w:rsidTr="00813D08">
        <w:tc>
          <w:tcPr>
            <w:tcW w:w="1065" w:type="pct"/>
            <w:vAlign w:val="center"/>
          </w:tcPr>
          <w:p w14:paraId="6E7872A0" w14:textId="77777777" w:rsidR="001F4547" w:rsidRPr="00C42DF9" w:rsidRDefault="000420BA" w:rsidP="00C42DF9">
            <w:pPr>
              <w:pStyle w:val="Paragraph"/>
              <w:tabs>
                <w:tab w:val="clear" w:pos="720"/>
              </w:tabs>
              <w:spacing w:before="0" w:after="0"/>
              <w:ind w:left="0" w:firstLine="0"/>
              <w:jc w:val="center"/>
              <w:outlineLvl w:val="9"/>
              <w:rPr>
                <w:rFonts w:ascii="Arial" w:hAnsi="Arial" w:cs="Arial"/>
                <w:sz w:val="18"/>
                <w:szCs w:val="18"/>
                <w:lang w:val="es-ES"/>
              </w:rPr>
            </w:pPr>
            <w:r w:rsidRPr="00C42DF9">
              <w:rPr>
                <w:rFonts w:ascii="Arial" w:hAnsi="Arial" w:cs="Arial"/>
                <w:sz w:val="18"/>
                <w:szCs w:val="18"/>
                <w:lang w:val="es-ES"/>
              </w:rPr>
              <w:t>Auditoría financiera</w:t>
            </w:r>
          </w:p>
        </w:tc>
        <w:tc>
          <w:tcPr>
            <w:tcW w:w="349" w:type="pct"/>
            <w:vAlign w:val="center"/>
          </w:tcPr>
          <w:p w14:paraId="1DD265D4" w14:textId="77777777" w:rsidR="001F4547" w:rsidRPr="00C42DF9" w:rsidRDefault="001F4547"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144" w:type="pct"/>
            <w:shd w:val="clear" w:color="auto" w:fill="7F7F7F" w:themeFill="text1" w:themeFillTint="80"/>
            <w:vAlign w:val="center"/>
          </w:tcPr>
          <w:p w14:paraId="2B9939AD" w14:textId="77777777" w:rsidR="001F4547" w:rsidRPr="00C42DF9" w:rsidRDefault="001F4547"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173" w:type="pct"/>
            <w:vAlign w:val="center"/>
          </w:tcPr>
          <w:p w14:paraId="30467C83" w14:textId="77777777" w:rsidR="001F4547" w:rsidRPr="00C42DF9" w:rsidRDefault="001F4547"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202" w:type="pct"/>
            <w:vAlign w:val="center"/>
          </w:tcPr>
          <w:p w14:paraId="1B237F30" w14:textId="77777777" w:rsidR="001F4547" w:rsidRPr="00C42DF9" w:rsidRDefault="001F4547"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214" w:type="pct"/>
            <w:vAlign w:val="center"/>
          </w:tcPr>
          <w:p w14:paraId="3BD326DC" w14:textId="77777777" w:rsidR="001F4547" w:rsidRPr="00C42DF9" w:rsidRDefault="001F4547"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144" w:type="pct"/>
            <w:shd w:val="clear" w:color="auto" w:fill="7F7F7F" w:themeFill="text1" w:themeFillTint="80"/>
            <w:vAlign w:val="center"/>
          </w:tcPr>
          <w:p w14:paraId="2E869845" w14:textId="77777777" w:rsidR="001F4547" w:rsidRPr="00C42DF9" w:rsidRDefault="001F4547"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173" w:type="pct"/>
            <w:vAlign w:val="center"/>
          </w:tcPr>
          <w:p w14:paraId="7C8C5A71" w14:textId="77777777" w:rsidR="001F4547" w:rsidRPr="00C42DF9" w:rsidRDefault="001F4547"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202" w:type="pct"/>
            <w:vAlign w:val="center"/>
          </w:tcPr>
          <w:p w14:paraId="2F7696EA" w14:textId="77777777" w:rsidR="001F4547" w:rsidRPr="00C42DF9" w:rsidRDefault="001F4547"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214" w:type="pct"/>
            <w:shd w:val="clear" w:color="auto" w:fill="7F7F7F" w:themeFill="text1" w:themeFillTint="80"/>
            <w:vAlign w:val="center"/>
          </w:tcPr>
          <w:p w14:paraId="73885E34" w14:textId="77777777" w:rsidR="001F4547" w:rsidRPr="00C42DF9" w:rsidRDefault="001F4547"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1029" w:type="pct"/>
            <w:vAlign w:val="center"/>
          </w:tcPr>
          <w:p w14:paraId="5192F0DE" w14:textId="77777777" w:rsidR="001F4547" w:rsidRPr="00C42DF9" w:rsidRDefault="000158F2" w:rsidP="00C42DF9">
            <w:pPr>
              <w:pStyle w:val="Paragraph"/>
              <w:tabs>
                <w:tab w:val="clear" w:pos="720"/>
              </w:tabs>
              <w:spacing w:before="0" w:after="0"/>
              <w:ind w:left="0" w:firstLine="0"/>
              <w:jc w:val="center"/>
              <w:outlineLvl w:val="9"/>
              <w:rPr>
                <w:rFonts w:ascii="Arial" w:hAnsi="Arial" w:cs="Arial"/>
                <w:sz w:val="18"/>
                <w:szCs w:val="18"/>
                <w:lang w:val="es-ES"/>
              </w:rPr>
            </w:pPr>
            <w:r w:rsidRPr="00C42DF9">
              <w:rPr>
                <w:rFonts w:ascii="Arial" w:hAnsi="Arial" w:cs="Arial"/>
                <w:sz w:val="18"/>
                <w:szCs w:val="18"/>
                <w:lang w:val="es-ES"/>
              </w:rPr>
              <w:t>MDS, ME, MT, CNCPS y MH</w:t>
            </w:r>
          </w:p>
        </w:tc>
        <w:tc>
          <w:tcPr>
            <w:tcW w:w="597" w:type="pct"/>
            <w:vAlign w:val="center"/>
          </w:tcPr>
          <w:p w14:paraId="0D2F57C8" w14:textId="77777777" w:rsidR="001F4547" w:rsidRPr="00C42DF9" w:rsidRDefault="000158F2" w:rsidP="00C42DF9">
            <w:pPr>
              <w:pStyle w:val="Paragraph"/>
              <w:tabs>
                <w:tab w:val="clear" w:pos="720"/>
              </w:tabs>
              <w:spacing w:before="0" w:after="0"/>
              <w:ind w:left="0" w:firstLine="0"/>
              <w:jc w:val="center"/>
              <w:outlineLvl w:val="9"/>
              <w:rPr>
                <w:rFonts w:ascii="Arial" w:hAnsi="Arial" w:cs="Arial"/>
                <w:sz w:val="18"/>
                <w:szCs w:val="18"/>
                <w:lang w:val="es-ES"/>
              </w:rPr>
            </w:pPr>
            <w:r w:rsidRPr="00C42DF9">
              <w:rPr>
                <w:rFonts w:ascii="Arial" w:hAnsi="Arial" w:cs="Arial"/>
                <w:sz w:val="18"/>
                <w:szCs w:val="18"/>
                <w:lang w:val="es-ES"/>
              </w:rPr>
              <w:t>215.000</w:t>
            </w:r>
          </w:p>
        </w:tc>
        <w:tc>
          <w:tcPr>
            <w:tcW w:w="494" w:type="pct"/>
            <w:vAlign w:val="center"/>
          </w:tcPr>
          <w:p w14:paraId="6C47530B" w14:textId="77777777" w:rsidR="001F4547" w:rsidRPr="00C42DF9" w:rsidRDefault="000158F2" w:rsidP="00C42DF9">
            <w:pPr>
              <w:pStyle w:val="Paragraph"/>
              <w:tabs>
                <w:tab w:val="clear" w:pos="720"/>
              </w:tabs>
              <w:spacing w:before="0" w:after="0"/>
              <w:ind w:left="0" w:firstLine="0"/>
              <w:jc w:val="center"/>
              <w:outlineLvl w:val="9"/>
              <w:rPr>
                <w:rFonts w:ascii="Arial" w:hAnsi="Arial" w:cs="Arial"/>
                <w:sz w:val="18"/>
                <w:szCs w:val="18"/>
                <w:lang w:val="es-ES"/>
              </w:rPr>
            </w:pPr>
            <w:r w:rsidRPr="00C42DF9">
              <w:rPr>
                <w:rFonts w:ascii="Arial" w:hAnsi="Arial" w:cs="Arial"/>
                <w:sz w:val="18"/>
                <w:szCs w:val="18"/>
                <w:lang w:val="es-ES"/>
              </w:rPr>
              <w:t>AR-L1302</w:t>
            </w:r>
          </w:p>
        </w:tc>
      </w:tr>
      <w:tr w:rsidR="000158F2" w:rsidRPr="00C42DF9" w14:paraId="0628BE62" w14:textId="77777777" w:rsidTr="00813D08">
        <w:tc>
          <w:tcPr>
            <w:tcW w:w="1065" w:type="pct"/>
            <w:vAlign w:val="center"/>
          </w:tcPr>
          <w:p w14:paraId="33694543" w14:textId="77777777" w:rsidR="001F4547" w:rsidRPr="00C42DF9" w:rsidRDefault="000420BA" w:rsidP="00C42DF9">
            <w:pPr>
              <w:pStyle w:val="Paragraph"/>
              <w:tabs>
                <w:tab w:val="clear" w:pos="720"/>
              </w:tabs>
              <w:spacing w:before="0" w:after="0"/>
              <w:ind w:left="0" w:firstLine="0"/>
              <w:jc w:val="center"/>
              <w:outlineLvl w:val="9"/>
              <w:rPr>
                <w:rFonts w:ascii="Arial" w:hAnsi="Arial" w:cs="Arial"/>
                <w:sz w:val="18"/>
                <w:szCs w:val="18"/>
                <w:lang w:val="es-ES"/>
              </w:rPr>
            </w:pPr>
            <w:r w:rsidRPr="00C42DF9">
              <w:rPr>
                <w:rFonts w:ascii="Arial" w:hAnsi="Arial" w:cs="Arial"/>
                <w:sz w:val="18"/>
                <w:szCs w:val="18"/>
                <w:lang w:val="es-ES"/>
              </w:rPr>
              <w:t>Informes semestrales</w:t>
            </w:r>
          </w:p>
        </w:tc>
        <w:tc>
          <w:tcPr>
            <w:tcW w:w="349" w:type="pct"/>
            <w:vAlign w:val="center"/>
          </w:tcPr>
          <w:p w14:paraId="6892DF5F" w14:textId="77777777" w:rsidR="001F4547" w:rsidRPr="00C42DF9" w:rsidRDefault="001F4547"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144" w:type="pct"/>
            <w:shd w:val="clear" w:color="auto" w:fill="7F7F7F" w:themeFill="text1" w:themeFillTint="80"/>
            <w:vAlign w:val="center"/>
          </w:tcPr>
          <w:p w14:paraId="65903D04" w14:textId="77777777" w:rsidR="001F4547" w:rsidRPr="00C42DF9" w:rsidRDefault="001F4547"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173" w:type="pct"/>
            <w:vAlign w:val="center"/>
          </w:tcPr>
          <w:p w14:paraId="6981A5CE" w14:textId="77777777" w:rsidR="001F4547" w:rsidRPr="00C42DF9" w:rsidRDefault="001F4547"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202" w:type="pct"/>
            <w:shd w:val="clear" w:color="auto" w:fill="7F7F7F" w:themeFill="text1" w:themeFillTint="80"/>
            <w:vAlign w:val="center"/>
          </w:tcPr>
          <w:p w14:paraId="2DC2CA7F" w14:textId="77777777" w:rsidR="001F4547" w:rsidRPr="00C42DF9" w:rsidRDefault="001F4547"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214" w:type="pct"/>
            <w:vAlign w:val="center"/>
          </w:tcPr>
          <w:p w14:paraId="24DF2AE0" w14:textId="77777777" w:rsidR="001F4547" w:rsidRPr="00C42DF9" w:rsidRDefault="001F4547"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144" w:type="pct"/>
            <w:shd w:val="clear" w:color="auto" w:fill="7F7F7F" w:themeFill="text1" w:themeFillTint="80"/>
            <w:vAlign w:val="center"/>
          </w:tcPr>
          <w:p w14:paraId="207CAAD2" w14:textId="77777777" w:rsidR="001F4547" w:rsidRPr="00C42DF9" w:rsidRDefault="001F4547"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173" w:type="pct"/>
            <w:vAlign w:val="center"/>
          </w:tcPr>
          <w:p w14:paraId="69B1ECCA" w14:textId="77777777" w:rsidR="001F4547" w:rsidRPr="00C42DF9" w:rsidRDefault="001F4547"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202" w:type="pct"/>
            <w:shd w:val="clear" w:color="auto" w:fill="7F7F7F" w:themeFill="text1" w:themeFillTint="80"/>
            <w:vAlign w:val="center"/>
          </w:tcPr>
          <w:p w14:paraId="69D5EB8E" w14:textId="77777777" w:rsidR="001F4547" w:rsidRPr="00C42DF9" w:rsidRDefault="001F4547"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214" w:type="pct"/>
            <w:vAlign w:val="center"/>
          </w:tcPr>
          <w:p w14:paraId="4EBA8F2F" w14:textId="77777777" w:rsidR="001F4547" w:rsidRPr="00C42DF9" w:rsidRDefault="001F4547"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1029" w:type="pct"/>
            <w:vAlign w:val="center"/>
          </w:tcPr>
          <w:p w14:paraId="6613EDCA" w14:textId="77777777" w:rsidR="001F4547" w:rsidRPr="00C42DF9" w:rsidRDefault="000158F2" w:rsidP="00C42DF9">
            <w:pPr>
              <w:pStyle w:val="Paragraph"/>
              <w:tabs>
                <w:tab w:val="clear" w:pos="720"/>
              </w:tabs>
              <w:spacing w:before="0" w:after="0"/>
              <w:ind w:left="0" w:firstLine="0"/>
              <w:jc w:val="center"/>
              <w:outlineLvl w:val="9"/>
              <w:rPr>
                <w:rFonts w:ascii="Arial" w:hAnsi="Arial" w:cs="Arial"/>
                <w:sz w:val="18"/>
                <w:szCs w:val="18"/>
                <w:lang w:val="es-ES"/>
              </w:rPr>
            </w:pPr>
            <w:r w:rsidRPr="00C42DF9">
              <w:rPr>
                <w:rFonts w:ascii="Arial" w:hAnsi="Arial" w:cs="Arial"/>
                <w:sz w:val="18"/>
                <w:szCs w:val="18"/>
                <w:lang w:val="es-ES"/>
              </w:rPr>
              <w:t>MDS, ME, MT, CNCPS y MH</w:t>
            </w:r>
          </w:p>
        </w:tc>
        <w:tc>
          <w:tcPr>
            <w:tcW w:w="597" w:type="pct"/>
            <w:vAlign w:val="center"/>
          </w:tcPr>
          <w:p w14:paraId="259657EB" w14:textId="77777777" w:rsidR="001F4547" w:rsidRPr="00C42DF9" w:rsidRDefault="000158F2" w:rsidP="00C42DF9">
            <w:pPr>
              <w:pStyle w:val="Paragraph"/>
              <w:tabs>
                <w:tab w:val="clear" w:pos="720"/>
              </w:tabs>
              <w:spacing w:before="0" w:after="0"/>
              <w:ind w:left="0" w:firstLine="0"/>
              <w:jc w:val="center"/>
              <w:outlineLvl w:val="9"/>
              <w:rPr>
                <w:rFonts w:ascii="Arial" w:hAnsi="Arial" w:cs="Arial"/>
                <w:sz w:val="18"/>
                <w:szCs w:val="18"/>
                <w:lang w:val="es-ES"/>
              </w:rPr>
            </w:pPr>
            <w:r w:rsidRPr="00C42DF9">
              <w:rPr>
                <w:rFonts w:ascii="Arial" w:hAnsi="Arial" w:cs="Arial"/>
                <w:sz w:val="18"/>
                <w:szCs w:val="18"/>
                <w:lang w:val="es-ES"/>
              </w:rPr>
              <w:t>-</w:t>
            </w:r>
          </w:p>
        </w:tc>
        <w:tc>
          <w:tcPr>
            <w:tcW w:w="494" w:type="pct"/>
            <w:vAlign w:val="center"/>
          </w:tcPr>
          <w:p w14:paraId="13B79DAD" w14:textId="77777777" w:rsidR="001F4547" w:rsidRPr="00C42DF9" w:rsidRDefault="000158F2" w:rsidP="00C42DF9">
            <w:pPr>
              <w:pStyle w:val="Paragraph"/>
              <w:tabs>
                <w:tab w:val="clear" w:pos="720"/>
              </w:tabs>
              <w:spacing w:before="0" w:after="0"/>
              <w:ind w:left="0" w:firstLine="0"/>
              <w:jc w:val="center"/>
              <w:outlineLvl w:val="9"/>
              <w:rPr>
                <w:rFonts w:ascii="Arial" w:hAnsi="Arial" w:cs="Arial"/>
                <w:sz w:val="18"/>
                <w:szCs w:val="18"/>
                <w:lang w:val="es-ES"/>
              </w:rPr>
            </w:pPr>
            <w:r w:rsidRPr="00C42DF9">
              <w:rPr>
                <w:rFonts w:ascii="Arial" w:hAnsi="Arial" w:cs="Arial"/>
                <w:sz w:val="18"/>
                <w:szCs w:val="18"/>
                <w:lang w:val="es-ES"/>
              </w:rPr>
              <w:t>-</w:t>
            </w:r>
          </w:p>
        </w:tc>
      </w:tr>
      <w:tr w:rsidR="000158F2" w:rsidRPr="00C42DF9" w14:paraId="0EF7954A" w14:textId="77777777" w:rsidTr="00813D08">
        <w:tc>
          <w:tcPr>
            <w:tcW w:w="1065" w:type="pct"/>
            <w:vAlign w:val="center"/>
          </w:tcPr>
          <w:p w14:paraId="641C627B" w14:textId="77777777" w:rsidR="001F4547" w:rsidRPr="00C42DF9" w:rsidRDefault="000420BA" w:rsidP="00C42DF9">
            <w:pPr>
              <w:pStyle w:val="Paragraph"/>
              <w:tabs>
                <w:tab w:val="clear" w:pos="720"/>
              </w:tabs>
              <w:spacing w:before="0" w:after="0"/>
              <w:ind w:left="0" w:firstLine="0"/>
              <w:jc w:val="center"/>
              <w:outlineLvl w:val="9"/>
              <w:rPr>
                <w:rFonts w:ascii="Arial" w:hAnsi="Arial" w:cs="Arial"/>
                <w:sz w:val="18"/>
                <w:szCs w:val="18"/>
                <w:lang w:val="es-ES"/>
              </w:rPr>
            </w:pPr>
            <w:r w:rsidRPr="00C42DF9">
              <w:rPr>
                <w:rFonts w:ascii="Arial" w:hAnsi="Arial" w:cs="Arial"/>
                <w:sz w:val="18"/>
                <w:szCs w:val="18"/>
                <w:lang w:val="es-ES"/>
              </w:rPr>
              <w:t>Misiones de administración</w:t>
            </w:r>
          </w:p>
        </w:tc>
        <w:tc>
          <w:tcPr>
            <w:tcW w:w="349" w:type="pct"/>
            <w:vAlign w:val="center"/>
          </w:tcPr>
          <w:p w14:paraId="2FFB0152" w14:textId="77777777" w:rsidR="001F4547" w:rsidRPr="00C42DF9" w:rsidRDefault="001F4547"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144" w:type="pct"/>
            <w:vAlign w:val="center"/>
          </w:tcPr>
          <w:p w14:paraId="4B6E6B33" w14:textId="77777777" w:rsidR="001F4547" w:rsidRPr="00C42DF9" w:rsidRDefault="001F4547"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173" w:type="pct"/>
            <w:shd w:val="clear" w:color="auto" w:fill="7F7F7F" w:themeFill="text1" w:themeFillTint="80"/>
            <w:vAlign w:val="center"/>
          </w:tcPr>
          <w:p w14:paraId="66135725" w14:textId="77777777" w:rsidR="001F4547" w:rsidRPr="00C42DF9" w:rsidRDefault="001F4547"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202" w:type="pct"/>
            <w:vAlign w:val="center"/>
          </w:tcPr>
          <w:p w14:paraId="0F031B8F" w14:textId="77777777" w:rsidR="001F4547" w:rsidRPr="00C42DF9" w:rsidRDefault="001F4547"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214" w:type="pct"/>
            <w:shd w:val="clear" w:color="auto" w:fill="7F7F7F" w:themeFill="text1" w:themeFillTint="80"/>
            <w:vAlign w:val="center"/>
          </w:tcPr>
          <w:p w14:paraId="0544ECC2" w14:textId="77777777" w:rsidR="001F4547" w:rsidRPr="00C42DF9" w:rsidRDefault="001F4547"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144" w:type="pct"/>
            <w:vAlign w:val="center"/>
          </w:tcPr>
          <w:p w14:paraId="403B7D9B" w14:textId="77777777" w:rsidR="001F4547" w:rsidRPr="00C42DF9" w:rsidRDefault="001F4547"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173" w:type="pct"/>
            <w:shd w:val="clear" w:color="auto" w:fill="7F7F7F" w:themeFill="text1" w:themeFillTint="80"/>
            <w:vAlign w:val="center"/>
          </w:tcPr>
          <w:p w14:paraId="454E86D0" w14:textId="77777777" w:rsidR="001F4547" w:rsidRPr="00C42DF9" w:rsidRDefault="001F4547"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202" w:type="pct"/>
            <w:vAlign w:val="center"/>
          </w:tcPr>
          <w:p w14:paraId="7096BBCA" w14:textId="77777777" w:rsidR="001F4547" w:rsidRPr="00C42DF9" w:rsidRDefault="001F4547"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214" w:type="pct"/>
            <w:shd w:val="clear" w:color="auto" w:fill="7F7F7F" w:themeFill="text1" w:themeFillTint="80"/>
            <w:vAlign w:val="center"/>
          </w:tcPr>
          <w:p w14:paraId="61AF399B" w14:textId="77777777" w:rsidR="001F4547" w:rsidRPr="00C42DF9" w:rsidRDefault="001F4547"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1029" w:type="pct"/>
            <w:vAlign w:val="center"/>
          </w:tcPr>
          <w:p w14:paraId="1A41C7A7" w14:textId="77777777" w:rsidR="001F4547" w:rsidRPr="00C42DF9" w:rsidRDefault="000158F2" w:rsidP="00C42DF9">
            <w:pPr>
              <w:pStyle w:val="Paragraph"/>
              <w:tabs>
                <w:tab w:val="clear" w:pos="720"/>
              </w:tabs>
              <w:spacing w:before="0" w:after="0"/>
              <w:ind w:left="0" w:firstLine="0"/>
              <w:jc w:val="center"/>
              <w:outlineLvl w:val="9"/>
              <w:rPr>
                <w:rFonts w:ascii="Arial" w:hAnsi="Arial" w:cs="Arial"/>
                <w:sz w:val="18"/>
                <w:szCs w:val="18"/>
                <w:lang w:val="es-ES"/>
              </w:rPr>
            </w:pPr>
            <w:r w:rsidRPr="00C42DF9">
              <w:rPr>
                <w:rFonts w:ascii="Arial" w:hAnsi="Arial" w:cs="Arial"/>
                <w:sz w:val="18"/>
                <w:szCs w:val="18"/>
                <w:lang w:val="es-ES"/>
              </w:rPr>
              <w:t>BID</w:t>
            </w:r>
          </w:p>
        </w:tc>
        <w:tc>
          <w:tcPr>
            <w:tcW w:w="597" w:type="pct"/>
            <w:vAlign w:val="center"/>
          </w:tcPr>
          <w:p w14:paraId="68950B10" w14:textId="77777777" w:rsidR="001F4547" w:rsidRPr="00C42DF9" w:rsidRDefault="000158F2" w:rsidP="00C42DF9">
            <w:pPr>
              <w:pStyle w:val="Paragraph"/>
              <w:tabs>
                <w:tab w:val="clear" w:pos="720"/>
              </w:tabs>
              <w:spacing w:before="0" w:after="0"/>
              <w:ind w:left="0" w:firstLine="0"/>
              <w:jc w:val="center"/>
              <w:outlineLvl w:val="9"/>
              <w:rPr>
                <w:rFonts w:ascii="Arial" w:hAnsi="Arial" w:cs="Arial"/>
                <w:sz w:val="18"/>
                <w:szCs w:val="18"/>
                <w:lang w:val="es-ES"/>
              </w:rPr>
            </w:pPr>
            <w:r w:rsidRPr="00C42DF9">
              <w:rPr>
                <w:rFonts w:ascii="Arial" w:hAnsi="Arial" w:cs="Arial"/>
                <w:sz w:val="18"/>
                <w:szCs w:val="18"/>
                <w:lang w:val="es-ES"/>
              </w:rPr>
              <w:t>60.000</w:t>
            </w:r>
          </w:p>
        </w:tc>
        <w:tc>
          <w:tcPr>
            <w:tcW w:w="494" w:type="pct"/>
            <w:vAlign w:val="center"/>
          </w:tcPr>
          <w:p w14:paraId="38D643E6" w14:textId="77777777" w:rsidR="001F4547" w:rsidRPr="00C42DF9" w:rsidRDefault="000158F2" w:rsidP="00C42DF9">
            <w:pPr>
              <w:pStyle w:val="Paragraph"/>
              <w:tabs>
                <w:tab w:val="clear" w:pos="720"/>
              </w:tabs>
              <w:spacing w:before="0" w:after="0"/>
              <w:ind w:left="0" w:firstLine="0"/>
              <w:jc w:val="center"/>
              <w:outlineLvl w:val="9"/>
              <w:rPr>
                <w:rFonts w:ascii="Arial" w:hAnsi="Arial" w:cs="Arial"/>
                <w:sz w:val="18"/>
                <w:szCs w:val="18"/>
                <w:lang w:val="es-ES"/>
              </w:rPr>
            </w:pPr>
            <w:r w:rsidRPr="00C42DF9">
              <w:rPr>
                <w:rFonts w:ascii="Arial" w:hAnsi="Arial" w:cs="Arial"/>
                <w:sz w:val="18"/>
                <w:szCs w:val="18"/>
                <w:lang w:val="es-ES"/>
              </w:rPr>
              <w:t>BID</w:t>
            </w:r>
          </w:p>
        </w:tc>
      </w:tr>
      <w:tr w:rsidR="000158F2" w:rsidRPr="00C42DF9" w14:paraId="403C8D3C" w14:textId="77777777" w:rsidTr="00813D08">
        <w:trPr>
          <w:trHeight w:val="324"/>
        </w:trPr>
        <w:tc>
          <w:tcPr>
            <w:tcW w:w="1065" w:type="pct"/>
            <w:vAlign w:val="center"/>
          </w:tcPr>
          <w:p w14:paraId="4B26FD57" w14:textId="77777777" w:rsidR="001F4547" w:rsidRPr="00C42DF9" w:rsidRDefault="000420BA" w:rsidP="00C42DF9">
            <w:pPr>
              <w:pStyle w:val="Paragraph"/>
              <w:tabs>
                <w:tab w:val="clear" w:pos="720"/>
              </w:tabs>
              <w:spacing w:before="0" w:after="0"/>
              <w:ind w:left="0" w:firstLine="0"/>
              <w:jc w:val="center"/>
              <w:outlineLvl w:val="9"/>
              <w:rPr>
                <w:rFonts w:ascii="Arial" w:hAnsi="Arial" w:cs="Arial"/>
                <w:sz w:val="18"/>
                <w:szCs w:val="18"/>
                <w:lang w:val="es-ES"/>
              </w:rPr>
            </w:pPr>
            <w:r w:rsidRPr="00C42DF9">
              <w:rPr>
                <w:rFonts w:ascii="Arial" w:hAnsi="Arial" w:cs="Arial"/>
                <w:sz w:val="18"/>
                <w:szCs w:val="18"/>
                <w:lang w:val="es-ES"/>
              </w:rPr>
              <w:t>Taller de cierre</w:t>
            </w:r>
          </w:p>
        </w:tc>
        <w:tc>
          <w:tcPr>
            <w:tcW w:w="349" w:type="pct"/>
            <w:vAlign w:val="center"/>
          </w:tcPr>
          <w:p w14:paraId="31D1DB0F" w14:textId="77777777" w:rsidR="001F4547" w:rsidRPr="00C42DF9" w:rsidRDefault="001F4547"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144" w:type="pct"/>
            <w:vAlign w:val="center"/>
          </w:tcPr>
          <w:p w14:paraId="5ACD89DE" w14:textId="77777777" w:rsidR="001F4547" w:rsidRPr="00C42DF9" w:rsidRDefault="001F4547"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173" w:type="pct"/>
            <w:vAlign w:val="center"/>
          </w:tcPr>
          <w:p w14:paraId="1A2EE510" w14:textId="77777777" w:rsidR="001F4547" w:rsidRPr="00C42DF9" w:rsidRDefault="001F4547"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202" w:type="pct"/>
            <w:vAlign w:val="center"/>
          </w:tcPr>
          <w:p w14:paraId="1416615F" w14:textId="77777777" w:rsidR="001F4547" w:rsidRPr="00C42DF9" w:rsidRDefault="001F4547"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214" w:type="pct"/>
            <w:vAlign w:val="center"/>
          </w:tcPr>
          <w:p w14:paraId="39A222B9" w14:textId="77777777" w:rsidR="001F4547" w:rsidRPr="00C42DF9" w:rsidRDefault="001F4547"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144" w:type="pct"/>
            <w:vAlign w:val="center"/>
          </w:tcPr>
          <w:p w14:paraId="1C1AE94D" w14:textId="77777777" w:rsidR="001F4547" w:rsidRPr="00C42DF9" w:rsidRDefault="001F4547"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173" w:type="pct"/>
            <w:vAlign w:val="center"/>
          </w:tcPr>
          <w:p w14:paraId="4F74FD7F" w14:textId="77777777" w:rsidR="001F4547" w:rsidRPr="00C42DF9" w:rsidRDefault="001F4547"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202" w:type="pct"/>
            <w:vAlign w:val="center"/>
          </w:tcPr>
          <w:p w14:paraId="562DD8C3" w14:textId="77777777" w:rsidR="001F4547" w:rsidRPr="00C42DF9" w:rsidRDefault="001F4547"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214" w:type="pct"/>
            <w:shd w:val="clear" w:color="auto" w:fill="7F7F7F" w:themeFill="text1" w:themeFillTint="80"/>
            <w:vAlign w:val="center"/>
          </w:tcPr>
          <w:p w14:paraId="37E192B2" w14:textId="77777777" w:rsidR="001F4547" w:rsidRPr="00C42DF9" w:rsidRDefault="001F4547" w:rsidP="00C42DF9">
            <w:pPr>
              <w:pStyle w:val="Paragraph"/>
              <w:tabs>
                <w:tab w:val="clear" w:pos="720"/>
              </w:tabs>
              <w:spacing w:before="0" w:after="0"/>
              <w:ind w:left="0" w:firstLine="0"/>
              <w:jc w:val="center"/>
              <w:outlineLvl w:val="9"/>
              <w:rPr>
                <w:rFonts w:ascii="Arial" w:hAnsi="Arial" w:cs="Arial"/>
                <w:sz w:val="18"/>
                <w:szCs w:val="18"/>
                <w:lang w:val="es-ES"/>
              </w:rPr>
            </w:pPr>
          </w:p>
        </w:tc>
        <w:tc>
          <w:tcPr>
            <w:tcW w:w="1029" w:type="pct"/>
            <w:vAlign w:val="center"/>
          </w:tcPr>
          <w:p w14:paraId="63C5990B" w14:textId="77777777" w:rsidR="001F4547" w:rsidRPr="00C42DF9" w:rsidRDefault="000158F2" w:rsidP="00C42DF9">
            <w:pPr>
              <w:pStyle w:val="Paragraph"/>
              <w:tabs>
                <w:tab w:val="clear" w:pos="720"/>
              </w:tabs>
              <w:spacing w:before="0" w:after="0"/>
              <w:ind w:left="0" w:firstLine="0"/>
              <w:jc w:val="center"/>
              <w:outlineLvl w:val="9"/>
              <w:rPr>
                <w:rFonts w:ascii="Arial" w:hAnsi="Arial" w:cs="Arial"/>
                <w:sz w:val="18"/>
                <w:szCs w:val="18"/>
                <w:lang w:val="es-ES"/>
              </w:rPr>
            </w:pPr>
            <w:r w:rsidRPr="00C42DF9">
              <w:rPr>
                <w:rFonts w:ascii="Arial" w:hAnsi="Arial" w:cs="Arial"/>
                <w:sz w:val="18"/>
                <w:szCs w:val="18"/>
                <w:lang w:val="es-ES"/>
              </w:rPr>
              <w:t>BID</w:t>
            </w:r>
          </w:p>
        </w:tc>
        <w:tc>
          <w:tcPr>
            <w:tcW w:w="597" w:type="pct"/>
            <w:vAlign w:val="center"/>
          </w:tcPr>
          <w:p w14:paraId="2E8D27CB" w14:textId="77777777" w:rsidR="001F4547" w:rsidRPr="00C42DF9" w:rsidRDefault="000158F2" w:rsidP="00C42DF9">
            <w:pPr>
              <w:pStyle w:val="Paragraph"/>
              <w:tabs>
                <w:tab w:val="clear" w:pos="720"/>
              </w:tabs>
              <w:spacing w:before="0" w:after="0"/>
              <w:ind w:left="0" w:firstLine="0"/>
              <w:jc w:val="center"/>
              <w:outlineLvl w:val="9"/>
              <w:rPr>
                <w:rFonts w:ascii="Arial" w:hAnsi="Arial" w:cs="Arial"/>
                <w:sz w:val="18"/>
                <w:szCs w:val="18"/>
                <w:lang w:val="es-ES"/>
              </w:rPr>
            </w:pPr>
            <w:r w:rsidRPr="00C42DF9">
              <w:rPr>
                <w:rFonts w:ascii="Arial" w:hAnsi="Arial" w:cs="Arial"/>
                <w:sz w:val="18"/>
                <w:szCs w:val="18"/>
                <w:lang w:val="es-ES"/>
              </w:rPr>
              <w:t>2.000</w:t>
            </w:r>
          </w:p>
        </w:tc>
        <w:tc>
          <w:tcPr>
            <w:tcW w:w="494" w:type="pct"/>
            <w:vAlign w:val="center"/>
          </w:tcPr>
          <w:p w14:paraId="783C66B1" w14:textId="77777777" w:rsidR="001F4547" w:rsidRPr="00C42DF9" w:rsidRDefault="000158F2" w:rsidP="00C42DF9">
            <w:pPr>
              <w:pStyle w:val="Paragraph"/>
              <w:tabs>
                <w:tab w:val="clear" w:pos="720"/>
              </w:tabs>
              <w:spacing w:before="0" w:after="0"/>
              <w:ind w:left="0" w:firstLine="0"/>
              <w:jc w:val="center"/>
              <w:outlineLvl w:val="9"/>
              <w:rPr>
                <w:rFonts w:ascii="Arial" w:hAnsi="Arial" w:cs="Arial"/>
                <w:sz w:val="18"/>
                <w:szCs w:val="18"/>
                <w:lang w:val="es-ES"/>
              </w:rPr>
            </w:pPr>
            <w:r w:rsidRPr="00C42DF9">
              <w:rPr>
                <w:rFonts w:ascii="Arial" w:hAnsi="Arial" w:cs="Arial"/>
                <w:sz w:val="18"/>
                <w:szCs w:val="18"/>
                <w:lang w:val="es-ES"/>
              </w:rPr>
              <w:t>BID</w:t>
            </w:r>
          </w:p>
        </w:tc>
      </w:tr>
    </w:tbl>
    <w:p w14:paraId="079F0383" w14:textId="77777777" w:rsidR="004B5BF4" w:rsidRPr="004B5BF4" w:rsidRDefault="00183048">
      <w:pPr>
        <w:rPr>
          <w:rFonts w:ascii="Arial" w:hAnsi="Arial" w:cs="Arial"/>
          <w:sz w:val="22"/>
          <w:szCs w:val="22"/>
          <w:lang w:val="es-ES_tradnl" w:eastAsia="es-PE"/>
        </w:rPr>
      </w:pPr>
      <w:r w:rsidRPr="00870EC5">
        <w:rPr>
          <w:rFonts w:ascii="Arial" w:hAnsi="Arial" w:cs="Arial"/>
          <w:sz w:val="22"/>
          <w:szCs w:val="22"/>
          <w:lang w:val="es-ES"/>
        </w:rPr>
        <w:br w:type="page"/>
      </w:r>
    </w:p>
    <w:p w14:paraId="674EFF6A" w14:textId="77777777" w:rsidR="004B5BF4" w:rsidRDefault="004B5BF4" w:rsidP="004B5BF4">
      <w:pPr>
        <w:pStyle w:val="Paragraph"/>
        <w:tabs>
          <w:tab w:val="clear" w:pos="720"/>
        </w:tabs>
        <w:spacing w:before="240"/>
        <w:jc w:val="center"/>
        <w:outlineLvl w:val="9"/>
        <w:rPr>
          <w:b/>
          <w:lang w:val="es-ES" w:eastAsia="en-US"/>
        </w:rPr>
        <w:sectPr w:rsidR="004B5BF4" w:rsidSect="003E1D23">
          <w:headerReference w:type="even" r:id="rId15"/>
          <w:headerReference w:type="default" r:id="rId16"/>
          <w:headerReference w:type="first" r:id="rId17"/>
          <w:pgSz w:w="12240" w:h="15840" w:code="1"/>
          <w:pgMar w:top="1152" w:right="1440" w:bottom="1152" w:left="1440" w:header="720" w:footer="720" w:gutter="0"/>
          <w:pgNumType w:start="0"/>
          <w:cols w:space="720"/>
          <w:titlePg/>
          <w:docGrid w:linePitch="326"/>
        </w:sectPr>
      </w:pPr>
    </w:p>
    <w:p w14:paraId="5CA96078" w14:textId="77777777" w:rsidR="00912F00" w:rsidRPr="00C42DF9" w:rsidRDefault="00997655" w:rsidP="00997655">
      <w:pPr>
        <w:jc w:val="center"/>
        <w:rPr>
          <w:sz w:val="20"/>
          <w:szCs w:val="20"/>
          <w:lang w:val="es-ES"/>
        </w:rPr>
      </w:pPr>
      <w:r w:rsidRPr="00C42DF9">
        <w:rPr>
          <w:rFonts w:ascii="Arial" w:hAnsi="Arial" w:eastAsia="Arial" w:cs="Arial"/>
          <w:b/>
          <w:bCs/>
          <w:sz w:val="20"/>
          <w:szCs w:val="20"/>
          <w:lang w:val="es-ES"/>
        </w:rPr>
        <w:lastRenderedPageBreak/>
        <w:t>Cuadro 2. Matriz de Resultados y Productos</w:t>
      </w:r>
    </w:p>
    <w:p w14:paraId="68E6C910" w14:textId="77777777" w:rsidR="004B5BF4" w:rsidRPr="00173CE4" w:rsidRDefault="004B5BF4" w:rsidP="004B5BF4">
      <w:pPr>
        <w:spacing w:before="240" w:after="240"/>
        <w:jc w:val="center"/>
        <w:textAlignment w:val="baseline"/>
        <w:rPr>
          <w:lang w:val="es-ES_tradnl"/>
        </w:rPr>
      </w:pPr>
      <w:r w:rsidRPr="00173CE4">
        <w:rPr>
          <w:rFonts w:ascii="Arial" w:hAnsi="Arial" w:cs="Arial"/>
          <w:b/>
          <w:bCs/>
          <w:smallCaps/>
          <w:color w:val="000000"/>
          <w:sz w:val="20"/>
          <w:szCs w:val="20"/>
          <w:lang w:val="es-ES_tradnl"/>
        </w:rPr>
        <w:t>Resultados Esperados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2"/>
        <w:gridCol w:w="1599"/>
        <w:gridCol w:w="1223"/>
        <w:gridCol w:w="1315"/>
        <w:gridCol w:w="1504"/>
        <w:gridCol w:w="3003"/>
      </w:tblGrid>
      <w:tr w:rsidR="004B5BF4" w:rsidRPr="00C42DF9" w14:paraId="52ECB07C" w14:textId="77777777" w:rsidTr="00C42DF9">
        <w:trPr>
          <w:trHeight w:val="791"/>
          <w:tblHeader/>
        </w:trPr>
        <w:tc>
          <w:tcPr>
            <w:tcW w:w="1805" w:type="pct"/>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hideMark/>
          </w:tcPr>
          <w:p w14:paraId="78BC531C" w14:textId="77777777" w:rsidR="004B5BF4" w:rsidRPr="00C42DF9" w:rsidRDefault="004B5BF4" w:rsidP="00733770">
            <w:pPr>
              <w:jc w:val="center"/>
              <w:rPr>
                <w:rFonts w:ascii="Arial" w:hAnsi="Arial" w:cs="Arial"/>
                <w:b/>
                <w:sz w:val="18"/>
                <w:szCs w:val="18"/>
                <w:lang w:val="es-ES_tradnl" w:eastAsia="zh-CN"/>
              </w:rPr>
            </w:pPr>
            <w:r w:rsidRPr="00C42DF9">
              <w:rPr>
                <w:rFonts w:ascii="Arial" w:hAnsi="Arial" w:cs="Arial"/>
                <w:b/>
                <w:sz w:val="18"/>
                <w:szCs w:val="18"/>
                <w:lang w:val="es-ES_tradnl" w:eastAsia="zh-CN"/>
              </w:rPr>
              <w:t>Indicadores</w:t>
            </w:r>
          </w:p>
        </w:tc>
        <w:tc>
          <w:tcPr>
            <w:tcW w:w="591" w:type="pct"/>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14:paraId="6BCD5361" w14:textId="77777777" w:rsidR="004B5BF4" w:rsidRPr="00C42DF9" w:rsidRDefault="004B5BF4" w:rsidP="00733770">
            <w:pPr>
              <w:jc w:val="center"/>
              <w:rPr>
                <w:rFonts w:ascii="Arial" w:hAnsi="Arial" w:cs="Arial"/>
                <w:b/>
                <w:sz w:val="18"/>
                <w:szCs w:val="18"/>
                <w:lang w:val="es-ES_tradnl" w:eastAsia="zh-CN"/>
              </w:rPr>
            </w:pPr>
            <w:r w:rsidRPr="00C42DF9">
              <w:rPr>
                <w:rFonts w:ascii="Arial" w:hAnsi="Arial" w:cs="Arial"/>
                <w:b/>
                <w:sz w:val="18"/>
                <w:szCs w:val="18"/>
                <w:lang w:val="es-ES_tradnl" w:eastAsia="zh-CN"/>
              </w:rPr>
              <w:t>Unidad de medida</w:t>
            </w:r>
          </w:p>
        </w:tc>
        <w:tc>
          <w:tcPr>
            <w:tcW w:w="452" w:type="pct"/>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hideMark/>
          </w:tcPr>
          <w:p w14:paraId="3F0493F8" w14:textId="77777777" w:rsidR="004B5BF4" w:rsidRPr="00C42DF9" w:rsidRDefault="004B5BF4" w:rsidP="00733770">
            <w:pPr>
              <w:jc w:val="center"/>
              <w:rPr>
                <w:rFonts w:ascii="Arial" w:hAnsi="Arial" w:cs="Arial"/>
                <w:b/>
                <w:sz w:val="18"/>
                <w:szCs w:val="18"/>
                <w:lang w:val="es-ES_tradnl" w:eastAsia="zh-CN"/>
              </w:rPr>
            </w:pPr>
            <w:r w:rsidRPr="00C42DF9">
              <w:rPr>
                <w:rFonts w:ascii="Arial" w:hAnsi="Arial" w:cs="Arial"/>
                <w:b/>
                <w:sz w:val="18"/>
                <w:szCs w:val="18"/>
                <w:lang w:val="es-ES_tradnl" w:eastAsia="zh-CN"/>
              </w:rPr>
              <w:t>Línea de Base</w:t>
            </w:r>
          </w:p>
        </w:tc>
        <w:tc>
          <w:tcPr>
            <w:tcW w:w="486" w:type="pct"/>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hideMark/>
          </w:tcPr>
          <w:p w14:paraId="2DAD61F1" w14:textId="77777777" w:rsidR="004B5BF4" w:rsidRPr="00C42DF9" w:rsidRDefault="004B5BF4" w:rsidP="00733770">
            <w:pPr>
              <w:jc w:val="center"/>
              <w:rPr>
                <w:rFonts w:ascii="Arial" w:hAnsi="Arial" w:cs="Arial"/>
                <w:b/>
                <w:sz w:val="18"/>
                <w:szCs w:val="18"/>
                <w:lang w:val="es-ES_tradnl" w:eastAsia="zh-CN"/>
              </w:rPr>
            </w:pPr>
            <w:r w:rsidRPr="00C42DF9">
              <w:rPr>
                <w:rFonts w:ascii="Arial" w:hAnsi="Arial" w:cs="Arial"/>
                <w:b/>
                <w:sz w:val="18"/>
                <w:szCs w:val="18"/>
                <w:lang w:val="es-ES_tradnl" w:eastAsia="zh-CN"/>
              </w:rPr>
              <w:t>Año</w:t>
            </w:r>
          </w:p>
          <w:p w14:paraId="6F933403" w14:textId="77777777" w:rsidR="004B5BF4" w:rsidRPr="00C42DF9" w:rsidRDefault="004B5BF4" w:rsidP="00733770">
            <w:pPr>
              <w:jc w:val="center"/>
              <w:rPr>
                <w:rFonts w:ascii="Arial" w:hAnsi="Arial" w:cs="Arial"/>
                <w:b/>
                <w:sz w:val="18"/>
                <w:szCs w:val="18"/>
                <w:lang w:val="es-ES_tradnl" w:eastAsia="zh-CN"/>
              </w:rPr>
            </w:pPr>
            <w:r w:rsidRPr="00C42DF9">
              <w:rPr>
                <w:rFonts w:ascii="Arial" w:hAnsi="Arial" w:cs="Arial"/>
                <w:b/>
                <w:sz w:val="18"/>
                <w:szCs w:val="18"/>
                <w:lang w:val="es-ES_tradnl" w:eastAsia="zh-CN"/>
              </w:rPr>
              <w:t>Línea de Base</w:t>
            </w:r>
          </w:p>
        </w:tc>
        <w:tc>
          <w:tcPr>
            <w:tcW w:w="556" w:type="pct"/>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hideMark/>
          </w:tcPr>
          <w:p w14:paraId="7D3F52A5" w14:textId="77777777" w:rsidR="004B5BF4" w:rsidRPr="00C42DF9" w:rsidRDefault="004B5BF4" w:rsidP="00733770">
            <w:pPr>
              <w:jc w:val="center"/>
              <w:rPr>
                <w:rFonts w:ascii="Arial" w:hAnsi="Arial" w:cs="Arial"/>
                <w:b/>
                <w:sz w:val="18"/>
                <w:szCs w:val="18"/>
                <w:lang w:val="es-ES_tradnl" w:eastAsia="zh-CN"/>
              </w:rPr>
            </w:pPr>
            <w:r w:rsidRPr="00C42DF9">
              <w:rPr>
                <w:rFonts w:ascii="Arial" w:hAnsi="Arial" w:cs="Arial"/>
                <w:b/>
                <w:sz w:val="18"/>
                <w:szCs w:val="18"/>
                <w:lang w:val="es-ES_tradnl" w:eastAsia="zh-CN"/>
              </w:rPr>
              <w:t>Meta Final (2019)</w:t>
            </w:r>
            <w:r w:rsidRPr="00C42DF9">
              <w:rPr>
                <w:rStyle w:val="FootnoteReference"/>
                <w:rFonts w:ascii="Arial" w:hAnsi="Arial" w:cs="Arial"/>
                <w:b/>
                <w:color w:val="D9D9D9" w:themeColor="background1" w:themeShade="D9"/>
                <w:sz w:val="18"/>
                <w:szCs w:val="18"/>
                <w:lang w:val="es-ES_tradnl" w:eastAsia="zh-CN"/>
              </w:rPr>
              <w:footnoteRef/>
            </w:r>
          </w:p>
        </w:tc>
        <w:tc>
          <w:tcPr>
            <w:tcW w:w="1110" w:type="pct"/>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hideMark/>
          </w:tcPr>
          <w:p w14:paraId="01527204" w14:textId="77777777" w:rsidR="004B5BF4" w:rsidRPr="00C42DF9" w:rsidRDefault="004B5BF4" w:rsidP="00733770">
            <w:pPr>
              <w:jc w:val="center"/>
              <w:rPr>
                <w:rFonts w:ascii="Arial" w:hAnsi="Arial" w:cs="Arial"/>
                <w:b/>
                <w:sz w:val="18"/>
                <w:szCs w:val="18"/>
                <w:lang w:val="es-ES_tradnl" w:eastAsia="zh-CN"/>
              </w:rPr>
            </w:pPr>
            <w:r w:rsidRPr="00C42DF9">
              <w:rPr>
                <w:rFonts w:ascii="Arial" w:hAnsi="Arial" w:cs="Arial"/>
                <w:b/>
                <w:sz w:val="18"/>
                <w:szCs w:val="18"/>
                <w:lang w:val="es-ES_tradnl" w:eastAsia="zh-CN"/>
              </w:rPr>
              <w:t>Medios de Verificación</w:t>
            </w:r>
          </w:p>
        </w:tc>
      </w:tr>
      <w:tr w:rsidR="007543CC" w:rsidRPr="00CE56C4" w14:paraId="56A8863A" w14:textId="77777777" w:rsidTr="003E1D23">
        <w:trPr>
          <w:trHeight w:val="547"/>
        </w:trPr>
        <w:tc>
          <w:tcPr>
            <w:tcW w:w="1805" w:type="pct"/>
            <w:tcBorders>
              <w:top w:val="single" w:sz="4" w:space="0" w:color="000000"/>
              <w:left w:val="single" w:sz="4" w:space="0" w:color="000000"/>
              <w:bottom w:val="single" w:sz="4" w:space="0" w:color="000000"/>
              <w:right w:val="single" w:sz="4" w:space="0" w:color="000000"/>
            </w:tcBorders>
            <w:vAlign w:val="center"/>
          </w:tcPr>
          <w:p w14:paraId="5D3B6541" w14:textId="77777777" w:rsidR="007543CC" w:rsidRPr="003E1D23" w:rsidRDefault="007543CC" w:rsidP="007543CC">
            <w:pPr>
              <w:pStyle w:val="ListParagraph"/>
              <w:spacing w:after="0" w:line="240" w:lineRule="auto"/>
              <w:ind w:left="0"/>
              <w:rPr>
                <w:rFonts w:ascii="Arial" w:hAnsi="Arial" w:cs="Arial"/>
                <w:sz w:val="18"/>
                <w:szCs w:val="18"/>
                <w:lang w:val="es-ES_tradnl" w:eastAsia="zh-CN"/>
              </w:rPr>
            </w:pPr>
            <w:r w:rsidRPr="003E1D23">
              <w:rPr>
                <w:rFonts w:ascii="Arial" w:hAnsi="Arial" w:cs="Arial"/>
                <w:sz w:val="18"/>
                <w:szCs w:val="18"/>
                <w:lang w:val="es-ES_tradnl" w:eastAsia="zh-CN"/>
              </w:rPr>
              <w:t>Titulares de Hacemos Futuro que acreditaron la finalización de cursos de formación laboral integral.</w:t>
            </w:r>
          </w:p>
        </w:tc>
        <w:tc>
          <w:tcPr>
            <w:tcW w:w="5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A85C9C" w14:textId="77777777" w:rsidR="007543CC" w:rsidRPr="003E1D23" w:rsidRDefault="007543CC" w:rsidP="007543CC">
            <w:pPr>
              <w:jc w:val="center"/>
              <w:rPr>
                <w:rFonts w:ascii="Arial" w:hAnsi="Arial" w:cs="Arial"/>
                <w:sz w:val="18"/>
                <w:szCs w:val="18"/>
                <w:lang w:val="es-ES_tradnl" w:eastAsia="zh-CN"/>
              </w:rPr>
            </w:pPr>
            <w:r w:rsidRPr="003E1D23">
              <w:rPr>
                <w:rFonts w:ascii="Arial" w:hAnsi="Arial" w:cs="Arial"/>
                <w:sz w:val="18"/>
                <w:szCs w:val="18"/>
                <w:lang w:val="es-ES_tradnl" w:eastAsia="zh-CN"/>
              </w:rPr>
              <w:t>%</w:t>
            </w:r>
          </w:p>
        </w:tc>
        <w:tc>
          <w:tcPr>
            <w:tcW w:w="4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F59906" w14:textId="77777777" w:rsidR="007543CC" w:rsidRPr="003E1D23" w:rsidRDefault="007543CC" w:rsidP="007543CC">
            <w:pPr>
              <w:jc w:val="center"/>
              <w:rPr>
                <w:rFonts w:ascii="Arial" w:hAnsi="Arial" w:cs="Arial"/>
                <w:sz w:val="18"/>
                <w:szCs w:val="18"/>
                <w:lang w:val="es-ES_tradnl" w:eastAsia="zh-CN"/>
              </w:rPr>
            </w:pPr>
            <w:r w:rsidRPr="003E1D23">
              <w:rPr>
                <w:rFonts w:ascii="Arial" w:hAnsi="Arial" w:cs="Arial"/>
                <w:sz w:val="18"/>
                <w:szCs w:val="18"/>
                <w:lang w:val="es-ES_tradnl" w:eastAsia="zh-CN"/>
              </w:rPr>
              <w:t>3</w:t>
            </w:r>
          </w:p>
        </w:tc>
        <w:tc>
          <w:tcPr>
            <w:tcW w:w="4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FC588A" w14:textId="77777777" w:rsidR="007543CC" w:rsidRPr="003E1D23" w:rsidRDefault="007543CC" w:rsidP="007543CC">
            <w:pPr>
              <w:jc w:val="center"/>
              <w:rPr>
                <w:rFonts w:ascii="Arial" w:hAnsi="Arial" w:cs="Arial"/>
                <w:sz w:val="18"/>
                <w:szCs w:val="18"/>
                <w:lang w:val="es-ES_tradnl" w:eastAsia="zh-CN"/>
              </w:rPr>
            </w:pPr>
            <w:r w:rsidRPr="003E1D23">
              <w:rPr>
                <w:rFonts w:ascii="Arial" w:hAnsi="Arial" w:cs="Arial"/>
                <w:sz w:val="18"/>
                <w:szCs w:val="18"/>
                <w:lang w:val="es-ES_tradnl" w:eastAsia="zh-CN"/>
              </w:rPr>
              <w:t>2017</w:t>
            </w:r>
          </w:p>
        </w:tc>
        <w:tc>
          <w:tcPr>
            <w:tcW w:w="5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DD8C68" w14:textId="77777777" w:rsidR="007543CC" w:rsidRPr="003E1D23" w:rsidRDefault="007543CC" w:rsidP="007543CC">
            <w:pPr>
              <w:jc w:val="center"/>
              <w:rPr>
                <w:rFonts w:ascii="Arial" w:hAnsi="Arial" w:cs="Arial"/>
                <w:sz w:val="18"/>
                <w:szCs w:val="18"/>
                <w:lang w:val="es-ES_tradnl" w:eastAsia="zh-CN"/>
              </w:rPr>
            </w:pPr>
            <w:r w:rsidRPr="003E1D23">
              <w:rPr>
                <w:rFonts w:ascii="Arial" w:hAnsi="Arial" w:cs="Arial"/>
                <w:sz w:val="18"/>
                <w:szCs w:val="18"/>
                <w:lang w:val="es-ES_tradnl" w:eastAsia="zh-CN"/>
              </w:rPr>
              <w:t>67</w:t>
            </w:r>
          </w:p>
        </w:tc>
        <w:tc>
          <w:tcPr>
            <w:tcW w:w="111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8606FA9" w14:textId="71DA4BAE" w:rsidR="007543CC" w:rsidRPr="003E1D23" w:rsidRDefault="007543CC" w:rsidP="007543CC">
            <w:pPr>
              <w:spacing w:before="120" w:after="120"/>
              <w:jc w:val="center"/>
              <w:rPr>
                <w:rFonts w:ascii="Arial" w:hAnsi="Arial" w:cs="Arial"/>
                <w:sz w:val="18"/>
                <w:szCs w:val="18"/>
                <w:lang w:val="es-ES_tradnl" w:eastAsia="zh-CN"/>
              </w:rPr>
            </w:pPr>
            <w:r w:rsidRPr="003E1D23">
              <w:rPr>
                <w:rFonts w:ascii="Arial" w:hAnsi="Arial" w:cs="Arial"/>
                <w:sz w:val="18"/>
                <w:szCs w:val="18"/>
                <w:lang w:val="es-ES_tradnl" w:eastAsia="zh-CN"/>
              </w:rPr>
              <w:t xml:space="preserve">Reporte del Ministerio de Salud y Desarrollo Social </w:t>
            </w:r>
            <w:r w:rsidR="00F8442B">
              <w:rPr>
                <w:rFonts w:ascii="Arial" w:hAnsi="Arial" w:cs="Arial"/>
                <w:sz w:val="18"/>
                <w:szCs w:val="18"/>
                <w:lang w:val="es-ES_tradnl" w:eastAsia="zh-CN"/>
              </w:rPr>
              <w:t>con</w:t>
            </w:r>
            <w:r w:rsidRPr="003E1D23">
              <w:rPr>
                <w:rFonts w:ascii="Arial" w:hAnsi="Arial" w:cs="Arial"/>
                <w:sz w:val="18"/>
                <w:szCs w:val="18"/>
                <w:lang w:val="es-ES_tradnl" w:eastAsia="zh-CN"/>
              </w:rPr>
              <w:t xml:space="preserve"> base </w:t>
            </w:r>
            <w:r w:rsidR="00243B6D">
              <w:rPr>
                <w:rFonts w:ascii="Arial" w:hAnsi="Arial" w:cs="Arial"/>
                <w:sz w:val="18"/>
                <w:szCs w:val="18"/>
                <w:lang w:val="es-ES_tradnl" w:eastAsia="zh-CN"/>
              </w:rPr>
              <w:t>en</w:t>
            </w:r>
            <w:r w:rsidRPr="003E1D23">
              <w:rPr>
                <w:rFonts w:ascii="Arial" w:hAnsi="Arial" w:cs="Arial"/>
                <w:sz w:val="18"/>
                <w:szCs w:val="18"/>
                <w:lang w:val="es-ES_tradnl" w:eastAsia="zh-CN"/>
              </w:rPr>
              <w:t xml:space="preserve"> datos administrativos de las instituciones homologadas y/o los certificados presentados por los titulares en ANSES.</w:t>
            </w:r>
          </w:p>
        </w:tc>
      </w:tr>
      <w:tr w:rsidR="007543CC" w:rsidRPr="00CE56C4" w14:paraId="243B572E" w14:textId="77777777" w:rsidTr="003E1D23">
        <w:trPr>
          <w:trHeight w:val="547"/>
        </w:trPr>
        <w:tc>
          <w:tcPr>
            <w:tcW w:w="1805" w:type="pct"/>
            <w:tcBorders>
              <w:top w:val="single" w:sz="4" w:space="0" w:color="000000"/>
              <w:left w:val="single" w:sz="4" w:space="0" w:color="000000"/>
              <w:bottom w:val="single" w:sz="4" w:space="0" w:color="000000"/>
              <w:right w:val="single" w:sz="4" w:space="0" w:color="000000"/>
            </w:tcBorders>
            <w:vAlign w:val="center"/>
          </w:tcPr>
          <w:p w14:paraId="1A324520" w14:textId="77777777" w:rsidR="007543CC" w:rsidRPr="003E1D23" w:rsidRDefault="007543CC" w:rsidP="007543CC">
            <w:pPr>
              <w:pStyle w:val="ListParagraph"/>
              <w:spacing w:after="0" w:line="240" w:lineRule="auto"/>
              <w:ind w:left="0"/>
              <w:rPr>
                <w:rFonts w:ascii="Arial" w:hAnsi="Arial" w:cs="Arial"/>
                <w:sz w:val="18"/>
                <w:szCs w:val="18"/>
                <w:lang w:val="es-ES_tradnl" w:eastAsia="zh-CN"/>
              </w:rPr>
            </w:pPr>
            <w:r w:rsidRPr="003E1D23">
              <w:rPr>
                <w:rFonts w:ascii="Arial" w:hAnsi="Arial" w:cs="Arial"/>
                <w:sz w:val="18"/>
                <w:szCs w:val="18"/>
                <w:lang w:val="es-ES_tradnl" w:eastAsia="zh-CN"/>
              </w:rPr>
              <w:t>Beneficiarios de Hacemos Futuro con secundario incompleto que asisten a un establecimiento educativo.</w:t>
            </w:r>
          </w:p>
        </w:tc>
        <w:tc>
          <w:tcPr>
            <w:tcW w:w="5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929F3D" w14:textId="77777777" w:rsidR="007543CC" w:rsidRPr="003E1D23" w:rsidRDefault="007543CC" w:rsidP="007543CC">
            <w:pPr>
              <w:jc w:val="center"/>
              <w:rPr>
                <w:rFonts w:ascii="Arial" w:hAnsi="Arial" w:cs="Arial"/>
                <w:sz w:val="18"/>
                <w:szCs w:val="18"/>
                <w:lang w:val="es-ES_tradnl" w:eastAsia="zh-CN"/>
              </w:rPr>
            </w:pPr>
            <w:r w:rsidRPr="003E1D23">
              <w:rPr>
                <w:rFonts w:ascii="Arial" w:hAnsi="Arial" w:cs="Arial"/>
                <w:sz w:val="18"/>
                <w:szCs w:val="18"/>
                <w:lang w:val="es-ES_tradnl" w:eastAsia="zh-CN"/>
              </w:rPr>
              <w:t>%</w:t>
            </w:r>
          </w:p>
        </w:tc>
        <w:tc>
          <w:tcPr>
            <w:tcW w:w="4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F3ACFF" w14:textId="77777777" w:rsidR="007543CC" w:rsidRPr="003E1D23" w:rsidRDefault="007543CC" w:rsidP="007543CC">
            <w:pPr>
              <w:jc w:val="center"/>
              <w:rPr>
                <w:rFonts w:ascii="Arial" w:hAnsi="Arial" w:cs="Arial"/>
                <w:sz w:val="18"/>
                <w:szCs w:val="18"/>
                <w:lang w:val="es-ES_tradnl" w:eastAsia="zh-CN"/>
              </w:rPr>
            </w:pPr>
            <w:r w:rsidRPr="003E1D23">
              <w:rPr>
                <w:rFonts w:ascii="Arial" w:hAnsi="Arial" w:cs="Arial"/>
                <w:sz w:val="18"/>
                <w:szCs w:val="18"/>
                <w:lang w:val="es-ES_tradnl" w:eastAsia="zh-CN"/>
              </w:rPr>
              <w:t>31</w:t>
            </w:r>
          </w:p>
        </w:tc>
        <w:tc>
          <w:tcPr>
            <w:tcW w:w="4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407135" w14:textId="77777777" w:rsidR="007543CC" w:rsidRPr="003E1D23" w:rsidRDefault="007543CC" w:rsidP="007543CC">
            <w:pPr>
              <w:jc w:val="center"/>
              <w:rPr>
                <w:rFonts w:ascii="Arial" w:hAnsi="Arial" w:cs="Arial"/>
                <w:sz w:val="18"/>
                <w:szCs w:val="18"/>
                <w:lang w:val="es-ES_tradnl" w:eastAsia="zh-CN"/>
              </w:rPr>
            </w:pPr>
            <w:r w:rsidRPr="003E1D23">
              <w:rPr>
                <w:rFonts w:ascii="Arial" w:hAnsi="Arial" w:cs="Arial"/>
                <w:sz w:val="18"/>
                <w:szCs w:val="18"/>
                <w:lang w:val="es-ES_tradnl" w:eastAsia="zh-CN"/>
              </w:rPr>
              <w:t>2017</w:t>
            </w:r>
          </w:p>
        </w:tc>
        <w:tc>
          <w:tcPr>
            <w:tcW w:w="5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43A511" w14:textId="77777777" w:rsidR="007543CC" w:rsidRPr="003E1D23" w:rsidRDefault="007543CC" w:rsidP="007543CC">
            <w:pPr>
              <w:jc w:val="center"/>
              <w:rPr>
                <w:rFonts w:ascii="Arial" w:hAnsi="Arial" w:cs="Arial"/>
                <w:sz w:val="18"/>
                <w:szCs w:val="18"/>
                <w:lang w:val="es-ES_tradnl" w:eastAsia="zh-CN"/>
              </w:rPr>
            </w:pPr>
            <w:r w:rsidRPr="003E1D23">
              <w:rPr>
                <w:rFonts w:ascii="Arial" w:hAnsi="Arial" w:cs="Arial"/>
                <w:sz w:val="18"/>
                <w:szCs w:val="18"/>
                <w:lang w:val="es-ES_tradnl" w:eastAsia="zh-CN"/>
              </w:rPr>
              <w:t>50</w:t>
            </w:r>
          </w:p>
        </w:tc>
        <w:tc>
          <w:tcPr>
            <w:tcW w:w="111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205A76" w14:textId="77777777" w:rsidR="007543CC" w:rsidRPr="003E1D23" w:rsidRDefault="007543CC" w:rsidP="007543CC">
            <w:pPr>
              <w:spacing w:before="120" w:after="120"/>
              <w:jc w:val="center"/>
              <w:rPr>
                <w:rFonts w:ascii="Arial" w:hAnsi="Arial" w:cs="Arial"/>
                <w:sz w:val="18"/>
                <w:szCs w:val="18"/>
                <w:lang w:val="es-ES_tradnl" w:eastAsia="zh-CN"/>
              </w:rPr>
            </w:pPr>
            <w:r w:rsidRPr="003E1D23">
              <w:rPr>
                <w:rFonts w:ascii="Arial" w:hAnsi="Arial" w:cs="Arial"/>
                <w:sz w:val="18"/>
                <w:szCs w:val="18"/>
                <w:lang w:val="es-ES_tradnl" w:eastAsia="zh-CN"/>
              </w:rPr>
              <w:t>Reporte del Ministerio de Salud y Desarrollo Social en base a los certificados presentados por los titulares en ANSES.</w:t>
            </w:r>
          </w:p>
        </w:tc>
      </w:tr>
      <w:tr w:rsidR="007543CC" w:rsidRPr="00CE56C4" w14:paraId="370CE182" w14:textId="77777777" w:rsidTr="003E1D23">
        <w:trPr>
          <w:trHeight w:val="547"/>
        </w:trPr>
        <w:tc>
          <w:tcPr>
            <w:tcW w:w="1805" w:type="pct"/>
            <w:tcBorders>
              <w:top w:val="single" w:sz="4" w:space="0" w:color="000000"/>
              <w:left w:val="single" w:sz="4" w:space="0" w:color="000000"/>
              <w:bottom w:val="single" w:sz="4" w:space="0" w:color="000000"/>
              <w:right w:val="single" w:sz="4" w:space="0" w:color="000000"/>
            </w:tcBorders>
            <w:vAlign w:val="center"/>
          </w:tcPr>
          <w:p w14:paraId="138C525C" w14:textId="77777777" w:rsidR="007543CC" w:rsidRPr="003E1D23" w:rsidRDefault="007543CC" w:rsidP="007543CC">
            <w:pPr>
              <w:pStyle w:val="ListParagraph"/>
              <w:spacing w:after="0" w:line="240" w:lineRule="auto"/>
              <w:ind w:left="0"/>
              <w:rPr>
                <w:rFonts w:ascii="Arial" w:hAnsi="Arial" w:cs="Arial"/>
                <w:sz w:val="18"/>
                <w:szCs w:val="18"/>
                <w:lang w:val="es-ES_tradnl" w:eastAsia="zh-CN"/>
              </w:rPr>
            </w:pPr>
            <w:r w:rsidRPr="003E1D23">
              <w:rPr>
                <w:rFonts w:ascii="Arial" w:hAnsi="Arial" w:cs="Arial"/>
                <w:sz w:val="18"/>
                <w:szCs w:val="18"/>
                <w:lang w:val="es-ES_tradnl" w:eastAsia="zh-CN"/>
              </w:rPr>
              <w:t>Beneficiarios de las Becas Progresar en el nivel superior que mantiene la regularidad al finalizar el ciclo lectivo.</w:t>
            </w:r>
          </w:p>
        </w:tc>
        <w:tc>
          <w:tcPr>
            <w:tcW w:w="5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405450" w14:textId="77777777" w:rsidR="007543CC" w:rsidRPr="003E1D23" w:rsidRDefault="007543CC" w:rsidP="007543CC">
            <w:pPr>
              <w:jc w:val="center"/>
              <w:rPr>
                <w:rFonts w:ascii="Arial" w:hAnsi="Arial" w:cs="Arial"/>
                <w:sz w:val="18"/>
                <w:szCs w:val="18"/>
                <w:lang w:val="es-ES_tradnl" w:eastAsia="zh-CN"/>
              </w:rPr>
            </w:pPr>
            <w:r w:rsidRPr="003E1D23">
              <w:rPr>
                <w:rFonts w:ascii="Arial" w:hAnsi="Arial" w:cs="Arial"/>
                <w:sz w:val="18"/>
                <w:szCs w:val="18"/>
                <w:lang w:val="es-ES_tradnl" w:eastAsia="zh-CN"/>
              </w:rPr>
              <w:t>%</w:t>
            </w:r>
          </w:p>
        </w:tc>
        <w:tc>
          <w:tcPr>
            <w:tcW w:w="4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EF4015" w14:textId="77777777" w:rsidR="007543CC" w:rsidRPr="003E1D23" w:rsidRDefault="007543CC" w:rsidP="007543CC">
            <w:pPr>
              <w:jc w:val="center"/>
              <w:rPr>
                <w:rFonts w:ascii="Arial" w:hAnsi="Arial" w:cs="Arial"/>
                <w:sz w:val="18"/>
                <w:szCs w:val="18"/>
                <w:lang w:val="es-ES_tradnl" w:eastAsia="zh-CN"/>
              </w:rPr>
            </w:pPr>
            <w:r w:rsidRPr="003E1D23">
              <w:rPr>
                <w:rFonts w:ascii="Arial" w:hAnsi="Arial" w:cs="Arial"/>
                <w:sz w:val="18"/>
                <w:szCs w:val="18"/>
                <w:lang w:val="es-ES_tradnl" w:eastAsia="zh-CN"/>
              </w:rPr>
              <w:t>49</w:t>
            </w:r>
          </w:p>
        </w:tc>
        <w:tc>
          <w:tcPr>
            <w:tcW w:w="4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7A0FE4" w14:textId="77777777" w:rsidR="007543CC" w:rsidRPr="003E1D23" w:rsidRDefault="007543CC" w:rsidP="007543CC">
            <w:pPr>
              <w:jc w:val="center"/>
              <w:rPr>
                <w:rFonts w:ascii="Arial" w:hAnsi="Arial" w:cs="Arial"/>
                <w:sz w:val="18"/>
                <w:szCs w:val="18"/>
                <w:lang w:val="es-ES_tradnl" w:eastAsia="zh-CN"/>
              </w:rPr>
            </w:pPr>
            <w:r w:rsidRPr="003E1D23">
              <w:rPr>
                <w:rFonts w:ascii="Arial" w:hAnsi="Arial" w:cs="Arial"/>
                <w:sz w:val="18"/>
                <w:szCs w:val="18"/>
                <w:lang w:val="es-ES_tradnl" w:eastAsia="zh-CN"/>
              </w:rPr>
              <w:t>2017</w:t>
            </w:r>
          </w:p>
        </w:tc>
        <w:tc>
          <w:tcPr>
            <w:tcW w:w="5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C06263" w14:textId="77777777" w:rsidR="007543CC" w:rsidRPr="003E1D23" w:rsidRDefault="007543CC" w:rsidP="007543CC">
            <w:pPr>
              <w:jc w:val="center"/>
              <w:rPr>
                <w:rFonts w:ascii="Arial" w:hAnsi="Arial" w:cs="Arial"/>
                <w:sz w:val="18"/>
                <w:szCs w:val="18"/>
                <w:lang w:val="es-ES_tradnl" w:eastAsia="zh-CN"/>
              </w:rPr>
            </w:pPr>
            <w:r w:rsidRPr="003E1D23">
              <w:rPr>
                <w:rFonts w:ascii="Arial" w:hAnsi="Arial" w:cs="Arial"/>
                <w:sz w:val="18"/>
                <w:szCs w:val="18"/>
                <w:lang w:val="es-ES_tradnl" w:eastAsia="zh-CN"/>
              </w:rPr>
              <w:t>50</w:t>
            </w:r>
            <w:r w:rsidRPr="003E1D23">
              <w:rPr>
                <w:rStyle w:val="FootnoteReference"/>
                <w:rFonts w:ascii="Arial" w:hAnsi="Arial" w:cs="Arial"/>
                <w:sz w:val="18"/>
                <w:szCs w:val="18"/>
                <w:lang w:val="es-ES_tradnl" w:eastAsia="zh-CN"/>
              </w:rPr>
              <w:footnoteReference w:id="2"/>
            </w:r>
          </w:p>
        </w:tc>
        <w:tc>
          <w:tcPr>
            <w:tcW w:w="111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B5305A" w14:textId="77777777" w:rsidR="007543CC" w:rsidRPr="003E1D23" w:rsidRDefault="007543CC" w:rsidP="007543CC">
            <w:pPr>
              <w:spacing w:before="120" w:after="120"/>
              <w:jc w:val="center"/>
              <w:rPr>
                <w:rFonts w:ascii="Arial" w:hAnsi="Arial" w:cs="Arial"/>
                <w:sz w:val="18"/>
                <w:szCs w:val="18"/>
                <w:lang w:val="es-ES_tradnl" w:eastAsia="zh-CN"/>
              </w:rPr>
            </w:pPr>
            <w:r w:rsidRPr="003E1D23">
              <w:rPr>
                <w:rFonts w:ascii="Arial" w:hAnsi="Arial" w:cs="Arial"/>
                <w:sz w:val="18"/>
                <w:szCs w:val="18"/>
                <w:lang w:val="es-ES_tradnl" w:eastAsia="zh-CN"/>
              </w:rPr>
              <w:t>Reporte del Ministerio de Educación, Cultura y Ciencia y Tecnología en base a información administrativa de las universidades e instituciones de educación terciaria a nivel nacional.</w:t>
            </w:r>
          </w:p>
        </w:tc>
      </w:tr>
      <w:tr w:rsidR="007543CC" w:rsidRPr="00CE56C4" w14:paraId="0DE389FD" w14:textId="77777777" w:rsidTr="003E1D23">
        <w:trPr>
          <w:trHeight w:val="64"/>
        </w:trPr>
        <w:tc>
          <w:tcPr>
            <w:tcW w:w="1805" w:type="pct"/>
            <w:tcBorders>
              <w:top w:val="single" w:sz="4" w:space="0" w:color="000000"/>
              <w:left w:val="single" w:sz="4" w:space="0" w:color="000000"/>
              <w:bottom w:val="single" w:sz="4" w:space="0" w:color="000000"/>
              <w:right w:val="single" w:sz="4" w:space="0" w:color="000000"/>
            </w:tcBorders>
            <w:vAlign w:val="center"/>
          </w:tcPr>
          <w:p w14:paraId="043418F7" w14:textId="77777777" w:rsidR="007543CC" w:rsidRPr="003E1D23" w:rsidRDefault="007543CC" w:rsidP="007543CC">
            <w:pPr>
              <w:pStyle w:val="ListParagraph"/>
              <w:spacing w:after="0" w:line="240" w:lineRule="auto"/>
              <w:ind w:left="0"/>
              <w:rPr>
                <w:rFonts w:ascii="Arial" w:hAnsi="Arial" w:cs="Arial"/>
                <w:sz w:val="18"/>
                <w:szCs w:val="18"/>
                <w:lang w:val="es-ES_tradnl" w:eastAsia="zh-CN"/>
              </w:rPr>
            </w:pPr>
            <w:bookmarkStart w:id="1" w:name="_Hlk522106640"/>
            <w:r w:rsidRPr="003E1D23">
              <w:rPr>
                <w:rFonts w:ascii="Arial" w:hAnsi="Arial" w:cs="Arial"/>
                <w:sz w:val="18"/>
                <w:szCs w:val="18"/>
                <w:lang w:val="es-ES" w:eastAsia="zh-CN"/>
              </w:rPr>
              <w:t xml:space="preserve">Cobertura </w:t>
            </w:r>
            <w:r w:rsidRPr="003E1D23">
              <w:rPr>
                <w:rFonts w:ascii="Arial" w:hAnsi="Arial" w:cs="Arial"/>
                <w:sz w:val="18"/>
                <w:szCs w:val="18"/>
                <w:lang w:val="es-ES_tradnl" w:eastAsia="zh-CN"/>
              </w:rPr>
              <w:t>a nivel nacional del subsidio social a la tarifa de transporte.</w:t>
            </w:r>
            <w:bookmarkEnd w:id="1"/>
          </w:p>
        </w:tc>
        <w:tc>
          <w:tcPr>
            <w:tcW w:w="5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AE5BF3" w14:textId="77777777" w:rsidR="007543CC" w:rsidRPr="003E1D23" w:rsidRDefault="007543CC" w:rsidP="007543CC">
            <w:pPr>
              <w:jc w:val="center"/>
              <w:rPr>
                <w:rFonts w:ascii="Arial" w:hAnsi="Arial" w:cs="Arial"/>
                <w:sz w:val="18"/>
                <w:szCs w:val="18"/>
                <w:lang w:val="es-ES_tradnl" w:eastAsia="zh-CN"/>
              </w:rPr>
            </w:pPr>
            <w:r w:rsidRPr="003E1D23">
              <w:rPr>
                <w:rFonts w:ascii="Arial" w:hAnsi="Arial" w:cs="Arial"/>
                <w:sz w:val="18"/>
                <w:szCs w:val="18"/>
                <w:lang w:val="es-ES_tradnl" w:eastAsia="zh-CN"/>
              </w:rPr>
              <w:t>%</w:t>
            </w:r>
          </w:p>
        </w:tc>
        <w:tc>
          <w:tcPr>
            <w:tcW w:w="4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0A572B" w14:textId="77777777" w:rsidR="007543CC" w:rsidRPr="003E1D23" w:rsidRDefault="007543CC" w:rsidP="007543CC">
            <w:pPr>
              <w:jc w:val="center"/>
              <w:rPr>
                <w:rFonts w:ascii="Arial" w:hAnsi="Arial" w:cs="Arial"/>
                <w:sz w:val="18"/>
                <w:szCs w:val="18"/>
                <w:lang w:val="es-ES_tradnl" w:eastAsia="zh-CN"/>
              </w:rPr>
            </w:pPr>
            <w:r w:rsidRPr="003E1D23">
              <w:rPr>
                <w:rFonts w:ascii="Arial" w:hAnsi="Arial" w:cs="Arial"/>
                <w:sz w:val="18"/>
                <w:szCs w:val="18"/>
                <w:lang w:val="es-ES_tradnl" w:eastAsia="zh-CN"/>
              </w:rPr>
              <w:t>28</w:t>
            </w:r>
          </w:p>
        </w:tc>
        <w:tc>
          <w:tcPr>
            <w:tcW w:w="4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BEB095" w14:textId="77777777" w:rsidR="007543CC" w:rsidRPr="003E1D23" w:rsidRDefault="007543CC" w:rsidP="007543CC">
            <w:pPr>
              <w:jc w:val="center"/>
              <w:rPr>
                <w:rFonts w:ascii="Arial" w:hAnsi="Arial" w:cs="Arial"/>
                <w:sz w:val="18"/>
                <w:szCs w:val="18"/>
                <w:lang w:val="es-ES_tradnl" w:eastAsia="zh-CN"/>
              </w:rPr>
            </w:pPr>
            <w:r w:rsidRPr="003E1D23">
              <w:rPr>
                <w:rFonts w:ascii="Arial" w:hAnsi="Arial" w:cs="Arial"/>
                <w:sz w:val="18"/>
                <w:szCs w:val="18"/>
                <w:lang w:val="es-ES_tradnl" w:eastAsia="zh-CN"/>
              </w:rPr>
              <w:t>2017</w:t>
            </w:r>
          </w:p>
        </w:tc>
        <w:tc>
          <w:tcPr>
            <w:tcW w:w="5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894B86" w14:textId="77777777" w:rsidR="007543CC" w:rsidRPr="003E1D23" w:rsidRDefault="007543CC" w:rsidP="007543CC">
            <w:pPr>
              <w:jc w:val="center"/>
              <w:rPr>
                <w:rFonts w:ascii="Arial" w:hAnsi="Arial" w:cs="Arial"/>
                <w:sz w:val="18"/>
                <w:szCs w:val="18"/>
                <w:lang w:val="es-ES_tradnl" w:eastAsia="zh-CN"/>
              </w:rPr>
            </w:pPr>
            <w:r w:rsidRPr="003E1D23">
              <w:rPr>
                <w:rFonts w:ascii="Arial" w:hAnsi="Arial" w:cs="Arial"/>
                <w:sz w:val="18"/>
                <w:szCs w:val="18"/>
                <w:lang w:val="es-ES_tradnl" w:eastAsia="zh-CN"/>
              </w:rPr>
              <w:t>30</w:t>
            </w:r>
          </w:p>
        </w:tc>
        <w:tc>
          <w:tcPr>
            <w:tcW w:w="111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233637" w14:textId="77777777" w:rsidR="007543CC" w:rsidRPr="003E1D23" w:rsidRDefault="007543CC" w:rsidP="007543CC">
            <w:pPr>
              <w:spacing w:before="120" w:after="120"/>
              <w:jc w:val="center"/>
              <w:rPr>
                <w:rFonts w:ascii="Arial" w:hAnsi="Arial" w:cs="Arial"/>
                <w:sz w:val="18"/>
                <w:szCs w:val="18"/>
                <w:lang w:val="es-ES_tradnl" w:eastAsia="zh-CN"/>
              </w:rPr>
            </w:pPr>
            <w:r w:rsidRPr="003E1D23">
              <w:rPr>
                <w:rFonts w:ascii="Arial" w:hAnsi="Arial" w:cs="Arial"/>
                <w:sz w:val="18"/>
                <w:szCs w:val="18"/>
                <w:lang w:val="es-ES" w:eastAsia="zh-CN"/>
              </w:rPr>
              <w:t>Reporte del Consejo Nacional de Coordinación de Políticas Sociales en base a datos administrativos del universo de beneficiarios potenciales (mediante cruce de SINTYS) y efectivos (información administrativa de SUBE) del subsidio.</w:t>
            </w:r>
          </w:p>
        </w:tc>
      </w:tr>
    </w:tbl>
    <w:p w14:paraId="6D31769D" w14:textId="77777777" w:rsidR="004073AB" w:rsidRPr="00C42DF9" w:rsidRDefault="004073AB" w:rsidP="004B5BF4">
      <w:pPr>
        <w:autoSpaceDE w:val="0"/>
        <w:autoSpaceDN w:val="0"/>
        <w:adjustRightInd w:val="0"/>
        <w:spacing w:after="120"/>
        <w:jc w:val="center"/>
        <w:rPr>
          <w:rFonts w:ascii="Arial" w:hAnsi="Arial" w:cs="Arial"/>
          <w:b/>
          <w:smallCaps/>
          <w:color w:val="000000"/>
          <w:sz w:val="18"/>
          <w:szCs w:val="18"/>
          <w:lang w:val="es-ES_tradnl"/>
        </w:rPr>
      </w:pPr>
    </w:p>
    <w:p w14:paraId="1DA05EB9" w14:textId="77777777" w:rsidR="004073AB" w:rsidRDefault="004073AB">
      <w:pPr>
        <w:rPr>
          <w:rFonts w:ascii="Arial" w:hAnsi="Arial" w:cs="Arial"/>
          <w:b/>
          <w:smallCaps/>
          <w:color w:val="000000"/>
          <w:sz w:val="20"/>
          <w:szCs w:val="20"/>
          <w:lang w:val="es-ES_tradnl"/>
        </w:rPr>
      </w:pPr>
      <w:r>
        <w:rPr>
          <w:rFonts w:ascii="Arial" w:hAnsi="Arial" w:cs="Arial"/>
          <w:b/>
          <w:smallCaps/>
          <w:color w:val="000000"/>
          <w:sz w:val="20"/>
          <w:szCs w:val="20"/>
          <w:lang w:val="es-ES_tradnl"/>
        </w:rPr>
        <w:br w:type="page"/>
      </w:r>
    </w:p>
    <w:p w14:paraId="2C5E9216" w14:textId="77777777" w:rsidR="004B5BF4" w:rsidRPr="00C42DF9" w:rsidRDefault="004B5BF4" w:rsidP="004B5BF4">
      <w:pPr>
        <w:jc w:val="center"/>
        <w:rPr>
          <w:rFonts w:ascii="Arial" w:hAnsi="Arial" w:cs="Arial"/>
          <w:b/>
          <w:smallCaps/>
          <w:color w:val="000000"/>
          <w:sz w:val="20"/>
          <w:szCs w:val="20"/>
          <w:lang w:val="es-ES_tradnl"/>
        </w:rPr>
      </w:pPr>
      <w:r w:rsidRPr="00C42DF9">
        <w:rPr>
          <w:rFonts w:ascii="Arial" w:hAnsi="Arial" w:cs="Arial"/>
          <w:b/>
          <w:smallCaps/>
          <w:color w:val="000000"/>
          <w:sz w:val="20"/>
          <w:szCs w:val="20"/>
          <w:lang w:val="es-ES_tradnl"/>
        </w:rPr>
        <w:lastRenderedPageBreak/>
        <w:t>Productos</w:t>
      </w:r>
    </w:p>
    <w:p w14:paraId="43171648" w14:textId="77777777" w:rsidR="00C42DF9" w:rsidRPr="00C42DF9" w:rsidRDefault="00C42DF9" w:rsidP="004B5BF4">
      <w:pPr>
        <w:jc w:val="center"/>
        <w:rPr>
          <w:rFonts w:ascii="Arial" w:hAnsi="Arial" w:cs="Arial"/>
          <w:sz w:val="18"/>
          <w:szCs w:val="18"/>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1287"/>
        <w:gridCol w:w="847"/>
        <w:gridCol w:w="847"/>
        <w:gridCol w:w="953"/>
        <w:gridCol w:w="953"/>
        <w:gridCol w:w="617"/>
        <w:gridCol w:w="1177"/>
        <w:gridCol w:w="3789"/>
      </w:tblGrid>
      <w:tr w:rsidR="004073AB" w:rsidRPr="00C42DF9" w14:paraId="645BAAF2" w14:textId="77777777" w:rsidTr="0F36AF0D">
        <w:trPr>
          <w:trHeight w:val="703"/>
          <w:tblHeader/>
        </w:trPr>
        <w:tc>
          <w:tcPr>
            <w:tcW w:w="305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7BE9C26" w14:textId="77777777" w:rsidR="004B5BF4" w:rsidRPr="00C42DF9" w:rsidRDefault="004B5BF4" w:rsidP="00733770">
            <w:pPr>
              <w:jc w:val="center"/>
              <w:rPr>
                <w:rFonts w:ascii="Arial" w:hAnsi="Arial" w:cs="Arial"/>
                <w:b/>
                <w:sz w:val="18"/>
                <w:szCs w:val="18"/>
                <w:lang w:val="es-ES" w:eastAsia="zh-CN"/>
              </w:rPr>
            </w:pPr>
            <w:r w:rsidRPr="00C42DF9">
              <w:rPr>
                <w:rFonts w:ascii="Arial" w:hAnsi="Arial" w:cs="Arial"/>
                <w:b/>
                <w:sz w:val="18"/>
                <w:szCs w:val="18"/>
                <w:lang w:val="es-ES" w:eastAsia="zh-CN"/>
              </w:rPr>
              <w:t>Productos</w:t>
            </w:r>
          </w:p>
        </w:tc>
        <w:tc>
          <w:tcPr>
            <w:tcW w:w="127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6794F66" w14:textId="77777777" w:rsidR="004B5BF4" w:rsidRPr="00C42DF9" w:rsidRDefault="004B5BF4" w:rsidP="00733770">
            <w:pPr>
              <w:jc w:val="center"/>
              <w:rPr>
                <w:rFonts w:ascii="Arial" w:hAnsi="Arial" w:cs="Arial"/>
                <w:b/>
                <w:sz w:val="18"/>
                <w:szCs w:val="18"/>
                <w:lang w:val="es-ES" w:eastAsia="zh-CN"/>
              </w:rPr>
            </w:pPr>
            <w:r w:rsidRPr="00C42DF9">
              <w:rPr>
                <w:rFonts w:ascii="Arial" w:hAnsi="Arial" w:cs="Arial"/>
                <w:b/>
                <w:sz w:val="18"/>
                <w:szCs w:val="18"/>
                <w:lang w:val="es-ES" w:eastAsia="zh-CN"/>
              </w:rPr>
              <w:t>Unidad de medida</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6E7BD9E" w14:textId="77777777" w:rsidR="004B5BF4" w:rsidRPr="00C42DF9" w:rsidRDefault="004B5BF4" w:rsidP="00733770">
            <w:pPr>
              <w:jc w:val="center"/>
              <w:rPr>
                <w:rFonts w:ascii="Arial" w:hAnsi="Arial" w:cs="Arial"/>
                <w:b/>
                <w:sz w:val="18"/>
                <w:szCs w:val="18"/>
                <w:lang w:val="es-ES" w:eastAsia="zh-CN"/>
              </w:rPr>
            </w:pPr>
            <w:r w:rsidRPr="00C42DF9">
              <w:rPr>
                <w:rFonts w:ascii="Arial" w:hAnsi="Arial" w:cs="Arial"/>
                <w:b/>
                <w:sz w:val="18"/>
                <w:szCs w:val="18"/>
                <w:lang w:val="es-ES" w:eastAsia="zh-CN"/>
              </w:rPr>
              <w:t>Línea de Base</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3622DC4" w14:textId="77777777" w:rsidR="004B5BF4" w:rsidRPr="00C42DF9" w:rsidRDefault="004B5BF4" w:rsidP="00733770">
            <w:pPr>
              <w:jc w:val="center"/>
              <w:rPr>
                <w:rFonts w:ascii="Arial" w:hAnsi="Arial" w:cs="Arial"/>
                <w:b/>
                <w:sz w:val="18"/>
                <w:szCs w:val="18"/>
                <w:lang w:val="es-ES" w:eastAsia="zh-CN"/>
              </w:rPr>
            </w:pPr>
            <w:r w:rsidRPr="00C42DF9">
              <w:rPr>
                <w:rFonts w:ascii="Arial" w:hAnsi="Arial" w:cs="Arial"/>
                <w:b/>
                <w:sz w:val="18"/>
                <w:szCs w:val="18"/>
                <w:lang w:val="es-ES" w:eastAsia="zh-CN"/>
              </w:rPr>
              <w:t>Año</w:t>
            </w:r>
          </w:p>
          <w:p w14:paraId="28828A1A" w14:textId="77777777" w:rsidR="004B5BF4" w:rsidRPr="00C42DF9" w:rsidRDefault="004B5BF4" w:rsidP="00733770">
            <w:pPr>
              <w:jc w:val="center"/>
              <w:rPr>
                <w:rFonts w:ascii="Arial" w:hAnsi="Arial" w:cs="Arial"/>
                <w:b/>
                <w:sz w:val="18"/>
                <w:szCs w:val="18"/>
                <w:lang w:val="es-ES" w:eastAsia="zh-CN"/>
              </w:rPr>
            </w:pPr>
            <w:r w:rsidRPr="00C42DF9">
              <w:rPr>
                <w:rFonts w:ascii="Arial" w:hAnsi="Arial" w:cs="Arial"/>
                <w:b/>
                <w:sz w:val="18"/>
                <w:szCs w:val="18"/>
                <w:lang w:val="es-ES" w:eastAsia="zh-CN"/>
              </w:rPr>
              <w:t>Línea de Base</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2F8CF61" w14:textId="77777777" w:rsidR="004B5BF4" w:rsidRPr="00C42DF9" w:rsidRDefault="004B5BF4" w:rsidP="00733770">
            <w:pPr>
              <w:jc w:val="center"/>
              <w:rPr>
                <w:rFonts w:ascii="Arial" w:hAnsi="Arial" w:cs="Arial"/>
                <w:b/>
                <w:sz w:val="18"/>
                <w:szCs w:val="18"/>
                <w:lang w:val="es-ES" w:eastAsia="zh-CN"/>
              </w:rPr>
            </w:pPr>
            <w:r w:rsidRPr="00C42DF9">
              <w:rPr>
                <w:rFonts w:ascii="Arial" w:hAnsi="Arial" w:cs="Arial"/>
                <w:b/>
                <w:sz w:val="18"/>
                <w:szCs w:val="18"/>
                <w:lang w:val="es-ES" w:eastAsia="zh-CN"/>
              </w:rPr>
              <w:t>2018</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E387E1B" w14:textId="77777777" w:rsidR="004B5BF4" w:rsidRPr="00C42DF9" w:rsidRDefault="004B5BF4" w:rsidP="00733770">
            <w:pPr>
              <w:jc w:val="center"/>
              <w:rPr>
                <w:rFonts w:ascii="Arial" w:hAnsi="Arial" w:cs="Arial"/>
                <w:b/>
                <w:sz w:val="18"/>
                <w:szCs w:val="18"/>
                <w:lang w:val="es-ES" w:eastAsia="zh-CN"/>
              </w:rPr>
            </w:pPr>
            <w:r w:rsidRPr="00C42DF9">
              <w:rPr>
                <w:rFonts w:ascii="Arial" w:hAnsi="Arial" w:cs="Arial"/>
                <w:b/>
                <w:sz w:val="18"/>
                <w:szCs w:val="18"/>
                <w:lang w:val="es-ES" w:eastAsia="zh-CN"/>
              </w:rPr>
              <w:t>2019</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84A7853" w14:textId="77777777" w:rsidR="004B5BF4" w:rsidRPr="00C42DF9" w:rsidRDefault="004B5BF4" w:rsidP="00733770">
            <w:pPr>
              <w:jc w:val="center"/>
              <w:rPr>
                <w:rFonts w:ascii="Arial" w:hAnsi="Arial" w:cs="Arial"/>
                <w:b/>
                <w:sz w:val="18"/>
                <w:szCs w:val="18"/>
                <w:lang w:val="es-ES" w:eastAsia="zh-CN"/>
              </w:rPr>
            </w:pPr>
            <w:r w:rsidRPr="00C42DF9">
              <w:rPr>
                <w:rFonts w:ascii="Arial" w:hAnsi="Arial" w:cs="Arial"/>
                <w:b/>
                <w:sz w:val="18"/>
                <w:szCs w:val="18"/>
                <w:lang w:val="es-ES" w:eastAsia="zh-CN"/>
              </w:rPr>
              <w:t>2020</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BF6C990" w14:textId="77777777" w:rsidR="004B5BF4" w:rsidRPr="00C42DF9" w:rsidRDefault="004B5BF4" w:rsidP="00733770">
            <w:pPr>
              <w:jc w:val="center"/>
              <w:rPr>
                <w:rFonts w:ascii="Arial" w:hAnsi="Arial" w:cs="Arial"/>
                <w:b/>
                <w:sz w:val="18"/>
                <w:szCs w:val="18"/>
                <w:lang w:val="es-ES" w:eastAsia="zh-CN"/>
              </w:rPr>
            </w:pPr>
            <w:r w:rsidRPr="00C42DF9">
              <w:rPr>
                <w:rFonts w:ascii="Arial" w:hAnsi="Arial" w:cs="Arial"/>
                <w:b/>
                <w:sz w:val="18"/>
                <w:szCs w:val="18"/>
                <w:lang w:val="es-ES" w:eastAsia="zh-CN"/>
              </w:rPr>
              <w:t>Final del proyecto</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59F891B" w14:textId="77777777" w:rsidR="004B5BF4" w:rsidRPr="00C42DF9" w:rsidRDefault="004B5BF4" w:rsidP="00733770">
            <w:pPr>
              <w:jc w:val="center"/>
              <w:rPr>
                <w:rFonts w:ascii="Arial" w:hAnsi="Arial" w:cs="Arial"/>
                <w:b/>
                <w:sz w:val="18"/>
                <w:szCs w:val="18"/>
                <w:lang w:val="es-ES" w:eastAsia="zh-CN"/>
              </w:rPr>
            </w:pPr>
            <w:r w:rsidRPr="00C42DF9">
              <w:rPr>
                <w:rFonts w:ascii="Arial" w:hAnsi="Arial" w:cs="Arial"/>
                <w:b/>
                <w:sz w:val="18"/>
                <w:szCs w:val="18"/>
                <w:lang w:val="es-ES" w:eastAsia="zh-CN"/>
              </w:rPr>
              <w:t>Medios de Verificación</w:t>
            </w:r>
          </w:p>
        </w:tc>
      </w:tr>
      <w:tr w:rsidR="004B5BF4" w:rsidRPr="00CE56C4" w14:paraId="17BDBEC6" w14:textId="77777777" w:rsidTr="0F36AF0D">
        <w:trPr>
          <w:trHeight w:val="20"/>
        </w:trPr>
        <w:tc>
          <w:tcPr>
            <w:tcW w:w="0" w:type="auto"/>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B9F376" w14:textId="77777777" w:rsidR="004B5BF4" w:rsidRPr="00C42DF9" w:rsidRDefault="004B5BF4" w:rsidP="00C42DF9">
            <w:pPr>
              <w:spacing w:before="40" w:after="40"/>
              <w:jc w:val="center"/>
              <w:rPr>
                <w:rFonts w:ascii="Arial" w:hAnsi="Arial" w:cs="Arial"/>
                <w:b/>
                <w:bCs/>
                <w:sz w:val="18"/>
                <w:szCs w:val="18"/>
                <w:lang w:val="es-ES" w:eastAsia="zh-CN"/>
              </w:rPr>
            </w:pPr>
            <w:r w:rsidRPr="00C42DF9">
              <w:rPr>
                <w:rFonts w:ascii="Arial" w:hAnsi="Arial" w:cs="Arial"/>
                <w:b/>
                <w:bCs/>
                <w:sz w:val="18"/>
                <w:szCs w:val="18"/>
                <w:lang w:val="es-ES" w:eastAsia="zh-CN"/>
              </w:rPr>
              <w:t>Componente #1: Empleabilidad de beneficiarios de programas de protección social</w:t>
            </w:r>
          </w:p>
        </w:tc>
      </w:tr>
      <w:tr w:rsidR="004B5BF4" w:rsidRPr="00CE56C4" w14:paraId="4316C7B3" w14:textId="77777777" w:rsidTr="0F36AF0D">
        <w:trPr>
          <w:trHeight w:val="64"/>
        </w:trPr>
        <w:tc>
          <w:tcPr>
            <w:tcW w:w="0" w:type="auto"/>
            <w:gridSpan w:val="9"/>
            <w:tcBorders>
              <w:top w:val="single" w:sz="4" w:space="0" w:color="auto"/>
              <w:left w:val="single" w:sz="4" w:space="0" w:color="auto"/>
              <w:bottom w:val="single" w:sz="4" w:space="0" w:color="auto"/>
              <w:right w:val="single" w:sz="4" w:space="0" w:color="auto"/>
            </w:tcBorders>
            <w:vAlign w:val="center"/>
          </w:tcPr>
          <w:p w14:paraId="654C81A7" w14:textId="77777777" w:rsidR="004B5BF4" w:rsidRPr="00C42DF9" w:rsidRDefault="004B5BF4" w:rsidP="00C42DF9">
            <w:pPr>
              <w:spacing w:before="40" w:after="40"/>
              <w:rPr>
                <w:rFonts w:ascii="Arial" w:hAnsi="Arial" w:cs="Arial"/>
                <w:sz w:val="18"/>
                <w:szCs w:val="18"/>
                <w:lang w:val="es-ES" w:eastAsia="zh-CN"/>
              </w:rPr>
            </w:pPr>
            <w:r w:rsidRPr="00C42DF9">
              <w:rPr>
                <w:rFonts w:ascii="Arial" w:hAnsi="Arial" w:cs="Arial"/>
                <w:b/>
                <w:bCs/>
                <w:sz w:val="18"/>
                <w:szCs w:val="18"/>
                <w:lang w:val="es-ES" w:eastAsia="zh-CN"/>
              </w:rPr>
              <w:t>Subcomponente 1.1: Apoyo al ingreso con contraprestación en formación de capital humano</w:t>
            </w:r>
          </w:p>
        </w:tc>
      </w:tr>
      <w:tr w:rsidR="004073AB" w:rsidRPr="00CE56C4" w14:paraId="0C4F974F" w14:textId="77777777" w:rsidTr="0F36AF0D">
        <w:trPr>
          <w:trHeight w:val="64"/>
        </w:trPr>
        <w:tc>
          <w:tcPr>
            <w:tcW w:w="3055" w:type="dxa"/>
            <w:tcBorders>
              <w:top w:val="single" w:sz="4" w:space="0" w:color="auto"/>
              <w:left w:val="single" w:sz="4" w:space="0" w:color="auto"/>
              <w:bottom w:val="single" w:sz="4" w:space="0" w:color="auto"/>
              <w:right w:val="single" w:sz="4" w:space="0" w:color="auto"/>
            </w:tcBorders>
            <w:vAlign w:val="center"/>
          </w:tcPr>
          <w:p w14:paraId="5BF7E44F" w14:textId="77777777" w:rsidR="004B5BF4" w:rsidRPr="00C42DF9" w:rsidRDefault="004B5BF4" w:rsidP="00C42DF9">
            <w:pPr>
              <w:pStyle w:val="ListParagraph"/>
              <w:spacing w:before="40" w:after="40" w:line="240" w:lineRule="auto"/>
              <w:ind w:left="0"/>
              <w:contextualSpacing w:val="0"/>
              <w:rPr>
                <w:rFonts w:ascii="Arial" w:hAnsi="Arial" w:cs="Arial"/>
                <w:sz w:val="18"/>
                <w:szCs w:val="18"/>
                <w:lang w:val="es-ES" w:eastAsia="zh-CN"/>
              </w:rPr>
            </w:pPr>
            <w:r w:rsidRPr="00C42DF9">
              <w:rPr>
                <w:rFonts w:ascii="Arial" w:hAnsi="Arial" w:cs="Arial"/>
                <w:sz w:val="18"/>
                <w:szCs w:val="18"/>
                <w:lang w:val="es-ES" w:eastAsia="zh-CN"/>
              </w:rPr>
              <w:t xml:space="preserve">Personas por año que recibieron una transferencia de ingreso con contraprestación de formación. </w:t>
            </w:r>
          </w:p>
        </w:tc>
        <w:tc>
          <w:tcPr>
            <w:tcW w:w="1273" w:type="dxa"/>
            <w:tcBorders>
              <w:top w:val="single" w:sz="4" w:space="0" w:color="auto"/>
              <w:left w:val="single" w:sz="4" w:space="0" w:color="auto"/>
              <w:bottom w:val="single" w:sz="4" w:space="0" w:color="auto"/>
              <w:right w:val="single" w:sz="4" w:space="0" w:color="auto"/>
            </w:tcBorders>
            <w:vAlign w:val="center"/>
          </w:tcPr>
          <w:p w14:paraId="4FFE9313"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 xml:space="preserve">Número de personas </w:t>
            </w:r>
            <w:r w:rsidR="005A42E1" w:rsidRPr="00C42DF9">
              <w:rPr>
                <w:rFonts w:ascii="Arial" w:hAnsi="Arial" w:cs="Arial"/>
                <w:sz w:val="18"/>
                <w:szCs w:val="18"/>
                <w:lang w:val="es-ES" w:eastAsia="zh-CN"/>
              </w:rPr>
              <w:t>por</w:t>
            </w:r>
            <w:r w:rsidRPr="00C42DF9">
              <w:rPr>
                <w:rFonts w:ascii="Arial" w:hAnsi="Arial" w:cs="Arial"/>
                <w:sz w:val="18"/>
                <w:szCs w:val="18"/>
                <w:lang w:val="es-ES" w:eastAsia="zh-CN"/>
              </w:rPr>
              <w:t xml:space="preserve"> año</w:t>
            </w:r>
          </w:p>
        </w:tc>
        <w:tc>
          <w:tcPr>
            <w:tcW w:w="0" w:type="auto"/>
            <w:tcBorders>
              <w:top w:val="single" w:sz="4" w:space="0" w:color="auto"/>
              <w:left w:val="single" w:sz="4" w:space="0" w:color="auto"/>
              <w:bottom w:val="single" w:sz="4" w:space="0" w:color="auto"/>
              <w:right w:val="single" w:sz="4" w:space="0" w:color="auto"/>
            </w:tcBorders>
            <w:vAlign w:val="center"/>
          </w:tcPr>
          <w:p w14:paraId="745D1AB6"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32D6BE04"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2017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4469B4"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234.176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981ED2"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234.176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E31EA7"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1BC7A1" w14:textId="77777777" w:rsidR="004B5BF4" w:rsidRPr="00C42DF9" w:rsidRDefault="00D54EFD"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468.352</w:t>
            </w:r>
          </w:p>
        </w:tc>
        <w:tc>
          <w:tcPr>
            <w:tcW w:w="0" w:type="auto"/>
            <w:tcBorders>
              <w:top w:val="single" w:sz="4" w:space="0" w:color="auto"/>
              <w:left w:val="single" w:sz="4" w:space="0" w:color="auto"/>
              <w:bottom w:val="single" w:sz="4" w:space="0" w:color="auto"/>
              <w:right w:val="single" w:sz="4" w:space="0" w:color="auto"/>
            </w:tcBorders>
            <w:vAlign w:val="center"/>
          </w:tcPr>
          <w:p w14:paraId="18C658F6"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 xml:space="preserve">Reporte de pago de beneficios por parte del Ministerio de </w:t>
            </w:r>
            <w:r w:rsidR="007543CC">
              <w:rPr>
                <w:rFonts w:ascii="Arial" w:hAnsi="Arial" w:cs="Arial"/>
                <w:sz w:val="18"/>
                <w:szCs w:val="18"/>
                <w:lang w:val="es-ES" w:eastAsia="zh-CN"/>
              </w:rPr>
              <w:t xml:space="preserve">Salud y </w:t>
            </w:r>
            <w:r w:rsidRPr="00C42DF9">
              <w:rPr>
                <w:rFonts w:ascii="Arial" w:hAnsi="Arial" w:cs="Arial"/>
                <w:sz w:val="18"/>
                <w:szCs w:val="18"/>
                <w:lang w:val="es-ES" w:eastAsia="zh-CN"/>
              </w:rPr>
              <w:t>Desarrollo Social.</w:t>
            </w:r>
          </w:p>
        </w:tc>
      </w:tr>
      <w:tr w:rsidR="004B5BF4" w:rsidRPr="00CE56C4" w14:paraId="2C8C4B5E" w14:textId="77777777" w:rsidTr="0F36AF0D">
        <w:trPr>
          <w:trHeight w:val="64"/>
        </w:trPr>
        <w:tc>
          <w:tcPr>
            <w:tcW w:w="0" w:type="auto"/>
            <w:gridSpan w:val="9"/>
            <w:tcBorders>
              <w:top w:val="single" w:sz="4" w:space="0" w:color="auto"/>
              <w:left w:val="single" w:sz="4" w:space="0" w:color="auto"/>
              <w:bottom w:val="single" w:sz="4" w:space="0" w:color="auto"/>
              <w:right w:val="single" w:sz="4" w:space="0" w:color="auto"/>
            </w:tcBorders>
            <w:vAlign w:val="center"/>
          </w:tcPr>
          <w:p w14:paraId="646C5F2E" w14:textId="77777777" w:rsidR="004B5BF4" w:rsidRPr="00C42DF9" w:rsidRDefault="004B5BF4" w:rsidP="00C42DF9">
            <w:pPr>
              <w:spacing w:before="40" w:after="40"/>
              <w:rPr>
                <w:rFonts w:ascii="Arial" w:hAnsi="Arial" w:cs="Arial"/>
                <w:sz w:val="18"/>
                <w:szCs w:val="18"/>
                <w:lang w:val="es-ES" w:eastAsia="zh-CN"/>
              </w:rPr>
            </w:pPr>
            <w:r w:rsidRPr="00C42DF9">
              <w:rPr>
                <w:rFonts w:ascii="Arial" w:hAnsi="Arial" w:cs="Arial"/>
                <w:b/>
                <w:bCs/>
                <w:sz w:val="18"/>
                <w:szCs w:val="18"/>
                <w:lang w:val="es-ES" w:eastAsia="zh-CN"/>
              </w:rPr>
              <w:t>Subcomponente 1.2: Gestión de la información de programas de ingreso con contraprestación en inversión en capital humano</w:t>
            </w:r>
          </w:p>
        </w:tc>
      </w:tr>
      <w:tr w:rsidR="004073AB" w:rsidRPr="00CE56C4" w14:paraId="386AA044" w14:textId="77777777" w:rsidTr="0F36AF0D">
        <w:trPr>
          <w:trHeight w:val="64"/>
        </w:trPr>
        <w:tc>
          <w:tcPr>
            <w:tcW w:w="3055" w:type="dxa"/>
            <w:tcBorders>
              <w:top w:val="single" w:sz="4" w:space="0" w:color="auto"/>
              <w:left w:val="single" w:sz="4" w:space="0" w:color="auto"/>
              <w:bottom w:val="single" w:sz="4" w:space="0" w:color="auto"/>
              <w:right w:val="single" w:sz="4" w:space="0" w:color="auto"/>
            </w:tcBorders>
            <w:vAlign w:val="center"/>
          </w:tcPr>
          <w:p w14:paraId="1D341EF5" w14:textId="77777777" w:rsidR="004B5BF4" w:rsidRPr="00C42DF9" w:rsidRDefault="004B5BF4" w:rsidP="00C42DF9">
            <w:pPr>
              <w:pStyle w:val="ListParagraph"/>
              <w:spacing w:before="40" w:after="40" w:line="240" w:lineRule="auto"/>
              <w:ind w:left="0"/>
              <w:contextualSpacing w:val="0"/>
              <w:rPr>
                <w:rFonts w:ascii="Arial" w:hAnsi="Arial" w:cs="Arial"/>
                <w:sz w:val="18"/>
                <w:szCs w:val="18"/>
                <w:lang w:val="es-ES" w:eastAsia="zh-CN"/>
              </w:rPr>
            </w:pPr>
            <w:r w:rsidRPr="00C42DF9">
              <w:rPr>
                <w:rFonts w:ascii="Arial" w:hAnsi="Arial" w:cs="Arial"/>
                <w:sz w:val="18"/>
                <w:szCs w:val="18"/>
                <w:lang w:val="es-ES" w:eastAsia="zh-CN"/>
              </w:rPr>
              <w:t>Instrumento de relevamiento de competencias y trayectorias laborales validado en terreno.</w:t>
            </w:r>
          </w:p>
        </w:tc>
        <w:tc>
          <w:tcPr>
            <w:tcW w:w="1273" w:type="dxa"/>
            <w:tcBorders>
              <w:top w:val="single" w:sz="4" w:space="0" w:color="auto"/>
              <w:left w:val="single" w:sz="4" w:space="0" w:color="auto"/>
              <w:bottom w:val="single" w:sz="4" w:space="0" w:color="auto"/>
              <w:right w:val="single" w:sz="4" w:space="0" w:color="auto"/>
            </w:tcBorders>
            <w:vAlign w:val="center"/>
          </w:tcPr>
          <w:p w14:paraId="73944D41"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Instrumento</w:t>
            </w:r>
          </w:p>
        </w:tc>
        <w:tc>
          <w:tcPr>
            <w:tcW w:w="0" w:type="auto"/>
            <w:tcBorders>
              <w:top w:val="single" w:sz="4" w:space="0" w:color="auto"/>
              <w:left w:val="single" w:sz="4" w:space="0" w:color="auto"/>
              <w:bottom w:val="single" w:sz="4" w:space="0" w:color="auto"/>
              <w:right w:val="single" w:sz="4" w:space="0" w:color="auto"/>
            </w:tcBorders>
            <w:vAlign w:val="center"/>
          </w:tcPr>
          <w:p w14:paraId="1B64B5EB"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01A3C33B"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2017</w:t>
            </w:r>
          </w:p>
        </w:tc>
        <w:tc>
          <w:tcPr>
            <w:tcW w:w="0" w:type="auto"/>
            <w:tcBorders>
              <w:top w:val="single" w:sz="4" w:space="0" w:color="auto"/>
              <w:left w:val="single" w:sz="4" w:space="0" w:color="auto"/>
              <w:bottom w:val="single" w:sz="4" w:space="0" w:color="auto"/>
              <w:right w:val="single" w:sz="4" w:space="0" w:color="auto"/>
            </w:tcBorders>
            <w:vAlign w:val="center"/>
          </w:tcPr>
          <w:p w14:paraId="02854D29"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4EEDBD24"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14:paraId="117DE99B"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26778A2B"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14:paraId="52FC6990"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Formulario de relevamiento desarrollado</w:t>
            </w:r>
            <w:r w:rsidR="004073AB" w:rsidRPr="00C42DF9">
              <w:rPr>
                <w:rFonts w:ascii="Arial" w:hAnsi="Arial" w:cs="Arial"/>
                <w:sz w:val="18"/>
                <w:szCs w:val="18"/>
                <w:lang w:val="es-ES" w:eastAsia="zh-CN"/>
              </w:rPr>
              <w:t xml:space="preserve"> y reporte del M</w:t>
            </w:r>
            <w:r w:rsidR="007543CC">
              <w:rPr>
                <w:rFonts w:ascii="Arial" w:hAnsi="Arial" w:cs="Arial"/>
                <w:sz w:val="18"/>
                <w:szCs w:val="18"/>
                <w:lang w:val="es-ES" w:eastAsia="zh-CN"/>
              </w:rPr>
              <w:t>S</w:t>
            </w:r>
            <w:r w:rsidR="004073AB" w:rsidRPr="00C42DF9">
              <w:rPr>
                <w:rFonts w:ascii="Arial" w:hAnsi="Arial" w:cs="Arial"/>
                <w:sz w:val="18"/>
                <w:szCs w:val="18"/>
                <w:lang w:val="es-ES" w:eastAsia="zh-CN"/>
              </w:rPr>
              <w:t>DS sobre la validación en el terreno</w:t>
            </w:r>
          </w:p>
        </w:tc>
      </w:tr>
      <w:tr w:rsidR="004073AB" w:rsidRPr="00CE56C4" w14:paraId="248FFB30" w14:textId="77777777" w:rsidTr="0F36AF0D">
        <w:trPr>
          <w:trHeight w:val="64"/>
        </w:trPr>
        <w:tc>
          <w:tcPr>
            <w:tcW w:w="3055" w:type="dxa"/>
            <w:tcBorders>
              <w:top w:val="single" w:sz="4" w:space="0" w:color="auto"/>
              <w:left w:val="single" w:sz="4" w:space="0" w:color="auto"/>
              <w:bottom w:val="single" w:sz="4" w:space="0" w:color="auto"/>
              <w:right w:val="single" w:sz="4" w:space="0" w:color="auto"/>
            </w:tcBorders>
            <w:vAlign w:val="center"/>
          </w:tcPr>
          <w:p w14:paraId="6D931A35" w14:textId="77777777" w:rsidR="004B5BF4" w:rsidRPr="00C42DF9" w:rsidRDefault="004B5BF4" w:rsidP="00C42DF9">
            <w:pPr>
              <w:pStyle w:val="ListParagraph"/>
              <w:spacing w:before="40" w:after="40" w:line="240" w:lineRule="auto"/>
              <w:ind w:left="0"/>
              <w:contextualSpacing w:val="0"/>
              <w:rPr>
                <w:rFonts w:ascii="Arial" w:hAnsi="Arial" w:cs="Arial"/>
                <w:sz w:val="18"/>
                <w:szCs w:val="18"/>
                <w:lang w:val="es-ES" w:eastAsia="zh-CN"/>
              </w:rPr>
            </w:pPr>
            <w:r w:rsidRPr="00C42DF9">
              <w:rPr>
                <w:rFonts w:ascii="Arial" w:hAnsi="Arial" w:cs="Arial"/>
                <w:sz w:val="18"/>
                <w:szCs w:val="18"/>
                <w:lang w:val="es-ES" w:eastAsia="zh-CN"/>
              </w:rPr>
              <w:t>Sistema predictivo de demanda laboral local en funcionamiento.</w:t>
            </w:r>
          </w:p>
        </w:tc>
        <w:tc>
          <w:tcPr>
            <w:tcW w:w="1273" w:type="dxa"/>
            <w:tcBorders>
              <w:top w:val="single" w:sz="4" w:space="0" w:color="auto"/>
              <w:left w:val="single" w:sz="4" w:space="0" w:color="auto"/>
              <w:bottom w:val="single" w:sz="4" w:space="0" w:color="auto"/>
              <w:right w:val="single" w:sz="4" w:space="0" w:color="auto"/>
            </w:tcBorders>
            <w:vAlign w:val="center"/>
          </w:tcPr>
          <w:p w14:paraId="3F61445D"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Sistema</w:t>
            </w:r>
          </w:p>
        </w:tc>
        <w:tc>
          <w:tcPr>
            <w:tcW w:w="0" w:type="auto"/>
            <w:tcBorders>
              <w:top w:val="single" w:sz="4" w:space="0" w:color="auto"/>
              <w:left w:val="single" w:sz="4" w:space="0" w:color="auto"/>
              <w:bottom w:val="single" w:sz="4" w:space="0" w:color="auto"/>
              <w:right w:val="single" w:sz="4" w:space="0" w:color="auto"/>
            </w:tcBorders>
            <w:vAlign w:val="center"/>
          </w:tcPr>
          <w:p w14:paraId="118866D9"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38DE5C1D"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2017</w:t>
            </w:r>
          </w:p>
        </w:tc>
        <w:tc>
          <w:tcPr>
            <w:tcW w:w="0" w:type="auto"/>
            <w:tcBorders>
              <w:top w:val="single" w:sz="4" w:space="0" w:color="auto"/>
              <w:left w:val="single" w:sz="4" w:space="0" w:color="auto"/>
              <w:bottom w:val="single" w:sz="4" w:space="0" w:color="auto"/>
              <w:right w:val="single" w:sz="4" w:space="0" w:color="auto"/>
            </w:tcBorders>
            <w:vAlign w:val="center"/>
          </w:tcPr>
          <w:p w14:paraId="458090BD"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703D7215"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004E7E27"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14:paraId="5E4A4EA5"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14:paraId="63B7FDC9"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 xml:space="preserve">Documento </w:t>
            </w:r>
            <w:r w:rsidR="004073AB" w:rsidRPr="00C42DF9">
              <w:rPr>
                <w:rFonts w:ascii="Arial" w:hAnsi="Arial" w:cs="Arial"/>
                <w:sz w:val="18"/>
                <w:szCs w:val="18"/>
                <w:lang w:val="es-ES" w:eastAsia="zh-CN"/>
              </w:rPr>
              <w:t>del M</w:t>
            </w:r>
            <w:r w:rsidR="007543CC">
              <w:rPr>
                <w:rFonts w:ascii="Arial" w:hAnsi="Arial" w:cs="Arial"/>
                <w:sz w:val="18"/>
                <w:szCs w:val="18"/>
                <w:lang w:val="es-ES" w:eastAsia="zh-CN"/>
              </w:rPr>
              <w:t>S</w:t>
            </w:r>
            <w:r w:rsidR="004073AB" w:rsidRPr="00C42DF9">
              <w:rPr>
                <w:rFonts w:ascii="Arial" w:hAnsi="Arial" w:cs="Arial"/>
                <w:sz w:val="18"/>
                <w:szCs w:val="18"/>
                <w:lang w:val="es-ES" w:eastAsia="zh-CN"/>
              </w:rPr>
              <w:t xml:space="preserve">DS </w:t>
            </w:r>
            <w:r w:rsidRPr="00C42DF9">
              <w:rPr>
                <w:rFonts w:ascii="Arial" w:hAnsi="Arial" w:cs="Arial"/>
                <w:sz w:val="18"/>
                <w:szCs w:val="18"/>
                <w:lang w:val="es-ES" w:eastAsia="zh-CN"/>
              </w:rPr>
              <w:t xml:space="preserve">especificando la metodología aplicada para anticipar demandas laborales y reporte con resultados de la aplicación de la metodología. </w:t>
            </w:r>
          </w:p>
        </w:tc>
      </w:tr>
      <w:tr w:rsidR="004B5BF4" w:rsidRPr="00CE56C4" w14:paraId="2CA81DA7" w14:textId="77777777" w:rsidTr="0F36AF0D">
        <w:trPr>
          <w:trHeight w:val="64"/>
        </w:trPr>
        <w:tc>
          <w:tcPr>
            <w:tcW w:w="0" w:type="auto"/>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A41AE2"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b/>
                <w:bCs/>
                <w:sz w:val="18"/>
                <w:szCs w:val="18"/>
                <w:lang w:val="es-ES" w:eastAsia="zh-CN"/>
              </w:rPr>
              <w:t>Componente #2: Continuidad educativa de jóvenes de familias vulnerables</w:t>
            </w:r>
          </w:p>
        </w:tc>
      </w:tr>
      <w:tr w:rsidR="004B5BF4" w:rsidRPr="00CE56C4" w14:paraId="67879207" w14:textId="77777777" w:rsidTr="0F36AF0D">
        <w:trPr>
          <w:trHeight w:val="64"/>
        </w:trPr>
        <w:tc>
          <w:tcPr>
            <w:tcW w:w="0" w:type="auto"/>
            <w:gridSpan w:val="9"/>
            <w:tcBorders>
              <w:top w:val="single" w:sz="4" w:space="0" w:color="auto"/>
              <w:left w:val="single" w:sz="4" w:space="0" w:color="auto"/>
              <w:bottom w:val="single" w:sz="4" w:space="0" w:color="auto"/>
              <w:right w:val="single" w:sz="4" w:space="0" w:color="auto"/>
            </w:tcBorders>
            <w:vAlign w:val="center"/>
          </w:tcPr>
          <w:p w14:paraId="4886696F" w14:textId="77777777" w:rsidR="004B5BF4" w:rsidRPr="00C42DF9" w:rsidRDefault="004B5BF4" w:rsidP="00C42DF9">
            <w:pPr>
              <w:spacing w:before="40" w:after="40"/>
              <w:rPr>
                <w:rFonts w:ascii="Arial" w:hAnsi="Arial" w:cs="Arial"/>
                <w:sz w:val="18"/>
                <w:szCs w:val="18"/>
                <w:lang w:val="es-ES" w:eastAsia="zh-CN"/>
              </w:rPr>
            </w:pPr>
            <w:r w:rsidRPr="00C42DF9">
              <w:rPr>
                <w:rFonts w:ascii="Arial" w:hAnsi="Arial" w:cs="Arial"/>
                <w:b/>
                <w:bCs/>
                <w:sz w:val="18"/>
                <w:szCs w:val="18"/>
                <w:lang w:val="es-ES" w:eastAsia="zh-CN"/>
              </w:rPr>
              <w:t>Subcomponente 2.1: Becas para el acceso a educación básica, terciaria y superior para jóvenes de familias vulnerables</w:t>
            </w:r>
          </w:p>
        </w:tc>
      </w:tr>
      <w:tr w:rsidR="004073AB" w:rsidRPr="00CE56C4" w14:paraId="59AB07D2" w14:textId="77777777" w:rsidTr="0F36AF0D">
        <w:trPr>
          <w:trHeight w:val="64"/>
        </w:trPr>
        <w:tc>
          <w:tcPr>
            <w:tcW w:w="3055" w:type="dxa"/>
            <w:tcBorders>
              <w:top w:val="single" w:sz="4" w:space="0" w:color="auto"/>
              <w:left w:val="single" w:sz="4" w:space="0" w:color="auto"/>
              <w:bottom w:val="single" w:sz="4" w:space="0" w:color="auto"/>
              <w:right w:val="single" w:sz="4" w:space="0" w:color="auto"/>
            </w:tcBorders>
            <w:vAlign w:val="center"/>
          </w:tcPr>
          <w:p w14:paraId="56F9F40D" w14:textId="77777777" w:rsidR="004B5BF4" w:rsidRPr="00C42DF9" w:rsidRDefault="004B5BF4" w:rsidP="00C42DF9">
            <w:pPr>
              <w:pStyle w:val="ListParagraph"/>
              <w:spacing w:before="40" w:after="40" w:line="240" w:lineRule="auto"/>
              <w:ind w:left="0"/>
              <w:contextualSpacing w:val="0"/>
              <w:rPr>
                <w:rFonts w:ascii="Arial" w:hAnsi="Arial" w:cs="Arial"/>
                <w:sz w:val="18"/>
                <w:szCs w:val="18"/>
                <w:lang w:val="es-ES" w:eastAsia="zh-CN"/>
              </w:rPr>
            </w:pPr>
            <w:r w:rsidRPr="00C42DF9">
              <w:rPr>
                <w:rFonts w:ascii="Arial" w:hAnsi="Arial" w:cs="Arial"/>
                <w:sz w:val="18"/>
                <w:szCs w:val="18"/>
                <w:lang w:val="es-ES" w:eastAsia="zh-CN"/>
              </w:rPr>
              <w:t>Jóvenes de 18 a 30 años que recibieron transferencias de ingreso con una contraprestación educativa.</w:t>
            </w:r>
          </w:p>
        </w:tc>
        <w:tc>
          <w:tcPr>
            <w:tcW w:w="1273" w:type="dxa"/>
            <w:tcBorders>
              <w:top w:val="single" w:sz="4" w:space="0" w:color="auto"/>
              <w:left w:val="single" w:sz="4" w:space="0" w:color="auto"/>
              <w:bottom w:val="single" w:sz="4" w:space="0" w:color="auto"/>
              <w:right w:val="single" w:sz="4" w:space="0" w:color="auto"/>
            </w:tcBorders>
            <w:vAlign w:val="center"/>
          </w:tcPr>
          <w:p w14:paraId="4E148AF0"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Número de personas / año</w:t>
            </w:r>
          </w:p>
        </w:tc>
        <w:tc>
          <w:tcPr>
            <w:tcW w:w="0" w:type="auto"/>
            <w:tcBorders>
              <w:top w:val="single" w:sz="4" w:space="0" w:color="auto"/>
              <w:left w:val="single" w:sz="4" w:space="0" w:color="auto"/>
              <w:bottom w:val="single" w:sz="4" w:space="0" w:color="auto"/>
              <w:right w:val="single" w:sz="4" w:space="0" w:color="auto"/>
            </w:tcBorders>
            <w:vAlign w:val="center"/>
          </w:tcPr>
          <w:p w14:paraId="0522E877"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273CD774"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2017</w:t>
            </w:r>
          </w:p>
        </w:tc>
        <w:tc>
          <w:tcPr>
            <w:tcW w:w="0" w:type="auto"/>
            <w:tcBorders>
              <w:top w:val="single" w:sz="4" w:space="0" w:color="auto"/>
              <w:left w:val="single" w:sz="4" w:space="0" w:color="auto"/>
              <w:bottom w:val="single" w:sz="4" w:space="0" w:color="auto"/>
              <w:right w:val="single" w:sz="4" w:space="0" w:color="auto"/>
            </w:tcBorders>
            <w:vAlign w:val="center"/>
          </w:tcPr>
          <w:p w14:paraId="642235C9"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536.621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764626"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545.543</w:t>
            </w:r>
          </w:p>
        </w:tc>
        <w:tc>
          <w:tcPr>
            <w:tcW w:w="0" w:type="auto"/>
            <w:tcBorders>
              <w:top w:val="single" w:sz="4" w:space="0" w:color="auto"/>
              <w:left w:val="single" w:sz="4" w:space="0" w:color="auto"/>
              <w:bottom w:val="single" w:sz="4" w:space="0" w:color="auto"/>
              <w:right w:val="single" w:sz="4" w:space="0" w:color="auto"/>
            </w:tcBorders>
            <w:vAlign w:val="center"/>
          </w:tcPr>
          <w:p w14:paraId="476DE962"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9F3CAD" w14:textId="77777777" w:rsidR="004B5BF4" w:rsidRPr="00C42DF9" w:rsidRDefault="000612BD"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1.081.164</w:t>
            </w:r>
          </w:p>
        </w:tc>
        <w:tc>
          <w:tcPr>
            <w:tcW w:w="0" w:type="auto"/>
            <w:tcBorders>
              <w:top w:val="single" w:sz="4" w:space="0" w:color="auto"/>
              <w:left w:val="single" w:sz="4" w:space="0" w:color="auto"/>
              <w:bottom w:val="single" w:sz="4" w:space="0" w:color="auto"/>
              <w:right w:val="single" w:sz="4" w:space="0" w:color="auto"/>
            </w:tcBorders>
            <w:vAlign w:val="center"/>
          </w:tcPr>
          <w:p w14:paraId="1DE79E27"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Reporte de pago de beneficios por parte del Ministerio de Educación</w:t>
            </w:r>
            <w:r w:rsidR="007543CC">
              <w:rPr>
                <w:rFonts w:ascii="Arial" w:hAnsi="Arial" w:cs="Arial"/>
                <w:sz w:val="18"/>
                <w:szCs w:val="18"/>
                <w:lang w:val="es-ES" w:eastAsia="zh-CN"/>
              </w:rPr>
              <w:t>, Cultura y Ciencia y tecnología</w:t>
            </w:r>
            <w:r w:rsidRPr="00C42DF9">
              <w:rPr>
                <w:rFonts w:ascii="Arial" w:hAnsi="Arial" w:cs="Arial"/>
                <w:sz w:val="18"/>
                <w:szCs w:val="18"/>
                <w:lang w:val="es-ES" w:eastAsia="zh-CN"/>
              </w:rPr>
              <w:t>.</w:t>
            </w:r>
          </w:p>
        </w:tc>
      </w:tr>
      <w:tr w:rsidR="004B5BF4" w:rsidRPr="00CE56C4" w14:paraId="75F8880F" w14:textId="77777777" w:rsidTr="0F36AF0D">
        <w:trPr>
          <w:trHeight w:val="64"/>
        </w:trPr>
        <w:tc>
          <w:tcPr>
            <w:tcW w:w="0" w:type="auto"/>
            <w:gridSpan w:val="9"/>
            <w:tcBorders>
              <w:top w:val="single" w:sz="4" w:space="0" w:color="auto"/>
              <w:left w:val="single" w:sz="4" w:space="0" w:color="auto"/>
              <w:bottom w:val="single" w:sz="4" w:space="0" w:color="auto"/>
              <w:right w:val="single" w:sz="4" w:space="0" w:color="auto"/>
            </w:tcBorders>
            <w:vAlign w:val="center"/>
          </w:tcPr>
          <w:p w14:paraId="1157F256" w14:textId="77777777" w:rsidR="004B5BF4" w:rsidRPr="00C42DF9" w:rsidRDefault="004B5BF4" w:rsidP="00C42DF9">
            <w:pPr>
              <w:spacing w:before="40" w:after="40"/>
              <w:rPr>
                <w:rFonts w:ascii="Arial" w:hAnsi="Arial" w:cs="Arial"/>
                <w:b/>
                <w:sz w:val="18"/>
                <w:szCs w:val="18"/>
                <w:lang w:val="es-ES" w:eastAsia="zh-CN"/>
              </w:rPr>
            </w:pPr>
            <w:r w:rsidRPr="00C42DF9">
              <w:rPr>
                <w:rFonts w:ascii="Arial" w:hAnsi="Arial" w:cs="Arial"/>
                <w:b/>
                <w:sz w:val="18"/>
                <w:szCs w:val="18"/>
                <w:lang w:val="es-ES" w:eastAsia="zh-CN"/>
              </w:rPr>
              <w:t>Subcomponente 2.2: Gestión de la información de programas de becas dirigidos a jóvenes de familias vulnerables</w:t>
            </w:r>
          </w:p>
        </w:tc>
      </w:tr>
      <w:tr w:rsidR="004073AB" w:rsidRPr="00CE56C4" w14:paraId="1BF3211D" w14:textId="77777777" w:rsidTr="0F36AF0D">
        <w:trPr>
          <w:trHeight w:val="64"/>
        </w:trPr>
        <w:tc>
          <w:tcPr>
            <w:tcW w:w="3055" w:type="dxa"/>
            <w:tcBorders>
              <w:top w:val="single" w:sz="4" w:space="0" w:color="auto"/>
              <w:left w:val="single" w:sz="4" w:space="0" w:color="auto"/>
              <w:bottom w:val="single" w:sz="4" w:space="0" w:color="auto"/>
              <w:right w:val="single" w:sz="4" w:space="0" w:color="auto"/>
            </w:tcBorders>
            <w:vAlign w:val="center"/>
          </w:tcPr>
          <w:p w14:paraId="5A8897D7" w14:textId="77777777" w:rsidR="004B5BF4" w:rsidRPr="00C42DF9" w:rsidRDefault="004B5BF4" w:rsidP="00C42DF9">
            <w:pPr>
              <w:pStyle w:val="ListParagraph"/>
              <w:spacing w:before="40" w:after="40" w:line="240" w:lineRule="auto"/>
              <w:ind w:left="0"/>
              <w:contextualSpacing w:val="0"/>
              <w:rPr>
                <w:rFonts w:ascii="Arial" w:hAnsi="Arial" w:cs="Arial"/>
                <w:sz w:val="18"/>
                <w:szCs w:val="18"/>
                <w:lang w:val="es-ES" w:eastAsia="zh-CN"/>
              </w:rPr>
            </w:pPr>
            <w:r w:rsidRPr="00C42DF9">
              <w:rPr>
                <w:rFonts w:ascii="Arial" w:hAnsi="Arial" w:cs="Arial"/>
                <w:sz w:val="18"/>
                <w:szCs w:val="18"/>
                <w:lang w:val="es-ES" w:eastAsia="zh-CN"/>
              </w:rPr>
              <w:t>Sistema de Gestión Integral de Progresar en funcionamiento.</w:t>
            </w:r>
          </w:p>
        </w:tc>
        <w:tc>
          <w:tcPr>
            <w:tcW w:w="1273" w:type="dxa"/>
            <w:tcBorders>
              <w:top w:val="single" w:sz="4" w:space="0" w:color="auto"/>
              <w:left w:val="single" w:sz="4" w:space="0" w:color="auto"/>
              <w:bottom w:val="single" w:sz="4" w:space="0" w:color="auto"/>
              <w:right w:val="single" w:sz="4" w:space="0" w:color="auto"/>
            </w:tcBorders>
            <w:vAlign w:val="center"/>
          </w:tcPr>
          <w:p w14:paraId="4535FEA1"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Plataforma informática</w:t>
            </w:r>
          </w:p>
        </w:tc>
        <w:tc>
          <w:tcPr>
            <w:tcW w:w="0" w:type="auto"/>
            <w:tcBorders>
              <w:top w:val="single" w:sz="4" w:space="0" w:color="auto"/>
              <w:left w:val="single" w:sz="4" w:space="0" w:color="auto"/>
              <w:bottom w:val="single" w:sz="4" w:space="0" w:color="auto"/>
              <w:right w:val="single" w:sz="4" w:space="0" w:color="auto"/>
            </w:tcBorders>
            <w:vAlign w:val="center"/>
          </w:tcPr>
          <w:p w14:paraId="43763311"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2891DF14"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2017</w:t>
            </w:r>
          </w:p>
        </w:tc>
        <w:tc>
          <w:tcPr>
            <w:tcW w:w="0" w:type="auto"/>
            <w:tcBorders>
              <w:top w:val="single" w:sz="4" w:space="0" w:color="auto"/>
              <w:left w:val="single" w:sz="4" w:space="0" w:color="auto"/>
              <w:bottom w:val="single" w:sz="4" w:space="0" w:color="auto"/>
              <w:right w:val="single" w:sz="4" w:space="0" w:color="auto"/>
            </w:tcBorders>
            <w:vAlign w:val="center"/>
          </w:tcPr>
          <w:p w14:paraId="7F27DC2D"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3736A95A"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14:paraId="470BB70A"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2779D034"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14:paraId="07351F01" w14:textId="77777777" w:rsidR="004B5BF4" w:rsidRPr="00C42DF9" w:rsidRDefault="004073AB"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Documento que describe el Sistema de Gestión Integral y r</w:t>
            </w:r>
            <w:r w:rsidR="004B5BF4" w:rsidRPr="00C42DF9">
              <w:rPr>
                <w:rFonts w:ascii="Arial" w:hAnsi="Arial" w:cs="Arial"/>
                <w:sz w:val="18"/>
                <w:szCs w:val="18"/>
                <w:lang w:val="es-ES" w:eastAsia="zh-CN"/>
              </w:rPr>
              <w:t>eportes generados por el sistema remitidos por Progresar.</w:t>
            </w:r>
          </w:p>
        </w:tc>
      </w:tr>
      <w:tr w:rsidR="004B5BF4" w:rsidRPr="00CE56C4" w14:paraId="09178074" w14:textId="77777777" w:rsidTr="0F36AF0D">
        <w:trPr>
          <w:trHeight w:val="20"/>
        </w:trPr>
        <w:tc>
          <w:tcPr>
            <w:tcW w:w="0" w:type="auto"/>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4A0E68" w14:textId="77777777" w:rsidR="004B5BF4" w:rsidRPr="00C42DF9" w:rsidRDefault="004B5BF4" w:rsidP="00C42DF9">
            <w:pPr>
              <w:spacing w:before="40" w:after="40"/>
              <w:jc w:val="center"/>
              <w:rPr>
                <w:rFonts w:ascii="Arial" w:hAnsi="Arial" w:cs="Arial"/>
                <w:b/>
                <w:bCs/>
                <w:sz w:val="18"/>
                <w:szCs w:val="18"/>
                <w:lang w:val="es-ES" w:eastAsia="zh-CN"/>
              </w:rPr>
            </w:pPr>
            <w:r w:rsidRPr="00C42DF9">
              <w:rPr>
                <w:rFonts w:ascii="Arial" w:hAnsi="Arial" w:cs="Arial"/>
                <w:b/>
                <w:bCs/>
                <w:sz w:val="18"/>
                <w:szCs w:val="18"/>
                <w:lang w:val="es-ES" w:eastAsia="zh-CN"/>
              </w:rPr>
              <w:t>Componente #3: Accesibilidad al transporte público</w:t>
            </w:r>
          </w:p>
        </w:tc>
      </w:tr>
      <w:tr w:rsidR="004B5BF4" w:rsidRPr="00CE56C4" w14:paraId="6A994F41" w14:textId="77777777" w:rsidTr="0F36AF0D">
        <w:trPr>
          <w:trHeight w:val="64"/>
        </w:trPr>
        <w:tc>
          <w:tcPr>
            <w:tcW w:w="0" w:type="auto"/>
            <w:gridSpan w:val="9"/>
            <w:tcBorders>
              <w:top w:val="single" w:sz="4" w:space="0" w:color="auto"/>
              <w:left w:val="single" w:sz="4" w:space="0" w:color="auto"/>
              <w:bottom w:val="single" w:sz="4" w:space="0" w:color="auto"/>
              <w:right w:val="single" w:sz="4" w:space="0" w:color="auto"/>
            </w:tcBorders>
            <w:vAlign w:val="center"/>
          </w:tcPr>
          <w:p w14:paraId="65A79F5B" w14:textId="77777777" w:rsidR="004B5BF4" w:rsidRPr="00C42DF9" w:rsidRDefault="004B5BF4" w:rsidP="00C42DF9">
            <w:pPr>
              <w:spacing w:before="40" w:after="40"/>
              <w:rPr>
                <w:rFonts w:ascii="Arial" w:hAnsi="Arial" w:cs="Arial"/>
                <w:sz w:val="18"/>
                <w:szCs w:val="18"/>
                <w:lang w:val="es-ES" w:eastAsia="zh-CN"/>
              </w:rPr>
            </w:pPr>
            <w:r w:rsidRPr="00C42DF9">
              <w:rPr>
                <w:rFonts w:ascii="Arial" w:hAnsi="Arial" w:cs="Arial"/>
                <w:b/>
                <w:bCs/>
                <w:sz w:val="18"/>
                <w:szCs w:val="18"/>
                <w:lang w:val="es-ES" w:eastAsia="zh-CN"/>
              </w:rPr>
              <w:t>Subcomponente 3.1: Subsidio a la tarifa de transporte público focalizado en poblaciones vulnerables</w:t>
            </w:r>
          </w:p>
        </w:tc>
      </w:tr>
      <w:tr w:rsidR="004073AB" w:rsidRPr="00C42DF9" w14:paraId="4BD4186E" w14:textId="77777777" w:rsidTr="0F36AF0D">
        <w:trPr>
          <w:trHeight w:val="64"/>
        </w:trPr>
        <w:tc>
          <w:tcPr>
            <w:tcW w:w="3055" w:type="dxa"/>
            <w:tcBorders>
              <w:top w:val="single" w:sz="4" w:space="0" w:color="auto"/>
              <w:left w:val="single" w:sz="4" w:space="0" w:color="auto"/>
              <w:bottom w:val="single" w:sz="4" w:space="0" w:color="auto"/>
              <w:right w:val="single" w:sz="4" w:space="0" w:color="auto"/>
            </w:tcBorders>
            <w:vAlign w:val="center"/>
          </w:tcPr>
          <w:p w14:paraId="168271B8" w14:textId="77777777" w:rsidR="004B5BF4" w:rsidRPr="00C42DF9" w:rsidRDefault="004B5BF4" w:rsidP="00C42DF9">
            <w:pPr>
              <w:pStyle w:val="ListParagraph"/>
              <w:spacing w:before="40" w:after="40" w:line="240" w:lineRule="auto"/>
              <w:ind w:left="0"/>
              <w:contextualSpacing w:val="0"/>
              <w:rPr>
                <w:rFonts w:ascii="Arial" w:hAnsi="Arial" w:cs="Arial"/>
                <w:sz w:val="18"/>
                <w:szCs w:val="18"/>
                <w:lang w:val="es-ES" w:eastAsia="zh-CN"/>
              </w:rPr>
            </w:pPr>
            <w:r w:rsidRPr="00C42DF9">
              <w:rPr>
                <w:rFonts w:ascii="Arial" w:hAnsi="Arial" w:cs="Arial"/>
                <w:sz w:val="18"/>
                <w:szCs w:val="18"/>
                <w:lang w:val="es-ES" w:eastAsia="zh-CN"/>
              </w:rPr>
              <w:t>Número de usos de la tarjeta SUBE con el subsidio de la tarifa social.</w:t>
            </w:r>
          </w:p>
        </w:tc>
        <w:tc>
          <w:tcPr>
            <w:tcW w:w="1273" w:type="dxa"/>
            <w:tcBorders>
              <w:top w:val="single" w:sz="4" w:space="0" w:color="auto"/>
              <w:left w:val="single" w:sz="4" w:space="0" w:color="auto"/>
              <w:bottom w:val="single" w:sz="4" w:space="0" w:color="auto"/>
              <w:right w:val="single" w:sz="4" w:space="0" w:color="auto"/>
            </w:tcBorders>
            <w:vAlign w:val="center"/>
          </w:tcPr>
          <w:p w14:paraId="2551520C"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 xml:space="preserve">Número de usos </w:t>
            </w:r>
          </w:p>
        </w:tc>
        <w:tc>
          <w:tcPr>
            <w:tcW w:w="0" w:type="auto"/>
            <w:tcBorders>
              <w:top w:val="single" w:sz="4" w:space="0" w:color="auto"/>
              <w:left w:val="single" w:sz="4" w:space="0" w:color="auto"/>
              <w:bottom w:val="single" w:sz="4" w:space="0" w:color="auto"/>
              <w:right w:val="single" w:sz="4" w:space="0" w:color="auto"/>
            </w:tcBorders>
            <w:vAlign w:val="center"/>
          </w:tcPr>
          <w:p w14:paraId="3BC564A9"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1EB37A1E"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2017</w:t>
            </w:r>
          </w:p>
        </w:tc>
        <w:tc>
          <w:tcPr>
            <w:tcW w:w="0" w:type="auto"/>
            <w:tcBorders>
              <w:top w:val="single" w:sz="4" w:space="0" w:color="auto"/>
              <w:left w:val="single" w:sz="4" w:space="0" w:color="auto"/>
              <w:bottom w:val="single" w:sz="4" w:space="0" w:color="auto"/>
              <w:right w:val="single" w:sz="4" w:space="0" w:color="auto"/>
            </w:tcBorders>
            <w:vAlign w:val="center"/>
          </w:tcPr>
          <w:p w14:paraId="666098C1"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480 millones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D1055F"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970 millones</w:t>
            </w:r>
          </w:p>
        </w:tc>
        <w:tc>
          <w:tcPr>
            <w:tcW w:w="0" w:type="auto"/>
            <w:tcBorders>
              <w:top w:val="single" w:sz="4" w:space="0" w:color="auto"/>
              <w:left w:val="single" w:sz="4" w:space="0" w:color="auto"/>
              <w:bottom w:val="single" w:sz="4" w:space="0" w:color="auto"/>
              <w:right w:val="single" w:sz="4" w:space="0" w:color="auto"/>
            </w:tcBorders>
            <w:vAlign w:val="center"/>
          </w:tcPr>
          <w:p w14:paraId="47C7DE82"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B008A0"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1.450 millones</w:t>
            </w:r>
          </w:p>
        </w:tc>
        <w:tc>
          <w:tcPr>
            <w:tcW w:w="0" w:type="auto"/>
            <w:tcBorders>
              <w:top w:val="single" w:sz="4" w:space="0" w:color="auto"/>
              <w:left w:val="single" w:sz="4" w:space="0" w:color="auto"/>
              <w:bottom w:val="single" w:sz="4" w:space="0" w:color="auto"/>
              <w:right w:val="single" w:sz="4" w:space="0" w:color="auto"/>
            </w:tcBorders>
            <w:vAlign w:val="center"/>
          </w:tcPr>
          <w:p w14:paraId="5147D570"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Reporte de pago de beneficios por parte del Ministerio de Transporte.</w:t>
            </w:r>
          </w:p>
        </w:tc>
      </w:tr>
      <w:tr w:rsidR="004B5BF4" w:rsidRPr="00CE56C4" w14:paraId="595C645D" w14:textId="77777777" w:rsidTr="0F36AF0D">
        <w:trPr>
          <w:trHeight w:val="64"/>
        </w:trPr>
        <w:tc>
          <w:tcPr>
            <w:tcW w:w="0" w:type="auto"/>
            <w:gridSpan w:val="9"/>
            <w:tcBorders>
              <w:top w:val="single" w:sz="4" w:space="0" w:color="auto"/>
              <w:left w:val="single" w:sz="4" w:space="0" w:color="auto"/>
              <w:bottom w:val="single" w:sz="4" w:space="0" w:color="auto"/>
              <w:right w:val="single" w:sz="4" w:space="0" w:color="auto"/>
            </w:tcBorders>
            <w:vAlign w:val="center"/>
          </w:tcPr>
          <w:p w14:paraId="22BA1FA3" w14:textId="77777777" w:rsidR="004B5BF4" w:rsidRPr="00C42DF9" w:rsidRDefault="004B5BF4" w:rsidP="00C42DF9">
            <w:pPr>
              <w:spacing w:before="40" w:after="40"/>
              <w:rPr>
                <w:rFonts w:ascii="Arial" w:hAnsi="Arial" w:cs="Arial"/>
                <w:sz w:val="18"/>
                <w:szCs w:val="18"/>
                <w:lang w:val="es-ES" w:eastAsia="zh-CN"/>
              </w:rPr>
            </w:pPr>
            <w:r w:rsidRPr="00C42DF9">
              <w:rPr>
                <w:rFonts w:ascii="Arial" w:hAnsi="Arial" w:cs="Arial"/>
                <w:b/>
                <w:bCs/>
                <w:sz w:val="18"/>
                <w:szCs w:val="18"/>
                <w:lang w:val="es-ES" w:eastAsia="zh-CN"/>
              </w:rPr>
              <w:t>Subcomponente 3.2: Gestión de la información del sistema de transporte público</w:t>
            </w:r>
          </w:p>
        </w:tc>
      </w:tr>
      <w:tr w:rsidR="004073AB" w:rsidRPr="00CE56C4" w14:paraId="4A2412A5" w14:textId="77777777" w:rsidTr="0F36AF0D">
        <w:trPr>
          <w:trHeight w:val="64"/>
        </w:trPr>
        <w:tc>
          <w:tcPr>
            <w:tcW w:w="3055" w:type="dxa"/>
            <w:tcBorders>
              <w:top w:val="single" w:sz="4" w:space="0" w:color="auto"/>
              <w:left w:val="single" w:sz="4" w:space="0" w:color="auto"/>
              <w:bottom w:val="single" w:sz="4" w:space="0" w:color="auto"/>
              <w:right w:val="single" w:sz="4" w:space="0" w:color="auto"/>
            </w:tcBorders>
            <w:vAlign w:val="center"/>
          </w:tcPr>
          <w:p w14:paraId="48832DCF" w14:textId="77777777" w:rsidR="004B5BF4" w:rsidRPr="00C42DF9" w:rsidRDefault="004B5BF4" w:rsidP="00C42DF9">
            <w:pPr>
              <w:pStyle w:val="ListParagraph"/>
              <w:spacing w:before="40" w:after="40" w:line="240" w:lineRule="auto"/>
              <w:ind w:left="0"/>
              <w:contextualSpacing w:val="0"/>
              <w:rPr>
                <w:rFonts w:ascii="Arial" w:hAnsi="Arial" w:cs="Arial"/>
                <w:sz w:val="18"/>
                <w:szCs w:val="18"/>
                <w:lang w:val="es-ES" w:eastAsia="zh-CN"/>
              </w:rPr>
            </w:pPr>
            <w:r w:rsidRPr="00C42DF9">
              <w:rPr>
                <w:rFonts w:ascii="Arial" w:hAnsi="Arial" w:cs="Arial"/>
                <w:sz w:val="18"/>
                <w:szCs w:val="18"/>
                <w:lang w:val="es-ES" w:eastAsia="zh-CN"/>
              </w:rPr>
              <w:t>Encuesta de movilidad en troncales de transporte público finalizada.</w:t>
            </w:r>
          </w:p>
        </w:tc>
        <w:tc>
          <w:tcPr>
            <w:tcW w:w="1273" w:type="dxa"/>
            <w:tcBorders>
              <w:top w:val="single" w:sz="4" w:space="0" w:color="auto"/>
              <w:left w:val="single" w:sz="4" w:space="0" w:color="auto"/>
              <w:bottom w:val="single" w:sz="4" w:space="0" w:color="auto"/>
              <w:right w:val="single" w:sz="4" w:space="0" w:color="auto"/>
            </w:tcBorders>
            <w:vAlign w:val="center"/>
          </w:tcPr>
          <w:p w14:paraId="6B8138DC"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Encuesta</w:t>
            </w:r>
          </w:p>
        </w:tc>
        <w:tc>
          <w:tcPr>
            <w:tcW w:w="0" w:type="auto"/>
            <w:tcBorders>
              <w:top w:val="single" w:sz="4" w:space="0" w:color="auto"/>
              <w:left w:val="single" w:sz="4" w:space="0" w:color="auto"/>
              <w:bottom w:val="single" w:sz="4" w:space="0" w:color="auto"/>
              <w:right w:val="single" w:sz="4" w:space="0" w:color="auto"/>
            </w:tcBorders>
            <w:vAlign w:val="center"/>
          </w:tcPr>
          <w:p w14:paraId="576F47E2"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63257B99"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2017</w:t>
            </w:r>
          </w:p>
        </w:tc>
        <w:tc>
          <w:tcPr>
            <w:tcW w:w="0" w:type="auto"/>
            <w:tcBorders>
              <w:top w:val="single" w:sz="4" w:space="0" w:color="auto"/>
              <w:left w:val="single" w:sz="4" w:space="0" w:color="auto"/>
              <w:bottom w:val="single" w:sz="4" w:space="0" w:color="auto"/>
              <w:right w:val="single" w:sz="4" w:space="0" w:color="auto"/>
            </w:tcBorders>
            <w:vAlign w:val="center"/>
          </w:tcPr>
          <w:p w14:paraId="300375E6"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0FCEBFD1"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09A15E71"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14:paraId="0EB0BA4B"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14:paraId="2CE78D4A"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Documento metodológico y tabulados de la encuesta.</w:t>
            </w:r>
          </w:p>
        </w:tc>
      </w:tr>
      <w:tr w:rsidR="004073AB" w:rsidRPr="00CE56C4" w14:paraId="7423ECD2" w14:textId="77777777" w:rsidTr="0F36AF0D">
        <w:trPr>
          <w:trHeight w:val="64"/>
        </w:trPr>
        <w:tc>
          <w:tcPr>
            <w:tcW w:w="3055" w:type="dxa"/>
            <w:tcBorders>
              <w:top w:val="single" w:sz="4" w:space="0" w:color="auto"/>
              <w:left w:val="single" w:sz="4" w:space="0" w:color="auto"/>
              <w:bottom w:val="single" w:sz="4" w:space="0" w:color="auto"/>
              <w:right w:val="single" w:sz="4" w:space="0" w:color="auto"/>
            </w:tcBorders>
            <w:vAlign w:val="center"/>
          </w:tcPr>
          <w:p w14:paraId="64EC17B6" w14:textId="77777777" w:rsidR="004B5BF4" w:rsidRPr="00C42DF9" w:rsidRDefault="004B5BF4" w:rsidP="00C42DF9">
            <w:pPr>
              <w:pStyle w:val="ListParagraph"/>
              <w:spacing w:before="40" w:after="40" w:line="240" w:lineRule="auto"/>
              <w:ind w:left="0"/>
              <w:contextualSpacing w:val="0"/>
              <w:rPr>
                <w:rFonts w:ascii="Arial" w:hAnsi="Arial" w:cs="Arial"/>
                <w:sz w:val="18"/>
                <w:szCs w:val="18"/>
                <w:lang w:val="es-ES" w:eastAsia="zh-CN"/>
              </w:rPr>
            </w:pPr>
            <w:r w:rsidRPr="00C42DF9">
              <w:rPr>
                <w:rFonts w:ascii="Arial" w:hAnsi="Arial" w:cs="Arial"/>
                <w:sz w:val="18"/>
                <w:szCs w:val="18"/>
                <w:lang w:val="es-ES" w:eastAsia="zh-CN"/>
              </w:rPr>
              <w:lastRenderedPageBreak/>
              <w:t>Sistema de gestión de flota en funcionamiento.</w:t>
            </w:r>
          </w:p>
        </w:tc>
        <w:tc>
          <w:tcPr>
            <w:tcW w:w="1273" w:type="dxa"/>
            <w:tcBorders>
              <w:top w:val="single" w:sz="4" w:space="0" w:color="auto"/>
              <w:left w:val="single" w:sz="4" w:space="0" w:color="auto"/>
              <w:bottom w:val="single" w:sz="4" w:space="0" w:color="auto"/>
              <w:right w:val="single" w:sz="4" w:space="0" w:color="auto"/>
            </w:tcBorders>
            <w:vAlign w:val="center"/>
          </w:tcPr>
          <w:p w14:paraId="50567DCE"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Plataforma informática</w:t>
            </w:r>
          </w:p>
        </w:tc>
        <w:tc>
          <w:tcPr>
            <w:tcW w:w="0" w:type="auto"/>
            <w:tcBorders>
              <w:top w:val="single" w:sz="4" w:space="0" w:color="auto"/>
              <w:left w:val="single" w:sz="4" w:space="0" w:color="auto"/>
              <w:bottom w:val="single" w:sz="4" w:space="0" w:color="auto"/>
              <w:right w:val="single" w:sz="4" w:space="0" w:color="auto"/>
            </w:tcBorders>
            <w:vAlign w:val="center"/>
          </w:tcPr>
          <w:p w14:paraId="212515C3"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26C0B016"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2017</w:t>
            </w:r>
          </w:p>
        </w:tc>
        <w:tc>
          <w:tcPr>
            <w:tcW w:w="0" w:type="auto"/>
            <w:tcBorders>
              <w:top w:val="single" w:sz="4" w:space="0" w:color="auto"/>
              <w:left w:val="single" w:sz="4" w:space="0" w:color="auto"/>
              <w:bottom w:val="single" w:sz="4" w:space="0" w:color="auto"/>
              <w:right w:val="single" w:sz="4" w:space="0" w:color="auto"/>
            </w:tcBorders>
            <w:vAlign w:val="center"/>
          </w:tcPr>
          <w:p w14:paraId="492FF217"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4F673BBD"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466BA444"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14:paraId="2A89A00B"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14:paraId="7CCD8994"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Reportes del sistema remitidos por la Dirección.</w:t>
            </w:r>
          </w:p>
        </w:tc>
      </w:tr>
      <w:tr w:rsidR="004B5BF4" w:rsidRPr="00CE56C4" w14:paraId="5CEC5E81" w14:textId="77777777" w:rsidTr="0F36AF0D">
        <w:trPr>
          <w:trHeight w:val="64"/>
        </w:trPr>
        <w:tc>
          <w:tcPr>
            <w:tcW w:w="0" w:type="auto"/>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413073" w14:textId="77777777" w:rsidR="004B5BF4" w:rsidRPr="00C42DF9" w:rsidRDefault="004B5BF4" w:rsidP="00CE56C4">
            <w:pPr>
              <w:spacing w:before="40" w:after="40"/>
              <w:jc w:val="center"/>
              <w:rPr>
                <w:rFonts w:ascii="Arial" w:hAnsi="Arial" w:cs="Arial"/>
                <w:sz w:val="18"/>
                <w:szCs w:val="18"/>
                <w:lang w:val="es-ES" w:eastAsia="zh-CN"/>
              </w:rPr>
            </w:pPr>
            <w:r w:rsidRPr="00C42DF9">
              <w:rPr>
                <w:rFonts w:ascii="Arial" w:hAnsi="Arial" w:cs="Arial"/>
                <w:b/>
                <w:bCs/>
                <w:sz w:val="18"/>
                <w:szCs w:val="18"/>
                <w:lang w:val="es-ES" w:eastAsia="zh-CN"/>
              </w:rPr>
              <w:t xml:space="preserve">Componente #4: </w:t>
            </w:r>
            <w:r w:rsidR="00BA6668">
              <w:rPr>
                <w:rFonts w:ascii="Arial" w:hAnsi="Arial" w:cs="Arial"/>
                <w:b/>
                <w:bCs/>
                <w:sz w:val="18"/>
                <w:szCs w:val="18"/>
                <w:lang w:val="es-ES" w:eastAsia="zh-CN"/>
              </w:rPr>
              <w:t>Apoyo al Consejo Nacional de Coordinación de Políticas Sociales</w:t>
            </w:r>
          </w:p>
        </w:tc>
      </w:tr>
      <w:tr w:rsidR="004073AB" w:rsidRPr="00CE56C4" w14:paraId="274819BB" w14:textId="77777777" w:rsidTr="0F36AF0D">
        <w:trPr>
          <w:trHeight w:val="64"/>
        </w:trPr>
        <w:tc>
          <w:tcPr>
            <w:tcW w:w="3055" w:type="dxa"/>
            <w:tcBorders>
              <w:top w:val="single" w:sz="4" w:space="0" w:color="auto"/>
              <w:left w:val="single" w:sz="4" w:space="0" w:color="auto"/>
              <w:bottom w:val="single" w:sz="4" w:space="0" w:color="auto"/>
              <w:right w:val="single" w:sz="4" w:space="0" w:color="auto"/>
            </w:tcBorders>
            <w:vAlign w:val="center"/>
          </w:tcPr>
          <w:p w14:paraId="72F25393" w14:textId="77777777" w:rsidR="004B5BF4" w:rsidRPr="00C42DF9" w:rsidRDefault="004B5BF4" w:rsidP="00C42DF9">
            <w:pPr>
              <w:pStyle w:val="ListParagraph"/>
              <w:spacing w:before="40" w:after="40" w:line="240" w:lineRule="auto"/>
              <w:ind w:left="0"/>
              <w:contextualSpacing w:val="0"/>
              <w:rPr>
                <w:rFonts w:ascii="Arial" w:hAnsi="Arial" w:cs="Arial"/>
                <w:sz w:val="18"/>
                <w:szCs w:val="18"/>
                <w:lang w:val="es-ES" w:eastAsia="zh-CN"/>
              </w:rPr>
            </w:pPr>
            <w:r w:rsidRPr="00C42DF9">
              <w:rPr>
                <w:rFonts w:ascii="Arial" w:hAnsi="Arial" w:cs="Arial"/>
                <w:sz w:val="18"/>
                <w:szCs w:val="18"/>
                <w:lang w:val="es-ES" w:eastAsia="zh-CN"/>
              </w:rPr>
              <w:t>Sistema Integrado de Información Social desarrollado.</w:t>
            </w:r>
          </w:p>
        </w:tc>
        <w:tc>
          <w:tcPr>
            <w:tcW w:w="1273" w:type="dxa"/>
            <w:tcBorders>
              <w:top w:val="single" w:sz="4" w:space="0" w:color="auto"/>
              <w:left w:val="single" w:sz="4" w:space="0" w:color="auto"/>
              <w:bottom w:val="single" w:sz="4" w:space="0" w:color="auto"/>
              <w:right w:val="single" w:sz="4" w:space="0" w:color="auto"/>
            </w:tcBorders>
            <w:vAlign w:val="center"/>
          </w:tcPr>
          <w:p w14:paraId="557D3100"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Sistema</w:t>
            </w:r>
          </w:p>
        </w:tc>
        <w:tc>
          <w:tcPr>
            <w:tcW w:w="0" w:type="auto"/>
            <w:tcBorders>
              <w:top w:val="single" w:sz="4" w:space="0" w:color="auto"/>
              <w:left w:val="single" w:sz="4" w:space="0" w:color="auto"/>
              <w:bottom w:val="single" w:sz="4" w:space="0" w:color="auto"/>
              <w:right w:val="single" w:sz="4" w:space="0" w:color="auto"/>
            </w:tcBorders>
            <w:vAlign w:val="center"/>
          </w:tcPr>
          <w:p w14:paraId="3ECDBDEB"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75FBAFF1"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2017</w:t>
            </w:r>
          </w:p>
        </w:tc>
        <w:tc>
          <w:tcPr>
            <w:tcW w:w="0" w:type="auto"/>
            <w:tcBorders>
              <w:top w:val="single" w:sz="4" w:space="0" w:color="auto"/>
              <w:left w:val="single" w:sz="4" w:space="0" w:color="auto"/>
              <w:bottom w:val="single" w:sz="4" w:space="0" w:color="auto"/>
              <w:right w:val="single" w:sz="4" w:space="0" w:color="auto"/>
            </w:tcBorders>
            <w:vAlign w:val="center"/>
          </w:tcPr>
          <w:p w14:paraId="5399AD01"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498EF453"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0C4002C0"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14:paraId="0EB63720"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14:paraId="7F6D8303"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Informe del CNCPS</w:t>
            </w:r>
            <w:r w:rsidR="004073AB" w:rsidRPr="00C42DF9">
              <w:rPr>
                <w:rFonts w:ascii="Arial" w:hAnsi="Arial" w:cs="Arial"/>
                <w:sz w:val="18"/>
                <w:szCs w:val="18"/>
                <w:lang w:val="es-ES" w:eastAsia="zh-CN"/>
              </w:rPr>
              <w:t xml:space="preserve"> describiendo el sistema y reportes generado por dicho sistema</w:t>
            </w:r>
            <w:r w:rsidRPr="00C42DF9">
              <w:rPr>
                <w:rFonts w:ascii="Arial" w:hAnsi="Arial" w:cs="Arial"/>
                <w:sz w:val="18"/>
                <w:szCs w:val="18"/>
                <w:lang w:val="es-ES" w:eastAsia="zh-CN"/>
              </w:rPr>
              <w:t>.</w:t>
            </w:r>
          </w:p>
        </w:tc>
      </w:tr>
      <w:tr w:rsidR="004073AB" w:rsidRPr="00CE56C4" w14:paraId="4CAA37C3" w14:textId="77777777" w:rsidTr="0F36AF0D">
        <w:trPr>
          <w:trHeight w:val="64"/>
        </w:trPr>
        <w:tc>
          <w:tcPr>
            <w:tcW w:w="3055" w:type="dxa"/>
            <w:tcBorders>
              <w:top w:val="single" w:sz="4" w:space="0" w:color="auto"/>
              <w:left w:val="single" w:sz="4" w:space="0" w:color="auto"/>
              <w:bottom w:val="single" w:sz="4" w:space="0" w:color="auto"/>
              <w:right w:val="single" w:sz="4" w:space="0" w:color="auto"/>
            </w:tcBorders>
            <w:vAlign w:val="center"/>
          </w:tcPr>
          <w:p w14:paraId="140FD65B" w14:textId="77777777" w:rsidR="004B5BF4" w:rsidRPr="00C42DF9" w:rsidRDefault="004B5BF4" w:rsidP="00C42DF9">
            <w:pPr>
              <w:pStyle w:val="ListParagraph"/>
              <w:spacing w:before="40" w:after="40" w:line="240" w:lineRule="auto"/>
              <w:ind w:left="0"/>
              <w:contextualSpacing w:val="0"/>
              <w:rPr>
                <w:rFonts w:ascii="Arial" w:hAnsi="Arial" w:cs="Arial"/>
                <w:sz w:val="18"/>
                <w:szCs w:val="18"/>
                <w:lang w:val="es-ES" w:eastAsia="zh-CN"/>
              </w:rPr>
            </w:pPr>
            <w:r w:rsidRPr="00C42DF9">
              <w:rPr>
                <w:rFonts w:ascii="Arial" w:hAnsi="Arial" w:cs="Arial"/>
                <w:sz w:val="18"/>
                <w:szCs w:val="18"/>
                <w:lang w:val="es-ES" w:eastAsia="zh-CN"/>
              </w:rPr>
              <w:t>Modelo de Gestión de la Información desarrollado.</w:t>
            </w:r>
          </w:p>
        </w:tc>
        <w:tc>
          <w:tcPr>
            <w:tcW w:w="1273" w:type="dxa"/>
            <w:tcBorders>
              <w:top w:val="single" w:sz="4" w:space="0" w:color="auto"/>
              <w:left w:val="single" w:sz="4" w:space="0" w:color="auto"/>
              <w:bottom w:val="single" w:sz="4" w:space="0" w:color="auto"/>
              <w:right w:val="single" w:sz="4" w:space="0" w:color="auto"/>
            </w:tcBorders>
            <w:vAlign w:val="center"/>
          </w:tcPr>
          <w:p w14:paraId="3E9F161C"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Modelo</w:t>
            </w:r>
          </w:p>
        </w:tc>
        <w:tc>
          <w:tcPr>
            <w:tcW w:w="0" w:type="auto"/>
            <w:tcBorders>
              <w:top w:val="single" w:sz="4" w:space="0" w:color="auto"/>
              <w:left w:val="single" w:sz="4" w:space="0" w:color="auto"/>
              <w:bottom w:val="single" w:sz="4" w:space="0" w:color="auto"/>
              <w:right w:val="single" w:sz="4" w:space="0" w:color="auto"/>
            </w:tcBorders>
            <w:vAlign w:val="center"/>
          </w:tcPr>
          <w:p w14:paraId="781FFAB9"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7DE28124"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2017</w:t>
            </w:r>
          </w:p>
        </w:tc>
        <w:tc>
          <w:tcPr>
            <w:tcW w:w="0" w:type="auto"/>
            <w:tcBorders>
              <w:top w:val="single" w:sz="4" w:space="0" w:color="auto"/>
              <w:left w:val="single" w:sz="4" w:space="0" w:color="auto"/>
              <w:bottom w:val="single" w:sz="4" w:space="0" w:color="auto"/>
              <w:right w:val="single" w:sz="4" w:space="0" w:color="auto"/>
            </w:tcBorders>
            <w:vAlign w:val="center"/>
          </w:tcPr>
          <w:p w14:paraId="75813EAE"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7A4E9C1C"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34C7C49A"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14:paraId="6ECE071B"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14:paraId="70F39BBB"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Informe del CNCPS</w:t>
            </w:r>
            <w:r w:rsidR="004073AB" w:rsidRPr="00C42DF9">
              <w:rPr>
                <w:rFonts w:ascii="Arial" w:hAnsi="Arial" w:cs="Arial"/>
                <w:sz w:val="18"/>
                <w:szCs w:val="18"/>
                <w:lang w:val="es-ES" w:eastAsia="zh-CN"/>
              </w:rPr>
              <w:t xml:space="preserve"> describiendo el modelo de gestión</w:t>
            </w:r>
            <w:r w:rsidRPr="00C42DF9">
              <w:rPr>
                <w:rFonts w:ascii="Arial" w:hAnsi="Arial" w:cs="Arial"/>
                <w:sz w:val="18"/>
                <w:szCs w:val="18"/>
                <w:lang w:val="es-ES" w:eastAsia="zh-CN"/>
              </w:rPr>
              <w:t>.</w:t>
            </w:r>
          </w:p>
        </w:tc>
      </w:tr>
      <w:tr w:rsidR="004073AB" w:rsidRPr="00CE56C4" w14:paraId="1A9D3B06" w14:textId="77777777" w:rsidTr="0F36AF0D">
        <w:trPr>
          <w:trHeight w:val="64"/>
        </w:trPr>
        <w:tc>
          <w:tcPr>
            <w:tcW w:w="3055" w:type="dxa"/>
            <w:tcBorders>
              <w:top w:val="single" w:sz="4" w:space="0" w:color="auto"/>
              <w:left w:val="single" w:sz="4" w:space="0" w:color="auto"/>
              <w:bottom w:val="single" w:sz="4" w:space="0" w:color="auto"/>
              <w:right w:val="single" w:sz="4" w:space="0" w:color="auto"/>
            </w:tcBorders>
            <w:vAlign w:val="center"/>
          </w:tcPr>
          <w:p w14:paraId="392A2428" w14:textId="77777777" w:rsidR="004B5BF4" w:rsidRPr="00C42DF9" w:rsidRDefault="0F36AF0D" w:rsidP="0F36AF0D">
            <w:pPr>
              <w:pStyle w:val="ListParagraph"/>
              <w:spacing w:before="40" w:after="40" w:line="240" w:lineRule="auto"/>
              <w:ind w:left="0"/>
              <w:contextualSpacing w:val="0"/>
              <w:rPr>
                <w:rFonts w:ascii="Arial" w:hAnsi="Arial" w:cs="Arial"/>
                <w:sz w:val="18"/>
                <w:szCs w:val="18"/>
                <w:lang w:val="es-ES" w:eastAsia="zh-CN"/>
              </w:rPr>
            </w:pPr>
            <w:r w:rsidRPr="0F36AF0D">
              <w:rPr>
                <w:rFonts w:ascii="Arial" w:hAnsi="Arial" w:cs="Arial"/>
                <w:sz w:val="18"/>
                <w:szCs w:val="18"/>
                <w:lang w:val="es-ES" w:eastAsia="zh-CN"/>
              </w:rPr>
              <w:t>Plan de evaluación finalizado.</w:t>
            </w:r>
          </w:p>
        </w:tc>
        <w:tc>
          <w:tcPr>
            <w:tcW w:w="1273" w:type="dxa"/>
            <w:tcBorders>
              <w:top w:val="single" w:sz="4" w:space="0" w:color="auto"/>
              <w:left w:val="single" w:sz="4" w:space="0" w:color="auto"/>
              <w:bottom w:val="single" w:sz="4" w:space="0" w:color="auto"/>
              <w:right w:val="single" w:sz="4" w:space="0" w:color="auto"/>
            </w:tcBorders>
            <w:vAlign w:val="center"/>
          </w:tcPr>
          <w:p w14:paraId="20B9F716"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Evaluaciones</w:t>
            </w:r>
          </w:p>
        </w:tc>
        <w:tc>
          <w:tcPr>
            <w:tcW w:w="0" w:type="auto"/>
            <w:tcBorders>
              <w:top w:val="single" w:sz="4" w:space="0" w:color="auto"/>
              <w:left w:val="single" w:sz="4" w:space="0" w:color="auto"/>
              <w:bottom w:val="single" w:sz="4" w:space="0" w:color="auto"/>
              <w:right w:val="single" w:sz="4" w:space="0" w:color="auto"/>
            </w:tcBorders>
            <w:vAlign w:val="center"/>
          </w:tcPr>
          <w:p w14:paraId="1948D7B1"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1A876CD5"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2017</w:t>
            </w:r>
          </w:p>
        </w:tc>
        <w:tc>
          <w:tcPr>
            <w:tcW w:w="0" w:type="auto"/>
            <w:tcBorders>
              <w:top w:val="single" w:sz="4" w:space="0" w:color="auto"/>
              <w:left w:val="single" w:sz="4" w:space="0" w:color="auto"/>
              <w:bottom w:val="single" w:sz="4" w:space="0" w:color="auto"/>
              <w:right w:val="single" w:sz="4" w:space="0" w:color="auto"/>
            </w:tcBorders>
            <w:vAlign w:val="center"/>
          </w:tcPr>
          <w:p w14:paraId="5866DE73"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7D70CF05"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0</w:t>
            </w:r>
          </w:p>
        </w:tc>
        <w:tc>
          <w:tcPr>
            <w:tcW w:w="0" w:type="auto"/>
            <w:tcBorders>
              <w:top w:val="single" w:sz="4" w:space="0" w:color="auto"/>
              <w:left w:val="single" w:sz="4" w:space="0" w:color="auto"/>
              <w:bottom w:val="single" w:sz="4" w:space="0" w:color="auto"/>
              <w:right w:val="single" w:sz="4" w:space="0" w:color="auto"/>
            </w:tcBorders>
            <w:vAlign w:val="center"/>
          </w:tcPr>
          <w:p w14:paraId="6BC2EC93" w14:textId="77777777" w:rsidR="004B5BF4" w:rsidRPr="00C42DF9" w:rsidRDefault="0F36AF0D" w:rsidP="0F36AF0D">
            <w:pPr>
              <w:spacing w:before="40" w:after="40" w:line="259" w:lineRule="auto"/>
              <w:jc w:val="center"/>
              <w:rPr>
                <w:rFonts w:ascii="Arial" w:hAnsi="Arial" w:cs="Arial"/>
                <w:sz w:val="18"/>
                <w:szCs w:val="18"/>
                <w:lang w:val="es-ES" w:eastAsia="zh-CN"/>
              </w:rPr>
            </w:pPr>
            <w:r w:rsidRPr="0F36AF0D">
              <w:rPr>
                <w:rFonts w:ascii="Arial" w:hAnsi="Arial" w:cs="Arial"/>
                <w:sz w:val="18"/>
                <w:szCs w:val="18"/>
                <w:lang w:val="es-ES"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14:paraId="2FFAA3B0" w14:textId="77777777" w:rsidR="004B5BF4" w:rsidRPr="00C42DF9" w:rsidRDefault="0F36AF0D" w:rsidP="0F36AF0D">
            <w:pPr>
              <w:spacing w:before="40" w:after="40" w:line="259" w:lineRule="auto"/>
              <w:jc w:val="center"/>
              <w:rPr>
                <w:rFonts w:ascii="Arial" w:hAnsi="Arial" w:cs="Arial"/>
                <w:sz w:val="18"/>
                <w:szCs w:val="18"/>
                <w:lang w:val="es-ES" w:eastAsia="zh-CN"/>
              </w:rPr>
            </w:pPr>
            <w:r w:rsidRPr="0F36AF0D">
              <w:rPr>
                <w:rFonts w:ascii="Arial" w:hAnsi="Arial" w:cs="Arial"/>
                <w:sz w:val="18"/>
                <w:szCs w:val="18"/>
                <w:lang w:val="es-ES"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14:paraId="3D665A26" w14:textId="77777777" w:rsidR="004B5BF4" w:rsidRPr="00C42DF9" w:rsidRDefault="004B5BF4" w:rsidP="00C42DF9">
            <w:pPr>
              <w:spacing w:before="40" w:after="40"/>
              <w:jc w:val="center"/>
              <w:rPr>
                <w:rFonts w:ascii="Arial" w:hAnsi="Arial" w:cs="Arial"/>
                <w:sz w:val="18"/>
                <w:szCs w:val="18"/>
                <w:lang w:val="es-ES" w:eastAsia="zh-CN"/>
              </w:rPr>
            </w:pPr>
            <w:r w:rsidRPr="00C42DF9">
              <w:rPr>
                <w:rFonts w:ascii="Arial" w:hAnsi="Arial" w:cs="Arial"/>
                <w:sz w:val="18"/>
                <w:szCs w:val="18"/>
                <w:lang w:val="es-ES" w:eastAsia="zh-CN"/>
              </w:rPr>
              <w:t>Reportes de evaluación</w:t>
            </w:r>
            <w:r w:rsidR="008C3E41" w:rsidRPr="00C42DF9">
              <w:rPr>
                <w:rFonts w:ascii="Arial" w:hAnsi="Arial" w:cs="Arial"/>
                <w:sz w:val="18"/>
                <w:szCs w:val="18"/>
                <w:lang w:val="es-ES" w:eastAsia="zh-CN"/>
              </w:rPr>
              <w:t xml:space="preserve"> aprobados por el CNCPS</w:t>
            </w:r>
            <w:r w:rsidRPr="00C42DF9">
              <w:rPr>
                <w:rFonts w:ascii="Arial" w:hAnsi="Arial" w:cs="Arial"/>
                <w:sz w:val="18"/>
                <w:szCs w:val="18"/>
                <w:lang w:val="es-ES" w:eastAsia="zh-CN"/>
              </w:rPr>
              <w:t>.</w:t>
            </w:r>
          </w:p>
        </w:tc>
      </w:tr>
    </w:tbl>
    <w:p w14:paraId="1CEE1924" w14:textId="77777777" w:rsidR="004B5BF4" w:rsidRDefault="004B5BF4" w:rsidP="004B5BF4">
      <w:pPr>
        <w:rPr>
          <w:rFonts w:ascii="Arial" w:hAnsi="Arial" w:cs="Arial"/>
          <w:sz w:val="20"/>
          <w:szCs w:val="20"/>
          <w:lang w:val="es-ES_tradnl"/>
        </w:rPr>
      </w:pPr>
    </w:p>
    <w:p w14:paraId="75474A40" w14:textId="77777777" w:rsidR="00B06A46" w:rsidRDefault="00B06A46" w:rsidP="004B5BF4">
      <w:pPr>
        <w:rPr>
          <w:rFonts w:ascii="Arial" w:hAnsi="Arial" w:cs="Arial"/>
          <w:sz w:val="20"/>
          <w:szCs w:val="20"/>
          <w:lang w:val="es-ES_tradnl"/>
        </w:rPr>
      </w:pPr>
    </w:p>
    <w:p w14:paraId="4AF860BA" w14:textId="77777777" w:rsidR="000518AC" w:rsidRDefault="000518AC">
      <w:pPr>
        <w:rPr>
          <w:rFonts w:ascii="Arial" w:hAnsi="Arial" w:cs="Arial"/>
          <w:b/>
          <w:sz w:val="20"/>
          <w:szCs w:val="20"/>
          <w:lang w:val="es-ES_tradnl"/>
        </w:rPr>
      </w:pPr>
      <w:r>
        <w:rPr>
          <w:rFonts w:ascii="Arial" w:hAnsi="Arial" w:cs="Arial"/>
          <w:b/>
          <w:sz w:val="20"/>
          <w:szCs w:val="20"/>
          <w:lang w:val="es-ES_tradnl"/>
        </w:rPr>
        <w:br w:type="page"/>
      </w:r>
    </w:p>
    <w:p w14:paraId="35A39391" w14:textId="77777777" w:rsidR="00B06A46" w:rsidRPr="00C42DF9" w:rsidRDefault="007C7649" w:rsidP="00C42DF9">
      <w:pPr>
        <w:jc w:val="center"/>
        <w:rPr>
          <w:rFonts w:ascii="Arial Bold" w:hAnsi="Arial Bold" w:cs="Arial"/>
          <w:smallCaps/>
          <w:sz w:val="20"/>
          <w:szCs w:val="20"/>
          <w:lang w:val="es-ES_tradnl"/>
        </w:rPr>
      </w:pPr>
      <w:r w:rsidRPr="00C42DF9">
        <w:rPr>
          <w:rFonts w:ascii="Arial Bold" w:hAnsi="Arial Bold" w:cs="Arial"/>
          <w:b/>
          <w:smallCaps/>
          <w:sz w:val="20"/>
          <w:szCs w:val="20"/>
          <w:lang w:val="es-ES_tradnl"/>
        </w:rPr>
        <w:lastRenderedPageBreak/>
        <w:t>M</w:t>
      </w:r>
      <w:r w:rsidR="00C42DF9" w:rsidRPr="00C42DF9">
        <w:rPr>
          <w:rFonts w:ascii="Arial Bold" w:hAnsi="Arial Bold" w:cs="Arial"/>
          <w:b/>
          <w:smallCaps/>
          <w:sz w:val="20"/>
          <w:szCs w:val="20"/>
          <w:lang w:val="es-ES_tradnl"/>
        </w:rPr>
        <w:t>atriz de Costos de los Productos</w:t>
      </w:r>
      <w:r w:rsidR="00E93A8A">
        <w:rPr>
          <w:rFonts w:ascii="Arial Bold" w:hAnsi="Arial Bold" w:cs="Arial"/>
          <w:b/>
          <w:smallCaps/>
          <w:sz w:val="20"/>
          <w:szCs w:val="20"/>
          <w:lang w:val="es-ES_tradnl"/>
        </w:rPr>
        <w:t xml:space="preserve"> US$</w:t>
      </w:r>
    </w:p>
    <w:p w14:paraId="5F60ECE7" w14:textId="77777777" w:rsidR="00B06A46" w:rsidRDefault="00B06A46" w:rsidP="004B5BF4">
      <w:pPr>
        <w:rPr>
          <w:rFonts w:ascii="Arial" w:hAnsi="Arial" w:cs="Arial"/>
          <w:sz w:val="20"/>
          <w:szCs w:val="20"/>
          <w:lang w:val="es-ES_tradnl"/>
        </w:rPr>
      </w:pPr>
    </w:p>
    <w:tbl>
      <w:tblPr>
        <w:tblW w:w="1293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1980"/>
        <w:gridCol w:w="1890"/>
        <w:gridCol w:w="1890"/>
        <w:gridCol w:w="1860"/>
      </w:tblGrid>
      <w:tr w:rsidR="00471796" w14:paraId="636C7A04" w14:textId="77777777" w:rsidTr="00E93A8A">
        <w:trPr>
          <w:trHeight w:val="495"/>
          <w:tblHeader/>
        </w:trPr>
        <w:tc>
          <w:tcPr>
            <w:tcW w:w="5310" w:type="dxa"/>
            <w:vMerge w:val="restart"/>
            <w:shd w:val="clear" w:color="auto" w:fill="8DB3E2" w:themeFill="text2" w:themeFillTint="66"/>
            <w:vAlign w:val="center"/>
            <w:hideMark/>
          </w:tcPr>
          <w:p w14:paraId="246D41D8" w14:textId="77777777" w:rsidR="00471796" w:rsidRDefault="00471796" w:rsidP="00E93A8A">
            <w:pPr>
              <w:jc w:val="center"/>
              <w:rPr>
                <w:rFonts w:ascii="Arial" w:hAnsi="Arial" w:cs="Arial"/>
                <w:b/>
                <w:bCs/>
                <w:color w:val="000000"/>
                <w:sz w:val="20"/>
                <w:szCs w:val="20"/>
              </w:rPr>
            </w:pPr>
            <w:r>
              <w:rPr>
                <w:rFonts w:ascii="Arial" w:hAnsi="Arial" w:cs="Arial"/>
                <w:b/>
                <w:bCs/>
                <w:color w:val="000000"/>
                <w:sz w:val="20"/>
                <w:szCs w:val="20"/>
                <w:lang w:val="es-ES" w:eastAsia="zh-CN"/>
              </w:rPr>
              <w:t>Productos</w:t>
            </w:r>
          </w:p>
        </w:tc>
        <w:tc>
          <w:tcPr>
            <w:tcW w:w="1980" w:type="dxa"/>
            <w:vMerge w:val="restart"/>
            <w:shd w:val="clear" w:color="auto" w:fill="8DB3E2" w:themeFill="text2" w:themeFillTint="66"/>
            <w:vAlign w:val="center"/>
            <w:hideMark/>
          </w:tcPr>
          <w:p w14:paraId="0E83D2D7" w14:textId="77777777" w:rsidR="00471796" w:rsidRDefault="00471796" w:rsidP="00E93A8A">
            <w:pPr>
              <w:jc w:val="center"/>
              <w:rPr>
                <w:rFonts w:ascii="Arial" w:hAnsi="Arial" w:cs="Arial"/>
                <w:b/>
                <w:bCs/>
                <w:color w:val="000000"/>
                <w:sz w:val="20"/>
                <w:szCs w:val="20"/>
              </w:rPr>
            </w:pPr>
            <w:r>
              <w:rPr>
                <w:rFonts w:ascii="Arial" w:hAnsi="Arial" w:cs="Arial"/>
                <w:b/>
                <w:bCs/>
                <w:color w:val="000000"/>
                <w:sz w:val="20"/>
                <w:szCs w:val="20"/>
                <w:lang w:val="es-ES" w:eastAsia="zh-CN"/>
              </w:rPr>
              <w:t>2018</w:t>
            </w:r>
          </w:p>
        </w:tc>
        <w:tc>
          <w:tcPr>
            <w:tcW w:w="1890" w:type="dxa"/>
            <w:vMerge w:val="restart"/>
            <w:shd w:val="clear" w:color="auto" w:fill="8DB3E2" w:themeFill="text2" w:themeFillTint="66"/>
            <w:vAlign w:val="center"/>
            <w:hideMark/>
          </w:tcPr>
          <w:p w14:paraId="723C2DA3" w14:textId="77777777" w:rsidR="00471796" w:rsidRDefault="00471796" w:rsidP="00E93A8A">
            <w:pPr>
              <w:jc w:val="center"/>
              <w:rPr>
                <w:rFonts w:ascii="Arial" w:hAnsi="Arial" w:cs="Arial"/>
                <w:b/>
                <w:bCs/>
                <w:color w:val="000000"/>
                <w:sz w:val="20"/>
                <w:szCs w:val="20"/>
              </w:rPr>
            </w:pPr>
            <w:r>
              <w:rPr>
                <w:rFonts w:ascii="Arial" w:hAnsi="Arial" w:cs="Arial"/>
                <w:b/>
                <w:bCs/>
                <w:color w:val="000000"/>
                <w:sz w:val="20"/>
                <w:szCs w:val="20"/>
                <w:lang w:val="es-ES" w:eastAsia="zh-CN"/>
              </w:rPr>
              <w:t>2019</w:t>
            </w:r>
          </w:p>
        </w:tc>
        <w:tc>
          <w:tcPr>
            <w:tcW w:w="1890" w:type="dxa"/>
            <w:vMerge w:val="restart"/>
            <w:shd w:val="clear" w:color="auto" w:fill="8DB3E2" w:themeFill="text2" w:themeFillTint="66"/>
            <w:vAlign w:val="center"/>
            <w:hideMark/>
          </w:tcPr>
          <w:p w14:paraId="09AFB483" w14:textId="77777777" w:rsidR="00471796" w:rsidRDefault="00471796" w:rsidP="00E93A8A">
            <w:pPr>
              <w:jc w:val="center"/>
              <w:rPr>
                <w:rFonts w:ascii="Arial" w:hAnsi="Arial" w:cs="Arial"/>
                <w:b/>
                <w:bCs/>
                <w:color w:val="000000"/>
                <w:sz w:val="20"/>
                <w:szCs w:val="20"/>
              </w:rPr>
            </w:pPr>
            <w:r>
              <w:rPr>
                <w:rFonts w:ascii="Arial" w:hAnsi="Arial" w:cs="Arial"/>
                <w:b/>
                <w:bCs/>
                <w:color w:val="000000"/>
                <w:sz w:val="20"/>
                <w:szCs w:val="20"/>
                <w:lang w:val="es-ES" w:eastAsia="zh-CN"/>
              </w:rPr>
              <w:t>2020</w:t>
            </w:r>
          </w:p>
        </w:tc>
        <w:tc>
          <w:tcPr>
            <w:tcW w:w="1860" w:type="dxa"/>
            <w:vMerge w:val="restart"/>
            <w:shd w:val="clear" w:color="auto" w:fill="8DB3E2" w:themeFill="text2" w:themeFillTint="66"/>
            <w:vAlign w:val="center"/>
            <w:hideMark/>
          </w:tcPr>
          <w:p w14:paraId="34ACC774" w14:textId="77777777" w:rsidR="00471796" w:rsidRDefault="00471796" w:rsidP="00E93A8A">
            <w:pPr>
              <w:jc w:val="center"/>
              <w:rPr>
                <w:rFonts w:ascii="Arial" w:hAnsi="Arial" w:cs="Arial"/>
                <w:b/>
                <w:bCs/>
                <w:color w:val="000000"/>
                <w:sz w:val="20"/>
                <w:szCs w:val="20"/>
              </w:rPr>
            </w:pPr>
            <w:r>
              <w:rPr>
                <w:rFonts w:ascii="Arial" w:hAnsi="Arial" w:cs="Arial"/>
                <w:b/>
                <w:bCs/>
                <w:color w:val="000000"/>
                <w:sz w:val="20"/>
                <w:szCs w:val="20"/>
                <w:lang w:val="es-ES" w:eastAsia="zh-CN"/>
              </w:rPr>
              <w:t>Final del proyecto</w:t>
            </w:r>
          </w:p>
        </w:tc>
      </w:tr>
      <w:tr w:rsidR="00471796" w14:paraId="06794C0A" w14:textId="77777777" w:rsidTr="00E93A8A">
        <w:trPr>
          <w:trHeight w:val="276"/>
        </w:trPr>
        <w:tc>
          <w:tcPr>
            <w:tcW w:w="5310" w:type="dxa"/>
            <w:vMerge/>
            <w:shd w:val="clear" w:color="auto" w:fill="8DB3E2" w:themeFill="text2" w:themeFillTint="66"/>
            <w:vAlign w:val="center"/>
            <w:hideMark/>
          </w:tcPr>
          <w:p w14:paraId="5391D33A" w14:textId="77777777" w:rsidR="00471796" w:rsidRDefault="00471796">
            <w:pPr>
              <w:rPr>
                <w:rFonts w:ascii="Arial" w:hAnsi="Arial" w:cs="Arial"/>
                <w:b/>
                <w:bCs/>
                <w:color w:val="000000"/>
                <w:sz w:val="20"/>
                <w:szCs w:val="20"/>
              </w:rPr>
            </w:pPr>
          </w:p>
        </w:tc>
        <w:tc>
          <w:tcPr>
            <w:tcW w:w="1980" w:type="dxa"/>
            <w:vMerge/>
            <w:shd w:val="clear" w:color="auto" w:fill="8DB3E2" w:themeFill="text2" w:themeFillTint="66"/>
            <w:vAlign w:val="center"/>
            <w:hideMark/>
          </w:tcPr>
          <w:p w14:paraId="1C6147DE" w14:textId="77777777" w:rsidR="00471796" w:rsidRDefault="00471796">
            <w:pPr>
              <w:rPr>
                <w:rFonts w:ascii="Arial" w:hAnsi="Arial" w:cs="Arial"/>
                <w:b/>
                <w:bCs/>
                <w:color w:val="000000"/>
                <w:sz w:val="20"/>
                <w:szCs w:val="20"/>
              </w:rPr>
            </w:pPr>
          </w:p>
        </w:tc>
        <w:tc>
          <w:tcPr>
            <w:tcW w:w="1890" w:type="dxa"/>
            <w:vMerge/>
            <w:shd w:val="clear" w:color="auto" w:fill="8DB3E2" w:themeFill="text2" w:themeFillTint="66"/>
            <w:vAlign w:val="center"/>
            <w:hideMark/>
          </w:tcPr>
          <w:p w14:paraId="5B0EC36C" w14:textId="77777777" w:rsidR="00471796" w:rsidRDefault="00471796">
            <w:pPr>
              <w:rPr>
                <w:rFonts w:ascii="Arial" w:hAnsi="Arial" w:cs="Arial"/>
                <w:b/>
                <w:bCs/>
                <w:color w:val="000000"/>
                <w:sz w:val="20"/>
                <w:szCs w:val="20"/>
              </w:rPr>
            </w:pPr>
          </w:p>
        </w:tc>
        <w:tc>
          <w:tcPr>
            <w:tcW w:w="1890" w:type="dxa"/>
            <w:vMerge/>
            <w:shd w:val="clear" w:color="auto" w:fill="8DB3E2" w:themeFill="text2" w:themeFillTint="66"/>
            <w:vAlign w:val="center"/>
            <w:hideMark/>
          </w:tcPr>
          <w:p w14:paraId="606BF3C7" w14:textId="77777777" w:rsidR="00471796" w:rsidRDefault="00471796">
            <w:pPr>
              <w:rPr>
                <w:rFonts w:ascii="Arial" w:hAnsi="Arial" w:cs="Arial"/>
                <w:b/>
                <w:bCs/>
                <w:color w:val="000000"/>
                <w:sz w:val="20"/>
                <w:szCs w:val="20"/>
              </w:rPr>
            </w:pPr>
          </w:p>
        </w:tc>
        <w:tc>
          <w:tcPr>
            <w:tcW w:w="1860" w:type="dxa"/>
            <w:vMerge/>
            <w:shd w:val="clear" w:color="auto" w:fill="8DB3E2" w:themeFill="text2" w:themeFillTint="66"/>
            <w:vAlign w:val="center"/>
            <w:hideMark/>
          </w:tcPr>
          <w:p w14:paraId="28740890" w14:textId="77777777" w:rsidR="00471796" w:rsidRDefault="00471796">
            <w:pPr>
              <w:rPr>
                <w:rFonts w:ascii="Arial" w:hAnsi="Arial" w:cs="Arial"/>
                <w:b/>
                <w:bCs/>
                <w:color w:val="000000"/>
                <w:sz w:val="20"/>
                <w:szCs w:val="20"/>
              </w:rPr>
            </w:pPr>
          </w:p>
        </w:tc>
      </w:tr>
      <w:tr w:rsidR="00471796" w:rsidRPr="00CE56C4" w14:paraId="62AB2541" w14:textId="77777777" w:rsidTr="00E93A8A">
        <w:trPr>
          <w:trHeight w:val="315"/>
        </w:trPr>
        <w:tc>
          <w:tcPr>
            <w:tcW w:w="12930" w:type="dxa"/>
            <w:gridSpan w:val="5"/>
            <w:shd w:val="clear" w:color="auto" w:fill="D9D9D9" w:themeFill="background1" w:themeFillShade="D9"/>
            <w:vAlign w:val="center"/>
            <w:hideMark/>
          </w:tcPr>
          <w:p w14:paraId="7666D94C" w14:textId="77777777" w:rsidR="00471796" w:rsidRPr="00471796" w:rsidRDefault="00471796">
            <w:pPr>
              <w:jc w:val="center"/>
              <w:rPr>
                <w:rFonts w:ascii="Arial" w:hAnsi="Arial" w:cs="Arial"/>
                <w:b/>
                <w:bCs/>
                <w:color w:val="000000"/>
                <w:sz w:val="20"/>
                <w:szCs w:val="20"/>
                <w:lang w:val="es-ES_tradnl"/>
              </w:rPr>
            </w:pPr>
            <w:r>
              <w:rPr>
                <w:rFonts w:ascii="Arial" w:hAnsi="Arial" w:cs="Arial"/>
                <w:b/>
                <w:bCs/>
                <w:color w:val="000000"/>
                <w:sz w:val="20"/>
                <w:szCs w:val="20"/>
                <w:lang w:val="es-ES"/>
              </w:rPr>
              <w:t>Componente #1: Empleabilidad de beneficiarios de programas de protección social</w:t>
            </w:r>
          </w:p>
        </w:tc>
      </w:tr>
      <w:tr w:rsidR="00471796" w:rsidRPr="00CE56C4" w14:paraId="3CA18277" w14:textId="77777777" w:rsidTr="00E93A8A">
        <w:trPr>
          <w:trHeight w:val="510"/>
        </w:trPr>
        <w:tc>
          <w:tcPr>
            <w:tcW w:w="12930" w:type="dxa"/>
            <w:gridSpan w:val="5"/>
            <w:shd w:val="clear" w:color="auto" w:fill="auto"/>
            <w:vAlign w:val="center"/>
            <w:hideMark/>
          </w:tcPr>
          <w:p w14:paraId="5AC11723" w14:textId="77777777" w:rsidR="00471796" w:rsidRPr="00471796" w:rsidRDefault="00471796">
            <w:pPr>
              <w:rPr>
                <w:rFonts w:ascii="Arial" w:hAnsi="Arial" w:cs="Arial"/>
                <w:b/>
                <w:bCs/>
                <w:color w:val="000000"/>
                <w:sz w:val="20"/>
                <w:szCs w:val="20"/>
                <w:lang w:val="es-ES_tradnl"/>
              </w:rPr>
            </w:pPr>
            <w:r>
              <w:rPr>
                <w:rFonts w:ascii="Arial" w:hAnsi="Arial" w:cs="Arial"/>
                <w:b/>
                <w:bCs/>
                <w:color w:val="000000"/>
                <w:sz w:val="20"/>
                <w:szCs w:val="20"/>
                <w:lang w:val="es-ES" w:eastAsia="zh-CN"/>
              </w:rPr>
              <w:t>Subcomponente 1.1: Apoyo al ingreso con contraprestación en formación de capital humano</w:t>
            </w:r>
          </w:p>
        </w:tc>
      </w:tr>
      <w:tr w:rsidR="00471796" w14:paraId="23620FDA" w14:textId="77777777" w:rsidTr="004B0397">
        <w:trPr>
          <w:trHeight w:val="683"/>
        </w:trPr>
        <w:tc>
          <w:tcPr>
            <w:tcW w:w="5310" w:type="dxa"/>
            <w:shd w:val="clear" w:color="auto" w:fill="auto"/>
            <w:vAlign w:val="center"/>
            <w:hideMark/>
          </w:tcPr>
          <w:p w14:paraId="1B16E686" w14:textId="77777777" w:rsidR="00471796" w:rsidRPr="00471796" w:rsidRDefault="00471796">
            <w:pPr>
              <w:rPr>
                <w:rFonts w:ascii="Arial" w:hAnsi="Arial" w:cs="Arial"/>
                <w:color w:val="000000"/>
                <w:sz w:val="20"/>
                <w:szCs w:val="20"/>
                <w:lang w:val="es-ES_tradnl"/>
              </w:rPr>
            </w:pPr>
            <w:r>
              <w:rPr>
                <w:rFonts w:ascii="Arial" w:hAnsi="Arial" w:cs="Arial"/>
                <w:color w:val="000000"/>
                <w:sz w:val="20"/>
                <w:szCs w:val="20"/>
                <w:lang w:val="es-ES" w:eastAsia="zh-CN"/>
              </w:rPr>
              <w:t xml:space="preserve">Personas por año que reciben una transferencia de ingreso con contraprestación de formación. </w:t>
            </w:r>
          </w:p>
        </w:tc>
        <w:tc>
          <w:tcPr>
            <w:tcW w:w="1980" w:type="dxa"/>
            <w:shd w:val="clear" w:color="auto" w:fill="auto"/>
            <w:vAlign w:val="center"/>
            <w:hideMark/>
          </w:tcPr>
          <w:p w14:paraId="58966D9B" w14:textId="77777777" w:rsidR="00471796" w:rsidRDefault="00471796">
            <w:pPr>
              <w:jc w:val="center"/>
              <w:rPr>
                <w:rFonts w:ascii="Arial" w:hAnsi="Arial" w:cs="Arial"/>
                <w:color w:val="000000"/>
                <w:sz w:val="20"/>
                <w:szCs w:val="20"/>
              </w:rPr>
            </w:pPr>
            <w:r>
              <w:rPr>
                <w:rFonts w:ascii="Arial" w:hAnsi="Arial" w:cs="Arial"/>
                <w:color w:val="000000"/>
                <w:sz w:val="20"/>
                <w:szCs w:val="20"/>
                <w:lang w:val="es-ES"/>
              </w:rPr>
              <w:t xml:space="preserve">146,971,429 </w:t>
            </w:r>
          </w:p>
        </w:tc>
        <w:tc>
          <w:tcPr>
            <w:tcW w:w="1890" w:type="dxa"/>
            <w:shd w:val="clear" w:color="auto" w:fill="auto"/>
            <w:vAlign w:val="center"/>
            <w:hideMark/>
          </w:tcPr>
          <w:p w14:paraId="1DF7C5BA" w14:textId="77777777" w:rsidR="00471796" w:rsidRDefault="00471796">
            <w:pPr>
              <w:jc w:val="center"/>
              <w:rPr>
                <w:rFonts w:ascii="Arial" w:hAnsi="Arial" w:cs="Arial"/>
                <w:color w:val="000000"/>
                <w:sz w:val="20"/>
                <w:szCs w:val="20"/>
              </w:rPr>
            </w:pPr>
            <w:r>
              <w:rPr>
                <w:rFonts w:ascii="Arial" w:hAnsi="Arial" w:cs="Arial"/>
                <w:color w:val="000000"/>
                <w:sz w:val="20"/>
                <w:szCs w:val="20"/>
                <w:lang w:val="es-ES"/>
              </w:rPr>
              <w:t xml:space="preserve"> 290,884,571 </w:t>
            </w:r>
          </w:p>
        </w:tc>
        <w:tc>
          <w:tcPr>
            <w:tcW w:w="1890" w:type="dxa"/>
            <w:shd w:val="clear" w:color="auto" w:fill="auto"/>
            <w:vAlign w:val="center"/>
            <w:hideMark/>
          </w:tcPr>
          <w:p w14:paraId="4569320F" w14:textId="77777777" w:rsidR="00471796" w:rsidRDefault="00471796">
            <w:pPr>
              <w:jc w:val="center"/>
              <w:rPr>
                <w:rFonts w:ascii="Arial" w:hAnsi="Arial" w:cs="Arial"/>
                <w:color w:val="000000"/>
                <w:sz w:val="20"/>
                <w:szCs w:val="20"/>
              </w:rPr>
            </w:pPr>
            <w:r>
              <w:rPr>
                <w:rFonts w:ascii="Arial" w:hAnsi="Arial" w:cs="Arial"/>
                <w:color w:val="000000"/>
                <w:sz w:val="20"/>
                <w:szCs w:val="20"/>
                <w:lang w:val="es-ES"/>
              </w:rPr>
              <w:t>0</w:t>
            </w:r>
          </w:p>
        </w:tc>
        <w:tc>
          <w:tcPr>
            <w:tcW w:w="1860" w:type="dxa"/>
            <w:shd w:val="clear" w:color="auto" w:fill="auto"/>
            <w:vAlign w:val="center"/>
            <w:hideMark/>
          </w:tcPr>
          <w:p w14:paraId="6FB239D8" w14:textId="77777777" w:rsidR="00471796" w:rsidRDefault="00471796">
            <w:pPr>
              <w:jc w:val="center"/>
              <w:rPr>
                <w:rFonts w:ascii="Arial" w:hAnsi="Arial" w:cs="Arial"/>
                <w:color w:val="000000"/>
                <w:sz w:val="20"/>
                <w:szCs w:val="20"/>
              </w:rPr>
            </w:pPr>
            <w:r>
              <w:rPr>
                <w:rFonts w:ascii="Arial" w:hAnsi="Arial" w:cs="Arial"/>
                <w:color w:val="000000"/>
                <w:sz w:val="20"/>
                <w:szCs w:val="20"/>
                <w:lang w:val="es-ES"/>
              </w:rPr>
              <w:t xml:space="preserve">437,856,000 </w:t>
            </w:r>
          </w:p>
        </w:tc>
      </w:tr>
      <w:tr w:rsidR="00471796" w:rsidRPr="00CE56C4" w14:paraId="17A8E280" w14:textId="77777777" w:rsidTr="00E93A8A">
        <w:trPr>
          <w:trHeight w:val="510"/>
        </w:trPr>
        <w:tc>
          <w:tcPr>
            <w:tcW w:w="12930" w:type="dxa"/>
            <w:gridSpan w:val="5"/>
            <w:shd w:val="clear" w:color="auto" w:fill="auto"/>
            <w:vAlign w:val="center"/>
            <w:hideMark/>
          </w:tcPr>
          <w:p w14:paraId="0406E5C1" w14:textId="77777777" w:rsidR="00471796" w:rsidRPr="00471796" w:rsidRDefault="00471796">
            <w:pPr>
              <w:rPr>
                <w:rFonts w:ascii="Arial" w:hAnsi="Arial" w:cs="Arial"/>
                <w:b/>
                <w:bCs/>
                <w:color w:val="000000"/>
                <w:sz w:val="20"/>
                <w:szCs w:val="20"/>
                <w:lang w:val="es-ES_tradnl"/>
              </w:rPr>
            </w:pPr>
            <w:r>
              <w:rPr>
                <w:rFonts w:ascii="Arial" w:hAnsi="Arial" w:cs="Arial"/>
                <w:b/>
                <w:bCs/>
                <w:color w:val="000000"/>
                <w:sz w:val="20"/>
                <w:szCs w:val="20"/>
                <w:lang w:val="es-ES" w:eastAsia="zh-CN"/>
              </w:rPr>
              <w:t>Subcomponente 1.2: Gestión de la información de programas de ingreso con contraprestación en inversión en capital humano</w:t>
            </w:r>
          </w:p>
        </w:tc>
      </w:tr>
      <w:tr w:rsidR="00471796" w14:paraId="3F9C7BE8" w14:textId="77777777" w:rsidTr="004B0397">
        <w:trPr>
          <w:trHeight w:val="827"/>
        </w:trPr>
        <w:tc>
          <w:tcPr>
            <w:tcW w:w="5310" w:type="dxa"/>
            <w:shd w:val="clear" w:color="auto" w:fill="auto"/>
            <w:vAlign w:val="center"/>
            <w:hideMark/>
          </w:tcPr>
          <w:p w14:paraId="4506039E" w14:textId="77777777" w:rsidR="00471796" w:rsidRPr="00471796" w:rsidRDefault="00471796">
            <w:pPr>
              <w:rPr>
                <w:rFonts w:ascii="Arial" w:hAnsi="Arial" w:cs="Arial"/>
                <w:color w:val="000000"/>
                <w:sz w:val="20"/>
                <w:szCs w:val="20"/>
                <w:lang w:val="es-ES_tradnl"/>
              </w:rPr>
            </w:pPr>
            <w:r>
              <w:rPr>
                <w:rFonts w:ascii="Arial" w:hAnsi="Arial" w:cs="Arial"/>
                <w:color w:val="000000"/>
                <w:sz w:val="20"/>
                <w:szCs w:val="20"/>
                <w:lang w:val="es-ES" w:eastAsia="zh-CN"/>
              </w:rPr>
              <w:t>Instrumento de relevamiento de competencias y trayectorias laborales validado en pilotos.</w:t>
            </w:r>
          </w:p>
        </w:tc>
        <w:tc>
          <w:tcPr>
            <w:tcW w:w="1980" w:type="dxa"/>
            <w:shd w:val="clear" w:color="auto" w:fill="auto"/>
            <w:vAlign w:val="center"/>
            <w:hideMark/>
          </w:tcPr>
          <w:p w14:paraId="12C5AA4E" w14:textId="77777777" w:rsidR="00471796" w:rsidRDefault="00471796">
            <w:pPr>
              <w:jc w:val="center"/>
              <w:rPr>
                <w:rFonts w:ascii="Arial" w:hAnsi="Arial" w:cs="Arial"/>
                <w:color w:val="000000"/>
                <w:sz w:val="20"/>
                <w:szCs w:val="20"/>
              </w:rPr>
            </w:pPr>
            <w:r>
              <w:rPr>
                <w:rFonts w:ascii="Arial" w:hAnsi="Arial" w:cs="Arial"/>
                <w:color w:val="000000"/>
                <w:sz w:val="20"/>
                <w:szCs w:val="20"/>
                <w:lang w:val="es-ES"/>
              </w:rPr>
              <w:t>0</w:t>
            </w:r>
          </w:p>
        </w:tc>
        <w:tc>
          <w:tcPr>
            <w:tcW w:w="1890" w:type="dxa"/>
            <w:shd w:val="clear" w:color="auto" w:fill="auto"/>
            <w:vAlign w:val="center"/>
            <w:hideMark/>
          </w:tcPr>
          <w:p w14:paraId="44232703" w14:textId="77777777" w:rsidR="00471796" w:rsidRDefault="00471796">
            <w:pPr>
              <w:jc w:val="center"/>
              <w:rPr>
                <w:rFonts w:ascii="Arial" w:hAnsi="Arial" w:cs="Arial"/>
                <w:color w:val="000000"/>
                <w:sz w:val="20"/>
                <w:szCs w:val="20"/>
              </w:rPr>
            </w:pPr>
            <w:r>
              <w:rPr>
                <w:rFonts w:ascii="Arial" w:hAnsi="Arial" w:cs="Arial"/>
                <w:color w:val="000000"/>
                <w:sz w:val="20"/>
                <w:szCs w:val="20"/>
                <w:lang w:val="es-ES"/>
              </w:rPr>
              <w:t xml:space="preserve">68,000 </w:t>
            </w:r>
          </w:p>
        </w:tc>
        <w:tc>
          <w:tcPr>
            <w:tcW w:w="1890" w:type="dxa"/>
            <w:shd w:val="clear" w:color="auto" w:fill="auto"/>
            <w:vAlign w:val="center"/>
            <w:hideMark/>
          </w:tcPr>
          <w:p w14:paraId="139C6C2B" w14:textId="77777777" w:rsidR="00471796" w:rsidRDefault="00471796">
            <w:pPr>
              <w:jc w:val="center"/>
              <w:rPr>
                <w:rFonts w:ascii="Arial" w:hAnsi="Arial" w:cs="Arial"/>
                <w:color w:val="000000"/>
                <w:sz w:val="20"/>
                <w:szCs w:val="20"/>
              </w:rPr>
            </w:pPr>
            <w:r>
              <w:rPr>
                <w:rFonts w:ascii="Arial" w:hAnsi="Arial" w:cs="Arial"/>
                <w:color w:val="000000"/>
                <w:sz w:val="20"/>
                <w:szCs w:val="20"/>
                <w:lang w:val="es-ES"/>
              </w:rPr>
              <w:t>0</w:t>
            </w:r>
          </w:p>
        </w:tc>
        <w:tc>
          <w:tcPr>
            <w:tcW w:w="1860" w:type="dxa"/>
            <w:shd w:val="clear" w:color="auto" w:fill="auto"/>
            <w:vAlign w:val="center"/>
            <w:hideMark/>
          </w:tcPr>
          <w:p w14:paraId="72EE6B6F" w14:textId="77777777" w:rsidR="00471796" w:rsidRDefault="00471796">
            <w:pPr>
              <w:jc w:val="center"/>
              <w:rPr>
                <w:rFonts w:ascii="Arial" w:hAnsi="Arial" w:cs="Arial"/>
                <w:color w:val="000000"/>
                <w:sz w:val="20"/>
                <w:szCs w:val="20"/>
              </w:rPr>
            </w:pPr>
            <w:r>
              <w:rPr>
                <w:rFonts w:ascii="Arial" w:hAnsi="Arial" w:cs="Arial"/>
                <w:color w:val="000000"/>
                <w:sz w:val="20"/>
                <w:szCs w:val="20"/>
                <w:lang w:val="es-ES"/>
              </w:rPr>
              <w:t xml:space="preserve"> 68,000 </w:t>
            </w:r>
          </w:p>
        </w:tc>
      </w:tr>
      <w:tr w:rsidR="00471796" w14:paraId="620672FD" w14:textId="77777777" w:rsidTr="00E93A8A">
        <w:trPr>
          <w:trHeight w:val="525"/>
        </w:trPr>
        <w:tc>
          <w:tcPr>
            <w:tcW w:w="5310" w:type="dxa"/>
            <w:shd w:val="clear" w:color="auto" w:fill="auto"/>
            <w:vAlign w:val="center"/>
            <w:hideMark/>
          </w:tcPr>
          <w:p w14:paraId="714A5369" w14:textId="77777777" w:rsidR="00471796" w:rsidRDefault="00471796">
            <w:pPr>
              <w:rPr>
                <w:rFonts w:ascii="Arial" w:hAnsi="Arial" w:cs="Arial"/>
                <w:color w:val="000000"/>
                <w:sz w:val="20"/>
                <w:szCs w:val="20"/>
              </w:rPr>
            </w:pPr>
            <w:r>
              <w:rPr>
                <w:rFonts w:ascii="Arial" w:hAnsi="Arial" w:cs="Arial"/>
                <w:color w:val="000000"/>
                <w:sz w:val="20"/>
                <w:szCs w:val="20"/>
                <w:lang w:val="es-ES" w:eastAsia="zh-CN"/>
              </w:rPr>
              <w:t>Sistema predictivo de demanda laboral local.</w:t>
            </w:r>
          </w:p>
        </w:tc>
        <w:tc>
          <w:tcPr>
            <w:tcW w:w="1980" w:type="dxa"/>
            <w:shd w:val="clear" w:color="auto" w:fill="auto"/>
            <w:vAlign w:val="center"/>
            <w:hideMark/>
          </w:tcPr>
          <w:p w14:paraId="4B6EE512" w14:textId="77777777" w:rsidR="00471796" w:rsidRDefault="00471796">
            <w:pPr>
              <w:jc w:val="center"/>
              <w:rPr>
                <w:rFonts w:ascii="Arial" w:hAnsi="Arial" w:cs="Arial"/>
                <w:color w:val="000000"/>
                <w:sz w:val="20"/>
                <w:szCs w:val="20"/>
              </w:rPr>
            </w:pPr>
            <w:r>
              <w:rPr>
                <w:rFonts w:ascii="Arial" w:hAnsi="Arial" w:cs="Arial"/>
                <w:color w:val="000000"/>
                <w:sz w:val="20"/>
                <w:szCs w:val="20"/>
                <w:lang w:val="es-ES"/>
              </w:rPr>
              <w:t>0</w:t>
            </w:r>
          </w:p>
        </w:tc>
        <w:tc>
          <w:tcPr>
            <w:tcW w:w="1890" w:type="dxa"/>
            <w:shd w:val="clear" w:color="auto" w:fill="auto"/>
            <w:vAlign w:val="center"/>
            <w:hideMark/>
          </w:tcPr>
          <w:p w14:paraId="7856BC2D" w14:textId="77777777" w:rsidR="00471796" w:rsidRDefault="00471796">
            <w:pPr>
              <w:jc w:val="center"/>
              <w:rPr>
                <w:rFonts w:ascii="Arial" w:hAnsi="Arial" w:cs="Arial"/>
                <w:color w:val="000000"/>
                <w:sz w:val="20"/>
                <w:szCs w:val="20"/>
              </w:rPr>
            </w:pPr>
            <w:r>
              <w:rPr>
                <w:rFonts w:ascii="Arial" w:hAnsi="Arial" w:cs="Arial"/>
                <w:color w:val="000000"/>
                <w:sz w:val="20"/>
                <w:szCs w:val="20"/>
                <w:lang w:val="es-ES"/>
              </w:rPr>
              <w:t xml:space="preserve">1,182,000 </w:t>
            </w:r>
          </w:p>
        </w:tc>
        <w:tc>
          <w:tcPr>
            <w:tcW w:w="1890" w:type="dxa"/>
            <w:shd w:val="clear" w:color="auto" w:fill="auto"/>
            <w:vAlign w:val="center"/>
            <w:hideMark/>
          </w:tcPr>
          <w:p w14:paraId="327E05FB" w14:textId="77777777" w:rsidR="00471796" w:rsidRDefault="00471796">
            <w:pPr>
              <w:jc w:val="center"/>
              <w:rPr>
                <w:rFonts w:ascii="Arial" w:hAnsi="Arial" w:cs="Arial"/>
                <w:color w:val="000000"/>
                <w:sz w:val="20"/>
                <w:szCs w:val="20"/>
              </w:rPr>
            </w:pPr>
            <w:r>
              <w:rPr>
                <w:rFonts w:ascii="Arial" w:hAnsi="Arial" w:cs="Arial"/>
                <w:color w:val="000000"/>
                <w:sz w:val="20"/>
                <w:szCs w:val="20"/>
              </w:rPr>
              <w:t xml:space="preserve">1,094,000 </w:t>
            </w:r>
          </w:p>
        </w:tc>
        <w:tc>
          <w:tcPr>
            <w:tcW w:w="1860" w:type="dxa"/>
            <w:shd w:val="clear" w:color="auto" w:fill="auto"/>
            <w:vAlign w:val="center"/>
            <w:hideMark/>
          </w:tcPr>
          <w:p w14:paraId="27B83CEF" w14:textId="77777777" w:rsidR="00471796" w:rsidRDefault="00471796">
            <w:pPr>
              <w:jc w:val="center"/>
              <w:rPr>
                <w:rFonts w:ascii="Arial" w:hAnsi="Arial" w:cs="Arial"/>
                <w:color w:val="000000"/>
                <w:sz w:val="20"/>
                <w:szCs w:val="20"/>
              </w:rPr>
            </w:pPr>
            <w:r>
              <w:rPr>
                <w:rFonts w:ascii="Arial" w:hAnsi="Arial" w:cs="Arial"/>
                <w:color w:val="000000"/>
                <w:sz w:val="20"/>
                <w:szCs w:val="20"/>
                <w:lang w:val="es-ES"/>
              </w:rPr>
              <w:t xml:space="preserve"> 2,276,000 </w:t>
            </w:r>
          </w:p>
        </w:tc>
      </w:tr>
      <w:tr w:rsidR="00471796" w:rsidRPr="00CE56C4" w14:paraId="51DEF5B5" w14:textId="77777777" w:rsidTr="00E93A8A">
        <w:trPr>
          <w:trHeight w:val="315"/>
        </w:trPr>
        <w:tc>
          <w:tcPr>
            <w:tcW w:w="12930" w:type="dxa"/>
            <w:gridSpan w:val="5"/>
            <w:shd w:val="clear" w:color="auto" w:fill="D9D9D9" w:themeFill="background1" w:themeFillShade="D9"/>
            <w:vAlign w:val="center"/>
            <w:hideMark/>
          </w:tcPr>
          <w:p w14:paraId="2C764FC5" w14:textId="77777777" w:rsidR="00471796" w:rsidRPr="00471796" w:rsidRDefault="00471796">
            <w:pPr>
              <w:jc w:val="center"/>
              <w:rPr>
                <w:rFonts w:ascii="Arial" w:hAnsi="Arial" w:cs="Arial"/>
                <w:b/>
                <w:bCs/>
                <w:color w:val="000000"/>
                <w:sz w:val="20"/>
                <w:szCs w:val="20"/>
                <w:lang w:val="es-ES_tradnl"/>
              </w:rPr>
            </w:pPr>
            <w:r>
              <w:rPr>
                <w:rFonts w:ascii="Arial" w:hAnsi="Arial" w:cs="Arial"/>
                <w:b/>
                <w:bCs/>
                <w:color w:val="000000"/>
                <w:sz w:val="20"/>
                <w:szCs w:val="20"/>
                <w:lang w:val="es-ES"/>
              </w:rPr>
              <w:t>Componente #2: Continuidad educativa de jóvenes de familias vulnerables</w:t>
            </w:r>
          </w:p>
        </w:tc>
      </w:tr>
      <w:tr w:rsidR="00471796" w:rsidRPr="00CE56C4" w14:paraId="16D05C69" w14:textId="77777777" w:rsidTr="00E93A8A">
        <w:trPr>
          <w:trHeight w:val="510"/>
        </w:trPr>
        <w:tc>
          <w:tcPr>
            <w:tcW w:w="12930" w:type="dxa"/>
            <w:gridSpan w:val="5"/>
            <w:shd w:val="clear" w:color="auto" w:fill="auto"/>
            <w:vAlign w:val="center"/>
            <w:hideMark/>
          </w:tcPr>
          <w:p w14:paraId="718502FB" w14:textId="77777777" w:rsidR="00471796" w:rsidRPr="00471796" w:rsidRDefault="00471796">
            <w:pPr>
              <w:rPr>
                <w:rFonts w:ascii="Arial" w:hAnsi="Arial" w:cs="Arial"/>
                <w:b/>
                <w:bCs/>
                <w:color w:val="000000"/>
                <w:sz w:val="20"/>
                <w:szCs w:val="20"/>
                <w:lang w:val="es-ES_tradnl"/>
              </w:rPr>
            </w:pPr>
            <w:r>
              <w:rPr>
                <w:rFonts w:ascii="Arial" w:hAnsi="Arial" w:cs="Arial"/>
                <w:b/>
                <w:bCs/>
                <w:color w:val="000000"/>
                <w:sz w:val="20"/>
                <w:szCs w:val="20"/>
                <w:lang w:val="es-ES" w:eastAsia="zh-CN"/>
              </w:rPr>
              <w:t>Subcomponente 2.1: Becas para el acceso a educación básica, terciaria y superior para jóvenes de familias vulnerables</w:t>
            </w:r>
          </w:p>
        </w:tc>
      </w:tr>
      <w:tr w:rsidR="00471796" w14:paraId="3ED5D113" w14:textId="77777777" w:rsidTr="004B0397">
        <w:trPr>
          <w:trHeight w:val="863"/>
        </w:trPr>
        <w:tc>
          <w:tcPr>
            <w:tcW w:w="5310" w:type="dxa"/>
            <w:shd w:val="clear" w:color="auto" w:fill="auto"/>
            <w:vAlign w:val="center"/>
            <w:hideMark/>
          </w:tcPr>
          <w:p w14:paraId="5275DA1F" w14:textId="77777777" w:rsidR="00471796" w:rsidRPr="00471796" w:rsidRDefault="00471796">
            <w:pPr>
              <w:rPr>
                <w:rFonts w:ascii="Arial" w:hAnsi="Arial" w:cs="Arial"/>
                <w:color w:val="000000"/>
                <w:sz w:val="20"/>
                <w:szCs w:val="20"/>
                <w:lang w:val="es-ES_tradnl"/>
              </w:rPr>
            </w:pPr>
            <w:r>
              <w:rPr>
                <w:rFonts w:ascii="Arial" w:hAnsi="Arial" w:cs="Arial"/>
                <w:color w:val="000000"/>
                <w:sz w:val="20"/>
                <w:szCs w:val="20"/>
                <w:lang w:val="es-ES" w:eastAsia="zh-CN"/>
              </w:rPr>
              <w:t>Jóvenes de 18 a 30 años que reciben transferencia de ingreso con una contraprestación educativa.</w:t>
            </w:r>
          </w:p>
        </w:tc>
        <w:tc>
          <w:tcPr>
            <w:tcW w:w="1980" w:type="dxa"/>
            <w:shd w:val="clear" w:color="auto" w:fill="auto"/>
            <w:vAlign w:val="center"/>
            <w:hideMark/>
          </w:tcPr>
          <w:p w14:paraId="0E3DB706" w14:textId="77777777" w:rsidR="00471796" w:rsidRDefault="00471796">
            <w:pPr>
              <w:jc w:val="center"/>
              <w:rPr>
                <w:rFonts w:ascii="Arial" w:hAnsi="Arial" w:cs="Arial"/>
                <w:color w:val="000000"/>
                <w:sz w:val="20"/>
                <w:szCs w:val="20"/>
              </w:rPr>
            </w:pPr>
            <w:r>
              <w:rPr>
                <w:rFonts w:ascii="Arial" w:hAnsi="Arial" w:cs="Arial"/>
                <w:color w:val="000000"/>
                <w:sz w:val="20"/>
                <w:szCs w:val="20"/>
                <w:lang w:val="es-ES"/>
              </w:rPr>
              <w:t xml:space="preserve"> 88,816,517 </w:t>
            </w:r>
          </w:p>
        </w:tc>
        <w:tc>
          <w:tcPr>
            <w:tcW w:w="1890" w:type="dxa"/>
            <w:shd w:val="clear" w:color="auto" w:fill="auto"/>
            <w:vAlign w:val="center"/>
            <w:hideMark/>
          </w:tcPr>
          <w:p w14:paraId="70A319E6" w14:textId="77777777" w:rsidR="00471796" w:rsidRDefault="00471796">
            <w:pPr>
              <w:jc w:val="center"/>
              <w:rPr>
                <w:rFonts w:ascii="Arial" w:hAnsi="Arial" w:cs="Arial"/>
                <w:color w:val="000000"/>
                <w:sz w:val="20"/>
                <w:szCs w:val="20"/>
              </w:rPr>
            </w:pPr>
            <w:r>
              <w:rPr>
                <w:rFonts w:ascii="Arial" w:hAnsi="Arial" w:cs="Arial"/>
                <w:color w:val="000000"/>
                <w:sz w:val="20"/>
                <w:szCs w:val="20"/>
                <w:lang w:val="es-ES"/>
              </w:rPr>
              <w:t xml:space="preserve">96,718,483 </w:t>
            </w:r>
          </w:p>
        </w:tc>
        <w:tc>
          <w:tcPr>
            <w:tcW w:w="1890" w:type="dxa"/>
            <w:shd w:val="clear" w:color="auto" w:fill="auto"/>
            <w:vAlign w:val="center"/>
            <w:hideMark/>
          </w:tcPr>
          <w:p w14:paraId="3C2579A7" w14:textId="77777777" w:rsidR="00471796" w:rsidRDefault="00471796">
            <w:pPr>
              <w:jc w:val="center"/>
              <w:rPr>
                <w:rFonts w:ascii="Arial" w:hAnsi="Arial" w:cs="Arial"/>
                <w:color w:val="000000"/>
                <w:sz w:val="20"/>
                <w:szCs w:val="20"/>
              </w:rPr>
            </w:pPr>
            <w:r>
              <w:rPr>
                <w:rFonts w:ascii="Arial" w:hAnsi="Arial" w:cs="Arial"/>
                <w:color w:val="000000"/>
                <w:sz w:val="20"/>
                <w:szCs w:val="20"/>
                <w:lang w:val="es-ES"/>
              </w:rPr>
              <w:t>0</w:t>
            </w:r>
          </w:p>
        </w:tc>
        <w:tc>
          <w:tcPr>
            <w:tcW w:w="1860" w:type="dxa"/>
            <w:shd w:val="clear" w:color="auto" w:fill="auto"/>
            <w:vAlign w:val="center"/>
            <w:hideMark/>
          </w:tcPr>
          <w:p w14:paraId="04B8C121" w14:textId="77777777" w:rsidR="00471796" w:rsidRDefault="00471796">
            <w:pPr>
              <w:jc w:val="center"/>
              <w:rPr>
                <w:rFonts w:ascii="Arial" w:hAnsi="Arial" w:cs="Arial"/>
                <w:color w:val="000000"/>
                <w:sz w:val="20"/>
                <w:szCs w:val="20"/>
              </w:rPr>
            </w:pPr>
            <w:r>
              <w:rPr>
                <w:rFonts w:ascii="Arial" w:hAnsi="Arial" w:cs="Arial"/>
                <w:color w:val="000000"/>
                <w:sz w:val="20"/>
                <w:szCs w:val="20"/>
                <w:lang w:val="es-ES"/>
              </w:rPr>
              <w:t xml:space="preserve">185,535,000 </w:t>
            </w:r>
          </w:p>
        </w:tc>
      </w:tr>
      <w:tr w:rsidR="00471796" w:rsidRPr="00CE56C4" w14:paraId="65A7BFFC" w14:textId="77777777" w:rsidTr="00E93A8A">
        <w:trPr>
          <w:trHeight w:val="510"/>
        </w:trPr>
        <w:tc>
          <w:tcPr>
            <w:tcW w:w="12930" w:type="dxa"/>
            <w:gridSpan w:val="5"/>
            <w:shd w:val="clear" w:color="auto" w:fill="auto"/>
            <w:vAlign w:val="center"/>
            <w:hideMark/>
          </w:tcPr>
          <w:p w14:paraId="2BC2A7AF" w14:textId="77777777" w:rsidR="00471796" w:rsidRPr="00471796" w:rsidRDefault="00471796">
            <w:pPr>
              <w:rPr>
                <w:rFonts w:ascii="Arial" w:hAnsi="Arial" w:cs="Arial"/>
                <w:b/>
                <w:bCs/>
                <w:color w:val="000000"/>
                <w:sz w:val="20"/>
                <w:szCs w:val="20"/>
                <w:lang w:val="es-ES_tradnl"/>
              </w:rPr>
            </w:pPr>
            <w:r>
              <w:rPr>
                <w:rFonts w:ascii="Arial" w:hAnsi="Arial" w:cs="Arial"/>
                <w:b/>
                <w:bCs/>
                <w:color w:val="000000"/>
                <w:sz w:val="20"/>
                <w:szCs w:val="20"/>
                <w:lang w:val="es-ES" w:eastAsia="zh-CN"/>
              </w:rPr>
              <w:t>Subcomponente 2.2: Gestión de la información de programas de becas dirigidos a jóvenes de familias vulnerables</w:t>
            </w:r>
          </w:p>
        </w:tc>
      </w:tr>
      <w:tr w:rsidR="00471796" w14:paraId="6849243E" w14:textId="77777777" w:rsidTr="00E93A8A">
        <w:trPr>
          <w:trHeight w:val="525"/>
        </w:trPr>
        <w:tc>
          <w:tcPr>
            <w:tcW w:w="5310" w:type="dxa"/>
            <w:shd w:val="clear" w:color="auto" w:fill="auto"/>
            <w:vAlign w:val="center"/>
            <w:hideMark/>
          </w:tcPr>
          <w:p w14:paraId="6F7D1776" w14:textId="77777777" w:rsidR="00471796" w:rsidRPr="00471796" w:rsidRDefault="00471796">
            <w:pPr>
              <w:rPr>
                <w:rFonts w:ascii="Arial" w:hAnsi="Arial" w:cs="Arial"/>
                <w:color w:val="000000"/>
                <w:sz w:val="20"/>
                <w:szCs w:val="20"/>
                <w:lang w:val="es-ES_tradnl"/>
              </w:rPr>
            </w:pPr>
            <w:r>
              <w:rPr>
                <w:rFonts w:ascii="Arial" w:hAnsi="Arial" w:cs="Arial"/>
                <w:color w:val="000000"/>
                <w:sz w:val="20"/>
                <w:szCs w:val="20"/>
                <w:lang w:val="es-ES" w:eastAsia="zh-CN"/>
              </w:rPr>
              <w:t>Sistema de Gestión Integral de Progresar.</w:t>
            </w:r>
          </w:p>
        </w:tc>
        <w:tc>
          <w:tcPr>
            <w:tcW w:w="1980" w:type="dxa"/>
            <w:shd w:val="clear" w:color="auto" w:fill="auto"/>
            <w:vAlign w:val="center"/>
            <w:hideMark/>
          </w:tcPr>
          <w:p w14:paraId="2CF9FFCE" w14:textId="77777777" w:rsidR="00471796" w:rsidRDefault="00471796">
            <w:pPr>
              <w:jc w:val="center"/>
              <w:rPr>
                <w:rFonts w:ascii="Arial" w:hAnsi="Arial" w:cs="Arial"/>
                <w:color w:val="000000"/>
                <w:sz w:val="20"/>
                <w:szCs w:val="20"/>
              </w:rPr>
            </w:pPr>
            <w:r>
              <w:rPr>
                <w:rFonts w:ascii="Arial" w:hAnsi="Arial" w:cs="Arial"/>
                <w:color w:val="000000"/>
                <w:sz w:val="20"/>
                <w:szCs w:val="20"/>
                <w:lang w:val="es-ES"/>
              </w:rPr>
              <w:t>0</w:t>
            </w:r>
          </w:p>
        </w:tc>
        <w:tc>
          <w:tcPr>
            <w:tcW w:w="1890" w:type="dxa"/>
            <w:shd w:val="clear" w:color="auto" w:fill="auto"/>
            <w:vAlign w:val="center"/>
            <w:hideMark/>
          </w:tcPr>
          <w:p w14:paraId="0DD75815" w14:textId="77777777" w:rsidR="00471796" w:rsidRDefault="00471796">
            <w:pPr>
              <w:jc w:val="center"/>
              <w:rPr>
                <w:rFonts w:ascii="Arial" w:hAnsi="Arial" w:cs="Arial"/>
                <w:color w:val="000000"/>
                <w:sz w:val="20"/>
                <w:szCs w:val="20"/>
              </w:rPr>
            </w:pPr>
            <w:r>
              <w:rPr>
                <w:rFonts w:ascii="Arial" w:hAnsi="Arial" w:cs="Arial"/>
                <w:color w:val="000000"/>
                <w:sz w:val="20"/>
                <w:szCs w:val="20"/>
                <w:lang w:val="es-ES"/>
              </w:rPr>
              <w:t xml:space="preserve">2,300,000 </w:t>
            </w:r>
          </w:p>
        </w:tc>
        <w:tc>
          <w:tcPr>
            <w:tcW w:w="1890" w:type="dxa"/>
            <w:shd w:val="clear" w:color="auto" w:fill="auto"/>
            <w:vAlign w:val="center"/>
            <w:hideMark/>
          </w:tcPr>
          <w:p w14:paraId="195AD3BB" w14:textId="77777777" w:rsidR="00471796" w:rsidRDefault="00471796">
            <w:pPr>
              <w:jc w:val="center"/>
              <w:rPr>
                <w:rFonts w:ascii="Arial" w:hAnsi="Arial" w:cs="Arial"/>
                <w:color w:val="000000"/>
                <w:sz w:val="20"/>
                <w:szCs w:val="20"/>
              </w:rPr>
            </w:pPr>
            <w:r>
              <w:rPr>
                <w:rFonts w:ascii="Arial" w:hAnsi="Arial" w:cs="Arial"/>
                <w:color w:val="000000"/>
                <w:sz w:val="20"/>
                <w:szCs w:val="20"/>
                <w:lang w:val="es-ES"/>
              </w:rPr>
              <w:t>0</w:t>
            </w:r>
          </w:p>
        </w:tc>
        <w:tc>
          <w:tcPr>
            <w:tcW w:w="1860" w:type="dxa"/>
            <w:shd w:val="clear" w:color="auto" w:fill="auto"/>
            <w:vAlign w:val="center"/>
            <w:hideMark/>
          </w:tcPr>
          <w:p w14:paraId="4C7965F4" w14:textId="77777777" w:rsidR="00471796" w:rsidRDefault="00471796">
            <w:pPr>
              <w:jc w:val="center"/>
              <w:rPr>
                <w:rFonts w:ascii="Arial" w:hAnsi="Arial" w:cs="Arial"/>
                <w:color w:val="000000"/>
                <w:sz w:val="20"/>
                <w:szCs w:val="20"/>
              </w:rPr>
            </w:pPr>
            <w:r>
              <w:rPr>
                <w:rFonts w:ascii="Arial" w:hAnsi="Arial" w:cs="Arial"/>
                <w:color w:val="000000"/>
                <w:sz w:val="20"/>
                <w:szCs w:val="20"/>
                <w:lang w:val="es-ES"/>
              </w:rPr>
              <w:t xml:space="preserve">2,300,000 </w:t>
            </w:r>
          </w:p>
        </w:tc>
      </w:tr>
      <w:tr w:rsidR="00471796" w:rsidRPr="00CE56C4" w14:paraId="7E7854A7" w14:textId="77777777" w:rsidTr="00E93A8A">
        <w:trPr>
          <w:trHeight w:val="315"/>
        </w:trPr>
        <w:tc>
          <w:tcPr>
            <w:tcW w:w="12930" w:type="dxa"/>
            <w:gridSpan w:val="5"/>
            <w:shd w:val="clear" w:color="auto" w:fill="D9D9D9" w:themeFill="background1" w:themeFillShade="D9"/>
            <w:vAlign w:val="center"/>
            <w:hideMark/>
          </w:tcPr>
          <w:p w14:paraId="59006039" w14:textId="77777777" w:rsidR="00471796" w:rsidRPr="00471796" w:rsidRDefault="00471796">
            <w:pPr>
              <w:jc w:val="center"/>
              <w:rPr>
                <w:rFonts w:ascii="Arial" w:hAnsi="Arial" w:cs="Arial"/>
                <w:b/>
                <w:bCs/>
                <w:color w:val="000000"/>
                <w:sz w:val="20"/>
                <w:szCs w:val="20"/>
                <w:lang w:val="es-ES_tradnl"/>
              </w:rPr>
            </w:pPr>
            <w:r>
              <w:rPr>
                <w:rFonts w:ascii="Arial" w:hAnsi="Arial" w:cs="Arial"/>
                <w:b/>
                <w:bCs/>
                <w:color w:val="000000"/>
                <w:sz w:val="20"/>
                <w:szCs w:val="20"/>
                <w:lang w:val="es-ES"/>
              </w:rPr>
              <w:t>Componente #3: Accesibilidad al transporte público</w:t>
            </w:r>
          </w:p>
        </w:tc>
      </w:tr>
      <w:tr w:rsidR="00471796" w:rsidRPr="00CE56C4" w14:paraId="6A74A95C" w14:textId="77777777" w:rsidTr="00E93A8A">
        <w:trPr>
          <w:trHeight w:val="510"/>
        </w:trPr>
        <w:tc>
          <w:tcPr>
            <w:tcW w:w="12930" w:type="dxa"/>
            <w:gridSpan w:val="5"/>
            <w:shd w:val="clear" w:color="auto" w:fill="auto"/>
            <w:vAlign w:val="center"/>
            <w:hideMark/>
          </w:tcPr>
          <w:p w14:paraId="695484B9" w14:textId="77777777" w:rsidR="00471796" w:rsidRPr="00471796" w:rsidRDefault="00471796">
            <w:pPr>
              <w:rPr>
                <w:rFonts w:ascii="Arial" w:hAnsi="Arial" w:cs="Arial"/>
                <w:b/>
                <w:bCs/>
                <w:color w:val="000000"/>
                <w:sz w:val="20"/>
                <w:szCs w:val="20"/>
                <w:lang w:val="es-ES_tradnl"/>
              </w:rPr>
            </w:pPr>
            <w:r>
              <w:rPr>
                <w:rFonts w:ascii="Arial" w:hAnsi="Arial" w:cs="Arial"/>
                <w:b/>
                <w:bCs/>
                <w:color w:val="000000"/>
                <w:sz w:val="20"/>
                <w:szCs w:val="20"/>
                <w:lang w:val="es-ES" w:eastAsia="zh-CN"/>
              </w:rPr>
              <w:t xml:space="preserve">Subcomponente 3.1: Subsidio a la tarifa de transporte público focalizado en poblaciones vulnerables </w:t>
            </w:r>
          </w:p>
        </w:tc>
      </w:tr>
      <w:tr w:rsidR="00471796" w14:paraId="2B49BF29" w14:textId="77777777" w:rsidTr="004B0397">
        <w:trPr>
          <w:trHeight w:val="791"/>
        </w:trPr>
        <w:tc>
          <w:tcPr>
            <w:tcW w:w="5310" w:type="dxa"/>
            <w:shd w:val="clear" w:color="auto" w:fill="auto"/>
            <w:vAlign w:val="center"/>
            <w:hideMark/>
          </w:tcPr>
          <w:p w14:paraId="18922DCD" w14:textId="77777777" w:rsidR="00471796" w:rsidRPr="00471796" w:rsidRDefault="00471796">
            <w:pPr>
              <w:jc w:val="center"/>
              <w:rPr>
                <w:rFonts w:ascii="Arial" w:hAnsi="Arial" w:cs="Arial"/>
                <w:color w:val="000000"/>
                <w:sz w:val="20"/>
                <w:szCs w:val="20"/>
                <w:lang w:val="es-ES_tradnl"/>
              </w:rPr>
            </w:pPr>
            <w:r>
              <w:rPr>
                <w:rFonts w:ascii="Arial" w:hAnsi="Arial" w:cs="Arial"/>
                <w:color w:val="000000"/>
                <w:sz w:val="20"/>
                <w:szCs w:val="20"/>
                <w:lang w:val="es-ES" w:eastAsia="zh-CN"/>
              </w:rPr>
              <w:t xml:space="preserve"> Número de usos de la tarjeta SUBE con el subsidio de la tarifa social. </w:t>
            </w:r>
          </w:p>
        </w:tc>
        <w:tc>
          <w:tcPr>
            <w:tcW w:w="1980" w:type="dxa"/>
            <w:shd w:val="clear" w:color="auto" w:fill="auto"/>
            <w:vAlign w:val="center"/>
            <w:hideMark/>
          </w:tcPr>
          <w:p w14:paraId="3AF3E338" w14:textId="77777777" w:rsidR="00471796" w:rsidRDefault="00471796">
            <w:pPr>
              <w:jc w:val="center"/>
              <w:rPr>
                <w:rFonts w:ascii="Arial" w:hAnsi="Arial" w:cs="Arial"/>
                <w:color w:val="000000"/>
                <w:sz w:val="20"/>
                <w:szCs w:val="20"/>
              </w:rPr>
            </w:pPr>
            <w:r>
              <w:rPr>
                <w:rFonts w:ascii="Arial" w:hAnsi="Arial" w:cs="Arial"/>
                <w:color w:val="000000"/>
                <w:sz w:val="20"/>
                <w:szCs w:val="20"/>
                <w:lang w:val="es-ES"/>
              </w:rPr>
              <w:t xml:space="preserve">92,060,295 </w:t>
            </w:r>
          </w:p>
        </w:tc>
        <w:tc>
          <w:tcPr>
            <w:tcW w:w="1890" w:type="dxa"/>
            <w:shd w:val="clear" w:color="auto" w:fill="auto"/>
            <w:vAlign w:val="center"/>
            <w:hideMark/>
          </w:tcPr>
          <w:p w14:paraId="3960BBB4" w14:textId="77777777" w:rsidR="00471796" w:rsidRDefault="00471796">
            <w:pPr>
              <w:jc w:val="center"/>
              <w:rPr>
                <w:rFonts w:ascii="Arial" w:hAnsi="Arial" w:cs="Arial"/>
                <w:color w:val="000000"/>
                <w:sz w:val="20"/>
                <w:szCs w:val="20"/>
              </w:rPr>
            </w:pPr>
            <w:r>
              <w:rPr>
                <w:rFonts w:ascii="Arial" w:hAnsi="Arial" w:cs="Arial"/>
                <w:color w:val="000000"/>
                <w:sz w:val="20"/>
                <w:szCs w:val="20"/>
                <w:lang w:val="es-ES"/>
              </w:rPr>
              <w:t xml:space="preserve">175,739,705 </w:t>
            </w:r>
          </w:p>
        </w:tc>
        <w:tc>
          <w:tcPr>
            <w:tcW w:w="1890" w:type="dxa"/>
            <w:shd w:val="clear" w:color="auto" w:fill="auto"/>
            <w:vAlign w:val="center"/>
            <w:hideMark/>
          </w:tcPr>
          <w:p w14:paraId="4F0DB27E" w14:textId="77777777" w:rsidR="00471796" w:rsidRDefault="00471796">
            <w:pPr>
              <w:jc w:val="center"/>
              <w:rPr>
                <w:rFonts w:ascii="Arial" w:hAnsi="Arial" w:cs="Arial"/>
                <w:color w:val="000000"/>
                <w:sz w:val="20"/>
                <w:szCs w:val="20"/>
              </w:rPr>
            </w:pPr>
            <w:r>
              <w:rPr>
                <w:rFonts w:ascii="Arial" w:hAnsi="Arial" w:cs="Arial"/>
                <w:color w:val="000000"/>
                <w:sz w:val="20"/>
                <w:szCs w:val="20"/>
                <w:lang w:val="es-ES"/>
              </w:rPr>
              <w:t xml:space="preserve"> -   </w:t>
            </w:r>
          </w:p>
        </w:tc>
        <w:tc>
          <w:tcPr>
            <w:tcW w:w="1860" w:type="dxa"/>
            <w:shd w:val="clear" w:color="auto" w:fill="auto"/>
            <w:vAlign w:val="center"/>
            <w:hideMark/>
          </w:tcPr>
          <w:p w14:paraId="5B857E43" w14:textId="77777777" w:rsidR="00471796" w:rsidRDefault="00471796">
            <w:pPr>
              <w:jc w:val="center"/>
              <w:rPr>
                <w:rFonts w:ascii="Arial" w:hAnsi="Arial" w:cs="Arial"/>
                <w:color w:val="000000"/>
                <w:sz w:val="20"/>
                <w:szCs w:val="20"/>
              </w:rPr>
            </w:pPr>
            <w:r>
              <w:rPr>
                <w:rFonts w:ascii="Arial" w:hAnsi="Arial" w:cs="Arial"/>
                <w:color w:val="000000"/>
                <w:sz w:val="20"/>
                <w:szCs w:val="20"/>
                <w:lang w:val="es-ES"/>
              </w:rPr>
              <w:t xml:space="preserve"> 267,800,000 </w:t>
            </w:r>
          </w:p>
        </w:tc>
      </w:tr>
    </w:tbl>
    <w:p w14:paraId="4737542C" w14:textId="77777777" w:rsidR="004B0397" w:rsidRDefault="004B0397">
      <w:r>
        <w:br w:type="page"/>
      </w:r>
    </w:p>
    <w:tbl>
      <w:tblPr>
        <w:tblW w:w="1293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1980"/>
        <w:gridCol w:w="1890"/>
        <w:gridCol w:w="1890"/>
        <w:gridCol w:w="1860"/>
      </w:tblGrid>
      <w:tr w:rsidR="004B0397" w14:paraId="30A477A6" w14:textId="77777777" w:rsidTr="00DF1946">
        <w:trPr>
          <w:trHeight w:val="495"/>
          <w:tblHeader/>
        </w:trPr>
        <w:tc>
          <w:tcPr>
            <w:tcW w:w="5310" w:type="dxa"/>
            <w:vMerge w:val="restart"/>
            <w:shd w:val="clear" w:color="auto" w:fill="8DB3E2" w:themeFill="text2" w:themeFillTint="66"/>
            <w:vAlign w:val="center"/>
            <w:hideMark/>
          </w:tcPr>
          <w:p w14:paraId="30A4F261" w14:textId="77777777" w:rsidR="004B0397" w:rsidRDefault="004B0397" w:rsidP="00DF1946">
            <w:pPr>
              <w:jc w:val="center"/>
              <w:rPr>
                <w:rFonts w:ascii="Arial" w:hAnsi="Arial" w:cs="Arial"/>
                <w:b/>
                <w:bCs/>
                <w:color w:val="000000"/>
                <w:sz w:val="20"/>
                <w:szCs w:val="20"/>
              </w:rPr>
            </w:pPr>
            <w:r>
              <w:rPr>
                <w:rFonts w:ascii="Arial" w:hAnsi="Arial" w:cs="Arial"/>
                <w:b/>
                <w:bCs/>
                <w:color w:val="000000"/>
                <w:sz w:val="20"/>
                <w:szCs w:val="20"/>
                <w:lang w:val="es-ES" w:eastAsia="zh-CN"/>
              </w:rPr>
              <w:lastRenderedPageBreak/>
              <w:t>Productos</w:t>
            </w:r>
          </w:p>
        </w:tc>
        <w:tc>
          <w:tcPr>
            <w:tcW w:w="1980" w:type="dxa"/>
            <w:vMerge w:val="restart"/>
            <w:shd w:val="clear" w:color="auto" w:fill="8DB3E2" w:themeFill="text2" w:themeFillTint="66"/>
            <w:vAlign w:val="center"/>
            <w:hideMark/>
          </w:tcPr>
          <w:p w14:paraId="42F33746" w14:textId="77777777" w:rsidR="004B0397" w:rsidRDefault="004B0397" w:rsidP="00DF1946">
            <w:pPr>
              <w:jc w:val="center"/>
              <w:rPr>
                <w:rFonts w:ascii="Arial" w:hAnsi="Arial" w:cs="Arial"/>
                <w:b/>
                <w:bCs/>
                <w:color w:val="000000"/>
                <w:sz w:val="20"/>
                <w:szCs w:val="20"/>
              </w:rPr>
            </w:pPr>
            <w:r>
              <w:rPr>
                <w:rFonts w:ascii="Arial" w:hAnsi="Arial" w:cs="Arial"/>
                <w:b/>
                <w:bCs/>
                <w:color w:val="000000"/>
                <w:sz w:val="20"/>
                <w:szCs w:val="20"/>
                <w:lang w:val="es-ES" w:eastAsia="zh-CN"/>
              </w:rPr>
              <w:t>2018</w:t>
            </w:r>
          </w:p>
        </w:tc>
        <w:tc>
          <w:tcPr>
            <w:tcW w:w="1890" w:type="dxa"/>
            <w:vMerge w:val="restart"/>
            <w:shd w:val="clear" w:color="auto" w:fill="8DB3E2" w:themeFill="text2" w:themeFillTint="66"/>
            <w:vAlign w:val="center"/>
            <w:hideMark/>
          </w:tcPr>
          <w:p w14:paraId="079C4F93" w14:textId="77777777" w:rsidR="004B0397" w:rsidRDefault="004B0397" w:rsidP="00DF1946">
            <w:pPr>
              <w:jc w:val="center"/>
              <w:rPr>
                <w:rFonts w:ascii="Arial" w:hAnsi="Arial" w:cs="Arial"/>
                <w:b/>
                <w:bCs/>
                <w:color w:val="000000"/>
                <w:sz w:val="20"/>
                <w:szCs w:val="20"/>
              </w:rPr>
            </w:pPr>
            <w:r>
              <w:rPr>
                <w:rFonts w:ascii="Arial" w:hAnsi="Arial" w:cs="Arial"/>
                <w:b/>
                <w:bCs/>
                <w:color w:val="000000"/>
                <w:sz w:val="20"/>
                <w:szCs w:val="20"/>
                <w:lang w:val="es-ES" w:eastAsia="zh-CN"/>
              </w:rPr>
              <w:t>2019</w:t>
            </w:r>
          </w:p>
        </w:tc>
        <w:tc>
          <w:tcPr>
            <w:tcW w:w="1890" w:type="dxa"/>
            <w:vMerge w:val="restart"/>
            <w:shd w:val="clear" w:color="auto" w:fill="8DB3E2" w:themeFill="text2" w:themeFillTint="66"/>
            <w:vAlign w:val="center"/>
            <w:hideMark/>
          </w:tcPr>
          <w:p w14:paraId="12A57766" w14:textId="77777777" w:rsidR="004B0397" w:rsidRDefault="004B0397" w:rsidP="00DF1946">
            <w:pPr>
              <w:jc w:val="center"/>
              <w:rPr>
                <w:rFonts w:ascii="Arial" w:hAnsi="Arial" w:cs="Arial"/>
                <w:b/>
                <w:bCs/>
                <w:color w:val="000000"/>
                <w:sz w:val="20"/>
                <w:szCs w:val="20"/>
              </w:rPr>
            </w:pPr>
            <w:r>
              <w:rPr>
                <w:rFonts w:ascii="Arial" w:hAnsi="Arial" w:cs="Arial"/>
                <w:b/>
                <w:bCs/>
                <w:color w:val="000000"/>
                <w:sz w:val="20"/>
                <w:szCs w:val="20"/>
                <w:lang w:val="es-ES" w:eastAsia="zh-CN"/>
              </w:rPr>
              <w:t>2020</w:t>
            </w:r>
          </w:p>
        </w:tc>
        <w:tc>
          <w:tcPr>
            <w:tcW w:w="1860" w:type="dxa"/>
            <w:vMerge w:val="restart"/>
            <w:shd w:val="clear" w:color="auto" w:fill="8DB3E2" w:themeFill="text2" w:themeFillTint="66"/>
            <w:vAlign w:val="center"/>
            <w:hideMark/>
          </w:tcPr>
          <w:p w14:paraId="70E231FC" w14:textId="77777777" w:rsidR="004B0397" w:rsidRDefault="004B0397" w:rsidP="00DF1946">
            <w:pPr>
              <w:jc w:val="center"/>
              <w:rPr>
                <w:rFonts w:ascii="Arial" w:hAnsi="Arial" w:cs="Arial"/>
                <w:b/>
                <w:bCs/>
                <w:color w:val="000000"/>
                <w:sz w:val="20"/>
                <w:szCs w:val="20"/>
              </w:rPr>
            </w:pPr>
            <w:r>
              <w:rPr>
                <w:rFonts w:ascii="Arial" w:hAnsi="Arial" w:cs="Arial"/>
                <w:b/>
                <w:bCs/>
                <w:color w:val="000000"/>
                <w:sz w:val="20"/>
                <w:szCs w:val="20"/>
                <w:lang w:val="es-ES" w:eastAsia="zh-CN"/>
              </w:rPr>
              <w:t>Final del proyecto</w:t>
            </w:r>
          </w:p>
        </w:tc>
      </w:tr>
      <w:tr w:rsidR="004B0397" w14:paraId="33602125" w14:textId="77777777" w:rsidTr="00DF1946">
        <w:trPr>
          <w:trHeight w:val="276"/>
        </w:trPr>
        <w:tc>
          <w:tcPr>
            <w:tcW w:w="5310" w:type="dxa"/>
            <w:vMerge/>
            <w:shd w:val="clear" w:color="auto" w:fill="8DB3E2" w:themeFill="text2" w:themeFillTint="66"/>
            <w:vAlign w:val="center"/>
            <w:hideMark/>
          </w:tcPr>
          <w:p w14:paraId="308EF2BF" w14:textId="77777777" w:rsidR="004B0397" w:rsidRDefault="004B0397" w:rsidP="00DF1946">
            <w:pPr>
              <w:rPr>
                <w:rFonts w:ascii="Arial" w:hAnsi="Arial" w:cs="Arial"/>
                <w:b/>
                <w:bCs/>
                <w:color w:val="000000"/>
                <w:sz w:val="20"/>
                <w:szCs w:val="20"/>
              </w:rPr>
            </w:pPr>
          </w:p>
        </w:tc>
        <w:tc>
          <w:tcPr>
            <w:tcW w:w="1980" w:type="dxa"/>
            <w:vMerge/>
            <w:shd w:val="clear" w:color="auto" w:fill="8DB3E2" w:themeFill="text2" w:themeFillTint="66"/>
            <w:vAlign w:val="center"/>
            <w:hideMark/>
          </w:tcPr>
          <w:p w14:paraId="77036240" w14:textId="77777777" w:rsidR="004B0397" w:rsidRDefault="004B0397" w:rsidP="00DF1946">
            <w:pPr>
              <w:rPr>
                <w:rFonts w:ascii="Arial" w:hAnsi="Arial" w:cs="Arial"/>
                <w:b/>
                <w:bCs/>
                <w:color w:val="000000"/>
                <w:sz w:val="20"/>
                <w:szCs w:val="20"/>
              </w:rPr>
            </w:pPr>
          </w:p>
        </w:tc>
        <w:tc>
          <w:tcPr>
            <w:tcW w:w="1890" w:type="dxa"/>
            <w:vMerge/>
            <w:shd w:val="clear" w:color="auto" w:fill="8DB3E2" w:themeFill="text2" w:themeFillTint="66"/>
            <w:vAlign w:val="center"/>
            <w:hideMark/>
          </w:tcPr>
          <w:p w14:paraId="57DD1B6C" w14:textId="77777777" w:rsidR="004B0397" w:rsidRDefault="004B0397" w:rsidP="00DF1946">
            <w:pPr>
              <w:rPr>
                <w:rFonts w:ascii="Arial" w:hAnsi="Arial" w:cs="Arial"/>
                <w:b/>
                <w:bCs/>
                <w:color w:val="000000"/>
                <w:sz w:val="20"/>
                <w:szCs w:val="20"/>
              </w:rPr>
            </w:pPr>
          </w:p>
        </w:tc>
        <w:tc>
          <w:tcPr>
            <w:tcW w:w="1890" w:type="dxa"/>
            <w:vMerge/>
            <w:shd w:val="clear" w:color="auto" w:fill="8DB3E2" w:themeFill="text2" w:themeFillTint="66"/>
            <w:vAlign w:val="center"/>
            <w:hideMark/>
          </w:tcPr>
          <w:p w14:paraId="5871E6E8" w14:textId="77777777" w:rsidR="004B0397" w:rsidRDefault="004B0397" w:rsidP="00DF1946">
            <w:pPr>
              <w:rPr>
                <w:rFonts w:ascii="Arial" w:hAnsi="Arial" w:cs="Arial"/>
                <w:b/>
                <w:bCs/>
                <w:color w:val="000000"/>
                <w:sz w:val="20"/>
                <w:szCs w:val="20"/>
              </w:rPr>
            </w:pPr>
          </w:p>
        </w:tc>
        <w:tc>
          <w:tcPr>
            <w:tcW w:w="1860" w:type="dxa"/>
            <w:vMerge/>
            <w:shd w:val="clear" w:color="auto" w:fill="8DB3E2" w:themeFill="text2" w:themeFillTint="66"/>
            <w:vAlign w:val="center"/>
            <w:hideMark/>
          </w:tcPr>
          <w:p w14:paraId="24B448F8" w14:textId="77777777" w:rsidR="004B0397" w:rsidRDefault="004B0397" w:rsidP="00DF1946">
            <w:pPr>
              <w:rPr>
                <w:rFonts w:ascii="Arial" w:hAnsi="Arial" w:cs="Arial"/>
                <w:b/>
                <w:bCs/>
                <w:color w:val="000000"/>
                <w:sz w:val="20"/>
                <w:szCs w:val="20"/>
              </w:rPr>
            </w:pPr>
          </w:p>
        </w:tc>
      </w:tr>
      <w:tr w:rsidR="00471796" w:rsidRPr="00CE56C4" w14:paraId="177BEE46" w14:textId="77777777" w:rsidTr="00E93A8A">
        <w:trPr>
          <w:trHeight w:val="315"/>
        </w:trPr>
        <w:tc>
          <w:tcPr>
            <w:tcW w:w="12930" w:type="dxa"/>
            <w:gridSpan w:val="5"/>
            <w:shd w:val="clear" w:color="auto" w:fill="auto"/>
            <w:vAlign w:val="center"/>
            <w:hideMark/>
          </w:tcPr>
          <w:p w14:paraId="09E4541F" w14:textId="77777777" w:rsidR="00471796" w:rsidRPr="00471796" w:rsidRDefault="00471796">
            <w:pPr>
              <w:rPr>
                <w:rFonts w:ascii="Arial" w:hAnsi="Arial" w:cs="Arial"/>
                <w:b/>
                <w:bCs/>
                <w:color w:val="000000"/>
                <w:sz w:val="20"/>
                <w:szCs w:val="20"/>
                <w:lang w:val="es-ES_tradnl"/>
              </w:rPr>
            </w:pPr>
            <w:r>
              <w:rPr>
                <w:rFonts w:ascii="Arial" w:hAnsi="Arial" w:cs="Arial"/>
                <w:b/>
                <w:bCs/>
                <w:color w:val="000000"/>
                <w:sz w:val="20"/>
                <w:szCs w:val="20"/>
                <w:lang w:val="es-ES" w:eastAsia="zh-CN"/>
              </w:rPr>
              <w:t>Subcomponente 3.2: Gestión de la información del sistema de transporte público</w:t>
            </w:r>
          </w:p>
        </w:tc>
      </w:tr>
      <w:tr w:rsidR="00471796" w14:paraId="656DCAD8" w14:textId="77777777" w:rsidTr="00E93A8A">
        <w:trPr>
          <w:trHeight w:val="780"/>
        </w:trPr>
        <w:tc>
          <w:tcPr>
            <w:tcW w:w="5310" w:type="dxa"/>
            <w:shd w:val="clear" w:color="auto" w:fill="auto"/>
            <w:vAlign w:val="center"/>
            <w:hideMark/>
          </w:tcPr>
          <w:p w14:paraId="0870B213" w14:textId="77777777" w:rsidR="00471796" w:rsidRPr="00471796" w:rsidRDefault="00471796">
            <w:pPr>
              <w:rPr>
                <w:rFonts w:ascii="Arial" w:hAnsi="Arial" w:cs="Arial"/>
                <w:color w:val="000000"/>
                <w:sz w:val="20"/>
                <w:szCs w:val="20"/>
                <w:lang w:val="es-ES_tradnl"/>
              </w:rPr>
            </w:pPr>
            <w:r>
              <w:rPr>
                <w:rFonts w:ascii="Arial" w:hAnsi="Arial" w:cs="Arial"/>
                <w:color w:val="000000"/>
                <w:sz w:val="20"/>
                <w:szCs w:val="20"/>
                <w:lang w:val="es-ES" w:eastAsia="zh-CN"/>
              </w:rPr>
              <w:t>Encuesta de movilidad en troncales de transporte público.</w:t>
            </w:r>
          </w:p>
        </w:tc>
        <w:tc>
          <w:tcPr>
            <w:tcW w:w="1980" w:type="dxa"/>
            <w:shd w:val="clear" w:color="auto" w:fill="auto"/>
            <w:vAlign w:val="center"/>
            <w:hideMark/>
          </w:tcPr>
          <w:p w14:paraId="666C30AE" w14:textId="77777777" w:rsidR="00471796" w:rsidRDefault="00471796">
            <w:pPr>
              <w:jc w:val="center"/>
              <w:rPr>
                <w:rFonts w:ascii="Arial" w:hAnsi="Arial" w:cs="Arial"/>
                <w:color w:val="000000"/>
                <w:sz w:val="20"/>
                <w:szCs w:val="20"/>
              </w:rPr>
            </w:pPr>
            <w:r>
              <w:rPr>
                <w:rFonts w:ascii="Arial" w:hAnsi="Arial" w:cs="Arial"/>
                <w:color w:val="000000"/>
                <w:sz w:val="20"/>
                <w:szCs w:val="20"/>
                <w:lang w:val="es-ES"/>
              </w:rPr>
              <w:t>0</w:t>
            </w:r>
          </w:p>
        </w:tc>
        <w:tc>
          <w:tcPr>
            <w:tcW w:w="1890" w:type="dxa"/>
            <w:shd w:val="clear" w:color="auto" w:fill="auto"/>
            <w:vAlign w:val="center"/>
            <w:hideMark/>
          </w:tcPr>
          <w:p w14:paraId="5F9482BD" w14:textId="77777777" w:rsidR="00471796" w:rsidRDefault="00471796">
            <w:pPr>
              <w:jc w:val="center"/>
              <w:rPr>
                <w:rFonts w:ascii="Arial" w:hAnsi="Arial" w:cs="Arial"/>
                <w:color w:val="000000"/>
                <w:sz w:val="20"/>
                <w:szCs w:val="20"/>
              </w:rPr>
            </w:pPr>
            <w:r>
              <w:rPr>
                <w:rFonts w:ascii="Arial" w:hAnsi="Arial" w:cs="Arial"/>
                <w:color w:val="000000"/>
                <w:sz w:val="20"/>
                <w:szCs w:val="20"/>
                <w:lang w:val="es-ES"/>
              </w:rPr>
              <w:t xml:space="preserve">540,000 </w:t>
            </w:r>
          </w:p>
        </w:tc>
        <w:tc>
          <w:tcPr>
            <w:tcW w:w="1890" w:type="dxa"/>
            <w:shd w:val="clear" w:color="auto" w:fill="auto"/>
            <w:vAlign w:val="center"/>
            <w:hideMark/>
          </w:tcPr>
          <w:p w14:paraId="5F686C58" w14:textId="77777777" w:rsidR="00471796" w:rsidRDefault="00471796">
            <w:pPr>
              <w:jc w:val="center"/>
              <w:rPr>
                <w:rFonts w:ascii="Arial" w:hAnsi="Arial" w:cs="Arial"/>
                <w:color w:val="000000"/>
                <w:sz w:val="20"/>
                <w:szCs w:val="20"/>
              </w:rPr>
            </w:pPr>
            <w:r>
              <w:rPr>
                <w:rFonts w:ascii="Arial" w:hAnsi="Arial" w:cs="Arial"/>
                <w:color w:val="000000"/>
                <w:sz w:val="20"/>
                <w:szCs w:val="20"/>
                <w:lang w:val="es-ES"/>
              </w:rPr>
              <w:t xml:space="preserve">410,000 </w:t>
            </w:r>
          </w:p>
        </w:tc>
        <w:tc>
          <w:tcPr>
            <w:tcW w:w="1860" w:type="dxa"/>
            <w:shd w:val="clear" w:color="auto" w:fill="auto"/>
            <w:vAlign w:val="center"/>
            <w:hideMark/>
          </w:tcPr>
          <w:p w14:paraId="44114416" w14:textId="77777777" w:rsidR="00471796" w:rsidRDefault="00471796">
            <w:pPr>
              <w:jc w:val="center"/>
              <w:rPr>
                <w:rFonts w:ascii="Arial" w:hAnsi="Arial" w:cs="Arial"/>
                <w:color w:val="000000"/>
                <w:sz w:val="20"/>
                <w:szCs w:val="20"/>
              </w:rPr>
            </w:pPr>
            <w:r>
              <w:rPr>
                <w:rFonts w:ascii="Arial" w:hAnsi="Arial" w:cs="Arial"/>
                <w:color w:val="000000"/>
                <w:sz w:val="20"/>
                <w:szCs w:val="20"/>
                <w:lang w:val="es-ES"/>
              </w:rPr>
              <w:t xml:space="preserve">950,000 </w:t>
            </w:r>
          </w:p>
        </w:tc>
      </w:tr>
      <w:tr w:rsidR="00471796" w14:paraId="13FD3F28" w14:textId="77777777" w:rsidTr="00E93A8A">
        <w:trPr>
          <w:trHeight w:val="525"/>
        </w:trPr>
        <w:tc>
          <w:tcPr>
            <w:tcW w:w="5310" w:type="dxa"/>
            <w:shd w:val="clear" w:color="auto" w:fill="auto"/>
            <w:vAlign w:val="center"/>
            <w:hideMark/>
          </w:tcPr>
          <w:p w14:paraId="400BABEB" w14:textId="77777777" w:rsidR="00471796" w:rsidRPr="00471796" w:rsidRDefault="00471796">
            <w:pPr>
              <w:rPr>
                <w:rFonts w:ascii="Arial" w:hAnsi="Arial" w:cs="Arial"/>
                <w:color w:val="000000"/>
                <w:sz w:val="20"/>
                <w:szCs w:val="20"/>
                <w:lang w:val="es-ES_tradnl"/>
              </w:rPr>
            </w:pPr>
            <w:r>
              <w:rPr>
                <w:rFonts w:ascii="Arial" w:hAnsi="Arial" w:cs="Arial"/>
                <w:color w:val="000000"/>
                <w:sz w:val="20"/>
                <w:szCs w:val="20"/>
                <w:lang w:val="es-ES" w:eastAsia="zh-CN"/>
              </w:rPr>
              <w:t>Sistema de gestión de flota</w:t>
            </w:r>
          </w:p>
        </w:tc>
        <w:tc>
          <w:tcPr>
            <w:tcW w:w="1980" w:type="dxa"/>
            <w:shd w:val="clear" w:color="auto" w:fill="auto"/>
            <w:vAlign w:val="center"/>
            <w:hideMark/>
          </w:tcPr>
          <w:p w14:paraId="1ACF1BFB" w14:textId="77777777" w:rsidR="00471796" w:rsidRDefault="00471796">
            <w:pPr>
              <w:jc w:val="center"/>
              <w:rPr>
                <w:rFonts w:ascii="Arial" w:hAnsi="Arial" w:cs="Arial"/>
                <w:color w:val="000000"/>
                <w:sz w:val="20"/>
                <w:szCs w:val="20"/>
              </w:rPr>
            </w:pPr>
            <w:r>
              <w:rPr>
                <w:rFonts w:ascii="Arial" w:hAnsi="Arial" w:cs="Arial"/>
                <w:color w:val="000000"/>
                <w:sz w:val="20"/>
                <w:szCs w:val="20"/>
                <w:lang w:val="es-ES"/>
              </w:rPr>
              <w:t>0</w:t>
            </w:r>
          </w:p>
        </w:tc>
        <w:tc>
          <w:tcPr>
            <w:tcW w:w="1890" w:type="dxa"/>
            <w:shd w:val="clear" w:color="auto" w:fill="auto"/>
            <w:vAlign w:val="center"/>
            <w:hideMark/>
          </w:tcPr>
          <w:p w14:paraId="16713C36" w14:textId="77777777" w:rsidR="00471796" w:rsidRDefault="00471796">
            <w:pPr>
              <w:jc w:val="center"/>
              <w:rPr>
                <w:rFonts w:ascii="Arial" w:hAnsi="Arial" w:cs="Arial"/>
                <w:color w:val="000000"/>
                <w:sz w:val="20"/>
                <w:szCs w:val="20"/>
              </w:rPr>
            </w:pPr>
            <w:r>
              <w:rPr>
                <w:rFonts w:ascii="Arial" w:hAnsi="Arial" w:cs="Arial"/>
                <w:color w:val="000000"/>
                <w:sz w:val="20"/>
                <w:szCs w:val="20"/>
                <w:lang w:val="es-ES"/>
              </w:rPr>
              <w:t xml:space="preserve">359,000 </w:t>
            </w:r>
          </w:p>
        </w:tc>
        <w:tc>
          <w:tcPr>
            <w:tcW w:w="1890" w:type="dxa"/>
            <w:shd w:val="clear" w:color="auto" w:fill="auto"/>
            <w:vAlign w:val="center"/>
            <w:hideMark/>
          </w:tcPr>
          <w:p w14:paraId="111F96CC" w14:textId="77777777" w:rsidR="00471796" w:rsidRDefault="00471796">
            <w:pPr>
              <w:jc w:val="center"/>
              <w:rPr>
                <w:rFonts w:ascii="Arial" w:hAnsi="Arial" w:cs="Arial"/>
                <w:color w:val="000000"/>
                <w:sz w:val="20"/>
                <w:szCs w:val="20"/>
              </w:rPr>
            </w:pPr>
            <w:r>
              <w:rPr>
                <w:rFonts w:ascii="Arial" w:hAnsi="Arial" w:cs="Arial"/>
                <w:color w:val="000000"/>
                <w:sz w:val="20"/>
                <w:szCs w:val="20"/>
                <w:lang w:val="es-ES"/>
              </w:rPr>
              <w:t xml:space="preserve">691,000 </w:t>
            </w:r>
          </w:p>
        </w:tc>
        <w:tc>
          <w:tcPr>
            <w:tcW w:w="1860" w:type="dxa"/>
            <w:shd w:val="clear" w:color="auto" w:fill="auto"/>
            <w:vAlign w:val="center"/>
            <w:hideMark/>
          </w:tcPr>
          <w:p w14:paraId="03E8C5E9" w14:textId="77777777" w:rsidR="00471796" w:rsidRDefault="00471796">
            <w:pPr>
              <w:jc w:val="center"/>
              <w:rPr>
                <w:rFonts w:ascii="Arial" w:hAnsi="Arial" w:cs="Arial"/>
                <w:color w:val="000000"/>
                <w:sz w:val="20"/>
                <w:szCs w:val="20"/>
              </w:rPr>
            </w:pPr>
            <w:r>
              <w:rPr>
                <w:rFonts w:ascii="Arial" w:hAnsi="Arial" w:cs="Arial"/>
                <w:color w:val="000000"/>
                <w:sz w:val="20"/>
                <w:szCs w:val="20"/>
              </w:rPr>
              <w:t xml:space="preserve">1,050,000 </w:t>
            </w:r>
          </w:p>
        </w:tc>
      </w:tr>
      <w:tr w:rsidR="00471796" w:rsidRPr="00CE56C4" w14:paraId="6565F3D0" w14:textId="77777777" w:rsidTr="00C54FAB">
        <w:trPr>
          <w:trHeight w:val="431"/>
        </w:trPr>
        <w:tc>
          <w:tcPr>
            <w:tcW w:w="12930" w:type="dxa"/>
            <w:gridSpan w:val="5"/>
            <w:shd w:val="clear" w:color="auto" w:fill="auto"/>
            <w:vAlign w:val="center"/>
            <w:hideMark/>
          </w:tcPr>
          <w:p w14:paraId="756CAE41" w14:textId="77777777" w:rsidR="00471796" w:rsidRPr="00471796" w:rsidRDefault="00471796">
            <w:pPr>
              <w:rPr>
                <w:rFonts w:ascii="Arial" w:hAnsi="Arial" w:cs="Arial"/>
                <w:b/>
                <w:bCs/>
                <w:color w:val="000000"/>
                <w:sz w:val="20"/>
                <w:szCs w:val="20"/>
                <w:lang w:val="es-ES_tradnl"/>
              </w:rPr>
            </w:pPr>
            <w:r>
              <w:rPr>
                <w:rFonts w:ascii="Arial" w:hAnsi="Arial" w:cs="Arial"/>
                <w:b/>
                <w:bCs/>
                <w:color w:val="000000"/>
                <w:sz w:val="20"/>
                <w:szCs w:val="20"/>
                <w:lang w:val="es-ES" w:eastAsia="zh-CN"/>
              </w:rPr>
              <w:t xml:space="preserve">Componente #4: </w:t>
            </w:r>
            <w:r w:rsidR="00BA6668">
              <w:rPr>
                <w:rFonts w:ascii="Arial" w:hAnsi="Arial" w:cs="Arial"/>
                <w:b/>
                <w:bCs/>
                <w:color w:val="000000"/>
                <w:sz w:val="20"/>
                <w:szCs w:val="20"/>
                <w:lang w:val="es-ES" w:eastAsia="zh-CN"/>
              </w:rPr>
              <w:t xml:space="preserve">Apoyo al </w:t>
            </w:r>
            <w:r w:rsidR="00BC05CB">
              <w:rPr>
                <w:rFonts w:ascii="Arial" w:hAnsi="Arial" w:cs="Arial"/>
                <w:b/>
                <w:bCs/>
                <w:color w:val="000000"/>
                <w:sz w:val="20"/>
                <w:szCs w:val="20"/>
                <w:lang w:val="es-ES" w:eastAsia="zh-CN"/>
              </w:rPr>
              <w:t>Consejo Nacional</w:t>
            </w:r>
            <w:r w:rsidR="00BA6668">
              <w:rPr>
                <w:rFonts w:ascii="Arial" w:hAnsi="Arial" w:cs="Arial"/>
                <w:b/>
                <w:bCs/>
                <w:color w:val="000000"/>
                <w:sz w:val="20"/>
                <w:szCs w:val="20"/>
                <w:lang w:val="es-ES" w:eastAsia="zh-CN"/>
              </w:rPr>
              <w:t xml:space="preserve"> de Coordinación de Políticas Sociales</w:t>
            </w:r>
          </w:p>
        </w:tc>
      </w:tr>
      <w:tr w:rsidR="00471796" w14:paraId="68DCEAA3" w14:textId="77777777" w:rsidTr="00E93A8A">
        <w:trPr>
          <w:trHeight w:val="780"/>
        </w:trPr>
        <w:tc>
          <w:tcPr>
            <w:tcW w:w="5310" w:type="dxa"/>
            <w:shd w:val="clear" w:color="auto" w:fill="auto"/>
            <w:vAlign w:val="center"/>
            <w:hideMark/>
          </w:tcPr>
          <w:p w14:paraId="13476AAD" w14:textId="77777777" w:rsidR="00471796" w:rsidRPr="00471796" w:rsidRDefault="00471796">
            <w:pPr>
              <w:rPr>
                <w:rFonts w:ascii="Arial" w:hAnsi="Arial" w:cs="Arial"/>
                <w:color w:val="000000"/>
                <w:sz w:val="20"/>
                <w:szCs w:val="20"/>
                <w:lang w:val="es-ES_tradnl"/>
              </w:rPr>
            </w:pPr>
            <w:r>
              <w:rPr>
                <w:rFonts w:ascii="Arial" w:hAnsi="Arial" w:cs="Arial"/>
                <w:color w:val="000000"/>
                <w:sz w:val="20"/>
                <w:szCs w:val="20"/>
                <w:lang w:val="es-ES" w:eastAsia="zh-CN"/>
              </w:rPr>
              <w:t>Sistema Integrado de Información Social desarrollado</w:t>
            </w:r>
          </w:p>
        </w:tc>
        <w:tc>
          <w:tcPr>
            <w:tcW w:w="1980" w:type="dxa"/>
            <w:shd w:val="clear" w:color="auto" w:fill="auto"/>
            <w:vAlign w:val="center"/>
            <w:hideMark/>
          </w:tcPr>
          <w:p w14:paraId="35D428D8" w14:textId="77777777" w:rsidR="00471796" w:rsidRDefault="00471796">
            <w:pPr>
              <w:jc w:val="center"/>
              <w:rPr>
                <w:rFonts w:ascii="Arial" w:hAnsi="Arial" w:cs="Arial"/>
                <w:color w:val="000000"/>
                <w:sz w:val="20"/>
                <w:szCs w:val="20"/>
              </w:rPr>
            </w:pPr>
            <w:r>
              <w:rPr>
                <w:rFonts w:ascii="Arial" w:hAnsi="Arial" w:cs="Arial"/>
                <w:color w:val="000000"/>
                <w:sz w:val="20"/>
                <w:szCs w:val="20"/>
                <w:lang w:val="es-ES"/>
              </w:rPr>
              <w:t>0</w:t>
            </w:r>
          </w:p>
        </w:tc>
        <w:tc>
          <w:tcPr>
            <w:tcW w:w="1890" w:type="dxa"/>
            <w:shd w:val="clear" w:color="auto" w:fill="auto"/>
            <w:vAlign w:val="center"/>
            <w:hideMark/>
          </w:tcPr>
          <w:p w14:paraId="272FB093" w14:textId="77777777" w:rsidR="00471796" w:rsidRDefault="00471796">
            <w:pPr>
              <w:jc w:val="center"/>
              <w:rPr>
                <w:rFonts w:ascii="Arial" w:hAnsi="Arial" w:cs="Arial"/>
                <w:color w:val="000000"/>
                <w:sz w:val="20"/>
                <w:szCs w:val="20"/>
              </w:rPr>
            </w:pPr>
            <w:r>
              <w:rPr>
                <w:rFonts w:ascii="Arial" w:hAnsi="Arial" w:cs="Arial"/>
                <w:color w:val="000000"/>
                <w:sz w:val="20"/>
                <w:szCs w:val="20"/>
                <w:lang w:val="es-ES"/>
              </w:rPr>
              <w:t xml:space="preserve">711,230 </w:t>
            </w:r>
          </w:p>
        </w:tc>
        <w:tc>
          <w:tcPr>
            <w:tcW w:w="1890" w:type="dxa"/>
            <w:shd w:val="clear" w:color="auto" w:fill="auto"/>
            <w:vAlign w:val="center"/>
            <w:hideMark/>
          </w:tcPr>
          <w:p w14:paraId="6B95C387" w14:textId="77777777" w:rsidR="00471796" w:rsidRDefault="00471796">
            <w:pPr>
              <w:jc w:val="center"/>
              <w:rPr>
                <w:rFonts w:ascii="Arial" w:hAnsi="Arial" w:cs="Arial"/>
                <w:color w:val="000000"/>
                <w:sz w:val="20"/>
                <w:szCs w:val="20"/>
              </w:rPr>
            </w:pPr>
            <w:r>
              <w:rPr>
                <w:rFonts w:ascii="Arial" w:hAnsi="Arial" w:cs="Arial"/>
                <w:color w:val="000000"/>
                <w:sz w:val="20"/>
                <w:szCs w:val="20"/>
                <w:lang w:val="es-ES"/>
              </w:rPr>
              <w:t xml:space="preserve">182,690 </w:t>
            </w:r>
          </w:p>
        </w:tc>
        <w:tc>
          <w:tcPr>
            <w:tcW w:w="1860" w:type="dxa"/>
            <w:shd w:val="clear" w:color="auto" w:fill="auto"/>
            <w:vAlign w:val="center"/>
            <w:hideMark/>
          </w:tcPr>
          <w:p w14:paraId="6B7B00DC" w14:textId="77777777" w:rsidR="00471796" w:rsidRDefault="00471796">
            <w:pPr>
              <w:jc w:val="center"/>
              <w:rPr>
                <w:rFonts w:ascii="Arial" w:hAnsi="Arial" w:cs="Arial"/>
                <w:color w:val="000000"/>
                <w:sz w:val="20"/>
                <w:szCs w:val="20"/>
              </w:rPr>
            </w:pPr>
            <w:r>
              <w:rPr>
                <w:rFonts w:ascii="Arial" w:hAnsi="Arial" w:cs="Arial"/>
                <w:color w:val="000000"/>
                <w:sz w:val="20"/>
                <w:szCs w:val="20"/>
              </w:rPr>
              <w:t xml:space="preserve">893,920 </w:t>
            </w:r>
          </w:p>
        </w:tc>
      </w:tr>
      <w:tr w:rsidR="00471796" w14:paraId="20090AE2" w14:textId="77777777" w:rsidTr="00E93A8A">
        <w:trPr>
          <w:trHeight w:val="780"/>
        </w:trPr>
        <w:tc>
          <w:tcPr>
            <w:tcW w:w="5310" w:type="dxa"/>
            <w:shd w:val="clear" w:color="auto" w:fill="auto"/>
            <w:vAlign w:val="center"/>
            <w:hideMark/>
          </w:tcPr>
          <w:p w14:paraId="7E224CA6" w14:textId="77777777" w:rsidR="00471796" w:rsidRPr="00471796" w:rsidRDefault="00471796">
            <w:pPr>
              <w:rPr>
                <w:rFonts w:ascii="Arial" w:hAnsi="Arial" w:cs="Arial"/>
                <w:color w:val="000000"/>
                <w:sz w:val="20"/>
                <w:szCs w:val="20"/>
                <w:lang w:val="es-ES_tradnl"/>
              </w:rPr>
            </w:pPr>
            <w:r>
              <w:rPr>
                <w:rFonts w:ascii="Arial" w:hAnsi="Arial" w:cs="Arial"/>
                <w:color w:val="000000"/>
                <w:sz w:val="20"/>
                <w:szCs w:val="20"/>
                <w:lang w:val="es-ES" w:eastAsia="zh-CN"/>
              </w:rPr>
              <w:t>Modelo de Gestión de la Información desarrollado</w:t>
            </w:r>
          </w:p>
        </w:tc>
        <w:tc>
          <w:tcPr>
            <w:tcW w:w="1980" w:type="dxa"/>
            <w:shd w:val="clear" w:color="auto" w:fill="auto"/>
            <w:vAlign w:val="center"/>
            <w:hideMark/>
          </w:tcPr>
          <w:p w14:paraId="04E3698E" w14:textId="77777777" w:rsidR="00471796" w:rsidRDefault="00471796">
            <w:pPr>
              <w:jc w:val="center"/>
              <w:rPr>
                <w:rFonts w:ascii="Arial" w:hAnsi="Arial" w:cs="Arial"/>
                <w:color w:val="000000"/>
                <w:sz w:val="20"/>
                <w:szCs w:val="20"/>
              </w:rPr>
            </w:pPr>
            <w:r>
              <w:rPr>
                <w:rFonts w:ascii="Arial" w:hAnsi="Arial" w:cs="Arial"/>
                <w:color w:val="000000"/>
                <w:sz w:val="20"/>
                <w:szCs w:val="20"/>
                <w:lang w:val="es-ES"/>
              </w:rPr>
              <w:t>0</w:t>
            </w:r>
          </w:p>
        </w:tc>
        <w:tc>
          <w:tcPr>
            <w:tcW w:w="1890" w:type="dxa"/>
            <w:shd w:val="clear" w:color="auto" w:fill="auto"/>
            <w:vAlign w:val="center"/>
            <w:hideMark/>
          </w:tcPr>
          <w:p w14:paraId="235519C5" w14:textId="77777777" w:rsidR="00471796" w:rsidRDefault="00471796">
            <w:pPr>
              <w:jc w:val="center"/>
              <w:rPr>
                <w:rFonts w:ascii="Arial" w:hAnsi="Arial" w:cs="Arial"/>
                <w:color w:val="000000"/>
                <w:sz w:val="20"/>
                <w:szCs w:val="20"/>
              </w:rPr>
            </w:pPr>
            <w:r>
              <w:rPr>
                <w:rFonts w:ascii="Arial" w:hAnsi="Arial" w:cs="Arial"/>
                <w:color w:val="000000"/>
                <w:sz w:val="20"/>
                <w:szCs w:val="20"/>
                <w:lang w:val="es-ES"/>
              </w:rPr>
              <w:t xml:space="preserve">130,320 </w:t>
            </w:r>
          </w:p>
        </w:tc>
        <w:tc>
          <w:tcPr>
            <w:tcW w:w="1890" w:type="dxa"/>
            <w:shd w:val="clear" w:color="auto" w:fill="auto"/>
            <w:vAlign w:val="center"/>
            <w:hideMark/>
          </w:tcPr>
          <w:p w14:paraId="12CA625A" w14:textId="77777777" w:rsidR="00471796" w:rsidRDefault="00471796">
            <w:pPr>
              <w:jc w:val="center"/>
              <w:rPr>
                <w:rFonts w:ascii="Arial" w:hAnsi="Arial" w:cs="Arial"/>
                <w:color w:val="000000"/>
                <w:sz w:val="20"/>
                <w:szCs w:val="20"/>
              </w:rPr>
            </w:pPr>
            <w:r>
              <w:rPr>
                <w:rFonts w:ascii="Arial" w:hAnsi="Arial" w:cs="Arial"/>
                <w:color w:val="000000"/>
                <w:sz w:val="20"/>
                <w:szCs w:val="20"/>
                <w:lang w:val="es-ES"/>
              </w:rPr>
              <w:t xml:space="preserve">225,240 </w:t>
            </w:r>
          </w:p>
        </w:tc>
        <w:tc>
          <w:tcPr>
            <w:tcW w:w="1860" w:type="dxa"/>
            <w:shd w:val="clear" w:color="auto" w:fill="auto"/>
            <w:vAlign w:val="center"/>
            <w:hideMark/>
          </w:tcPr>
          <w:p w14:paraId="792BCA9E" w14:textId="77777777" w:rsidR="00471796" w:rsidRDefault="00471796">
            <w:pPr>
              <w:jc w:val="center"/>
              <w:rPr>
                <w:rFonts w:ascii="Arial" w:hAnsi="Arial" w:cs="Arial"/>
                <w:color w:val="000000"/>
                <w:sz w:val="20"/>
                <w:szCs w:val="20"/>
              </w:rPr>
            </w:pPr>
            <w:r>
              <w:rPr>
                <w:rFonts w:ascii="Arial" w:hAnsi="Arial" w:cs="Arial"/>
                <w:color w:val="000000"/>
                <w:sz w:val="20"/>
                <w:szCs w:val="20"/>
              </w:rPr>
              <w:t xml:space="preserve">355,560 </w:t>
            </w:r>
          </w:p>
        </w:tc>
      </w:tr>
      <w:tr w:rsidR="00471796" w14:paraId="324964A1" w14:textId="77777777" w:rsidTr="00E93A8A">
        <w:trPr>
          <w:trHeight w:val="1290"/>
        </w:trPr>
        <w:tc>
          <w:tcPr>
            <w:tcW w:w="5310" w:type="dxa"/>
            <w:shd w:val="clear" w:color="auto" w:fill="auto"/>
            <w:vAlign w:val="center"/>
            <w:hideMark/>
          </w:tcPr>
          <w:p w14:paraId="15F340C4" w14:textId="77777777" w:rsidR="00471796" w:rsidRPr="00471796" w:rsidRDefault="00471796">
            <w:pPr>
              <w:rPr>
                <w:rFonts w:ascii="Arial" w:hAnsi="Arial" w:cs="Arial"/>
                <w:color w:val="000000"/>
                <w:sz w:val="20"/>
                <w:szCs w:val="20"/>
                <w:lang w:val="es-ES_tradnl"/>
              </w:rPr>
            </w:pPr>
            <w:r>
              <w:rPr>
                <w:rFonts w:ascii="Arial" w:hAnsi="Arial" w:cs="Arial"/>
                <w:color w:val="000000"/>
                <w:sz w:val="20"/>
                <w:szCs w:val="20"/>
                <w:lang w:val="es-ES" w:eastAsia="zh-CN"/>
              </w:rPr>
              <w:t>Evaluaciones de los programas de transferencias de ingresos a hogares vulnerables realizadas.</w:t>
            </w:r>
          </w:p>
        </w:tc>
        <w:tc>
          <w:tcPr>
            <w:tcW w:w="1980" w:type="dxa"/>
            <w:shd w:val="clear" w:color="auto" w:fill="auto"/>
            <w:vAlign w:val="center"/>
            <w:hideMark/>
          </w:tcPr>
          <w:p w14:paraId="30086FAD" w14:textId="77777777" w:rsidR="00471796" w:rsidRDefault="00471796">
            <w:pPr>
              <w:jc w:val="center"/>
              <w:rPr>
                <w:rFonts w:ascii="Arial" w:hAnsi="Arial" w:cs="Arial"/>
                <w:color w:val="000000"/>
                <w:sz w:val="20"/>
                <w:szCs w:val="20"/>
              </w:rPr>
            </w:pPr>
            <w:r>
              <w:rPr>
                <w:rFonts w:ascii="Arial" w:hAnsi="Arial" w:cs="Arial"/>
                <w:color w:val="000000"/>
                <w:sz w:val="20"/>
                <w:szCs w:val="20"/>
                <w:lang w:val="es-ES"/>
              </w:rPr>
              <w:t>0</w:t>
            </w:r>
          </w:p>
        </w:tc>
        <w:tc>
          <w:tcPr>
            <w:tcW w:w="1890" w:type="dxa"/>
            <w:shd w:val="clear" w:color="auto" w:fill="auto"/>
            <w:vAlign w:val="center"/>
            <w:hideMark/>
          </w:tcPr>
          <w:p w14:paraId="4EB11CD5" w14:textId="77777777" w:rsidR="00471796" w:rsidRDefault="00471796">
            <w:pPr>
              <w:jc w:val="center"/>
              <w:rPr>
                <w:rFonts w:ascii="Arial" w:hAnsi="Arial" w:cs="Arial"/>
                <w:color w:val="000000"/>
                <w:sz w:val="20"/>
                <w:szCs w:val="20"/>
              </w:rPr>
            </w:pPr>
            <w:r>
              <w:rPr>
                <w:rFonts w:ascii="Arial" w:hAnsi="Arial" w:cs="Arial"/>
                <w:color w:val="000000"/>
                <w:sz w:val="20"/>
                <w:szCs w:val="20"/>
                <w:lang w:val="es-ES"/>
              </w:rPr>
              <w:t xml:space="preserve">418,167 </w:t>
            </w:r>
          </w:p>
        </w:tc>
        <w:tc>
          <w:tcPr>
            <w:tcW w:w="1890" w:type="dxa"/>
            <w:shd w:val="clear" w:color="auto" w:fill="auto"/>
            <w:vAlign w:val="center"/>
            <w:hideMark/>
          </w:tcPr>
          <w:p w14:paraId="7BAC012D" w14:textId="77777777" w:rsidR="00471796" w:rsidRDefault="00471796">
            <w:pPr>
              <w:jc w:val="center"/>
              <w:rPr>
                <w:rFonts w:ascii="Arial" w:hAnsi="Arial" w:cs="Arial"/>
                <w:color w:val="000000"/>
                <w:sz w:val="20"/>
                <w:szCs w:val="20"/>
              </w:rPr>
            </w:pPr>
            <w:r>
              <w:rPr>
                <w:rFonts w:ascii="Arial" w:hAnsi="Arial" w:cs="Arial"/>
                <w:color w:val="000000"/>
                <w:sz w:val="20"/>
                <w:szCs w:val="20"/>
                <w:lang w:val="es-ES"/>
              </w:rPr>
              <w:t xml:space="preserve">282,353 </w:t>
            </w:r>
          </w:p>
        </w:tc>
        <w:tc>
          <w:tcPr>
            <w:tcW w:w="1860" w:type="dxa"/>
            <w:shd w:val="clear" w:color="auto" w:fill="auto"/>
            <w:vAlign w:val="center"/>
            <w:hideMark/>
          </w:tcPr>
          <w:p w14:paraId="10B60779" w14:textId="77777777" w:rsidR="00471796" w:rsidRDefault="00471796">
            <w:pPr>
              <w:jc w:val="center"/>
              <w:rPr>
                <w:rFonts w:ascii="Arial" w:hAnsi="Arial" w:cs="Arial"/>
                <w:color w:val="000000"/>
                <w:sz w:val="20"/>
                <w:szCs w:val="20"/>
              </w:rPr>
            </w:pPr>
            <w:r>
              <w:rPr>
                <w:rFonts w:ascii="Arial" w:hAnsi="Arial" w:cs="Arial"/>
                <w:color w:val="000000"/>
                <w:sz w:val="20"/>
                <w:szCs w:val="20"/>
              </w:rPr>
              <w:t xml:space="preserve">700,520 </w:t>
            </w:r>
          </w:p>
        </w:tc>
      </w:tr>
      <w:tr w:rsidR="00471796" w14:paraId="2D8CABBD" w14:textId="77777777" w:rsidTr="00E93A8A">
        <w:trPr>
          <w:trHeight w:val="315"/>
        </w:trPr>
        <w:tc>
          <w:tcPr>
            <w:tcW w:w="5310" w:type="dxa"/>
            <w:shd w:val="clear" w:color="auto" w:fill="auto"/>
            <w:vAlign w:val="center"/>
            <w:hideMark/>
          </w:tcPr>
          <w:p w14:paraId="44A64CC1" w14:textId="77777777" w:rsidR="00471796" w:rsidRDefault="00471796">
            <w:pPr>
              <w:rPr>
                <w:rFonts w:ascii="Arial" w:hAnsi="Arial" w:cs="Arial"/>
                <w:color w:val="000000"/>
                <w:sz w:val="20"/>
                <w:szCs w:val="20"/>
              </w:rPr>
            </w:pPr>
            <w:r>
              <w:rPr>
                <w:rFonts w:ascii="Arial" w:hAnsi="Arial" w:cs="Arial"/>
                <w:color w:val="000000"/>
                <w:sz w:val="20"/>
                <w:szCs w:val="20"/>
                <w:lang w:val="es-ES" w:eastAsia="zh-CN"/>
              </w:rPr>
              <w:t>Auditorías Externas</w:t>
            </w:r>
          </w:p>
        </w:tc>
        <w:tc>
          <w:tcPr>
            <w:tcW w:w="1980" w:type="dxa"/>
            <w:shd w:val="clear" w:color="auto" w:fill="auto"/>
            <w:vAlign w:val="center"/>
            <w:hideMark/>
          </w:tcPr>
          <w:p w14:paraId="3ADB60E7" w14:textId="77777777" w:rsidR="00471796" w:rsidRDefault="00471796">
            <w:pPr>
              <w:jc w:val="center"/>
              <w:rPr>
                <w:rFonts w:ascii="Arial" w:hAnsi="Arial" w:cs="Arial"/>
                <w:color w:val="000000"/>
                <w:sz w:val="20"/>
                <w:szCs w:val="20"/>
              </w:rPr>
            </w:pPr>
            <w:r>
              <w:rPr>
                <w:rFonts w:ascii="Arial" w:hAnsi="Arial" w:cs="Arial"/>
                <w:color w:val="000000"/>
                <w:sz w:val="20"/>
                <w:szCs w:val="20"/>
                <w:lang w:val="es-ES"/>
              </w:rPr>
              <w:t xml:space="preserve">90,000 </w:t>
            </w:r>
          </w:p>
        </w:tc>
        <w:tc>
          <w:tcPr>
            <w:tcW w:w="1890" w:type="dxa"/>
            <w:shd w:val="clear" w:color="auto" w:fill="auto"/>
            <w:vAlign w:val="center"/>
            <w:hideMark/>
          </w:tcPr>
          <w:p w14:paraId="0D216120" w14:textId="77777777" w:rsidR="00471796" w:rsidRDefault="00471796">
            <w:pPr>
              <w:jc w:val="center"/>
              <w:rPr>
                <w:rFonts w:ascii="Arial" w:hAnsi="Arial" w:cs="Arial"/>
                <w:color w:val="000000"/>
                <w:sz w:val="20"/>
                <w:szCs w:val="20"/>
              </w:rPr>
            </w:pPr>
            <w:r>
              <w:rPr>
                <w:rFonts w:ascii="Arial" w:hAnsi="Arial" w:cs="Arial"/>
                <w:color w:val="000000"/>
                <w:sz w:val="20"/>
                <w:szCs w:val="20"/>
                <w:lang w:val="es-ES"/>
              </w:rPr>
              <w:t xml:space="preserve">90,000 </w:t>
            </w:r>
          </w:p>
        </w:tc>
        <w:tc>
          <w:tcPr>
            <w:tcW w:w="1890" w:type="dxa"/>
            <w:shd w:val="clear" w:color="auto" w:fill="auto"/>
            <w:vAlign w:val="center"/>
            <w:hideMark/>
          </w:tcPr>
          <w:p w14:paraId="5497CEFB" w14:textId="77777777" w:rsidR="00471796" w:rsidRDefault="00471796">
            <w:pPr>
              <w:jc w:val="center"/>
              <w:rPr>
                <w:rFonts w:ascii="Arial" w:hAnsi="Arial" w:cs="Arial"/>
                <w:color w:val="000000"/>
                <w:sz w:val="20"/>
                <w:szCs w:val="20"/>
              </w:rPr>
            </w:pPr>
            <w:r>
              <w:rPr>
                <w:rFonts w:ascii="Arial" w:hAnsi="Arial" w:cs="Arial"/>
                <w:color w:val="000000"/>
                <w:sz w:val="20"/>
                <w:szCs w:val="20"/>
                <w:lang w:val="es-ES"/>
              </w:rPr>
              <w:t xml:space="preserve">35,000 </w:t>
            </w:r>
          </w:p>
        </w:tc>
        <w:tc>
          <w:tcPr>
            <w:tcW w:w="1860" w:type="dxa"/>
            <w:shd w:val="clear" w:color="auto" w:fill="auto"/>
            <w:vAlign w:val="center"/>
            <w:hideMark/>
          </w:tcPr>
          <w:p w14:paraId="5EEC6287" w14:textId="77777777" w:rsidR="00471796" w:rsidRDefault="00471796">
            <w:pPr>
              <w:jc w:val="center"/>
              <w:rPr>
                <w:rFonts w:ascii="Arial" w:hAnsi="Arial" w:cs="Arial"/>
                <w:color w:val="000000"/>
                <w:sz w:val="20"/>
                <w:szCs w:val="20"/>
              </w:rPr>
            </w:pPr>
            <w:r>
              <w:rPr>
                <w:rFonts w:ascii="Arial" w:hAnsi="Arial" w:cs="Arial"/>
                <w:color w:val="000000"/>
                <w:sz w:val="20"/>
                <w:szCs w:val="20"/>
              </w:rPr>
              <w:t xml:space="preserve">215,000 </w:t>
            </w:r>
          </w:p>
        </w:tc>
      </w:tr>
      <w:tr w:rsidR="00813D08" w14:paraId="2EAA35D4" w14:textId="77777777" w:rsidTr="00E93A8A">
        <w:trPr>
          <w:trHeight w:val="315"/>
        </w:trPr>
        <w:tc>
          <w:tcPr>
            <w:tcW w:w="5310" w:type="dxa"/>
            <w:shd w:val="clear" w:color="auto" w:fill="auto"/>
            <w:vAlign w:val="center"/>
          </w:tcPr>
          <w:p w14:paraId="08A52B35" w14:textId="77777777" w:rsidR="00813D08" w:rsidRDefault="00813D08">
            <w:pPr>
              <w:rPr>
                <w:rFonts w:ascii="Arial" w:hAnsi="Arial" w:cs="Arial"/>
                <w:color w:val="000000"/>
                <w:sz w:val="20"/>
                <w:szCs w:val="20"/>
                <w:lang w:val="es-ES" w:eastAsia="zh-CN"/>
              </w:rPr>
            </w:pPr>
            <w:r>
              <w:rPr>
                <w:rFonts w:ascii="Arial" w:hAnsi="Arial" w:cs="Arial"/>
                <w:color w:val="000000"/>
                <w:sz w:val="20"/>
                <w:szCs w:val="20"/>
                <w:lang w:val="es-ES" w:eastAsia="zh-CN"/>
              </w:rPr>
              <w:t xml:space="preserve">Total </w:t>
            </w:r>
          </w:p>
        </w:tc>
        <w:tc>
          <w:tcPr>
            <w:tcW w:w="1980" w:type="dxa"/>
            <w:shd w:val="clear" w:color="auto" w:fill="auto"/>
            <w:vAlign w:val="center"/>
          </w:tcPr>
          <w:p w14:paraId="437756E9" w14:textId="77777777" w:rsidR="00813D08" w:rsidRDefault="00813D08">
            <w:pPr>
              <w:jc w:val="center"/>
              <w:rPr>
                <w:rFonts w:ascii="Arial" w:hAnsi="Arial" w:cs="Arial"/>
                <w:color w:val="000000"/>
                <w:sz w:val="20"/>
                <w:szCs w:val="20"/>
                <w:lang w:val="es-ES"/>
              </w:rPr>
            </w:pPr>
            <w:r>
              <w:rPr>
                <w:rFonts w:ascii="Arial" w:hAnsi="Arial" w:cs="Arial"/>
                <w:color w:val="000000"/>
                <w:sz w:val="20"/>
                <w:szCs w:val="20"/>
                <w:lang w:val="es-ES"/>
              </w:rPr>
              <w:t>327,938,241</w:t>
            </w:r>
          </w:p>
        </w:tc>
        <w:tc>
          <w:tcPr>
            <w:tcW w:w="1890" w:type="dxa"/>
            <w:shd w:val="clear" w:color="auto" w:fill="auto"/>
            <w:vAlign w:val="center"/>
          </w:tcPr>
          <w:p w14:paraId="544E0D7F" w14:textId="77777777" w:rsidR="00813D08" w:rsidRDefault="005927AA">
            <w:pPr>
              <w:jc w:val="center"/>
              <w:rPr>
                <w:rFonts w:ascii="Arial" w:hAnsi="Arial" w:cs="Arial"/>
                <w:color w:val="000000"/>
                <w:sz w:val="20"/>
                <w:szCs w:val="20"/>
                <w:lang w:val="es-ES"/>
              </w:rPr>
            </w:pPr>
            <w:r>
              <w:rPr>
                <w:rFonts w:ascii="Arial" w:hAnsi="Arial" w:cs="Arial"/>
                <w:color w:val="000000"/>
                <w:sz w:val="20"/>
                <w:szCs w:val="20"/>
                <w:lang w:val="es-ES"/>
              </w:rPr>
              <w:t>569,141,476</w:t>
            </w:r>
          </w:p>
        </w:tc>
        <w:tc>
          <w:tcPr>
            <w:tcW w:w="1890" w:type="dxa"/>
            <w:shd w:val="clear" w:color="auto" w:fill="auto"/>
            <w:vAlign w:val="center"/>
          </w:tcPr>
          <w:p w14:paraId="5168ADB5" w14:textId="77777777" w:rsidR="00813D08" w:rsidRDefault="005927AA">
            <w:pPr>
              <w:jc w:val="center"/>
              <w:rPr>
                <w:rFonts w:ascii="Arial" w:hAnsi="Arial" w:cs="Arial"/>
                <w:color w:val="000000"/>
                <w:sz w:val="20"/>
                <w:szCs w:val="20"/>
                <w:lang w:val="es-ES"/>
              </w:rPr>
            </w:pPr>
            <w:r>
              <w:rPr>
                <w:rFonts w:ascii="Arial" w:hAnsi="Arial" w:cs="Arial"/>
                <w:color w:val="000000"/>
                <w:sz w:val="20"/>
                <w:szCs w:val="20"/>
                <w:lang w:val="es-ES"/>
              </w:rPr>
              <w:t>2,920,283</w:t>
            </w:r>
          </w:p>
        </w:tc>
        <w:tc>
          <w:tcPr>
            <w:tcW w:w="1860" w:type="dxa"/>
            <w:shd w:val="clear" w:color="auto" w:fill="auto"/>
            <w:vAlign w:val="center"/>
          </w:tcPr>
          <w:p w14:paraId="37DCDA29" w14:textId="77777777" w:rsidR="00813D08" w:rsidRDefault="005927AA">
            <w:pPr>
              <w:jc w:val="center"/>
              <w:rPr>
                <w:rFonts w:ascii="Arial" w:hAnsi="Arial" w:cs="Arial"/>
                <w:color w:val="000000"/>
                <w:sz w:val="20"/>
                <w:szCs w:val="20"/>
              </w:rPr>
            </w:pPr>
            <w:r>
              <w:rPr>
                <w:rFonts w:ascii="Arial" w:hAnsi="Arial" w:cs="Arial"/>
                <w:color w:val="000000"/>
                <w:sz w:val="20"/>
                <w:szCs w:val="20"/>
              </w:rPr>
              <w:t>900,000,000</w:t>
            </w:r>
          </w:p>
        </w:tc>
      </w:tr>
    </w:tbl>
    <w:p w14:paraId="52DFE52C" w14:textId="77777777" w:rsidR="00471796" w:rsidRDefault="00471796" w:rsidP="004B5BF4">
      <w:pPr>
        <w:rPr>
          <w:rFonts w:ascii="Arial" w:hAnsi="Arial" w:cs="Arial"/>
          <w:sz w:val="20"/>
          <w:szCs w:val="20"/>
          <w:lang w:val="es-ES_tradnl"/>
        </w:rPr>
      </w:pPr>
    </w:p>
    <w:p w14:paraId="7267BD0C" w14:textId="77777777" w:rsidR="005904DC" w:rsidRDefault="005904DC" w:rsidP="004B5BF4">
      <w:pPr>
        <w:pStyle w:val="Paragraph"/>
        <w:tabs>
          <w:tab w:val="clear" w:pos="720"/>
        </w:tabs>
        <w:spacing w:before="240"/>
        <w:jc w:val="center"/>
        <w:outlineLvl w:val="9"/>
        <w:rPr>
          <w:b/>
          <w:lang w:val="es-ES" w:eastAsia="en-US"/>
        </w:rPr>
      </w:pPr>
    </w:p>
    <w:p w14:paraId="10CC5D10" w14:textId="77777777" w:rsidR="004B5BF4" w:rsidRDefault="004B5BF4" w:rsidP="004B5BF4">
      <w:pPr>
        <w:pStyle w:val="Paragraph"/>
        <w:tabs>
          <w:tab w:val="clear" w:pos="720"/>
        </w:tabs>
        <w:spacing w:before="240"/>
        <w:jc w:val="center"/>
        <w:outlineLvl w:val="9"/>
        <w:rPr>
          <w:b/>
          <w:lang w:val="es-ES" w:eastAsia="en-US"/>
        </w:rPr>
        <w:sectPr w:rsidR="004B5BF4" w:rsidSect="003E1D23">
          <w:pgSz w:w="15840" w:h="12240" w:orient="landscape" w:code="1"/>
          <w:pgMar w:top="1440" w:right="1152" w:bottom="907" w:left="1152" w:header="720" w:footer="720" w:gutter="0"/>
          <w:cols w:space="720"/>
          <w:titlePg/>
          <w:docGrid w:linePitch="326"/>
        </w:sectPr>
      </w:pPr>
    </w:p>
    <w:p w14:paraId="0B1AF147" w14:textId="77777777" w:rsidR="002860FC" w:rsidRPr="0019240A" w:rsidRDefault="00183048" w:rsidP="00352F0F">
      <w:pPr>
        <w:pStyle w:val="Header"/>
        <w:tabs>
          <w:tab w:val="clear" w:pos="1800"/>
          <w:tab w:val="num" w:pos="720"/>
        </w:tabs>
        <w:spacing w:before="240" w:after="240"/>
        <w:ind w:left="-86"/>
        <w:jc w:val="center"/>
        <w:rPr>
          <w:rFonts w:ascii="Arial" w:hAnsi="Arial" w:cs="Arial"/>
          <w:b/>
          <w:lang w:eastAsia="en-US"/>
        </w:rPr>
      </w:pPr>
      <w:r w:rsidRPr="0019240A">
        <w:rPr>
          <w:rFonts w:ascii="Arial" w:hAnsi="Arial" w:cs="Arial"/>
          <w:b/>
          <w:lang w:eastAsia="en-US"/>
        </w:rPr>
        <w:lastRenderedPageBreak/>
        <w:t>EVALUACIÓN</w:t>
      </w:r>
    </w:p>
    <w:p w14:paraId="23A6E8B1" w14:textId="77777777" w:rsidR="008C3E41" w:rsidRDefault="009D7134" w:rsidP="002937E4">
      <w:pPr>
        <w:pStyle w:val="BodyTextIndent"/>
        <w:tabs>
          <w:tab w:val="clear" w:pos="2448"/>
        </w:tabs>
        <w:spacing w:before="120"/>
        <w:ind w:left="720" w:hanging="720"/>
        <w:jc w:val="both"/>
        <w:rPr>
          <w:rFonts w:ascii="Arial" w:hAnsi="Arial" w:cs="Arial"/>
          <w:sz w:val="22"/>
          <w:szCs w:val="22"/>
        </w:rPr>
      </w:pPr>
      <w:r>
        <w:rPr>
          <w:rFonts w:ascii="Arial" w:hAnsi="Arial" w:cs="Arial"/>
          <w:sz w:val="22"/>
          <w:szCs w:val="22"/>
        </w:rPr>
        <w:t xml:space="preserve">Esta sección describe las </w:t>
      </w:r>
      <w:r w:rsidR="004073AB">
        <w:rPr>
          <w:rFonts w:ascii="Arial" w:hAnsi="Arial" w:cs="Arial"/>
          <w:sz w:val="22"/>
          <w:szCs w:val="22"/>
        </w:rPr>
        <w:t>actividades de evaluación que se desarrollarán en el marco del proyecto. En principio, y como parte del trabajo con el CN</w:t>
      </w:r>
      <w:r w:rsidR="008C3E41">
        <w:rPr>
          <w:rFonts w:ascii="Arial" w:hAnsi="Arial" w:cs="Arial"/>
          <w:sz w:val="22"/>
          <w:szCs w:val="22"/>
        </w:rPr>
        <w:t xml:space="preserve">CPS, se desarrollarán </w:t>
      </w:r>
      <w:r w:rsidR="00DF1946">
        <w:rPr>
          <w:rFonts w:ascii="Arial" w:hAnsi="Arial" w:cs="Arial"/>
          <w:sz w:val="22"/>
          <w:szCs w:val="22"/>
        </w:rPr>
        <w:t>dos</w:t>
      </w:r>
      <w:r w:rsidR="008C3E41">
        <w:rPr>
          <w:rFonts w:ascii="Arial" w:hAnsi="Arial" w:cs="Arial"/>
          <w:sz w:val="22"/>
          <w:szCs w:val="22"/>
        </w:rPr>
        <w:t xml:space="preserve"> evaluaciones que buscan generar información relevante para potenciar los resultados de </w:t>
      </w:r>
      <w:r w:rsidR="00DF1946">
        <w:rPr>
          <w:rFonts w:ascii="Arial" w:hAnsi="Arial" w:cs="Arial"/>
          <w:sz w:val="22"/>
          <w:szCs w:val="22"/>
        </w:rPr>
        <w:t>Hacemos Futuro y Progresar</w:t>
      </w:r>
      <w:r w:rsidR="008C3E41">
        <w:rPr>
          <w:rFonts w:ascii="Arial" w:hAnsi="Arial" w:cs="Arial"/>
          <w:sz w:val="22"/>
          <w:szCs w:val="22"/>
        </w:rPr>
        <w:t xml:space="preserve">. </w:t>
      </w:r>
      <w:r w:rsidR="00DF1946">
        <w:rPr>
          <w:rFonts w:ascii="Arial" w:hAnsi="Arial" w:cs="Arial"/>
          <w:sz w:val="22"/>
          <w:szCs w:val="22"/>
        </w:rPr>
        <w:t xml:space="preserve">Estas dos evaluaciones conforman el Plan de Evaluación del Proyecto. Sin embargo, durante la ejecución del proyecto se explorará la factibilidad de realizar una evaluación </w:t>
      </w:r>
      <w:r w:rsidR="00273CC4">
        <w:rPr>
          <w:rFonts w:ascii="Arial" w:hAnsi="Arial" w:cs="Arial"/>
          <w:sz w:val="22"/>
          <w:szCs w:val="22"/>
        </w:rPr>
        <w:t>de impacto adicional</w:t>
      </w:r>
      <w:r w:rsidR="00BD27B1">
        <w:rPr>
          <w:rFonts w:ascii="Arial" w:hAnsi="Arial" w:cs="Arial"/>
          <w:sz w:val="22"/>
          <w:szCs w:val="22"/>
        </w:rPr>
        <w:t>, relacionada con la Tarifa Social al Transporte Público Automotor</w:t>
      </w:r>
      <w:r w:rsidR="00DF1946">
        <w:rPr>
          <w:rFonts w:ascii="Arial" w:hAnsi="Arial" w:cs="Arial"/>
          <w:sz w:val="22"/>
          <w:szCs w:val="22"/>
        </w:rPr>
        <w:t>. De ser viable su realización, serán incorporadas al Plan de Evaluación del Proyecto.</w:t>
      </w:r>
    </w:p>
    <w:p w14:paraId="5539951B" w14:textId="77777777" w:rsidR="008C3E41" w:rsidRDefault="008C3E41" w:rsidP="002937E4">
      <w:pPr>
        <w:pStyle w:val="BodyTextIndent"/>
        <w:tabs>
          <w:tab w:val="clear" w:pos="2448"/>
        </w:tabs>
        <w:spacing w:before="120"/>
        <w:ind w:left="720" w:hanging="720"/>
        <w:jc w:val="both"/>
        <w:rPr>
          <w:rFonts w:ascii="Arial" w:hAnsi="Arial" w:cs="Arial"/>
          <w:sz w:val="22"/>
          <w:szCs w:val="22"/>
        </w:rPr>
      </w:pPr>
      <w:r>
        <w:rPr>
          <w:rFonts w:ascii="Arial" w:hAnsi="Arial" w:cs="Arial"/>
          <w:sz w:val="22"/>
          <w:szCs w:val="22"/>
        </w:rPr>
        <w:t>Las</w:t>
      </w:r>
      <w:r w:rsidRPr="008C3E41">
        <w:rPr>
          <w:rFonts w:ascii="Arial" w:hAnsi="Arial" w:cs="Arial"/>
          <w:sz w:val="22"/>
          <w:szCs w:val="22"/>
        </w:rPr>
        <w:t xml:space="preserve"> </w:t>
      </w:r>
      <w:r w:rsidR="00DF1946">
        <w:rPr>
          <w:rFonts w:ascii="Arial" w:hAnsi="Arial" w:cs="Arial"/>
          <w:sz w:val="22"/>
          <w:szCs w:val="22"/>
        </w:rPr>
        <w:t>dos</w:t>
      </w:r>
      <w:r w:rsidRPr="008C3E41">
        <w:rPr>
          <w:rFonts w:ascii="Arial" w:hAnsi="Arial" w:cs="Arial"/>
          <w:sz w:val="22"/>
          <w:szCs w:val="22"/>
        </w:rPr>
        <w:t xml:space="preserve"> evaluaciones de impacto se realizarán en el marco del Plan Anual de Evaluación del CNCPS</w:t>
      </w:r>
      <w:r w:rsidR="00BD27B1">
        <w:rPr>
          <w:rFonts w:ascii="Arial" w:hAnsi="Arial" w:cs="Arial"/>
          <w:sz w:val="22"/>
          <w:szCs w:val="22"/>
        </w:rPr>
        <w:t xml:space="preserve"> para 2018</w:t>
      </w:r>
      <w:r w:rsidRPr="008C3E41">
        <w:rPr>
          <w:rFonts w:ascii="Arial" w:hAnsi="Arial" w:cs="Arial"/>
          <w:sz w:val="22"/>
          <w:szCs w:val="22"/>
        </w:rPr>
        <w:t xml:space="preserve">. En el caso de Hacemos Futuro, se realizará una evaluación experimental de una intervención para mejorar la capacidad de los beneficiarios para conseguir o mantener un empleo formal. Para el programa de becas Progresar la evaluación aprovechará la discontinuidad en la elegibilidad de acuerdo con el nivel de ingreso familiar, el desempeño académico y la fecha de nacimiento para medir el impacto que tienen las becas sobre resultados educativos como deserción, graduación y rendimiento académico. En el caso de la Tarifa Social al Transporte Público, se analizará si es posible reducir el número de personas que son elegibles, pero no se registran para recibir el subsidio mediante una intervención informativa entregada de forma aleatoria. </w:t>
      </w:r>
    </w:p>
    <w:p w14:paraId="1D1A1F9A" w14:textId="77777777" w:rsidR="009D7134" w:rsidRPr="008C3E41" w:rsidRDefault="008C3E41" w:rsidP="002937E4">
      <w:pPr>
        <w:pStyle w:val="BodyTextIndent"/>
        <w:tabs>
          <w:tab w:val="clear" w:pos="2448"/>
        </w:tabs>
        <w:spacing w:before="120"/>
        <w:ind w:left="720" w:hanging="720"/>
        <w:jc w:val="both"/>
        <w:rPr>
          <w:rFonts w:ascii="Arial" w:hAnsi="Arial" w:cs="Arial"/>
          <w:sz w:val="22"/>
          <w:szCs w:val="22"/>
        </w:rPr>
      </w:pPr>
      <w:r>
        <w:rPr>
          <w:rFonts w:ascii="Arial" w:hAnsi="Arial" w:cs="Arial"/>
          <w:sz w:val="22"/>
          <w:szCs w:val="22"/>
        </w:rPr>
        <w:t xml:space="preserve">Esta sección presenta, para cada evaluación, los antecedentes respecto al conocimiento existente, así como las preguntas de evaluación, los indicadores y datos que se plantea utilizar, y la metodología, muestra, potencia estadística. </w:t>
      </w:r>
      <w:r w:rsidR="00F84365">
        <w:rPr>
          <w:rFonts w:ascii="Arial" w:hAnsi="Arial" w:cs="Arial"/>
          <w:sz w:val="22"/>
          <w:szCs w:val="22"/>
        </w:rPr>
        <w:t>También</w:t>
      </w:r>
      <w:r>
        <w:rPr>
          <w:rFonts w:ascii="Arial" w:hAnsi="Arial" w:cs="Arial"/>
          <w:sz w:val="22"/>
          <w:szCs w:val="22"/>
        </w:rPr>
        <w:t xml:space="preserve"> se discute cómo se realizará la atribución de los indicadores de resultados de la matriz de resultados del cuadro 2.</w:t>
      </w:r>
    </w:p>
    <w:p w14:paraId="0E3B14EA" w14:textId="77777777" w:rsidR="009D7134" w:rsidRPr="009D7134" w:rsidRDefault="008C3E41" w:rsidP="002937E4">
      <w:pPr>
        <w:pStyle w:val="BodyTextIndent"/>
        <w:tabs>
          <w:tab w:val="clear" w:pos="2448"/>
        </w:tabs>
        <w:spacing w:before="120"/>
        <w:ind w:left="720" w:hanging="720"/>
        <w:jc w:val="both"/>
        <w:rPr>
          <w:rFonts w:ascii="Arial" w:hAnsi="Arial" w:cs="Arial"/>
          <w:sz w:val="22"/>
          <w:szCs w:val="22"/>
        </w:rPr>
      </w:pPr>
      <w:r>
        <w:rPr>
          <w:rFonts w:ascii="Arial" w:hAnsi="Arial" w:cs="Arial"/>
          <w:sz w:val="22"/>
          <w:szCs w:val="22"/>
        </w:rPr>
        <w:t xml:space="preserve">Antes de pasar a las evaluaciones, el siguiente </w:t>
      </w:r>
      <w:r w:rsidR="00F84365">
        <w:rPr>
          <w:rFonts w:ascii="Arial" w:hAnsi="Arial" w:cs="Arial"/>
          <w:sz w:val="22"/>
          <w:szCs w:val="22"/>
        </w:rPr>
        <w:t>diagrama</w:t>
      </w:r>
      <w:r>
        <w:rPr>
          <w:rFonts w:ascii="Arial" w:hAnsi="Arial" w:cs="Arial"/>
          <w:sz w:val="22"/>
          <w:szCs w:val="22"/>
        </w:rPr>
        <w:t xml:space="preserve"> muestra la lógica vertical del programa, identificando los problemas que se busca atender, los determinantes de los mismos, y las intervenciones que se plantean para llegar a los impactos esperados.</w:t>
      </w:r>
    </w:p>
    <w:p w14:paraId="0B9E10CE" w14:textId="77777777" w:rsidR="009D7134" w:rsidRDefault="009D7134">
      <w:pPr>
        <w:rPr>
          <w:rFonts w:ascii="Arial" w:hAnsi="Arial" w:cs="Arial"/>
          <w:b/>
          <w:sz w:val="22"/>
          <w:szCs w:val="22"/>
          <w:lang w:val="es-ES_tradnl" w:eastAsia="es-PE"/>
        </w:rPr>
      </w:pPr>
      <w:r w:rsidRPr="004073AB">
        <w:rPr>
          <w:rFonts w:ascii="Arial" w:hAnsi="Arial" w:cs="Arial"/>
          <w:b/>
          <w:sz w:val="22"/>
          <w:szCs w:val="22"/>
          <w:lang w:val="es-ES_tradnl"/>
        </w:rPr>
        <w:br w:type="page"/>
      </w:r>
    </w:p>
    <w:p w14:paraId="49F7605D" w14:textId="77777777" w:rsidR="009D7134" w:rsidRDefault="009D7134" w:rsidP="004653C9">
      <w:pPr>
        <w:pStyle w:val="BodyTextIndent"/>
        <w:rPr>
          <w:rFonts w:ascii="Arial" w:hAnsi="Arial" w:cs="Arial"/>
          <w:b/>
          <w:sz w:val="22"/>
          <w:szCs w:val="22"/>
        </w:rPr>
        <w:sectPr w:rsidR="009D7134" w:rsidSect="003E1D23">
          <w:pgSz w:w="12240" w:h="15840" w:code="1"/>
          <w:pgMar w:top="1152" w:right="1440" w:bottom="1152" w:left="1440" w:header="720" w:footer="720" w:gutter="0"/>
          <w:cols w:space="720"/>
          <w:docGrid w:linePitch="326"/>
        </w:sectPr>
      </w:pPr>
    </w:p>
    <w:p w14:paraId="3238AC19" w14:textId="77777777" w:rsidR="005904DC" w:rsidRDefault="005904DC" w:rsidP="008C3E41">
      <w:pPr>
        <w:pStyle w:val="Paragraph"/>
        <w:tabs>
          <w:tab w:val="clear" w:pos="720"/>
        </w:tabs>
        <w:spacing w:before="240"/>
        <w:ind w:left="0" w:firstLine="0"/>
        <w:outlineLvl w:val="9"/>
        <w:rPr>
          <w:rFonts w:ascii="Arial" w:hAnsi="Arial" w:cs="Arial"/>
          <w:sz w:val="22"/>
          <w:szCs w:val="22"/>
        </w:rPr>
      </w:pPr>
      <w:r w:rsidRPr="0024099A">
        <w:rPr>
          <w:rFonts w:ascii="Arial" w:hAnsi="Arial" w:cs="Arial"/>
          <w:b/>
          <w:sz w:val="22"/>
          <w:szCs w:val="22"/>
        </w:rPr>
        <w:lastRenderedPageBreak/>
        <w:t>Lógica ver</w:t>
      </w:r>
      <w:r w:rsidR="008C3E41">
        <w:rPr>
          <w:rFonts w:ascii="Arial" w:hAnsi="Arial" w:cs="Arial"/>
          <w:b/>
          <w:sz w:val="22"/>
          <w:szCs w:val="22"/>
        </w:rPr>
        <w:t>t</w:t>
      </w:r>
      <w:r w:rsidRPr="0024099A">
        <w:rPr>
          <w:rFonts w:ascii="Arial" w:hAnsi="Arial" w:cs="Arial"/>
          <w:b/>
          <w:sz w:val="22"/>
          <w:szCs w:val="22"/>
        </w:rPr>
        <w:t>ical</w:t>
      </w:r>
      <w:r>
        <w:rPr>
          <w:rFonts w:ascii="Arial" w:hAnsi="Arial" w:cs="Arial"/>
          <w:sz w:val="22"/>
          <w:szCs w:val="22"/>
        </w:rPr>
        <w:t>. El siguiente esquema resume la lógica vertical del proyecto.</w:t>
      </w:r>
    </w:p>
    <w:p w14:paraId="432F0C87" w14:textId="77777777" w:rsidR="005904DC" w:rsidRDefault="00721544" w:rsidP="700B3245">
      <w:pPr>
        <w:pStyle w:val="Paragraph"/>
        <w:tabs>
          <w:tab w:val="clear" w:pos="720"/>
        </w:tabs>
        <w:spacing w:before="240"/>
        <w:ind w:left="0" w:firstLine="0"/>
        <w:jc w:val="center"/>
        <w:outlineLvl w:val="9"/>
        <w:rPr>
          <w:rFonts w:ascii="Arial" w:hAnsi="Arial" w:cs="Arial"/>
          <w:color w:val="000000"/>
          <w:sz w:val="22"/>
          <w:szCs w:val="22"/>
        </w:rPr>
      </w:pPr>
      <w:r>
        <w:rPr>
          <w:noProof/>
        </w:rPr>
        <w:drawing>
          <wp:inline distT="0" distB="0" distL="0" distR="0" wp14:anchorId="02D838C8" wp14:editId="1DA0C0FC">
            <wp:extent cx="8595360" cy="4836906"/>
            <wp:effectExtent l="0" t="0" r="0" b="1905"/>
            <wp:docPr id="145648675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8">
                      <a:extLst>
                        <a:ext uri="{28A0092B-C50C-407E-A947-70E740481C1C}">
                          <a14:useLocalDpi xmlns:a14="http://schemas.microsoft.com/office/drawing/2010/main" val="0"/>
                        </a:ext>
                      </a:extLst>
                    </a:blip>
                    <a:stretch>
                      <a:fillRect/>
                    </a:stretch>
                  </pic:blipFill>
                  <pic:spPr>
                    <a:xfrm>
                      <a:off x="0" y="0"/>
                      <a:ext cx="8595360" cy="4836906"/>
                    </a:xfrm>
                    <a:prstGeom prst="rect">
                      <a:avLst/>
                    </a:prstGeom>
                  </pic:spPr>
                </pic:pic>
              </a:graphicData>
            </a:graphic>
          </wp:inline>
        </w:drawing>
      </w:r>
      <w:r w:rsidRPr="700B3245">
        <w:rPr>
          <w:rFonts w:ascii="Arial" w:hAnsi="Arial" w:cs="Arial"/>
          <w:color w:val="000000" w:themeColor="text1"/>
          <w:sz w:val="22"/>
          <w:szCs w:val="22"/>
        </w:rPr>
        <w:br w:type="page"/>
      </w:r>
    </w:p>
    <w:p w14:paraId="7F0081E3" w14:textId="77777777" w:rsidR="005904DC" w:rsidRDefault="005904DC" w:rsidP="00E63CB0">
      <w:pPr>
        <w:pStyle w:val="Heading1"/>
        <w:keepLines/>
        <w:rPr>
          <w:rFonts w:ascii="Arial" w:hAnsi="Arial" w:cs="Arial"/>
          <w:sz w:val="22"/>
          <w:szCs w:val="22"/>
          <w:lang w:val="es-419"/>
        </w:rPr>
        <w:sectPr w:rsidR="005904DC" w:rsidSect="009D7134">
          <w:pgSz w:w="15840" w:h="12240" w:orient="landscape" w:code="1"/>
          <w:pgMar w:top="1440" w:right="1152" w:bottom="907" w:left="1152" w:header="720" w:footer="720" w:gutter="0"/>
          <w:cols w:space="720"/>
          <w:docGrid w:linePitch="326"/>
        </w:sectPr>
      </w:pPr>
    </w:p>
    <w:p w14:paraId="5183E26A" w14:textId="77777777" w:rsidR="00C55FBF" w:rsidRPr="00C54FAB" w:rsidRDefault="00E63CB0" w:rsidP="002937E4">
      <w:pPr>
        <w:pStyle w:val="BodyTextIndent"/>
        <w:tabs>
          <w:tab w:val="clear" w:pos="2448"/>
        </w:tabs>
        <w:spacing w:before="120"/>
        <w:ind w:left="720" w:hanging="720"/>
        <w:jc w:val="both"/>
        <w:rPr>
          <w:rFonts w:ascii="Arial" w:eastAsia="Arial" w:hAnsi="Arial" w:cs="Arial"/>
          <w:sz w:val="22"/>
          <w:szCs w:val="22"/>
          <w:lang w:val="es-ES" w:eastAsia="es-PE"/>
        </w:rPr>
      </w:pPr>
      <w:r w:rsidRPr="00C54FAB">
        <w:rPr>
          <w:rFonts w:ascii="Arial" w:hAnsi="Arial" w:eastAsia="Arial" w:cs="Arial"/>
          <w:b/>
          <w:sz w:val="22"/>
          <w:szCs w:val="22"/>
          <w:lang w:val="es-ES" w:eastAsia="es-PE"/>
        </w:rPr>
        <w:lastRenderedPageBreak/>
        <w:t xml:space="preserve">Evaluación de Impacto del Programa Hacemos </w:t>
      </w:r>
      <w:r w:rsidR="0005048A" w:rsidRPr="00C54FAB">
        <w:rPr>
          <w:rFonts w:ascii="Arial" w:hAnsi="Arial" w:eastAsia="Arial" w:cs="Arial"/>
          <w:b/>
          <w:sz w:val="22"/>
          <w:szCs w:val="22"/>
          <w:lang w:val="es-ES" w:eastAsia="es-PE"/>
        </w:rPr>
        <w:t>Futuro</w:t>
      </w:r>
      <w:r w:rsidR="00B40091" w:rsidRPr="00C54FAB">
        <w:rPr>
          <w:rFonts w:ascii="Arial" w:hAnsi="Arial" w:eastAsia="Arial" w:cs="Arial"/>
          <w:b/>
          <w:sz w:val="22"/>
          <w:szCs w:val="22"/>
          <w:lang w:val="es-ES" w:eastAsia="es-PE"/>
        </w:rPr>
        <w:t xml:space="preserve"> (Componente 1). C</w:t>
      </w:r>
      <w:r w:rsidR="00DA26EA" w:rsidRPr="00C54FAB">
        <w:rPr>
          <w:rFonts w:ascii="Arial" w:hAnsi="Arial" w:eastAsia="Arial" w:cs="Arial"/>
          <w:b/>
          <w:sz w:val="22"/>
          <w:szCs w:val="22"/>
          <w:lang w:val="es-ES" w:eastAsia="es-PE"/>
        </w:rPr>
        <w:t>onocimiento existente</w:t>
      </w:r>
      <w:r w:rsidR="00DA26EA" w:rsidRPr="00C54FAB">
        <w:rPr>
          <w:rFonts w:ascii="Arial" w:hAnsi="Arial" w:eastAsia="Arial" w:cs="Arial"/>
          <w:sz w:val="22"/>
          <w:szCs w:val="22"/>
          <w:lang w:val="es-ES" w:eastAsia="es-PE"/>
        </w:rPr>
        <w:t xml:space="preserve">. </w:t>
      </w:r>
      <w:r w:rsidR="00C238DA" w:rsidRPr="00C54FAB">
        <w:rPr>
          <w:rFonts w:ascii="Arial" w:hAnsi="Arial" w:eastAsia="Arial" w:cs="Arial"/>
          <w:sz w:val="22"/>
          <w:szCs w:val="22"/>
          <w:lang w:val="es-ES" w:eastAsia="es-PE"/>
        </w:rPr>
        <w:t xml:space="preserve">Los programas de empleo </w:t>
      </w:r>
      <w:r w:rsidR="00B40091" w:rsidRPr="00C54FAB">
        <w:rPr>
          <w:rFonts w:ascii="Arial" w:hAnsi="Arial" w:eastAsia="Arial" w:cs="Arial"/>
          <w:sz w:val="22"/>
          <w:szCs w:val="22"/>
          <w:lang w:val="es-ES" w:eastAsia="es-PE"/>
        </w:rPr>
        <w:t xml:space="preserve">y capacitación laboral </w:t>
      </w:r>
      <w:r w:rsidR="00C238DA" w:rsidRPr="00C54FAB">
        <w:rPr>
          <w:rFonts w:ascii="Arial" w:hAnsi="Arial" w:eastAsia="Arial" w:cs="Arial"/>
          <w:sz w:val="22"/>
          <w:szCs w:val="22"/>
          <w:lang w:val="es-ES" w:eastAsia="es-PE"/>
        </w:rPr>
        <w:t>han sido objeto de múltiples evaluaciones</w:t>
      </w:r>
      <w:r w:rsidR="001D58FB" w:rsidRPr="00C54FAB">
        <w:rPr>
          <w:rFonts w:ascii="Arial" w:hAnsi="Arial" w:eastAsia="Arial" w:cs="Arial"/>
          <w:sz w:val="22"/>
          <w:szCs w:val="22"/>
          <w:lang w:val="es-ES" w:eastAsia="es-PE"/>
        </w:rPr>
        <w:t xml:space="preserve"> en diferentes países y periodos</w:t>
      </w:r>
      <w:r w:rsidR="00C238DA" w:rsidRPr="00C54FAB">
        <w:rPr>
          <w:rFonts w:ascii="Arial" w:hAnsi="Arial" w:eastAsia="Arial" w:cs="Arial"/>
          <w:sz w:val="22"/>
          <w:szCs w:val="22"/>
          <w:lang w:val="es-ES" w:eastAsia="es-PE"/>
        </w:rPr>
        <w:t xml:space="preserve">. Este vasto corpus de conocimiento </w:t>
      </w:r>
      <w:r w:rsidR="00B40091" w:rsidRPr="00C54FAB">
        <w:rPr>
          <w:rFonts w:ascii="Arial" w:hAnsi="Arial" w:eastAsia="Arial" w:cs="Arial"/>
          <w:sz w:val="22"/>
          <w:szCs w:val="22"/>
          <w:lang w:val="es-ES" w:eastAsia="es-PE"/>
        </w:rPr>
        <w:t>dio lugar</w:t>
      </w:r>
      <w:r w:rsidR="00C238DA" w:rsidRPr="00C54FAB">
        <w:rPr>
          <w:rFonts w:ascii="Arial" w:hAnsi="Arial" w:eastAsia="Arial" w:cs="Arial"/>
          <w:sz w:val="22"/>
          <w:szCs w:val="22"/>
          <w:lang w:val="es-ES" w:eastAsia="es-PE"/>
        </w:rPr>
        <w:t xml:space="preserve"> también</w:t>
      </w:r>
      <w:r w:rsidR="00B40091" w:rsidRPr="00C54FAB">
        <w:rPr>
          <w:rFonts w:ascii="Arial" w:hAnsi="Arial" w:eastAsia="Arial" w:cs="Arial"/>
          <w:sz w:val="22"/>
          <w:szCs w:val="22"/>
          <w:lang w:val="es-ES" w:eastAsia="es-PE"/>
        </w:rPr>
        <w:t xml:space="preserve"> a</w:t>
      </w:r>
      <w:r w:rsidR="00C238DA" w:rsidRPr="00C54FAB">
        <w:rPr>
          <w:rFonts w:ascii="Arial" w:hAnsi="Arial" w:eastAsia="Arial" w:cs="Arial"/>
          <w:sz w:val="22"/>
          <w:szCs w:val="22"/>
          <w:lang w:val="es-ES" w:eastAsia="es-PE"/>
        </w:rPr>
        <w:t xml:space="preserve"> la existencia de meta-análisis que condensan </w:t>
      </w:r>
      <w:r w:rsidR="001D58FB" w:rsidRPr="00C54FAB">
        <w:rPr>
          <w:rFonts w:ascii="Arial" w:hAnsi="Arial" w:eastAsia="Arial" w:cs="Arial"/>
          <w:sz w:val="22"/>
          <w:szCs w:val="22"/>
          <w:lang w:val="es-ES" w:eastAsia="es-PE"/>
        </w:rPr>
        <w:t>los resultados de las diversas evaluaciones</w:t>
      </w:r>
      <w:r w:rsidR="00C238DA" w:rsidRPr="00C54FAB">
        <w:rPr>
          <w:rFonts w:ascii="Arial" w:hAnsi="Arial" w:eastAsia="Arial" w:cs="Arial"/>
          <w:sz w:val="22"/>
          <w:szCs w:val="22"/>
          <w:lang w:val="es-ES" w:eastAsia="es-PE"/>
        </w:rPr>
        <w:t xml:space="preserve">. </w:t>
      </w:r>
      <w:proofErr w:type="spellStart"/>
      <w:r w:rsidR="00C238DA" w:rsidRPr="00C54FAB">
        <w:rPr>
          <w:rFonts w:ascii="Arial" w:hAnsi="Arial" w:eastAsia="Arial" w:cs="Arial"/>
          <w:sz w:val="22"/>
          <w:szCs w:val="22"/>
          <w:lang w:val="es-ES" w:eastAsia="es-PE"/>
        </w:rPr>
        <w:t>Card</w:t>
      </w:r>
      <w:proofErr w:type="spellEnd"/>
      <w:r w:rsidR="00C238DA" w:rsidRPr="00C54FAB">
        <w:rPr>
          <w:rFonts w:ascii="Arial" w:hAnsi="Arial" w:eastAsia="Arial" w:cs="Arial"/>
          <w:sz w:val="22"/>
          <w:szCs w:val="22"/>
          <w:lang w:val="es-ES" w:eastAsia="es-PE"/>
        </w:rPr>
        <w:t xml:space="preserve"> et al. (2018)</w:t>
      </w:r>
      <w:r w:rsidR="001D58FB" w:rsidRPr="00C54FAB">
        <w:rPr>
          <w:rFonts w:ascii="Arial" w:hAnsi="Arial" w:eastAsia="Arial" w:cs="Arial"/>
          <w:sz w:val="22"/>
          <w:szCs w:val="22"/>
          <w:lang w:val="es-ES" w:eastAsia="es-PE"/>
        </w:rPr>
        <w:t xml:space="preserve"> analiza</w:t>
      </w:r>
      <w:r w:rsidR="00C238DA" w:rsidRPr="00C54FAB">
        <w:rPr>
          <w:rFonts w:ascii="Arial" w:hAnsi="Arial" w:eastAsia="Arial" w:cs="Arial"/>
          <w:sz w:val="22"/>
          <w:szCs w:val="22"/>
          <w:lang w:val="es-ES" w:eastAsia="es-PE"/>
        </w:rPr>
        <w:t xml:space="preserve"> más de 200 </w:t>
      </w:r>
      <w:r w:rsidR="001D58FB" w:rsidRPr="00C54FAB">
        <w:rPr>
          <w:rFonts w:ascii="Arial" w:hAnsi="Arial" w:eastAsia="Arial" w:cs="Arial"/>
          <w:sz w:val="22"/>
          <w:szCs w:val="22"/>
          <w:lang w:val="es-ES" w:eastAsia="es-PE"/>
        </w:rPr>
        <w:t>evaluaciones</w:t>
      </w:r>
      <w:r w:rsidR="00C238DA" w:rsidRPr="00C54FAB">
        <w:rPr>
          <w:rFonts w:ascii="Arial" w:hAnsi="Arial" w:eastAsia="Arial" w:cs="Arial"/>
          <w:sz w:val="22"/>
          <w:szCs w:val="22"/>
          <w:lang w:val="es-ES" w:eastAsia="es-PE"/>
        </w:rPr>
        <w:t xml:space="preserve"> de </w:t>
      </w:r>
      <w:r w:rsidR="001D58FB" w:rsidRPr="00C54FAB">
        <w:rPr>
          <w:rFonts w:ascii="Arial" w:hAnsi="Arial" w:eastAsia="Arial" w:cs="Arial"/>
          <w:sz w:val="22"/>
          <w:szCs w:val="22"/>
          <w:lang w:val="es-ES" w:eastAsia="es-PE"/>
        </w:rPr>
        <w:t>políticas activas</w:t>
      </w:r>
      <w:r w:rsidR="00C238DA" w:rsidRPr="00C54FAB">
        <w:rPr>
          <w:rFonts w:ascii="Arial" w:hAnsi="Arial" w:eastAsia="Arial" w:cs="Arial"/>
          <w:sz w:val="22"/>
          <w:szCs w:val="22"/>
          <w:lang w:val="es-ES" w:eastAsia="es-PE"/>
        </w:rPr>
        <w:t xml:space="preserve"> de</w:t>
      </w:r>
      <w:r w:rsidR="001D58FB" w:rsidRPr="00C54FAB">
        <w:rPr>
          <w:rFonts w:ascii="Arial" w:hAnsi="Arial" w:eastAsia="Arial" w:cs="Arial"/>
          <w:sz w:val="22"/>
          <w:szCs w:val="22"/>
          <w:lang w:val="es-ES" w:eastAsia="es-PE"/>
        </w:rPr>
        <w:t>l</w:t>
      </w:r>
      <w:r w:rsidR="00C238DA" w:rsidRPr="00C54FAB">
        <w:rPr>
          <w:rFonts w:ascii="Arial" w:hAnsi="Arial" w:eastAsia="Arial" w:cs="Arial"/>
          <w:sz w:val="22"/>
          <w:szCs w:val="22"/>
          <w:lang w:val="es-ES" w:eastAsia="es-PE"/>
        </w:rPr>
        <w:t xml:space="preserve"> mercado de trabajo</w:t>
      </w:r>
      <w:r w:rsidR="001D58FB" w:rsidRPr="00C54FAB">
        <w:rPr>
          <w:rFonts w:ascii="Arial" w:hAnsi="Arial" w:eastAsia="Arial" w:cs="Arial"/>
          <w:sz w:val="22"/>
          <w:szCs w:val="22"/>
          <w:lang w:val="es-ES" w:eastAsia="es-PE"/>
        </w:rPr>
        <w:t xml:space="preserve"> y</w:t>
      </w:r>
      <w:r w:rsidR="00C238DA" w:rsidRPr="00C54FAB">
        <w:rPr>
          <w:rFonts w:ascii="Arial" w:hAnsi="Arial" w:eastAsia="Arial" w:cs="Arial"/>
          <w:sz w:val="22"/>
          <w:szCs w:val="22"/>
          <w:lang w:val="es-ES" w:eastAsia="es-PE"/>
        </w:rPr>
        <w:t xml:space="preserve"> concluye que el mayor efecto </w:t>
      </w:r>
      <w:r w:rsidR="001D58FB" w:rsidRPr="00C54FAB">
        <w:rPr>
          <w:rFonts w:ascii="Arial" w:hAnsi="Arial" w:eastAsia="Arial" w:cs="Arial"/>
          <w:sz w:val="22"/>
          <w:szCs w:val="22"/>
          <w:lang w:val="es-ES" w:eastAsia="es-PE"/>
        </w:rPr>
        <w:t>se observa</w:t>
      </w:r>
      <w:r w:rsidR="00C238DA" w:rsidRPr="00C54FAB">
        <w:rPr>
          <w:rFonts w:ascii="Arial" w:hAnsi="Arial" w:eastAsia="Arial" w:cs="Arial"/>
          <w:sz w:val="22"/>
          <w:szCs w:val="22"/>
          <w:lang w:val="es-ES" w:eastAsia="es-PE"/>
        </w:rPr>
        <w:t xml:space="preserve"> a los dos o tres años de finalizado el programa; que el impacto mayor es en mujeres y en personas que llevan un tiempo desempleadas; que</w:t>
      </w:r>
      <w:r w:rsidR="00CC4128" w:rsidRPr="00C54FAB">
        <w:rPr>
          <w:rFonts w:ascii="Arial" w:hAnsi="Arial" w:eastAsia="Arial" w:cs="Arial"/>
          <w:sz w:val="22"/>
          <w:szCs w:val="22"/>
          <w:lang w:val="es-ES" w:eastAsia="es-PE"/>
        </w:rPr>
        <w:t xml:space="preserve"> los programas</w:t>
      </w:r>
      <w:r w:rsidR="00C238DA" w:rsidRPr="00C54FAB">
        <w:rPr>
          <w:rFonts w:ascii="Arial" w:hAnsi="Arial" w:eastAsia="Arial" w:cs="Arial"/>
          <w:sz w:val="22"/>
          <w:szCs w:val="22"/>
          <w:lang w:val="es-ES" w:eastAsia="es-PE"/>
        </w:rPr>
        <w:t xml:space="preserve"> suelen tener un impacto mayor si son implementados durante una recesión y que el mayor efecto</w:t>
      </w:r>
      <w:r w:rsidR="00CC4128" w:rsidRPr="00C54FAB">
        <w:rPr>
          <w:rFonts w:ascii="Arial" w:hAnsi="Arial" w:eastAsia="Arial" w:cs="Arial"/>
          <w:sz w:val="22"/>
          <w:szCs w:val="22"/>
          <w:lang w:val="es-ES" w:eastAsia="es-PE"/>
        </w:rPr>
        <w:t>, en</w:t>
      </w:r>
      <w:r w:rsidR="00C238DA" w:rsidRPr="00C54FAB">
        <w:rPr>
          <w:rFonts w:ascii="Arial" w:hAnsi="Arial" w:eastAsia="Arial" w:cs="Arial"/>
          <w:sz w:val="22"/>
          <w:szCs w:val="22"/>
          <w:lang w:val="es-ES" w:eastAsia="es-PE"/>
        </w:rPr>
        <w:t xml:space="preserve"> promedio</w:t>
      </w:r>
      <w:r w:rsidR="00CC4128" w:rsidRPr="00C54FAB">
        <w:rPr>
          <w:rFonts w:ascii="Arial" w:hAnsi="Arial" w:eastAsia="Arial" w:cs="Arial"/>
          <w:sz w:val="22"/>
          <w:szCs w:val="22"/>
          <w:lang w:val="es-ES" w:eastAsia="es-PE"/>
        </w:rPr>
        <w:t>,</w:t>
      </w:r>
      <w:r w:rsidR="00C238DA" w:rsidRPr="00C54FAB">
        <w:rPr>
          <w:rFonts w:ascii="Arial" w:hAnsi="Arial" w:eastAsia="Arial" w:cs="Arial"/>
          <w:sz w:val="22"/>
          <w:szCs w:val="22"/>
          <w:lang w:val="es-ES" w:eastAsia="es-PE"/>
        </w:rPr>
        <w:t xml:space="preserve"> </w:t>
      </w:r>
      <w:r w:rsidR="00CC4128" w:rsidRPr="00C54FAB">
        <w:rPr>
          <w:rFonts w:ascii="Arial" w:hAnsi="Arial" w:eastAsia="Arial" w:cs="Arial"/>
          <w:sz w:val="22"/>
          <w:szCs w:val="22"/>
          <w:lang w:val="es-ES" w:eastAsia="es-PE"/>
        </w:rPr>
        <w:t>se registra en</w:t>
      </w:r>
      <w:r w:rsidR="00C238DA" w:rsidRPr="00C54FAB">
        <w:rPr>
          <w:rFonts w:ascii="Arial" w:hAnsi="Arial" w:eastAsia="Arial" w:cs="Arial"/>
          <w:sz w:val="22"/>
          <w:szCs w:val="22"/>
          <w:lang w:val="es-ES" w:eastAsia="es-PE"/>
        </w:rPr>
        <w:t xml:space="preserve"> programas que, al igual que Hacemos Futuro, se concentran en la acumulación de capital humano en detrimento de aquellos orientados a asistir en la búsqueda o subsidiar los salarios.</w:t>
      </w:r>
      <w:r w:rsidR="00CC4128" w:rsidRPr="00C54FAB">
        <w:rPr>
          <w:rStyle w:val="FootnoteReference"/>
          <w:rFonts w:ascii="Arial" w:hAnsi="Arial" w:eastAsia="Arial" w:cs="Arial"/>
          <w:sz w:val="22"/>
          <w:szCs w:val="22"/>
          <w:lang w:val="es-ES" w:eastAsia="es-PE"/>
        </w:rPr>
        <w:footnoteReference w:id="3"/>
      </w:r>
      <w:r w:rsidR="00C238DA" w:rsidRPr="00C54FAB">
        <w:rPr>
          <w:rFonts w:ascii="Arial" w:hAnsi="Arial" w:eastAsia="Arial" w:cs="Arial"/>
          <w:sz w:val="22"/>
          <w:szCs w:val="22"/>
          <w:lang w:val="es-ES" w:eastAsia="es-PE"/>
        </w:rPr>
        <w:t xml:space="preserve"> Este último punto es corroborado en meta-análisis que se circunscriben a la región de América Latina y el Caribe. Escudero et al. (2017) encuentran, no solo que los programas de empleo más efectivos son aquellos asociados a la capacitación, sino que el mayor efecto se da sobre la probabilidad de obtener un trabajo formal. Al igual que </w:t>
      </w:r>
      <w:proofErr w:type="spellStart"/>
      <w:r w:rsidR="00C238DA" w:rsidRPr="00C54FAB">
        <w:rPr>
          <w:rFonts w:ascii="Arial" w:hAnsi="Arial" w:eastAsia="Arial" w:cs="Arial"/>
          <w:sz w:val="22"/>
          <w:szCs w:val="22"/>
          <w:lang w:val="es-ES" w:eastAsia="es-PE"/>
        </w:rPr>
        <w:t>Card</w:t>
      </w:r>
      <w:proofErr w:type="spellEnd"/>
      <w:r w:rsidR="00C238DA" w:rsidRPr="00C54FAB">
        <w:rPr>
          <w:rFonts w:ascii="Arial" w:hAnsi="Arial" w:eastAsia="Arial" w:cs="Arial"/>
          <w:sz w:val="22"/>
          <w:szCs w:val="22"/>
          <w:lang w:val="es-ES" w:eastAsia="es-PE"/>
        </w:rPr>
        <w:t xml:space="preserve"> et al. (2018) encuentran que estos programas </w:t>
      </w:r>
      <w:r w:rsidR="00F84365" w:rsidRPr="00C54FAB">
        <w:rPr>
          <w:rFonts w:ascii="Arial" w:hAnsi="Arial" w:eastAsia="Arial" w:cs="Arial"/>
          <w:sz w:val="22"/>
          <w:szCs w:val="22"/>
          <w:lang w:val="es-ES" w:eastAsia="es-PE"/>
        </w:rPr>
        <w:t>funcionan</w:t>
      </w:r>
      <w:r w:rsidR="00C238DA" w:rsidRPr="00C54FAB">
        <w:rPr>
          <w:rFonts w:ascii="Arial" w:hAnsi="Arial" w:eastAsia="Arial" w:cs="Arial"/>
          <w:sz w:val="22"/>
          <w:szCs w:val="22"/>
          <w:lang w:val="es-ES" w:eastAsia="es-PE"/>
        </w:rPr>
        <w:t xml:space="preserve"> mejor para mujeres que para los hombres y para los jóvenes en relación a los </w:t>
      </w:r>
      <w:r w:rsidR="00CB5922" w:rsidRPr="00C54FAB">
        <w:rPr>
          <w:rFonts w:ascii="Arial" w:hAnsi="Arial" w:eastAsia="Arial" w:cs="Arial"/>
          <w:sz w:val="22"/>
          <w:szCs w:val="22"/>
          <w:lang w:val="es-ES" w:eastAsia="es-PE"/>
        </w:rPr>
        <w:t>adultos</w:t>
      </w:r>
      <w:r w:rsidR="00C238DA" w:rsidRPr="00C54FAB">
        <w:rPr>
          <w:rFonts w:ascii="Arial" w:hAnsi="Arial" w:eastAsia="Arial" w:cs="Arial"/>
          <w:sz w:val="22"/>
          <w:szCs w:val="22"/>
          <w:lang w:val="es-ES" w:eastAsia="es-PE"/>
        </w:rPr>
        <w:t xml:space="preserve">. Sin embargo, no encuentran diferencias entre los resultados de corto y mediano plazo. </w:t>
      </w:r>
      <w:r w:rsidR="00C55FBF" w:rsidRPr="00C54FAB">
        <w:rPr>
          <w:rFonts w:ascii="Arial" w:hAnsi="Arial" w:eastAsia="Arial" w:cs="Arial"/>
          <w:sz w:val="22"/>
          <w:szCs w:val="22"/>
          <w:lang w:val="es-ES" w:eastAsia="es-PE"/>
        </w:rPr>
        <w:t>E</w:t>
      </w:r>
      <w:r w:rsidR="00C238DA" w:rsidRPr="00C54FAB">
        <w:rPr>
          <w:rFonts w:ascii="Arial" w:hAnsi="Arial" w:eastAsia="Arial" w:cs="Arial"/>
          <w:sz w:val="22"/>
          <w:szCs w:val="22"/>
          <w:lang w:val="es-ES" w:eastAsia="es-PE"/>
        </w:rPr>
        <w:t xml:space="preserve">ntre los estudios existentes para </w:t>
      </w:r>
      <w:r w:rsidR="00F84365" w:rsidRPr="00C54FAB">
        <w:rPr>
          <w:rFonts w:ascii="Arial" w:hAnsi="Arial" w:eastAsia="Arial" w:cs="Arial"/>
          <w:sz w:val="22"/>
          <w:szCs w:val="22"/>
          <w:lang w:val="es-ES" w:eastAsia="es-PE"/>
        </w:rPr>
        <w:t>Argentina</w:t>
      </w:r>
      <w:r w:rsidR="00C238DA" w:rsidRPr="00C54FAB">
        <w:rPr>
          <w:rFonts w:ascii="Arial" w:hAnsi="Arial" w:eastAsia="Arial" w:cs="Arial"/>
          <w:sz w:val="22"/>
          <w:szCs w:val="22"/>
          <w:lang w:val="es-ES" w:eastAsia="es-PE"/>
        </w:rPr>
        <w:t xml:space="preserve"> resulta de particular interés l</w:t>
      </w:r>
      <w:r w:rsidR="00021570" w:rsidRPr="00C54FAB">
        <w:rPr>
          <w:rFonts w:ascii="Arial" w:hAnsi="Arial" w:eastAsia="Arial" w:cs="Arial"/>
          <w:sz w:val="22"/>
          <w:szCs w:val="22"/>
          <w:lang w:val="es-ES" w:eastAsia="es-PE"/>
        </w:rPr>
        <w:t xml:space="preserve">a evaluación del programa </w:t>
      </w:r>
      <w:proofErr w:type="spellStart"/>
      <w:r w:rsidR="00021570" w:rsidRPr="00C54FAB">
        <w:rPr>
          <w:rFonts w:ascii="Arial" w:hAnsi="Arial" w:eastAsia="Arial" w:cs="Arial"/>
          <w:sz w:val="22"/>
          <w:szCs w:val="22"/>
          <w:lang w:val="es-ES" w:eastAsia="es-PE"/>
        </w:rPr>
        <w:t>Proempleo</w:t>
      </w:r>
      <w:proofErr w:type="spellEnd"/>
      <w:r w:rsidR="00C238DA" w:rsidRPr="00C54FAB">
        <w:rPr>
          <w:rFonts w:ascii="Arial" w:hAnsi="Arial" w:eastAsia="Arial" w:cs="Arial"/>
          <w:sz w:val="22"/>
          <w:szCs w:val="22"/>
          <w:lang w:val="es-ES" w:eastAsia="es-PE"/>
        </w:rPr>
        <w:t xml:space="preserve"> </w:t>
      </w:r>
      <w:r w:rsidR="00021570" w:rsidRPr="00C54FAB">
        <w:rPr>
          <w:rFonts w:ascii="Arial" w:hAnsi="Arial" w:eastAsia="Arial" w:cs="Arial"/>
          <w:sz w:val="22"/>
          <w:szCs w:val="22"/>
          <w:lang w:val="es-ES" w:eastAsia="es-PE"/>
        </w:rPr>
        <w:t>(</w:t>
      </w:r>
      <w:proofErr w:type="spellStart"/>
      <w:r w:rsidR="00C238DA" w:rsidRPr="00C54FAB">
        <w:rPr>
          <w:rFonts w:ascii="Arial" w:hAnsi="Arial" w:eastAsia="Arial" w:cs="Arial"/>
          <w:sz w:val="22"/>
          <w:szCs w:val="22"/>
          <w:lang w:val="es-ES" w:eastAsia="es-PE"/>
        </w:rPr>
        <w:t>Galasso</w:t>
      </w:r>
      <w:proofErr w:type="spellEnd"/>
      <w:r w:rsidR="00C238DA" w:rsidRPr="00C54FAB">
        <w:rPr>
          <w:rFonts w:ascii="Arial" w:hAnsi="Arial" w:eastAsia="Arial" w:cs="Arial"/>
          <w:sz w:val="22"/>
          <w:szCs w:val="22"/>
          <w:lang w:val="es-ES" w:eastAsia="es-PE"/>
        </w:rPr>
        <w:t xml:space="preserve"> et al.</w:t>
      </w:r>
      <w:r w:rsidR="00021570" w:rsidRPr="00C54FAB">
        <w:rPr>
          <w:rFonts w:ascii="Arial" w:hAnsi="Arial" w:eastAsia="Arial" w:cs="Arial"/>
          <w:sz w:val="22"/>
          <w:szCs w:val="22"/>
          <w:lang w:val="es-ES" w:eastAsia="es-PE"/>
        </w:rPr>
        <w:t>,</w:t>
      </w:r>
      <w:r w:rsidR="00C238DA" w:rsidRPr="00C54FAB">
        <w:rPr>
          <w:rFonts w:ascii="Arial" w:hAnsi="Arial" w:eastAsia="Arial" w:cs="Arial"/>
          <w:sz w:val="22"/>
          <w:szCs w:val="22"/>
          <w:lang w:val="es-ES" w:eastAsia="es-PE"/>
        </w:rPr>
        <w:t xml:space="preserve"> 2004)</w:t>
      </w:r>
      <w:r w:rsidR="00021570" w:rsidRPr="00C54FAB">
        <w:rPr>
          <w:rFonts w:ascii="Arial" w:hAnsi="Arial" w:eastAsia="Arial" w:cs="Arial"/>
          <w:sz w:val="22"/>
          <w:szCs w:val="22"/>
          <w:lang w:val="es-ES" w:eastAsia="es-PE"/>
        </w:rPr>
        <w:t>,</w:t>
      </w:r>
      <w:r w:rsidR="00C238DA" w:rsidRPr="00C54FAB">
        <w:rPr>
          <w:rFonts w:ascii="Arial" w:hAnsi="Arial" w:eastAsia="Arial" w:cs="Arial"/>
          <w:sz w:val="22"/>
          <w:szCs w:val="22"/>
          <w:lang w:val="es-ES" w:eastAsia="es-PE"/>
        </w:rPr>
        <w:t xml:space="preserve"> </w:t>
      </w:r>
      <w:r w:rsidR="00C55FBF" w:rsidRPr="00C54FAB">
        <w:rPr>
          <w:rFonts w:ascii="Arial" w:hAnsi="Arial" w:eastAsia="Arial" w:cs="Arial"/>
          <w:sz w:val="22"/>
          <w:szCs w:val="22"/>
          <w:lang w:val="es-ES" w:eastAsia="es-PE"/>
        </w:rPr>
        <w:t>que</w:t>
      </w:r>
      <w:r w:rsidR="00C238DA" w:rsidRPr="00C54FAB">
        <w:rPr>
          <w:rFonts w:ascii="Arial" w:hAnsi="Arial" w:eastAsia="Arial" w:cs="Arial"/>
          <w:sz w:val="22"/>
          <w:szCs w:val="22"/>
          <w:lang w:val="es-ES" w:eastAsia="es-PE"/>
        </w:rPr>
        <w:t xml:space="preserve"> permite aislar el efecto de una capacitación fuera del lugar de trabajo de aquél generado por un período de subsidio al</w:t>
      </w:r>
      <w:r w:rsidR="00C55FBF" w:rsidRPr="00C54FAB">
        <w:rPr>
          <w:rFonts w:ascii="Arial" w:hAnsi="Arial" w:eastAsia="Arial" w:cs="Arial"/>
          <w:sz w:val="22"/>
          <w:szCs w:val="22"/>
          <w:lang w:val="es-ES" w:eastAsia="es-PE"/>
        </w:rPr>
        <w:t xml:space="preserve"> empleo</w:t>
      </w:r>
      <w:r w:rsidR="00C238DA" w:rsidRPr="00C54FAB">
        <w:rPr>
          <w:rFonts w:ascii="Arial" w:hAnsi="Arial" w:eastAsia="Arial" w:cs="Arial"/>
          <w:sz w:val="22"/>
          <w:szCs w:val="22"/>
          <w:lang w:val="es-ES" w:eastAsia="es-PE"/>
        </w:rPr>
        <w:t xml:space="preserve">. Los efectos identificados se concentran en aquellos beneficiarios con secundaria completa. Este hallazgo valida la decisión de diseño de Hacemos Futuro, donde se impone como condicionalidad la </w:t>
      </w:r>
      <w:proofErr w:type="spellStart"/>
      <w:r w:rsidR="00C238DA" w:rsidRPr="00C54FAB">
        <w:rPr>
          <w:rFonts w:ascii="Arial" w:hAnsi="Arial" w:eastAsia="Arial" w:cs="Arial"/>
          <w:sz w:val="22"/>
          <w:szCs w:val="22"/>
          <w:lang w:val="es-ES" w:eastAsia="es-PE"/>
        </w:rPr>
        <w:t>terminalidad</w:t>
      </w:r>
      <w:proofErr w:type="spellEnd"/>
      <w:r w:rsidR="00C238DA" w:rsidRPr="00C54FAB">
        <w:rPr>
          <w:rFonts w:ascii="Arial" w:hAnsi="Arial" w:eastAsia="Arial" w:cs="Arial"/>
          <w:sz w:val="22"/>
          <w:szCs w:val="22"/>
          <w:lang w:val="es-ES" w:eastAsia="es-PE"/>
        </w:rPr>
        <w:t xml:space="preserve"> de los estudios secundarios e incrementa sensiblemente la carga de capacitación a aquellos que tienen este nivel completo.</w:t>
      </w:r>
    </w:p>
    <w:p w14:paraId="3853FDEA" w14:textId="77777777" w:rsidR="00A8367E" w:rsidRPr="00C54FAB" w:rsidRDefault="00C04732" w:rsidP="002937E4">
      <w:pPr>
        <w:pStyle w:val="BodyTextIndent"/>
        <w:tabs>
          <w:tab w:val="clear" w:pos="2448"/>
        </w:tabs>
        <w:spacing w:before="120"/>
        <w:ind w:left="720" w:hanging="720"/>
        <w:jc w:val="both"/>
        <w:rPr>
          <w:rFonts w:ascii="Arial" w:eastAsia="Arial" w:hAnsi="Arial" w:cs="Arial"/>
          <w:sz w:val="22"/>
          <w:szCs w:val="22"/>
          <w:lang w:val="es-ES" w:eastAsia="es-PE"/>
        </w:rPr>
      </w:pPr>
      <w:r w:rsidRPr="00C54FAB">
        <w:rPr>
          <w:rFonts w:ascii="Arial" w:hAnsi="Arial" w:cs="Arial"/>
          <w:b/>
          <w:sz w:val="22"/>
          <w:szCs w:val="22"/>
          <w:lang w:val="es-419"/>
        </w:rPr>
        <w:t>Preguntas de Evaluació</w:t>
      </w:r>
      <w:r w:rsidR="00E7287B" w:rsidRPr="00C54FAB">
        <w:rPr>
          <w:rFonts w:ascii="Arial" w:hAnsi="Arial" w:cs="Arial"/>
          <w:b/>
          <w:sz w:val="22"/>
          <w:szCs w:val="22"/>
          <w:lang w:val="es-419"/>
        </w:rPr>
        <w:t>n</w:t>
      </w:r>
      <w:bookmarkStart w:id="2" w:name="_Ref504480114"/>
      <w:bookmarkStart w:id="3" w:name="_Hlk514843675"/>
      <w:r w:rsidR="00C55FBF" w:rsidRPr="00C54FAB">
        <w:rPr>
          <w:rFonts w:ascii="Arial" w:hAnsi="Arial" w:cs="Arial"/>
          <w:b/>
          <w:sz w:val="22"/>
          <w:szCs w:val="22"/>
          <w:lang w:val="es-419"/>
        </w:rPr>
        <w:t>.</w:t>
      </w:r>
      <w:r w:rsidR="00C55FBF" w:rsidRPr="00C54FAB">
        <w:rPr>
          <w:rFonts w:ascii="Arial" w:hAnsi="Arial" w:cs="Arial"/>
          <w:sz w:val="22"/>
          <w:szCs w:val="22"/>
          <w:lang w:val="es-US"/>
        </w:rPr>
        <w:t xml:space="preserve"> </w:t>
      </w:r>
      <w:r w:rsidR="00A0467B" w:rsidRPr="00C54FAB">
        <w:rPr>
          <w:rFonts w:ascii="Arial" w:hAnsi="Arial" w:eastAsia="Arial" w:cs="Arial"/>
          <w:sz w:val="22"/>
          <w:szCs w:val="22"/>
          <w:lang w:val="es-ES" w:eastAsia="es-PE"/>
        </w:rPr>
        <w:t xml:space="preserve">Hacemos Futuro </w:t>
      </w:r>
      <w:r w:rsidR="001F6D46" w:rsidRPr="00C54FAB">
        <w:rPr>
          <w:rFonts w:ascii="Arial" w:hAnsi="Arial" w:eastAsia="Arial" w:cs="Arial"/>
          <w:sz w:val="22"/>
          <w:szCs w:val="22"/>
          <w:lang w:val="es-ES" w:eastAsia="es-PE"/>
        </w:rPr>
        <w:t>es un programa de transferencia</w:t>
      </w:r>
      <w:r w:rsidR="00C62B6E" w:rsidRPr="00C54FAB">
        <w:rPr>
          <w:rFonts w:ascii="Arial" w:hAnsi="Arial" w:eastAsia="Arial" w:cs="Arial"/>
          <w:sz w:val="22"/>
          <w:szCs w:val="22"/>
          <w:lang w:val="es-ES" w:eastAsia="es-PE"/>
        </w:rPr>
        <w:t>s</w:t>
      </w:r>
      <w:r w:rsidR="001F6D46" w:rsidRPr="00C54FAB">
        <w:rPr>
          <w:rFonts w:ascii="Arial" w:hAnsi="Arial" w:eastAsia="Arial" w:cs="Arial"/>
          <w:sz w:val="22"/>
          <w:szCs w:val="22"/>
          <w:lang w:val="es-ES" w:eastAsia="es-PE"/>
        </w:rPr>
        <w:t xml:space="preserve"> condicionada</w:t>
      </w:r>
      <w:r w:rsidR="00C62B6E" w:rsidRPr="00C54FAB">
        <w:rPr>
          <w:rFonts w:ascii="Arial" w:hAnsi="Arial" w:eastAsia="Arial" w:cs="Arial"/>
          <w:sz w:val="22"/>
          <w:szCs w:val="22"/>
          <w:lang w:val="es-ES" w:eastAsia="es-PE"/>
        </w:rPr>
        <w:t>s</w:t>
      </w:r>
      <w:r w:rsidR="001F6D46" w:rsidRPr="00C54FAB">
        <w:rPr>
          <w:rFonts w:ascii="Arial" w:hAnsi="Arial" w:eastAsia="Arial" w:cs="Arial"/>
          <w:sz w:val="22"/>
          <w:szCs w:val="22"/>
          <w:lang w:val="es-ES" w:eastAsia="es-PE"/>
        </w:rPr>
        <w:t xml:space="preserve">, donde la transferencia </w:t>
      </w:r>
      <w:r w:rsidR="00C62B6E" w:rsidRPr="00C54FAB">
        <w:rPr>
          <w:rFonts w:ascii="Arial" w:hAnsi="Arial" w:eastAsia="Arial" w:cs="Arial"/>
          <w:sz w:val="22"/>
          <w:szCs w:val="22"/>
          <w:lang w:val="es-ES" w:eastAsia="es-PE"/>
        </w:rPr>
        <w:t xml:space="preserve">mensual de 4.430 pesos </w:t>
      </w:r>
      <w:r w:rsidR="00C55FBF" w:rsidRPr="00C54FAB">
        <w:rPr>
          <w:rFonts w:ascii="Arial" w:hAnsi="Arial" w:eastAsia="Arial" w:cs="Arial"/>
          <w:sz w:val="22"/>
          <w:szCs w:val="22"/>
          <w:lang w:val="es-ES" w:eastAsia="es-PE"/>
        </w:rPr>
        <w:t>argentinos</w:t>
      </w:r>
      <w:r w:rsidR="00A8367E" w:rsidRPr="00C54FAB">
        <w:rPr>
          <w:rFonts w:ascii="Arial" w:hAnsi="Arial" w:eastAsia="Arial" w:cs="Arial"/>
          <w:sz w:val="22"/>
          <w:szCs w:val="22"/>
          <w:lang w:val="es-ES" w:eastAsia="es-PE"/>
        </w:rPr>
        <w:t>,</w:t>
      </w:r>
      <w:r w:rsidR="00C55FBF" w:rsidRPr="00C54FAB">
        <w:rPr>
          <w:rFonts w:ascii="Arial" w:hAnsi="Arial" w:eastAsia="Arial" w:cs="Arial"/>
          <w:sz w:val="22"/>
          <w:szCs w:val="22"/>
          <w:lang w:val="es-ES" w:eastAsia="es-PE"/>
        </w:rPr>
        <w:t xml:space="preserve"> </w:t>
      </w:r>
      <w:r w:rsidR="00C62B6E" w:rsidRPr="00C54FAB">
        <w:rPr>
          <w:rFonts w:ascii="Arial" w:hAnsi="Arial" w:eastAsia="Arial" w:cs="Arial"/>
          <w:sz w:val="22"/>
          <w:szCs w:val="22"/>
          <w:lang w:val="es-ES" w:eastAsia="es-PE"/>
        </w:rPr>
        <w:t>a</w:t>
      </w:r>
      <w:r w:rsidR="001F6D46" w:rsidRPr="00C54FAB">
        <w:rPr>
          <w:rFonts w:ascii="Arial" w:hAnsi="Arial" w:eastAsia="Arial" w:cs="Arial"/>
          <w:sz w:val="22"/>
          <w:szCs w:val="22"/>
          <w:lang w:val="es-ES" w:eastAsia="es-PE"/>
        </w:rPr>
        <w:t xml:space="preserve">proximadamente medio </w:t>
      </w:r>
      <w:r w:rsidR="00A8367E" w:rsidRPr="00C54FAB">
        <w:rPr>
          <w:rFonts w:ascii="Arial" w:hAnsi="Arial" w:eastAsia="Arial" w:cs="Arial"/>
          <w:sz w:val="22"/>
          <w:szCs w:val="22"/>
          <w:lang w:val="es-ES" w:eastAsia="es-PE"/>
        </w:rPr>
        <w:t>S</w:t>
      </w:r>
      <w:r w:rsidR="001F6D46" w:rsidRPr="00C54FAB">
        <w:rPr>
          <w:rFonts w:ascii="Arial" w:hAnsi="Arial" w:eastAsia="Arial" w:cs="Arial"/>
          <w:sz w:val="22"/>
          <w:szCs w:val="22"/>
          <w:lang w:val="es-ES" w:eastAsia="es-PE"/>
        </w:rPr>
        <w:t xml:space="preserve">alario </w:t>
      </w:r>
      <w:r w:rsidR="00A8367E" w:rsidRPr="00C54FAB">
        <w:rPr>
          <w:rFonts w:ascii="Arial" w:hAnsi="Arial" w:eastAsia="Arial" w:cs="Arial"/>
          <w:sz w:val="22"/>
          <w:szCs w:val="22"/>
          <w:lang w:val="es-ES" w:eastAsia="es-PE"/>
        </w:rPr>
        <w:t>M</w:t>
      </w:r>
      <w:r w:rsidR="001F6D46" w:rsidRPr="00C54FAB">
        <w:rPr>
          <w:rFonts w:ascii="Arial" w:hAnsi="Arial" w:eastAsia="Arial" w:cs="Arial"/>
          <w:sz w:val="22"/>
          <w:szCs w:val="22"/>
          <w:lang w:val="es-ES" w:eastAsia="es-PE"/>
        </w:rPr>
        <w:t>ínimo</w:t>
      </w:r>
      <w:r w:rsidR="00C62B6E" w:rsidRPr="00C54FAB">
        <w:rPr>
          <w:rFonts w:ascii="Arial" w:hAnsi="Arial" w:eastAsia="Arial" w:cs="Arial"/>
          <w:sz w:val="22"/>
          <w:szCs w:val="22"/>
          <w:lang w:val="es-ES" w:eastAsia="es-PE"/>
        </w:rPr>
        <w:t xml:space="preserve">, </w:t>
      </w:r>
      <w:r w:rsidR="00A8367E" w:rsidRPr="00C54FAB">
        <w:rPr>
          <w:rFonts w:ascii="Arial" w:hAnsi="Arial" w:eastAsia="Arial" w:cs="Arial"/>
          <w:sz w:val="22"/>
          <w:szCs w:val="22"/>
          <w:lang w:val="es-ES" w:eastAsia="es-PE"/>
        </w:rPr>
        <w:t>V</w:t>
      </w:r>
      <w:r w:rsidR="00C62B6E" w:rsidRPr="00C54FAB">
        <w:rPr>
          <w:rFonts w:ascii="Arial" w:hAnsi="Arial" w:eastAsia="Arial" w:cs="Arial"/>
          <w:sz w:val="22"/>
          <w:szCs w:val="22"/>
          <w:lang w:val="es-ES" w:eastAsia="es-PE"/>
        </w:rPr>
        <w:t xml:space="preserve">ital y </w:t>
      </w:r>
      <w:r w:rsidR="00A8367E" w:rsidRPr="00C54FAB">
        <w:rPr>
          <w:rFonts w:ascii="Arial" w:hAnsi="Arial" w:eastAsia="Arial" w:cs="Arial"/>
          <w:sz w:val="22"/>
          <w:szCs w:val="22"/>
          <w:lang w:val="es-ES" w:eastAsia="es-PE"/>
        </w:rPr>
        <w:t>M</w:t>
      </w:r>
      <w:r w:rsidR="00C62B6E" w:rsidRPr="00C54FAB">
        <w:rPr>
          <w:rFonts w:ascii="Arial" w:hAnsi="Arial" w:eastAsia="Arial" w:cs="Arial"/>
          <w:sz w:val="22"/>
          <w:szCs w:val="22"/>
          <w:lang w:val="es-ES" w:eastAsia="es-PE"/>
        </w:rPr>
        <w:t>óvil</w:t>
      </w:r>
      <w:r w:rsidR="00A8367E" w:rsidRPr="00C54FAB">
        <w:rPr>
          <w:rFonts w:ascii="Arial" w:hAnsi="Arial" w:eastAsia="Arial" w:cs="Arial"/>
          <w:sz w:val="22"/>
          <w:szCs w:val="22"/>
          <w:lang w:val="es-ES" w:eastAsia="es-PE"/>
        </w:rPr>
        <w:t xml:space="preserve"> (SMVM</w:t>
      </w:r>
      <w:r w:rsidR="00C62B6E" w:rsidRPr="00C54FAB">
        <w:rPr>
          <w:rFonts w:ascii="Arial" w:hAnsi="Arial" w:eastAsia="Arial" w:cs="Arial"/>
          <w:sz w:val="22"/>
          <w:szCs w:val="22"/>
          <w:lang w:val="es-ES" w:eastAsia="es-PE"/>
        </w:rPr>
        <w:t>)</w:t>
      </w:r>
      <w:r w:rsidR="00A8367E" w:rsidRPr="00C54FAB">
        <w:rPr>
          <w:rFonts w:ascii="Arial" w:hAnsi="Arial" w:eastAsia="Arial" w:cs="Arial"/>
          <w:sz w:val="22"/>
          <w:szCs w:val="22"/>
          <w:lang w:val="es-ES" w:eastAsia="es-PE"/>
        </w:rPr>
        <w:t>,</w:t>
      </w:r>
      <w:r w:rsidR="001F6D46" w:rsidRPr="00C54FAB">
        <w:rPr>
          <w:rFonts w:ascii="Arial" w:hAnsi="Arial" w:eastAsia="Arial" w:cs="Arial"/>
          <w:sz w:val="22"/>
          <w:szCs w:val="22"/>
          <w:lang w:val="es-ES" w:eastAsia="es-PE"/>
        </w:rPr>
        <w:t xml:space="preserve"> se entrega condicional a que los beneficiarios completen estudios y/o se capaciten. El programa </w:t>
      </w:r>
      <w:r w:rsidR="00914562" w:rsidRPr="00C54FAB">
        <w:rPr>
          <w:rFonts w:ascii="Arial" w:hAnsi="Arial" w:eastAsia="Arial" w:cs="Arial"/>
          <w:sz w:val="22"/>
          <w:szCs w:val="22"/>
          <w:lang w:val="es-ES" w:eastAsia="es-PE"/>
        </w:rPr>
        <w:t>tiene</w:t>
      </w:r>
      <w:r w:rsidR="00A0467B" w:rsidRPr="00C54FAB">
        <w:rPr>
          <w:rFonts w:ascii="Arial" w:hAnsi="Arial" w:eastAsia="Arial" w:cs="Arial"/>
          <w:sz w:val="22"/>
          <w:szCs w:val="22"/>
          <w:lang w:val="es-ES" w:eastAsia="es-PE"/>
        </w:rPr>
        <w:t xml:space="preserve"> como principal objetivo empoderar a las personas en riesgo o situación de vulnerabilidad social. A fin de medir los impactos atribuibles al programa se propone realizar una evaluación de impacto en dos dimensiones que atiende</w:t>
      </w:r>
      <w:r w:rsidR="00990865" w:rsidRPr="00C54FAB">
        <w:rPr>
          <w:rFonts w:ascii="Arial" w:hAnsi="Arial" w:eastAsia="Arial" w:cs="Arial"/>
          <w:sz w:val="22"/>
          <w:szCs w:val="22"/>
          <w:lang w:val="es-ES" w:eastAsia="es-PE"/>
        </w:rPr>
        <w:t>n dos pregu</w:t>
      </w:r>
      <w:r w:rsidR="00A0467B" w:rsidRPr="00C54FAB">
        <w:rPr>
          <w:rFonts w:ascii="Arial" w:hAnsi="Arial" w:eastAsia="Arial" w:cs="Arial"/>
          <w:sz w:val="22"/>
          <w:szCs w:val="22"/>
          <w:lang w:val="es-ES" w:eastAsia="es-PE"/>
        </w:rPr>
        <w:t>n</w:t>
      </w:r>
      <w:r w:rsidR="00990865" w:rsidRPr="00C54FAB">
        <w:rPr>
          <w:rFonts w:ascii="Arial" w:hAnsi="Arial" w:eastAsia="Arial" w:cs="Arial"/>
          <w:sz w:val="22"/>
          <w:szCs w:val="22"/>
          <w:lang w:val="es-ES" w:eastAsia="es-PE"/>
        </w:rPr>
        <w:t>t</w:t>
      </w:r>
      <w:r w:rsidR="00A0467B" w:rsidRPr="00C54FAB">
        <w:rPr>
          <w:rFonts w:ascii="Arial" w:hAnsi="Arial" w:eastAsia="Arial" w:cs="Arial"/>
          <w:sz w:val="22"/>
          <w:szCs w:val="22"/>
          <w:lang w:val="es-ES" w:eastAsia="es-PE"/>
        </w:rPr>
        <w:t>as de evaluación diferentes.</w:t>
      </w:r>
      <w:r w:rsidR="00A8367E" w:rsidRPr="00C54FAB">
        <w:rPr>
          <w:rFonts w:ascii="Arial" w:hAnsi="Arial" w:eastAsia="Arial" w:cs="Arial"/>
          <w:sz w:val="22"/>
          <w:szCs w:val="22"/>
          <w:lang w:val="es-ES" w:eastAsia="es-PE"/>
        </w:rPr>
        <w:t xml:space="preserve"> </w:t>
      </w:r>
      <w:r w:rsidR="00A440AA" w:rsidRPr="00C54FAB">
        <w:rPr>
          <w:rFonts w:ascii="Arial" w:hAnsi="Arial" w:eastAsia="Arial" w:cs="Arial"/>
          <w:sz w:val="22"/>
          <w:szCs w:val="22"/>
          <w:lang w:val="es-ES" w:eastAsia="es-PE"/>
        </w:rPr>
        <w:t xml:space="preserve">La primera dimensión consiste en una evaluación retrospectiva, que busca responder la pregunta de cuál ha sido el efecto </w:t>
      </w:r>
      <w:r w:rsidR="00DF4433" w:rsidRPr="00C54FAB">
        <w:rPr>
          <w:rFonts w:ascii="Arial" w:hAnsi="Arial" w:eastAsia="Arial" w:cs="Arial"/>
          <w:sz w:val="22"/>
          <w:szCs w:val="22"/>
          <w:lang w:val="es-ES" w:eastAsia="es-PE"/>
        </w:rPr>
        <w:t xml:space="preserve">sobre resultados laborales y educativos </w:t>
      </w:r>
      <w:r w:rsidR="00A440AA" w:rsidRPr="00C54FAB">
        <w:rPr>
          <w:rFonts w:ascii="Arial" w:hAnsi="Arial" w:eastAsia="Arial" w:cs="Arial"/>
          <w:sz w:val="22"/>
          <w:szCs w:val="22"/>
          <w:lang w:val="es-ES" w:eastAsia="es-PE"/>
        </w:rPr>
        <w:t xml:space="preserve">del programa Hacemos Futuro versus </w:t>
      </w:r>
      <w:r w:rsidR="0021384C" w:rsidRPr="00C54FAB">
        <w:rPr>
          <w:rFonts w:ascii="Arial" w:hAnsi="Arial" w:eastAsia="Arial" w:cs="Arial"/>
          <w:sz w:val="22"/>
          <w:szCs w:val="22"/>
          <w:lang w:val="es-ES" w:eastAsia="es-PE"/>
        </w:rPr>
        <w:t xml:space="preserve">una </w:t>
      </w:r>
      <w:r w:rsidR="00A440AA" w:rsidRPr="00C54FAB">
        <w:rPr>
          <w:rFonts w:ascii="Arial" w:hAnsi="Arial" w:eastAsia="Arial" w:cs="Arial"/>
          <w:sz w:val="22"/>
          <w:szCs w:val="22"/>
          <w:lang w:val="es-ES" w:eastAsia="es-PE"/>
        </w:rPr>
        <w:t>alternativa</w:t>
      </w:r>
      <w:r w:rsidR="0021384C" w:rsidRPr="00C54FAB">
        <w:rPr>
          <w:rFonts w:ascii="Arial" w:hAnsi="Arial" w:eastAsia="Arial" w:cs="Arial"/>
          <w:sz w:val="22"/>
          <w:szCs w:val="22"/>
          <w:lang w:val="es-ES" w:eastAsia="es-PE"/>
        </w:rPr>
        <w:t xml:space="preserve"> contrafactual</w:t>
      </w:r>
      <w:r w:rsidR="00A9007C" w:rsidRPr="00C54FAB">
        <w:rPr>
          <w:rFonts w:ascii="Arial" w:hAnsi="Arial" w:eastAsia="Arial" w:cs="Arial"/>
          <w:sz w:val="22"/>
          <w:szCs w:val="22"/>
          <w:lang w:val="es-ES" w:eastAsia="es-PE"/>
        </w:rPr>
        <w:t>.</w:t>
      </w:r>
      <w:r w:rsidR="0021384C" w:rsidRPr="00C54FAB">
        <w:rPr>
          <w:rFonts w:ascii="Arial" w:hAnsi="Arial" w:eastAsia="Arial" w:cs="Arial"/>
          <w:sz w:val="22"/>
          <w:szCs w:val="22"/>
          <w:lang w:val="es-ES" w:eastAsia="es-PE"/>
        </w:rPr>
        <w:t xml:space="preserve"> </w:t>
      </w:r>
      <w:r w:rsidR="00A0467B" w:rsidRPr="00C54FAB">
        <w:rPr>
          <w:rFonts w:ascii="Arial" w:hAnsi="Arial" w:eastAsia="Arial" w:cs="Arial"/>
          <w:sz w:val="22"/>
          <w:szCs w:val="22"/>
          <w:lang w:val="es-ES" w:eastAsia="es-PE"/>
        </w:rPr>
        <w:t xml:space="preserve">La </w:t>
      </w:r>
      <w:r w:rsidR="0021384C" w:rsidRPr="00C54FAB">
        <w:rPr>
          <w:rFonts w:ascii="Arial" w:hAnsi="Arial" w:eastAsia="Arial" w:cs="Arial"/>
          <w:sz w:val="22"/>
          <w:szCs w:val="22"/>
          <w:lang w:val="es-ES" w:eastAsia="es-PE"/>
        </w:rPr>
        <w:t>segunda</w:t>
      </w:r>
      <w:r w:rsidR="00B331C3" w:rsidRPr="00C54FAB">
        <w:rPr>
          <w:rFonts w:ascii="Arial" w:hAnsi="Arial" w:eastAsia="Arial" w:cs="Arial"/>
          <w:sz w:val="22"/>
          <w:szCs w:val="22"/>
          <w:lang w:val="es-ES" w:eastAsia="es-PE"/>
        </w:rPr>
        <w:t xml:space="preserve"> dimensión consiste en</w:t>
      </w:r>
      <w:r w:rsidR="00A440AA" w:rsidRPr="00C54FAB">
        <w:rPr>
          <w:rFonts w:ascii="Arial" w:hAnsi="Arial" w:eastAsia="Arial" w:cs="Arial"/>
          <w:sz w:val="22"/>
          <w:szCs w:val="22"/>
          <w:lang w:val="es-ES" w:eastAsia="es-PE"/>
        </w:rPr>
        <w:t xml:space="preserve"> </w:t>
      </w:r>
      <w:r w:rsidR="00A0467B" w:rsidRPr="00C54FAB">
        <w:rPr>
          <w:rFonts w:ascii="Arial" w:hAnsi="Arial" w:eastAsia="Arial" w:cs="Arial"/>
          <w:sz w:val="22"/>
          <w:szCs w:val="22"/>
          <w:lang w:val="es-ES" w:eastAsia="es-PE"/>
        </w:rPr>
        <w:t xml:space="preserve">una evaluación experimental </w:t>
      </w:r>
      <w:r w:rsidR="001F6D46" w:rsidRPr="00C54FAB">
        <w:rPr>
          <w:rFonts w:ascii="Arial" w:hAnsi="Arial" w:eastAsia="Arial" w:cs="Arial"/>
          <w:sz w:val="22"/>
          <w:szCs w:val="22"/>
          <w:lang w:val="es-ES" w:eastAsia="es-PE"/>
        </w:rPr>
        <w:t xml:space="preserve">de </w:t>
      </w:r>
      <w:r w:rsidR="007A4DE5" w:rsidRPr="00C54FAB">
        <w:rPr>
          <w:rFonts w:ascii="Arial" w:hAnsi="Arial" w:eastAsia="Arial" w:cs="Arial"/>
          <w:sz w:val="22"/>
          <w:szCs w:val="22"/>
          <w:lang w:val="es-ES" w:eastAsia="es-PE"/>
        </w:rPr>
        <w:t>acciones de intermediación y orientación laboral</w:t>
      </w:r>
      <w:r w:rsidR="00A0467B" w:rsidRPr="00C54FAB">
        <w:rPr>
          <w:rFonts w:ascii="Arial" w:hAnsi="Arial" w:eastAsia="Arial" w:cs="Arial"/>
          <w:sz w:val="22"/>
          <w:szCs w:val="22"/>
          <w:lang w:val="es-ES" w:eastAsia="es-PE"/>
        </w:rPr>
        <w:t xml:space="preserve"> para el grupo de beneficiarios</w:t>
      </w:r>
      <w:r w:rsidR="00D663B3" w:rsidRPr="00C54FAB">
        <w:rPr>
          <w:rFonts w:ascii="Arial" w:hAnsi="Arial" w:eastAsia="Arial" w:cs="Arial"/>
          <w:sz w:val="22"/>
          <w:szCs w:val="22"/>
          <w:lang w:val="es-ES" w:eastAsia="es-PE"/>
        </w:rPr>
        <w:t>,</w:t>
      </w:r>
      <w:r w:rsidR="00A0467B" w:rsidRPr="00C54FAB">
        <w:rPr>
          <w:rFonts w:ascii="Arial" w:hAnsi="Arial" w:eastAsia="Arial" w:cs="Arial"/>
          <w:sz w:val="22"/>
          <w:szCs w:val="22"/>
          <w:lang w:val="es-ES" w:eastAsia="es-PE"/>
        </w:rPr>
        <w:t xml:space="preserve"> destinada a </w:t>
      </w:r>
      <w:r w:rsidR="00DE40D9" w:rsidRPr="00C54FAB">
        <w:rPr>
          <w:rFonts w:ascii="Arial" w:hAnsi="Arial" w:eastAsia="Arial" w:cs="Arial"/>
          <w:sz w:val="22"/>
          <w:szCs w:val="22"/>
          <w:lang w:val="es-ES" w:eastAsia="es-PE"/>
        </w:rPr>
        <w:t>apoyarlos en la búsqueda de</w:t>
      </w:r>
      <w:r w:rsidR="00A0467B" w:rsidRPr="00C54FAB">
        <w:rPr>
          <w:rFonts w:ascii="Arial" w:hAnsi="Arial" w:eastAsia="Arial" w:cs="Arial"/>
          <w:sz w:val="22"/>
          <w:szCs w:val="22"/>
          <w:lang w:val="es-ES" w:eastAsia="es-PE"/>
        </w:rPr>
        <w:t xml:space="preserve"> empleo formal</w:t>
      </w:r>
      <w:r w:rsidR="00D663B3" w:rsidRPr="00C54FAB">
        <w:rPr>
          <w:rFonts w:ascii="Arial" w:hAnsi="Arial" w:eastAsia="Arial" w:cs="Arial"/>
          <w:sz w:val="22"/>
          <w:szCs w:val="22"/>
          <w:lang w:val="es-ES" w:eastAsia="es-PE"/>
        </w:rPr>
        <w:t>.</w:t>
      </w:r>
      <w:r w:rsidR="007A4DE5" w:rsidRPr="00C54FAB">
        <w:rPr>
          <w:rStyle w:val="FootnoteReference"/>
          <w:rFonts w:ascii="Arial" w:hAnsi="Arial" w:eastAsia="Arial" w:cs="Arial"/>
          <w:sz w:val="22"/>
          <w:szCs w:val="22"/>
          <w:lang w:val="es-ES" w:eastAsia="es-PE"/>
        </w:rPr>
        <w:footnoteReference w:id="4"/>
      </w:r>
      <w:r w:rsidR="00D663B3" w:rsidRPr="00C54FAB">
        <w:rPr>
          <w:rFonts w:ascii="Arial" w:hAnsi="Arial" w:eastAsia="Arial" w:cs="Arial"/>
          <w:sz w:val="22"/>
          <w:szCs w:val="22"/>
          <w:lang w:val="es-ES" w:eastAsia="es-PE"/>
        </w:rPr>
        <w:t xml:space="preserve"> Esta evaluación busca responder </w:t>
      </w:r>
      <w:r w:rsidR="00492E77" w:rsidRPr="00C54FAB">
        <w:rPr>
          <w:rFonts w:ascii="Arial" w:hAnsi="Arial" w:eastAsia="Arial" w:cs="Arial"/>
          <w:sz w:val="22"/>
          <w:szCs w:val="22"/>
          <w:lang w:val="es-ES" w:eastAsia="es-PE"/>
        </w:rPr>
        <w:t>dos preguntas</w:t>
      </w:r>
      <w:r w:rsidR="007A4DE5" w:rsidRPr="00C54FAB">
        <w:rPr>
          <w:rFonts w:ascii="Arial" w:hAnsi="Arial" w:eastAsia="Arial" w:cs="Arial"/>
          <w:sz w:val="22"/>
          <w:szCs w:val="22"/>
          <w:lang w:val="es-ES" w:eastAsia="es-PE"/>
        </w:rPr>
        <w:t xml:space="preserve">: (i) </w:t>
      </w:r>
      <w:r w:rsidR="00F84365" w:rsidRPr="00C54FAB">
        <w:rPr>
          <w:rFonts w:ascii="Arial" w:hAnsi="Arial" w:eastAsia="Arial" w:cs="Arial"/>
          <w:sz w:val="22"/>
          <w:szCs w:val="22"/>
          <w:lang w:val="es-ES" w:eastAsia="es-PE"/>
        </w:rPr>
        <w:t>cu</w:t>
      </w:r>
      <w:r w:rsidR="00F84365">
        <w:rPr>
          <w:rFonts w:ascii="Arial" w:hAnsi="Arial" w:eastAsia="Arial" w:cs="Arial"/>
          <w:sz w:val="22"/>
          <w:szCs w:val="22"/>
          <w:lang w:val="es-ES" w:eastAsia="es-PE"/>
        </w:rPr>
        <w:t>a</w:t>
      </w:r>
      <w:r w:rsidR="00F84365" w:rsidRPr="00C54FAB">
        <w:rPr>
          <w:rFonts w:ascii="Arial" w:hAnsi="Arial" w:eastAsia="Arial" w:cs="Arial"/>
          <w:sz w:val="22"/>
          <w:szCs w:val="22"/>
          <w:lang w:val="es-ES" w:eastAsia="es-PE"/>
        </w:rPr>
        <w:t>l</w:t>
      </w:r>
      <w:r w:rsidR="000249BA" w:rsidRPr="00C54FAB">
        <w:rPr>
          <w:rFonts w:ascii="Arial" w:hAnsi="Arial" w:eastAsia="Arial" w:cs="Arial"/>
          <w:sz w:val="22"/>
          <w:szCs w:val="22"/>
          <w:lang w:val="es-ES" w:eastAsia="es-PE"/>
        </w:rPr>
        <w:t xml:space="preserve"> es el efecto de entregar información de </w:t>
      </w:r>
      <w:r w:rsidR="00914562" w:rsidRPr="00C54FAB">
        <w:rPr>
          <w:rFonts w:ascii="Arial" w:hAnsi="Arial" w:eastAsia="Arial" w:cs="Arial"/>
          <w:sz w:val="22"/>
          <w:szCs w:val="22"/>
          <w:lang w:val="es-ES" w:eastAsia="es-PE"/>
        </w:rPr>
        <w:t xml:space="preserve">vacantes </w:t>
      </w:r>
      <w:r w:rsidR="000249BA" w:rsidRPr="00C54FAB">
        <w:rPr>
          <w:rFonts w:ascii="Arial" w:hAnsi="Arial" w:eastAsia="Arial" w:cs="Arial"/>
          <w:sz w:val="22"/>
          <w:szCs w:val="22"/>
          <w:lang w:val="es-ES" w:eastAsia="es-PE"/>
        </w:rPr>
        <w:t>e</w:t>
      </w:r>
      <w:r w:rsidR="00F45489" w:rsidRPr="00C54FAB">
        <w:rPr>
          <w:rFonts w:ascii="Arial" w:hAnsi="Arial" w:eastAsia="Arial" w:cs="Arial"/>
          <w:sz w:val="22"/>
          <w:szCs w:val="22"/>
          <w:lang w:val="es-ES" w:eastAsia="es-PE"/>
        </w:rPr>
        <w:t>n</w:t>
      </w:r>
      <w:r w:rsidR="000249BA" w:rsidRPr="00C54FAB">
        <w:rPr>
          <w:rFonts w:ascii="Arial" w:hAnsi="Arial" w:eastAsia="Arial" w:cs="Arial"/>
          <w:sz w:val="22"/>
          <w:szCs w:val="22"/>
          <w:lang w:val="es-ES" w:eastAsia="es-PE"/>
        </w:rPr>
        <w:t xml:space="preserve"> </w:t>
      </w:r>
      <w:r w:rsidR="00582CB2" w:rsidRPr="00C54FAB">
        <w:rPr>
          <w:rFonts w:ascii="Arial" w:hAnsi="Arial" w:eastAsia="Arial" w:cs="Arial"/>
          <w:sz w:val="22"/>
          <w:szCs w:val="22"/>
          <w:lang w:val="es-ES" w:eastAsia="es-PE"/>
        </w:rPr>
        <w:t xml:space="preserve">la </w:t>
      </w:r>
      <w:r w:rsidR="00F45489" w:rsidRPr="00C54FAB">
        <w:rPr>
          <w:rFonts w:ascii="Arial" w:hAnsi="Arial" w:eastAsia="Arial" w:cs="Arial"/>
          <w:sz w:val="22"/>
          <w:szCs w:val="22"/>
          <w:lang w:val="es-ES" w:eastAsia="es-PE"/>
        </w:rPr>
        <w:t>probabilidad de obtener un</w:t>
      </w:r>
      <w:r w:rsidR="00582CB2" w:rsidRPr="00C54FAB">
        <w:rPr>
          <w:rFonts w:ascii="Arial" w:hAnsi="Arial" w:eastAsia="Arial" w:cs="Arial"/>
          <w:sz w:val="22"/>
          <w:szCs w:val="22"/>
          <w:lang w:val="es-ES" w:eastAsia="es-PE"/>
        </w:rPr>
        <w:t xml:space="preserve"> </w:t>
      </w:r>
      <w:r w:rsidR="000249BA" w:rsidRPr="00C54FAB">
        <w:rPr>
          <w:rFonts w:ascii="Arial" w:hAnsi="Arial" w:eastAsia="Arial" w:cs="Arial"/>
          <w:sz w:val="22"/>
          <w:szCs w:val="22"/>
          <w:lang w:val="es-ES" w:eastAsia="es-PE"/>
        </w:rPr>
        <w:t>empleo formal</w:t>
      </w:r>
      <w:r w:rsidR="007A4DE5" w:rsidRPr="00C54FAB">
        <w:rPr>
          <w:rFonts w:ascii="Arial" w:hAnsi="Arial" w:eastAsia="Arial" w:cs="Arial"/>
          <w:sz w:val="22"/>
          <w:szCs w:val="22"/>
          <w:lang w:val="es-ES" w:eastAsia="es-PE"/>
        </w:rPr>
        <w:t xml:space="preserve"> y (ii)</w:t>
      </w:r>
      <w:r w:rsidR="00582CB2" w:rsidRPr="00C54FAB">
        <w:rPr>
          <w:rFonts w:ascii="Arial" w:hAnsi="Arial" w:eastAsia="Arial" w:cs="Arial"/>
          <w:sz w:val="22"/>
          <w:szCs w:val="22"/>
          <w:lang w:val="es-ES" w:eastAsia="es-PE"/>
        </w:rPr>
        <w:t xml:space="preserve"> </w:t>
      </w:r>
      <w:r w:rsidR="00F84365" w:rsidRPr="00C54FAB">
        <w:rPr>
          <w:rFonts w:ascii="Arial" w:hAnsi="Arial" w:eastAsia="Arial" w:cs="Arial"/>
          <w:sz w:val="22"/>
          <w:szCs w:val="22"/>
          <w:lang w:val="es-ES" w:eastAsia="es-PE"/>
        </w:rPr>
        <w:t>cual</w:t>
      </w:r>
      <w:r w:rsidR="00914562" w:rsidRPr="00C54FAB">
        <w:rPr>
          <w:rFonts w:ascii="Arial" w:hAnsi="Arial" w:eastAsia="Arial" w:cs="Arial"/>
          <w:sz w:val="22"/>
          <w:szCs w:val="22"/>
          <w:lang w:val="es-ES" w:eastAsia="es-PE"/>
        </w:rPr>
        <w:t xml:space="preserve"> </w:t>
      </w:r>
      <w:r w:rsidR="00582CB2" w:rsidRPr="00C54FAB">
        <w:rPr>
          <w:rFonts w:ascii="Arial" w:hAnsi="Arial" w:eastAsia="Arial" w:cs="Arial"/>
          <w:sz w:val="22"/>
          <w:szCs w:val="22"/>
          <w:lang w:val="es-ES" w:eastAsia="es-PE"/>
        </w:rPr>
        <w:t xml:space="preserve">es el efecto de </w:t>
      </w:r>
      <w:r w:rsidR="00F45489" w:rsidRPr="00C54FAB">
        <w:rPr>
          <w:rFonts w:ascii="Arial" w:hAnsi="Arial" w:eastAsia="Arial" w:cs="Arial"/>
          <w:sz w:val="22"/>
          <w:szCs w:val="22"/>
          <w:lang w:val="es-ES" w:eastAsia="es-PE"/>
        </w:rPr>
        <w:t xml:space="preserve">incorporar </w:t>
      </w:r>
      <w:r w:rsidR="00914562" w:rsidRPr="00C54FAB">
        <w:rPr>
          <w:rFonts w:ascii="Arial" w:hAnsi="Arial" w:eastAsia="Arial" w:cs="Arial"/>
          <w:sz w:val="22"/>
          <w:szCs w:val="22"/>
          <w:lang w:val="es-ES" w:eastAsia="es-PE"/>
        </w:rPr>
        <w:t>servicios de</w:t>
      </w:r>
      <w:r w:rsidR="00582CB2" w:rsidRPr="00C54FAB">
        <w:rPr>
          <w:rFonts w:ascii="Arial" w:hAnsi="Arial" w:eastAsia="Arial" w:cs="Arial"/>
          <w:sz w:val="22"/>
          <w:szCs w:val="22"/>
          <w:lang w:val="es-ES" w:eastAsia="es-PE"/>
        </w:rPr>
        <w:t xml:space="preserve"> </w:t>
      </w:r>
      <w:proofErr w:type="spellStart"/>
      <w:r w:rsidR="00582CB2" w:rsidRPr="00C54FAB">
        <w:rPr>
          <w:rFonts w:ascii="Arial" w:hAnsi="Arial" w:eastAsia="Arial" w:cs="Arial"/>
          <w:sz w:val="22"/>
          <w:szCs w:val="22"/>
          <w:lang w:val="es-ES" w:eastAsia="es-PE"/>
        </w:rPr>
        <w:t>mentoreo</w:t>
      </w:r>
      <w:proofErr w:type="spellEnd"/>
      <w:r w:rsidR="00582CB2" w:rsidRPr="00C54FAB">
        <w:rPr>
          <w:rFonts w:ascii="Arial" w:hAnsi="Arial" w:eastAsia="Arial" w:cs="Arial"/>
          <w:sz w:val="22"/>
          <w:szCs w:val="22"/>
          <w:lang w:val="es-ES" w:eastAsia="es-PE"/>
        </w:rPr>
        <w:t xml:space="preserve"> para </w:t>
      </w:r>
      <w:r w:rsidR="00B651C0" w:rsidRPr="00C54FAB">
        <w:rPr>
          <w:rFonts w:ascii="Arial" w:hAnsi="Arial" w:eastAsia="Arial" w:cs="Arial"/>
          <w:sz w:val="22"/>
          <w:szCs w:val="22"/>
          <w:lang w:val="es-ES" w:eastAsia="es-PE"/>
        </w:rPr>
        <w:t>ayudar a</w:t>
      </w:r>
      <w:r w:rsidR="00F45489" w:rsidRPr="00C54FAB">
        <w:rPr>
          <w:rFonts w:ascii="Arial" w:hAnsi="Arial" w:eastAsia="Arial" w:cs="Arial"/>
          <w:sz w:val="22"/>
          <w:szCs w:val="22"/>
          <w:lang w:val="es-ES" w:eastAsia="es-PE"/>
        </w:rPr>
        <w:t xml:space="preserve"> los </w:t>
      </w:r>
      <w:r w:rsidR="00F84365" w:rsidRPr="00C54FAB">
        <w:rPr>
          <w:rFonts w:ascii="Arial" w:hAnsi="Arial" w:eastAsia="Arial" w:cs="Arial"/>
          <w:sz w:val="22"/>
          <w:szCs w:val="22"/>
          <w:lang w:val="es-ES" w:eastAsia="es-PE"/>
        </w:rPr>
        <w:t>beneficiarios</w:t>
      </w:r>
      <w:r w:rsidR="00F45489" w:rsidRPr="00C54FAB">
        <w:rPr>
          <w:rFonts w:ascii="Arial" w:hAnsi="Arial" w:eastAsia="Arial" w:cs="Arial"/>
          <w:sz w:val="22"/>
          <w:szCs w:val="22"/>
          <w:lang w:val="es-ES" w:eastAsia="es-PE"/>
        </w:rPr>
        <w:t xml:space="preserve"> que han conseguido empleo a </w:t>
      </w:r>
      <w:r w:rsidR="00B651C0" w:rsidRPr="00C54FAB">
        <w:rPr>
          <w:rFonts w:ascii="Arial" w:hAnsi="Arial" w:eastAsia="Arial" w:cs="Arial"/>
          <w:sz w:val="22"/>
          <w:szCs w:val="22"/>
          <w:lang w:val="es-ES" w:eastAsia="es-PE"/>
        </w:rPr>
        <w:t>mantener</w:t>
      </w:r>
      <w:r w:rsidR="00F45489" w:rsidRPr="00C54FAB">
        <w:rPr>
          <w:rFonts w:ascii="Arial" w:hAnsi="Arial" w:eastAsia="Arial" w:cs="Arial"/>
          <w:sz w:val="22"/>
          <w:szCs w:val="22"/>
          <w:lang w:val="es-ES" w:eastAsia="es-PE"/>
        </w:rPr>
        <w:t>lo</w:t>
      </w:r>
      <w:r w:rsidR="00B651C0" w:rsidRPr="00C54FAB">
        <w:rPr>
          <w:rFonts w:ascii="Arial" w:hAnsi="Arial" w:eastAsia="Arial" w:cs="Arial"/>
          <w:sz w:val="22"/>
          <w:szCs w:val="22"/>
          <w:lang w:val="es-ES" w:eastAsia="es-PE"/>
        </w:rPr>
        <w:t xml:space="preserve"> </w:t>
      </w:r>
      <w:r w:rsidR="00F45489" w:rsidRPr="00C54FAB">
        <w:rPr>
          <w:rFonts w:ascii="Arial" w:hAnsi="Arial" w:eastAsia="Arial" w:cs="Arial"/>
          <w:sz w:val="22"/>
          <w:szCs w:val="22"/>
          <w:lang w:val="es-ES" w:eastAsia="es-PE"/>
        </w:rPr>
        <w:t xml:space="preserve">durante los primeros meses. </w:t>
      </w:r>
    </w:p>
    <w:p w14:paraId="15401233" w14:textId="77777777" w:rsidR="002E2B36" w:rsidRPr="00C54FAB" w:rsidRDefault="00892A38" w:rsidP="002937E4">
      <w:pPr>
        <w:pStyle w:val="BodyTextIndent"/>
        <w:tabs>
          <w:tab w:val="clear" w:pos="2448"/>
        </w:tabs>
        <w:spacing w:before="120"/>
        <w:ind w:left="720" w:hanging="720"/>
        <w:jc w:val="both"/>
        <w:rPr>
          <w:rFonts w:ascii="Arial" w:eastAsia="Arial" w:hAnsi="Arial" w:cs="Arial"/>
          <w:sz w:val="22"/>
          <w:szCs w:val="22"/>
          <w:lang w:val="es-ES" w:eastAsia="es-PE"/>
        </w:rPr>
      </w:pPr>
      <w:r w:rsidRPr="00C54FAB">
        <w:rPr>
          <w:rFonts w:ascii="Arial" w:hAnsi="Arial" w:cs="Arial"/>
          <w:b/>
          <w:sz w:val="22"/>
          <w:szCs w:val="22"/>
          <w:lang w:val="es-419"/>
        </w:rPr>
        <w:t>Indicadores y Fuentes de Datos</w:t>
      </w:r>
      <w:r w:rsidR="002E2B36" w:rsidRPr="00C54FAB">
        <w:rPr>
          <w:rFonts w:ascii="Arial" w:hAnsi="Arial" w:cs="Arial"/>
          <w:b/>
          <w:sz w:val="22"/>
          <w:szCs w:val="22"/>
          <w:lang w:val="es-419"/>
        </w:rPr>
        <w:t xml:space="preserve">. </w:t>
      </w:r>
      <w:r w:rsidR="0021384C" w:rsidRPr="00C54FAB">
        <w:rPr>
          <w:rFonts w:ascii="Arial" w:hAnsi="Arial" w:eastAsia="Arial" w:cs="Arial"/>
          <w:sz w:val="22"/>
          <w:szCs w:val="22"/>
          <w:lang w:val="es-ES" w:eastAsia="es-PE"/>
        </w:rPr>
        <w:t xml:space="preserve">La primera dimensión considera </w:t>
      </w:r>
      <w:r w:rsidR="00F35557" w:rsidRPr="00C54FAB">
        <w:rPr>
          <w:rFonts w:ascii="Arial" w:hAnsi="Arial" w:eastAsia="Arial" w:cs="Arial"/>
          <w:sz w:val="22"/>
          <w:szCs w:val="22"/>
          <w:lang w:val="es-ES" w:eastAsia="es-PE"/>
        </w:rPr>
        <w:t xml:space="preserve">evaluar </w:t>
      </w:r>
      <w:r w:rsidR="0021384C" w:rsidRPr="00C54FAB">
        <w:rPr>
          <w:rFonts w:ascii="Arial" w:hAnsi="Arial" w:eastAsia="Arial" w:cs="Arial"/>
          <w:sz w:val="22"/>
          <w:szCs w:val="22"/>
          <w:lang w:val="es-ES" w:eastAsia="es-PE"/>
        </w:rPr>
        <w:t xml:space="preserve">efectos sobre </w:t>
      </w:r>
      <w:proofErr w:type="spellStart"/>
      <w:r w:rsidR="0021384C" w:rsidRPr="00C54FAB">
        <w:rPr>
          <w:rFonts w:ascii="Arial" w:hAnsi="Arial" w:eastAsia="Arial" w:cs="Arial"/>
          <w:sz w:val="22"/>
          <w:szCs w:val="22"/>
          <w:lang w:val="es-ES" w:eastAsia="es-PE"/>
        </w:rPr>
        <w:t>terminalidad</w:t>
      </w:r>
      <w:proofErr w:type="spellEnd"/>
      <w:r w:rsidR="0021384C" w:rsidRPr="00C54FAB">
        <w:rPr>
          <w:rFonts w:ascii="Arial" w:hAnsi="Arial" w:eastAsia="Arial" w:cs="Arial"/>
          <w:sz w:val="22"/>
          <w:szCs w:val="22"/>
          <w:lang w:val="es-ES" w:eastAsia="es-PE"/>
        </w:rPr>
        <w:t xml:space="preserve"> educativa</w:t>
      </w:r>
      <w:r w:rsidR="007A4DE5" w:rsidRPr="00C54FAB">
        <w:rPr>
          <w:rFonts w:ascii="Arial" w:hAnsi="Arial" w:eastAsia="Arial" w:cs="Arial"/>
          <w:sz w:val="22"/>
          <w:szCs w:val="22"/>
          <w:lang w:val="es-ES" w:eastAsia="es-PE"/>
        </w:rPr>
        <w:t xml:space="preserve"> y</w:t>
      </w:r>
      <w:r w:rsidR="0021384C" w:rsidRPr="00C54FAB">
        <w:rPr>
          <w:rFonts w:ascii="Arial" w:hAnsi="Arial" w:eastAsia="Arial" w:cs="Arial"/>
          <w:sz w:val="22"/>
          <w:szCs w:val="22"/>
          <w:lang w:val="es-ES" w:eastAsia="es-PE"/>
        </w:rPr>
        <w:t xml:space="preserve"> acceso a empleo</w:t>
      </w:r>
      <w:r w:rsidR="00707FFD" w:rsidRPr="00C54FAB">
        <w:rPr>
          <w:rFonts w:ascii="Arial" w:hAnsi="Arial" w:eastAsia="Arial" w:cs="Arial"/>
          <w:sz w:val="22"/>
          <w:szCs w:val="22"/>
          <w:lang w:val="es-ES" w:eastAsia="es-PE"/>
        </w:rPr>
        <w:t>. Los datos de empleo</w:t>
      </w:r>
      <w:r w:rsidR="007A4DE5" w:rsidRPr="00C54FAB">
        <w:rPr>
          <w:rFonts w:ascii="Arial" w:hAnsi="Arial" w:eastAsia="Arial" w:cs="Arial"/>
          <w:sz w:val="22"/>
          <w:szCs w:val="22"/>
          <w:lang w:val="es-ES" w:eastAsia="es-PE"/>
        </w:rPr>
        <w:t xml:space="preserve"> y</w:t>
      </w:r>
      <w:r w:rsidR="00707FFD" w:rsidRPr="00C54FAB">
        <w:rPr>
          <w:rFonts w:ascii="Arial" w:hAnsi="Arial" w:eastAsia="Arial" w:cs="Arial"/>
          <w:sz w:val="22"/>
          <w:szCs w:val="22"/>
          <w:lang w:val="es-ES" w:eastAsia="es-PE"/>
        </w:rPr>
        <w:t xml:space="preserve"> </w:t>
      </w:r>
      <w:proofErr w:type="spellStart"/>
      <w:r w:rsidR="00707FFD" w:rsidRPr="00C54FAB">
        <w:rPr>
          <w:rFonts w:ascii="Arial" w:hAnsi="Arial" w:eastAsia="Arial" w:cs="Arial"/>
          <w:sz w:val="22"/>
          <w:szCs w:val="22"/>
          <w:lang w:val="es-ES" w:eastAsia="es-PE"/>
        </w:rPr>
        <w:t>terminalidad</w:t>
      </w:r>
      <w:proofErr w:type="spellEnd"/>
      <w:r w:rsidR="00707FFD" w:rsidRPr="00C54FAB">
        <w:rPr>
          <w:rFonts w:ascii="Arial" w:hAnsi="Arial" w:eastAsia="Arial" w:cs="Arial"/>
          <w:sz w:val="22"/>
          <w:szCs w:val="22"/>
          <w:lang w:val="es-ES" w:eastAsia="es-PE"/>
        </w:rPr>
        <w:t xml:space="preserve"> educativa est</w:t>
      </w:r>
      <w:r w:rsidR="00FE42A4" w:rsidRPr="00C54FAB">
        <w:rPr>
          <w:rFonts w:ascii="Arial" w:hAnsi="Arial" w:eastAsia="Arial" w:cs="Arial"/>
          <w:sz w:val="22"/>
          <w:szCs w:val="22"/>
          <w:lang w:val="es-ES" w:eastAsia="es-PE"/>
        </w:rPr>
        <w:t>ar</w:t>
      </w:r>
      <w:r w:rsidR="00707FFD" w:rsidRPr="00C54FAB">
        <w:rPr>
          <w:rFonts w:ascii="Arial" w:hAnsi="Arial" w:eastAsia="Arial" w:cs="Arial"/>
          <w:sz w:val="22"/>
          <w:szCs w:val="22"/>
          <w:lang w:val="es-ES" w:eastAsia="es-PE"/>
        </w:rPr>
        <w:t>án</w:t>
      </w:r>
      <w:r w:rsidR="00FE42A4" w:rsidRPr="00C54FAB">
        <w:rPr>
          <w:rFonts w:ascii="Arial" w:hAnsi="Arial" w:eastAsia="Arial" w:cs="Arial"/>
          <w:sz w:val="22"/>
          <w:szCs w:val="22"/>
          <w:lang w:val="es-ES" w:eastAsia="es-PE"/>
        </w:rPr>
        <w:t xml:space="preserve"> disponibles </w:t>
      </w:r>
      <w:r w:rsidR="00234395" w:rsidRPr="00C54FAB">
        <w:rPr>
          <w:rFonts w:ascii="Arial" w:hAnsi="Arial" w:eastAsia="Arial" w:cs="Arial"/>
          <w:sz w:val="22"/>
          <w:szCs w:val="22"/>
          <w:lang w:val="es-ES" w:eastAsia="es-PE"/>
        </w:rPr>
        <w:t>de las fuentes de inf</w:t>
      </w:r>
      <w:r w:rsidR="00FE42A4" w:rsidRPr="00C54FAB">
        <w:rPr>
          <w:rFonts w:ascii="Arial" w:hAnsi="Arial" w:eastAsia="Arial" w:cs="Arial"/>
          <w:sz w:val="22"/>
          <w:szCs w:val="22"/>
          <w:lang w:val="es-ES" w:eastAsia="es-PE"/>
        </w:rPr>
        <w:t>o</w:t>
      </w:r>
      <w:r w:rsidR="00234395" w:rsidRPr="00C54FAB">
        <w:rPr>
          <w:rFonts w:ascii="Arial" w:hAnsi="Arial" w:eastAsia="Arial" w:cs="Arial"/>
          <w:sz w:val="22"/>
          <w:szCs w:val="22"/>
          <w:lang w:val="es-ES" w:eastAsia="es-PE"/>
        </w:rPr>
        <w:t>r</w:t>
      </w:r>
      <w:r w:rsidR="00FE42A4" w:rsidRPr="00C54FAB">
        <w:rPr>
          <w:rFonts w:ascii="Arial" w:hAnsi="Arial" w:eastAsia="Arial" w:cs="Arial"/>
          <w:sz w:val="22"/>
          <w:szCs w:val="22"/>
          <w:lang w:val="es-ES" w:eastAsia="es-PE"/>
        </w:rPr>
        <w:t xml:space="preserve">mación propias del programa para los </w:t>
      </w:r>
      <w:r w:rsidR="00FE42A4" w:rsidRPr="00C54FAB">
        <w:rPr>
          <w:rFonts w:ascii="Arial" w:hAnsi="Arial" w:eastAsia="Arial" w:cs="Arial"/>
          <w:sz w:val="22"/>
          <w:szCs w:val="22"/>
          <w:lang w:val="es-ES" w:eastAsia="es-PE"/>
        </w:rPr>
        <w:lastRenderedPageBreak/>
        <w:t>beneficiarios</w:t>
      </w:r>
      <w:r w:rsidR="00C90116" w:rsidRPr="00C54FAB">
        <w:rPr>
          <w:rFonts w:ascii="Arial" w:hAnsi="Arial" w:eastAsia="Arial" w:cs="Arial"/>
          <w:sz w:val="22"/>
          <w:szCs w:val="22"/>
          <w:lang w:val="es-ES" w:eastAsia="es-PE"/>
        </w:rPr>
        <w:t xml:space="preserve">. </w:t>
      </w:r>
      <w:r w:rsidR="00A82B46" w:rsidRPr="00C54FAB">
        <w:rPr>
          <w:rFonts w:ascii="Arial" w:hAnsi="Arial" w:eastAsia="Arial" w:cs="Arial"/>
          <w:sz w:val="22"/>
          <w:szCs w:val="22"/>
          <w:lang w:val="es-ES" w:eastAsia="es-PE"/>
        </w:rPr>
        <w:t>E</w:t>
      </w:r>
      <w:r w:rsidR="008C5A44" w:rsidRPr="00C54FAB">
        <w:rPr>
          <w:rFonts w:ascii="Arial" w:hAnsi="Arial" w:eastAsia="Arial" w:cs="Arial"/>
          <w:sz w:val="22"/>
          <w:szCs w:val="22"/>
          <w:lang w:val="es-ES" w:eastAsia="es-PE"/>
        </w:rPr>
        <w:t xml:space="preserve">llo por cuanto el programa impone tres obligaciones a sus beneficiarios: (i) presentarse a </w:t>
      </w:r>
      <w:r w:rsidR="000946AA" w:rsidRPr="00C54FAB">
        <w:rPr>
          <w:rFonts w:ascii="Arial" w:hAnsi="Arial" w:eastAsia="Arial" w:cs="Arial"/>
          <w:sz w:val="22"/>
          <w:szCs w:val="22"/>
          <w:lang w:val="es-ES" w:eastAsia="es-PE"/>
        </w:rPr>
        <w:t xml:space="preserve">las sedes de la ANSES para actualizar sus datos -proceso que se completa en tres llamados a lo largo </w:t>
      </w:r>
      <w:r w:rsidR="00BC05CB" w:rsidRPr="00C54FAB">
        <w:rPr>
          <w:rFonts w:ascii="Arial" w:hAnsi="Arial" w:eastAsia="Arial" w:cs="Arial"/>
          <w:sz w:val="22"/>
          <w:szCs w:val="22"/>
          <w:lang w:val="es-ES" w:eastAsia="es-PE"/>
        </w:rPr>
        <w:t>del</w:t>
      </w:r>
      <w:r w:rsidR="000946AA" w:rsidRPr="00C54FAB">
        <w:rPr>
          <w:rFonts w:ascii="Arial" w:hAnsi="Arial" w:eastAsia="Arial" w:cs="Arial"/>
          <w:sz w:val="22"/>
          <w:szCs w:val="22"/>
          <w:lang w:val="es-ES" w:eastAsia="es-PE"/>
        </w:rPr>
        <w:t xml:space="preserve"> año; (ii) finalizar sus </w:t>
      </w:r>
      <w:r w:rsidR="00DF7D74" w:rsidRPr="00C54FAB">
        <w:rPr>
          <w:rFonts w:ascii="Arial" w:hAnsi="Arial" w:eastAsia="Arial" w:cs="Arial"/>
          <w:sz w:val="22"/>
          <w:szCs w:val="22"/>
          <w:lang w:val="es-ES" w:eastAsia="es-PE"/>
        </w:rPr>
        <w:t>estudios, para lo que deben certificar que están inscritos y cursando y (iii) realizar una formaci</w:t>
      </w:r>
      <w:r w:rsidR="00E9646A" w:rsidRPr="00C54FAB">
        <w:rPr>
          <w:rFonts w:ascii="Arial" w:hAnsi="Arial" w:eastAsia="Arial" w:cs="Arial"/>
          <w:sz w:val="22"/>
          <w:szCs w:val="22"/>
          <w:lang w:val="es-ES" w:eastAsia="es-PE"/>
        </w:rPr>
        <w:t>ó</w:t>
      </w:r>
      <w:r w:rsidR="00DF7D74" w:rsidRPr="00C54FAB">
        <w:rPr>
          <w:rFonts w:ascii="Arial" w:hAnsi="Arial" w:eastAsia="Arial" w:cs="Arial"/>
          <w:sz w:val="22"/>
          <w:szCs w:val="22"/>
          <w:lang w:val="es-ES" w:eastAsia="es-PE"/>
        </w:rPr>
        <w:t>n m</w:t>
      </w:r>
      <w:r w:rsidR="00E9646A" w:rsidRPr="00C54FAB">
        <w:rPr>
          <w:rFonts w:ascii="Arial" w:hAnsi="Arial" w:eastAsia="Arial" w:cs="Arial"/>
          <w:sz w:val="22"/>
          <w:szCs w:val="22"/>
          <w:lang w:val="es-ES" w:eastAsia="es-PE"/>
        </w:rPr>
        <w:t>í</w:t>
      </w:r>
      <w:r w:rsidR="00DF7D74" w:rsidRPr="00C54FAB">
        <w:rPr>
          <w:rFonts w:ascii="Arial" w:hAnsi="Arial" w:eastAsia="Arial" w:cs="Arial"/>
          <w:sz w:val="22"/>
          <w:szCs w:val="22"/>
          <w:lang w:val="es-ES" w:eastAsia="es-PE"/>
        </w:rPr>
        <w:t>nima de 64 hora</w:t>
      </w:r>
      <w:r w:rsidR="00E9646A" w:rsidRPr="00C54FAB">
        <w:rPr>
          <w:rFonts w:ascii="Arial" w:hAnsi="Arial" w:eastAsia="Arial" w:cs="Arial"/>
          <w:sz w:val="22"/>
          <w:szCs w:val="22"/>
          <w:lang w:val="es-ES" w:eastAsia="es-PE"/>
        </w:rPr>
        <w:t>s</w:t>
      </w:r>
      <w:r w:rsidR="00DF7D74" w:rsidRPr="00C54FAB">
        <w:rPr>
          <w:rFonts w:ascii="Arial" w:hAnsi="Arial" w:eastAsia="Arial" w:cs="Arial"/>
          <w:sz w:val="22"/>
          <w:szCs w:val="22"/>
          <w:lang w:val="es-ES" w:eastAsia="es-PE"/>
        </w:rPr>
        <w:t xml:space="preserve"> anuales</w:t>
      </w:r>
      <w:r w:rsidR="00E9646A" w:rsidRPr="00C54FAB">
        <w:rPr>
          <w:rFonts w:ascii="Arial" w:hAnsi="Arial" w:eastAsia="Arial" w:cs="Arial"/>
          <w:sz w:val="22"/>
          <w:szCs w:val="22"/>
          <w:lang w:val="es-ES" w:eastAsia="es-PE"/>
        </w:rPr>
        <w:t>, y máxima de 120 horas anuales (</w:t>
      </w:r>
      <w:r w:rsidR="00F35557" w:rsidRPr="00C54FAB">
        <w:rPr>
          <w:rFonts w:ascii="Arial" w:hAnsi="Arial" w:eastAsia="Arial" w:cs="Arial"/>
          <w:sz w:val="22"/>
          <w:szCs w:val="22"/>
          <w:lang w:val="es-ES" w:eastAsia="es-PE"/>
        </w:rPr>
        <w:t>en caso de haber</w:t>
      </w:r>
      <w:r w:rsidR="00E9646A" w:rsidRPr="00C54FAB">
        <w:rPr>
          <w:rFonts w:ascii="Arial" w:hAnsi="Arial" w:eastAsia="Arial" w:cs="Arial"/>
          <w:sz w:val="22"/>
          <w:szCs w:val="22"/>
          <w:lang w:val="es-ES" w:eastAsia="es-PE"/>
        </w:rPr>
        <w:t xml:space="preserve"> </w:t>
      </w:r>
      <w:r w:rsidR="00F35557" w:rsidRPr="00C54FAB">
        <w:rPr>
          <w:rFonts w:ascii="Arial" w:hAnsi="Arial" w:eastAsia="Arial" w:cs="Arial"/>
          <w:sz w:val="22"/>
          <w:szCs w:val="22"/>
          <w:lang w:val="es-ES" w:eastAsia="es-PE"/>
        </w:rPr>
        <w:t>terminado la</w:t>
      </w:r>
      <w:r w:rsidR="00E9646A" w:rsidRPr="00C54FAB">
        <w:rPr>
          <w:rFonts w:ascii="Arial" w:hAnsi="Arial" w:eastAsia="Arial" w:cs="Arial"/>
          <w:sz w:val="22"/>
          <w:szCs w:val="22"/>
          <w:lang w:val="es-ES" w:eastAsia="es-PE"/>
        </w:rPr>
        <w:t xml:space="preserve"> secundaria). Por lo tanto</w:t>
      </w:r>
      <w:r w:rsidR="00FE42A4" w:rsidRPr="00C54FAB">
        <w:rPr>
          <w:rFonts w:ascii="Arial" w:hAnsi="Arial" w:eastAsia="Arial" w:cs="Arial"/>
          <w:sz w:val="22"/>
          <w:szCs w:val="22"/>
          <w:lang w:val="es-ES" w:eastAsia="es-PE"/>
        </w:rPr>
        <w:t>,</w:t>
      </w:r>
      <w:r w:rsidR="00F35557" w:rsidRPr="00C54FAB">
        <w:rPr>
          <w:rFonts w:ascii="Arial" w:hAnsi="Arial" w:eastAsia="Arial" w:cs="Arial"/>
          <w:sz w:val="22"/>
          <w:szCs w:val="22"/>
          <w:lang w:val="es-ES" w:eastAsia="es-PE"/>
        </w:rPr>
        <w:t xml:space="preserve"> </w:t>
      </w:r>
      <w:r w:rsidR="00FE42A4" w:rsidRPr="00C54FAB">
        <w:rPr>
          <w:rFonts w:ascii="Arial" w:hAnsi="Arial" w:eastAsia="Arial" w:cs="Arial"/>
          <w:sz w:val="22"/>
          <w:szCs w:val="22"/>
          <w:lang w:val="es-ES" w:eastAsia="es-PE"/>
        </w:rPr>
        <w:t xml:space="preserve">los esfuerzos se deberán concentrar en </w:t>
      </w:r>
      <w:r w:rsidR="00234395" w:rsidRPr="00C54FAB">
        <w:rPr>
          <w:rFonts w:ascii="Arial" w:hAnsi="Arial" w:eastAsia="Arial" w:cs="Arial"/>
          <w:sz w:val="22"/>
          <w:szCs w:val="22"/>
          <w:lang w:val="es-ES" w:eastAsia="es-PE"/>
        </w:rPr>
        <w:t>la obtención de información</w:t>
      </w:r>
      <w:r w:rsidR="00E9646A" w:rsidRPr="00C54FAB">
        <w:rPr>
          <w:rFonts w:ascii="Arial" w:hAnsi="Arial" w:eastAsia="Arial" w:cs="Arial"/>
          <w:sz w:val="22"/>
          <w:szCs w:val="22"/>
          <w:lang w:val="es-ES" w:eastAsia="es-PE"/>
        </w:rPr>
        <w:t xml:space="preserve"> similar</w:t>
      </w:r>
      <w:r w:rsidR="00234395" w:rsidRPr="00C54FAB">
        <w:rPr>
          <w:rFonts w:ascii="Arial" w:hAnsi="Arial" w:eastAsia="Arial" w:cs="Arial"/>
          <w:sz w:val="22"/>
          <w:szCs w:val="22"/>
          <w:lang w:val="es-ES" w:eastAsia="es-PE"/>
        </w:rPr>
        <w:t xml:space="preserve"> para aquellos que no p</w:t>
      </w:r>
      <w:r w:rsidR="00C36759" w:rsidRPr="00C54FAB">
        <w:rPr>
          <w:rFonts w:ascii="Arial" w:hAnsi="Arial" w:eastAsia="Arial" w:cs="Arial"/>
          <w:sz w:val="22"/>
          <w:szCs w:val="22"/>
          <w:lang w:val="es-ES" w:eastAsia="es-PE"/>
        </w:rPr>
        <w:t xml:space="preserve">articiparon del programa </w:t>
      </w:r>
      <w:r w:rsidR="002B0990" w:rsidRPr="00C54FAB">
        <w:rPr>
          <w:rFonts w:ascii="Arial" w:hAnsi="Arial" w:eastAsia="Arial" w:cs="Arial"/>
          <w:sz w:val="22"/>
          <w:szCs w:val="22"/>
          <w:lang w:val="es-ES" w:eastAsia="es-PE"/>
        </w:rPr>
        <w:t xml:space="preserve">Hacemos </w:t>
      </w:r>
      <w:r w:rsidR="00C36759" w:rsidRPr="00C54FAB">
        <w:rPr>
          <w:rFonts w:ascii="Arial" w:hAnsi="Arial" w:eastAsia="Arial" w:cs="Arial"/>
          <w:sz w:val="22"/>
          <w:szCs w:val="22"/>
          <w:lang w:val="es-ES" w:eastAsia="es-PE"/>
        </w:rPr>
        <w:t>F</w:t>
      </w:r>
      <w:r w:rsidR="00234395" w:rsidRPr="00C54FAB">
        <w:rPr>
          <w:rFonts w:ascii="Arial" w:hAnsi="Arial" w:eastAsia="Arial" w:cs="Arial"/>
          <w:sz w:val="22"/>
          <w:szCs w:val="22"/>
          <w:lang w:val="es-ES" w:eastAsia="es-PE"/>
        </w:rPr>
        <w:t>uturo</w:t>
      </w:r>
      <w:r w:rsidR="00C36759" w:rsidRPr="00C54FAB">
        <w:rPr>
          <w:rFonts w:ascii="Arial" w:hAnsi="Arial" w:eastAsia="Arial" w:cs="Arial"/>
          <w:sz w:val="22"/>
          <w:szCs w:val="22"/>
          <w:lang w:val="es-ES" w:eastAsia="es-PE"/>
        </w:rPr>
        <w:t>.</w:t>
      </w:r>
      <w:r w:rsidR="0023585E" w:rsidRPr="00C54FAB">
        <w:rPr>
          <w:rFonts w:ascii="Arial" w:hAnsi="Arial" w:eastAsia="Arial" w:cs="Arial"/>
          <w:sz w:val="22"/>
          <w:szCs w:val="22"/>
          <w:lang w:val="es-ES" w:eastAsia="es-PE"/>
        </w:rPr>
        <w:t xml:space="preserve"> </w:t>
      </w:r>
      <w:r w:rsidR="000825B8" w:rsidRPr="00C54FAB">
        <w:rPr>
          <w:rFonts w:ascii="Arial" w:hAnsi="Arial" w:eastAsia="Arial" w:cs="Arial"/>
          <w:sz w:val="22"/>
          <w:szCs w:val="22"/>
          <w:lang w:val="es-ES" w:eastAsia="es-PE"/>
        </w:rPr>
        <w:t xml:space="preserve">Este diseño propone utilizar datos de los </w:t>
      </w:r>
      <w:r w:rsidR="007A4DE5" w:rsidRPr="00C54FAB">
        <w:rPr>
          <w:rFonts w:ascii="Arial" w:hAnsi="Arial" w:eastAsia="Arial" w:cs="Arial"/>
          <w:sz w:val="22"/>
          <w:szCs w:val="22"/>
          <w:lang w:val="es-ES" w:eastAsia="es-PE"/>
        </w:rPr>
        <w:t>titulares</w:t>
      </w:r>
      <w:r w:rsidR="000825B8" w:rsidRPr="00C54FAB">
        <w:rPr>
          <w:rFonts w:ascii="Arial" w:hAnsi="Arial" w:eastAsia="Arial" w:cs="Arial"/>
          <w:sz w:val="22"/>
          <w:szCs w:val="22"/>
          <w:lang w:val="es-ES" w:eastAsia="es-PE"/>
        </w:rPr>
        <w:t xml:space="preserve"> </w:t>
      </w:r>
      <w:r w:rsidR="007A4DE5" w:rsidRPr="00C54FAB">
        <w:rPr>
          <w:rFonts w:ascii="Arial" w:hAnsi="Arial" w:eastAsia="Arial" w:cs="Arial"/>
          <w:sz w:val="22"/>
          <w:szCs w:val="22"/>
          <w:lang w:val="es-ES" w:eastAsia="es-PE"/>
        </w:rPr>
        <w:t>de</w:t>
      </w:r>
      <w:r w:rsidR="000825B8" w:rsidRPr="00C54FAB">
        <w:rPr>
          <w:rFonts w:ascii="Arial" w:hAnsi="Arial" w:eastAsia="Arial" w:cs="Arial"/>
          <w:sz w:val="22"/>
          <w:szCs w:val="22"/>
          <w:lang w:val="es-ES" w:eastAsia="es-PE"/>
        </w:rPr>
        <w:t xml:space="preserve"> </w:t>
      </w:r>
      <w:r w:rsidR="00F91B00" w:rsidRPr="00C54FAB">
        <w:rPr>
          <w:rFonts w:ascii="Arial" w:hAnsi="Arial" w:eastAsia="Arial" w:cs="Arial"/>
          <w:sz w:val="22"/>
          <w:szCs w:val="22"/>
          <w:lang w:val="es-ES" w:eastAsia="es-PE"/>
        </w:rPr>
        <w:t>Salario Social Complementario, un programa que entrega una transfer</w:t>
      </w:r>
      <w:r w:rsidR="0023585E" w:rsidRPr="00C54FAB">
        <w:rPr>
          <w:rFonts w:ascii="Arial" w:hAnsi="Arial" w:eastAsia="Arial" w:cs="Arial"/>
          <w:sz w:val="22"/>
          <w:szCs w:val="22"/>
          <w:lang w:val="es-ES" w:eastAsia="es-PE"/>
        </w:rPr>
        <w:t xml:space="preserve">encia </w:t>
      </w:r>
      <w:r w:rsidR="00F35557" w:rsidRPr="00C54FAB">
        <w:rPr>
          <w:rFonts w:ascii="Arial" w:hAnsi="Arial" w:eastAsia="Arial" w:cs="Arial"/>
          <w:sz w:val="22"/>
          <w:szCs w:val="22"/>
          <w:lang w:val="es-ES" w:eastAsia="es-PE"/>
        </w:rPr>
        <w:t>de igual monto</w:t>
      </w:r>
      <w:r w:rsidR="000825B8" w:rsidRPr="00C54FAB">
        <w:rPr>
          <w:rFonts w:ascii="Arial" w:hAnsi="Arial" w:eastAsia="Arial" w:cs="Arial"/>
          <w:sz w:val="22"/>
          <w:szCs w:val="22"/>
          <w:lang w:val="es-ES" w:eastAsia="es-PE"/>
        </w:rPr>
        <w:t xml:space="preserve"> a la de Hacemos </w:t>
      </w:r>
      <w:r w:rsidR="00BC05CB" w:rsidRPr="00C54FAB">
        <w:rPr>
          <w:rFonts w:ascii="Arial" w:hAnsi="Arial" w:eastAsia="Arial" w:cs="Arial"/>
          <w:sz w:val="22"/>
          <w:szCs w:val="22"/>
          <w:lang w:val="es-ES" w:eastAsia="es-PE"/>
        </w:rPr>
        <w:t>Futuro,</w:t>
      </w:r>
      <w:r w:rsidR="0023585E" w:rsidRPr="00C54FAB">
        <w:rPr>
          <w:rFonts w:ascii="Arial" w:hAnsi="Arial" w:eastAsia="Arial" w:cs="Arial"/>
          <w:sz w:val="22"/>
          <w:szCs w:val="22"/>
          <w:lang w:val="es-ES" w:eastAsia="es-PE"/>
        </w:rPr>
        <w:t xml:space="preserve"> pero sin </w:t>
      </w:r>
      <w:r w:rsidR="00F35557" w:rsidRPr="00C54FAB">
        <w:rPr>
          <w:rFonts w:ascii="Arial" w:hAnsi="Arial" w:eastAsia="Arial" w:cs="Arial"/>
          <w:sz w:val="22"/>
          <w:szCs w:val="22"/>
          <w:lang w:val="es-ES" w:eastAsia="es-PE"/>
        </w:rPr>
        <w:t xml:space="preserve">exigir </w:t>
      </w:r>
      <w:r w:rsidR="00D4682A" w:rsidRPr="00C54FAB">
        <w:rPr>
          <w:rFonts w:ascii="Arial" w:hAnsi="Arial" w:eastAsia="Arial" w:cs="Arial"/>
          <w:sz w:val="22"/>
          <w:szCs w:val="22"/>
          <w:lang w:val="es-ES" w:eastAsia="es-PE"/>
        </w:rPr>
        <w:t>condicionalidades</w:t>
      </w:r>
      <w:r w:rsidR="00F91B00" w:rsidRPr="00C54FAB">
        <w:rPr>
          <w:rFonts w:ascii="Arial" w:hAnsi="Arial" w:eastAsia="Arial" w:cs="Arial"/>
          <w:sz w:val="22"/>
          <w:szCs w:val="22"/>
          <w:lang w:val="es-ES" w:eastAsia="es-PE"/>
        </w:rPr>
        <w:t>.</w:t>
      </w:r>
      <w:r w:rsidR="002E2B36" w:rsidRPr="00C54FAB">
        <w:rPr>
          <w:rFonts w:ascii="Arial" w:hAnsi="Arial" w:eastAsia="Arial" w:cs="Arial"/>
          <w:sz w:val="22"/>
          <w:szCs w:val="22"/>
          <w:lang w:val="es-ES" w:eastAsia="es-PE"/>
        </w:rPr>
        <w:t xml:space="preserve"> </w:t>
      </w:r>
      <w:r w:rsidR="00C36759" w:rsidRPr="00C54FAB">
        <w:rPr>
          <w:rFonts w:ascii="Arial" w:hAnsi="Arial" w:eastAsia="Arial" w:cs="Arial"/>
          <w:sz w:val="22"/>
          <w:szCs w:val="22"/>
          <w:lang w:val="es-ES" w:eastAsia="es-PE"/>
        </w:rPr>
        <w:t xml:space="preserve">La evaluación experimental </w:t>
      </w:r>
      <w:r w:rsidR="00D4682A" w:rsidRPr="00C54FAB">
        <w:rPr>
          <w:rFonts w:ascii="Arial" w:hAnsi="Arial" w:eastAsia="Arial" w:cs="Arial"/>
          <w:sz w:val="22"/>
          <w:szCs w:val="22"/>
          <w:lang w:val="es-ES" w:eastAsia="es-PE"/>
        </w:rPr>
        <w:t xml:space="preserve">considera </w:t>
      </w:r>
      <w:r w:rsidR="00C36759" w:rsidRPr="00C54FAB">
        <w:rPr>
          <w:rFonts w:ascii="Arial" w:hAnsi="Arial" w:eastAsia="Arial" w:cs="Arial"/>
          <w:sz w:val="22"/>
          <w:szCs w:val="22"/>
          <w:lang w:val="es-ES" w:eastAsia="es-PE"/>
        </w:rPr>
        <w:t>en tanto dos variables de impacto principales: acceder a empleo formal (brazo de intervención 1), mantención del empleo (brazo de intervención 2)</w:t>
      </w:r>
      <w:r w:rsidR="00234395" w:rsidRPr="00C54FAB">
        <w:rPr>
          <w:rFonts w:ascii="Arial" w:hAnsi="Arial" w:eastAsia="Arial" w:cs="Arial"/>
          <w:sz w:val="22"/>
          <w:szCs w:val="22"/>
          <w:lang w:val="es-ES" w:eastAsia="es-PE"/>
        </w:rPr>
        <w:t>.</w:t>
      </w:r>
      <w:r w:rsidR="002E2B36" w:rsidRPr="00C54FAB">
        <w:rPr>
          <w:rFonts w:ascii="Arial" w:hAnsi="Arial" w:eastAsia="Arial" w:cs="Arial"/>
          <w:sz w:val="22"/>
          <w:szCs w:val="22"/>
          <w:lang w:val="es-ES" w:eastAsia="es-PE"/>
        </w:rPr>
        <w:t xml:space="preserve"> </w:t>
      </w:r>
    </w:p>
    <w:p w14:paraId="5606E8BF" w14:textId="77777777" w:rsidR="000F5E78" w:rsidRPr="00C54FAB" w:rsidRDefault="00892A38" w:rsidP="002937E4">
      <w:pPr>
        <w:pStyle w:val="BodyTextIndent"/>
        <w:tabs>
          <w:tab w:val="clear" w:pos="2448"/>
        </w:tabs>
        <w:spacing w:before="120"/>
        <w:ind w:left="720" w:hanging="720"/>
        <w:jc w:val="both"/>
        <w:rPr>
          <w:rFonts w:ascii="Arial" w:eastAsia="Arial" w:hAnsi="Arial" w:cs="Arial"/>
          <w:sz w:val="22"/>
          <w:szCs w:val="22"/>
          <w:lang w:val="es-ES" w:eastAsia="es-PE"/>
        </w:rPr>
      </w:pPr>
      <w:r w:rsidRPr="00C54FAB">
        <w:rPr>
          <w:rFonts w:ascii="Arial" w:hAnsi="Arial" w:eastAsia="Arial" w:cs="Arial"/>
          <w:b/>
          <w:iCs/>
          <w:sz w:val="22"/>
          <w:szCs w:val="22"/>
          <w:lang w:val="es-ES"/>
        </w:rPr>
        <w:t>Metodología</w:t>
      </w:r>
      <w:r w:rsidRPr="00C54FAB">
        <w:rPr>
          <w:rFonts w:ascii="Arial" w:hAnsi="Arial" w:cs="Arial"/>
          <w:b/>
          <w:sz w:val="22"/>
          <w:szCs w:val="22"/>
          <w:lang w:val="es-419"/>
        </w:rPr>
        <w:t xml:space="preserve"> de Evaluació</w:t>
      </w:r>
      <w:r w:rsidR="00F5454C" w:rsidRPr="00C54FAB">
        <w:rPr>
          <w:rFonts w:ascii="Arial" w:hAnsi="Arial" w:cs="Arial"/>
          <w:b/>
          <w:sz w:val="22"/>
          <w:szCs w:val="22"/>
          <w:lang w:val="es-419"/>
        </w:rPr>
        <w:t>n</w:t>
      </w:r>
      <w:r w:rsidR="002E2B36" w:rsidRPr="00C54FAB">
        <w:rPr>
          <w:rFonts w:ascii="Arial" w:hAnsi="Arial" w:cs="Arial"/>
          <w:b/>
          <w:sz w:val="22"/>
          <w:szCs w:val="22"/>
          <w:lang w:val="es-419"/>
        </w:rPr>
        <w:t>.</w:t>
      </w:r>
      <w:r w:rsidR="002E2B36" w:rsidRPr="00C54FAB">
        <w:rPr>
          <w:rFonts w:ascii="Arial" w:hAnsi="Arial" w:cs="Arial"/>
          <w:sz w:val="22"/>
          <w:szCs w:val="22"/>
          <w:lang w:val="es-US"/>
        </w:rPr>
        <w:t xml:space="preserve"> </w:t>
      </w:r>
      <w:r w:rsidR="00190A1D" w:rsidRPr="00C54FAB">
        <w:rPr>
          <w:rFonts w:ascii="Arial" w:hAnsi="Arial" w:eastAsia="Arial" w:cs="Arial"/>
          <w:sz w:val="22"/>
          <w:szCs w:val="22"/>
          <w:lang w:val="es-ES" w:eastAsia="es-PE"/>
        </w:rPr>
        <w:t xml:space="preserve">El estudio retrospectivo está pensado para identificar el efecto de participar en </w:t>
      </w:r>
      <w:r w:rsidR="00D4682A" w:rsidRPr="00C54FAB">
        <w:rPr>
          <w:rFonts w:ascii="Arial" w:hAnsi="Arial" w:eastAsia="Arial" w:cs="Arial"/>
          <w:sz w:val="22"/>
          <w:szCs w:val="22"/>
          <w:lang w:val="es-ES" w:eastAsia="es-PE"/>
        </w:rPr>
        <w:t xml:space="preserve">Hacemos </w:t>
      </w:r>
      <w:r w:rsidR="00190A1D" w:rsidRPr="00C54FAB">
        <w:rPr>
          <w:rFonts w:ascii="Arial" w:hAnsi="Arial" w:eastAsia="Arial" w:cs="Arial"/>
          <w:sz w:val="22"/>
          <w:szCs w:val="22"/>
          <w:lang w:val="es-ES" w:eastAsia="es-PE"/>
        </w:rPr>
        <w:t>Futuro mediante una estrategia de diferencia-en-diferencias. Es clave para la factibilidad de esta estrategia de identificación la existencia de</w:t>
      </w:r>
      <w:r w:rsidR="000B25F5" w:rsidRPr="00C54FAB">
        <w:rPr>
          <w:rFonts w:ascii="Arial" w:hAnsi="Arial" w:eastAsia="Arial" w:cs="Arial"/>
          <w:sz w:val="22"/>
          <w:szCs w:val="22"/>
          <w:lang w:val="es-ES" w:eastAsia="es-PE"/>
        </w:rPr>
        <w:t xml:space="preserve"> información completa </w:t>
      </w:r>
      <w:r w:rsidR="00190A1D" w:rsidRPr="00C54FAB">
        <w:rPr>
          <w:rFonts w:ascii="Arial" w:hAnsi="Arial" w:eastAsia="Arial" w:cs="Arial"/>
          <w:sz w:val="22"/>
          <w:szCs w:val="22"/>
          <w:lang w:val="es-ES" w:eastAsia="es-PE"/>
        </w:rPr>
        <w:t>de línea base y seguimiento para los beneficiarios del programa y para aquellos que no de él.</w:t>
      </w:r>
      <w:r w:rsidR="002E2B36" w:rsidRPr="00C54FAB">
        <w:rPr>
          <w:rFonts w:ascii="Arial" w:hAnsi="Arial" w:eastAsia="Arial" w:cs="Arial"/>
          <w:sz w:val="22"/>
          <w:szCs w:val="22"/>
          <w:lang w:val="es-ES" w:eastAsia="es-PE"/>
        </w:rPr>
        <w:t xml:space="preserve"> </w:t>
      </w:r>
      <w:r w:rsidR="000F5E78" w:rsidRPr="00C54FAB">
        <w:rPr>
          <w:rFonts w:ascii="Arial" w:hAnsi="Arial" w:eastAsia="Arial" w:cs="Arial"/>
          <w:sz w:val="22"/>
          <w:szCs w:val="22"/>
          <w:lang w:val="es-ES" w:eastAsia="es-PE"/>
        </w:rPr>
        <w:t xml:space="preserve">Los impactos se estiman mediante la regresión (1) donde </w:t>
      </w:r>
      <m:oMath>
        <m:sSub>
          <m:sSubPr>
            <m:ctrlPr>
              <w:rPr>
                <w:rFonts w:ascii="Cambria Math" w:eastAsia="Arial" w:hAnsi="Cambria Math" w:cs="Arial"/>
                <w:sz w:val="22"/>
                <w:szCs w:val="22"/>
                <w:lang w:val="es-ES" w:eastAsia="es-PE"/>
              </w:rPr>
            </m:ctrlPr>
          </m:sSubPr>
          <m:e>
            <m:r>
              <m:rPr>
                <m:sty m:val="p"/>
              </m:rPr>
              <w:rPr>
                <w:rFonts w:ascii="Cambria Math" w:eastAsia="Arial" w:hAnsi="Cambria Math" w:cs="Arial"/>
                <w:sz w:val="22"/>
                <w:szCs w:val="22"/>
                <w:lang w:val="es-ES" w:eastAsia="es-PE"/>
              </w:rPr>
              <m:t>H</m:t>
            </m:r>
          </m:e>
          <m:sub>
            <m:r>
              <m:rPr>
                <m:sty m:val="p"/>
              </m:rPr>
              <w:rPr>
                <w:rFonts w:ascii="Cambria Math" w:eastAsia="Arial" w:hAnsi="Cambria Math" w:cs="Arial"/>
                <w:sz w:val="22"/>
                <w:szCs w:val="22"/>
                <w:lang w:val="es-ES" w:eastAsia="es-PE"/>
              </w:rPr>
              <m:t>i</m:t>
            </m:r>
          </m:sub>
        </m:sSub>
      </m:oMath>
      <w:r w:rsidR="000F5E78" w:rsidRPr="00C54FAB">
        <w:rPr>
          <w:rFonts w:ascii="Arial" w:hAnsi="Arial" w:eastAsia="Arial" w:cs="Arial"/>
          <w:sz w:val="22"/>
          <w:szCs w:val="22"/>
          <w:lang w:val="es-ES" w:eastAsia="es-PE"/>
        </w:rPr>
        <w:t xml:space="preserve"> toma el valor 1 si el </w:t>
      </w:r>
      <w:r w:rsidR="00986C14" w:rsidRPr="00C54FAB">
        <w:rPr>
          <w:rFonts w:ascii="Arial" w:hAnsi="Arial" w:eastAsia="Arial" w:cs="Arial"/>
          <w:sz w:val="22"/>
          <w:szCs w:val="22"/>
          <w:lang w:val="es-ES" w:eastAsia="es-PE"/>
        </w:rPr>
        <w:t>parti</w:t>
      </w:r>
      <w:r w:rsidR="00986C14">
        <w:rPr>
          <w:rFonts w:ascii="Arial" w:hAnsi="Arial" w:eastAsia="Arial" w:cs="Arial"/>
          <w:sz w:val="22"/>
          <w:szCs w:val="22"/>
          <w:lang w:val="es-ES" w:eastAsia="es-PE"/>
        </w:rPr>
        <w:t>ci</w:t>
      </w:r>
      <w:r w:rsidR="00986C14" w:rsidRPr="00C54FAB">
        <w:rPr>
          <w:rFonts w:ascii="Arial" w:hAnsi="Arial" w:eastAsia="Arial" w:cs="Arial"/>
          <w:sz w:val="22"/>
          <w:szCs w:val="22"/>
          <w:lang w:val="es-ES" w:eastAsia="es-PE"/>
        </w:rPr>
        <w:t xml:space="preserve">paron </w:t>
      </w:r>
      <w:r w:rsidR="00EE08B8" w:rsidRPr="00C54FAB">
        <w:rPr>
          <w:rFonts w:ascii="Arial" w:hAnsi="Arial" w:eastAsia="Arial" w:cs="Arial"/>
          <w:sz w:val="22"/>
          <w:szCs w:val="22"/>
          <w:lang w:val="es-ES" w:eastAsia="es-PE"/>
        </w:rPr>
        <w:t xml:space="preserve">individuo </w:t>
      </w:r>
      <w:r w:rsidR="00EE08B8" w:rsidRPr="00C54FAB">
        <w:rPr>
          <w:rFonts w:ascii="Arial" w:hAnsi="Arial" w:eastAsia="Arial" w:cs="Arial"/>
          <w:i/>
          <w:sz w:val="22"/>
          <w:szCs w:val="22"/>
          <w:lang w:val="es-ES" w:eastAsia="es-PE"/>
        </w:rPr>
        <w:t>i</w:t>
      </w:r>
      <w:r w:rsidR="000F5E78" w:rsidRPr="00C54FAB">
        <w:rPr>
          <w:rFonts w:ascii="Arial" w:hAnsi="Arial" w:eastAsia="Arial" w:cs="Arial"/>
          <w:sz w:val="22"/>
          <w:szCs w:val="22"/>
          <w:lang w:val="es-ES" w:eastAsia="es-PE"/>
        </w:rPr>
        <w:t xml:space="preserve"> </w:t>
      </w:r>
      <w:r w:rsidR="00EE08B8" w:rsidRPr="00C54FAB">
        <w:rPr>
          <w:rFonts w:ascii="Arial" w:hAnsi="Arial" w:eastAsia="Arial" w:cs="Arial"/>
          <w:sz w:val="22"/>
          <w:szCs w:val="22"/>
          <w:lang w:val="es-ES" w:eastAsia="es-PE"/>
        </w:rPr>
        <w:t xml:space="preserve">es participante del programa </w:t>
      </w:r>
      <w:r w:rsidR="00D4682A" w:rsidRPr="00C54FAB">
        <w:rPr>
          <w:rFonts w:ascii="Arial" w:hAnsi="Arial" w:eastAsia="Arial" w:cs="Arial"/>
          <w:sz w:val="22"/>
          <w:szCs w:val="22"/>
          <w:lang w:val="es-ES" w:eastAsia="es-PE"/>
        </w:rPr>
        <w:t xml:space="preserve">Hacemos </w:t>
      </w:r>
      <w:r w:rsidR="00EE08B8" w:rsidRPr="00C54FAB">
        <w:rPr>
          <w:rFonts w:ascii="Arial" w:hAnsi="Arial" w:eastAsia="Arial" w:cs="Arial"/>
          <w:sz w:val="22"/>
          <w:szCs w:val="22"/>
          <w:lang w:val="es-ES" w:eastAsia="es-PE"/>
        </w:rPr>
        <w:t xml:space="preserve">Futuro, </w:t>
      </w:r>
      <m:oMath>
        <m:sSub>
          <m:sSubPr>
            <m:ctrlPr>
              <w:rPr>
                <w:rFonts w:ascii="Cambria Math" w:eastAsia="Arial" w:hAnsi="Cambria Math" w:cs="Arial"/>
                <w:sz w:val="22"/>
                <w:szCs w:val="22"/>
                <w:lang w:val="es-ES" w:eastAsia="es-PE"/>
              </w:rPr>
            </m:ctrlPr>
          </m:sSubPr>
          <m:e>
            <m:r>
              <m:rPr>
                <m:sty m:val="p"/>
              </m:rPr>
              <w:rPr>
                <w:rFonts w:ascii="Cambria Math" w:eastAsia="Arial" w:hAnsi="Cambria Math" w:cs="Arial"/>
                <w:sz w:val="22"/>
                <w:szCs w:val="22"/>
                <w:lang w:val="es-ES" w:eastAsia="es-PE"/>
              </w:rPr>
              <m:t>P</m:t>
            </m:r>
          </m:e>
          <m:sub>
            <m:r>
              <m:rPr>
                <m:sty m:val="p"/>
              </m:rPr>
              <w:rPr>
                <w:rFonts w:ascii="Cambria Math" w:eastAsia="Arial" w:hAnsi="Cambria Math" w:cs="Arial"/>
                <w:sz w:val="22"/>
                <w:szCs w:val="22"/>
                <w:lang w:val="es-ES" w:eastAsia="es-PE"/>
              </w:rPr>
              <m:t>t</m:t>
            </m:r>
          </m:sub>
        </m:sSub>
      </m:oMath>
      <w:r w:rsidR="00EE08B8" w:rsidRPr="00C54FAB">
        <w:rPr>
          <w:rFonts w:ascii="Arial" w:hAnsi="Arial" w:eastAsia="Arial" w:cs="Arial"/>
          <w:sz w:val="22"/>
          <w:szCs w:val="22"/>
          <w:lang w:val="es-ES" w:eastAsia="es-PE"/>
        </w:rPr>
        <w:t xml:space="preserve"> toma el valor 1 </w:t>
      </w:r>
      <w:r w:rsidR="00C43C40" w:rsidRPr="00C54FAB">
        <w:rPr>
          <w:rFonts w:ascii="Arial" w:hAnsi="Arial" w:eastAsia="Arial" w:cs="Arial"/>
          <w:sz w:val="22"/>
          <w:szCs w:val="22"/>
          <w:lang w:val="es-ES" w:eastAsia="es-PE"/>
        </w:rPr>
        <w:t xml:space="preserve">luego de que se implemente </w:t>
      </w:r>
      <w:r w:rsidR="00D4682A" w:rsidRPr="00C54FAB">
        <w:rPr>
          <w:rFonts w:ascii="Arial" w:hAnsi="Arial" w:eastAsia="Arial" w:cs="Arial"/>
          <w:sz w:val="22"/>
          <w:szCs w:val="22"/>
          <w:lang w:val="es-ES" w:eastAsia="es-PE"/>
        </w:rPr>
        <w:t xml:space="preserve">Hacemos </w:t>
      </w:r>
      <w:r w:rsidR="00C43C40" w:rsidRPr="00C54FAB">
        <w:rPr>
          <w:rFonts w:ascii="Arial" w:hAnsi="Arial" w:eastAsia="Arial" w:cs="Arial"/>
          <w:sz w:val="22"/>
          <w:szCs w:val="22"/>
          <w:lang w:val="es-ES" w:eastAsia="es-PE"/>
        </w:rPr>
        <w:t>Futuro</w:t>
      </w:r>
      <w:r w:rsidR="0029414B" w:rsidRPr="00C54FAB">
        <w:rPr>
          <w:rFonts w:ascii="Arial" w:hAnsi="Arial" w:eastAsia="Arial" w:cs="Arial"/>
          <w:sz w:val="22"/>
          <w:szCs w:val="22"/>
          <w:lang w:val="es-ES" w:eastAsia="es-PE"/>
        </w:rPr>
        <w:t>.</w:t>
      </w:r>
      <w:r w:rsidR="00D65EFD" w:rsidRPr="00C54FAB">
        <w:rPr>
          <w:rFonts w:ascii="Arial" w:hAnsi="Arial" w:eastAsia="Arial" w:cs="Arial"/>
          <w:sz w:val="22"/>
          <w:szCs w:val="22"/>
          <w:vertAlign w:val="superscript"/>
          <w:lang w:val="es-ES" w:eastAsia="es-PE"/>
        </w:rPr>
        <w:footnoteReference w:id="5"/>
      </w:r>
      <w:r w:rsidR="00E4491D" w:rsidRPr="00C54FAB">
        <w:rPr>
          <w:rFonts w:ascii="Arial" w:hAnsi="Arial" w:eastAsia="Arial" w:cs="Arial"/>
          <w:sz w:val="22"/>
          <w:szCs w:val="22"/>
          <w:lang w:val="es-ES" w:eastAsia="es-PE"/>
        </w:rPr>
        <w:t xml:space="preserve"> El parámetro</w:t>
      </w:r>
      <w:r w:rsidR="000F5E78" w:rsidRPr="00C54FAB">
        <w:rPr>
          <w:rFonts w:ascii="Arial" w:hAnsi="Arial" w:eastAsia="Arial" w:cs="Arial"/>
          <w:sz w:val="22"/>
          <w:szCs w:val="22"/>
          <w:lang w:val="es-ES" w:eastAsia="es-PE"/>
        </w:rPr>
        <w:t xml:space="preserve"> </w:t>
      </w:r>
      <m:oMath>
        <m:sSub>
          <m:sSubPr>
            <m:ctrlPr>
              <w:rPr>
                <w:rFonts w:ascii="Cambria Math" w:eastAsia="Arial" w:hAnsi="Cambria Math" w:cs="Arial"/>
                <w:sz w:val="22"/>
                <w:szCs w:val="22"/>
                <w:lang w:val="es-ES" w:eastAsia="es-PE"/>
              </w:rPr>
            </m:ctrlPr>
          </m:sSubPr>
          <m:e>
            <m:r>
              <m:rPr>
                <m:sty m:val="p"/>
              </m:rPr>
              <w:rPr>
                <w:rFonts w:ascii="Cambria Math" w:eastAsia="Arial" w:hAnsi="Cambria Math" w:cs="Arial"/>
                <w:sz w:val="22"/>
                <w:szCs w:val="22"/>
                <w:lang w:val="es-ES" w:eastAsia="es-PE"/>
              </w:rPr>
              <m:t>α</m:t>
            </m:r>
          </m:e>
          <m:sub>
            <m:r>
              <m:rPr>
                <m:sty m:val="p"/>
              </m:rPr>
              <w:rPr>
                <w:rFonts w:ascii="Cambria Math" w:eastAsia="Arial" w:hAnsi="Cambria Math" w:cs="Arial"/>
                <w:sz w:val="22"/>
                <w:szCs w:val="22"/>
                <w:lang w:val="es-ES" w:eastAsia="es-PE"/>
              </w:rPr>
              <m:t>3</m:t>
            </m:r>
          </m:sub>
        </m:sSub>
      </m:oMath>
      <w:r w:rsidR="000F5E78" w:rsidRPr="00C54FAB">
        <w:rPr>
          <w:rFonts w:ascii="Arial" w:hAnsi="Arial" w:eastAsia="Arial" w:cs="Arial"/>
          <w:sz w:val="22"/>
          <w:szCs w:val="22"/>
          <w:lang w:val="es-ES" w:eastAsia="es-PE"/>
        </w:rPr>
        <w:t xml:space="preserve"> representa el impacto causal </w:t>
      </w:r>
      <w:r w:rsidR="00C43C40" w:rsidRPr="00C54FAB">
        <w:rPr>
          <w:rFonts w:ascii="Arial" w:hAnsi="Arial" w:eastAsia="Arial" w:cs="Arial"/>
          <w:sz w:val="22"/>
          <w:szCs w:val="22"/>
          <w:lang w:val="es-ES" w:eastAsia="es-PE"/>
        </w:rPr>
        <w:t xml:space="preserve">de </w:t>
      </w:r>
      <w:r w:rsidR="00183A95" w:rsidRPr="00C54FAB">
        <w:rPr>
          <w:rFonts w:ascii="Arial" w:hAnsi="Arial" w:eastAsia="Arial" w:cs="Arial"/>
          <w:sz w:val="22"/>
          <w:szCs w:val="22"/>
          <w:lang w:val="es-ES" w:eastAsia="es-PE"/>
        </w:rPr>
        <w:t xml:space="preserve">Hacemos </w:t>
      </w:r>
      <w:r w:rsidR="00C43C40" w:rsidRPr="00C54FAB">
        <w:rPr>
          <w:rFonts w:ascii="Arial" w:hAnsi="Arial" w:eastAsia="Arial" w:cs="Arial"/>
          <w:sz w:val="22"/>
          <w:szCs w:val="22"/>
          <w:lang w:val="es-ES" w:eastAsia="es-PE"/>
        </w:rPr>
        <w:t xml:space="preserve">futuro. El supuesto de identificación </w:t>
      </w:r>
      <w:r w:rsidR="0081569A" w:rsidRPr="00C54FAB">
        <w:rPr>
          <w:rFonts w:ascii="Arial" w:hAnsi="Arial" w:eastAsia="Arial" w:cs="Arial"/>
          <w:sz w:val="22"/>
          <w:szCs w:val="22"/>
          <w:lang w:val="es-ES" w:eastAsia="es-PE"/>
        </w:rPr>
        <w:t>es que en caso de no haber participado en el programa</w:t>
      </w:r>
      <w:r w:rsidR="00570848" w:rsidRPr="00C54FAB">
        <w:rPr>
          <w:rFonts w:ascii="Arial" w:hAnsi="Arial" w:eastAsia="Arial" w:cs="Arial"/>
          <w:sz w:val="22"/>
          <w:szCs w:val="22"/>
          <w:lang w:val="es-ES" w:eastAsia="es-PE"/>
        </w:rPr>
        <w:t>, los beneficiarios habrían seguido una tendencia similar a la de aquellos que no participaron del programa (es decir, aquellos que participaron del programa de Salario Social). Dicho supuesto de identificación</w:t>
      </w:r>
      <w:r w:rsidR="009E5788" w:rsidRPr="00C54FAB">
        <w:rPr>
          <w:rFonts w:ascii="Arial" w:hAnsi="Arial" w:eastAsia="Arial" w:cs="Arial"/>
          <w:sz w:val="22"/>
          <w:szCs w:val="22"/>
          <w:lang w:val="es-ES" w:eastAsia="es-PE"/>
        </w:rPr>
        <w:t xml:space="preserve"> no es </w:t>
      </w:r>
      <w:proofErr w:type="spellStart"/>
      <w:r w:rsidR="009E5788" w:rsidRPr="00C54FAB">
        <w:rPr>
          <w:rFonts w:ascii="Arial" w:hAnsi="Arial" w:eastAsia="Arial" w:cs="Arial"/>
          <w:sz w:val="22"/>
          <w:szCs w:val="22"/>
          <w:lang w:val="es-ES" w:eastAsia="es-PE"/>
        </w:rPr>
        <w:t>testeable</w:t>
      </w:r>
      <w:proofErr w:type="spellEnd"/>
      <w:r w:rsidR="009E5788" w:rsidRPr="00C54FAB">
        <w:rPr>
          <w:rFonts w:ascii="Arial" w:hAnsi="Arial" w:eastAsia="Arial" w:cs="Arial"/>
          <w:sz w:val="22"/>
          <w:szCs w:val="22"/>
          <w:lang w:val="es-ES" w:eastAsia="es-PE"/>
        </w:rPr>
        <w:t xml:space="preserve"> porque está construido sobre un escenario que no se observa en la realidad. Sin embargo</w:t>
      </w:r>
      <w:r w:rsidR="00E4491D" w:rsidRPr="00C54FAB">
        <w:rPr>
          <w:rFonts w:ascii="Arial" w:hAnsi="Arial" w:eastAsia="Arial" w:cs="Arial"/>
          <w:sz w:val="22"/>
          <w:szCs w:val="22"/>
          <w:lang w:val="es-ES" w:eastAsia="es-PE"/>
        </w:rPr>
        <w:t>,</w:t>
      </w:r>
      <w:r w:rsidR="004C3470" w:rsidRPr="00C54FAB">
        <w:rPr>
          <w:rFonts w:ascii="Arial" w:hAnsi="Arial" w:eastAsia="Arial" w:cs="Arial"/>
          <w:sz w:val="22"/>
          <w:szCs w:val="22"/>
          <w:lang w:val="es-ES" w:eastAsia="es-PE"/>
        </w:rPr>
        <w:t xml:space="preserve"> tendencias paralelas antes de </w:t>
      </w:r>
      <w:r w:rsidR="000B25F5" w:rsidRPr="00C54FAB">
        <w:rPr>
          <w:rFonts w:ascii="Arial" w:hAnsi="Arial" w:eastAsia="Arial" w:cs="Arial"/>
          <w:sz w:val="22"/>
          <w:szCs w:val="22"/>
          <w:lang w:val="es-ES" w:eastAsia="es-PE"/>
        </w:rPr>
        <w:t>la implementación del programa</w:t>
      </w:r>
      <w:r w:rsidR="004C3470" w:rsidRPr="00C54FAB">
        <w:rPr>
          <w:rFonts w:ascii="Arial" w:hAnsi="Arial" w:eastAsia="Arial" w:cs="Arial"/>
          <w:sz w:val="22"/>
          <w:szCs w:val="22"/>
          <w:lang w:val="es-ES" w:eastAsia="es-PE"/>
        </w:rPr>
        <w:t xml:space="preserve"> pueden </w:t>
      </w:r>
      <w:r w:rsidR="00E4491D" w:rsidRPr="00C54FAB">
        <w:rPr>
          <w:rFonts w:ascii="Arial" w:hAnsi="Arial" w:eastAsia="Arial" w:cs="Arial"/>
          <w:sz w:val="22"/>
          <w:szCs w:val="22"/>
          <w:lang w:val="es-ES" w:eastAsia="es-PE"/>
        </w:rPr>
        <w:t>entregar evidencia sugerente de que el cumplimiento de dicho supuesto es factible.</w:t>
      </w:r>
      <w:r w:rsidR="00570848" w:rsidRPr="00C54FAB">
        <w:rPr>
          <w:rFonts w:ascii="Arial" w:hAnsi="Arial" w:cs="Arial"/>
          <w:sz w:val="22"/>
          <w:szCs w:val="22"/>
          <w:lang w:val="es-419"/>
        </w:rPr>
        <w:t xml:space="preserve"> </w:t>
      </w:r>
    </w:p>
    <w:p w14:paraId="6F497D45" w14:textId="77777777" w:rsidR="000F5E78" w:rsidRPr="000F5E78" w:rsidRDefault="000F5E78" w:rsidP="00C223D9">
      <w:pPr>
        <w:rPr>
          <w:rFonts w:ascii="Arial" w:hAnsi="Arial" w:cs="Arial"/>
          <w:lang w:val="es-419"/>
        </w:rPr>
      </w:pPr>
    </w:p>
    <w:p w14:paraId="7157BBB2" w14:textId="77777777" w:rsidR="000F5E78" w:rsidRPr="000F5E78" w:rsidRDefault="00C40FA1" w:rsidP="002E2B36">
      <w:pPr>
        <w:jc w:val="center"/>
        <w:rPr>
          <w:rFonts w:ascii="Arial" w:hAnsi="Arial" w:cs="Arial"/>
          <w:lang w:val="es-419"/>
        </w:rPr>
      </w:pPr>
      <m:oMath>
        <m:sSub>
          <m:sSubPr>
            <m:ctrlPr>
              <w:rPr>
                <w:rFonts w:ascii="Cambria Math" w:hAnsi="Cambria Math" w:cs="Arial"/>
                <w:lang w:val="es-419"/>
              </w:rPr>
            </m:ctrlPr>
          </m:sSubPr>
          <m:e>
            <m:r>
              <m:rPr>
                <m:sty m:val="p"/>
              </m:rPr>
              <w:rPr>
                <w:rFonts w:ascii="Cambria Math" w:hAnsi="Cambria Math" w:cs="Arial"/>
                <w:lang w:val="es-419"/>
              </w:rPr>
              <m:t>Y</m:t>
            </m:r>
          </m:e>
          <m:sub>
            <m:r>
              <m:rPr>
                <m:sty m:val="p"/>
              </m:rPr>
              <w:rPr>
                <w:rFonts w:ascii="Cambria Math" w:hAnsi="Cambria Math" w:cs="Arial"/>
                <w:lang w:val="es-419"/>
              </w:rPr>
              <m:t>it</m:t>
            </m:r>
          </m:sub>
        </m:sSub>
        <m:r>
          <m:rPr>
            <m:sty m:val="p"/>
          </m:rPr>
          <w:rPr>
            <w:rFonts w:ascii="Cambria Math" w:hAnsi="Cambria Math" w:cs="Arial"/>
            <w:lang w:val="es-419"/>
          </w:rPr>
          <m:t>=</m:t>
        </m:r>
        <m:sSub>
          <m:sSubPr>
            <m:ctrlPr>
              <w:rPr>
                <w:rFonts w:ascii="Cambria Math" w:hAnsi="Cambria Math" w:cs="Arial"/>
                <w:lang w:val="es-419"/>
              </w:rPr>
            </m:ctrlPr>
          </m:sSubPr>
          <m:e>
            <m:r>
              <m:rPr>
                <m:sty m:val="p"/>
              </m:rPr>
              <w:rPr>
                <w:rFonts w:ascii="Cambria Math" w:hAnsi="Cambria Math" w:cs="Arial"/>
                <w:lang w:val="es-419"/>
              </w:rPr>
              <m:t>α</m:t>
            </m:r>
          </m:e>
          <m:sub>
            <m:r>
              <w:rPr>
                <w:rFonts w:ascii="Cambria Math" w:hAnsi="Cambria Math" w:cs="Arial"/>
                <w:lang w:val="es-419"/>
              </w:rPr>
              <m:t>0</m:t>
            </m:r>
          </m:sub>
        </m:sSub>
        <m:r>
          <m:rPr>
            <m:sty m:val="p"/>
          </m:rPr>
          <w:rPr>
            <w:rFonts w:ascii="Cambria Math" w:hAnsi="Cambria Math" w:cs="Arial"/>
            <w:lang w:val="es-419"/>
          </w:rPr>
          <m:t>+</m:t>
        </m:r>
        <m:sSub>
          <m:sSubPr>
            <m:ctrlPr>
              <w:rPr>
                <w:rFonts w:ascii="Cambria Math" w:hAnsi="Cambria Math" w:cs="Arial"/>
                <w:lang w:val="es-419"/>
              </w:rPr>
            </m:ctrlPr>
          </m:sSubPr>
          <m:e>
            <m:r>
              <m:rPr>
                <m:sty m:val="p"/>
              </m:rPr>
              <w:rPr>
                <w:rFonts w:ascii="Cambria Math" w:hAnsi="Cambria Math" w:cs="Arial"/>
                <w:lang w:val="es-419"/>
              </w:rPr>
              <m:t>α</m:t>
            </m:r>
          </m:e>
          <m:sub>
            <m:r>
              <w:rPr>
                <w:rFonts w:ascii="Cambria Math" w:hAnsi="Cambria Math" w:cs="Arial"/>
                <w:lang w:val="es-419"/>
              </w:rPr>
              <m:t>1</m:t>
            </m:r>
          </m:sub>
        </m:sSub>
        <m:sSub>
          <m:sSubPr>
            <m:ctrlPr>
              <w:rPr>
                <w:rFonts w:ascii="Cambria Math" w:hAnsi="Cambria Math" w:cs="Arial"/>
                <w:lang w:val="es-419"/>
              </w:rPr>
            </m:ctrlPr>
          </m:sSubPr>
          <m:e>
            <m:r>
              <m:rPr>
                <m:sty m:val="p"/>
              </m:rPr>
              <w:rPr>
                <w:rFonts w:ascii="Cambria Math" w:hAnsi="Cambria Math" w:cs="Arial"/>
                <w:lang w:val="es-419"/>
              </w:rPr>
              <m:t>H</m:t>
            </m:r>
          </m:e>
          <m:sub>
            <m:r>
              <m:rPr>
                <m:sty m:val="p"/>
              </m:rPr>
              <w:rPr>
                <w:rFonts w:ascii="Cambria Math" w:hAnsi="Cambria Math" w:cs="Arial"/>
                <w:lang w:val="es-419"/>
              </w:rPr>
              <m:t>i</m:t>
            </m:r>
          </m:sub>
        </m:sSub>
        <m:r>
          <m:rPr>
            <m:sty m:val="p"/>
          </m:rPr>
          <w:rPr>
            <w:rFonts w:ascii="Cambria Math" w:hAnsi="Cambria Math" w:cs="Arial"/>
            <w:lang w:val="es-419"/>
          </w:rPr>
          <m:t>+</m:t>
        </m:r>
        <m:sSub>
          <m:sSubPr>
            <m:ctrlPr>
              <w:rPr>
                <w:rFonts w:ascii="Cambria Math" w:hAnsi="Cambria Math" w:cs="Arial"/>
                <w:lang w:val="es-419"/>
              </w:rPr>
            </m:ctrlPr>
          </m:sSubPr>
          <m:e>
            <m:r>
              <m:rPr>
                <m:sty m:val="p"/>
              </m:rPr>
              <w:rPr>
                <w:rFonts w:ascii="Cambria Math" w:hAnsi="Cambria Math" w:cs="Arial"/>
                <w:lang w:val="es-419"/>
              </w:rPr>
              <m:t>α</m:t>
            </m:r>
          </m:e>
          <m:sub>
            <m:r>
              <w:rPr>
                <w:rFonts w:ascii="Cambria Math" w:hAnsi="Cambria Math" w:cs="Arial"/>
                <w:lang w:val="es-419"/>
              </w:rPr>
              <m:t>2</m:t>
            </m:r>
          </m:sub>
        </m:sSub>
        <m:sSub>
          <m:sSubPr>
            <m:ctrlPr>
              <w:rPr>
                <w:rFonts w:ascii="Cambria Math" w:hAnsi="Cambria Math" w:cs="Arial"/>
                <w:lang w:val="es-419"/>
              </w:rPr>
            </m:ctrlPr>
          </m:sSubPr>
          <m:e>
            <m:r>
              <m:rPr>
                <m:sty m:val="p"/>
              </m:rPr>
              <w:rPr>
                <w:rFonts w:ascii="Cambria Math" w:hAnsi="Cambria Math" w:cs="Arial"/>
                <w:lang w:val="es-419"/>
              </w:rPr>
              <m:t>P</m:t>
            </m:r>
          </m:e>
          <m:sub>
            <m:r>
              <w:rPr>
                <w:rFonts w:ascii="Cambria Math" w:hAnsi="Cambria Math" w:cs="Arial"/>
                <w:lang w:val="es-419"/>
              </w:rPr>
              <m:t>t</m:t>
            </m:r>
          </m:sub>
        </m:sSub>
        <m:r>
          <m:rPr>
            <m:sty m:val="p"/>
          </m:rPr>
          <w:rPr>
            <w:rFonts w:ascii="Cambria Math" w:hAnsi="Cambria Math" w:cs="Arial"/>
            <w:lang w:val="es-419"/>
          </w:rPr>
          <m:t>+</m:t>
        </m:r>
        <m:sSub>
          <m:sSubPr>
            <m:ctrlPr>
              <w:rPr>
                <w:rFonts w:ascii="Cambria Math" w:hAnsi="Cambria Math" w:cs="Arial"/>
                <w:lang w:val="es-419"/>
              </w:rPr>
            </m:ctrlPr>
          </m:sSubPr>
          <m:e>
            <m:r>
              <m:rPr>
                <m:sty m:val="p"/>
              </m:rPr>
              <w:rPr>
                <w:rFonts w:ascii="Cambria Math" w:hAnsi="Cambria Math" w:cs="Arial"/>
                <w:lang w:val="es-419"/>
              </w:rPr>
              <m:t>α</m:t>
            </m:r>
          </m:e>
          <m:sub>
            <m:r>
              <w:rPr>
                <w:rFonts w:ascii="Cambria Math" w:hAnsi="Cambria Math" w:cs="Arial"/>
                <w:lang w:val="es-419"/>
              </w:rPr>
              <m:t>3</m:t>
            </m:r>
          </m:sub>
        </m:sSub>
        <m:sSub>
          <m:sSubPr>
            <m:ctrlPr>
              <w:rPr>
                <w:rFonts w:ascii="Cambria Math" w:hAnsi="Cambria Math" w:cs="Arial"/>
                <w:lang w:val="es-419"/>
              </w:rPr>
            </m:ctrlPr>
          </m:sSubPr>
          <m:e>
            <m:r>
              <m:rPr>
                <m:sty m:val="p"/>
              </m:rPr>
              <w:rPr>
                <w:rFonts w:ascii="Cambria Math" w:hAnsi="Cambria Math" w:cs="Arial"/>
                <w:lang w:val="es-419"/>
              </w:rPr>
              <m:t>P</m:t>
            </m:r>
          </m:e>
          <m:sub>
            <m:r>
              <w:rPr>
                <w:rFonts w:ascii="Cambria Math" w:hAnsi="Cambria Math" w:cs="Arial"/>
                <w:lang w:val="es-419"/>
              </w:rPr>
              <m:t>t</m:t>
            </m:r>
          </m:sub>
        </m:sSub>
        <m:sSub>
          <m:sSubPr>
            <m:ctrlPr>
              <w:rPr>
                <w:rFonts w:ascii="Cambria Math" w:hAnsi="Cambria Math" w:cs="Arial"/>
                <w:lang w:val="es-419"/>
              </w:rPr>
            </m:ctrlPr>
          </m:sSubPr>
          <m:e>
            <m:r>
              <m:rPr>
                <m:sty m:val="p"/>
              </m:rPr>
              <w:rPr>
                <w:rFonts w:ascii="Cambria Math" w:hAnsi="Cambria Math" w:cs="Arial"/>
                <w:lang w:val="es-419"/>
              </w:rPr>
              <m:t>H</m:t>
            </m:r>
          </m:e>
          <m:sub>
            <m:r>
              <m:rPr>
                <m:sty m:val="p"/>
              </m:rPr>
              <w:rPr>
                <w:rFonts w:ascii="Cambria Math" w:hAnsi="Cambria Math" w:cs="Arial"/>
                <w:lang w:val="es-419"/>
              </w:rPr>
              <m:t>i</m:t>
            </m:r>
          </m:sub>
        </m:sSub>
        <m:r>
          <m:rPr>
            <m:sty m:val="p"/>
          </m:rPr>
          <w:rPr>
            <w:rFonts w:ascii="Cambria Math" w:hAnsi="Cambria Math" w:cs="Arial"/>
            <w:lang w:val="es-419"/>
          </w:rPr>
          <m:t xml:space="preserve"> +</m:t>
        </m:r>
        <m:sSub>
          <m:sSubPr>
            <m:ctrlPr>
              <w:rPr>
                <w:rFonts w:ascii="Cambria Math" w:hAnsi="Cambria Math" w:cs="Arial"/>
                <w:lang w:val="es-419"/>
              </w:rPr>
            </m:ctrlPr>
          </m:sSubPr>
          <m:e>
            <m:r>
              <m:rPr>
                <m:sty m:val="p"/>
              </m:rPr>
              <w:rPr>
                <w:rFonts w:ascii="Cambria Math" w:hAnsi="Cambria Math" w:cs="Arial"/>
                <w:lang w:val="es-419"/>
              </w:rPr>
              <m:t>ε</m:t>
            </m:r>
          </m:e>
          <m:sub>
            <m:r>
              <m:rPr>
                <m:sty m:val="p"/>
              </m:rPr>
              <w:rPr>
                <w:rFonts w:ascii="Cambria Math" w:hAnsi="Cambria Math" w:cs="Arial"/>
                <w:lang w:val="es-419"/>
              </w:rPr>
              <m:t>it</m:t>
            </m:r>
          </m:sub>
        </m:sSub>
      </m:oMath>
      <w:r w:rsidR="000F5E78" w:rsidRPr="000F5E78">
        <w:rPr>
          <w:rFonts w:ascii="Arial" w:hAnsi="Arial" w:cs="Arial"/>
          <w:lang w:val="es-419"/>
        </w:rPr>
        <w:tab/>
      </w:r>
      <w:r w:rsidR="000F5E78" w:rsidRPr="000F5E78">
        <w:rPr>
          <w:rFonts w:ascii="Arial" w:hAnsi="Arial" w:cs="Arial"/>
          <w:lang w:val="es-419"/>
        </w:rPr>
        <w:t>(</w:t>
      </w:r>
      <w:r w:rsidR="000F5E78">
        <w:rPr>
          <w:rFonts w:ascii="Arial" w:hAnsi="Arial" w:cs="Arial"/>
          <w:lang w:val="es-419"/>
        </w:rPr>
        <w:t>1</w:t>
      </w:r>
      <w:r w:rsidR="000F5E78" w:rsidRPr="000F5E78">
        <w:rPr>
          <w:rFonts w:ascii="Arial" w:hAnsi="Arial" w:cs="Arial"/>
          <w:lang w:val="es-419"/>
        </w:rPr>
        <w:t>)</w:t>
      </w:r>
    </w:p>
    <w:p w14:paraId="67E4F7CD" w14:textId="77777777" w:rsidR="000F5E78" w:rsidRPr="000F5E78" w:rsidRDefault="000F5E78" w:rsidP="00C223D9">
      <w:pPr>
        <w:rPr>
          <w:rFonts w:ascii="Arial" w:hAnsi="Arial" w:cs="Arial"/>
          <w:lang w:val="es-419"/>
        </w:rPr>
      </w:pPr>
    </w:p>
    <w:p w14:paraId="56036104" w14:textId="77777777" w:rsidR="00C04656" w:rsidRPr="00C54FAB" w:rsidRDefault="00190A1D" w:rsidP="002937E4">
      <w:pPr>
        <w:pStyle w:val="BodyTextIndent"/>
        <w:tabs>
          <w:tab w:val="clear" w:pos="2448"/>
        </w:tabs>
        <w:spacing w:before="120"/>
        <w:ind w:left="720" w:hanging="720"/>
        <w:jc w:val="both"/>
        <w:rPr>
          <w:rFonts w:ascii="Arial" w:eastAsia="Arial" w:hAnsi="Arial" w:cs="Arial"/>
          <w:sz w:val="22"/>
          <w:szCs w:val="22"/>
          <w:lang w:val="es-ES" w:eastAsia="es-PE"/>
        </w:rPr>
      </w:pPr>
      <w:r w:rsidRPr="00C54FAB">
        <w:rPr>
          <w:rFonts w:ascii="Arial" w:hAnsi="Arial" w:eastAsia="Arial" w:cs="Arial"/>
          <w:sz w:val="22"/>
          <w:szCs w:val="22"/>
          <w:lang w:val="es-ES" w:eastAsia="es-PE"/>
        </w:rPr>
        <w:t xml:space="preserve">El estudio experimental </w:t>
      </w:r>
      <w:r w:rsidR="00B651C0" w:rsidRPr="00C54FAB">
        <w:rPr>
          <w:rFonts w:ascii="Arial" w:hAnsi="Arial" w:eastAsia="Arial" w:cs="Arial"/>
          <w:sz w:val="22"/>
          <w:szCs w:val="22"/>
          <w:lang w:val="es-ES" w:eastAsia="es-PE"/>
        </w:rPr>
        <w:t>consiste en un</w:t>
      </w:r>
      <w:r w:rsidR="00F5454C" w:rsidRPr="00C54FAB">
        <w:rPr>
          <w:rFonts w:ascii="Arial" w:hAnsi="Arial" w:eastAsia="Arial" w:cs="Arial"/>
          <w:sz w:val="22"/>
          <w:szCs w:val="22"/>
          <w:lang w:val="es-ES" w:eastAsia="es-PE"/>
        </w:rPr>
        <w:t xml:space="preserve">a asignación aleatoria </w:t>
      </w:r>
      <w:r w:rsidR="00B651C0" w:rsidRPr="00C54FAB">
        <w:rPr>
          <w:rFonts w:ascii="Arial" w:hAnsi="Arial" w:eastAsia="Arial" w:cs="Arial"/>
          <w:sz w:val="22"/>
          <w:szCs w:val="22"/>
          <w:lang w:val="es-ES" w:eastAsia="es-PE"/>
        </w:rPr>
        <w:t xml:space="preserve">de una intervención basada en información, que </w:t>
      </w:r>
      <w:r w:rsidR="00EE0132" w:rsidRPr="00C54FAB">
        <w:rPr>
          <w:rFonts w:ascii="Arial" w:hAnsi="Arial" w:eastAsia="Arial" w:cs="Arial"/>
          <w:sz w:val="22"/>
          <w:szCs w:val="22"/>
          <w:lang w:val="es-ES" w:eastAsia="es-PE"/>
        </w:rPr>
        <w:t>se propone</w:t>
      </w:r>
      <w:r w:rsidR="00B651C0" w:rsidRPr="00C54FAB">
        <w:rPr>
          <w:rFonts w:ascii="Arial" w:hAnsi="Arial" w:eastAsia="Arial" w:cs="Arial"/>
          <w:sz w:val="22"/>
          <w:szCs w:val="22"/>
          <w:lang w:val="es-ES" w:eastAsia="es-PE"/>
        </w:rPr>
        <w:t xml:space="preserve"> implementar</w:t>
      </w:r>
      <w:r w:rsidR="00EE0132" w:rsidRPr="00C54FAB">
        <w:rPr>
          <w:rFonts w:ascii="Arial" w:hAnsi="Arial" w:eastAsia="Arial" w:cs="Arial"/>
          <w:sz w:val="22"/>
          <w:szCs w:val="22"/>
          <w:lang w:val="es-ES" w:eastAsia="es-PE"/>
        </w:rPr>
        <w:t xml:space="preserve"> con dos brazos de tratamiento para responder las dos </w:t>
      </w:r>
      <w:proofErr w:type="spellStart"/>
      <w:r w:rsidR="00EE0132" w:rsidRPr="00C54FAB">
        <w:rPr>
          <w:rFonts w:ascii="Arial" w:hAnsi="Arial" w:eastAsia="Arial" w:cs="Arial"/>
          <w:sz w:val="22"/>
          <w:szCs w:val="22"/>
          <w:lang w:val="es-ES" w:eastAsia="es-PE"/>
        </w:rPr>
        <w:t>subpreguntas</w:t>
      </w:r>
      <w:proofErr w:type="spellEnd"/>
      <w:r w:rsidR="00EE0132" w:rsidRPr="00C54FAB">
        <w:rPr>
          <w:rFonts w:ascii="Arial" w:hAnsi="Arial" w:eastAsia="Arial" w:cs="Arial"/>
          <w:sz w:val="22"/>
          <w:szCs w:val="22"/>
          <w:lang w:val="es-ES" w:eastAsia="es-PE"/>
        </w:rPr>
        <w:t xml:space="preserve"> descritas más arriba. El primer brazo consiste en envío de información de vacantes mediante un aplicativo digital, para </w:t>
      </w:r>
      <w:r w:rsidR="00F84365" w:rsidRPr="00C54FAB">
        <w:rPr>
          <w:rFonts w:ascii="Arial" w:hAnsi="Arial" w:eastAsia="Arial" w:cs="Arial"/>
          <w:sz w:val="22"/>
          <w:szCs w:val="22"/>
          <w:lang w:val="es-ES" w:eastAsia="es-PE"/>
        </w:rPr>
        <w:t>beneficiarios</w:t>
      </w:r>
      <w:r w:rsidR="00EE0132" w:rsidRPr="00C54FAB">
        <w:rPr>
          <w:rFonts w:ascii="Arial" w:hAnsi="Arial" w:eastAsia="Arial" w:cs="Arial"/>
          <w:sz w:val="22"/>
          <w:szCs w:val="22"/>
          <w:lang w:val="es-ES" w:eastAsia="es-PE"/>
        </w:rPr>
        <w:t xml:space="preserve"> del programa. El segundo brazo consiste en envío de información </w:t>
      </w:r>
      <w:r w:rsidR="006E5017" w:rsidRPr="00C54FAB">
        <w:rPr>
          <w:rFonts w:ascii="Arial" w:hAnsi="Arial" w:eastAsia="Arial" w:cs="Arial"/>
          <w:sz w:val="22"/>
          <w:szCs w:val="22"/>
          <w:lang w:val="es-ES" w:eastAsia="es-PE"/>
        </w:rPr>
        <w:t xml:space="preserve">y la posibilidad de interactuar </w:t>
      </w:r>
      <w:r w:rsidR="00F84365" w:rsidRPr="00C54FAB">
        <w:rPr>
          <w:rFonts w:ascii="Arial" w:hAnsi="Arial" w:eastAsia="Arial" w:cs="Arial"/>
          <w:sz w:val="22"/>
          <w:szCs w:val="22"/>
          <w:lang w:val="es-ES" w:eastAsia="es-PE"/>
        </w:rPr>
        <w:t>virtualmente</w:t>
      </w:r>
      <w:r w:rsidR="006E5017" w:rsidRPr="00C54FAB">
        <w:rPr>
          <w:rFonts w:ascii="Arial" w:hAnsi="Arial" w:eastAsia="Arial" w:cs="Arial"/>
          <w:sz w:val="22"/>
          <w:szCs w:val="22"/>
          <w:lang w:val="es-ES" w:eastAsia="es-PE"/>
        </w:rPr>
        <w:t xml:space="preserve"> con </w:t>
      </w:r>
      <w:r w:rsidR="00EE0132" w:rsidRPr="00C54FAB">
        <w:rPr>
          <w:rFonts w:ascii="Arial" w:hAnsi="Arial" w:eastAsia="Arial" w:cs="Arial"/>
          <w:sz w:val="22"/>
          <w:szCs w:val="22"/>
          <w:lang w:val="es-ES" w:eastAsia="es-PE"/>
        </w:rPr>
        <w:t>mentore</w:t>
      </w:r>
      <w:r w:rsidR="006E5017" w:rsidRPr="00C54FAB">
        <w:rPr>
          <w:rFonts w:ascii="Arial" w:hAnsi="Arial" w:eastAsia="Arial" w:cs="Arial"/>
          <w:sz w:val="22"/>
          <w:szCs w:val="22"/>
          <w:lang w:val="es-ES" w:eastAsia="es-PE"/>
        </w:rPr>
        <w:t>s</w:t>
      </w:r>
      <w:r w:rsidR="00EE0132" w:rsidRPr="00C54FAB">
        <w:rPr>
          <w:rFonts w:ascii="Arial" w:hAnsi="Arial" w:eastAsia="Arial" w:cs="Arial"/>
          <w:sz w:val="22"/>
          <w:szCs w:val="22"/>
          <w:lang w:val="es-ES" w:eastAsia="es-PE"/>
        </w:rPr>
        <w:t xml:space="preserve"> </w:t>
      </w:r>
      <w:r w:rsidR="006E5017" w:rsidRPr="00C54FAB">
        <w:rPr>
          <w:rFonts w:ascii="Arial" w:hAnsi="Arial" w:eastAsia="Arial" w:cs="Arial"/>
          <w:sz w:val="22"/>
          <w:szCs w:val="22"/>
          <w:lang w:val="es-ES" w:eastAsia="es-PE"/>
        </w:rPr>
        <w:t>que apoyen a</w:t>
      </w:r>
      <w:r w:rsidR="000B25F5" w:rsidRPr="00C54FAB">
        <w:rPr>
          <w:rFonts w:ascii="Arial" w:hAnsi="Arial" w:eastAsia="Arial" w:cs="Arial"/>
          <w:sz w:val="22"/>
          <w:szCs w:val="22"/>
          <w:lang w:val="es-ES" w:eastAsia="es-PE"/>
        </w:rPr>
        <w:t xml:space="preserve"> </w:t>
      </w:r>
      <w:r w:rsidR="006E5017" w:rsidRPr="00C54FAB">
        <w:rPr>
          <w:rFonts w:ascii="Arial" w:hAnsi="Arial" w:eastAsia="Arial" w:cs="Arial"/>
          <w:sz w:val="22"/>
          <w:szCs w:val="22"/>
          <w:lang w:val="es-ES" w:eastAsia="es-PE"/>
        </w:rPr>
        <w:t>l</w:t>
      </w:r>
      <w:r w:rsidR="000B25F5" w:rsidRPr="00C54FAB">
        <w:rPr>
          <w:rFonts w:ascii="Arial" w:hAnsi="Arial" w:eastAsia="Arial" w:cs="Arial"/>
          <w:sz w:val="22"/>
          <w:szCs w:val="22"/>
          <w:lang w:val="es-ES" w:eastAsia="es-PE"/>
        </w:rPr>
        <w:t>os</w:t>
      </w:r>
      <w:r w:rsidR="006E5017" w:rsidRPr="00C54FAB">
        <w:rPr>
          <w:rFonts w:ascii="Arial" w:hAnsi="Arial" w:eastAsia="Arial" w:cs="Arial"/>
          <w:sz w:val="22"/>
          <w:szCs w:val="22"/>
          <w:lang w:val="es-ES" w:eastAsia="es-PE"/>
        </w:rPr>
        <w:t xml:space="preserve"> beneficiario</w:t>
      </w:r>
      <w:r w:rsidR="000B25F5" w:rsidRPr="00C54FAB">
        <w:rPr>
          <w:rFonts w:ascii="Arial" w:hAnsi="Arial" w:eastAsia="Arial" w:cs="Arial"/>
          <w:sz w:val="22"/>
          <w:szCs w:val="22"/>
          <w:lang w:val="es-ES" w:eastAsia="es-PE"/>
        </w:rPr>
        <w:t>s que hayan encontrado empleo a</w:t>
      </w:r>
      <w:r w:rsidR="00EE0132" w:rsidRPr="00C54FAB">
        <w:rPr>
          <w:rFonts w:ascii="Arial" w:hAnsi="Arial" w:eastAsia="Arial" w:cs="Arial"/>
          <w:sz w:val="22"/>
          <w:szCs w:val="22"/>
          <w:lang w:val="es-ES" w:eastAsia="es-PE"/>
        </w:rPr>
        <w:t xml:space="preserve"> sosten</w:t>
      </w:r>
      <w:r w:rsidR="000B25F5" w:rsidRPr="00C54FAB">
        <w:rPr>
          <w:rFonts w:ascii="Arial" w:hAnsi="Arial" w:eastAsia="Arial" w:cs="Arial"/>
          <w:sz w:val="22"/>
          <w:szCs w:val="22"/>
          <w:lang w:val="es-ES" w:eastAsia="es-PE"/>
        </w:rPr>
        <w:t>er</w:t>
      </w:r>
      <w:r w:rsidR="00EE0132" w:rsidRPr="00C54FAB">
        <w:rPr>
          <w:rFonts w:ascii="Arial" w:hAnsi="Arial" w:eastAsia="Arial" w:cs="Arial"/>
          <w:sz w:val="22"/>
          <w:szCs w:val="22"/>
          <w:lang w:val="es-ES" w:eastAsia="es-PE"/>
        </w:rPr>
        <w:t xml:space="preserve"> el puesto de trabajo.</w:t>
      </w:r>
      <w:r w:rsidR="001468BD" w:rsidRPr="00C54FAB">
        <w:rPr>
          <w:rFonts w:ascii="Arial" w:hAnsi="Arial" w:eastAsia="Arial" w:cs="Arial"/>
          <w:sz w:val="22"/>
          <w:szCs w:val="22"/>
          <w:vertAlign w:val="superscript"/>
          <w:lang w:val="es-ES" w:eastAsia="es-PE"/>
        </w:rPr>
        <w:footnoteReference w:id="6"/>
      </w:r>
      <w:r w:rsidR="00EE0132" w:rsidRPr="00C54FAB">
        <w:rPr>
          <w:rFonts w:ascii="Arial" w:hAnsi="Arial" w:eastAsia="Arial" w:cs="Arial"/>
          <w:sz w:val="22"/>
          <w:szCs w:val="22"/>
          <w:lang w:val="es-ES" w:eastAsia="es-PE"/>
        </w:rPr>
        <w:t xml:space="preserve"> </w:t>
      </w:r>
      <w:r w:rsidR="00F72D5E" w:rsidRPr="00C54FAB">
        <w:rPr>
          <w:rFonts w:ascii="Arial" w:hAnsi="Arial" w:eastAsia="Arial" w:cs="Arial"/>
          <w:sz w:val="22"/>
          <w:szCs w:val="22"/>
          <w:lang w:val="es-ES" w:eastAsia="es-PE"/>
        </w:rPr>
        <w:t>El envío de información</w:t>
      </w:r>
      <w:r w:rsidR="0034572C" w:rsidRPr="00C54FAB">
        <w:rPr>
          <w:rFonts w:ascii="Arial" w:hAnsi="Arial" w:eastAsia="Arial" w:cs="Arial"/>
          <w:sz w:val="22"/>
          <w:szCs w:val="22"/>
          <w:lang w:val="es-ES" w:eastAsia="es-PE"/>
        </w:rPr>
        <w:t xml:space="preserve"> en ambos brazos es aleatorio, como se describe más abajo</w:t>
      </w:r>
      <w:r w:rsidR="00C36759" w:rsidRPr="00C54FAB">
        <w:rPr>
          <w:rFonts w:ascii="Arial" w:hAnsi="Arial" w:eastAsia="Arial" w:cs="Arial"/>
          <w:sz w:val="22"/>
          <w:szCs w:val="22"/>
          <w:lang w:val="es-ES" w:eastAsia="es-PE"/>
        </w:rPr>
        <w:t xml:space="preserve">. </w:t>
      </w:r>
      <w:r w:rsidR="00A63864" w:rsidRPr="00C54FAB">
        <w:rPr>
          <w:rFonts w:ascii="Arial" w:hAnsi="Arial" w:eastAsia="Arial" w:cs="Arial"/>
          <w:sz w:val="22"/>
          <w:szCs w:val="22"/>
          <w:lang w:val="es-ES" w:eastAsia="es-PE"/>
        </w:rPr>
        <w:t xml:space="preserve">La forma de estimar el impacto del tratamiento en este caso </w:t>
      </w:r>
      <w:r w:rsidR="009C688C" w:rsidRPr="00C54FAB">
        <w:rPr>
          <w:rFonts w:ascii="Arial" w:hAnsi="Arial" w:eastAsia="Arial" w:cs="Arial"/>
          <w:sz w:val="22"/>
          <w:szCs w:val="22"/>
          <w:lang w:val="es-ES" w:eastAsia="es-PE"/>
        </w:rPr>
        <w:t xml:space="preserve">proviene de la diferencia de medias entre aquellos asignados a grupos de tratamiento y control (para aquellos sin empleo), y lo mismo </w:t>
      </w:r>
      <w:r w:rsidR="00CD656A" w:rsidRPr="00C54FAB">
        <w:rPr>
          <w:rFonts w:ascii="Arial" w:hAnsi="Arial" w:eastAsia="Arial" w:cs="Arial"/>
          <w:sz w:val="22"/>
          <w:szCs w:val="22"/>
          <w:lang w:val="es-ES" w:eastAsia="es-PE"/>
        </w:rPr>
        <w:t>para aquellos con empleo.</w:t>
      </w:r>
      <w:r w:rsidR="00DE3B89" w:rsidRPr="00C54FAB">
        <w:rPr>
          <w:rFonts w:ascii="Arial" w:hAnsi="Arial" w:eastAsia="Arial" w:cs="Arial"/>
          <w:sz w:val="22"/>
          <w:szCs w:val="22"/>
          <w:lang w:val="es-ES" w:eastAsia="es-PE"/>
        </w:rPr>
        <w:t xml:space="preserve"> En ambos casos, el parámetro a estimar corresponde a un </w:t>
      </w:r>
      <w:r w:rsidR="00072268" w:rsidRPr="00C54FAB">
        <w:rPr>
          <w:rFonts w:ascii="Arial" w:hAnsi="Arial" w:eastAsia="Arial" w:cs="Arial"/>
          <w:sz w:val="22"/>
          <w:szCs w:val="22"/>
          <w:lang w:val="es-ES" w:eastAsia="es-PE"/>
        </w:rPr>
        <w:t>ITT.</w:t>
      </w:r>
      <w:r w:rsidR="00CD656A" w:rsidRPr="00C54FAB">
        <w:rPr>
          <w:rFonts w:ascii="Arial" w:hAnsi="Arial" w:eastAsia="Arial" w:cs="Arial"/>
          <w:sz w:val="22"/>
          <w:szCs w:val="22"/>
          <w:lang w:val="es-ES" w:eastAsia="es-PE"/>
        </w:rPr>
        <w:t xml:space="preserve"> Si no todos</w:t>
      </w:r>
      <w:r w:rsidR="00DE3B89" w:rsidRPr="00C54FAB">
        <w:rPr>
          <w:rFonts w:ascii="Arial" w:hAnsi="Arial" w:eastAsia="Arial" w:cs="Arial"/>
          <w:sz w:val="22"/>
          <w:szCs w:val="22"/>
          <w:lang w:val="es-ES" w:eastAsia="es-PE"/>
        </w:rPr>
        <w:t xml:space="preserve"> los </w:t>
      </w:r>
      <w:r w:rsidR="00F84365" w:rsidRPr="00C54FAB">
        <w:rPr>
          <w:rFonts w:ascii="Arial" w:hAnsi="Arial" w:eastAsia="Arial" w:cs="Arial"/>
          <w:sz w:val="22"/>
          <w:szCs w:val="22"/>
          <w:lang w:val="es-ES" w:eastAsia="es-PE"/>
        </w:rPr>
        <w:t>asignados</w:t>
      </w:r>
      <w:r w:rsidR="00DE3B89" w:rsidRPr="00C54FAB">
        <w:rPr>
          <w:rFonts w:ascii="Arial" w:hAnsi="Arial" w:eastAsia="Arial" w:cs="Arial"/>
          <w:sz w:val="22"/>
          <w:szCs w:val="22"/>
          <w:lang w:val="es-ES" w:eastAsia="es-PE"/>
        </w:rPr>
        <w:t xml:space="preserve"> al tratamiento</w:t>
      </w:r>
      <w:r w:rsidR="00CD656A" w:rsidRPr="00C54FAB">
        <w:rPr>
          <w:rFonts w:ascii="Arial" w:hAnsi="Arial" w:eastAsia="Arial" w:cs="Arial"/>
          <w:sz w:val="22"/>
          <w:szCs w:val="22"/>
          <w:lang w:val="es-ES" w:eastAsia="es-PE"/>
        </w:rPr>
        <w:t xml:space="preserve"> participan</w:t>
      </w:r>
      <w:r w:rsidR="00DE3B89" w:rsidRPr="00C54FAB">
        <w:rPr>
          <w:rFonts w:ascii="Arial" w:hAnsi="Arial" w:eastAsia="Arial" w:cs="Arial"/>
          <w:sz w:val="22"/>
          <w:szCs w:val="22"/>
          <w:lang w:val="es-ES" w:eastAsia="es-PE"/>
        </w:rPr>
        <w:t xml:space="preserve"> efectivamente</w:t>
      </w:r>
      <w:r w:rsidR="00CD656A" w:rsidRPr="00C54FAB">
        <w:rPr>
          <w:rFonts w:ascii="Arial" w:hAnsi="Arial" w:eastAsia="Arial" w:cs="Arial"/>
          <w:sz w:val="22"/>
          <w:szCs w:val="22"/>
          <w:lang w:val="es-ES" w:eastAsia="es-PE"/>
        </w:rPr>
        <w:t>, entonces</w:t>
      </w:r>
      <w:r w:rsidR="00072268" w:rsidRPr="00C54FAB">
        <w:rPr>
          <w:rFonts w:ascii="Arial" w:hAnsi="Arial" w:eastAsia="Arial" w:cs="Arial"/>
          <w:sz w:val="22"/>
          <w:szCs w:val="22"/>
          <w:lang w:val="es-ES" w:eastAsia="es-PE"/>
        </w:rPr>
        <w:t xml:space="preserve"> también se estimará el efecto de TOT, instrumentando la participación endógena en el proyecto con la asignación aleatoria. </w:t>
      </w:r>
    </w:p>
    <w:p w14:paraId="578719EE" w14:textId="77777777" w:rsidR="00FE6669" w:rsidRPr="00C54FAB" w:rsidRDefault="00892A38" w:rsidP="002937E4">
      <w:pPr>
        <w:pStyle w:val="BodyTextIndent"/>
        <w:tabs>
          <w:tab w:val="clear" w:pos="2448"/>
        </w:tabs>
        <w:spacing w:before="120"/>
        <w:ind w:left="720" w:hanging="720"/>
        <w:jc w:val="both"/>
        <w:rPr>
          <w:rFonts w:ascii="Arial" w:eastAsia="Arial" w:hAnsi="Arial" w:cs="Arial"/>
          <w:sz w:val="22"/>
          <w:szCs w:val="22"/>
          <w:lang w:val="es-ES" w:eastAsia="es-PE"/>
        </w:rPr>
      </w:pPr>
      <w:r w:rsidRPr="00C54FAB">
        <w:rPr>
          <w:rFonts w:ascii="Arial" w:hAnsi="Arial" w:eastAsia="Arial" w:cs="Arial"/>
          <w:b/>
          <w:iCs/>
          <w:sz w:val="22"/>
          <w:szCs w:val="22"/>
          <w:lang w:val="es-ES"/>
        </w:rPr>
        <w:lastRenderedPageBreak/>
        <w:t>Selección</w:t>
      </w:r>
      <w:r w:rsidRPr="00C54FAB">
        <w:rPr>
          <w:rFonts w:ascii="Arial" w:hAnsi="Arial" w:cs="Arial"/>
          <w:b/>
          <w:sz w:val="22"/>
          <w:szCs w:val="22"/>
          <w:lang w:val="es-419"/>
        </w:rPr>
        <w:t xml:space="preserve"> de Muestra, </w:t>
      </w:r>
      <w:r w:rsidR="00F84365" w:rsidRPr="00C54FAB">
        <w:rPr>
          <w:rFonts w:ascii="Arial" w:hAnsi="Arial" w:cs="Arial"/>
          <w:b/>
          <w:sz w:val="22"/>
          <w:szCs w:val="22"/>
          <w:lang w:val="es-419"/>
        </w:rPr>
        <w:t>Asignación</w:t>
      </w:r>
      <w:r w:rsidRPr="00C54FAB">
        <w:rPr>
          <w:rFonts w:ascii="Arial" w:hAnsi="Arial" w:cs="Arial"/>
          <w:b/>
          <w:sz w:val="22"/>
          <w:szCs w:val="22"/>
          <w:lang w:val="es-419"/>
        </w:rPr>
        <w:t xml:space="preserve"> aleatoria y Potencia </w:t>
      </w:r>
      <w:r w:rsidR="00F84365" w:rsidRPr="00C54FAB">
        <w:rPr>
          <w:rFonts w:ascii="Arial" w:hAnsi="Arial" w:cs="Arial"/>
          <w:b/>
          <w:sz w:val="22"/>
          <w:szCs w:val="22"/>
          <w:lang w:val="es-419"/>
        </w:rPr>
        <w:t>Estadística</w:t>
      </w:r>
      <w:r w:rsidR="000B25F5" w:rsidRPr="00C54FAB">
        <w:rPr>
          <w:rFonts w:ascii="Arial" w:hAnsi="Arial" w:cs="Arial"/>
          <w:b/>
          <w:sz w:val="22"/>
          <w:szCs w:val="22"/>
          <w:lang w:val="es-419"/>
        </w:rPr>
        <w:t xml:space="preserve">. </w:t>
      </w:r>
      <w:r w:rsidR="0034572C" w:rsidRPr="00C54FAB">
        <w:rPr>
          <w:rFonts w:ascii="Arial" w:hAnsi="Arial" w:eastAsia="Arial" w:cs="Arial"/>
          <w:sz w:val="22"/>
          <w:szCs w:val="22"/>
          <w:lang w:val="es-ES" w:eastAsia="es-PE"/>
        </w:rPr>
        <w:t xml:space="preserve">La factibilidad de implementar el estudio retrospectivo depende de </w:t>
      </w:r>
      <w:r w:rsidR="00BD1B59" w:rsidRPr="00C54FAB">
        <w:rPr>
          <w:rFonts w:ascii="Arial" w:hAnsi="Arial" w:eastAsia="Arial" w:cs="Arial"/>
          <w:sz w:val="22"/>
          <w:szCs w:val="22"/>
          <w:lang w:val="es-ES" w:eastAsia="es-PE"/>
        </w:rPr>
        <w:t>la disponibilidad de</w:t>
      </w:r>
      <w:r w:rsidR="0034572C" w:rsidRPr="00C54FAB">
        <w:rPr>
          <w:rFonts w:ascii="Arial" w:hAnsi="Arial" w:eastAsia="Arial" w:cs="Arial"/>
          <w:sz w:val="22"/>
          <w:szCs w:val="22"/>
          <w:lang w:val="es-ES" w:eastAsia="es-PE"/>
        </w:rPr>
        <w:t xml:space="preserve"> datos de línea base y seguimiento tanto para </w:t>
      </w:r>
      <w:r w:rsidR="00F84365" w:rsidRPr="00C54FAB">
        <w:rPr>
          <w:rFonts w:ascii="Arial" w:hAnsi="Arial" w:eastAsia="Arial" w:cs="Arial"/>
          <w:sz w:val="22"/>
          <w:szCs w:val="22"/>
          <w:lang w:val="es-ES" w:eastAsia="es-PE"/>
        </w:rPr>
        <w:t>beneficiarios</w:t>
      </w:r>
      <w:r w:rsidR="0034572C" w:rsidRPr="00C54FAB">
        <w:rPr>
          <w:rFonts w:ascii="Arial" w:hAnsi="Arial" w:eastAsia="Arial" w:cs="Arial"/>
          <w:sz w:val="22"/>
          <w:szCs w:val="22"/>
          <w:lang w:val="es-ES" w:eastAsia="es-PE"/>
        </w:rPr>
        <w:t xml:space="preserve"> de </w:t>
      </w:r>
      <w:r w:rsidR="00095F31" w:rsidRPr="00C54FAB">
        <w:rPr>
          <w:rFonts w:ascii="Arial" w:hAnsi="Arial" w:eastAsia="Arial" w:cs="Arial"/>
          <w:sz w:val="22"/>
          <w:szCs w:val="22"/>
          <w:lang w:val="es-ES" w:eastAsia="es-PE"/>
        </w:rPr>
        <w:t xml:space="preserve">Hacemos </w:t>
      </w:r>
      <w:r w:rsidR="0034572C" w:rsidRPr="00C54FAB">
        <w:rPr>
          <w:rFonts w:ascii="Arial" w:hAnsi="Arial" w:eastAsia="Arial" w:cs="Arial"/>
          <w:sz w:val="22"/>
          <w:szCs w:val="22"/>
          <w:lang w:val="es-ES" w:eastAsia="es-PE"/>
        </w:rPr>
        <w:t>Futuro como para aquellos individuos del grupo control. La propuesta en este caso consiste en utilizar información proveniente del programa de Salario Social</w:t>
      </w:r>
      <w:r w:rsidR="00095F31" w:rsidRPr="00C54FAB">
        <w:rPr>
          <w:rFonts w:ascii="Arial" w:hAnsi="Arial" w:eastAsia="Arial" w:cs="Arial"/>
          <w:sz w:val="22"/>
          <w:szCs w:val="22"/>
          <w:lang w:val="es-ES" w:eastAsia="es-PE"/>
        </w:rPr>
        <w:t xml:space="preserve"> Complementario</w:t>
      </w:r>
      <w:r w:rsidR="0034572C" w:rsidRPr="00C54FAB">
        <w:rPr>
          <w:rFonts w:ascii="Arial" w:hAnsi="Arial" w:eastAsia="Arial" w:cs="Arial"/>
          <w:sz w:val="22"/>
          <w:szCs w:val="22"/>
          <w:lang w:val="es-ES" w:eastAsia="es-PE"/>
        </w:rPr>
        <w:t>, cuyos beneficiarios son de naturaleza similar a los de Hacemos Futuro</w:t>
      </w:r>
      <w:r w:rsidR="00BD1B59" w:rsidRPr="00C54FAB">
        <w:rPr>
          <w:rFonts w:ascii="Arial" w:hAnsi="Arial" w:eastAsia="Arial" w:cs="Arial"/>
          <w:sz w:val="22"/>
          <w:szCs w:val="22"/>
          <w:lang w:val="es-ES" w:eastAsia="es-PE"/>
        </w:rPr>
        <w:t>, en términos de las características socioeconómicas y su vinculación con el mercado de trabajo</w:t>
      </w:r>
      <w:r w:rsidR="00231BAE" w:rsidRPr="00C54FAB">
        <w:rPr>
          <w:rFonts w:ascii="Arial" w:hAnsi="Arial" w:eastAsia="Arial" w:cs="Arial"/>
          <w:sz w:val="22"/>
          <w:szCs w:val="22"/>
          <w:lang w:val="es-ES" w:eastAsia="es-PE"/>
        </w:rPr>
        <w:t xml:space="preserve">. </w:t>
      </w:r>
      <w:r w:rsidR="0034572C" w:rsidRPr="00C54FAB">
        <w:rPr>
          <w:rFonts w:ascii="Arial" w:hAnsi="Arial" w:eastAsia="Arial" w:cs="Arial"/>
          <w:sz w:val="22"/>
          <w:szCs w:val="22"/>
          <w:lang w:val="es-ES" w:eastAsia="es-PE"/>
        </w:rPr>
        <w:t>Es clave para la factibilidad de esta estrategia de identificación la existencia de buenos datos de línea base y seguimiento para los beneficiarios del programa, y para aquellos que no parti</w:t>
      </w:r>
      <w:r w:rsidR="00F84365">
        <w:rPr>
          <w:rFonts w:ascii="Arial" w:hAnsi="Arial" w:eastAsia="Arial" w:cs="Arial"/>
          <w:sz w:val="22"/>
          <w:szCs w:val="22"/>
          <w:lang w:val="es-ES" w:eastAsia="es-PE"/>
        </w:rPr>
        <w:t>ci</w:t>
      </w:r>
      <w:r w:rsidR="0034572C" w:rsidRPr="00C54FAB">
        <w:rPr>
          <w:rFonts w:ascii="Arial" w:hAnsi="Arial" w:eastAsia="Arial" w:cs="Arial"/>
          <w:sz w:val="22"/>
          <w:szCs w:val="22"/>
          <w:lang w:val="es-ES" w:eastAsia="es-PE"/>
        </w:rPr>
        <w:t>paron de él.</w:t>
      </w:r>
      <w:r w:rsidR="000B25F5" w:rsidRPr="00C54FAB">
        <w:rPr>
          <w:rFonts w:ascii="Arial" w:hAnsi="Arial" w:eastAsia="Arial" w:cs="Arial"/>
          <w:sz w:val="22"/>
          <w:szCs w:val="22"/>
          <w:lang w:val="es-ES" w:eastAsia="es-PE"/>
        </w:rPr>
        <w:t xml:space="preserve"> </w:t>
      </w:r>
      <w:r w:rsidR="00231BAE" w:rsidRPr="00C54FAB">
        <w:rPr>
          <w:rFonts w:ascii="Arial" w:hAnsi="Arial" w:eastAsia="Arial" w:cs="Arial"/>
          <w:sz w:val="22"/>
          <w:szCs w:val="22"/>
          <w:lang w:val="es-ES" w:eastAsia="es-PE"/>
        </w:rPr>
        <w:t>Para e</w:t>
      </w:r>
      <w:r w:rsidR="0034572C" w:rsidRPr="00C54FAB">
        <w:rPr>
          <w:rFonts w:ascii="Arial" w:hAnsi="Arial" w:eastAsia="Arial" w:cs="Arial"/>
          <w:sz w:val="22"/>
          <w:szCs w:val="22"/>
          <w:lang w:val="es-ES" w:eastAsia="es-PE"/>
        </w:rPr>
        <w:t xml:space="preserve">l estudio experimental </w:t>
      </w:r>
      <w:r w:rsidR="00231BAE" w:rsidRPr="00C54FAB">
        <w:rPr>
          <w:rFonts w:ascii="Arial" w:hAnsi="Arial" w:eastAsia="Arial" w:cs="Arial"/>
          <w:sz w:val="22"/>
          <w:szCs w:val="22"/>
          <w:lang w:val="es-ES" w:eastAsia="es-PE"/>
        </w:rPr>
        <w:t>se propone dividir la muestra de 260 mil beneficiarios</w:t>
      </w:r>
      <w:r w:rsidR="00C973AD" w:rsidRPr="00C54FAB">
        <w:rPr>
          <w:rFonts w:ascii="Arial" w:hAnsi="Arial" w:eastAsia="Arial" w:cs="Arial"/>
          <w:sz w:val="22"/>
          <w:szCs w:val="22"/>
          <w:lang w:val="es-ES" w:eastAsia="es-PE"/>
        </w:rPr>
        <w:t xml:space="preserve"> entre aquellos que han logrado conseguir empleo (10 mil) y aquellos que no (los 250 mil restantes). La clave de </w:t>
      </w:r>
      <w:proofErr w:type="spellStart"/>
      <w:r w:rsidR="00C973AD" w:rsidRPr="00C54FAB">
        <w:rPr>
          <w:rFonts w:ascii="Arial" w:hAnsi="Arial" w:eastAsia="Arial" w:cs="Arial"/>
          <w:sz w:val="22"/>
          <w:szCs w:val="22"/>
          <w:lang w:val="es-ES" w:eastAsia="es-PE"/>
        </w:rPr>
        <w:t>factiblidad</w:t>
      </w:r>
      <w:proofErr w:type="spellEnd"/>
      <w:r w:rsidR="00C973AD" w:rsidRPr="00C54FAB">
        <w:rPr>
          <w:rFonts w:ascii="Arial" w:hAnsi="Arial" w:eastAsia="Arial" w:cs="Arial"/>
          <w:sz w:val="22"/>
          <w:szCs w:val="22"/>
          <w:lang w:val="es-ES" w:eastAsia="es-PE"/>
        </w:rPr>
        <w:t xml:space="preserve"> para implementar los brazos de tratamiento tienen que ver con la cobertura </w:t>
      </w:r>
      <w:r w:rsidR="00095F31" w:rsidRPr="00C54FAB">
        <w:rPr>
          <w:rFonts w:ascii="Arial" w:hAnsi="Arial" w:eastAsia="Arial" w:cs="Arial"/>
          <w:sz w:val="22"/>
          <w:szCs w:val="22"/>
          <w:lang w:val="es-ES" w:eastAsia="es-PE"/>
        </w:rPr>
        <w:t xml:space="preserve">provista </w:t>
      </w:r>
      <w:r w:rsidR="00C973AD" w:rsidRPr="00C54FAB">
        <w:rPr>
          <w:rFonts w:ascii="Arial" w:hAnsi="Arial" w:eastAsia="Arial" w:cs="Arial"/>
          <w:sz w:val="22"/>
          <w:szCs w:val="22"/>
          <w:lang w:val="es-ES" w:eastAsia="es-PE"/>
        </w:rPr>
        <w:t>por el aplicativo de información</w:t>
      </w:r>
      <w:r w:rsidR="00096B68" w:rsidRPr="00C54FAB">
        <w:rPr>
          <w:rFonts w:ascii="Arial" w:hAnsi="Arial" w:eastAsia="Arial" w:cs="Arial"/>
          <w:sz w:val="22"/>
          <w:szCs w:val="22"/>
          <w:lang w:val="es-ES" w:eastAsia="es-PE"/>
        </w:rPr>
        <w:t xml:space="preserve">, que los </w:t>
      </w:r>
      <w:r w:rsidR="00F84365" w:rsidRPr="00C54FAB">
        <w:rPr>
          <w:rFonts w:ascii="Arial" w:hAnsi="Arial" w:eastAsia="Arial" w:cs="Arial"/>
          <w:sz w:val="22"/>
          <w:szCs w:val="22"/>
          <w:lang w:val="es-ES" w:eastAsia="es-PE"/>
        </w:rPr>
        <w:t>beneficiarios</w:t>
      </w:r>
      <w:r w:rsidR="00096B68" w:rsidRPr="00C54FAB">
        <w:rPr>
          <w:rFonts w:ascii="Arial" w:hAnsi="Arial" w:eastAsia="Arial" w:cs="Arial"/>
          <w:sz w:val="22"/>
          <w:szCs w:val="22"/>
          <w:lang w:val="es-ES" w:eastAsia="es-PE"/>
        </w:rPr>
        <w:t xml:space="preserve"> deben descargar a sus teléfonos móviles</w:t>
      </w:r>
      <w:r w:rsidR="00C973AD" w:rsidRPr="00C54FAB">
        <w:rPr>
          <w:rFonts w:ascii="Arial" w:hAnsi="Arial" w:eastAsia="Arial" w:cs="Arial"/>
          <w:sz w:val="22"/>
          <w:szCs w:val="22"/>
          <w:lang w:val="es-ES" w:eastAsia="es-PE"/>
        </w:rPr>
        <w:t xml:space="preserve">. </w:t>
      </w:r>
      <w:r w:rsidR="00CD085E" w:rsidRPr="00C54FAB">
        <w:rPr>
          <w:rFonts w:ascii="Arial" w:hAnsi="Arial" w:eastAsia="Arial" w:cs="Arial"/>
          <w:sz w:val="22"/>
          <w:szCs w:val="22"/>
          <w:lang w:val="es-ES" w:eastAsia="es-PE"/>
        </w:rPr>
        <w:t>El muestro debe en primer lugar considerar la submuestra de los 260 mil beneficiarios que usan el ap</w:t>
      </w:r>
      <w:r w:rsidR="003A42BA" w:rsidRPr="00C54FAB">
        <w:rPr>
          <w:rFonts w:ascii="Arial" w:hAnsi="Arial" w:eastAsia="Arial" w:cs="Arial"/>
          <w:sz w:val="22"/>
          <w:szCs w:val="22"/>
          <w:lang w:val="es-ES" w:eastAsia="es-PE"/>
        </w:rPr>
        <w:t xml:space="preserve">licativo, </w:t>
      </w:r>
      <w:r w:rsidR="004269A0" w:rsidRPr="00C54FAB">
        <w:rPr>
          <w:rFonts w:ascii="Arial" w:hAnsi="Arial" w:eastAsia="Arial" w:cs="Arial"/>
          <w:sz w:val="22"/>
          <w:szCs w:val="22"/>
          <w:lang w:val="es-ES" w:eastAsia="es-PE"/>
        </w:rPr>
        <w:t xml:space="preserve">dividir dicha </w:t>
      </w:r>
      <w:r w:rsidR="00986C14" w:rsidRPr="00C54FAB">
        <w:rPr>
          <w:rFonts w:ascii="Arial" w:hAnsi="Arial" w:eastAsia="Arial" w:cs="Arial"/>
          <w:sz w:val="22"/>
          <w:szCs w:val="22"/>
          <w:lang w:val="es-ES" w:eastAsia="es-PE"/>
        </w:rPr>
        <w:t>submuestra</w:t>
      </w:r>
      <w:r w:rsidR="004269A0" w:rsidRPr="00C54FAB">
        <w:rPr>
          <w:rFonts w:ascii="Arial" w:hAnsi="Arial" w:eastAsia="Arial" w:cs="Arial"/>
          <w:sz w:val="22"/>
          <w:szCs w:val="22"/>
          <w:lang w:val="es-ES" w:eastAsia="es-PE"/>
        </w:rPr>
        <w:t xml:space="preserve"> entre quienes tengan y no tengan empleo</w:t>
      </w:r>
      <w:r w:rsidR="003A42BA" w:rsidRPr="00C54FAB">
        <w:rPr>
          <w:rFonts w:ascii="Arial" w:hAnsi="Arial" w:eastAsia="Arial" w:cs="Arial"/>
          <w:sz w:val="22"/>
          <w:szCs w:val="22"/>
          <w:lang w:val="es-ES" w:eastAsia="es-PE"/>
        </w:rPr>
        <w:t>,</w:t>
      </w:r>
      <w:r w:rsidR="004269A0" w:rsidRPr="00C54FAB">
        <w:rPr>
          <w:rFonts w:ascii="Arial" w:hAnsi="Arial" w:eastAsia="Arial" w:cs="Arial"/>
          <w:sz w:val="22"/>
          <w:szCs w:val="22"/>
          <w:lang w:val="es-ES" w:eastAsia="es-PE"/>
        </w:rPr>
        <w:t xml:space="preserve"> y </w:t>
      </w:r>
      <w:r w:rsidR="003A42BA" w:rsidRPr="00C54FAB">
        <w:rPr>
          <w:rFonts w:ascii="Arial" w:hAnsi="Arial" w:eastAsia="Arial" w:cs="Arial"/>
          <w:sz w:val="22"/>
          <w:szCs w:val="22"/>
          <w:lang w:val="es-ES" w:eastAsia="es-PE"/>
        </w:rPr>
        <w:t>luego aleatorizar</w:t>
      </w:r>
      <w:r w:rsidR="004269A0" w:rsidRPr="00C54FAB">
        <w:rPr>
          <w:rFonts w:ascii="Arial" w:hAnsi="Arial" w:eastAsia="Arial" w:cs="Arial"/>
          <w:sz w:val="22"/>
          <w:szCs w:val="22"/>
          <w:lang w:val="es-ES" w:eastAsia="es-PE"/>
        </w:rPr>
        <w:t xml:space="preserve"> dentro de ambos grupos</w:t>
      </w:r>
      <w:r w:rsidR="003A42BA" w:rsidRPr="00C54FAB">
        <w:rPr>
          <w:rFonts w:ascii="Arial" w:hAnsi="Arial" w:eastAsia="Arial" w:cs="Arial"/>
          <w:sz w:val="22"/>
          <w:szCs w:val="22"/>
          <w:lang w:val="es-ES" w:eastAsia="es-PE"/>
        </w:rPr>
        <w:t xml:space="preserve"> la entrega de informaci</w:t>
      </w:r>
      <w:r w:rsidR="004269A0" w:rsidRPr="00C54FAB">
        <w:rPr>
          <w:rFonts w:ascii="Arial" w:hAnsi="Arial" w:eastAsia="Arial" w:cs="Arial"/>
          <w:sz w:val="22"/>
          <w:szCs w:val="22"/>
          <w:lang w:val="es-ES" w:eastAsia="es-PE"/>
        </w:rPr>
        <w:t xml:space="preserve">ón de </w:t>
      </w:r>
      <w:proofErr w:type="spellStart"/>
      <w:r w:rsidR="004269A0" w:rsidRPr="00C54FAB">
        <w:rPr>
          <w:rFonts w:ascii="Arial" w:hAnsi="Arial" w:eastAsia="Arial" w:cs="Arial"/>
          <w:sz w:val="22"/>
          <w:szCs w:val="22"/>
          <w:lang w:val="es-ES" w:eastAsia="es-PE"/>
        </w:rPr>
        <w:t>mentoreo</w:t>
      </w:r>
      <w:proofErr w:type="spellEnd"/>
      <w:r w:rsidR="004269A0" w:rsidRPr="00C54FAB">
        <w:rPr>
          <w:rFonts w:ascii="Arial" w:hAnsi="Arial" w:eastAsia="Arial" w:cs="Arial"/>
          <w:sz w:val="22"/>
          <w:szCs w:val="22"/>
          <w:lang w:val="es-ES" w:eastAsia="es-PE"/>
        </w:rPr>
        <w:t xml:space="preserve"> o intermediación laboral</w:t>
      </w:r>
      <w:r w:rsidR="00FE6669" w:rsidRPr="00C54FAB">
        <w:rPr>
          <w:rFonts w:ascii="Arial" w:hAnsi="Arial" w:eastAsia="Arial" w:cs="Arial"/>
          <w:sz w:val="22"/>
          <w:szCs w:val="22"/>
          <w:lang w:val="es-ES" w:eastAsia="es-PE"/>
        </w:rPr>
        <w:t>.</w:t>
      </w:r>
      <w:r w:rsidR="000B25F5" w:rsidRPr="00C54FAB">
        <w:rPr>
          <w:rFonts w:ascii="Arial" w:hAnsi="Arial" w:eastAsia="Arial" w:cs="Arial"/>
          <w:sz w:val="22"/>
          <w:szCs w:val="22"/>
          <w:lang w:val="es-ES" w:eastAsia="es-PE"/>
        </w:rPr>
        <w:t xml:space="preserve"> </w:t>
      </w:r>
      <w:r w:rsidR="00AA04A4" w:rsidRPr="00C54FAB">
        <w:rPr>
          <w:rFonts w:ascii="Arial" w:hAnsi="Arial" w:eastAsia="Arial" w:cs="Arial"/>
          <w:sz w:val="22"/>
          <w:szCs w:val="22"/>
          <w:lang w:val="es-ES" w:eastAsia="es-PE"/>
        </w:rPr>
        <w:t>Para hacer un análisis exploratorio y conservador de poder estadístico</w:t>
      </w:r>
      <w:r w:rsidR="00C459C3" w:rsidRPr="00C54FAB">
        <w:rPr>
          <w:rFonts w:ascii="Arial" w:hAnsi="Arial" w:eastAsia="Arial" w:cs="Arial"/>
          <w:sz w:val="22"/>
          <w:szCs w:val="22"/>
          <w:lang w:val="es-ES" w:eastAsia="es-PE"/>
        </w:rPr>
        <w:t xml:space="preserve"> para la evaluación experimental</w:t>
      </w:r>
      <w:r w:rsidR="00AA04A4" w:rsidRPr="00C54FAB">
        <w:rPr>
          <w:rFonts w:ascii="Arial" w:hAnsi="Arial" w:eastAsia="Arial" w:cs="Arial"/>
          <w:sz w:val="22"/>
          <w:szCs w:val="22"/>
          <w:lang w:val="es-ES" w:eastAsia="es-PE"/>
        </w:rPr>
        <w:t xml:space="preserve">, </w:t>
      </w:r>
      <w:r w:rsidR="00F46D1F" w:rsidRPr="00C54FAB">
        <w:rPr>
          <w:rFonts w:ascii="Arial" w:hAnsi="Arial" w:eastAsia="Arial" w:cs="Arial"/>
          <w:sz w:val="22"/>
          <w:szCs w:val="22"/>
          <w:lang w:val="es-ES" w:eastAsia="es-PE"/>
        </w:rPr>
        <w:t>asumimos</w:t>
      </w:r>
      <w:r w:rsidR="00D61957" w:rsidRPr="00C54FAB">
        <w:rPr>
          <w:rFonts w:ascii="Arial" w:hAnsi="Arial" w:eastAsia="Arial" w:cs="Arial"/>
          <w:sz w:val="22"/>
          <w:szCs w:val="22"/>
          <w:lang w:val="es-ES" w:eastAsia="es-PE"/>
        </w:rPr>
        <w:t xml:space="preserve"> </w:t>
      </w:r>
      <w:r w:rsidR="00F46D1F" w:rsidRPr="00C54FAB">
        <w:rPr>
          <w:rFonts w:ascii="Arial" w:hAnsi="Arial" w:eastAsia="Arial" w:cs="Arial"/>
          <w:sz w:val="22"/>
          <w:szCs w:val="22"/>
          <w:lang w:val="es-ES" w:eastAsia="es-PE"/>
        </w:rPr>
        <w:t xml:space="preserve">que </w:t>
      </w:r>
      <w:r w:rsidR="00476055" w:rsidRPr="00C54FAB">
        <w:rPr>
          <w:rFonts w:ascii="Arial" w:hAnsi="Arial" w:eastAsia="Arial" w:cs="Arial"/>
          <w:sz w:val="22"/>
          <w:szCs w:val="22"/>
          <w:lang w:val="es-ES" w:eastAsia="es-PE"/>
        </w:rPr>
        <w:t xml:space="preserve">gozan de cobertura del aplicativo </w:t>
      </w:r>
      <w:r w:rsidR="00F46D1F" w:rsidRPr="00C54FAB">
        <w:rPr>
          <w:rFonts w:ascii="Arial" w:hAnsi="Arial" w:eastAsia="Arial" w:cs="Arial"/>
          <w:sz w:val="22"/>
          <w:szCs w:val="22"/>
          <w:lang w:val="es-ES" w:eastAsia="es-PE"/>
        </w:rPr>
        <w:t>sólo el 30% de los 10 mil beneficiarios que han conseguido empleo</w:t>
      </w:r>
      <w:r w:rsidR="00F74F79" w:rsidRPr="00C54FAB">
        <w:rPr>
          <w:rFonts w:ascii="Arial" w:hAnsi="Arial" w:eastAsia="Arial" w:cs="Arial"/>
          <w:sz w:val="22"/>
          <w:szCs w:val="22"/>
          <w:lang w:val="es-ES" w:eastAsia="es-PE"/>
        </w:rPr>
        <w:t xml:space="preserve">, </w:t>
      </w:r>
      <w:r w:rsidR="00476055" w:rsidRPr="00C54FAB">
        <w:rPr>
          <w:rFonts w:ascii="Arial" w:hAnsi="Arial" w:eastAsia="Arial" w:cs="Arial"/>
          <w:sz w:val="22"/>
          <w:szCs w:val="22"/>
          <w:lang w:val="es-ES" w:eastAsia="es-PE"/>
        </w:rPr>
        <w:t>y</w:t>
      </w:r>
      <w:r w:rsidR="00F74F79" w:rsidRPr="00C54FAB">
        <w:rPr>
          <w:rFonts w:ascii="Arial" w:hAnsi="Arial" w:eastAsia="Arial" w:cs="Arial"/>
          <w:sz w:val="22"/>
          <w:szCs w:val="22"/>
          <w:lang w:val="es-ES" w:eastAsia="es-PE"/>
        </w:rPr>
        <w:t xml:space="preserve"> sólo un 10% de aq</w:t>
      </w:r>
      <w:r w:rsidR="00476055" w:rsidRPr="00C54FAB">
        <w:rPr>
          <w:rFonts w:ascii="Arial" w:hAnsi="Arial" w:eastAsia="Arial" w:cs="Arial"/>
          <w:sz w:val="22"/>
          <w:szCs w:val="22"/>
          <w:lang w:val="es-ES" w:eastAsia="es-PE"/>
        </w:rPr>
        <w:t>uellos 250 mil beneficiarios sin empleo.</w:t>
      </w:r>
      <w:r w:rsidR="00C459C3" w:rsidRPr="00C54FAB">
        <w:rPr>
          <w:rFonts w:ascii="Arial" w:hAnsi="Arial" w:eastAsia="Arial" w:cs="Arial"/>
          <w:sz w:val="22"/>
          <w:szCs w:val="22"/>
          <w:lang w:val="es-ES" w:eastAsia="es-PE"/>
        </w:rPr>
        <w:t xml:space="preserve"> </w:t>
      </w:r>
      <w:r w:rsidR="00FE6669" w:rsidRPr="00C54FAB">
        <w:rPr>
          <w:rFonts w:ascii="Arial" w:hAnsi="Arial" w:eastAsia="Arial" w:cs="Arial"/>
          <w:sz w:val="22"/>
          <w:szCs w:val="22"/>
          <w:lang w:val="es-ES" w:eastAsia="es-PE"/>
        </w:rPr>
        <w:t xml:space="preserve">Asumiendo un poder de </w:t>
      </w:r>
      <w:r w:rsidR="00B759CB" w:rsidRPr="00C54FAB">
        <w:rPr>
          <w:rFonts w:ascii="Arial" w:hAnsi="Arial" w:eastAsia="Arial" w:cs="Arial"/>
          <w:sz w:val="22"/>
          <w:szCs w:val="22"/>
          <w:lang w:val="es-ES" w:eastAsia="es-PE"/>
        </w:rPr>
        <w:t xml:space="preserve">80%, </w:t>
      </w:r>
      <w:r w:rsidR="008E4AB2" w:rsidRPr="00C54FAB">
        <w:rPr>
          <w:rFonts w:ascii="Arial" w:hAnsi="Arial" w:eastAsia="Arial" w:cs="Arial"/>
          <w:sz w:val="22"/>
          <w:szCs w:val="22"/>
          <w:lang w:val="es-ES" w:eastAsia="es-PE"/>
        </w:rPr>
        <w:t>una significancia estadística del 5%</w:t>
      </w:r>
      <w:r w:rsidR="00B759CB" w:rsidRPr="00C54FAB">
        <w:rPr>
          <w:rFonts w:ascii="Arial" w:hAnsi="Arial" w:eastAsia="Arial" w:cs="Arial"/>
          <w:sz w:val="22"/>
          <w:szCs w:val="22"/>
          <w:lang w:val="es-ES" w:eastAsia="es-PE"/>
        </w:rPr>
        <w:t xml:space="preserve">, </w:t>
      </w:r>
      <w:r w:rsidR="005C58F3" w:rsidRPr="00C54FAB">
        <w:rPr>
          <w:rFonts w:ascii="Arial" w:hAnsi="Arial" w:eastAsia="Arial" w:cs="Arial"/>
          <w:sz w:val="22"/>
          <w:szCs w:val="22"/>
          <w:lang w:val="es-ES" w:eastAsia="es-PE"/>
        </w:rPr>
        <w:t xml:space="preserve">y </w:t>
      </w:r>
      <w:r w:rsidR="00B759CB" w:rsidRPr="00C54FAB">
        <w:rPr>
          <w:rFonts w:ascii="Arial" w:hAnsi="Arial" w:eastAsia="Arial" w:cs="Arial"/>
          <w:sz w:val="22"/>
          <w:szCs w:val="22"/>
          <w:lang w:val="es-ES" w:eastAsia="es-PE"/>
        </w:rPr>
        <w:t xml:space="preserve">dividiendo en </w:t>
      </w:r>
      <w:r w:rsidR="00476055" w:rsidRPr="00C54FAB">
        <w:rPr>
          <w:rFonts w:ascii="Arial" w:hAnsi="Arial" w:eastAsia="Arial" w:cs="Arial"/>
          <w:sz w:val="22"/>
          <w:szCs w:val="22"/>
          <w:lang w:val="es-ES" w:eastAsia="es-PE"/>
        </w:rPr>
        <w:t xml:space="preserve">partes iguales </w:t>
      </w:r>
      <w:r w:rsidR="00B759CB" w:rsidRPr="00C54FAB">
        <w:rPr>
          <w:rFonts w:ascii="Arial" w:hAnsi="Arial" w:eastAsia="Arial" w:cs="Arial"/>
          <w:sz w:val="22"/>
          <w:szCs w:val="22"/>
          <w:lang w:val="es-ES" w:eastAsia="es-PE"/>
        </w:rPr>
        <w:t>individuos a tratamiento y control</w:t>
      </w:r>
      <w:r w:rsidR="00476055" w:rsidRPr="00C54FAB">
        <w:rPr>
          <w:rFonts w:ascii="Arial" w:hAnsi="Arial" w:eastAsia="Arial" w:cs="Arial"/>
          <w:sz w:val="22"/>
          <w:szCs w:val="22"/>
          <w:lang w:val="es-ES" w:eastAsia="es-PE"/>
        </w:rPr>
        <w:t xml:space="preserve"> en cada brazo</w:t>
      </w:r>
      <w:r w:rsidR="005C58F3" w:rsidRPr="00C54FAB">
        <w:rPr>
          <w:rFonts w:ascii="Arial" w:hAnsi="Arial" w:eastAsia="Arial" w:cs="Arial"/>
          <w:sz w:val="22"/>
          <w:szCs w:val="22"/>
          <w:lang w:val="es-ES" w:eastAsia="es-PE"/>
        </w:rPr>
        <w:t xml:space="preserve">, </w:t>
      </w:r>
      <w:r w:rsidR="00656BB0" w:rsidRPr="00C54FAB">
        <w:rPr>
          <w:rFonts w:ascii="Arial" w:hAnsi="Arial" w:eastAsia="Arial" w:cs="Arial"/>
          <w:sz w:val="22"/>
          <w:szCs w:val="22"/>
          <w:lang w:val="es-ES" w:eastAsia="es-PE"/>
        </w:rPr>
        <w:t>nuestro</w:t>
      </w:r>
      <w:r w:rsidR="00120F09" w:rsidRPr="00C54FAB">
        <w:rPr>
          <w:rFonts w:ascii="Arial" w:hAnsi="Arial" w:eastAsia="Arial" w:cs="Arial"/>
          <w:sz w:val="22"/>
          <w:szCs w:val="22"/>
          <w:lang w:val="es-ES" w:eastAsia="es-PE"/>
        </w:rPr>
        <w:t>s</w:t>
      </w:r>
      <w:r w:rsidR="00656BB0" w:rsidRPr="00C54FAB">
        <w:rPr>
          <w:rFonts w:ascii="Arial" w:hAnsi="Arial" w:eastAsia="Arial" w:cs="Arial"/>
          <w:sz w:val="22"/>
          <w:szCs w:val="22"/>
          <w:lang w:val="es-ES" w:eastAsia="es-PE"/>
        </w:rPr>
        <w:t xml:space="preserve"> efecto</w:t>
      </w:r>
      <w:r w:rsidR="00120F09" w:rsidRPr="00C54FAB">
        <w:rPr>
          <w:rFonts w:ascii="Arial" w:hAnsi="Arial" w:eastAsia="Arial" w:cs="Arial"/>
          <w:sz w:val="22"/>
          <w:szCs w:val="22"/>
          <w:lang w:val="es-ES" w:eastAsia="es-PE"/>
        </w:rPr>
        <w:t>s</w:t>
      </w:r>
      <w:r w:rsidR="00656BB0" w:rsidRPr="00C54FAB">
        <w:rPr>
          <w:rFonts w:ascii="Arial" w:hAnsi="Arial" w:eastAsia="Arial" w:cs="Arial"/>
          <w:sz w:val="22"/>
          <w:szCs w:val="22"/>
          <w:lang w:val="es-ES" w:eastAsia="es-PE"/>
        </w:rPr>
        <w:t xml:space="preserve"> mínimo</w:t>
      </w:r>
      <w:r w:rsidR="00120F09" w:rsidRPr="00C54FAB">
        <w:rPr>
          <w:rFonts w:ascii="Arial" w:hAnsi="Arial" w:eastAsia="Arial" w:cs="Arial"/>
          <w:sz w:val="22"/>
          <w:szCs w:val="22"/>
          <w:lang w:val="es-ES" w:eastAsia="es-PE"/>
        </w:rPr>
        <w:t>s</w:t>
      </w:r>
      <w:r w:rsidR="00656BB0" w:rsidRPr="00C54FAB">
        <w:rPr>
          <w:rFonts w:ascii="Arial" w:hAnsi="Arial" w:eastAsia="Arial" w:cs="Arial"/>
          <w:sz w:val="22"/>
          <w:szCs w:val="22"/>
          <w:lang w:val="es-ES" w:eastAsia="es-PE"/>
        </w:rPr>
        <w:t xml:space="preserve"> detectable</w:t>
      </w:r>
      <w:r w:rsidR="00120F09" w:rsidRPr="00C54FAB">
        <w:rPr>
          <w:rFonts w:ascii="Arial" w:hAnsi="Arial" w:eastAsia="Arial" w:cs="Arial"/>
          <w:sz w:val="22"/>
          <w:szCs w:val="22"/>
          <w:lang w:val="es-ES" w:eastAsia="es-PE"/>
        </w:rPr>
        <w:t>s corresponden a (i)</w:t>
      </w:r>
      <w:r w:rsidR="00656BB0" w:rsidRPr="00C54FAB">
        <w:rPr>
          <w:rFonts w:ascii="Arial" w:hAnsi="Arial" w:eastAsia="Arial" w:cs="Arial"/>
          <w:sz w:val="22"/>
          <w:szCs w:val="22"/>
          <w:lang w:val="es-ES" w:eastAsia="es-PE"/>
        </w:rPr>
        <w:t xml:space="preserve"> 4.4 puntos porcentuales sobre mantención de empleo es (</w:t>
      </w:r>
      <w:r w:rsidR="00591CBE" w:rsidRPr="00C54FAB">
        <w:rPr>
          <w:rFonts w:ascii="Arial" w:hAnsi="Arial" w:eastAsia="Arial" w:cs="Arial"/>
          <w:sz w:val="22"/>
          <w:szCs w:val="22"/>
          <w:lang w:val="es-ES" w:eastAsia="es-PE"/>
        </w:rPr>
        <w:t xml:space="preserve">asumiendo que la prevalencia de mantención de empleo es de </w:t>
      </w:r>
      <w:r w:rsidR="005C3232" w:rsidRPr="00C54FAB">
        <w:rPr>
          <w:rFonts w:ascii="Arial" w:hAnsi="Arial" w:eastAsia="Arial" w:cs="Arial"/>
          <w:sz w:val="22"/>
          <w:szCs w:val="22"/>
          <w:lang w:val="es-ES" w:eastAsia="es-PE"/>
        </w:rPr>
        <w:t>tres de cada cuatro</w:t>
      </w:r>
      <w:r w:rsidR="00591CBE" w:rsidRPr="00C54FAB">
        <w:rPr>
          <w:rFonts w:ascii="Arial" w:hAnsi="Arial" w:eastAsia="Arial" w:cs="Arial"/>
          <w:sz w:val="22"/>
          <w:szCs w:val="22"/>
          <w:lang w:val="es-ES" w:eastAsia="es-PE"/>
        </w:rPr>
        <w:t xml:space="preserve"> individuos</w:t>
      </w:r>
      <w:r w:rsidR="00656BB0" w:rsidRPr="00C54FAB">
        <w:rPr>
          <w:rFonts w:ascii="Arial" w:hAnsi="Arial" w:eastAsia="Arial" w:cs="Arial"/>
          <w:sz w:val="22"/>
          <w:szCs w:val="22"/>
          <w:lang w:val="es-ES" w:eastAsia="es-PE"/>
        </w:rPr>
        <w:t>), y</w:t>
      </w:r>
      <w:r w:rsidR="00120F09" w:rsidRPr="00C54FAB">
        <w:rPr>
          <w:rFonts w:ascii="Arial" w:hAnsi="Arial" w:eastAsia="Arial" w:cs="Arial"/>
          <w:sz w:val="22"/>
          <w:szCs w:val="22"/>
          <w:lang w:val="es-ES" w:eastAsia="es-PE"/>
        </w:rPr>
        <w:t xml:space="preserve"> a (ii) </w:t>
      </w:r>
      <w:r w:rsidR="00A938E1" w:rsidRPr="00C54FAB">
        <w:rPr>
          <w:rFonts w:ascii="Arial" w:hAnsi="Arial" w:eastAsia="Arial" w:cs="Arial"/>
          <w:sz w:val="22"/>
          <w:szCs w:val="22"/>
          <w:lang w:val="es-ES" w:eastAsia="es-PE"/>
        </w:rPr>
        <w:t>0.8 puntos porcentuales sobre la obtenci</w:t>
      </w:r>
      <w:r w:rsidR="00C459C3" w:rsidRPr="00C54FAB">
        <w:rPr>
          <w:rFonts w:ascii="Arial" w:hAnsi="Arial" w:eastAsia="Arial" w:cs="Arial"/>
          <w:sz w:val="22"/>
          <w:szCs w:val="22"/>
          <w:lang w:val="es-ES" w:eastAsia="es-PE"/>
        </w:rPr>
        <w:t>ón de empleo (asumiend</w:t>
      </w:r>
      <w:r w:rsidR="00A938E1" w:rsidRPr="00C54FAB">
        <w:rPr>
          <w:rFonts w:ascii="Arial" w:hAnsi="Arial" w:eastAsia="Arial" w:cs="Arial"/>
          <w:sz w:val="22"/>
          <w:szCs w:val="22"/>
          <w:lang w:val="es-ES" w:eastAsia="es-PE"/>
        </w:rPr>
        <w:t>o que la prevalencia de obtener empleo es del 5%</w:t>
      </w:r>
      <w:r w:rsidR="00C459C3" w:rsidRPr="00C54FAB">
        <w:rPr>
          <w:rFonts w:ascii="Arial" w:hAnsi="Arial" w:eastAsia="Arial" w:cs="Arial"/>
          <w:sz w:val="22"/>
          <w:szCs w:val="22"/>
          <w:lang w:val="es-ES" w:eastAsia="es-PE"/>
        </w:rPr>
        <w:t>. Esto basado en que 10 mil de 260 mil beneficiarios obtienen empleo según l</w:t>
      </w:r>
      <w:r w:rsidR="00EB3DEE" w:rsidRPr="00C54FAB">
        <w:rPr>
          <w:rFonts w:ascii="Arial" w:hAnsi="Arial" w:eastAsia="Arial" w:cs="Arial"/>
          <w:sz w:val="22"/>
          <w:szCs w:val="22"/>
          <w:lang w:val="es-ES" w:eastAsia="es-PE"/>
        </w:rPr>
        <w:t>os</w:t>
      </w:r>
      <w:r w:rsidR="00C459C3" w:rsidRPr="00C54FAB">
        <w:rPr>
          <w:rFonts w:ascii="Arial" w:hAnsi="Arial" w:eastAsia="Arial" w:cs="Arial"/>
          <w:sz w:val="22"/>
          <w:szCs w:val="22"/>
          <w:lang w:val="es-ES" w:eastAsia="es-PE"/>
        </w:rPr>
        <w:t xml:space="preserve"> dat</w:t>
      </w:r>
      <w:r w:rsidR="00EB3DEE" w:rsidRPr="00C54FAB">
        <w:rPr>
          <w:rFonts w:ascii="Arial" w:hAnsi="Arial" w:eastAsia="Arial" w:cs="Arial"/>
          <w:sz w:val="22"/>
          <w:szCs w:val="22"/>
          <w:lang w:val="es-ES" w:eastAsia="es-PE"/>
        </w:rPr>
        <w:t>os</w:t>
      </w:r>
      <w:r w:rsidR="00C459C3" w:rsidRPr="00C54FAB">
        <w:rPr>
          <w:rFonts w:ascii="Arial" w:hAnsi="Arial" w:eastAsia="Arial" w:cs="Arial"/>
          <w:sz w:val="22"/>
          <w:szCs w:val="22"/>
          <w:lang w:val="es-ES" w:eastAsia="es-PE"/>
        </w:rPr>
        <w:t xml:space="preserve"> administrativ</w:t>
      </w:r>
      <w:r w:rsidR="00EB3DEE" w:rsidRPr="00C54FAB">
        <w:rPr>
          <w:rFonts w:ascii="Arial" w:hAnsi="Arial" w:eastAsia="Arial" w:cs="Arial"/>
          <w:sz w:val="22"/>
          <w:szCs w:val="22"/>
          <w:lang w:val="es-ES" w:eastAsia="es-PE"/>
        </w:rPr>
        <w:t>os</w:t>
      </w:r>
      <w:r w:rsidR="00C459C3" w:rsidRPr="00C54FAB">
        <w:rPr>
          <w:rFonts w:ascii="Arial" w:hAnsi="Arial" w:eastAsia="Arial" w:cs="Arial"/>
          <w:sz w:val="22"/>
          <w:szCs w:val="22"/>
          <w:lang w:val="es-ES" w:eastAsia="es-PE"/>
        </w:rPr>
        <w:t>)</w:t>
      </w:r>
      <w:r w:rsidR="00095F31" w:rsidRPr="00C54FAB">
        <w:rPr>
          <w:rFonts w:ascii="Arial" w:hAnsi="Arial" w:eastAsia="Arial" w:cs="Arial"/>
          <w:sz w:val="22"/>
          <w:szCs w:val="22"/>
          <w:lang w:val="es-ES" w:eastAsia="es-PE"/>
        </w:rPr>
        <w:t>.</w:t>
      </w:r>
      <w:r w:rsidR="00656BB0" w:rsidRPr="00C54FAB">
        <w:rPr>
          <w:rFonts w:ascii="Arial" w:hAnsi="Arial" w:eastAsia="Arial" w:cs="Arial"/>
          <w:sz w:val="22"/>
          <w:szCs w:val="22"/>
          <w:lang w:val="es-ES" w:eastAsia="es-PE"/>
        </w:rPr>
        <w:t xml:space="preserve"> </w:t>
      </w:r>
      <w:r w:rsidR="00B759CB" w:rsidRPr="00C54FAB">
        <w:rPr>
          <w:rFonts w:ascii="Arial" w:hAnsi="Arial" w:eastAsia="Arial" w:cs="Arial"/>
          <w:sz w:val="22"/>
          <w:szCs w:val="22"/>
          <w:lang w:val="es-ES" w:eastAsia="es-PE"/>
        </w:rPr>
        <w:t xml:space="preserve"> </w:t>
      </w:r>
    </w:p>
    <w:p w14:paraId="74FAA37D" w14:textId="77777777" w:rsidR="0094299D" w:rsidRDefault="0094299D" w:rsidP="003D440A">
      <w:pPr>
        <w:jc w:val="center"/>
        <w:rPr>
          <w:rFonts w:ascii="Arial" w:hAnsi="Arial" w:cs="Arial"/>
          <w:b/>
          <w:lang w:val="es-419"/>
        </w:rPr>
      </w:pPr>
      <w:bookmarkStart w:id="4" w:name="_Hlk517128198"/>
      <w:bookmarkEnd w:id="2"/>
      <w:bookmarkEnd w:id="3"/>
    </w:p>
    <w:p w14:paraId="4E5EDF0E" w14:textId="77777777" w:rsidR="003B40E4" w:rsidRPr="00E01916" w:rsidRDefault="003D440A" w:rsidP="003D440A">
      <w:pPr>
        <w:jc w:val="center"/>
        <w:rPr>
          <w:rFonts w:ascii="Arial" w:hAnsi="Arial" w:cs="Arial"/>
          <w:b/>
          <w:sz w:val="20"/>
          <w:szCs w:val="20"/>
          <w:lang w:val="es-419"/>
        </w:rPr>
      </w:pPr>
      <w:r w:rsidRPr="00E01916">
        <w:rPr>
          <w:rFonts w:ascii="Arial" w:hAnsi="Arial" w:cs="Arial"/>
          <w:b/>
          <w:sz w:val="20"/>
          <w:szCs w:val="20"/>
          <w:lang w:val="es-419"/>
        </w:rPr>
        <w:t>Cuadro</w:t>
      </w:r>
      <w:r w:rsidR="003B40E4" w:rsidRPr="00E01916">
        <w:rPr>
          <w:rFonts w:ascii="Arial" w:hAnsi="Arial" w:cs="Arial"/>
          <w:b/>
          <w:sz w:val="20"/>
          <w:szCs w:val="20"/>
          <w:lang w:val="es-419"/>
        </w:rPr>
        <w:t xml:space="preserve"> </w:t>
      </w:r>
      <w:r w:rsidR="00D51C6E" w:rsidRPr="00E01916">
        <w:rPr>
          <w:rFonts w:ascii="Arial" w:hAnsi="Arial" w:cs="Arial"/>
          <w:b/>
          <w:sz w:val="20"/>
          <w:szCs w:val="20"/>
          <w:lang w:val="es-419"/>
        </w:rPr>
        <w:t>3</w:t>
      </w:r>
      <w:r w:rsidR="003B40E4" w:rsidRPr="00E01916">
        <w:rPr>
          <w:rFonts w:ascii="Arial" w:hAnsi="Arial" w:cs="Arial"/>
          <w:b/>
          <w:sz w:val="20"/>
          <w:szCs w:val="20"/>
          <w:lang w:val="es-419"/>
        </w:rPr>
        <w:t>. Efectos Mínimos Detectables</w:t>
      </w:r>
      <w:r w:rsidR="00955B66" w:rsidRPr="00E01916">
        <w:rPr>
          <w:rFonts w:ascii="Arial" w:hAnsi="Arial" w:cs="Arial"/>
          <w:b/>
          <w:sz w:val="20"/>
          <w:szCs w:val="20"/>
          <w:lang w:val="es-419"/>
        </w:rPr>
        <w:t xml:space="preserve"> (EMD)</w:t>
      </w:r>
      <w:r w:rsidR="007F3BEB" w:rsidRPr="00E01916">
        <w:rPr>
          <w:rFonts w:ascii="Arial" w:hAnsi="Arial" w:cs="Arial"/>
          <w:b/>
          <w:bCs/>
          <w:color w:val="000000"/>
          <w:sz w:val="20"/>
          <w:szCs w:val="20"/>
          <w:lang w:val="es-419"/>
        </w:rPr>
        <w:t xml:space="preserve"> Programa Hacemos Futuro</w:t>
      </w:r>
    </w:p>
    <w:p w14:paraId="28A0049D" w14:textId="77777777" w:rsidR="007F3BEB" w:rsidRDefault="007F3BEB" w:rsidP="003D440A">
      <w:pPr>
        <w:jc w:val="center"/>
        <w:rPr>
          <w:rFonts w:ascii="Arial" w:hAnsi="Arial" w:cs="Arial"/>
          <w:bCs/>
          <w:color w:val="000000"/>
          <w:sz w:val="20"/>
          <w:szCs w:val="20"/>
          <w:lang w:val="es-419"/>
        </w:rPr>
      </w:pPr>
      <w:r w:rsidRPr="00E01916">
        <w:rPr>
          <w:rFonts w:ascii="Arial" w:hAnsi="Arial" w:cs="Arial"/>
          <w:bCs/>
          <w:color w:val="000000"/>
          <w:sz w:val="20"/>
          <w:szCs w:val="20"/>
          <w:lang w:val="es-419"/>
        </w:rPr>
        <w:t xml:space="preserve">Potencia </w:t>
      </w:r>
      <w:r w:rsidR="00986C14" w:rsidRPr="00E01916">
        <w:rPr>
          <w:rFonts w:ascii="Arial" w:hAnsi="Arial" w:cs="Arial"/>
          <w:bCs/>
          <w:color w:val="000000"/>
          <w:sz w:val="20"/>
          <w:szCs w:val="20"/>
          <w:lang w:val="es-419"/>
        </w:rPr>
        <w:t>Estadística</w:t>
      </w:r>
      <w:r w:rsidRPr="00E01916">
        <w:rPr>
          <w:rFonts w:ascii="Arial" w:hAnsi="Arial" w:cs="Arial"/>
          <w:bCs/>
          <w:color w:val="000000"/>
          <w:sz w:val="20"/>
          <w:szCs w:val="20"/>
          <w:lang w:val="es-419"/>
        </w:rPr>
        <w:t xml:space="preserve"> (Potencia =0.8; Significancia = 0.05)</w:t>
      </w:r>
    </w:p>
    <w:p w14:paraId="1DDDBD6D" w14:textId="77777777" w:rsidR="00E01916" w:rsidRPr="00E01916" w:rsidRDefault="00E01916" w:rsidP="003D440A">
      <w:pPr>
        <w:jc w:val="center"/>
        <w:rPr>
          <w:rFonts w:ascii="Arial" w:hAnsi="Arial" w:cs="Arial"/>
          <w:sz w:val="20"/>
          <w:szCs w:val="20"/>
          <w:lang w:val="es-4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0"/>
        <w:gridCol w:w="1561"/>
        <w:gridCol w:w="1127"/>
        <w:gridCol w:w="797"/>
      </w:tblGrid>
      <w:tr w:rsidR="00DF0F82" w:rsidRPr="00E01916" w14:paraId="77499A88" w14:textId="77777777" w:rsidTr="00D23480">
        <w:trPr>
          <w:trHeight w:val="289"/>
          <w:jc w:val="center"/>
        </w:trPr>
        <w:tc>
          <w:tcPr>
            <w:tcW w:w="0" w:type="auto"/>
            <w:shd w:val="clear" w:color="auto" w:fill="8DB3E2" w:themeFill="text2" w:themeFillTint="66"/>
            <w:noWrap/>
            <w:vAlign w:val="center"/>
            <w:hideMark/>
          </w:tcPr>
          <w:bookmarkEnd w:id="4"/>
          <w:p w14:paraId="5EB8AF86" w14:textId="77777777" w:rsidR="00DF0F82" w:rsidRPr="00E01916" w:rsidRDefault="00D93191" w:rsidP="00EB3DEE">
            <w:pPr>
              <w:jc w:val="center"/>
              <w:rPr>
                <w:rFonts w:ascii="Arial" w:hAnsi="Arial" w:cs="Arial"/>
                <w:b/>
                <w:bCs/>
                <w:color w:val="000000"/>
                <w:sz w:val="20"/>
                <w:szCs w:val="20"/>
                <w:lang w:val="es-419"/>
              </w:rPr>
            </w:pPr>
            <w:r w:rsidRPr="00E01916">
              <w:rPr>
                <w:rFonts w:ascii="Arial" w:hAnsi="Arial" w:cs="Arial"/>
                <w:b/>
                <w:bCs/>
                <w:color w:val="000000"/>
                <w:sz w:val="20"/>
                <w:szCs w:val="20"/>
                <w:lang w:val="es-419"/>
              </w:rPr>
              <w:t>Programa Hacemos Futuro</w:t>
            </w:r>
          </w:p>
        </w:tc>
        <w:tc>
          <w:tcPr>
            <w:tcW w:w="0" w:type="auto"/>
            <w:shd w:val="clear" w:color="auto" w:fill="8DB3E2" w:themeFill="text2" w:themeFillTint="66"/>
            <w:noWrap/>
            <w:vAlign w:val="center"/>
            <w:hideMark/>
          </w:tcPr>
          <w:p w14:paraId="6E3298F8" w14:textId="77777777" w:rsidR="00DF0F82" w:rsidRPr="00E01916" w:rsidRDefault="00DF0F82" w:rsidP="00EB3DEE">
            <w:pPr>
              <w:jc w:val="center"/>
              <w:rPr>
                <w:rFonts w:ascii="Arial" w:hAnsi="Arial" w:cs="Arial"/>
                <w:b/>
                <w:bCs/>
                <w:color w:val="000000"/>
                <w:sz w:val="20"/>
                <w:szCs w:val="20"/>
                <w:lang w:val="es-419"/>
              </w:rPr>
            </w:pPr>
            <w:r w:rsidRPr="00E01916">
              <w:rPr>
                <w:rFonts w:ascii="Arial" w:hAnsi="Arial" w:cs="Arial"/>
                <w:b/>
                <w:bCs/>
                <w:color w:val="000000"/>
                <w:sz w:val="20"/>
                <w:szCs w:val="20"/>
                <w:lang w:val="es-419"/>
              </w:rPr>
              <w:t>N Tratamiento</w:t>
            </w:r>
          </w:p>
        </w:tc>
        <w:tc>
          <w:tcPr>
            <w:tcW w:w="0" w:type="auto"/>
            <w:shd w:val="clear" w:color="auto" w:fill="8DB3E2" w:themeFill="text2" w:themeFillTint="66"/>
            <w:noWrap/>
            <w:vAlign w:val="center"/>
            <w:hideMark/>
          </w:tcPr>
          <w:p w14:paraId="26235483" w14:textId="77777777" w:rsidR="00DF0F82" w:rsidRPr="00E01916" w:rsidRDefault="00DF0F82" w:rsidP="00EB3DEE">
            <w:pPr>
              <w:jc w:val="center"/>
              <w:rPr>
                <w:rFonts w:ascii="Arial" w:hAnsi="Arial" w:cs="Arial"/>
                <w:b/>
                <w:bCs/>
                <w:color w:val="000000"/>
                <w:sz w:val="20"/>
                <w:szCs w:val="20"/>
                <w:lang w:val="es-419"/>
              </w:rPr>
            </w:pPr>
            <w:r w:rsidRPr="00E01916">
              <w:rPr>
                <w:rFonts w:ascii="Arial" w:hAnsi="Arial" w:cs="Arial"/>
                <w:b/>
                <w:bCs/>
                <w:color w:val="000000"/>
                <w:sz w:val="20"/>
                <w:szCs w:val="20"/>
                <w:lang w:val="es-419"/>
              </w:rPr>
              <w:t>N Control</w:t>
            </w:r>
          </w:p>
        </w:tc>
        <w:tc>
          <w:tcPr>
            <w:tcW w:w="797" w:type="dxa"/>
            <w:shd w:val="clear" w:color="auto" w:fill="8DB3E2" w:themeFill="text2" w:themeFillTint="66"/>
            <w:noWrap/>
            <w:vAlign w:val="center"/>
            <w:hideMark/>
          </w:tcPr>
          <w:p w14:paraId="346DE727" w14:textId="77777777" w:rsidR="00DF0F82" w:rsidRPr="00E01916" w:rsidRDefault="00DF0F82" w:rsidP="00EB3DEE">
            <w:pPr>
              <w:jc w:val="center"/>
              <w:rPr>
                <w:rFonts w:ascii="Arial" w:hAnsi="Arial" w:cs="Arial"/>
                <w:b/>
                <w:bCs/>
                <w:color w:val="000000"/>
                <w:sz w:val="20"/>
                <w:szCs w:val="20"/>
                <w:lang w:val="es-419"/>
              </w:rPr>
            </w:pPr>
            <w:r w:rsidRPr="00E01916">
              <w:rPr>
                <w:rFonts w:ascii="Arial" w:hAnsi="Arial" w:cs="Arial"/>
                <w:b/>
                <w:bCs/>
                <w:color w:val="000000"/>
                <w:sz w:val="20"/>
                <w:szCs w:val="20"/>
                <w:lang w:val="es-419"/>
              </w:rPr>
              <w:t>EMD</w:t>
            </w:r>
          </w:p>
        </w:tc>
      </w:tr>
      <w:tr w:rsidR="00DF0F82" w:rsidRPr="00E01916" w14:paraId="43497826" w14:textId="77777777" w:rsidTr="00D23480">
        <w:trPr>
          <w:trHeight w:val="300"/>
          <w:jc w:val="center"/>
        </w:trPr>
        <w:tc>
          <w:tcPr>
            <w:tcW w:w="0" w:type="auto"/>
            <w:shd w:val="clear" w:color="auto" w:fill="auto"/>
            <w:noWrap/>
            <w:vAlign w:val="bottom"/>
            <w:hideMark/>
          </w:tcPr>
          <w:p w14:paraId="5DBA4BAA" w14:textId="77777777" w:rsidR="00DF0F82" w:rsidRPr="00E01916" w:rsidRDefault="0025751F" w:rsidP="00D23480">
            <w:pPr>
              <w:spacing w:before="40" w:after="40"/>
              <w:rPr>
                <w:rFonts w:ascii="Arial" w:hAnsi="Arial" w:cs="Arial"/>
                <w:bCs/>
                <w:color w:val="000000"/>
                <w:sz w:val="20"/>
                <w:szCs w:val="20"/>
                <w:lang w:val="es-419"/>
              </w:rPr>
            </w:pPr>
            <w:r w:rsidRPr="00E01916">
              <w:rPr>
                <w:rFonts w:ascii="Arial" w:hAnsi="Arial" w:cs="Arial"/>
                <w:bCs/>
                <w:color w:val="000000"/>
                <w:sz w:val="20"/>
                <w:szCs w:val="20"/>
                <w:lang w:val="es-419"/>
              </w:rPr>
              <w:t xml:space="preserve">Servicios de </w:t>
            </w:r>
            <w:proofErr w:type="spellStart"/>
            <w:r w:rsidRPr="00E01916">
              <w:rPr>
                <w:rFonts w:ascii="Arial" w:hAnsi="Arial" w:cs="Arial"/>
                <w:bCs/>
                <w:color w:val="000000"/>
                <w:sz w:val="20"/>
                <w:szCs w:val="20"/>
                <w:lang w:val="es-419"/>
              </w:rPr>
              <w:t>m</w:t>
            </w:r>
            <w:r w:rsidR="00DF0F82" w:rsidRPr="00E01916">
              <w:rPr>
                <w:rFonts w:ascii="Arial" w:hAnsi="Arial" w:cs="Arial"/>
                <w:bCs/>
                <w:color w:val="000000"/>
                <w:sz w:val="20"/>
                <w:szCs w:val="20"/>
                <w:lang w:val="es-419"/>
              </w:rPr>
              <w:t>entoreo</w:t>
            </w:r>
            <w:proofErr w:type="spellEnd"/>
            <w:r w:rsidR="00DF0F82" w:rsidRPr="00E01916">
              <w:rPr>
                <w:rFonts w:ascii="Arial" w:hAnsi="Arial" w:cs="Arial"/>
                <w:bCs/>
                <w:color w:val="000000"/>
                <w:sz w:val="20"/>
                <w:szCs w:val="20"/>
                <w:lang w:val="es-419"/>
              </w:rPr>
              <w:t xml:space="preserve"> para </w:t>
            </w:r>
            <w:r w:rsidR="00F84365" w:rsidRPr="00E01916">
              <w:rPr>
                <w:rFonts w:ascii="Arial" w:hAnsi="Arial" w:cs="Arial"/>
                <w:bCs/>
                <w:color w:val="000000"/>
                <w:sz w:val="20"/>
                <w:szCs w:val="20"/>
                <w:lang w:val="es-419"/>
              </w:rPr>
              <w:t>beneficiarios</w:t>
            </w:r>
            <w:r w:rsidRPr="00E01916">
              <w:rPr>
                <w:rFonts w:ascii="Arial" w:hAnsi="Arial" w:cs="Arial"/>
                <w:bCs/>
                <w:color w:val="000000"/>
                <w:sz w:val="20"/>
                <w:szCs w:val="20"/>
                <w:lang w:val="es-419"/>
              </w:rPr>
              <w:t xml:space="preserve"> </w:t>
            </w:r>
            <w:r w:rsidR="00DF0F82" w:rsidRPr="00E01916">
              <w:rPr>
                <w:rFonts w:ascii="Arial" w:hAnsi="Arial" w:cs="Arial"/>
                <w:bCs/>
                <w:color w:val="000000"/>
                <w:sz w:val="20"/>
                <w:szCs w:val="20"/>
                <w:lang w:val="es-419"/>
              </w:rPr>
              <w:t>con empleo</w:t>
            </w:r>
          </w:p>
        </w:tc>
        <w:tc>
          <w:tcPr>
            <w:tcW w:w="0" w:type="auto"/>
            <w:shd w:val="clear" w:color="auto" w:fill="auto"/>
            <w:noWrap/>
            <w:vAlign w:val="bottom"/>
            <w:hideMark/>
          </w:tcPr>
          <w:p w14:paraId="4EF5A720" w14:textId="77777777" w:rsidR="00DF0F82" w:rsidRPr="00E01916" w:rsidRDefault="00DF0F82" w:rsidP="00D23480">
            <w:pPr>
              <w:spacing w:before="40" w:after="40"/>
              <w:rPr>
                <w:rFonts w:ascii="Arial" w:hAnsi="Arial" w:cs="Arial"/>
                <w:color w:val="000000"/>
                <w:sz w:val="20"/>
                <w:szCs w:val="20"/>
                <w:lang w:val="es-419"/>
              </w:rPr>
            </w:pPr>
            <w:r w:rsidRPr="00E01916">
              <w:rPr>
                <w:rFonts w:ascii="Arial" w:hAnsi="Arial" w:cs="Arial"/>
                <w:color w:val="000000"/>
                <w:sz w:val="20"/>
                <w:szCs w:val="20"/>
                <w:lang w:val="es-419"/>
              </w:rPr>
              <w:t>1,500</w:t>
            </w:r>
          </w:p>
        </w:tc>
        <w:tc>
          <w:tcPr>
            <w:tcW w:w="0" w:type="auto"/>
            <w:shd w:val="clear" w:color="auto" w:fill="auto"/>
            <w:noWrap/>
            <w:vAlign w:val="bottom"/>
            <w:hideMark/>
          </w:tcPr>
          <w:p w14:paraId="411965D2" w14:textId="77777777" w:rsidR="00DF0F82" w:rsidRPr="00E01916" w:rsidRDefault="00DF0F82" w:rsidP="00D23480">
            <w:pPr>
              <w:spacing w:before="40" w:after="40"/>
              <w:rPr>
                <w:rFonts w:ascii="Arial" w:hAnsi="Arial" w:cs="Arial"/>
                <w:color w:val="000000"/>
                <w:sz w:val="20"/>
                <w:szCs w:val="20"/>
                <w:lang w:val="es-419"/>
              </w:rPr>
            </w:pPr>
            <w:r w:rsidRPr="00E01916">
              <w:rPr>
                <w:rFonts w:ascii="Arial" w:hAnsi="Arial" w:cs="Arial"/>
                <w:color w:val="000000"/>
                <w:sz w:val="20"/>
                <w:szCs w:val="20"/>
                <w:lang w:val="es-419"/>
              </w:rPr>
              <w:t>1,500</w:t>
            </w:r>
          </w:p>
        </w:tc>
        <w:tc>
          <w:tcPr>
            <w:tcW w:w="797" w:type="dxa"/>
            <w:shd w:val="clear" w:color="auto" w:fill="auto"/>
            <w:noWrap/>
            <w:vAlign w:val="bottom"/>
            <w:hideMark/>
          </w:tcPr>
          <w:p w14:paraId="0663F20C" w14:textId="77777777" w:rsidR="00DF0F82" w:rsidRPr="00E01916" w:rsidRDefault="00DF0F82" w:rsidP="00D23480">
            <w:pPr>
              <w:spacing w:before="40" w:after="40"/>
              <w:rPr>
                <w:rFonts w:ascii="Arial" w:hAnsi="Arial" w:cs="Arial"/>
                <w:color w:val="000000"/>
                <w:sz w:val="20"/>
                <w:szCs w:val="20"/>
                <w:lang w:val="es-419"/>
              </w:rPr>
            </w:pPr>
            <w:r w:rsidRPr="00E01916">
              <w:rPr>
                <w:rFonts w:ascii="Arial" w:hAnsi="Arial" w:cs="Arial"/>
                <w:color w:val="000000"/>
                <w:sz w:val="20"/>
                <w:szCs w:val="20"/>
                <w:lang w:val="es-419"/>
              </w:rPr>
              <w:t>4.4pp</w:t>
            </w:r>
          </w:p>
        </w:tc>
      </w:tr>
      <w:tr w:rsidR="00DF0F82" w:rsidRPr="00E01916" w14:paraId="5BCC0340" w14:textId="77777777" w:rsidTr="00D23480">
        <w:trPr>
          <w:trHeight w:val="300"/>
          <w:jc w:val="center"/>
        </w:trPr>
        <w:tc>
          <w:tcPr>
            <w:tcW w:w="0" w:type="auto"/>
            <w:shd w:val="clear" w:color="auto" w:fill="auto"/>
            <w:noWrap/>
            <w:vAlign w:val="bottom"/>
            <w:hideMark/>
          </w:tcPr>
          <w:p w14:paraId="74930FB6" w14:textId="77777777" w:rsidR="00DF0F82" w:rsidRPr="00E01916" w:rsidRDefault="0025751F" w:rsidP="00D23480">
            <w:pPr>
              <w:spacing w:before="40" w:after="40"/>
              <w:rPr>
                <w:rFonts w:ascii="Arial" w:hAnsi="Arial" w:cs="Arial"/>
                <w:color w:val="000000"/>
                <w:sz w:val="20"/>
                <w:szCs w:val="20"/>
                <w:lang w:val="es-419"/>
              </w:rPr>
            </w:pPr>
            <w:r w:rsidRPr="00E01916">
              <w:rPr>
                <w:rFonts w:ascii="Arial" w:hAnsi="Arial" w:cs="Arial"/>
                <w:color w:val="000000"/>
                <w:sz w:val="20"/>
                <w:szCs w:val="20"/>
                <w:lang w:val="es-419"/>
              </w:rPr>
              <w:t>Información sobre v</w:t>
            </w:r>
            <w:r w:rsidR="00DF0F82" w:rsidRPr="00E01916">
              <w:rPr>
                <w:rFonts w:ascii="Arial" w:hAnsi="Arial" w:cs="Arial"/>
                <w:color w:val="000000"/>
                <w:sz w:val="20"/>
                <w:szCs w:val="20"/>
                <w:lang w:val="es-419"/>
              </w:rPr>
              <w:t xml:space="preserve">acantes para </w:t>
            </w:r>
            <w:r w:rsidRPr="00E01916">
              <w:rPr>
                <w:rFonts w:ascii="Arial" w:hAnsi="Arial" w:cs="Arial"/>
                <w:color w:val="000000"/>
                <w:sz w:val="20"/>
                <w:szCs w:val="20"/>
                <w:lang w:val="es-419"/>
              </w:rPr>
              <w:t xml:space="preserve">beneficiarios </w:t>
            </w:r>
            <w:r w:rsidR="00DF0F82" w:rsidRPr="00E01916">
              <w:rPr>
                <w:rFonts w:ascii="Arial" w:hAnsi="Arial" w:cs="Arial"/>
                <w:color w:val="000000"/>
                <w:sz w:val="20"/>
                <w:szCs w:val="20"/>
                <w:lang w:val="es-419"/>
              </w:rPr>
              <w:t>sin empleo</w:t>
            </w:r>
          </w:p>
        </w:tc>
        <w:tc>
          <w:tcPr>
            <w:tcW w:w="0" w:type="auto"/>
            <w:shd w:val="clear" w:color="auto" w:fill="auto"/>
            <w:noWrap/>
            <w:vAlign w:val="bottom"/>
            <w:hideMark/>
          </w:tcPr>
          <w:p w14:paraId="48CEA504" w14:textId="77777777" w:rsidR="00DF0F82" w:rsidRPr="00E01916" w:rsidRDefault="00DF0F82" w:rsidP="00D23480">
            <w:pPr>
              <w:spacing w:before="40" w:after="40"/>
              <w:rPr>
                <w:rFonts w:ascii="Arial" w:hAnsi="Arial" w:cs="Arial"/>
                <w:color w:val="000000"/>
                <w:sz w:val="20"/>
                <w:szCs w:val="20"/>
                <w:lang w:val="es-419"/>
              </w:rPr>
            </w:pPr>
            <w:r w:rsidRPr="00E01916">
              <w:rPr>
                <w:rFonts w:ascii="Arial" w:hAnsi="Arial" w:cs="Arial"/>
                <w:color w:val="000000"/>
                <w:sz w:val="20"/>
                <w:szCs w:val="20"/>
                <w:lang w:val="es-419"/>
              </w:rPr>
              <w:t>12</w:t>
            </w:r>
            <w:r w:rsidR="00955B66" w:rsidRPr="00E01916">
              <w:rPr>
                <w:rFonts w:ascii="Arial" w:hAnsi="Arial" w:cs="Arial"/>
                <w:color w:val="000000"/>
                <w:sz w:val="20"/>
                <w:szCs w:val="20"/>
                <w:lang w:val="es-419"/>
              </w:rPr>
              <w:t>,5</w:t>
            </w:r>
            <w:r w:rsidRPr="00E01916">
              <w:rPr>
                <w:rFonts w:ascii="Arial" w:hAnsi="Arial" w:cs="Arial"/>
                <w:color w:val="000000"/>
                <w:sz w:val="20"/>
                <w:szCs w:val="20"/>
                <w:lang w:val="es-419"/>
              </w:rPr>
              <w:t>00</w:t>
            </w:r>
          </w:p>
        </w:tc>
        <w:tc>
          <w:tcPr>
            <w:tcW w:w="0" w:type="auto"/>
            <w:shd w:val="clear" w:color="auto" w:fill="auto"/>
            <w:noWrap/>
            <w:vAlign w:val="bottom"/>
            <w:hideMark/>
          </w:tcPr>
          <w:p w14:paraId="3A9D5382" w14:textId="77777777" w:rsidR="00DF0F82" w:rsidRPr="00E01916" w:rsidRDefault="00DF0F82" w:rsidP="00D23480">
            <w:pPr>
              <w:spacing w:before="40" w:after="40"/>
              <w:rPr>
                <w:rFonts w:ascii="Arial" w:hAnsi="Arial" w:cs="Arial"/>
                <w:color w:val="000000"/>
                <w:sz w:val="20"/>
                <w:szCs w:val="20"/>
                <w:lang w:val="es-419"/>
              </w:rPr>
            </w:pPr>
            <w:r w:rsidRPr="00E01916">
              <w:rPr>
                <w:rFonts w:ascii="Arial" w:hAnsi="Arial" w:cs="Arial"/>
                <w:color w:val="000000"/>
                <w:sz w:val="20"/>
                <w:szCs w:val="20"/>
                <w:lang w:val="es-419"/>
              </w:rPr>
              <w:t>12</w:t>
            </w:r>
            <w:r w:rsidR="00955B66" w:rsidRPr="00E01916">
              <w:rPr>
                <w:rFonts w:ascii="Arial" w:hAnsi="Arial" w:cs="Arial"/>
                <w:color w:val="000000"/>
                <w:sz w:val="20"/>
                <w:szCs w:val="20"/>
                <w:lang w:val="es-419"/>
              </w:rPr>
              <w:t>,5</w:t>
            </w:r>
            <w:r w:rsidRPr="00E01916">
              <w:rPr>
                <w:rFonts w:ascii="Arial" w:hAnsi="Arial" w:cs="Arial"/>
                <w:color w:val="000000"/>
                <w:sz w:val="20"/>
                <w:szCs w:val="20"/>
                <w:lang w:val="es-419"/>
              </w:rPr>
              <w:t>00</w:t>
            </w:r>
          </w:p>
        </w:tc>
        <w:tc>
          <w:tcPr>
            <w:tcW w:w="797" w:type="dxa"/>
            <w:shd w:val="clear" w:color="auto" w:fill="auto"/>
            <w:noWrap/>
            <w:vAlign w:val="bottom"/>
            <w:hideMark/>
          </w:tcPr>
          <w:p w14:paraId="40997FE3" w14:textId="77777777" w:rsidR="00DF0F82" w:rsidRPr="00E01916" w:rsidRDefault="00DF0F82" w:rsidP="00D23480">
            <w:pPr>
              <w:spacing w:before="40" w:after="40"/>
              <w:rPr>
                <w:rFonts w:ascii="Arial" w:hAnsi="Arial" w:cs="Arial"/>
                <w:color w:val="000000"/>
                <w:sz w:val="20"/>
                <w:szCs w:val="20"/>
                <w:lang w:val="es-419"/>
              </w:rPr>
            </w:pPr>
            <w:r w:rsidRPr="00E01916">
              <w:rPr>
                <w:rFonts w:ascii="Arial" w:hAnsi="Arial" w:cs="Arial"/>
                <w:color w:val="000000"/>
                <w:sz w:val="20"/>
                <w:szCs w:val="20"/>
                <w:lang w:val="es-419"/>
              </w:rPr>
              <w:t>0.8pp</w:t>
            </w:r>
          </w:p>
        </w:tc>
      </w:tr>
    </w:tbl>
    <w:p w14:paraId="3CA59BA5" w14:textId="77777777" w:rsidR="008E5B25" w:rsidRDefault="008E5B25" w:rsidP="00C223D9">
      <w:pPr>
        <w:rPr>
          <w:lang w:val="es-419"/>
        </w:rPr>
      </w:pPr>
    </w:p>
    <w:p w14:paraId="3850EA46" w14:textId="77777777" w:rsidR="00ED05D8" w:rsidRPr="00C54FAB" w:rsidRDefault="00FE25B2" w:rsidP="002937E4">
      <w:pPr>
        <w:pStyle w:val="BodyTextIndent"/>
        <w:tabs>
          <w:tab w:val="clear" w:pos="2448"/>
        </w:tabs>
        <w:spacing w:before="120"/>
        <w:ind w:left="720" w:hanging="720"/>
        <w:jc w:val="both"/>
        <w:rPr>
          <w:rFonts w:ascii="Arial" w:hAnsi="Arial" w:cs="Arial"/>
          <w:sz w:val="22"/>
          <w:szCs w:val="22"/>
          <w:lang w:val="es-419"/>
        </w:rPr>
      </w:pPr>
      <w:r w:rsidRPr="00C54FAB">
        <w:rPr>
          <w:rFonts w:ascii="Arial" w:hAnsi="Arial" w:cs="Arial"/>
          <w:b/>
          <w:sz w:val="22"/>
          <w:szCs w:val="22"/>
          <w:lang w:val="es-419"/>
        </w:rPr>
        <w:t>Estrategia de a</w:t>
      </w:r>
      <w:r w:rsidR="00ED05D8" w:rsidRPr="00C54FAB">
        <w:rPr>
          <w:rFonts w:ascii="Arial" w:hAnsi="Arial" w:cs="Arial"/>
          <w:b/>
          <w:sz w:val="22"/>
          <w:szCs w:val="22"/>
          <w:lang w:val="es-419"/>
        </w:rPr>
        <w:t xml:space="preserve">tribución </w:t>
      </w:r>
      <w:r w:rsidR="000D5C56" w:rsidRPr="00C54FAB">
        <w:rPr>
          <w:rFonts w:ascii="Arial" w:hAnsi="Arial" w:cs="Arial"/>
          <w:b/>
          <w:sz w:val="22"/>
          <w:szCs w:val="22"/>
          <w:lang w:val="es-419"/>
        </w:rPr>
        <w:t>de los</w:t>
      </w:r>
      <w:r w:rsidRPr="00C54FAB">
        <w:rPr>
          <w:rFonts w:ascii="Arial" w:hAnsi="Arial" w:cs="Arial"/>
          <w:b/>
          <w:sz w:val="22"/>
          <w:szCs w:val="22"/>
          <w:lang w:val="es-419"/>
        </w:rPr>
        <w:t xml:space="preserve"> resultados</w:t>
      </w:r>
      <w:r w:rsidR="000D5C56" w:rsidRPr="00C54FAB">
        <w:rPr>
          <w:rFonts w:ascii="Arial" w:hAnsi="Arial" w:cs="Arial"/>
          <w:b/>
          <w:sz w:val="22"/>
          <w:szCs w:val="22"/>
          <w:lang w:val="es-419"/>
        </w:rPr>
        <w:t>.</w:t>
      </w:r>
      <w:r w:rsidR="000D5C56" w:rsidRPr="00C54FAB">
        <w:rPr>
          <w:rFonts w:ascii="Arial" w:hAnsi="Arial" w:cs="Arial"/>
          <w:sz w:val="22"/>
          <w:szCs w:val="22"/>
          <w:lang w:val="es-419"/>
        </w:rPr>
        <w:t xml:space="preserve"> </w:t>
      </w:r>
      <w:r w:rsidRPr="00C54FAB">
        <w:rPr>
          <w:rFonts w:ascii="Arial" w:hAnsi="Arial" w:cs="Arial"/>
          <w:sz w:val="22"/>
          <w:szCs w:val="22"/>
          <w:lang w:val="es-419"/>
        </w:rPr>
        <w:t>Los indicadores de resultado de Hacemos Futuro</w:t>
      </w:r>
      <w:r w:rsidR="001C467F" w:rsidRPr="00C54FAB">
        <w:rPr>
          <w:rFonts w:ascii="Arial" w:hAnsi="Arial" w:cs="Arial"/>
          <w:sz w:val="22"/>
          <w:szCs w:val="22"/>
          <w:lang w:val="es-419"/>
        </w:rPr>
        <w:t xml:space="preserve">, tal como se presenta en la Matriz de Resultados </w:t>
      </w:r>
      <w:r w:rsidR="00E47F07" w:rsidRPr="00C54FAB">
        <w:rPr>
          <w:rFonts w:ascii="Arial" w:hAnsi="Arial" w:cs="Arial"/>
          <w:sz w:val="22"/>
          <w:szCs w:val="22"/>
          <w:lang w:val="es-419"/>
        </w:rPr>
        <w:t>(cuadro 2)</w:t>
      </w:r>
      <w:r w:rsidR="001C467F" w:rsidRPr="00C54FAB">
        <w:rPr>
          <w:rFonts w:ascii="Arial" w:hAnsi="Arial" w:cs="Arial"/>
          <w:sz w:val="22"/>
          <w:szCs w:val="22"/>
          <w:lang w:val="es-419"/>
        </w:rPr>
        <w:t xml:space="preserve">, </w:t>
      </w:r>
      <w:r w:rsidR="00916D8C" w:rsidRPr="00C54FAB">
        <w:rPr>
          <w:rFonts w:ascii="Arial" w:hAnsi="Arial" w:cs="Arial"/>
          <w:sz w:val="22"/>
          <w:szCs w:val="22"/>
          <w:lang w:val="es-419"/>
        </w:rPr>
        <w:t xml:space="preserve">se </w:t>
      </w:r>
      <w:r w:rsidR="007470ED" w:rsidRPr="00C54FAB">
        <w:rPr>
          <w:rFonts w:ascii="Arial" w:hAnsi="Arial" w:cs="Arial"/>
          <w:sz w:val="22"/>
          <w:szCs w:val="22"/>
          <w:lang w:val="es-419"/>
        </w:rPr>
        <w:t xml:space="preserve">vinculan con el incremento del capital humano de los beneficiarios a través de la formación laboral y la </w:t>
      </w:r>
      <w:proofErr w:type="spellStart"/>
      <w:r w:rsidR="007470ED" w:rsidRPr="00C54FAB">
        <w:rPr>
          <w:rFonts w:ascii="Arial" w:hAnsi="Arial" w:cs="Arial"/>
          <w:sz w:val="22"/>
          <w:szCs w:val="22"/>
          <w:lang w:val="es-419"/>
        </w:rPr>
        <w:t>terminalidad</w:t>
      </w:r>
      <w:proofErr w:type="spellEnd"/>
      <w:r w:rsidR="007470ED" w:rsidRPr="00C54FAB">
        <w:rPr>
          <w:rFonts w:ascii="Arial" w:hAnsi="Arial" w:cs="Arial"/>
          <w:sz w:val="22"/>
          <w:szCs w:val="22"/>
          <w:lang w:val="es-419"/>
        </w:rPr>
        <w:t xml:space="preserve"> educativa. Los indicadores son</w:t>
      </w:r>
      <w:r w:rsidR="00FF661C" w:rsidRPr="00C54FAB">
        <w:rPr>
          <w:rFonts w:ascii="Arial" w:hAnsi="Arial" w:cs="Arial"/>
          <w:sz w:val="22"/>
          <w:szCs w:val="22"/>
          <w:lang w:val="es-419"/>
        </w:rPr>
        <w:t xml:space="preserve">: (i) beneficiarios que finalizan cursos de formación laboral y (ii) </w:t>
      </w:r>
      <w:r w:rsidR="00F84365" w:rsidRPr="00C54FAB">
        <w:rPr>
          <w:rFonts w:ascii="Arial" w:hAnsi="Arial" w:cs="Arial"/>
          <w:sz w:val="22"/>
          <w:szCs w:val="22"/>
          <w:lang w:val="es-419"/>
        </w:rPr>
        <w:t>beneficiarios</w:t>
      </w:r>
      <w:r w:rsidR="007470ED" w:rsidRPr="00C54FAB">
        <w:rPr>
          <w:rFonts w:ascii="Arial" w:hAnsi="Arial" w:cs="Arial"/>
          <w:sz w:val="22"/>
          <w:szCs w:val="22"/>
          <w:lang w:val="es-419"/>
        </w:rPr>
        <w:t xml:space="preserve"> que completan el nivel secundario</w:t>
      </w:r>
      <w:r w:rsidR="001C467F" w:rsidRPr="00C54FAB">
        <w:rPr>
          <w:rFonts w:ascii="Arial" w:hAnsi="Arial" w:cs="Arial"/>
          <w:sz w:val="22"/>
          <w:szCs w:val="22"/>
          <w:lang w:val="es-419"/>
        </w:rPr>
        <w:t xml:space="preserve">. La </w:t>
      </w:r>
      <w:r w:rsidR="00916D8C" w:rsidRPr="00C54FAB">
        <w:rPr>
          <w:rFonts w:ascii="Arial" w:hAnsi="Arial" w:cs="Arial"/>
          <w:sz w:val="22"/>
          <w:szCs w:val="22"/>
          <w:lang w:val="es-419"/>
        </w:rPr>
        <w:t xml:space="preserve">evaluación de impacto </w:t>
      </w:r>
      <w:r w:rsidR="00D817D7" w:rsidRPr="00C54FAB">
        <w:rPr>
          <w:rFonts w:ascii="Arial" w:hAnsi="Arial" w:cs="Arial"/>
          <w:sz w:val="22"/>
          <w:szCs w:val="22"/>
          <w:lang w:val="es-419"/>
        </w:rPr>
        <w:t xml:space="preserve">retrospectiva </w:t>
      </w:r>
      <w:r w:rsidR="00916D8C" w:rsidRPr="00C54FAB">
        <w:rPr>
          <w:rFonts w:ascii="Arial" w:hAnsi="Arial" w:cs="Arial"/>
          <w:sz w:val="22"/>
          <w:szCs w:val="22"/>
          <w:lang w:val="es-419"/>
        </w:rPr>
        <w:t>planteada</w:t>
      </w:r>
      <w:r w:rsidR="00D817D7" w:rsidRPr="00C54FAB">
        <w:rPr>
          <w:rFonts w:ascii="Arial" w:hAnsi="Arial" w:cs="Arial"/>
          <w:sz w:val="22"/>
          <w:szCs w:val="22"/>
          <w:lang w:val="es-419"/>
        </w:rPr>
        <w:t xml:space="preserve"> más arriba</w:t>
      </w:r>
      <w:r w:rsidR="007470ED" w:rsidRPr="00C54FAB">
        <w:rPr>
          <w:rFonts w:ascii="Arial" w:hAnsi="Arial" w:cs="Arial"/>
          <w:sz w:val="22"/>
          <w:szCs w:val="22"/>
          <w:lang w:val="es-419"/>
        </w:rPr>
        <w:t xml:space="preserve"> podrá contribuir a la </w:t>
      </w:r>
      <w:r w:rsidR="001C467F" w:rsidRPr="00C54FAB">
        <w:rPr>
          <w:rFonts w:ascii="Arial" w:hAnsi="Arial" w:cs="Arial"/>
          <w:sz w:val="22"/>
          <w:szCs w:val="22"/>
          <w:lang w:val="es-419"/>
        </w:rPr>
        <w:t xml:space="preserve">atribución de estos </w:t>
      </w:r>
      <w:r w:rsidR="00F84365" w:rsidRPr="00C54FAB">
        <w:rPr>
          <w:rFonts w:ascii="Arial" w:hAnsi="Arial" w:cs="Arial"/>
          <w:sz w:val="22"/>
          <w:szCs w:val="22"/>
          <w:lang w:val="es-419"/>
        </w:rPr>
        <w:t>resultados</w:t>
      </w:r>
      <w:r w:rsidR="001C467F" w:rsidRPr="00C54FAB">
        <w:rPr>
          <w:rFonts w:ascii="Arial" w:hAnsi="Arial" w:cs="Arial"/>
          <w:sz w:val="22"/>
          <w:szCs w:val="22"/>
          <w:lang w:val="es-419"/>
        </w:rPr>
        <w:t xml:space="preserve"> al proyecto</w:t>
      </w:r>
      <w:r w:rsidR="007470ED" w:rsidRPr="00C54FAB">
        <w:rPr>
          <w:rFonts w:ascii="Arial" w:hAnsi="Arial" w:cs="Arial"/>
          <w:sz w:val="22"/>
          <w:szCs w:val="22"/>
          <w:lang w:val="es-419"/>
        </w:rPr>
        <w:t xml:space="preserve">, ya que se propone evaluar el impacto de </w:t>
      </w:r>
      <w:r w:rsidR="00D14D47" w:rsidRPr="00C54FAB">
        <w:rPr>
          <w:rFonts w:ascii="Arial" w:hAnsi="Arial" w:cs="Arial"/>
          <w:sz w:val="22"/>
          <w:szCs w:val="22"/>
          <w:lang w:val="es-419"/>
        </w:rPr>
        <w:t xml:space="preserve">las condicionalidades establecidas en </w:t>
      </w:r>
      <w:r w:rsidR="007470ED" w:rsidRPr="00C54FAB">
        <w:rPr>
          <w:rFonts w:ascii="Arial" w:hAnsi="Arial" w:cs="Arial"/>
          <w:sz w:val="22"/>
          <w:szCs w:val="22"/>
          <w:lang w:val="es-419"/>
        </w:rPr>
        <w:t xml:space="preserve">Hacemos </w:t>
      </w:r>
      <w:r w:rsidR="00F84365" w:rsidRPr="00C54FAB">
        <w:rPr>
          <w:rFonts w:ascii="Arial" w:hAnsi="Arial" w:cs="Arial"/>
          <w:sz w:val="22"/>
          <w:szCs w:val="22"/>
          <w:lang w:val="es-419"/>
        </w:rPr>
        <w:t>Futuro</w:t>
      </w:r>
      <w:r w:rsidR="007470ED" w:rsidRPr="00C54FAB">
        <w:rPr>
          <w:rFonts w:ascii="Arial" w:hAnsi="Arial" w:cs="Arial"/>
          <w:sz w:val="22"/>
          <w:szCs w:val="22"/>
          <w:lang w:val="es-419"/>
        </w:rPr>
        <w:t xml:space="preserve"> en resultados educativos, además de laborales.</w:t>
      </w:r>
      <w:r w:rsidR="001C467F" w:rsidRPr="00C54FAB">
        <w:rPr>
          <w:rFonts w:ascii="Arial" w:hAnsi="Arial" w:cs="Arial"/>
          <w:sz w:val="22"/>
          <w:szCs w:val="22"/>
          <w:lang w:val="es-419"/>
        </w:rPr>
        <w:t xml:space="preserve"> </w:t>
      </w:r>
      <w:r w:rsidRPr="00C54FAB">
        <w:rPr>
          <w:rFonts w:ascii="Arial" w:hAnsi="Arial" w:cs="Arial"/>
          <w:sz w:val="22"/>
          <w:szCs w:val="22"/>
          <w:lang w:val="es-419"/>
        </w:rPr>
        <w:t xml:space="preserve"> </w:t>
      </w:r>
    </w:p>
    <w:p w14:paraId="13385766" w14:textId="77777777" w:rsidR="0088449D" w:rsidRPr="00C54FAB" w:rsidRDefault="0005048A" w:rsidP="002937E4">
      <w:pPr>
        <w:pStyle w:val="BodyTextIndent"/>
        <w:tabs>
          <w:tab w:val="clear" w:pos="2448"/>
        </w:tabs>
        <w:spacing w:before="120"/>
        <w:ind w:left="720" w:hanging="720"/>
        <w:jc w:val="both"/>
        <w:rPr>
          <w:rFonts w:ascii="Arial" w:hAnsi="Arial" w:cs="Arial"/>
          <w:sz w:val="22"/>
          <w:szCs w:val="22"/>
          <w:lang w:val="es-419"/>
        </w:rPr>
      </w:pPr>
      <w:r w:rsidRPr="00C54FAB">
        <w:rPr>
          <w:rFonts w:ascii="Arial" w:hAnsi="Arial" w:cs="Arial"/>
          <w:b/>
          <w:sz w:val="22"/>
          <w:szCs w:val="22"/>
          <w:lang w:val="es-419"/>
        </w:rPr>
        <w:t>Evaluación de Impacto del Programa de Respaldo a Estudiantes de Argentina (</w:t>
      </w:r>
      <w:r w:rsidR="00F84365" w:rsidRPr="00C54FAB">
        <w:rPr>
          <w:rFonts w:ascii="Arial" w:hAnsi="Arial" w:cs="Arial"/>
          <w:b/>
          <w:sz w:val="22"/>
          <w:szCs w:val="22"/>
          <w:lang w:val="es-419"/>
        </w:rPr>
        <w:t>Componente</w:t>
      </w:r>
      <w:r w:rsidR="00060E1F" w:rsidRPr="00C54FAB">
        <w:rPr>
          <w:rFonts w:ascii="Arial" w:hAnsi="Arial" w:cs="Arial"/>
          <w:b/>
          <w:sz w:val="22"/>
          <w:szCs w:val="22"/>
          <w:lang w:val="es-419"/>
        </w:rPr>
        <w:t xml:space="preserve"> 2</w:t>
      </w:r>
      <w:r w:rsidRPr="00C54FAB">
        <w:rPr>
          <w:rFonts w:ascii="Arial" w:hAnsi="Arial" w:cs="Arial"/>
          <w:b/>
          <w:sz w:val="22"/>
          <w:szCs w:val="22"/>
          <w:lang w:val="es-419"/>
        </w:rPr>
        <w:t>)</w:t>
      </w:r>
      <w:r w:rsidR="005C596E" w:rsidRPr="00C54FAB">
        <w:rPr>
          <w:rFonts w:ascii="Arial" w:hAnsi="Arial" w:cs="Arial"/>
          <w:b/>
          <w:sz w:val="22"/>
          <w:szCs w:val="22"/>
          <w:lang w:val="es-419"/>
        </w:rPr>
        <w:t xml:space="preserve">. </w:t>
      </w:r>
      <w:r w:rsidRPr="00C54FAB">
        <w:rPr>
          <w:rFonts w:ascii="Arial" w:hAnsi="Arial" w:cs="Arial"/>
          <w:b/>
          <w:sz w:val="22"/>
          <w:szCs w:val="22"/>
          <w:lang w:val="es-419"/>
        </w:rPr>
        <w:t>Conocimiento Existente</w:t>
      </w:r>
      <w:r w:rsidR="005C596E" w:rsidRPr="00C54FAB">
        <w:rPr>
          <w:rFonts w:ascii="Arial" w:hAnsi="Arial" w:cs="Arial"/>
          <w:b/>
          <w:sz w:val="22"/>
          <w:szCs w:val="22"/>
          <w:lang w:val="es-419"/>
        </w:rPr>
        <w:t xml:space="preserve">. </w:t>
      </w:r>
      <w:r w:rsidR="00C238DA" w:rsidRPr="00C54FAB">
        <w:rPr>
          <w:rFonts w:ascii="Arial" w:hAnsi="Arial" w:eastAsia="Arial" w:cs="Arial"/>
          <w:sz w:val="22"/>
          <w:szCs w:val="22"/>
          <w:lang w:val="es-ES" w:eastAsia="es-PE"/>
        </w:rPr>
        <w:t xml:space="preserve">La </w:t>
      </w:r>
      <w:r w:rsidR="00941252" w:rsidRPr="00C54FAB">
        <w:rPr>
          <w:rFonts w:ascii="Arial" w:hAnsi="Arial" w:eastAsia="Arial" w:cs="Arial"/>
          <w:sz w:val="22"/>
          <w:szCs w:val="22"/>
          <w:lang w:val="es-ES" w:eastAsia="es-PE"/>
        </w:rPr>
        <w:t>literatura sobre</w:t>
      </w:r>
      <w:r w:rsidR="00C238DA" w:rsidRPr="00C54FAB">
        <w:rPr>
          <w:rFonts w:ascii="Arial" w:hAnsi="Arial" w:eastAsia="Arial" w:cs="Arial"/>
          <w:sz w:val="22"/>
          <w:szCs w:val="22"/>
          <w:lang w:val="es-ES" w:eastAsia="es-PE"/>
        </w:rPr>
        <w:t xml:space="preserve"> evaluaciones de programas de becas para educación superior </w:t>
      </w:r>
      <w:r w:rsidR="00BE6815">
        <w:rPr>
          <w:rFonts w:ascii="Arial" w:hAnsi="Arial" w:eastAsia="Arial" w:cs="Arial"/>
          <w:sz w:val="22"/>
          <w:szCs w:val="22"/>
          <w:lang w:val="es-ES" w:eastAsia="es-PE"/>
        </w:rPr>
        <w:t>es más acotada</w:t>
      </w:r>
      <w:r w:rsidR="00C238DA" w:rsidRPr="00C54FAB">
        <w:rPr>
          <w:rFonts w:ascii="Arial" w:hAnsi="Arial" w:eastAsia="Arial" w:cs="Arial"/>
          <w:sz w:val="22"/>
          <w:szCs w:val="22"/>
          <w:lang w:val="es-ES" w:eastAsia="es-PE"/>
        </w:rPr>
        <w:t xml:space="preserve">. </w:t>
      </w:r>
      <w:proofErr w:type="spellStart"/>
      <w:r w:rsidR="00C238DA" w:rsidRPr="00C54FAB">
        <w:rPr>
          <w:rFonts w:ascii="Arial" w:hAnsi="Arial" w:eastAsia="Arial" w:cs="Arial"/>
          <w:sz w:val="22"/>
          <w:szCs w:val="22"/>
          <w:lang w:val="es-ES" w:eastAsia="es-PE"/>
        </w:rPr>
        <w:t>Angrist</w:t>
      </w:r>
      <w:proofErr w:type="spellEnd"/>
      <w:r w:rsidR="00C238DA" w:rsidRPr="00C54FAB">
        <w:rPr>
          <w:rFonts w:ascii="Arial" w:hAnsi="Arial" w:eastAsia="Arial" w:cs="Arial"/>
          <w:sz w:val="22"/>
          <w:szCs w:val="22"/>
          <w:lang w:val="es-ES" w:eastAsia="es-PE"/>
        </w:rPr>
        <w:t xml:space="preserve"> et al. (2009) recopila resultados de distintos análisis llevados a cabo en EEUU. Entre los más recientes para ese país, </w:t>
      </w:r>
      <w:proofErr w:type="spellStart"/>
      <w:r w:rsidR="00C238DA" w:rsidRPr="00C54FAB">
        <w:rPr>
          <w:rFonts w:ascii="Arial" w:hAnsi="Arial" w:eastAsia="Arial" w:cs="Arial"/>
          <w:sz w:val="22"/>
          <w:szCs w:val="22"/>
          <w:lang w:val="es-ES" w:eastAsia="es-PE"/>
        </w:rPr>
        <w:t>Castleman</w:t>
      </w:r>
      <w:proofErr w:type="spellEnd"/>
      <w:r w:rsidR="00C238DA" w:rsidRPr="00C54FAB">
        <w:rPr>
          <w:rFonts w:ascii="Arial" w:hAnsi="Arial" w:eastAsia="Arial" w:cs="Arial"/>
          <w:sz w:val="22"/>
          <w:szCs w:val="22"/>
          <w:lang w:val="es-ES" w:eastAsia="es-PE"/>
        </w:rPr>
        <w:t xml:space="preserve"> y Long (2016) encuentran efectos positivos y significativos sobre el ingreso a primer año (3,2 </w:t>
      </w:r>
      <w:proofErr w:type="spellStart"/>
      <w:r w:rsidR="00C238DA" w:rsidRPr="00C54FAB">
        <w:rPr>
          <w:rFonts w:ascii="Arial" w:hAnsi="Arial" w:eastAsia="Arial" w:cs="Arial"/>
          <w:sz w:val="22"/>
          <w:szCs w:val="22"/>
          <w:lang w:val="es-ES" w:eastAsia="es-PE"/>
        </w:rPr>
        <w:t>pp</w:t>
      </w:r>
      <w:proofErr w:type="spellEnd"/>
      <w:r w:rsidR="00C238DA" w:rsidRPr="00C54FAB">
        <w:rPr>
          <w:rFonts w:ascii="Arial" w:hAnsi="Arial" w:eastAsia="Arial" w:cs="Arial"/>
          <w:sz w:val="22"/>
          <w:szCs w:val="22"/>
          <w:lang w:val="es-ES" w:eastAsia="es-PE"/>
        </w:rPr>
        <w:t xml:space="preserve">), sobre la permanencia (4,3 </w:t>
      </w:r>
      <w:proofErr w:type="spellStart"/>
      <w:r w:rsidR="00C238DA" w:rsidRPr="00C54FAB">
        <w:rPr>
          <w:rFonts w:ascii="Arial" w:hAnsi="Arial" w:eastAsia="Arial" w:cs="Arial"/>
          <w:sz w:val="22"/>
          <w:szCs w:val="22"/>
          <w:lang w:val="es-ES" w:eastAsia="es-PE"/>
        </w:rPr>
        <w:t>pp</w:t>
      </w:r>
      <w:proofErr w:type="spellEnd"/>
      <w:r w:rsidR="00C238DA" w:rsidRPr="00C54FAB">
        <w:rPr>
          <w:rFonts w:ascii="Arial" w:hAnsi="Arial" w:eastAsia="Arial" w:cs="Arial"/>
          <w:sz w:val="22"/>
          <w:szCs w:val="22"/>
          <w:lang w:val="es-ES" w:eastAsia="es-PE"/>
        </w:rPr>
        <w:t xml:space="preserve">) y sobre el egreso </w:t>
      </w:r>
      <w:r w:rsidR="00C238DA" w:rsidRPr="00C54FAB">
        <w:rPr>
          <w:rFonts w:ascii="Arial" w:hAnsi="Arial" w:eastAsia="Arial" w:cs="Arial"/>
          <w:sz w:val="22"/>
          <w:szCs w:val="22"/>
          <w:lang w:val="es-ES" w:eastAsia="es-PE"/>
        </w:rPr>
        <w:lastRenderedPageBreak/>
        <w:t xml:space="preserve">(4,6 </w:t>
      </w:r>
      <w:proofErr w:type="spellStart"/>
      <w:r w:rsidR="00C238DA" w:rsidRPr="00C54FAB">
        <w:rPr>
          <w:rFonts w:ascii="Arial" w:hAnsi="Arial" w:eastAsia="Arial" w:cs="Arial"/>
          <w:sz w:val="22"/>
          <w:szCs w:val="22"/>
          <w:lang w:val="es-ES" w:eastAsia="es-PE"/>
        </w:rPr>
        <w:t>pp</w:t>
      </w:r>
      <w:proofErr w:type="spellEnd"/>
      <w:r w:rsidR="00C238DA" w:rsidRPr="00C54FAB">
        <w:rPr>
          <w:rFonts w:ascii="Arial" w:hAnsi="Arial" w:eastAsia="Arial" w:cs="Arial"/>
          <w:sz w:val="22"/>
          <w:szCs w:val="22"/>
          <w:lang w:val="es-ES" w:eastAsia="es-PE"/>
        </w:rPr>
        <w:t>)</w:t>
      </w:r>
      <w:r w:rsidR="0088449D" w:rsidRPr="00C54FAB">
        <w:rPr>
          <w:rFonts w:ascii="Arial" w:hAnsi="Arial" w:eastAsia="Arial" w:cs="Arial"/>
          <w:sz w:val="22"/>
          <w:szCs w:val="22"/>
          <w:lang w:val="es-ES" w:eastAsia="es-PE"/>
        </w:rPr>
        <w:t>.</w:t>
      </w:r>
      <w:r w:rsidR="00C238DA" w:rsidRPr="00C54FAB">
        <w:rPr>
          <w:rFonts w:ascii="Arial" w:hAnsi="Arial" w:eastAsia="Arial" w:cs="Arial"/>
          <w:sz w:val="22"/>
          <w:szCs w:val="22"/>
          <w:lang w:val="es-ES" w:eastAsia="es-PE"/>
        </w:rPr>
        <w:t xml:space="preserve"> </w:t>
      </w:r>
      <w:proofErr w:type="spellStart"/>
      <w:r w:rsidR="00C238DA" w:rsidRPr="00C54FAB">
        <w:rPr>
          <w:rFonts w:ascii="Arial" w:hAnsi="Arial" w:eastAsia="Arial" w:cs="Arial"/>
          <w:sz w:val="22"/>
          <w:szCs w:val="22"/>
          <w:lang w:val="es-ES" w:eastAsia="es-PE"/>
        </w:rPr>
        <w:t>Goldrick</w:t>
      </w:r>
      <w:proofErr w:type="spellEnd"/>
      <w:r w:rsidR="00C238DA" w:rsidRPr="00C54FAB">
        <w:rPr>
          <w:rFonts w:ascii="Arial" w:hAnsi="Arial" w:eastAsia="Arial" w:cs="Arial"/>
          <w:sz w:val="22"/>
          <w:szCs w:val="22"/>
          <w:lang w:val="es-ES" w:eastAsia="es-PE"/>
        </w:rPr>
        <w:t xml:space="preserve">-Rab et al. </w:t>
      </w:r>
      <w:r w:rsidR="0088449D" w:rsidRPr="00C54FAB">
        <w:rPr>
          <w:rFonts w:ascii="Arial" w:hAnsi="Arial" w:eastAsia="Arial" w:cs="Arial"/>
          <w:sz w:val="22"/>
          <w:szCs w:val="22"/>
          <w:lang w:val="es-ES" w:eastAsia="es-PE"/>
        </w:rPr>
        <w:t>(</w:t>
      </w:r>
      <w:r w:rsidR="000D5C56" w:rsidRPr="00C54FAB">
        <w:rPr>
          <w:rFonts w:ascii="Arial" w:hAnsi="Arial" w:eastAsia="Arial" w:cs="Arial"/>
          <w:sz w:val="22"/>
          <w:szCs w:val="22"/>
          <w:lang w:val="es-ES" w:eastAsia="es-PE"/>
        </w:rPr>
        <w:t>2016</w:t>
      </w:r>
      <w:r w:rsidR="0088449D" w:rsidRPr="00C54FAB">
        <w:rPr>
          <w:rFonts w:ascii="Arial" w:hAnsi="Arial" w:eastAsia="Arial" w:cs="Arial"/>
          <w:sz w:val="22"/>
          <w:szCs w:val="22"/>
          <w:lang w:val="es-ES" w:eastAsia="es-PE"/>
        </w:rPr>
        <w:t xml:space="preserve">) </w:t>
      </w:r>
      <w:r w:rsidR="00C238DA" w:rsidRPr="00C54FAB">
        <w:rPr>
          <w:rFonts w:ascii="Arial" w:hAnsi="Arial" w:eastAsia="Arial" w:cs="Arial"/>
          <w:sz w:val="22"/>
          <w:szCs w:val="22"/>
          <w:lang w:val="es-ES" w:eastAsia="es-PE"/>
        </w:rPr>
        <w:t xml:space="preserve">encuentran </w:t>
      </w:r>
      <w:r w:rsidR="00986C14" w:rsidRPr="00C54FAB">
        <w:rPr>
          <w:rFonts w:ascii="Arial" w:hAnsi="Arial" w:eastAsia="Arial" w:cs="Arial"/>
          <w:sz w:val="22"/>
          <w:szCs w:val="22"/>
          <w:lang w:val="es-ES" w:eastAsia="es-PE"/>
        </w:rPr>
        <w:t>efectos positivos</w:t>
      </w:r>
      <w:r w:rsidR="00C238DA" w:rsidRPr="00C54FAB">
        <w:rPr>
          <w:rFonts w:ascii="Arial" w:hAnsi="Arial" w:eastAsia="Arial" w:cs="Arial"/>
          <w:sz w:val="22"/>
          <w:szCs w:val="22"/>
          <w:lang w:val="es-ES" w:eastAsia="es-PE"/>
        </w:rPr>
        <w:t xml:space="preserve"> y significativos para el egreso de 4,7 pp. </w:t>
      </w:r>
      <w:proofErr w:type="spellStart"/>
      <w:r w:rsidR="00C238DA" w:rsidRPr="00C54FAB">
        <w:rPr>
          <w:rFonts w:ascii="Arial" w:hAnsi="Arial" w:eastAsia="Arial" w:cs="Arial"/>
          <w:sz w:val="22"/>
          <w:szCs w:val="22"/>
          <w:lang w:val="es-ES" w:eastAsia="es-PE"/>
        </w:rPr>
        <w:t>Fack</w:t>
      </w:r>
      <w:proofErr w:type="spellEnd"/>
      <w:r w:rsidR="00C238DA" w:rsidRPr="00C54FAB">
        <w:rPr>
          <w:rFonts w:ascii="Arial" w:hAnsi="Arial" w:eastAsia="Arial" w:cs="Arial"/>
          <w:sz w:val="22"/>
          <w:szCs w:val="22"/>
          <w:lang w:val="es-ES" w:eastAsia="es-PE"/>
        </w:rPr>
        <w:t xml:space="preserve"> y </w:t>
      </w:r>
      <w:proofErr w:type="spellStart"/>
      <w:r w:rsidR="00C238DA" w:rsidRPr="00C54FAB">
        <w:rPr>
          <w:rFonts w:ascii="Arial" w:hAnsi="Arial" w:eastAsia="Arial" w:cs="Arial"/>
          <w:sz w:val="22"/>
          <w:szCs w:val="22"/>
          <w:lang w:val="es-ES" w:eastAsia="es-PE"/>
        </w:rPr>
        <w:t>Grenet</w:t>
      </w:r>
      <w:proofErr w:type="spellEnd"/>
      <w:r w:rsidR="00C238DA" w:rsidRPr="00C54FAB">
        <w:rPr>
          <w:rFonts w:ascii="Arial" w:hAnsi="Arial" w:eastAsia="Arial" w:cs="Arial"/>
          <w:sz w:val="22"/>
          <w:szCs w:val="22"/>
          <w:lang w:val="es-ES" w:eastAsia="es-PE"/>
        </w:rPr>
        <w:t xml:space="preserve"> (2015) en un análisis sobre las becas a educación superior en Francia encuentran efectos de 4,9 </w:t>
      </w:r>
      <w:proofErr w:type="spellStart"/>
      <w:r w:rsidR="00C238DA" w:rsidRPr="00C54FAB">
        <w:rPr>
          <w:rFonts w:ascii="Arial" w:hAnsi="Arial" w:eastAsia="Arial" w:cs="Arial"/>
          <w:sz w:val="22"/>
          <w:szCs w:val="22"/>
          <w:lang w:val="es-ES" w:eastAsia="es-PE"/>
        </w:rPr>
        <w:t>pp</w:t>
      </w:r>
      <w:proofErr w:type="spellEnd"/>
      <w:r w:rsidR="00C238DA" w:rsidRPr="00C54FAB">
        <w:rPr>
          <w:rFonts w:ascii="Arial" w:hAnsi="Arial" w:eastAsia="Arial" w:cs="Arial"/>
          <w:sz w:val="22"/>
          <w:szCs w:val="22"/>
          <w:lang w:val="es-ES" w:eastAsia="es-PE"/>
        </w:rPr>
        <w:t xml:space="preserve"> para el ingreso y 3,9</w:t>
      </w:r>
      <w:r w:rsidR="0088449D" w:rsidRPr="00C54FAB">
        <w:rPr>
          <w:rFonts w:ascii="Arial" w:hAnsi="Arial" w:eastAsia="Arial" w:cs="Arial"/>
          <w:sz w:val="22"/>
          <w:szCs w:val="22"/>
          <w:lang w:val="es-ES" w:eastAsia="es-PE"/>
        </w:rPr>
        <w:t xml:space="preserve"> </w:t>
      </w:r>
      <w:proofErr w:type="spellStart"/>
      <w:r w:rsidR="00C238DA" w:rsidRPr="00C54FAB">
        <w:rPr>
          <w:rFonts w:ascii="Arial" w:hAnsi="Arial" w:eastAsia="Arial" w:cs="Arial"/>
          <w:sz w:val="22"/>
          <w:szCs w:val="22"/>
          <w:lang w:val="es-ES" w:eastAsia="es-PE"/>
        </w:rPr>
        <w:t>pp</w:t>
      </w:r>
      <w:proofErr w:type="spellEnd"/>
      <w:r w:rsidR="00C238DA" w:rsidRPr="00C54FAB">
        <w:rPr>
          <w:rFonts w:ascii="Arial" w:hAnsi="Arial" w:eastAsia="Arial" w:cs="Arial"/>
          <w:sz w:val="22"/>
          <w:szCs w:val="22"/>
          <w:lang w:val="es-ES" w:eastAsia="es-PE"/>
        </w:rPr>
        <w:t xml:space="preserve"> para la permanencia</w:t>
      </w:r>
      <w:r w:rsidR="0088449D" w:rsidRPr="00C54FAB">
        <w:rPr>
          <w:rFonts w:ascii="Arial" w:hAnsi="Arial" w:eastAsia="Arial" w:cs="Arial"/>
          <w:sz w:val="22"/>
          <w:szCs w:val="22"/>
          <w:lang w:val="es-ES" w:eastAsia="es-PE"/>
        </w:rPr>
        <w:t>,</w:t>
      </w:r>
      <w:r w:rsidR="00C238DA" w:rsidRPr="00C54FAB">
        <w:rPr>
          <w:rFonts w:ascii="Arial" w:hAnsi="Arial" w:eastAsia="Arial" w:cs="Arial"/>
          <w:sz w:val="22"/>
          <w:szCs w:val="22"/>
          <w:lang w:val="es-ES" w:eastAsia="es-PE"/>
        </w:rPr>
        <w:t xml:space="preserve"> mientras que Montalbán (2018) identifica efectos de 8,3</w:t>
      </w:r>
      <w:r w:rsidR="0088449D" w:rsidRPr="00C54FAB">
        <w:rPr>
          <w:rFonts w:ascii="Arial" w:hAnsi="Arial" w:eastAsia="Arial" w:cs="Arial"/>
          <w:sz w:val="22"/>
          <w:szCs w:val="22"/>
          <w:lang w:val="es-ES" w:eastAsia="es-PE"/>
        </w:rPr>
        <w:t xml:space="preserve"> </w:t>
      </w:r>
      <w:proofErr w:type="spellStart"/>
      <w:r w:rsidR="00C238DA" w:rsidRPr="00C54FAB">
        <w:rPr>
          <w:rFonts w:ascii="Arial" w:hAnsi="Arial" w:eastAsia="Arial" w:cs="Arial"/>
          <w:sz w:val="22"/>
          <w:szCs w:val="22"/>
          <w:lang w:val="es-ES" w:eastAsia="es-PE"/>
        </w:rPr>
        <w:t>pp</w:t>
      </w:r>
      <w:proofErr w:type="spellEnd"/>
      <w:r w:rsidR="00C238DA" w:rsidRPr="00C54FAB">
        <w:rPr>
          <w:rFonts w:ascii="Arial" w:hAnsi="Arial" w:eastAsia="Arial" w:cs="Arial"/>
          <w:sz w:val="22"/>
          <w:szCs w:val="22"/>
          <w:lang w:val="es-ES" w:eastAsia="es-PE"/>
        </w:rPr>
        <w:t xml:space="preserve"> para el egreso en un programa similar en España. Cabe destacar que, en la mayoría de estos casos, el efecto se detecta solamente cuando el programa se diseña de forma tal que se incorporan incentivos al desempeño académico.</w:t>
      </w:r>
      <w:r w:rsidR="0088449D" w:rsidRPr="00C54FAB">
        <w:rPr>
          <w:rFonts w:ascii="Arial" w:hAnsi="Arial" w:eastAsia="Arial" w:cs="Arial"/>
          <w:sz w:val="22"/>
          <w:szCs w:val="22"/>
          <w:lang w:val="es-ES" w:eastAsia="es-PE"/>
        </w:rPr>
        <w:t xml:space="preserve"> </w:t>
      </w:r>
      <w:r w:rsidR="00C238DA" w:rsidRPr="00C54FAB">
        <w:rPr>
          <w:rFonts w:ascii="Arial" w:hAnsi="Arial" w:eastAsia="Arial" w:cs="Arial"/>
          <w:sz w:val="22"/>
          <w:szCs w:val="22"/>
          <w:lang w:val="es-ES" w:eastAsia="es-PE"/>
        </w:rPr>
        <w:t>Para América Latina y el Caribe se han identificado pocos estudios.</w:t>
      </w:r>
      <w:r w:rsidR="0088449D" w:rsidRPr="00C54FAB">
        <w:rPr>
          <w:rFonts w:ascii="Arial" w:hAnsi="Arial" w:eastAsia="Arial" w:cs="Arial"/>
          <w:sz w:val="22"/>
          <w:szCs w:val="22"/>
          <w:lang w:val="es-ES" w:eastAsia="es-PE"/>
        </w:rPr>
        <w:t xml:space="preserve"> En</w:t>
      </w:r>
      <w:r w:rsidR="00C238DA" w:rsidRPr="00C54FAB">
        <w:rPr>
          <w:rFonts w:ascii="Arial" w:hAnsi="Arial" w:eastAsia="Arial" w:cs="Arial"/>
          <w:sz w:val="22"/>
          <w:szCs w:val="22"/>
          <w:lang w:val="es-ES" w:eastAsia="es-PE"/>
        </w:rPr>
        <w:t xml:space="preserve"> </w:t>
      </w:r>
      <w:r w:rsidR="0088449D" w:rsidRPr="00C54FAB">
        <w:rPr>
          <w:rFonts w:ascii="Arial" w:hAnsi="Arial" w:eastAsia="Arial" w:cs="Arial"/>
          <w:sz w:val="22"/>
          <w:szCs w:val="22"/>
          <w:lang w:val="es-ES" w:eastAsia="es-PE"/>
        </w:rPr>
        <w:t>la evaluación de</w:t>
      </w:r>
      <w:r w:rsidR="00C238DA" w:rsidRPr="00C54FAB">
        <w:rPr>
          <w:rFonts w:ascii="Arial" w:hAnsi="Arial" w:eastAsia="Arial" w:cs="Arial"/>
          <w:sz w:val="22"/>
          <w:szCs w:val="22"/>
          <w:lang w:val="es-ES" w:eastAsia="es-PE"/>
        </w:rPr>
        <w:t xml:space="preserve">l programa “Ser Pilo Paga” implementado en Colombia, Álvarez et al. (2017) encuentran que la probabilidad de acceso a la educación superior aumentó en promedio en 29 </w:t>
      </w:r>
      <w:proofErr w:type="spellStart"/>
      <w:r w:rsidR="00C238DA" w:rsidRPr="00C54FAB">
        <w:rPr>
          <w:rFonts w:ascii="Arial" w:hAnsi="Arial" w:eastAsia="Arial" w:cs="Arial"/>
          <w:sz w:val="22"/>
          <w:szCs w:val="22"/>
          <w:lang w:val="es-ES" w:eastAsia="es-PE"/>
        </w:rPr>
        <w:t>pp</w:t>
      </w:r>
      <w:proofErr w:type="spellEnd"/>
      <w:r w:rsidR="00C238DA" w:rsidRPr="00C54FAB">
        <w:rPr>
          <w:rFonts w:ascii="Arial" w:hAnsi="Arial" w:eastAsia="Arial" w:cs="Arial"/>
          <w:sz w:val="22"/>
          <w:szCs w:val="22"/>
          <w:lang w:val="es-ES" w:eastAsia="es-PE"/>
        </w:rPr>
        <w:t xml:space="preserve"> para los beneficiarios. También encuentran una reducción en el ausentismo de los alumnos cercano a los 6,5</w:t>
      </w:r>
      <w:r w:rsidR="0088449D" w:rsidRPr="00C54FAB">
        <w:rPr>
          <w:rFonts w:ascii="Arial" w:hAnsi="Arial" w:eastAsia="Arial" w:cs="Arial"/>
          <w:sz w:val="22"/>
          <w:szCs w:val="22"/>
          <w:lang w:val="es-ES" w:eastAsia="es-PE"/>
        </w:rPr>
        <w:t xml:space="preserve"> </w:t>
      </w:r>
      <w:r w:rsidR="00C238DA" w:rsidRPr="00C54FAB">
        <w:rPr>
          <w:rFonts w:ascii="Arial" w:hAnsi="Arial" w:eastAsia="Arial" w:cs="Arial"/>
          <w:sz w:val="22"/>
          <w:szCs w:val="22"/>
          <w:lang w:val="es-ES" w:eastAsia="es-PE"/>
        </w:rPr>
        <w:t xml:space="preserve">pp. También para Colombia, Melguizo et al. (2016) evalúan el programa “Acceso con Calidad a la Educación Superior” (un préstamo con tasa subsidiada). En este caso el impacto encontrado fue de 20% sobre la probabilidad de acceso a educación superior y una disminución de la probabilidad de deserción del 7%, así como un mayor porcentaje de materias aprobadas. Para Chile, Rau et al. (2013) evaluaron el programa “Crédito con Aval del Estado” (CAE) (préstamo con tasa subsidiada). El estudio encuentra que </w:t>
      </w:r>
      <w:r w:rsidR="00C238DA" w:rsidRPr="00C54FAB">
        <w:rPr>
          <w:rFonts w:ascii="Arial" w:hAnsi="Arial" w:cs="Arial"/>
          <w:color w:val="000000"/>
          <w:sz w:val="22"/>
          <w:szCs w:val="22"/>
          <w:lang w:val="es-AR"/>
        </w:rPr>
        <w:t>el programa aumentó la probabilidad de matrícula en 24% y redujo la deserción del primer año en 6,8% para los programas de cinco años y en 64,3% para los programas de 2 a 4 años</w:t>
      </w:r>
      <w:r w:rsidR="004C7297">
        <w:rPr>
          <w:rFonts w:ascii="Arial" w:hAnsi="Arial" w:cs="Arial"/>
          <w:color w:val="000000"/>
          <w:sz w:val="22"/>
          <w:szCs w:val="22"/>
          <w:lang w:val="es-AR"/>
        </w:rPr>
        <w:t xml:space="preserve">. </w:t>
      </w:r>
      <w:r w:rsidR="00D9059F" w:rsidRPr="00D9059F">
        <w:rPr>
          <w:rFonts w:ascii="Arial" w:hAnsi="Arial" w:cs="Arial"/>
          <w:color w:val="000000"/>
          <w:sz w:val="22"/>
          <w:szCs w:val="22"/>
          <w:lang w:val="es-AR"/>
        </w:rPr>
        <w:t>Heinrich y Cabrol, M. (2004)</w:t>
      </w:r>
      <w:r w:rsidR="00803F0E" w:rsidRPr="00D9059F">
        <w:rPr>
          <w:rFonts w:ascii="Arial" w:hAnsi="Arial" w:cs="Arial"/>
          <w:color w:val="000000"/>
          <w:sz w:val="22"/>
          <w:szCs w:val="22"/>
          <w:lang w:val="es-AR"/>
        </w:rPr>
        <w:t xml:space="preserve"> </w:t>
      </w:r>
      <w:r w:rsidR="00BE1DB7">
        <w:rPr>
          <w:rFonts w:ascii="Arial" w:hAnsi="Arial" w:cs="Arial"/>
          <w:color w:val="000000"/>
          <w:sz w:val="22"/>
          <w:szCs w:val="22"/>
          <w:lang w:val="es-AR"/>
        </w:rPr>
        <w:t xml:space="preserve">estudian el efecto del </w:t>
      </w:r>
      <w:r w:rsidR="00803F0E" w:rsidRPr="00D9059F">
        <w:rPr>
          <w:rFonts w:ascii="Arial" w:hAnsi="Arial" w:cs="Arial"/>
          <w:color w:val="000000"/>
          <w:sz w:val="22"/>
          <w:szCs w:val="22"/>
          <w:lang w:val="es-AR"/>
        </w:rPr>
        <w:t>Programa</w:t>
      </w:r>
      <w:r w:rsidR="00803F0E" w:rsidRPr="00803F0E">
        <w:rPr>
          <w:rFonts w:ascii="Arial" w:hAnsi="Arial" w:eastAsia="Arial" w:cs="Arial"/>
          <w:sz w:val="22"/>
          <w:szCs w:val="22"/>
          <w:lang w:val="es-ES" w:eastAsia="es-PE"/>
        </w:rPr>
        <w:t xml:space="preserve"> de Estímulos para el Bachillerato Universal</w:t>
      </w:r>
      <w:r w:rsidR="00245289">
        <w:rPr>
          <w:rFonts w:ascii="Arial" w:hAnsi="Arial" w:eastAsia="Arial" w:cs="Arial"/>
          <w:sz w:val="22"/>
          <w:szCs w:val="22"/>
          <w:lang w:val="es-ES" w:eastAsia="es-PE"/>
        </w:rPr>
        <w:t xml:space="preserve"> en México</w:t>
      </w:r>
      <w:r w:rsidR="00BE1DB7">
        <w:rPr>
          <w:rFonts w:ascii="Arial" w:hAnsi="Arial" w:eastAsia="Arial" w:cs="Arial"/>
          <w:sz w:val="22"/>
          <w:szCs w:val="22"/>
          <w:lang w:val="es-ES" w:eastAsia="es-PE"/>
        </w:rPr>
        <w:t xml:space="preserve"> sobre la trayectoria escolar de</w:t>
      </w:r>
      <w:r w:rsidR="004E0324">
        <w:rPr>
          <w:rFonts w:ascii="Arial" w:hAnsi="Arial" w:eastAsia="Arial" w:cs="Arial"/>
          <w:sz w:val="22"/>
          <w:szCs w:val="22"/>
          <w:lang w:val="es-ES" w:eastAsia="es-PE"/>
        </w:rPr>
        <w:t xml:space="preserve"> los alumnos</w:t>
      </w:r>
      <w:r w:rsidR="00BE1DB7">
        <w:rPr>
          <w:rFonts w:ascii="Arial" w:hAnsi="Arial" w:eastAsia="Arial" w:cs="Arial"/>
          <w:sz w:val="22"/>
          <w:szCs w:val="22"/>
          <w:lang w:val="es-ES" w:eastAsia="es-PE"/>
        </w:rPr>
        <w:t>, encontrando</w:t>
      </w:r>
      <w:r w:rsidR="004E0324">
        <w:rPr>
          <w:rFonts w:ascii="Arial" w:hAnsi="Arial" w:eastAsia="Arial" w:cs="Arial"/>
          <w:sz w:val="22"/>
          <w:szCs w:val="22"/>
          <w:lang w:val="es-ES" w:eastAsia="es-PE"/>
        </w:rPr>
        <w:t xml:space="preserve"> </w:t>
      </w:r>
      <w:r w:rsidR="00820648">
        <w:rPr>
          <w:rFonts w:ascii="Arial" w:hAnsi="Arial" w:eastAsia="Arial" w:cs="Arial"/>
          <w:sz w:val="22"/>
          <w:szCs w:val="22"/>
          <w:lang w:val="es-ES" w:eastAsia="es-PE"/>
        </w:rPr>
        <w:t xml:space="preserve">que la beca tiene efectos </w:t>
      </w:r>
      <w:r w:rsidR="00ED2924">
        <w:rPr>
          <w:rFonts w:ascii="Arial" w:hAnsi="Arial" w:eastAsia="Arial" w:cs="Arial"/>
          <w:sz w:val="22"/>
          <w:szCs w:val="22"/>
          <w:lang w:val="es-ES" w:eastAsia="es-PE"/>
        </w:rPr>
        <w:t xml:space="preserve">diferenciados según </w:t>
      </w:r>
      <w:r w:rsidR="00A213E4">
        <w:rPr>
          <w:rFonts w:ascii="Arial" w:hAnsi="Arial" w:eastAsia="Arial" w:cs="Arial"/>
          <w:sz w:val="22"/>
          <w:szCs w:val="22"/>
          <w:lang w:val="es-ES" w:eastAsia="es-PE"/>
        </w:rPr>
        <w:t>el grado de vulnerabilidad de los jóvenes</w:t>
      </w:r>
      <w:r w:rsidR="00400F8A">
        <w:rPr>
          <w:rFonts w:ascii="Arial" w:hAnsi="Arial" w:eastAsia="Arial" w:cs="Arial"/>
          <w:sz w:val="22"/>
          <w:szCs w:val="22"/>
          <w:lang w:val="es-ES" w:eastAsia="es-PE"/>
        </w:rPr>
        <w:t>: para los estratos de mayor riesgo, no se encuentran impactos</w:t>
      </w:r>
      <w:r w:rsidR="00FC7177">
        <w:rPr>
          <w:rFonts w:ascii="Arial" w:hAnsi="Arial" w:eastAsia="Arial" w:cs="Arial"/>
          <w:sz w:val="22"/>
          <w:szCs w:val="22"/>
          <w:lang w:val="es-ES" w:eastAsia="es-PE"/>
        </w:rPr>
        <w:t xml:space="preserve"> de la beca</w:t>
      </w:r>
      <w:r w:rsidR="00400F8A">
        <w:rPr>
          <w:rFonts w:ascii="Arial" w:hAnsi="Arial" w:eastAsia="Arial" w:cs="Arial"/>
          <w:sz w:val="22"/>
          <w:szCs w:val="22"/>
          <w:lang w:val="es-ES" w:eastAsia="es-PE"/>
        </w:rPr>
        <w:t xml:space="preserve"> en la deserción escolar</w:t>
      </w:r>
      <w:r w:rsidR="004603DB">
        <w:rPr>
          <w:rFonts w:ascii="Arial" w:hAnsi="Arial" w:eastAsia="Arial" w:cs="Arial"/>
          <w:sz w:val="22"/>
          <w:szCs w:val="22"/>
          <w:lang w:val="es-ES" w:eastAsia="es-PE"/>
        </w:rPr>
        <w:t>, mientras que par</w:t>
      </w:r>
      <w:r w:rsidR="00D6071C">
        <w:rPr>
          <w:rFonts w:ascii="Arial" w:hAnsi="Arial" w:eastAsia="Arial" w:cs="Arial"/>
          <w:sz w:val="22"/>
          <w:szCs w:val="22"/>
          <w:lang w:val="es-ES" w:eastAsia="es-PE"/>
        </w:rPr>
        <w:t xml:space="preserve">a aquellos de riesgo medio </w:t>
      </w:r>
      <w:r w:rsidR="00734174">
        <w:rPr>
          <w:rFonts w:ascii="Arial" w:hAnsi="Arial" w:eastAsia="Arial" w:cs="Arial"/>
          <w:sz w:val="22"/>
          <w:szCs w:val="22"/>
          <w:lang w:val="es-ES" w:eastAsia="es-PE"/>
        </w:rPr>
        <w:t xml:space="preserve">se </w:t>
      </w:r>
      <w:r w:rsidR="00D06B29">
        <w:rPr>
          <w:rFonts w:ascii="Arial" w:hAnsi="Arial" w:eastAsia="Arial" w:cs="Arial"/>
          <w:sz w:val="22"/>
          <w:szCs w:val="22"/>
          <w:lang w:val="es-ES" w:eastAsia="es-PE"/>
        </w:rPr>
        <w:t>estima</w:t>
      </w:r>
      <w:r w:rsidR="00734174">
        <w:rPr>
          <w:rFonts w:ascii="Arial" w:hAnsi="Arial" w:eastAsia="Arial" w:cs="Arial"/>
          <w:sz w:val="22"/>
          <w:szCs w:val="22"/>
          <w:lang w:val="es-ES" w:eastAsia="es-PE"/>
        </w:rPr>
        <w:t xml:space="preserve"> un efecto positivo</w:t>
      </w:r>
      <w:r w:rsidR="00D06B29">
        <w:rPr>
          <w:rFonts w:ascii="Arial" w:hAnsi="Arial" w:eastAsia="Arial" w:cs="Arial"/>
          <w:sz w:val="22"/>
          <w:szCs w:val="22"/>
          <w:lang w:val="es-ES" w:eastAsia="es-PE"/>
        </w:rPr>
        <w:t xml:space="preserve"> del programa</w:t>
      </w:r>
      <w:r w:rsidR="00734174">
        <w:rPr>
          <w:rFonts w:ascii="Arial" w:hAnsi="Arial" w:eastAsia="Arial" w:cs="Arial"/>
          <w:sz w:val="22"/>
          <w:szCs w:val="22"/>
          <w:lang w:val="es-ES" w:eastAsia="es-PE"/>
        </w:rPr>
        <w:t xml:space="preserve"> en la permanencia</w:t>
      </w:r>
      <w:r w:rsidR="00D06B29">
        <w:rPr>
          <w:rFonts w:ascii="Arial" w:hAnsi="Arial" w:eastAsia="Arial" w:cs="Arial"/>
          <w:sz w:val="22"/>
          <w:szCs w:val="22"/>
          <w:lang w:val="es-ES" w:eastAsia="es-PE"/>
        </w:rPr>
        <w:t xml:space="preserve"> escolar</w:t>
      </w:r>
      <w:r w:rsidR="00C238DA" w:rsidRPr="00803F0E">
        <w:rPr>
          <w:rFonts w:ascii="Arial" w:hAnsi="Arial" w:eastAsia="Arial" w:cs="Arial"/>
          <w:sz w:val="22"/>
          <w:szCs w:val="22"/>
          <w:lang w:val="es-ES" w:eastAsia="es-PE"/>
        </w:rPr>
        <w:t>.</w:t>
      </w:r>
      <w:r w:rsidR="00BE6815" w:rsidRPr="00803F0E">
        <w:rPr>
          <w:rFonts w:ascii="Arial" w:hAnsi="Arial" w:eastAsia="Arial" w:cs="Arial"/>
          <w:sz w:val="22"/>
          <w:szCs w:val="22"/>
          <w:lang w:val="es-ES" w:eastAsia="es-PE"/>
        </w:rPr>
        <w:t xml:space="preserve"> </w:t>
      </w:r>
      <w:r w:rsidR="00C238DA" w:rsidRPr="00803F0E">
        <w:rPr>
          <w:rFonts w:ascii="Arial" w:hAnsi="Arial" w:eastAsia="Arial" w:cs="Arial"/>
          <w:sz w:val="22"/>
          <w:szCs w:val="22"/>
          <w:lang w:val="es-ES" w:eastAsia="es-PE"/>
        </w:rPr>
        <w:t xml:space="preserve"> </w:t>
      </w:r>
    </w:p>
    <w:p w14:paraId="737DA0F8" w14:textId="77777777" w:rsidR="0088449D" w:rsidRPr="00C54FAB" w:rsidRDefault="0005048A" w:rsidP="002937E4">
      <w:pPr>
        <w:pStyle w:val="BodyTextIndent"/>
        <w:tabs>
          <w:tab w:val="clear" w:pos="2448"/>
        </w:tabs>
        <w:spacing w:before="120"/>
        <w:ind w:left="720" w:hanging="720"/>
        <w:jc w:val="both"/>
        <w:rPr>
          <w:rFonts w:ascii="Arial" w:hAnsi="Arial" w:cs="Arial"/>
          <w:sz w:val="22"/>
          <w:szCs w:val="22"/>
          <w:lang w:val="es-419"/>
        </w:rPr>
      </w:pPr>
      <w:r w:rsidRPr="00C54FAB">
        <w:rPr>
          <w:rFonts w:ascii="Arial" w:hAnsi="Arial" w:cs="Arial"/>
          <w:b/>
          <w:sz w:val="22"/>
          <w:szCs w:val="22"/>
          <w:lang w:val="es-419"/>
        </w:rPr>
        <w:t>Preguntas de Evaluación</w:t>
      </w:r>
      <w:r w:rsidR="0088449D" w:rsidRPr="00C54FAB">
        <w:rPr>
          <w:rFonts w:ascii="Arial" w:hAnsi="Arial" w:cs="Arial"/>
          <w:b/>
          <w:sz w:val="22"/>
          <w:szCs w:val="22"/>
          <w:lang w:val="es-419"/>
        </w:rPr>
        <w:t xml:space="preserve">. </w:t>
      </w:r>
      <w:r w:rsidR="0066529B" w:rsidRPr="00C54FAB">
        <w:rPr>
          <w:rFonts w:ascii="Arial" w:hAnsi="Arial" w:eastAsia="Arial" w:cs="Arial"/>
          <w:sz w:val="22"/>
          <w:szCs w:val="22"/>
          <w:lang w:val="es-ES" w:eastAsia="es-PE"/>
        </w:rPr>
        <w:t>El Programa de Respaldo a Estudiantes de Argentina (</w:t>
      </w:r>
      <w:r w:rsidR="008E5B25" w:rsidRPr="00C54FAB">
        <w:rPr>
          <w:rFonts w:ascii="Arial" w:hAnsi="Arial" w:eastAsia="Arial" w:cs="Arial"/>
          <w:sz w:val="22"/>
          <w:szCs w:val="22"/>
          <w:lang w:val="es-ES" w:eastAsia="es-PE"/>
        </w:rPr>
        <w:t>Progresar</w:t>
      </w:r>
      <w:r w:rsidR="0066529B" w:rsidRPr="00C54FAB">
        <w:rPr>
          <w:rFonts w:ascii="Arial" w:hAnsi="Arial" w:eastAsia="Arial" w:cs="Arial"/>
          <w:sz w:val="22"/>
          <w:szCs w:val="22"/>
          <w:lang w:val="es-ES" w:eastAsia="es-PE"/>
        </w:rPr>
        <w:t xml:space="preserve">) consiste en la entrega de becas </w:t>
      </w:r>
      <w:r w:rsidR="00B4695B" w:rsidRPr="00C54FAB">
        <w:rPr>
          <w:rFonts w:ascii="Arial" w:hAnsi="Arial" w:eastAsia="Arial" w:cs="Arial"/>
          <w:sz w:val="22"/>
          <w:szCs w:val="22"/>
          <w:lang w:val="es-ES" w:eastAsia="es-PE"/>
        </w:rPr>
        <w:t xml:space="preserve">a jóvenes de 18 </w:t>
      </w:r>
      <w:r w:rsidR="0088449D" w:rsidRPr="00C54FAB">
        <w:rPr>
          <w:rFonts w:ascii="Arial" w:hAnsi="Arial" w:eastAsia="Arial" w:cs="Arial"/>
          <w:sz w:val="22"/>
          <w:szCs w:val="22"/>
          <w:lang w:val="es-ES" w:eastAsia="es-PE"/>
        </w:rPr>
        <w:t xml:space="preserve">a </w:t>
      </w:r>
      <w:r w:rsidR="00B4695B" w:rsidRPr="00C54FAB">
        <w:rPr>
          <w:rFonts w:ascii="Arial" w:hAnsi="Arial" w:eastAsia="Arial" w:cs="Arial"/>
          <w:sz w:val="22"/>
          <w:szCs w:val="22"/>
          <w:lang w:val="es-ES" w:eastAsia="es-PE"/>
        </w:rPr>
        <w:t>30 años</w:t>
      </w:r>
      <w:r w:rsidR="00B04D94" w:rsidRPr="00C54FAB">
        <w:rPr>
          <w:rFonts w:ascii="Arial" w:hAnsi="Arial" w:eastAsia="Arial" w:cs="Arial"/>
          <w:sz w:val="22"/>
          <w:szCs w:val="22"/>
          <w:lang w:val="es-ES" w:eastAsia="es-PE"/>
        </w:rPr>
        <w:t>.</w:t>
      </w:r>
      <w:r w:rsidR="00000778" w:rsidRPr="00C54FAB">
        <w:rPr>
          <w:rFonts w:ascii="Arial" w:hAnsi="Arial" w:eastAsia="Arial" w:cs="Arial"/>
          <w:sz w:val="22"/>
          <w:szCs w:val="22"/>
          <w:lang w:val="es-ES" w:eastAsia="es-PE"/>
        </w:rPr>
        <w:t xml:space="preserve"> Desde su transferencia de ANSES al Ministerio de educaci</w:t>
      </w:r>
      <w:r w:rsidR="00AF1B5E" w:rsidRPr="00C54FAB">
        <w:rPr>
          <w:rFonts w:ascii="Arial" w:hAnsi="Arial" w:eastAsia="Arial" w:cs="Arial"/>
          <w:sz w:val="22"/>
          <w:szCs w:val="22"/>
          <w:lang w:val="es-ES" w:eastAsia="es-PE"/>
        </w:rPr>
        <w:t xml:space="preserve">ón en </w:t>
      </w:r>
      <w:r w:rsidR="0070101A" w:rsidRPr="00C54FAB">
        <w:rPr>
          <w:rFonts w:ascii="Arial" w:hAnsi="Arial" w:eastAsia="Arial" w:cs="Arial"/>
          <w:sz w:val="22"/>
          <w:szCs w:val="22"/>
          <w:lang w:val="es-ES" w:eastAsia="es-PE"/>
        </w:rPr>
        <w:t xml:space="preserve">enero </w:t>
      </w:r>
      <w:r w:rsidR="00AF1B5E" w:rsidRPr="00C54FAB">
        <w:rPr>
          <w:rFonts w:ascii="Arial" w:hAnsi="Arial" w:eastAsia="Arial" w:cs="Arial"/>
          <w:sz w:val="22"/>
          <w:szCs w:val="22"/>
          <w:lang w:val="es-ES" w:eastAsia="es-PE"/>
        </w:rPr>
        <w:t xml:space="preserve">de 2018 el objetivo del programa puso acento en la dimensión </w:t>
      </w:r>
      <w:r w:rsidR="0088449D" w:rsidRPr="00C54FAB">
        <w:rPr>
          <w:rFonts w:ascii="Arial" w:hAnsi="Arial" w:eastAsia="Arial" w:cs="Arial"/>
          <w:sz w:val="22"/>
          <w:szCs w:val="22"/>
          <w:lang w:val="es-ES" w:eastAsia="es-PE"/>
        </w:rPr>
        <w:t>académica</w:t>
      </w:r>
      <w:r w:rsidR="00AF1B5E" w:rsidRPr="00C54FAB">
        <w:rPr>
          <w:rFonts w:ascii="Arial" w:hAnsi="Arial" w:eastAsia="Arial" w:cs="Arial"/>
          <w:sz w:val="22"/>
          <w:szCs w:val="22"/>
          <w:lang w:val="es-ES" w:eastAsia="es-PE"/>
        </w:rPr>
        <w:t xml:space="preserve"> como </w:t>
      </w:r>
      <w:r w:rsidR="0088449D" w:rsidRPr="00C54FAB">
        <w:rPr>
          <w:rFonts w:ascii="Arial" w:hAnsi="Arial" w:eastAsia="Arial" w:cs="Arial"/>
          <w:sz w:val="22"/>
          <w:szCs w:val="22"/>
          <w:lang w:val="es-ES" w:eastAsia="es-PE"/>
        </w:rPr>
        <w:t>condición</w:t>
      </w:r>
      <w:r w:rsidR="00AF1B5E" w:rsidRPr="00C54FAB">
        <w:rPr>
          <w:rFonts w:ascii="Arial" w:hAnsi="Arial" w:eastAsia="Arial" w:cs="Arial"/>
          <w:sz w:val="22"/>
          <w:szCs w:val="22"/>
          <w:lang w:val="es-ES" w:eastAsia="es-PE"/>
        </w:rPr>
        <w:t xml:space="preserve"> de la beca. La </w:t>
      </w:r>
      <w:r w:rsidR="003E4E6F" w:rsidRPr="00C54FAB">
        <w:rPr>
          <w:rFonts w:ascii="Arial" w:hAnsi="Arial" w:eastAsia="Arial" w:cs="Arial"/>
          <w:sz w:val="22"/>
          <w:szCs w:val="22"/>
          <w:lang w:val="es-ES" w:eastAsia="es-PE"/>
        </w:rPr>
        <w:t>evaluación de este programa busca por tanto responder cuál es el impacto que tienen las becas sobre resultados educativos como</w:t>
      </w:r>
      <w:r w:rsidR="00262782" w:rsidRPr="00C54FAB">
        <w:rPr>
          <w:rFonts w:ascii="Arial" w:hAnsi="Arial" w:eastAsia="Arial" w:cs="Arial"/>
          <w:sz w:val="22"/>
          <w:szCs w:val="22"/>
          <w:lang w:val="es-ES" w:eastAsia="es-PE"/>
        </w:rPr>
        <w:t xml:space="preserve"> deserción, graduación y rendimiento académico.</w:t>
      </w:r>
      <w:r w:rsidR="0088449D" w:rsidRPr="00C54FAB">
        <w:rPr>
          <w:rFonts w:ascii="Arial" w:hAnsi="Arial" w:eastAsia="Arial" w:cs="Arial"/>
          <w:sz w:val="22"/>
          <w:szCs w:val="22"/>
          <w:lang w:val="es-ES" w:eastAsia="es-PE"/>
        </w:rPr>
        <w:t xml:space="preserve"> </w:t>
      </w:r>
      <w:r w:rsidR="00F1730B" w:rsidRPr="00C54FAB">
        <w:rPr>
          <w:rFonts w:ascii="Arial" w:hAnsi="Arial" w:eastAsia="Arial" w:cs="Arial"/>
          <w:sz w:val="22"/>
          <w:szCs w:val="22"/>
          <w:lang w:val="es-ES" w:eastAsia="es-PE"/>
        </w:rPr>
        <w:t xml:space="preserve">El diseño </w:t>
      </w:r>
      <w:r w:rsidR="009E155E" w:rsidRPr="00C54FAB">
        <w:rPr>
          <w:rFonts w:ascii="Arial" w:hAnsi="Arial" w:eastAsia="Arial" w:cs="Arial"/>
          <w:sz w:val="22"/>
          <w:szCs w:val="22"/>
          <w:lang w:val="es-ES" w:eastAsia="es-PE"/>
        </w:rPr>
        <w:t xml:space="preserve">de evaluación, como se describe más adelante, aprovecha los criterios de </w:t>
      </w:r>
      <w:proofErr w:type="spellStart"/>
      <w:r w:rsidR="009E155E" w:rsidRPr="00C54FAB">
        <w:rPr>
          <w:rFonts w:ascii="Arial" w:hAnsi="Arial" w:eastAsia="Arial" w:cs="Arial"/>
          <w:sz w:val="22"/>
          <w:szCs w:val="22"/>
          <w:lang w:val="es-ES" w:eastAsia="es-PE"/>
        </w:rPr>
        <w:t>elegiblidad</w:t>
      </w:r>
      <w:proofErr w:type="spellEnd"/>
      <w:r w:rsidR="009E155E" w:rsidRPr="00C54FAB">
        <w:rPr>
          <w:rFonts w:ascii="Arial" w:hAnsi="Arial" w:eastAsia="Arial" w:cs="Arial"/>
          <w:sz w:val="22"/>
          <w:szCs w:val="22"/>
          <w:lang w:val="es-ES" w:eastAsia="es-PE"/>
        </w:rPr>
        <w:t xml:space="preserve"> del programa para </w:t>
      </w:r>
      <w:r w:rsidR="00F1730B" w:rsidRPr="00C54FAB">
        <w:rPr>
          <w:rFonts w:ascii="Arial" w:hAnsi="Arial" w:eastAsia="Arial" w:cs="Arial"/>
          <w:sz w:val="22"/>
          <w:szCs w:val="22"/>
          <w:lang w:val="es-ES" w:eastAsia="es-PE"/>
        </w:rPr>
        <w:t>responder de forma cuasi-experimental a la pregunta planteada más arriba.</w:t>
      </w:r>
    </w:p>
    <w:p w14:paraId="35953DC9" w14:textId="77777777" w:rsidR="000F40C5" w:rsidRPr="00C54FAB" w:rsidRDefault="00F1730B" w:rsidP="002937E4">
      <w:pPr>
        <w:pStyle w:val="BodyTextIndent"/>
        <w:tabs>
          <w:tab w:val="clear" w:pos="2448"/>
        </w:tabs>
        <w:spacing w:before="120"/>
        <w:ind w:left="720" w:hanging="720"/>
        <w:jc w:val="both"/>
        <w:rPr>
          <w:rFonts w:ascii="Arial" w:hAnsi="Arial" w:cs="Arial"/>
          <w:sz w:val="22"/>
          <w:szCs w:val="22"/>
          <w:lang w:val="es-419"/>
        </w:rPr>
      </w:pPr>
      <w:r w:rsidRPr="00C54FAB">
        <w:rPr>
          <w:rFonts w:ascii="Arial" w:hAnsi="Arial" w:cs="Arial"/>
          <w:b/>
          <w:sz w:val="22"/>
          <w:szCs w:val="22"/>
          <w:lang w:val="es-419"/>
        </w:rPr>
        <w:t>Indicadores y Fuentes de Datos</w:t>
      </w:r>
      <w:r w:rsidR="0088449D" w:rsidRPr="00C54FAB">
        <w:rPr>
          <w:rFonts w:ascii="Arial" w:hAnsi="Arial" w:cs="Arial"/>
          <w:b/>
          <w:sz w:val="22"/>
          <w:szCs w:val="22"/>
          <w:lang w:val="es-419"/>
        </w:rPr>
        <w:t xml:space="preserve">. </w:t>
      </w:r>
      <w:r w:rsidR="0018619C" w:rsidRPr="00C54FAB">
        <w:rPr>
          <w:rFonts w:ascii="Arial" w:hAnsi="Arial" w:eastAsia="Arial" w:cs="Arial"/>
          <w:sz w:val="22"/>
          <w:szCs w:val="22"/>
          <w:lang w:val="es-ES" w:eastAsia="es-PE"/>
        </w:rPr>
        <w:t xml:space="preserve">El vector de resultados sobre los cuales se propone evaluar progresar consiste en </w:t>
      </w:r>
      <w:r w:rsidR="00042CF4" w:rsidRPr="00C54FAB">
        <w:rPr>
          <w:rFonts w:ascii="Arial" w:hAnsi="Arial" w:eastAsia="Arial" w:cs="Arial"/>
          <w:sz w:val="22"/>
          <w:szCs w:val="22"/>
          <w:lang w:val="es-ES" w:eastAsia="es-PE"/>
        </w:rPr>
        <w:t>medidas de resultados educativos como deserción, graduación y rendimiento académico</w:t>
      </w:r>
      <w:r w:rsidR="00560926" w:rsidRPr="00C54FAB">
        <w:rPr>
          <w:rFonts w:ascii="Arial" w:hAnsi="Arial" w:eastAsia="Arial" w:cs="Arial"/>
          <w:sz w:val="22"/>
          <w:szCs w:val="22"/>
          <w:lang w:val="es-ES" w:eastAsia="es-PE"/>
        </w:rPr>
        <w:t xml:space="preserve">, con un foco en aquellos que cursan estudios de nivel superior. </w:t>
      </w:r>
      <w:r w:rsidR="00042CF4" w:rsidRPr="00C54FAB">
        <w:rPr>
          <w:rFonts w:ascii="Arial" w:hAnsi="Arial" w:eastAsia="Arial" w:cs="Arial"/>
          <w:sz w:val="22"/>
          <w:szCs w:val="22"/>
          <w:lang w:val="es-ES" w:eastAsia="es-PE"/>
        </w:rPr>
        <w:t xml:space="preserve">Las casas de estudio </w:t>
      </w:r>
      <w:r w:rsidR="00560926" w:rsidRPr="00C54FAB">
        <w:rPr>
          <w:rFonts w:ascii="Arial" w:hAnsi="Arial" w:eastAsia="Arial" w:cs="Arial"/>
          <w:sz w:val="22"/>
          <w:szCs w:val="22"/>
          <w:lang w:val="es-ES" w:eastAsia="es-PE"/>
        </w:rPr>
        <w:t xml:space="preserve">en cuestión generan administrativamente dicha información, y de hecho la comparten con los ejecutores del programa Progresar pues representan una condición para percibir – y </w:t>
      </w:r>
      <w:r w:rsidR="00CE7226" w:rsidRPr="00C54FAB">
        <w:rPr>
          <w:rFonts w:ascii="Arial" w:hAnsi="Arial" w:eastAsia="Arial" w:cs="Arial"/>
          <w:sz w:val="22"/>
          <w:szCs w:val="22"/>
          <w:lang w:val="es-ES" w:eastAsia="es-PE"/>
        </w:rPr>
        <w:t>conti</w:t>
      </w:r>
      <w:r w:rsidR="00560926" w:rsidRPr="00C54FAB">
        <w:rPr>
          <w:rFonts w:ascii="Arial" w:hAnsi="Arial" w:eastAsia="Arial" w:cs="Arial"/>
          <w:sz w:val="22"/>
          <w:szCs w:val="22"/>
          <w:lang w:val="es-ES" w:eastAsia="es-PE"/>
        </w:rPr>
        <w:t xml:space="preserve">nuar percibiendo—el beneficio. </w:t>
      </w:r>
      <w:r w:rsidRPr="00C54FAB">
        <w:rPr>
          <w:rFonts w:ascii="Arial" w:hAnsi="Arial" w:eastAsia="Arial" w:cs="Arial"/>
          <w:sz w:val="22"/>
          <w:szCs w:val="22"/>
          <w:lang w:val="es-ES" w:eastAsia="es-PE"/>
        </w:rPr>
        <w:t xml:space="preserve">El diseño de evaluación </w:t>
      </w:r>
      <w:r w:rsidR="0027083C" w:rsidRPr="00C54FAB">
        <w:rPr>
          <w:rFonts w:ascii="Arial" w:hAnsi="Arial" w:eastAsia="Arial" w:cs="Arial"/>
          <w:sz w:val="22"/>
          <w:szCs w:val="22"/>
          <w:lang w:val="es-ES" w:eastAsia="es-PE"/>
        </w:rPr>
        <w:t xml:space="preserve">implica recolectar información también para un grupo de </w:t>
      </w:r>
      <w:r w:rsidR="00C92075" w:rsidRPr="00C54FAB">
        <w:rPr>
          <w:rFonts w:ascii="Arial" w:hAnsi="Arial" w:eastAsia="Arial" w:cs="Arial"/>
          <w:sz w:val="22"/>
          <w:szCs w:val="22"/>
          <w:lang w:val="es-ES" w:eastAsia="es-PE"/>
        </w:rPr>
        <w:t xml:space="preserve">postulantes que resultaron </w:t>
      </w:r>
      <w:r w:rsidR="00A726F1" w:rsidRPr="00C54FAB">
        <w:rPr>
          <w:rFonts w:ascii="Arial" w:hAnsi="Arial" w:eastAsia="Arial" w:cs="Arial"/>
          <w:sz w:val="22"/>
          <w:szCs w:val="22"/>
          <w:lang w:val="es-ES" w:eastAsia="es-PE"/>
        </w:rPr>
        <w:t>no-beneficiarios de Progresar</w:t>
      </w:r>
      <w:r w:rsidR="001446F8" w:rsidRPr="00C54FAB">
        <w:rPr>
          <w:rFonts w:ascii="Arial" w:hAnsi="Arial" w:eastAsia="Arial" w:cs="Arial"/>
          <w:sz w:val="22"/>
          <w:szCs w:val="22"/>
          <w:lang w:val="es-ES" w:eastAsia="es-PE"/>
        </w:rPr>
        <w:t>,</w:t>
      </w:r>
      <w:r w:rsidR="00A726F1" w:rsidRPr="00C54FAB">
        <w:rPr>
          <w:rFonts w:ascii="Arial" w:hAnsi="Arial" w:eastAsia="Arial" w:cs="Arial"/>
          <w:sz w:val="22"/>
          <w:szCs w:val="22"/>
          <w:lang w:val="es-ES" w:eastAsia="es-PE"/>
        </w:rPr>
        <w:t xml:space="preserve"> </w:t>
      </w:r>
      <w:r w:rsidR="00E3366F" w:rsidRPr="00C54FAB">
        <w:rPr>
          <w:rFonts w:ascii="Arial" w:hAnsi="Arial" w:eastAsia="Arial" w:cs="Arial"/>
          <w:sz w:val="22"/>
          <w:szCs w:val="22"/>
          <w:lang w:val="es-ES" w:eastAsia="es-PE"/>
        </w:rPr>
        <w:t xml:space="preserve">aprovechando la oportunidad en que se solicita información para los beneficiarios. </w:t>
      </w:r>
      <w:r w:rsidR="002F6A16" w:rsidRPr="00C54FAB">
        <w:rPr>
          <w:rFonts w:ascii="Arial" w:hAnsi="Arial" w:eastAsia="Arial" w:cs="Arial"/>
          <w:sz w:val="22"/>
          <w:szCs w:val="22"/>
          <w:lang w:val="es-ES" w:eastAsia="es-PE"/>
        </w:rPr>
        <w:t xml:space="preserve">Una estrategia complementaria para recolectar información es </w:t>
      </w:r>
      <w:r w:rsidR="00C92075" w:rsidRPr="00C54FAB">
        <w:rPr>
          <w:rFonts w:ascii="Arial" w:hAnsi="Arial" w:eastAsia="Arial" w:cs="Arial"/>
          <w:sz w:val="22"/>
          <w:szCs w:val="22"/>
          <w:lang w:val="es-ES" w:eastAsia="es-PE"/>
        </w:rPr>
        <w:t xml:space="preserve">levantarla mediante encuestas </w:t>
      </w:r>
      <w:r w:rsidR="001446F8" w:rsidRPr="00C54FAB">
        <w:rPr>
          <w:rFonts w:ascii="Arial" w:hAnsi="Arial" w:eastAsia="Arial" w:cs="Arial"/>
          <w:sz w:val="22"/>
          <w:szCs w:val="22"/>
          <w:lang w:val="es-ES" w:eastAsia="es-PE"/>
        </w:rPr>
        <w:t>utilizando</w:t>
      </w:r>
      <w:r w:rsidR="00C92075" w:rsidRPr="00C54FAB">
        <w:rPr>
          <w:rFonts w:ascii="Arial" w:hAnsi="Arial" w:eastAsia="Arial" w:cs="Arial"/>
          <w:sz w:val="22"/>
          <w:szCs w:val="22"/>
          <w:lang w:val="es-ES" w:eastAsia="es-PE"/>
        </w:rPr>
        <w:t xml:space="preserve"> la información de contacto de aquellos que </w:t>
      </w:r>
      <w:r w:rsidR="00F84365" w:rsidRPr="00C54FAB">
        <w:rPr>
          <w:rFonts w:ascii="Arial" w:hAnsi="Arial" w:eastAsia="Arial" w:cs="Arial"/>
          <w:sz w:val="22"/>
          <w:szCs w:val="22"/>
          <w:lang w:val="es-ES" w:eastAsia="es-PE"/>
        </w:rPr>
        <w:t>postularon,</w:t>
      </w:r>
      <w:r w:rsidR="00C92075" w:rsidRPr="00C54FAB">
        <w:rPr>
          <w:rFonts w:ascii="Arial" w:hAnsi="Arial" w:eastAsia="Arial" w:cs="Arial"/>
          <w:sz w:val="22"/>
          <w:szCs w:val="22"/>
          <w:lang w:val="es-ES" w:eastAsia="es-PE"/>
        </w:rPr>
        <w:t xml:space="preserve"> pero no ganaron la beca. Una </w:t>
      </w:r>
      <w:r w:rsidR="009B746E" w:rsidRPr="00C54FAB">
        <w:rPr>
          <w:rFonts w:ascii="Arial" w:hAnsi="Arial" w:eastAsia="Arial" w:cs="Arial"/>
          <w:sz w:val="22"/>
          <w:szCs w:val="22"/>
          <w:lang w:val="es-ES" w:eastAsia="es-PE"/>
        </w:rPr>
        <w:t>propuesta consist</w:t>
      </w:r>
      <w:r w:rsidR="006800FC" w:rsidRPr="00C54FAB">
        <w:rPr>
          <w:rFonts w:ascii="Arial" w:hAnsi="Arial" w:eastAsia="Arial" w:cs="Arial"/>
          <w:sz w:val="22"/>
          <w:szCs w:val="22"/>
          <w:lang w:val="es-ES" w:eastAsia="es-PE"/>
        </w:rPr>
        <w:t>e de hecho en buscar tanto infor</w:t>
      </w:r>
      <w:r w:rsidR="009B746E" w:rsidRPr="00C54FAB">
        <w:rPr>
          <w:rFonts w:ascii="Arial" w:hAnsi="Arial" w:eastAsia="Arial" w:cs="Arial"/>
          <w:sz w:val="22"/>
          <w:szCs w:val="22"/>
          <w:lang w:val="es-ES" w:eastAsia="es-PE"/>
        </w:rPr>
        <w:t>mación administrativa para ambos grupos de beneficiarios y no-</w:t>
      </w:r>
      <w:r w:rsidR="00986C14" w:rsidRPr="00C54FAB">
        <w:rPr>
          <w:rFonts w:ascii="Arial" w:hAnsi="Arial" w:eastAsia="Arial" w:cs="Arial"/>
          <w:sz w:val="22"/>
          <w:szCs w:val="22"/>
          <w:lang w:val="es-ES" w:eastAsia="es-PE"/>
        </w:rPr>
        <w:t>beneficiarios</w:t>
      </w:r>
      <w:r w:rsidR="009B746E" w:rsidRPr="00C54FAB">
        <w:rPr>
          <w:rFonts w:ascii="Arial" w:hAnsi="Arial" w:eastAsia="Arial" w:cs="Arial"/>
          <w:sz w:val="22"/>
          <w:szCs w:val="22"/>
          <w:lang w:val="es-ES" w:eastAsia="es-PE"/>
        </w:rPr>
        <w:t xml:space="preserve">, como </w:t>
      </w:r>
      <w:r w:rsidR="00986C14" w:rsidRPr="00C54FAB">
        <w:rPr>
          <w:rFonts w:ascii="Arial" w:hAnsi="Arial" w:eastAsia="Arial" w:cs="Arial"/>
          <w:sz w:val="22"/>
          <w:szCs w:val="22"/>
          <w:lang w:val="es-ES" w:eastAsia="es-PE"/>
        </w:rPr>
        <w:t>información</w:t>
      </w:r>
      <w:r w:rsidR="009B746E" w:rsidRPr="00C54FAB">
        <w:rPr>
          <w:rFonts w:ascii="Arial" w:hAnsi="Arial" w:eastAsia="Arial" w:cs="Arial"/>
          <w:sz w:val="22"/>
          <w:szCs w:val="22"/>
          <w:lang w:val="es-ES" w:eastAsia="es-PE"/>
        </w:rPr>
        <w:t xml:space="preserve"> proveniente de encuestas o inclusive otras cómo búsqueda en redes sociales</w:t>
      </w:r>
      <w:r w:rsidR="006800FC" w:rsidRPr="00C54FAB">
        <w:rPr>
          <w:rFonts w:ascii="Arial" w:hAnsi="Arial" w:eastAsia="Arial" w:cs="Arial"/>
          <w:sz w:val="22"/>
          <w:szCs w:val="22"/>
          <w:lang w:val="es-ES" w:eastAsia="es-PE"/>
        </w:rPr>
        <w:t xml:space="preserve"> para ambos grupos. De esta forma, se puede testear si hay efectos tanto en variables administrativas como en otras de </w:t>
      </w:r>
      <w:proofErr w:type="spellStart"/>
      <w:r w:rsidR="006800FC" w:rsidRPr="00C54FAB">
        <w:rPr>
          <w:rFonts w:ascii="Arial" w:hAnsi="Arial" w:eastAsia="Arial" w:cs="Arial"/>
          <w:sz w:val="22"/>
          <w:szCs w:val="22"/>
          <w:lang w:val="es-ES" w:eastAsia="es-PE"/>
        </w:rPr>
        <w:t>autorreporte</w:t>
      </w:r>
      <w:proofErr w:type="spellEnd"/>
      <w:r w:rsidR="006800FC" w:rsidRPr="00C54FAB">
        <w:rPr>
          <w:rFonts w:ascii="Arial" w:hAnsi="Arial" w:eastAsia="Arial" w:cs="Arial"/>
          <w:sz w:val="22"/>
          <w:szCs w:val="22"/>
          <w:lang w:val="es-ES" w:eastAsia="es-PE"/>
        </w:rPr>
        <w:t xml:space="preserve"> o búsqueda en redes sociales.</w:t>
      </w:r>
    </w:p>
    <w:p w14:paraId="39700CE1" w14:textId="77777777" w:rsidR="00A5595F" w:rsidRPr="00C54FAB" w:rsidRDefault="0005048A" w:rsidP="002937E4">
      <w:pPr>
        <w:pStyle w:val="BodyTextIndent"/>
        <w:tabs>
          <w:tab w:val="clear" w:pos="2448"/>
        </w:tabs>
        <w:spacing w:before="120"/>
        <w:ind w:left="720" w:hanging="720"/>
        <w:jc w:val="both"/>
        <w:rPr>
          <w:rFonts w:ascii="Arial" w:hAnsi="Arial" w:cs="Arial"/>
          <w:sz w:val="22"/>
          <w:szCs w:val="22"/>
          <w:lang w:val="es-419"/>
        </w:rPr>
      </w:pPr>
      <w:r w:rsidRPr="00C54FAB">
        <w:rPr>
          <w:rFonts w:ascii="Arial" w:hAnsi="Arial" w:cs="Arial"/>
          <w:b/>
          <w:sz w:val="22"/>
          <w:szCs w:val="22"/>
          <w:lang w:val="es-419"/>
        </w:rPr>
        <w:lastRenderedPageBreak/>
        <w:t>Metodología de Evaluación</w:t>
      </w:r>
      <w:bookmarkStart w:id="5" w:name="_Hlk504159545"/>
      <w:r w:rsidR="000F40C5" w:rsidRPr="00C54FAB">
        <w:rPr>
          <w:rFonts w:ascii="Arial" w:hAnsi="Arial" w:cs="Arial"/>
          <w:b/>
          <w:sz w:val="22"/>
          <w:szCs w:val="22"/>
          <w:lang w:val="es-419"/>
        </w:rPr>
        <w:t>.</w:t>
      </w:r>
      <w:r w:rsidR="000F40C5" w:rsidRPr="00C54FAB">
        <w:rPr>
          <w:rFonts w:ascii="Arial" w:hAnsi="Arial" w:cs="Arial"/>
          <w:sz w:val="22"/>
          <w:szCs w:val="22"/>
          <w:lang w:val="es-419"/>
        </w:rPr>
        <w:t xml:space="preserve"> </w:t>
      </w:r>
      <w:r w:rsidR="00680344" w:rsidRPr="00C54FAB">
        <w:rPr>
          <w:rFonts w:ascii="Arial" w:hAnsi="Arial" w:eastAsia="Arial" w:cs="Arial"/>
          <w:sz w:val="22"/>
          <w:szCs w:val="22"/>
          <w:lang w:val="es-ES" w:eastAsia="es-PE"/>
        </w:rPr>
        <w:t xml:space="preserve">La evaluación de impacto tiene un diseño cuasi-experimental </w:t>
      </w:r>
      <w:r w:rsidR="00DD7D14" w:rsidRPr="00C54FAB">
        <w:rPr>
          <w:rFonts w:ascii="Arial" w:hAnsi="Arial" w:eastAsia="Arial" w:cs="Arial"/>
          <w:sz w:val="22"/>
          <w:szCs w:val="22"/>
          <w:lang w:val="es-ES" w:eastAsia="es-PE"/>
        </w:rPr>
        <w:t>que propone aprovechar las discontinuidades generadas por los crit</w:t>
      </w:r>
      <w:r w:rsidR="003D3351" w:rsidRPr="00C54FAB">
        <w:rPr>
          <w:rFonts w:ascii="Arial" w:hAnsi="Arial" w:eastAsia="Arial" w:cs="Arial"/>
          <w:sz w:val="22"/>
          <w:szCs w:val="22"/>
          <w:lang w:val="es-ES" w:eastAsia="es-PE"/>
        </w:rPr>
        <w:t>erios de selección del programa. Se propone</w:t>
      </w:r>
      <w:r w:rsidR="00571CBC" w:rsidRPr="00C54FAB">
        <w:rPr>
          <w:rFonts w:ascii="Arial" w:hAnsi="Arial" w:eastAsia="Arial" w:cs="Arial"/>
          <w:sz w:val="22"/>
          <w:szCs w:val="22"/>
          <w:lang w:val="es-ES" w:eastAsia="es-PE"/>
        </w:rPr>
        <w:t xml:space="preserve"> implementar un </w:t>
      </w:r>
      <w:r w:rsidR="00DD7D14" w:rsidRPr="00C54FAB">
        <w:rPr>
          <w:rFonts w:ascii="Arial" w:hAnsi="Arial" w:eastAsia="Arial" w:cs="Arial"/>
          <w:sz w:val="22"/>
          <w:szCs w:val="22"/>
          <w:lang w:val="es-ES" w:eastAsia="es-PE"/>
        </w:rPr>
        <w:t xml:space="preserve">diseño de regresión discontinua </w:t>
      </w:r>
      <w:r w:rsidR="0070101A" w:rsidRPr="00C54FAB">
        <w:rPr>
          <w:rFonts w:ascii="Arial" w:hAnsi="Arial" w:eastAsia="Arial" w:cs="Arial"/>
          <w:sz w:val="22"/>
          <w:szCs w:val="22"/>
          <w:lang w:val="es-ES" w:eastAsia="es-PE"/>
        </w:rPr>
        <w:t xml:space="preserve">para </w:t>
      </w:r>
      <w:r w:rsidR="00DD7D14" w:rsidRPr="00C54FAB">
        <w:rPr>
          <w:rFonts w:ascii="Arial" w:hAnsi="Arial" w:eastAsia="Arial" w:cs="Arial"/>
          <w:sz w:val="22"/>
          <w:szCs w:val="22"/>
          <w:lang w:val="es-ES" w:eastAsia="es-PE"/>
        </w:rPr>
        <w:t xml:space="preserve">estimar el efecto de </w:t>
      </w:r>
      <w:r w:rsidR="00F57660" w:rsidRPr="00C54FAB">
        <w:rPr>
          <w:rFonts w:ascii="Arial" w:hAnsi="Arial" w:eastAsia="Arial" w:cs="Arial"/>
          <w:sz w:val="22"/>
          <w:szCs w:val="22"/>
          <w:lang w:val="es-ES" w:eastAsia="es-PE"/>
        </w:rPr>
        <w:t>las becas sobre aquellos que se transformaron en beneficiarios</w:t>
      </w:r>
      <w:r w:rsidR="003D3351" w:rsidRPr="00C54FAB">
        <w:rPr>
          <w:rFonts w:ascii="Arial" w:hAnsi="Arial" w:eastAsia="Arial" w:cs="Arial"/>
          <w:sz w:val="22"/>
          <w:szCs w:val="22"/>
          <w:lang w:val="es-ES" w:eastAsia="es-PE"/>
        </w:rPr>
        <w:t xml:space="preserve"> por cumplir con </w:t>
      </w:r>
      <w:r w:rsidR="00F84365" w:rsidRPr="00C54FAB">
        <w:rPr>
          <w:rFonts w:ascii="Arial" w:hAnsi="Arial" w:eastAsia="Arial" w:cs="Arial"/>
          <w:sz w:val="22"/>
          <w:szCs w:val="22"/>
          <w:lang w:val="es-ES" w:eastAsia="es-PE"/>
        </w:rPr>
        <w:t>los requisitos</w:t>
      </w:r>
      <w:r w:rsidR="003D3351" w:rsidRPr="00C54FAB">
        <w:rPr>
          <w:rFonts w:ascii="Arial" w:hAnsi="Arial" w:eastAsia="Arial" w:cs="Arial"/>
          <w:sz w:val="22"/>
          <w:szCs w:val="22"/>
          <w:lang w:val="es-ES" w:eastAsia="es-PE"/>
        </w:rPr>
        <w:t xml:space="preserve"> de selección por un margen pequeño versus aquellos que quedaron fuera por un margen pequeño. </w:t>
      </w:r>
      <w:r w:rsidR="003064A3" w:rsidRPr="00C54FAB">
        <w:rPr>
          <w:rFonts w:ascii="Arial" w:hAnsi="Arial" w:eastAsia="Arial" w:cs="Arial"/>
          <w:sz w:val="22"/>
          <w:szCs w:val="22"/>
          <w:lang w:val="es-ES" w:eastAsia="es-PE"/>
        </w:rPr>
        <w:t xml:space="preserve">En este caso </w:t>
      </w:r>
      <w:r w:rsidR="00C02ACE" w:rsidRPr="00C54FAB">
        <w:rPr>
          <w:rFonts w:ascii="Arial" w:hAnsi="Arial" w:eastAsia="Arial" w:cs="Arial"/>
          <w:sz w:val="22"/>
          <w:szCs w:val="22"/>
          <w:lang w:val="es-ES" w:eastAsia="es-PE"/>
        </w:rPr>
        <w:t xml:space="preserve">se propone explorar </w:t>
      </w:r>
      <w:r w:rsidR="004A79A0" w:rsidRPr="00C54FAB">
        <w:rPr>
          <w:rFonts w:ascii="Arial" w:hAnsi="Arial" w:eastAsia="Arial" w:cs="Arial"/>
          <w:sz w:val="22"/>
          <w:szCs w:val="22"/>
          <w:lang w:val="es-ES" w:eastAsia="es-PE"/>
        </w:rPr>
        <w:t>tres</w:t>
      </w:r>
      <w:r w:rsidR="00C02ACE" w:rsidRPr="00C54FAB">
        <w:rPr>
          <w:rFonts w:ascii="Arial" w:hAnsi="Arial" w:eastAsia="Arial" w:cs="Arial"/>
          <w:sz w:val="22"/>
          <w:szCs w:val="22"/>
          <w:lang w:val="es-ES" w:eastAsia="es-PE"/>
        </w:rPr>
        <w:t xml:space="preserve"> fuentes de </w:t>
      </w:r>
      <w:r w:rsidR="00F84365" w:rsidRPr="00C54FAB">
        <w:rPr>
          <w:rFonts w:ascii="Arial" w:hAnsi="Arial" w:eastAsia="Arial" w:cs="Arial"/>
          <w:sz w:val="22"/>
          <w:szCs w:val="22"/>
          <w:lang w:val="es-ES" w:eastAsia="es-PE"/>
        </w:rPr>
        <w:t>variación</w:t>
      </w:r>
      <w:r w:rsidR="00C02ACE" w:rsidRPr="00C54FAB">
        <w:rPr>
          <w:rFonts w:ascii="Arial" w:hAnsi="Arial" w:eastAsia="Arial" w:cs="Arial"/>
          <w:sz w:val="22"/>
          <w:szCs w:val="22"/>
          <w:lang w:val="es-ES" w:eastAsia="es-PE"/>
        </w:rPr>
        <w:t xml:space="preserve"> exógena. La primera nace en el criterio de </w:t>
      </w:r>
      <w:r w:rsidR="003064A3" w:rsidRPr="00C54FAB">
        <w:rPr>
          <w:rFonts w:ascii="Arial" w:hAnsi="Arial" w:eastAsia="Arial" w:cs="Arial"/>
          <w:sz w:val="22"/>
          <w:szCs w:val="22"/>
          <w:lang w:val="es-ES" w:eastAsia="es-PE"/>
        </w:rPr>
        <w:t>edad, en base al punto de corte de elegibilidad de 18</w:t>
      </w:r>
      <w:r w:rsidR="00C02ACE" w:rsidRPr="00C54FAB">
        <w:rPr>
          <w:rFonts w:ascii="Arial" w:hAnsi="Arial" w:eastAsia="Arial" w:cs="Arial"/>
          <w:sz w:val="22"/>
          <w:szCs w:val="22"/>
          <w:lang w:val="es-ES" w:eastAsia="es-PE"/>
        </w:rPr>
        <w:t xml:space="preserve"> años en una fecha determinada. La segunda está asociada al corte de elegibilidad dado por el </w:t>
      </w:r>
      <w:r w:rsidR="003064A3" w:rsidRPr="00C54FAB">
        <w:rPr>
          <w:rFonts w:ascii="Arial" w:hAnsi="Arial" w:eastAsia="Arial" w:cs="Arial"/>
          <w:sz w:val="22"/>
          <w:szCs w:val="22"/>
          <w:lang w:val="es-ES" w:eastAsia="es-PE"/>
        </w:rPr>
        <w:t>ingreso</w:t>
      </w:r>
      <w:r w:rsidR="00C02ACE" w:rsidRPr="00C54FAB">
        <w:rPr>
          <w:rFonts w:ascii="Arial" w:hAnsi="Arial" w:eastAsia="Arial" w:cs="Arial"/>
          <w:sz w:val="22"/>
          <w:szCs w:val="22"/>
          <w:lang w:val="es-ES" w:eastAsia="es-PE"/>
        </w:rPr>
        <w:t xml:space="preserve"> del </w:t>
      </w:r>
      <w:r w:rsidR="00F84365" w:rsidRPr="00C54FAB">
        <w:rPr>
          <w:rFonts w:ascii="Arial" w:hAnsi="Arial" w:eastAsia="Arial" w:cs="Arial"/>
          <w:sz w:val="22"/>
          <w:szCs w:val="22"/>
          <w:lang w:val="es-ES" w:eastAsia="es-PE"/>
        </w:rPr>
        <w:t>hogar, que</w:t>
      </w:r>
      <w:r w:rsidR="0031465D" w:rsidRPr="00C54FAB">
        <w:rPr>
          <w:rFonts w:ascii="Arial" w:hAnsi="Arial" w:eastAsia="Arial" w:cs="Arial"/>
          <w:sz w:val="22"/>
          <w:szCs w:val="22"/>
          <w:lang w:val="es-ES" w:eastAsia="es-PE"/>
        </w:rPr>
        <w:t xml:space="preserve"> no debe superar los tres</w:t>
      </w:r>
      <w:r w:rsidR="003064A3" w:rsidRPr="00C54FAB">
        <w:rPr>
          <w:rFonts w:ascii="Arial" w:hAnsi="Arial" w:eastAsia="Arial" w:cs="Arial"/>
          <w:sz w:val="22"/>
          <w:szCs w:val="22"/>
          <w:lang w:val="es-ES" w:eastAsia="es-PE"/>
        </w:rPr>
        <w:t xml:space="preserve"> salarios m</w:t>
      </w:r>
      <w:r w:rsidR="004A79A0" w:rsidRPr="00C54FAB">
        <w:rPr>
          <w:rFonts w:ascii="Arial" w:hAnsi="Arial" w:eastAsia="Arial" w:cs="Arial"/>
          <w:sz w:val="22"/>
          <w:szCs w:val="22"/>
          <w:lang w:val="es-ES" w:eastAsia="es-PE"/>
        </w:rPr>
        <w:t>í</w:t>
      </w:r>
      <w:r w:rsidR="003064A3" w:rsidRPr="00C54FAB">
        <w:rPr>
          <w:rFonts w:ascii="Arial" w:hAnsi="Arial" w:eastAsia="Arial" w:cs="Arial"/>
          <w:sz w:val="22"/>
          <w:szCs w:val="22"/>
          <w:lang w:val="es-ES" w:eastAsia="es-PE"/>
        </w:rPr>
        <w:t>nimos.</w:t>
      </w:r>
      <w:r w:rsidR="00EA6A92" w:rsidRPr="00C54FAB">
        <w:rPr>
          <w:rFonts w:ascii="Arial" w:hAnsi="Arial" w:eastAsia="Arial" w:cs="Arial"/>
          <w:sz w:val="22"/>
          <w:szCs w:val="22"/>
          <w:lang w:val="es-ES" w:eastAsia="es-PE"/>
        </w:rPr>
        <w:t xml:space="preserve"> </w:t>
      </w:r>
      <w:r w:rsidR="004A79A0" w:rsidRPr="00C54FAB">
        <w:rPr>
          <w:rFonts w:ascii="Arial" w:hAnsi="Arial" w:eastAsia="Arial" w:cs="Arial"/>
          <w:sz w:val="22"/>
          <w:szCs w:val="22"/>
          <w:lang w:val="es-ES" w:eastAsia="es-PE"/>
        </w:rPr>
        <w:t>La tercera</w:t>
      </w:r>
      <w:r w:rsidR="00E579CD" w:rsidRPr="00C54FAB">
        <w:rPr>
          <w:rFonts w:ascii="Arial" w:hAnsi="Arial" w:eastAsia="Arial" w:cs="Arial"/>
          <w:sz w:val="22"/>
          <w:szCs w:val="22"/>
          <w:lang w:val="es-ES" w:eastAsia="es-PE"/>
        </w:rPr>
        <w:t xml:space="preserve"> se refiere </w:t>
      </w:r>
      <w:r w:rsidR="004A79A0" w:rsidRPr="00C54FAB">
        <w:rPr>
          <w:rFonts w:ascii="Arial" w:hAnsi="Arial" w:eastAsia="Arial" w:cs="Arial"/>
          <w:sz w:val="22"/>
          <w:szCs w:val="22"/>
          <w:lang w:val="es-ES" w:eastAsia="es-PE"/>
        </w:rPr>
        <w:t xml:space="preserve">al corte de </w:t>
      </w:r>
      <w:r w:rsidR="00986C14" w:rsidRPr="00C54FAB">
        <w:rPr>
          <w:rFonts w:ascii="Arial" w:hAnsi="Arial" w:eastAsia="Arial" w:cs="Arial"/>
          <w:sz w:val="22"/>
          <w:szCs w:val="22"/>
          <w:lang w:val="es-ES" w:eastAsia="es-PE"/>
        </w:rPr>
        <w:t>elegibilidad</w:t>
      </w:r>
      <w:r w:rsidR="00E579CD" w:rsidRPr="00C54FAB">
        <w:rPr>
          <w:rFonts w:ascii="Arial" w:hAnsi="Arial" w:eastAsia="Arial" w:cs="Arial"/>
          <w:sz w:val="22"/>
          <w:szCs w:val="22"/>
          <w:lang w:val="es-ES" w:eastAsia="es-PE"/>
        </w:rPr>
        <w:t xml:space="preserve"> académica, que indica que s</w:t>
      </w:r>
      <w:r w:rsidR="00AE5E7E" w:rsidRPr="00C54FAB">
        <w:rPr>
          <w:rFonts w:ascii="Arial" w:hAnsi="Arial" w:eastAsia="Arial" w:cs="Arial"/>
          <w:sz w:val="22"/>
          <w:szCs w:val="22"/>
          <w:lang w:val="es-ES" w:eastAsia="es-PE"/>
        </w:rPr>
        <w:t>ólo aquellos que tienen aprobada</w:t>
      </w:r>
      <w:r w:rsidR="00E579CD" w:rsidRPr="00C54FAB">
        <w:rPr>
          <w:rFonts w:ascii="Arial" w:hAnsi="Arial" w:eastAsia="Arial" w:cs="Arial"/>
          <w:sz w:val="22"/>
          <w:szCs w:val="22"/>
          <w:lang w:val="es-ES" w:eastAsia="es-PE"/>
        </w:rPr>
        <w:t xml:space="preserve">s 50% de </w:t>
      </w:r>
      <w:r w:rsidR="0031465D" w:rsidRPr="00C54FAB">
        <w:rPr>
          <w:rFonts w:ascii="Arial" w:hAnsi="Arial" w:eastAsia="Arial" w:cs="Arial"/>
          <w:sz w:val="22"/>
          <w:szCs w:val="22"/>
          <w:lang w:val="es-ES" w:eastAsia="es-PE"/>
        </w:rPr>
        <w:t>la</w:t>
      </w:r>
      <w:r w:rsidR="00E579CD" w:rsidRPr="00C54FAB">
        <w:rPr>
          <w:rFonts w:ascii="Arial" w:hAnsi="Arial" w:eastAsia="Arial" w:cs="Arial"/>
          <w:sz w:val="22"/>
          <w:szCs w:val="22"/>
          <w:lang w:val="es-ES" w:eastAsia="es-PE"/>
        </w:rPr>
        <w:t xml:space="preserve">s materias </w:t>
      </w:r>
      <w:r w:rsidR="0031465D" w:rsidRPr="00C54FAB">
        <w:rPr>
          <w:rFonts w:ascii="Arial" w:hAnsi="Arial" w:eastAsia="Arial" w:cs="Arial"/>
          <w:sz w:val="22"/>
          <w:szCs w:val="22"/>
          <w:lang w:val="es-ES" w:eastAsia="es-PE"/>
        </w:rPr>
        <w:t xml:space="preserve">del plan de estudio correspondientes al año de cursaba </w:t>
      </w:r>
      <w:r w:rsidR="00E579CD" w:rsidRPr="00C54FAB">
        <w:rPr>
          <w:rFonts w:ascii="Arial" w:hAnsi="Arial" w:eastAsia="Arial" w:cs="Arial"/>
          <w:sz w:val="22"/>
          <w:szCs w:val="22"/>
          <w:lang w:val="es-ES" w:eastAsia="es-PE"/>
        </w:rPr>
        <w:t>pueden recibir la beca</w:t>
      </w:r>
      <w:r w:rsidR="00E32AEF" w:rsidRPr="00C54FAB">
        <w:rPr>
          <w:rFonts w:ascii="Arial" w:hAnsi="Arial" w:eastAsia="Arial" w:cs="Arial"/>
          <w:sz w:val="22"/>
          <w:szCs w:val="22"/>
          <w:lang w:val="es-ES" w:eastAsia="es-PE"/>
        </w:rPr>
        <w:t xml:space="preserve">. </w:t>
      </w:r>
      <w:r w:rsidR="00EA6A92" w:rsidRPr="00C54FAB">
        <w:rPr>
          <w:rFonts w:ascii="Arial" w:hAnsi="Arial" w:eastAsia="Arial" w:cs="Arial"/>
          <w:sz w:val="22"/>
          <w:szCs w:val="22"/>
          <w:lang w:val="es-ES" w:eastAsia="es-PE"/>
        </w:rPr>
        <w:t xml:space="preserve">Definiendo </w:t>
      </w:r>
      <m:oMath>
        <m:sSub>
          <m:sSubPr>
            <m:ctrlPr>
              <w:rPr>
                <w:rFonts w:ascii="Cambria Math" w:eastAsia="Arial" w:hAnsi="Cambria Math" w:cs="Arial"/>
                <w:sz w:val="22"/>
                <w:szCs w:val="22"/>
                <w:lang w:val="es-ES" w:eastAsia="es-PE"/>
              </w:rPr>
            </m:ctrlPr>
          </m:sSubPr>
          <m:e>
            <m:r>
              <m:rPr>
                <m:sty m:val="p"/>
              </m:rPr>
              <w:rPr>
                <w:rFonts w:ascii="Cambria Math" w:eastAsia="Arial" w:hAnsi="Cambria Math" w:cs="Arial"/>
                <w:sz w:val="22"/>
                <w:szCs w:val="22"/>
                <w:lang w:val="es-ES" w:eastAsia="es-PE"/>
              </w:rPr>
              <m:t>Y</m:t>
            </m:r>
          </m:e>
          <m:sub>
            <m:r>
              <m:rPr>
                <m:sty m:val="p"/>
              </m:rPr>
              <w:rPr>
                <w:rFonts w:ascii="Cambria Math" w:eastAsia="Arial" w:hAnsi="Cambria Math" w:cs="Arial"/>
                <w:sz w:val="22"/>
                <w:szCs w:val="22"/>
                <w:lang w:val="es-ES" w:eastAsia="es-PE"/>
              </w:rPr>
              <m:t>i</m:t>
            </m:r>
          </m:sub>
        </m:sSub>
      </m:oMath>
      <w:r w:rsidR="002B64EA" w:rsidRPr="00C54FAB">
        <w:rPr>
          <w:rFonts w:ascii="Arial" w:hAnsi="Arial" w:eastAsia="Arial" w:cs="Arial"/>
          <w:sz w:val="22"/>
          <w:szCs w:val="22"/>
          <w:lang w:val="es-ES" w:eastAsia="es-PE"/>
        </w:rPr>
        <w:t xml:space="preserve"> como resultado de interés para el individuo i (por ejemplo, graduación efectiva), </w:t>
      </w:r>
      <m:oMath>
        <m:sSub>
          <m:sSubPr>
            <m:ctrlPr>
              <w:rPr>
                <w:rFonts w:ascii="Cambria Math" w:eastAsia="Arial" w:hAnsi="Cambria Math" w:cs="Arial"/>
                <w:sz w:val="22"/>
                <w:szCs w:val="22"/>
                <w:lang w:val="es-ES" w:eastAsia="es-PE"/>
              </w:rPr>
            </m:ctrlPr>
          </m:sSubPr>
          <m:e>
            <m:r>
              <m:rPr>
                <m:sty m:val="p"/>
              </m:rPr>
              <w:rPr>
                <w:rFonts w:ascii="Cambria Math" w:eastAsia="Arial" w:hAnsi="Cambria Math" w:cs="Arial"/>
                <w:sz w:val="22"/>
                <w:szCs w:val="22"/>
                <w:lang w:val="es-ES" w:eastAsia="es-PE"/>
              </w:rPr>
              <m:t>Z</m:t>
            </m:r>
          </m:e>
          <m:sub>
            <m:r>
              <w:rPr>
                <w:rFonts w:ascii="Cambria Math" w:eastAsia="Arial" w:hAnsi="Cambria Math" w:cs="Arial"/>
                <w:sz w:val="22"/>
                <w:szCs w:val="22"/>
                <w:lang w:val="es-ES" w:eastAsia="es-PE"/>
              </w:rPr>
              <m:t>i</m:t>
            </m:r>
          </m:sub>
        </m:sSub>
      </m:oMath>
      <w:r w:rsidR="00E1629B" w:rsidRPr="00C54FAB">
        <w:rPr>
          <w:rFonts w:ascii="Arial" w:hAnsi="Arial" w:eastAsia="Arial" w:cs="Arial"/>
          <w:sz w:val="22"/>
          <w:szCs w:val="22"/>
          <w:lang w:val="es-ES" w:eastAsia="es-PE"/>
        </w:rPr>
        <w:t xml:space="preserve"> como la variable de selección, que en caso de edad debe ser mayor a un corte de 18 años al momento de postular </w:t>
      </w:r>
      <w:r w:rsidR="00B00B88" w:rsidRPr="00C54FAB">
        <w:rPr>
          <w:rFonts w:ascii="Arial" w:hAnsi="Arial" w:eastAsia="Arial" w:cs="Arial"/>
          <w:sz w:val="22"/>
          <w:szCs w:val="22"/>
          <w:lang w:val="es-ES" w:eastAsia="es-PE"/>
        </w:rPr>
        <w:t>(mientras en el caso de ingresos debe ser mayor a un corte de tres ingresos mínimos del hogar al momento de postular</w:t>
      </w:r>
      <w:r w:rsidR="00AE5E7E" w:rsidRPr="00C54FAB">
        <w:rPr>
          <w:rFonts w:ascii="Arial" w:hAnsi="Arial" w:eastAsia="Arial" w:cs="Arial"/>
          <w:sz w:val="22"/>
          <w:szCs w:val="22"/>
          <w:lang w:val="es-ES" w:eastAsia="es-PE"/>
        </w:rPr>
        <w:t xml:space="preserve"> y en el caso de rendimiento académico sobre el 50% de las materias aprobadas</w:t>
      </w:r>
      <w:r w:rsidR="00B00B88" w:rsidRPr="00C54FAB">
        <w:rPr>
          <w:rFonts w:ascii="Arial" w:hAnsi="Arial" w:eastAsia="Arial" w:cs="Arial"/>
          <w:sz w:val="22"/>
          <w:szCs w:val="22"/>
          <w:lang w:val="es-ES" w:eastAsia="es-PE"/>
        </w:rPr>
        <w:t xml:space="preserve">), y </w:t>
      </w:r>
      <w:r w:rsidR="003C4769" w:rsidRPr="00C54FAB">
        <w:rPr>
          <w:rFonts w:ascii="Arial" w:hAnsi="Arial" w:eastAsia="Arial" w:cs="Arial"/>
          <w:sz w:val="22"/>
          <w:szCs w:val="22"/>
          <w:lang w:val="es-ES" w:eastAsia="es-PE"/>
        </w:rPr>
        <w:t>la función f() como una función flexible de la variable de selección</w:t>
      </w:r>
      <w:r w:rsidR="00BB6518" w:rsidRPr="00C54FAB">
        <w:rPr>
          <w:rFonts w:ascii="Arial" w:hAnsi="Arial" w:eastAsia="Arial" w:cs="Arial"/>
          <w:sz w:val="22"/>
          <w:szCs w:val="22"/>
          <w:lang w:val="es-ES" w:eastAsia="es-PE"/>
        </w:rPr>
        <w:t>, la ecuaci</w:t>
      </w:r>
      <w:r w:rsidR="007E3D0E" w:rsidRPr="00C54FAB">
        <w:rPr>
          <w:rFonts w:ascii="Arial" w:hAnsi="Arial" w:eastAsia="Arial" w:cs="Arial"/>
          <w:sz w:val="22"/>
          <w:szCs w:val="22"/>
          <w:lang w:val="es-ES" w:eastAsia="es-PE"/>
        </w:rPr>
        <w:t xml:space="preserve">ón (2) provee el parámetro </w:t>
      </w:r>
      <m:oMath>
        <m:sSub>
          <m:sSubPr>
            <m:ctrlPr>
              <w:rPr>
                <w:rFonts w:ascii="Cambria Math" w:eastAsia="Arial" w:hAnsi="Cambria Math" w:cs="Arial"/>
                <w:sz w:val="22"/>
                <w:szCs w:val="22"/>
                <w:lang w:val="es-ES" w:eastAsia="es-PE"/>
              </w:rPr>
            </m:ctrlPr>
          </m:sSubPr>
          <m:e>
            <m:r>
              <m:rPr>
                <m:sty m:val="p"/>
              </m:rPr>
              <w:rPr>
                <w:rFonts w:ascii="Cambria Math" w:eastAsia="Arial" w:hAnsi="Cambria Math" w:cs="Arial"/>
                <w:sz w:val="22"/>
                <w:szCs w:val="22"/>
                <w:lang w:val="es-ES" w:eastAsia="es-PE"/>
              </w:rPr>
              <m:t>α</m:t>
            </m:r>
          </m:e>
          <m:sub>
            <m:r>
              <m:rPr>
                <m:sty m:val="p"/>
              </m:rPr>
              <w:rPr>
                <w:rFonts w:ascii="Cambria Math" w:eastAsia="Arial" w:hAnsi="Cambria Math" w:cs="Arial"/>
                <w:sz w:val="22"/>
                <w:szCs w:val="22"/>
                <w:lang w:val="es-ES" w:eastAsia="es-PE"/>
              </w:rPr>
              <m:t>1</m:t>
            </m:r>
          </m:sub>
        </m:sSub>
        <m:r>
          <m:rPr>
            <m:sty m:val="p"/>
          </m:rPr>
          <w:rPr>
            <w:rFonts w:ascii="Cambria Math" w:eastAsia="Arial" w:hAnsi="Cambria Math" w:cs="Arial"/>
            <w:sz w:val="22"/>
            <w:szCs w:val="22"/>
            <w:lang w:val="es-ES" w:eastAsia="es-PE"/>
          </w:rPr>
          <m:t xml:space="preserve"> </m:t>
        </m:r>
      </m:oMath>
      <w:r w:rsidR="007E3D0E" w:rsidRPr="00C54FAB">
        <w:rPr>
          <w:rFonts w:ascii="Arial" w:hAnsi="Arial" w:eastAsia="Arial" w:cs="Arial"/>
          <w:sz w:val="22"/>
          <w:szCs w:val="22"/>
          <w:lang w:val="es-ES" w:eastAsia="es-PE"/>
        </w:rPr>
        <w:t>como efecto estima</w:t>
      </w:r>
      <w:r w:rsidR="0031465D" w:rsidRPr="00C54FAB">
        <w:rPr>
          <w:rFonts w:ascii="Arial" w:hAnsi="Arial" w:eastAsia="Arial" w:cs="Arial"/>
          <w:sz w:val="22"/>
          <w:szCs w:val="22"/>
          <w:lang w:val="es-ES" w:eastAsia="es-PE"/>
        </w:rPr>
        <w:t>do</w:t>
      </w:r>
      <w:r w:rsidR="007E3D0E" w:rsidRPr="00C54FAB">
        <w:rPr>
          <w:rFonts w:ascii="Arial" w:hAnsi="Arial" w:eastAsia="Arial" w:cs="Arial"/>
          <w:sz w:val="22"/>
          <w:szCs w:val="22"/>
          <w:lang w:val="es-ES" w:eastAsia="es-PE"/>
        </w:rPr>
        <w:t xml:space="preserve"> del programa</w:t>
      </w:r>
      <w:r w:rsidR="007D67DC" w:rsidRPr="00C54FAB">
        <w:rPr>
          <w:rFonts w:ascii="Arial" w:hAnsi="Arial" w:eastAsia="Arial" w:cs="Arial"/>
          <w:sz w:val="22"/>
          <w:szCs w:val="22"/>
          <w:lang w:val="es-ES" w:eastAsia="es-PE"/>
        </w:rPr>
        <w:t>, que es un efecto reducido y local.</w:t>
      </w:r>
      <w:r w:rsidR="004032FF" w:rsidRPr="00C54FAB">
        <w:rPr>
          <w:rFonts w:ascii="Arial" w:hAnsi="Arial" w:cs="Arial"/>
          <w:sz w:val="22"/>
          <w:szCs w:val="22"/>
          <w:lang w:val="es-419"/>
        </w:rPr>
        <w:t xml:space="preserve"> </w:t>
      </w:r>
    </w:p>
    <w:p w14:paraId="12122C71" w14:textId="77777777" w:rsidR="00A5595F" w:rsidRPr="000F5E78" w:rsidRDefault="00C40FA1" w:rsidP="00D23480">
      <w:pPr>
        <w:spacing w:after="120"/>
        <w:jc w:val="center"/>
        <w:rPr>
          <w:rFonts w:ascii="Arial" w:hAnsi="Arial" w:cs="Arial"/>
          <w:lang w:val="es-419"/>
        </w:rPr>
      </w:pPr>
      <m:oMath>
        <m:sSub>
          <m:sSubPr>
            <m:ctrlPr>
              <w:rPr>
                <w:rFonts w:ascii="Cambria Math" w:hAnsi="Cambria Math" w:cs="Arial"/>
                <w:lang w:val="es-419"/>
              </w:rPr>
            </m:ctrlPr>
          </m:sSubPr>
          <m:e>
            <m:r>
              <m:rPr>
                <m:sty m:val="p"/>
              </m:rPr>
              <w:rPr>
                <w:rFonts w:ascii="Cambria Math" w:hAnsi="Cambria Math" w:cs="Arial"/>
                <w:lang w:val="es-419"/>
              </w:rPr>
              <m:t>Y</m:t>
            </m:r>
          </m:e>
          <m:sub>
            <m:r>
              <m:rPr>
                <m:sty m:val="p"/>
              </m:rPr>
              <w:rPr>
                <w:rFonts w:ascii="Cambria Math" w:hAnsi="Cambria Math" w:cs="Arial"/>
                <w:lang w:val="es-419"/>
              </w:rPr>
              <m:t>i</m:t>
            </m:r>
          </m:sub>
        </m:sSub>
        <m:r>
          <m:rPr>
            <m:sty m:val="p"/>
          </m:rPr>
          <w:rPr>
            <w:rFonts w:ascii="Cambria Math" w:hAnsi="Cambria Math" w:cs="Arial"/>
            <w:lang w:val="es-419"/>
          </w:rPr>
          <m:t>=</m:t>
        </m:r>
        <m:sSub>
          <m:sSubPr>
            <m:ctrlPr>
              <w:rPr>
                <w:rFonts w:ascii="Cambria Math" w:hAnsi="Cambria Math" w:cs="Arial"/>
                <w:lang w:val="es-419"/>
              </w:rPr>
            </m:ctrlPr>
          </m:sSubPr>
          <m:e>
            <m:r>
              <m:rPr>
                <m:sty m:val="p"/>
              </m:rPr>
              <w:rPr>
                <w:rFonts w:ascii="Cambria Math" w:hAnsi="Cambria Math" w:cs="Arial"/>
                <w:lang w:val="es-419"/>
              </w:rPr>
              <m:t>α</m:t>
            </m:r>
          </m:e>
          <m:sub>
            <m:r>
              <w:rPr>
                <w:rFonts w:ascii="Cambria Math" w:hAnsi="Cambria Math" w:cs="Arial"/>
                <w:lang w:val="es-419"/>
              </w:rPr>
              <m:t>0</m:t>
            </m:r>
          </m:sub>
        </m:sSub>
        <m:r>
          <m:rPr>
            <m:sty m:val="p"/>
          </m:rPr>
          <w:rPr>
            <w:rFonts w:ascii="Cambria Math" w:hAnsi="Cambria Math" w:cs="Arial"/>
            <w:lang w:val="es-419"/>
          </w:rPr>
          <m:t>+</m:t>
        </m:r>
        <m:sSub>
          <m:sSubPr>
            <m:ctrlPr>
              <w:rPr>
                <w:rFonts w:ascii="Cambria Math" w:hAnsi="Cambria Math" w:cs="Arial"/>
                <w:lang w:val="es-419"/>
              </w:rPr>
            </m:ctrlPr>
          </m:sSubPr>
          <m:e>
            <m:r>
              <m:rPr>
                <m:sty m:val="p"/>
              </m:rPr>
              <w:rPr>
                <w:rFonts w:ascii="Cambria Math" w:hAnsi="Cambria Math" w:cs="Arial"/>
                <w:lang w:val="es-419"/>
              </w:rPr>
              <m:t>α</m:t>
            </m:r>
          </m:e>
          <m:sub>
            <m:r>
              <w:rPr>
                <w:rFonts w:ascii="Cambria Math" w:hAnsi="Cambria Math" w:cs="Arial"/>
                <w:lang w:val="es-419"/>
              </w:rPr>
              <m:t>1</m:t>
            </m:r>
          </m:sub>
        </m:sSub>
        <m:sSub>
          <m:sSubPr>
            <m:ctrlPr>
              <w:rPr>
                <w:rFonts w:ascii="Cambria Math" w:hAnsi="Cambria Math" w:cs="Arial"/>
                <w:lang w:val="es-419"/>
              </w:rPr>
            </m:ctrlPr>
          </m:sSubPr>
          <m:e>
            <m:r>
              <m:rPr>
                <m:sty m:val="p"/>
              </m:rPr>
              <w:rPr>
                <w:rFonts w:ascii="Cambria Math" w:hAnsi="Cambria Math" w:cs="Arial"/>
                <w:lang w:val="es-419"/>
              </w:rPr>
              <m:t>1(</m:t>
            </m:r>
            <m:sSub>
              <m:sSubPr>
                <m:ctrlPr>
                  <w:rPr>
                    <w:rFonts w:ascii="Cambria Math" w:hAnsi="Cambria Math" w:cs="Arial"/>
                    <w:lang w:val="es-419"/>
                  </w:rPr>
                </m:ctrlPr>
              </m:sSubPr>
              <m:e>
                <m:r>
                  <m:rPr>
                    <m:sty m:val="p"/>
                  </m:rPr>
                  <w:rPr>
                    <w:rFonts w:ascii="Cambria Math" w:hAnsi="Cambria Math" w:cs="Arial"/>
                    <w:lang w:val="es-419"/>
                  </w:rPr>
                  <m:t>Z</m:t>
                </m:r>
              </m:e>
              <m:sub>
                <m:r>
                  <w:rPr>
                    <w:rFonts w:ascii="Cambria Math" w:hAnsi="Cambria Math" w:cs="Arial"/>
                    <w:lang w:val="es-419"/>
                  </w:rPr>
                  <m:t>i</m:t>
                </m:r>
              </m:sub>
            </m:sSub>
            <m:r>
              <m:rPr>
                <m:sty m:val="p"/>
              </m:rPr>
              <w:rPr>
                <w:rFonts w:ascii="Cambria Math" w:hAnsi="Cambria Math" w:cs="Arial"/>
                <w:lang w:val="es-419"/>
              </w:rPr>
              <m:t>&gt;c)</m:t>
            </m:r>
          </m:e>
          <m:sub/>
        </m:sSub>
        <m:r>
          <m:rPr>
            <m:sty m:val="p"/>
          </m:rPr>
          <w:rPr>
            <w:rFonts w:ascii="Cambria Math" w:hAnsi="Cambria Math" w:cs="Arial"/>
            <w:lang w:val="es-419"/>
          </w:rPr>
          <m:t>+</m:t>
        </m:r>
        <m:sSub>
          <m:sSubPr>
            <m:ctrlPr>
              <w:rPr>
                <w:rFonts w:ascii="Cambria Math" w:hAnsi="Cambria Math" w:cs="Arial"/>
                <w:lang w:val="es-419"/>
              </w:rPr>
            </m:ctrlPr>
          </m:sSubPr>
          <m:e>
            <m:r>
              <m:rPr>
                <m:sty m:val="p"/>
              </m:rPr>
              <w:rPr>
                <w:rFonts w:ascii="Cambria Math" w:hAnsi="Cambria Math" w:cs="Arial"/>
                <w:lang w:val="es-419"/>
              </w:rPr>
              <m:t>α</m:t>
            </m:r>
          </m:e>
          <m:sub>
            <m:r>
              <w:rPr>
                <w:rFonts w:ascii="Cambria Math" w:hAnsi="Cambria Math" w:cs="Arial"/>
                <w:lang w:val="es-419"/>
              </w:rPr>
              <m:t>2</m:t>
            </m:r>
          </m:sub>
        </m:sSub>
        <m:sSub>
          <m:sSubPr>
            <m:ctrlPr>
              <w:rPr>
                <w:rFonts w:ascii="Cambria Math" w:hAnsi="Cambria Math" w:cs="Arial"/>
                <w:lang w:val="es-419"/>
              </w:rPr>
            </m:ctrlPr>
          </m:sSubPr>
          <m:e>
            <m:r>
              <m:rPr>
                <m:sty m:val="p"/>
              </m:rPr>
              <w:rPr>
                <w:rFonts w:ascii="Cambria Math" w:hAnsi="Cambria Math" w:cs="Arial"/>
                <w:lang w:val="es-419"/>
              </w:rPr>
              <m:t>f(Z</m:t>
            </m:r>
          </m:e>
          <m:sub>
            <m:r>
              <w:rPr>
                <w:rFonts w:ascii="Cambria Math" w:hAnsi="Cambria Math" w:cs="Arial"/>
                <w:lang w:val="es-419"/>
              </w:rPr>
              <m:t>i</m:t>
            </m:r>
          </m:sub>
        </m:sSub>
        <m:r>
          <m:rPr>
            <m:sty m:val="p"/>
          </m:rPr>
          <w:rPr>
            <w:rFonts w:ascii="Cambria Math" w:hAnsi="Cambria Math" w:cs="Arial"/>
            <w:lang w:val="es-419"/>
          </w:rPr>
          <m:t>-c) +</m:t>
        </m:r>
        <m:sSub>
          <m:sSubPr>
            <m:ctrlPr>
              <w:rPr>
                <w:rFonts w:ascii="Cambria Math" w:hAnsi="Cambria Math" w:cs="Arial"/>
                <w:lang w:val="es-419"/>
              </w:rPr>
            </m:ctrlPr>
          </m:sSubPr>
          <m:e>
            <m:r>
              <m:rPr>
                <m:sty m:val="p"/>
              </m:rPr>
              <w:rPr>
                <w:rFonts w:ascii="Cambria Math" w:hAnsi="Cambria Math" w:cs="Arial"/>
                <w:lang w:val="es-419"/>
              </w:rPr>
              <m:t>ε</m:t>
            </m:r>
          </m:e>
          <m:sub>
            <m:r>
              <m:rPr>
                <m:sty m:val="p"/>
              </m:rPr>
              <w:rPr>
                <w:rFonts w:ascii="Cambria Math" w:hAnsi="Cambria Math" w:cs="Arial"/>
                <w:lang w:val="es-419"/>
              </w:rPr>
              <m:t>i</m:t>
            </m:r>
          </m:sub>
        </m:sSub>
      </m:oMath>
      <w:r w:rsidR="00A5595F" w:rsidRPr="000F5E78">
        <w:rPr>
          <w:rFonts w:ascii="Arial" w:hAnsi="Arial" w:cs="Arial"/>
          <w:lang w:val="es-419"/>
        </w:rPr>
        <w:tab/>
      </w:r>
      <w:r w:rsidR="00A5595F" w:rsidRPr="000F5E78">
        <w:rPr>
          <w:rFonts w:ascii="Arial" w:hAnsi="Arial" w:cs="Arial"/>
          <w:lang w:val="es-419"/>
        </w:rPr>
        <w:t>(</w:t>
      </w:r>
      <w:r w:rsidR="00A5595F">
        <w:rPr>
          <w:rFonts w:ascii="Arial" w:hAnsi="Arial" w:cs="Arial"/>
          <w:lang w:val="es-419"/>
        </w:rPr>
        <w:t>2</w:t>
      </w:r>
      <w:r w:rsidR="00A5595F" w:rsidRPr="000F5E78">
        <w:rPr>
          <w:rFonts w:ascii="Arial" w:hAnsi="Arial" w:cs="Arial"/>
          <w:lang w:val="es-419"/>
        </w:rPr>
        <w:t>)</w:t>
      </w:r>
    </w:p>
    <w:p w14:paraId="49620F25" w14:textId="77777777" w:rsidR="006800FC" w:rsidRPr="00C54FAB" w:rsidRDefault="007E3D0E" w:rsidP="002937E4">
      <w:pPr>
        <w:pStyle w:val="BodyTextIndent"/>
        <w:tabs>
          <w:tab w:val="clear" w:pos="2448"/>
        </w:tabs>
        <w:spacing w:before="120"/>
        <w:ind w:left="720" w:hanging="720"/>
        <w:jc w:val="both"/>
        <w:rPr>
          <w:rFonts w:ascii="Arial" w:eastAsia="Arial" w:hAnsi="Arial" w:cs="Arial"/>
          <w:sz w:val="22"/>
          <w:szCs w:val="22"/>
          <w:lang w:val="es-ES" w:eastAsia="es-PE"/>
        </w:rPr>
      </w:pPr>
      <w:r w:rsidRPr="00C54FAB">
        <w:rPr>
          <w:rFonts w:ascii="Arial" w:hAnsi="Arial" w:eastAsia="Arial" w:cs="Arial"/>
          <w:sz w:val="22"/>
          <w:szCs w:val="22"/>
          <w:lang w:val="es-ES" w:eastAsia="es-PE"/>
        </w:rPr>
        <w:t xml:space="preserve">Si </w:t>
      </w:r>
      <w:r w:rsidR="00BB32C1" w:rsidRPr="00C54FAB">
        <w:rPr>
          <w:rFonts w:ascii="Arial" w:hAnsi="Arial" w:eastAsia="Arial" w:cs="Arial"/>
          <w:sz w:val="22"/>
          <w:szCs w:val="22"/>
          <w:lang w:val="es-ES" w:eastAsia="es-PE"/>
        </w:rPr>
        <w:t xml:space="preserve">existen postulantes que a pesar de tener la edad cumplida (o los ingresos por debajo del umbral) no obtuvieron el beneficio, entonces estaremos en presencia de un diseño de regresión discontinua difusa, que </w:t>
      </w:r>
      <w:r w:rsidR="0031465D" w:rsidRPr="00C54FAB">
        <w:rPr>
          <w:rFonts w:ascii="Arial" w:hAnsi="Arial" w:eastAsia="Arial" w:cs="Arial"/>
          <w:sz w:val="22"/>
          <w:szCs w:val="22"/>
          <w:lang w:val="es-ES" w:eastAsia="es-PE"/>
        </w:rPr>
        <w:t xml:space="preserve">se </w:t>
      </w:r>
      <w:r w:rsidR="00F84365" w:rsidRPr="00C54FAB">
        <w:rPr>
          <w:rFonts w:ascii="Arial" w:hAnsi="Arial" w:eastAsia="Arial" w:cs="Arial"/>
          <w:sz w:val="22"/>
          <w:szCs w:val="22"/>
          <w:lang w:val="es-ES" w:eastAsia="es-PE"/>
        </w:rPr>
        <w:t>asemeja</w:t>
      </w:r>
      <w:r w:rsidR="00BB32C1" w:rsidRPr="00C54FAB">
        <w:rPr>
          <w:rFonts w:ascii="Arial" w:hAnsi="Arial" w:eastAsia="Arial" w:cs="Arial"/>
          <w:sz w:val="22"/>
          <w:szCs w:val="22"/>
          <w:lang w:val="es-ES" w:eastAsia="es-PE"/>
        </w:rPr>
        <w:t xml:space="preserve"> a un experimento donde no hay participación efectiva completa en el programa.</w:t>
      </w:r>
      <w:r w:rsidR="007D67DC" w:rsidRPr="00C54FAB">
        <w:rPr>
          <w:rFonts w:ascii="Arial" w:hAnsi="Arial" w:eastAsia="Arial" w:cs="Arial"/>
          <w:sz w:val="22"/>
          <w:szCs w:val="22"/>
          <w:lang w:val="es-ES" w:eastAsia="es-PE"/>
        </w:rPr>
        <w:t xml:space="preserve"> </w:t>
      </w:r>
      <w:r w:rsidR="004032FF" w:rsidRPr="00C54FAB">
        <w:rPr>
          <w:rFonts w:ascii="Arial" w:hAnsi="Arial" w:eastAsia="Arial" w:cs="Arial"/>
          <w:sz w:val="22"/>
          <w:szCs w:val="22"/>
          <w:lang w:val="es-ES" w:eastAsia="es-PE"/>
        </w:rPr>
        <w:t xml:space="preserve">Como estándar, en dicho caso se puede instrumentar la participación en el programa Progresar con </w:t>
      </w:r>
      <w:r w:rsidR="00A5595F" w:rsidRPr="00C54FAB">
        <w:rPr>
          <w:rFonts w:ascii="Arial" w:hAnsi="Arial" w:eastAsia="Arial" w:cs="Arial"/>
          <w:sz w:val="22"/>
          <w:szCs w:val="22"/>
          <w:lang w:val="es-ES" w:eastAsia="es-PE"/>
        </w:rPr>
        <w:t>la aleatorización local en torno al umbral, para obtener un efecto LATE.</w:t>
      </w:r>
      <w:bookmarkEnd w:id="5"/>
    </w:p>
    <w:p w14:paraId="51EBDDE6" w14:textId="77777777" w:rsidR="006376E1" w:rsidRPr="00C54FAB" w:rsidRDefault="0005048A" w:rsidP="002937E4">
      <w:pPr>
        <w:pStyle w:val="BodyTextIndent"/>
        <w:tabs>
          <w:tab w:val="clear" w:pos="2448"/>
        </w:tabs>
        <w:spacing w:before="120"/>
        <w:ind w:left="720" w:hanging="720"/>
        <w:jc w:val="both"/>
        <w:rPr>
          <w:rFonts w:ascii="Arial" w:hAnsi="Arial" w:cs="Arial"/>
          <w:b/>
          <w:sz w:val="22"/>
          <w:szCs w:val="22"/>
          <w:lang w:val="es-419"/>
        </w:rPr>
      </w:pPr>
      <w:r w:rsidRPr="00C54FAB">
        <w:rPr>
          <w:rFonts w:ascii="Arial" w:hAnsi="Arial" w:cs="Arial"/>
          <w:b/>
          <w:sz w:val="22"/>
          <w:szCs w:val="22"/>
          <w:lang w:val="es-419"/>
        </w:rPr>
        <w:t xml:space="preserve">Selección de Muestra, </w:t>
      </w:r>
      <w:r w:rsidR="00F84365" w:rsidRPr="00C54FAB">
        <w:rPr>
          <w:rFonts w:ascii="Arial" w:hAnsi="Arial" w:cs="Arial"/>
          <w:b/>
          <w:sz w:val="22"/>
          <w:szCs w:val="22"/>
          <w:lang w:val="es-419"/>
        </w:rPr>
        <w:t>Asignación</w:t>
      </w:r>
      <w:r w:rsidRPr="00C54FAB">
        <w:rPr>
          <w:rFonts w:ascii="Arial" w:hAnsi="Arial" w:cs="Arial"/>
          <w:b/>
          <w:sz w:val="22"/>
          <w:szCs w:val="22"/>
          <w:lang w:val="es-419"/>
        </w:rPr>
        <w:t xml:space="preserve"> aleatoria y Potencia </w:t>
      </w:r>
      <w:r w:rsidR="00F84365" w:rsidRPr="00C54FAB">
        <w:rPr>
          <w:rFonts w:ascii="Arial" w:hAnsi="Arial" w:cs="Arial"/>
          <w:b/>
          <w:sz w:val="22"/>
          <w:szCs w:val="22"/>
          <w:lang w:val="es-419"/>
        </w:rPr>
        <w:t>Estadística</w:t>
      </w:r>
      <w:r w:rsidR="00F71DAA" w:rsidRPr="00C54FAB">
        <w:rPr>
          <w:rFonts w:ascii="Arial" w:hAnsi="Arial" w:cs="Arial"/>
          <w:b/>
          <w:sz w:val="22"/>
          <w:szCs w:val="22"/>
          <w:lang w:val="es-419"/>
        </w:rPr>
        <w:t xml:space="preserve">. </w:t>
      </w:r>
      <w:r w:rsidR="004B7F9A" w:rsidRPr="00C54FAB">
        <w:rPr>
          <w:rFonts w:ascii="Arial" w:hAnsi="Arial" w:eastAsia="Arial" w:cs="Arial"/>
          <w:sz w:val="22"/>
          <w:szCs w:val="22"/>
          <w:lang w:val="es-ES" w:eastAsia="es-PE"/>
        </w:rPr>
        <w:t xml:space="preserve">De una inspección </w:t>
      </w:r>
      <w:r w:rsidR="008F4935" w:rsidRPr="00C54FAB">
        <w:rPr>
          <w:rFonts w:ascii="Arial" w:hAnsi="Arial" w:eastAsia="Arial" w:cs="Arial"/>
          <w:sz w:val="22"/>
          <w:szCs w:val="22"/>
          <w:lang w:val="es-ES" w:eastAsia="es-PE"/>
        </w:rPr>
        <w:t xml:space="preserve">preliminar </w:t>
      </w:r>
      <w:r w:rsidR="004B7F9A" w:rsidRPr="00C54FAB">
        <w:rPr>
          <w:rFonts w:ascii="Arial" w:hAnsi="Arial" w:eastAsia="Arial" w:cs="Arial"/>
          <w:sz w:val="22"/>
          <w:szCs w:val="22"/>
          <w:lang w:val="es-ES" w:eastAsia="es-PE"/>
        </w:rPr>
        <w:t xml:space="preserve">de datos </w:t>
      </w:r>
      <w:r w:rsidR="008F4935" w:rsidRPr="00C54FAB">
        <w:rPr>
          <w:rFonts w:ascii="Arial" w:hAnsi="Arial" w:eastAsia="Arial" w:cs="Arial"/>
          <w:sz w:val="22"/>
          <w:szCs w:val="22"/>
          <w:lang w:val="es-ES" w:eastAsia="es-PE"/>
        </w:rPr>
        <w:t xml:space="preserve">cerca del puntaje de corte de ingresos encontramos que hay una muestra de alrededor de </w:t>
      </w:r>
      <w:r w:rsidR="00AB065F" w:rsidRPr="00C54FAB">
        <w:rPr>
          <w:rFonts w:ascii="Arial" w:hAnsi="Arial" w:eastAsia="Arial" w:cs="Arial"/>
          <w:sz w:val="22"/>
          <w:szCs w:val="22"/>
          <w:lang w:val="es-ES" w:eastAsia="es-PE"/>
        </w:rPr>
        <w:t>1,500 beneficiarios por debajo del corte en un rango de cerca de 30 dólares (anuales) del pun</w:t>
      </w:r>
      <w:r w:rsidR="002B12DA" w:rsidRPr="00C54FAB">
        <w:rPr>
          <w:rFonts w:ascii="Arial" w:hAnsi="Arial" w:eastAsia="Arial" w:cs="Arial"/>
          <w:sz w:val="22"/>
          <w:szCs w:val="22"/>
          <w:lang w:val="es-ES" w:eastAsia="es-PE"/>
        </w:rPr>
        <w:t>taje de corte. Asumiendo que al lado derecho del umbral contamos con un n</w:t>
      </w:r>
      <w:r w:rsidR="00120B9A" w:rsidRPr="00C54FAB">
        <w:rPr>
          <w:rFonts w:ascii="Arial" w:hAnsi="Arial" w:eastAsia="Arial" w:cs="Arial"/>
          <w:sz w:val="22"/>
          <w:szCs w:val="22"/>
          <w:lang w:val="es-ES" w:eastAsia="es-PE"/>
        </w:rPr>
        <w:t xml:space="preserve">úmero similar de observaciones, </w:t>
      </w:r>
      <w:r w:rsidR="00CB1457" w:rsidRPr="00C54FAB">
        <w:rPr>
          <w:rFonts w:ascii="Arial" w:hAnsi="Arial" w:eastAsia="Arial" w:cs="Arial"/>
          <w:sz w:val="22"/>
          <w:szCs w:val="22"/>
          <w:lang w:val="es-ES" w:eastAsia="es-PE"/>
        </w:rPr>
        <w:t xml:space="preserve">un poder de 80%, una significancia estadística del 5%, y </w:t>
      </w:r>
      <w:r w:rsidR="002505D7" w:rsidRPr="00C54FAB">
        <w:rPr>
          <w:rFonts w:ascii="Arial" w:hAnsi="Arial" w:eastAsia="Arial" w:cs="Arial"/>
          <w:sz w:val="22"/>
          <w:szCs w:val="22"/>
          <w:lang w:val="es-ES" w:eastAsia="es-PE"/>
        </w:rPr>
        <w:t xml:space="preserve">que la tasa de graduación efectiva prevalente es del 50%, entonces este diseño nos proporcionaría un experimento local con suficiente poder para detectar efectos </w:t>
      </w:r>
      <w:r w:rsidR="000F127C" w:rsidRPr="00C54FAB">
        <w:rPr>
          <w:rFonts w:ascii="Arial" w:hAnsi="Arial" w:eastAsia="Arial" w:cs="Arial"/>
          <w:sz w:val="22"/>
          <w:szCs w:val="22"/>
          <w:lang w:val="es-ES" w:eastAsia="es-PE"/>
        </w:rPr>
        <w:t>de 5 puntos porcentuales.</w:t>
      </w:r>
      <w:r w:rsidR="00441F24" w:rsidRPr="00C54FAB">
        <w:rPr>
          <w:rFonts w:ascii="Arial" w:hAnsi="Arial" w:eastAsia="Arial" w:cs="Arial"/>
          <w:sz w:val="22"/>
          <w:szCs w:val="22"/>
          <w:lang w:val="es-ES" w:eastAsia="es-PE"/>
        </w:rPr>
        <w:t xml:space="preserve"> </w:t>
      </w:r>
      <w:r w:rsidR="00986C14" w:rsidRPr="00C54FAB">
        <w:rPr>
          <w:rFonts w:ascii="Arial" w:hAnsi="Arial" w:eastAsia="Arial" w:cs="Arial"/>
          <w:sz w:val="22"/>
          <w:szCs w:val="22"/>
          <w:lang w:val="es-ES" w:eastAsia="es-PE"/>
        </w:rPr>
        <w:t>Aun</w:t>
      </w:r>
      <w:r w:rsidR="00441F24" w:rsidRPr="00C54FAB">
        <w:rPr>
          <w:rFonts w:ascii="Arial" w:hAnsi="Arial" w:eastAsia="Arial" w:cs="Arial"/>
          <w:sz w:val="22"/>
          <w:szCs w:val="22"/>
          <w:lang w:val="es-ES" w:eastAsia="es-PE"/>
        </w:rPr>
        <w:t xml:space="preserve"> así, el</w:t>
      </w:r>
      <w:r w:rsidR="00A1464A" w:rsidRPr="00C54FAB">
        <w:rPr>
          <w:rFonts w:ascii="Arial" w:hAnsi="Arial" w:eastAsia="Arial" w:cs="Arial"/>
          <w:sz w:val="22"/>
          <w:szCs w:val="22"/>
          <w:lang w:val="es-ES" w:eastAsia="es-PE"/>
        </w:rPr>
        <w:t xml:space="preserve"> poder necesario para un diseño de </w:t>
      </w:r>
      <w:r w:rsidR="00441F24" w:rsidRPr="00C54FAB">
        <w:rPr>
          <w:rFonts w:ascii="Arial" w:hAnsi="Arial" w:eastAsia="Arial" w:cs="Arial"/>
          <w:sz w:val="22"/>
          <w:szCs w:val="22"/>
          <w:lang w:val="es-ES" w:eastAsia="es-PE"/>
        </w:rPr>
        <w:t xml:space="preserve">regresión discontinua </w:t>
      </w:r>
      <w:r w:rsidR="00A1464A" w:rsidRPr="00C54FAB">
        <w:rPr>
          <w:rFonts w:ascii="Arial" w:hAnsi="Arial" w:eastAsia="Arial" w:cs="Arial"/>
          <w:sz w:val="22"/>
          <w:szCs w:val="22"/>
          <w:lang w:val="es-ES" w:eastAsia="es-PE"/>
        </w:rPr>
        <w:t xml:space="preserve">tiende a ser más exigente </w:t>
      </w:r>
      <w:r w:rsidR="0031465D" w:rsidRPr="00C54FAB">
        <w:rPr>
          <w:rFonts w:ascii="Arial" w:hAnsi="Arial" w:eastAsia="Arial" w:cs="Arial"/>
          <w:sz w:val="22"/>
          <w:szCs w:val="22"/>
          <w:lang w:val="es-ES" w:eastAsia="es-PE"/>
        </w:rPr>
        <w:t>(</w:t>
      </w:r>
      <w:proofErr w:type="spellStart"/>
      <w:r w:rsidR="00187C5D" w:rsidRPr="00C54FAB">
        <w:rPr>
          <w:rFonts w:ascii="Arial" w:hAnsi="Arial" w:eastAsia="Arial" w:cs="Arial"/>
          <w:sz w:val="22"/>
          <w:szCs w:val="22"/>
          <w:lang w:val="es-ES" w:eastAsia="es-PE"/>
        </w:rPr>
        <w:t>Mckenzie</w:t>
      </w:r>
      <w:proofErr w:type="spellEnd"/>
      <w:r w:rsidR="0031465D" w:rsidRPr="00C54FAB">
        <w:rPr>
          <w:rFonts w:ascii="Arial" w:hAnsi="Arial" w:eastAsia="Arial" w:cs="Arial"/>
          <w:sz w:val="22"/>
          <w:szCs w:val="22"/>
          <w:lang w:val="es-ES" w:eastAsia="es-PE"/>
        </w:rPr>
        <w:t>,</w:t>
      </w:r>
      <w:r w:rsidR="00187C5D" w:rsidRPr="00C54FAB">
        <w:rPr>
          <w:rFonts w:ascii="Arial" w:hAnsi="Arial" w:eastAsia="Arial" w:cs="Arial"/>
          <w:sz w:val="22"/>
          <w:szCs w:val="22"/>
          <w:lang w:val="es-ES" w:eastAsia="es-PE"/>
        </w:rPr>
        <w:t xml:space="preserve"> 2016) </w:t>
      </w:r>
      <w:r w:rsidR="00A1464A" w:rsidRPr="00C54FAB">
        <w:rPr>
          <w:rFonts w:ascii="Arial" w:hAnsi="Arial" w:eastAsia="Arial" w:cs="Arial"/>
          <w:sz w:val="22"/>
          <w:szCs w:val="22"/>
          <w:lang w:val="es-ES" w:eastAsia="es-PE"/>
        </w:rPr>
        <w:t xml:space="preserve">y por tanto </w:t>
      </w:r>
      <w:r w:rsidR="00187C5D" w:rsidRPr="00C54FAB">
        <w:rPr>
          <w:rFonts w:ascii="Arial" w:hAnsi="Arial" w:eastAsia="Arial" w:cs="Arial"/>
          <w:sz w:val="22"/>
          <w:szCs w:val="22"/>
          <w:lang w:val="es-ES" w:eastAsia="es-PE"/>
        </w:rPr>
        <w:t>este es un cálculo</w:t>
      </w:r>
      <w:r w:rsidR="00735FCC" w:rsidRPr="00C54FAB">
        <w:rPr>
          <w:rFonts w:ascii="Arial" w:hAnsi="Arial" w:eastAsia="Arial" w:cs="Arial"/>
          <w:sz w:val="22"/>
          <w:szCs w:val="22"/>
          <w:lang w:val="es-ES" w:eastAsia="es-PE"/>
        </w:rPr>
        <w:t xml:space="preserve"> que puede </w:t>
      </w:r>
      <w:r w:rsidR="00EC2A6A" w:rsidRPr="00C54FAB">
        <w:rPr>
          <w:rFonts w:ascii="Arial" w:hAnsi="Arial" w:eastAsia="Arial" w:cs="Arial"/>
          <w:sz w:val="22"/>
          <w:szCs w:val="22"/>
          <w:lang w:val="es-ES" w:eastAsia="es-PE"/>
        </w:rPr>
        <w:t xml:space="preserve">ser menos conservador de lo necesario. </w:t>
      </w:r>
      <w:r w:rsidR="0076107C" w:rsidRPr="00C54FAB">
        <w:rPr>
          <w:rFonts w:ascii="Arial" w:hAnsi="Arial" w:eastAsia="Arial" w:cs="Arial"/>
          <w:sz w:val="22"/>
          <w:szCs w:val="22"/>
          <w:lang w:val="es-ES" w:eastAsia="es-PE"/>
        </w:rPr>
        <w:t>De todas formas, l</w:t>
      </w:r>
      <w:r w:rsidR="00EC2A6A" w:rsidRPr="00C54FAB">
        <w:rPr>
          <w:rFonts w:ascii="Arial" w:hAnsi="Arial" w:eastAsia="Arial" w:cs="Arial"/>
          <w:sz w:val="22"/>
          <w:szCs w:val="22"/>
          <w:lang w:val="es-ES" w:eastAsia="es-PE"/>
        </w:rPr>
        <w:t xml:space="preserve">a inclusión de variables </w:t>
      </w:r>
      <w:r w:rsidR="00B205F4" w:rsidRPr="00C54FAB">
        <w:rPr>
          <w:rFonts w:ascii="Arial" w:hAnsi="Arial" w:eastAsia="Arial" w:cs="Arial"/>
          <w:sz w:val="22"/>
          <w:szCs w:val="22"/>
          <w:lang w:val="es-ES" w:eastAsia="es-PE"/>
        </w:rPr>
        <w:t xml:space="preserve">de pretratamiento </w:t>
      </w:r>
      <w:r w:rsidR="00EC2A6A" w:rsidRPr="00C54FAB">
        <w:rPr>
          <w:rFonts w:ascii="Arial" w:hAnsi="Arial" w:eastAsia="Arial" w:cs="Arial"/>
          <w:sz w:val="22"/>
          <w:szCs w:val="22"/>
          <w:lang w:val="es-ES" w:eastAsia="es-PE"/>
        </w:rPr>
        <w:t>adicionales</w:t>
      </w:r>
      <w:r w:rsidR="00B205F4" w:rsidRPr="00C54FAB">
        <w:rPr>
          <w:rFonts w:ascii="Arial" w:hAnsi="Arial" w:eastAsia="Arial" w:cs="Arial"/>
          <w:sz w:val="22"/>
          <w:szCs w:val="22"/>
          <w:lang w:val="es-ES" w:eastAsia="es-PE"/>
        </w:rPr>
        <w:t xml:space="preserve"> </w:t>
      </w:r>
      <w:r w:rsidR="0031465D" w:rsidRPr="00C54FAB">
        <w:rPr>
          <w:rFonts w:ascii="Arial" w:hAnsi="Arial" w:eastAsia="Arial" w:cs="Arial"/>
          <w:sz w:val="22"/>
          <w:szCs w:val="22"/>
          <w:lang w:val="es-ES" w:eastAsia="es-PE"/>
        </w:rPr>
        <w:t>incluidas en las bases</w:t>
      </w:r>
      <w:r w:rsidR="0076107C" w:rsidRPr="00C54FAB">
        <w:rPr>
          <w:rFonts w:ascii="Arial" w:hAnsi="Arial" w:eastAsia="Arial" w:cs="Arial"/>
          <w:sz w:val="22"/>
          <w:szCs w:val="22"/>
          <w:lang w:val="es-ES" w:eastAsia="es-PE"/>
        </w:rPr>
        <w:t xml:space="preserve"> </w:t>
      </w:r>
      <w:r w:rsidR="00F84365" w:rsidRPr="00C54FAB">
        <w:rPr>
          <w:rFonts w:ascii="Arial" w:hAnsi="Arial" w:eastAsia="Arial" w:cs="Arial"/>
          <w:sz w:val="22"/>
          <w:szCs w:val="22"/>
          <w:lang w:val="es-ES" w:eastAsia="es-PE"/>
        </w:rPr>
        <w:t>administrativas</w:t>
      </w:r>
      <w:r w:rsidR="0076107C" w:rsidRPr="00C54FAB">
        <w:rPr>
          <w:rFonts w:ascii="Arial" w:hAnsi="Arial" w:eastAsia="Arial" w:cs="Arial"/>
          <w:sz w:val="22"/>
          <w:szCs w:val="22"/>
          <w:lang w:val="es-ES" w:eastAsia="es-PE"/>
        </w:rPr>
        <w:t xml:space="preserve"> (género, características del hogar, otros demográficos) </w:t>
      </w:r>
      <w:r w:rsidR="00B205F4" w:rsidRPr="00C54FAB">
        <w:rPr>
          <w:rFonts w:ascii="Arial" w:hAnsi="Arial" w:eastAsia="Arial" w:cs="Arial"/>
          <w:sz w:val="22"/>
          <w:szCs w:val="22"/>
          <w:lang w:val="es-ES" w:eastAsia="es-PE"/>
        </w:rPr>
        <w:t>puede contribuir a mejorar la eficiencia del estimador y obtener errores estándar más pequeños.</w:t>
      </w:r>
    </w:p>
    <w:p w14:paraId="5B078B34" w14:textId="77777777" w:rsidR="00D93191" w:rsidRPr="00E62AE8" w:rsidRDefault="00E50EDB" w:rsidP="00E50EDB">
      <w:pPr>
        <w:spacing w:before="120"/>
        <w:jc w:val="center"/>
        <w:rPr>
          <w:rFonts w:ascii="Arial" w:hAnsi="Arial" w:cs="Arial"/>
          <w:b/>
          <w:sz w:val="20"/>
          <w:szCs w:val="20"/>
          <w:lang w:val="es-419"/>
        </w:rPr>
      </w:pPr>
      <w:r w:rsidRPr="00E62AE8">
        <w:rPr>
          <w:rFonts w:ascii="Arial" w:hAnsi="Arial" w:cs="Arial"/>
          <w:b/>
          <w:sz w:val="20"/>
          <w:szCs w:val="20"/>
          <w:lang w:val="es-419"/>
        </w:rPr>
        <w:t xml:space="preserve">Cuadro </w:t>
      </w:r>
      <w:r w:rsidR="00D51C6E" w:rsidRPr="00E62AE8">
        <w:rPr>
          <w:rFonts w:ascii="Arial" w:hAnsi="Arial" w:cs="Arial"/>
          <w:b/>
          <w:sz w:val="20"/>
          <w:szCs w:val="20"/>
          <w:lang w:val="es-419"/>
        </w:rPr>
        <w:t>4</w:t>
      </w:r>
      <w:r w:rsidR="00D93191" w:rsidRPr="00E62AE8">
        <w:rPr>
          <w:rFonts w:ascii="Arial" w:hAnsi="Arial" w:cs="Arial"/>
          <w:b/>
          <w:sz w:val="20"/>
          <w:szCs w:val="20"/>
          <w:lang w:val="es-419"/>
        </w:rPr>
        <w:t>. Efectos Mínimos Detectables (EMD)</w:t>
      </w:r>
      <w:r w:rsidR="007F3BEB" w:rsidRPr="00E62AE8">
        <w:rPr>
          <w:rFonts w:ascii="Arial" w:hAnsi="Arial" w:cs="Arial"/>
          <w:b/>
          <w:bCs/>
          <w:color w:val="000000"/>
          <w:sz w:val="20"/>
          <w:szCs w:val="20"/>
          <w:lang w:val="es-419"/>
        </w:rPr>
        <w:t xml:space="preserve"> Programa PROGRESAR</w:t>
      </w:r>
    </w:p>
    <w:p w14:paraId="4B743437" w14:textId="77777777" w:rsidR="007F3BEB" w:rsidRDefault="007F3BEB" w:rsidP="00E50EDB">
      <w:pPr>
        <w:jc w:val="center"/>
        <w:rPr>
          <w:rFonts w:ascii="Arial" w:hAnsi="Arial" w:cs="Arial"/>
          <w:bCs/>
          <w:color w:val="000000"/>
          <w:sz w:val="20"/>
          <w:szCs w:val="20"/>
          <w:lang w:val="es-419"/>
        </w:rPr>
      </w:pPr>
      <w:r w:rsidRPr="00E62AE8">
        <w:rPr>
          <w:rFonts w:ascii="Arial" w:hAnsi="Arial" w:cs="Arial"/>
          <w:bCs/>
          <w:color w:val="000000"/>
          <w:sz w:val="20"/>
          <w:szCs w:val="20"/>
          <w:lang w:val="es-419"/>
        </w:rPr>
        <w:t xml:space="preserve">Potencia </w:t>
      </w:r>
      <w:r w:rsidR="00986C14" w:rsidRPr="00E62AE8">
        <w:rPr>
          <w:rFonts w:ascii="Arial" w:hAnsi="Arial" w:cs="Arial"/>
          <w:bCs/>
          <w:color w:val="000000"/>
          <w:sz w:val="20"/>
          <w:szCs w:val="20"/>
          <w:lang w:val="es-419"/>
        </w:rPr>
        <w:t>Estadística</w:t>
      </w:r>
      <w:r w:rsidRPr="00E62AE8">
        <w:rPr>
          <w:rFonts w:ascii="Arial" w:hAnsi="Arial" w:cs="Arial"/>
          <w:bCs/>
          <w:color w:val="000000"/>
          <w:sz w:val="20"/>
          <w:szCs w:val="20"/>
          <w:lang w:val="es-419"/>
        </w:rPr>
        <w:t xml:space="preserve"> (Potencia =0.8; Significancia = 0.05)</w:t>
      </w:r>
    </w:p>
    <w:p w14:paraId="4403F227" w14:textId="77777777" w:rsidR="00E62AE8" w:rsidRPr="00E62AE8" w:rsidRDefault="00E62AE8" w:rsidP="00E50EDB">
      <w:pPr>
        <w:jc w:val="center"/>
        <w:rPr>
          <w:rFonts w:ascii="Arial" w:hAnsi="Arial" w:cs="Arial"/>
          <w:sz w:val="20"/>
          <w:szCs w:val="20"/>
          <w:lang w:val="es-419"/>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2553"/>
        <w:gridCol w:w="2639"/>
        <w:gridCol w:w="1777"/>
      </w:tblGrid>
      <w:tr w:rsidR="00AA52B5" w:rsidRPr="00E62AE8" w14:paraId="33766BE8" w14:textId="77777777" w:rsidTr="003661E8">
        <w:trPr>
          <w:trHeight w:val="289"/>
        </w:trPr>
        <w:tc>
          <w:tcPr>
            <w:tcW w:w="1274" w:type="pct"/>
            <w:shd w:val="clear" w:color="auto" w:fill="8DB3E2" w:themeFill="text2" w:themeFillTint="66"/>
            <w:noWrap/>
            <w:vAlign w:val="bottom"/>
            <w:hideMark/>
          </w:tcPr>
          <w:p w14:paraId="666DA9A4" w14:textId="77777777" w:rsidR="00D93191" w:rsidRPr="00E62AE8" w:rsidRDefault="00D93191" w:rsidP="00C223D9">
            <w:pPr>
              <w:rPr>
                <w:rFonts w:ascii="Arial" w:hAnsi="Arial" w:cs="Arial"/>
                <w:b/>
                <w:bCs/>
                <w:color w:val="000000"/>
                <w:sz w:val="20"/>
                <w:szCs w:val="20"/>
                <w:lang w:val="es-419"/>
              </w:rPr>
            </w:pPr>
          </w:p>
        </w:tc>
        <w:tc>
          <w:tcPr>
            <w:tcW w:w="1365" w:type="pct"/>
            <w:shd w:val="clear" w:color="auto" w:fill="8DB3E2" w:themeFill="text2" w:themeFillTint="66"/>
            <w:noWrap/>
            <w:vAlign w:val="bottom"/>
            <w:hideMark/>
          </w:tcPr>
          <w:p w14:paraId="1811F2DD" w14:textId="77777777" w:rsidR="00D93191" w:rsidRPr="00E62AE8" w:rsidRDefault="00D93191" w:rsidP="00C223D9">
            <w:pPr>
              <w:rPr>
                <w:rFonts w:ascii="Arial" w:hAnsi="Arial" w:cs="Arial"/>
                <w:b/>
                <w:bCs/>
                <w:color w:val="000000"/>
                <w:sz w:val="20"/>
                <w:szCs w:val="20"/>
                <w:lang w:val="es-419"/>
              </w:rPr>
            </w:pPr>
            <w:r w:rsidRPr="00E62AE8">
              <w:rPr>
                <w:rFonts w:ascii="Arial" w:hAnsi="Arial" w:cs="Arial"/>
                <w:b/>
                <w:bCs/>
                <w:color w:val="000000"/>
                <w:sz w:val="20"/>
                <w:szCs w:val="20"/>
                <w:lang w:val="es-419"/>
              </w:rPr>
              <w:t>N Tratamiento</w:t>
            </w:r>
            <w:r w:rsidR="00AA52B5" w:rsidRPr="00E62AE8">
              <w:rPr>
                <w:rFonts w:ascii="Arial" w:hAnsi="Arial" w:cs="Arial"/>
                <w:b/>
                <w:bCs/>
                <w:color w:val="000000"/>
                <w:sz w:val="20"/>
                <w:szCs w:val="20"/>
                <w:lang w:val="es-419"/>
              </w:rPr>
              <w:t xml:space="preserve"> (que cumplen en el margen con la condición de elegibilidad)</w:t>
            </w:r>
          </w:p>
        </w:tc>
        <w:tc>
          <w:tcPr>
            <w:tcW w:w="1411" w:type="pct"/>
            <w:shd w:val="clear" w:color="auto" w:fill="8DB3E2" w:themeFill="text2" w:themeFillTint="66"/>
            <w:noWrap/>
            <w:vAlign w:val="bottom"/>
            <w:hideMark/>
          </w:tcPr>
          <w:p w14:paraId="039ECC8D" w14:textId="77777777" w:rsidR="00D93191" w:rsidRPr="00E62AE8" w:rsidRDefault="00D93191" w:rsidP="00C223D9">
            <w:pPr>
              <w:rPr>
                <w:rFonts w:ascii="Arial" w:hAnsi="Arial" w:cs="Arial"/>
                <w:b/>
                <w:bCs/>
                <w:color w:val="000000"/>
                <w:sz w:val="20"/>
                <w:szCs w:val="20"/>
                <w:lang w:val="es-419"/>
              </w:rPr>
            </w:pPr>
            <w:r w:rsidRPr="00E62AE8">
              <w:rPr>
                <w:rFonts w:ascii="Arial" w:hAnsi="Arial" w:cs="Arial"/>
                <w:b/>
                <w:bCs/>
                <w:color w:val="000000"/>
                <w:sz w:val="20"/>
                <w:szCs w:val="20"/>
                <w:lang w:val="es-419"/>
              </w:rPr>
              <w:t>N Control</w:t>
            </w:r>
          </w:p>
          <w:p w14:paraId="7E19DC8A" w14:textId="77777777" w:rsidR="00AA52B5" w:rsidRPr="00E62AE8" w:rsidRDefault="00AA52B5" w:rsidP="00C223D9">
            <w:pPr>
              <w:rPr>
                <w:rFonts w:ascii="Arial" w:hAnsi="Arial" w:cs="Arial"/>
                <w:b/>
                <w:bCs/>
                <w:color w:val="000000"/>
                <w:sz w:val="20"/>
                <w:szCs w:val="20"/>
                <w:lang w:val="es-419"/>
              </w:rPr>
            </w:pPr>
            <w:r w:rsidRPr="00E62AE8">
              <w:rPr>
                <w:rFonts w:ascii="Arial" w:hAnsi="Arial" w:cs="Arial"/>
                <w:b/>
                <w:bCs/>
                <w:color w:val="000000"/>
                <w:sz w:val="20"/>
                <w:szCs w:val="20"/>
                <w:lang w:val="es-419"/>
              </w:rPr>
              <w:t>(que no cumplen en el margen con la condición de elegibilidad)</w:t>
            </w:r>
          </w:p>
        </w:tc>
        <w:tc>
          <w:tcPr>
            <w:tcW w:w="950" w:type="pct"/>
            <w:shd w:val="clear" w:color="auto" w:fill="8DB3E2" w:themeFill="text2" w:themeFillTint="66"/>
            <w:noWrap/>
            <w:vAlign w:val="bottom"/>
            <w:hideMark/>
          </w:tcPr>
          <w:p w14:paraId="412E977D" w14:textId="77777777" w:rsidR="00D93191" w:rsidRPr="00E62AE8" w:rsidRDefault="00D93191" w:rsidP="00C223D9">
            <w:pPr>
              <w:rPr>
                <w:rFonts w:ascii="Arial" w:hAnsi="Arial" w:cs="Arial"/>
                <w:b/>
                <w:bCs/>
                <w:color w:val="000000"/>
                <w:sz w:val="20"/>
                <w:szCs w:val="20"/>
                <w:lang w:val="es-419"/>
              </w:rPr>
            </w:pPr>
            <w:r w:rsidRPr="00E62AE8">
              <w:rPr>
                <w:rFonts w:ascii="Arial" w:hAnsi="Arial" w:cs="Arial"/>
                <w:b/>
                <w:bCs/>
                <w:color w:val="000000"/>
                <w:sz w:val="20"/>
                <w:szCs w:val="20"/>
                <w:lang w:val="es-419"/>
              </w:rPr>
              <w:t xml:space="preserve">EMD </w:t>
            </w:r>
          </w:p>
        </w:tc>
      </w:tr>
      <w:tr w:rsidR="00AA52B5" w:rsidRPr="00E62AE8" w14:paraId="20C5B7AF" w14:textId="77777777" w:rsidTr="003661E8">
        <w:trPr>
          <w:trHeight w:val="449"/>
        </w:trPr>
        <w:tc>
          <w:tcPr>
            <w:tcW w:w="1274" w:type="pct"/>
            <w:shd w:val="clear" w:color="auto" w:fill="auto"/>
            <w:noWrap/>
            <w:vAlign w:val="center"/>
            <w:hideMark/>
          </w:tcPr>
          <w:p w14:paraId="6116606C" w14:textId="77777777" w:rsidR="00D93191" w:rsidRPr="00E62AE8" w:rsidRDefault="007F3BEB" w:rsidP="00855689">
            <w:pPr>
              <w:spacing w:after="60"/>
              <w:rPr>
                <w:rFonts w:ascii="Arial" w:hAnsi="Arial" w:cs="Arial"/>
                <w:b/>
                <w:bCs/>
                <w:color w:val="000000"/>
                <w:sz w:val="20"/>
                <w:szCs w:val="20"/>
                <w:lang w:val="es-419"/>
              </w:rPr>
            </w:pPr>
            <w:r w:rsidRPr="00E62AE8">
              <w:rPr>
                <w:rFonts w:ascii="Arial" w:hAnsi="Arial" w:cs="Arial"/>
                <w:b/>
                <w:bCs/>
                <w:color w:val="000000"/>
                <w:sz w:val="20"/>
                <w:szCs w:val="20"/>
                <w:lang w:val="es-419"/>
              </w:rPr>
              <w:t xml:space="preserve">Regresión Discontinua </w:t>
            </w:r>
          </w:p>
        </w:tc>
        <w:tc>
          <w:tcPr>
            <w:tcW w:w="1365" w:type="pct"/>
            <w:shd w:val="clear" w:color="auto" w:fill="auto"/>
            <w:noWrap/>
            <w:vAlign w:val="center"/>
            <w:hideMark/>
          </w:tcPr>
          <w:p w14:paraId="327DF177" w14:textId="77777777" w:rsidR="00D93191" w:rsidRPr="00E62AE8" w:rsidRDefault="00D93191" w:rsidP="00C223D9">
            <w:pPr>
              <w:rPr>
                <w:rFonts w:ascii="Arial" w:hAnsi="Arial" w:cs="Arial"/>
                <w:color w:val="000000"/>
                <w:sz w:val="20"/>
                <w:szCs w:val="20"/>
                <w:lang w:val="es-419"/>
              </w:rPr>
            </w:pPr>
            <w:r w:rsidRPr="00E62AE8">
              <w:rPr>
                <w:rFonts w:ascii="Arial" w:hAnsi="Arial" w:cs="Arial"/>
                <w:color w:val="000000"/>
                <w:sz w:val="20"/>
                <w:szCs w:val="20"/>
                <w:lang w:val="es-419"/>
              </w:rPr>
              <w:t>1,500</w:t>
            </w:r>
          </w:p>
        </w:tc>
        <w:tc>
          <w:tcPr>
            <w:tcW w:w="1411" w:type="pct"/>
            <w:shd w:val="clear" w:color="auto" w:fill="auto"/>
            <w:noWrap/>
            <w:vAlign w:val="center"/>
            <w:hideMark/>
          </w:tcPr>
          <w:p w14:paraId="24A54117" w14:textId="77777777" w:rsidR="00D93191" w:rsidRPr="00E62AE8" w:rsidRDefault="00D93191" w:rsidP="00C223D9">
            <w:pPr>
              <w:rPr>
                <w:rFonts w:ascii="Arial" w:hAnsi="Arial" w:cs="Arial"/>
                <w:color w:val="000000"/>
                <w:sz w:val="20"/>
                <w:szCs w:val="20"/>
                <w:lang w:val="es-419"/>
              </w:rPr>
            </w:pPr>
            <w:r w:rsidRPr="00E62AE8">
              <w:rPr>
                <w:rFonts w:ascii="Arial" w:hAnsi="Arial" w:cs="Arial"/>
                <w:color w:val="000000"/>
                <w:sz w:val="20"/>
                <w:szCs w:val="20"/>
                <w:lang w:val="es-419"/>
              </w:rPr>
              <w:t>1,500</w:t>
            </w:r>
          </w:p>
        </w:tc>
        <w:tc>
          <w:tcPr>
            <w:tcW w:w="950" w:type="pct"/>
            <w:shd w:val="clear" w:color="auto" w:fill="auto"/>
            <w:noWrap/>
            <w:vAlign w:val="center"/>
            <w:hideMark/>
          </w:tcPr>
          <w:p w14:paraId="72BEE78B" w14:textId="77777777" w:rsidR="00D93191" w:rsidRPr="00E62AE8" w:rsidRDefault="00AA52B5" w:rsidP="00C223D9">
            <w:pPr>
              <w:rPr>
                <w:rFonts w:ascii="Arial" w:hAnsi="Arial" w:cs="Arial"/>
                <w:color w:val="000000"/>
                <w:sz w:val="20"/>
                <w:szCs w:val="20"/>
                <w:lang w:val="es-419"/>
              </w:rPr>
            </w:pPr>
            <w:r w:rsidRPr="00E62AE8">
              <w:rPr>
                <w:rFonts w:ascii="Arial" w:hAnsi="Arial" w:cs="Arial"/>
                <w:color w:val="000000"/>
                <w:sz w:val="20"/>
                <w:szCs w:val="20"/>
                <w:lang w:val="es-419"/>
              </w:rPr>
              <w:t>5.0</w:t>
            </w:r>
            <w:r w:rsidR="00D93191" w:rsidRPr="00E62AE8">
              <w:rPr>
                <w:rFonts w:ascii="Arial" w:hAnsi="Arial" w:cs="Arial"/>
                <w:color w:val="000000"/>
                <w:sz w:val="20"/>
                <w:szCs w:val="20"/>
                <w:lang w:val="es-419"/>
              </w:rPr>
              <w:t>pp</w:t>
            </w:r>
          </w:p>
        </w:tc>
      </w:tr>
    </w:tbl>
    <w:p w14:paraId="5C247589" w14:textId="77777777" w:rsidR="00360028" w:rsidRPr="00EC2A6A" w:rsidRDefault="00360028" w:rsidP="00C223D9">
      <w:pPr>
        <w:rPr>
          <w:rFonts w:ascii="Arial" w:hAnsi="Arial" w:cs="Arial"/>
          <w:sz w:val="22"/>
          <w:szCs w:val="22"/>
          <w:lang w:val="es-US"/>
        </w:rPr>
      </w:pPr>
    </w:p>
    <w:p w14:paraId="7DBDF51D" w14:textId="77777777" w:rsidR="00D829F9" w:rsidRPr="003661E8" w:rsidRDefault="00D829F9" w:rsidP="002937E4">
      <w:pPr>
        <w:pStyle w:val="BodyTextIndent"/>
        <w:tabs>
          <w:tab w:val="clear" w:pos="2448"/>
        </w:tabs>
        <w:spacing w:before="120"/>
        <w:ind w:left="720" w:hanging="720"/>
        <w:jc w:val="both"/>
        <w:rPr>
          <w:rFonts w:ascii="Arial" w:eastAsia="Arial" w:hAnsi="Arial" w:cs="Arial"/>
          <w:sz w:val="22"/>
          <w:szCs w:val="22"/>
          <w:lang w:val="es-ES" w:eastAsia="es-PE"/>
        </w:rPr>
      </w:pPr>
      <w:r w:rsidRPr="003661E8">
        <w:rPr>
          <w:rFonts w:ascii="Arial" w:hAnsi="Arial" w:cs="Arial"/>
          <w:b/>
          <w:sz w:val="22"/>
          <w:szCs w:val="22"/>
          <w:lang w:val="es-419"/>
        </w:rPr>
        <w:lastRenderedPageBreak/>
        <w:t>Estrategia de atribución de los resultados.</w:t>
      </w:r>
      <w:r w:rsidRPr="003661E8">
        <w:rPr>
          <w:rFonts w:ascii="Arial" w:hAnsi="Arial" w:cs="Arial"/>
          <w:sz w:val="22"/>
          <w:szCs w:val="22"/>
          <w:lang w:val="es-419"/>
        </w:rPr>
        <w:t xml:space="preserve"> El indicador de resultados del Componente 2, que financia las becas Progresar, se vincula </w:t>
      </w:r>
      <w:r w:rsidR="001F3775" w:rsidRPr="003661E8">
        <w:rPr>
          <w:rFonts w:ascii="Arial" w:hAnsi="Arial" w:cs="Arial"/>
          <w:sz w:val="22"/>
          <w:szCs w:val="22"/>
          <w:lang w:val="es-419"/>
        </w:rPr>
        <w:t xml:space="preserve">con la reducción </w:t>
      </w:r>
      <w:r w:rsidR="00C85610" w:rsidRPr="003661E8">
        <w:rPr>
          <w:rFonts w:ascii="Arial" w:hAnsi="Arial" w:cs="Arial"/>
          <w:sz w:val="22"/>
          <w:szCs w:val="22"/>
          <w:lang w:val="es-419"/>
        </w:rPr>
        <w:t>en los niveles de deserción educativa</w:t>
      </w:r>
      <w:r w:rsidRPr="003661E8">
        <w:rPr>
          <w:rFonts w:ascii="Arial" w:hAnsi="Arial" w:cs="Arial"/>
          <w:sz w:val="22"/>
          <w:szCs w:val="22"/>
          <w:lang w:val="es-419"/>
        </w:rPr>
        <w:t xml:space="preserve">: </w:t>
      </w:r>
      <w:r w:rsidR="00C85610" w:rsidRPr="003661E8">
        <w:rPr>
          <w:rFonts w:ascii="Arial" w:hAnsi="Arial" w:cs="Arial"/>
          <w:sz w:val="22"/>
          <w:szCs w:val="22"/>
          <w:lang w:val="es-419"/>
        </w:rPr>
        <w:t xml:space="preserve">considera a los </w:t>
      </w:r>
      <w:r w:rsidRPr="003661E8">
        <w:rPr>
          <w:rFonts w:ascii="Arial" w:hAnsi="Arial" w:cs="Arial"/>
          <w:sz w:val="22"/>
          <w:szCs w:val="22"/>
          <w:lang w:val="es-419"/>
        </w:rPr>
        <w:t>beneficiarios del nivel superior que mantienen la regularidad al finalizar el ciclo lectivo. La evaluación de impacto basada en el diseño de regresión discontinua contribuirá a poder atribuir este resultado al programa, ya que analizará el impacto de la beca en la permanencia, progresión y desempeño académicos de los alumnos del nivel superior.</w:t>
      </w:r>
    </w:p>
    <w:p w14:paraId="7B714C66" w14:textId="77777777" w:rsidR="00E248A5" w:rsidRPr="003661E8" w:rsidRDefault="008035F1" w:rsidP="002937E4">
      <w:pPr>
        <w:pStyle w:val="BodyTextIndent"/>
        <w:tabs>
          <w:tab w:val="clear" w:pos="2448"/>
        </w:tabs>
        <w:spacing w:before="120"/>
        <w:ind w:left="720" w:hanging="720"/>
        <w:jc w:val="both"/>
        <w:rPr>
          <w:rFonts w:ascii="Arial" w:eastAsia="Arial" w:hAnsi="Arial" w:cs="Arial"/>
          <w:sz w:val="22"/>
          <w:szCs w:val="22"/>
          <w:lang w:val="es-ES" w:eastAsia="es-PE"/>
        </w:rPr>
      </w:pPr>
      <w:r w:rsidRPr="003661E8">
        <w:rPr>
          <w:rFonts w:ascii="Arial" w:hAnsi="Arial" w:eastAsia="Arial" w:cs="Arial"/>
          <w:b/>
          <w:sz w:val="22"/>
          <w:szCs w:val="22"/>
          <w:lang w:val="es-ES" w:eastAsia="es-PE"/>
        </w:rPr>
        <w:t xml:space="preserve">Evaluación de Impacto del </w:t>
      </w:r>
      <w:r w:rsidR="007843E6" w:rsidRPr="003661E8">
        <w:rPr>
          <w:rFonts w:ascii="Arial" w:hAnsi="Arial" w:eastAsia="Arial" w:cs="Arial"/>
          <w:b/>
          <w:sz w:val="22"/>
          <w:szCs w:val="22"/>
          <w:lang w:val="es-ES" w:eastAsia="es-PE"/>
        </w:rPr>
        <w:t xml:space="preserve">Programa </w:t>
      </w:r>
      <w:r w:rsidR="0005048A" w:rsidRPr="003661E8">
        <w:rPr>
          <w:rFonts w:ascii="Arial" w:hAnsi="Arial" w:eastAsia="Arial" w:cs="Arial"/>
          <w:b/>
          <w:sz w:val="22"/>
          <w:szCs w:val="22"/>
          <w:lang w:val="es-ES" w:eastAsia="es-PE"/>
        </w:rPr>
        <w:t>de Tarifa Social al Transporte Público (</w:t>
      </w:r>
      <w:r w:rsidR="00060E1F" w:rsidRPr="003661E8">
        <w:rPr>
          <w:rFonts w:ascii="Arial" w:hAnsi="Arial" w:eastAsia="Arial" w:cs="Arial"/>
          <w:b/>
          <w:sz w:val="22"/>
          <w:szCs w:val="22"/>
          <w:lang w:val="es-ES" w:eastAsia="es-PE"/>
        </w:rPr>
        <w:t>Componente 3</w:t>
      </w:r>
      <w:r w:rsidR="00646D42" w:rsidRPr="003661E8">
        <w:rPr>
          <w:rFonts w:ascii="Arial" w:hAnsi="Arial" w:eastAsia="Arial" w:cs="Arial"/>
          <w:b/>
          <w:sz w:val="22"/>
          <w:szCs w:val="22"/>
          <w:lang w:val="es-ES" w:eastAsia="es-PE"/>
        </w:rPr>
        <w:t>)</w:t>
      </w:r>
      <w:r w:rsidR="000F7BDA" w:rsidRPr="003661E8">
        <w:rPr>
          <w:rFonts w:ascii="Arial" w:hAnsi="Arial" w:eastAsia="Arial" w:cs="Arial"/>
          <w:b/>
          <w:sz w:val="22"/>
          <w:szCs w:val="22"/>
          <w:lang w:val="es-ES" w:eastAsia="es-PE"/>
        </w:rPr>
        <w:t xml:space="preserve">. </w:t>
      </w:r>
      <w:r w:rsidR="00646D42" w:rsidRPr="003661E8">
        <w:rPr>
          <w:rFonts w:ascii="Arial" w:hAnsi="Arial" w:eastAsia="Arial" w:cs="Arial"/>
          <w:b/>
          <w:sz w:val="22"/>
          <w:szCs w:val="22"/>
          <w:lang w:val="es-ES" w:eastAsia="es-PE"/>
        </w:rPr>
        <w:t>Conocimiento Existent</w:t>
      </w:r>
      <w:r w:rsidR="0022522F" w:rsidRPr="003661E8">
        <w:rPr>
          <w:rFonts w:ascii="Arial" w:hAnsi="Arial" w:eastAsia="Arial" w:cs="Arial"/>
          <w:b/>
          <w:sz w:val="22"/>
          <w:szCs w:val="22"/>
          <w:lang w:val="es-ES" w:eastAsia="es-PE"/>
        </w:rPr>
        <w:t>e</w:t>
      </w:r>
      <w:r w:rsidR="000F7BDA" w:rsidRPr="003661E8">
        <w:rPr>
          <w:rFonts w:ascii="Arial" w:hAnsi="Arial" w:eastAsia="Arial" w:cs="Arial"/>
          <w:b/>
          <w:sz w:val="22"/>
          <w:szCs w:val="22"/>
          <w:lang w:val="es-ES" w:eastAsia="es-PE"/>
        </w:rPr>
        <w:t>.</w:t>
      </w:r>
      <w:r w:rsidR="000F7BDA" w:rsidRPr="003661E8">
        <w:rPr>
          <w:rFonts w:ascii="Arial" w:hAnsi="Arial" w:eastAsia="Arial" w:cs="Arial"/>
          <w:sz w:val="22"/>
          <w:szCs w:val="22"/>
          <w:lang w:val="es-ES" w:eastAsia="es-PE"/>
        </w:rPr>
        <w:t xml:space="preserve"> </w:t>
      </w:r>
      <w:r w:rsidR="00C238DA" w:rsidRPr="003661E8">
        <w:rPr>
          <w:rFonts w:ascii="Arial" w:hAnsi="Arial" w:eastAsia="Arial" w:cs="Arial"/>
          <w:sz w:val="22"/>
          <w:szCs w:val="22"/>
          <w:lang w:val="es-ES" w:eastAsia="es-PE"/>
        </w:rPr>
        <w:t>Existe</w:t>
      </w:r>
      <w:r w:rsidR="00250C8A" w:rsidRPr="003661E8">
        <w:rPr>
          <w:rFonts w:ascii="Arial" w:hAnsi="Arial" w:eastAsia="Arial" w:cs="Arial"/>
          <w:sz w:val="22"/>
          <w:szCs w:val="22"/>
          <w:lang w:val="es-ES" w:eastAsia="es-PE"/>
        </w:rPr>
        <w:t>n</w:t>
      </w:r>
      <w:r w:rsidR="00C238DA" w:rsidRPr="003661E8">
        <w:rPr>
          <w:rFonts w:ascii="Arial" w:hAnsi="Arial" w:eastAsia="Arial" w:cs="Arial"/>
          <w:sz w:val="22"/>
          <w:szCs w:val="22"/>
          <w:lang w:val="es-ES" w:eastAsia="es-PE"/>
        </w:rPr>
        <w:t xml:space="preserve"> una multiplicidad de efectos de los programas de transporte público en general y de subsidios al transporte público urbano en particular en distintas dimensiones. Estas dimensiones, identificadas en </w:t>
      </w:r>
      <w:proofErr w:type="spellStart"/>
      <w:r w:rsidR="00C238DA" w:rsidRPr="003661E8">
        <w:rPr>
          <w:rFonts w:ascii="Arial" w:hAnsi="Arial" w:eastAsia="Arial" w:cs="Arial"/>
          <w:sz w:val="22"/>
          <w:szCs w:val="22"/>
          <w:lang w:val="es-ES" w:eastAsia="es-PE"/>
        </w:rPr>
        <w:t>Litman</w:t>
      </w:r>
      <w:proofErr w:type="spellEnd"/>
      <w:r w:rsidR="00C238DA" w:rsidRPr="003661E8">
        <w:rPr>
          <w:rFonts w:ascii="Arial" w:hAnsi="Arial" w:eastAsia="Arial" w:cs="Arial"/>
          <w:sz w:val="22"/>
          <w:szCs w:val="22"/>
          <w:lang w:val="es-ES" w:eastAsia="es-PE"/>
        </w:rPr>
        <w:t xml:space="preserve"> (2018) abarcan temas de</w:t>
      </w:r>
      <w:r w:rsidR="00674679" w:rsidRPr="003661E8">
        <w:rPr>
          <w:rFonts w:ascii="Arial" w:hAnsi="Arial" w:eastAsia="Arial" w:cs="Arial"/>
          <w:sz w:val="22"/>
          <w:szCs w:val="22"/>
          <w:lang w:val="es-ES" w:eastAsia="es-PE"/>
        </w:rPr>
        <w:t>: (i)</w:t>
      </w:r>
      <w:r w:rsidR="00C238DA" w:rsidRPr="003661E8">
        <w:rPr>
          <w:rFonts w:ascii="Arial" w:hAnsi="Arial" w:eastAsia="Arial" w:cs="Arial"/>
          <w:sz w:val="22"/>
          <w:szCs w:val="22"/>
          <w:lang w:val="es-ES" w:eastAsia="es-PE"/>
        </w:rPr>
        <w:t xml:space="preserve"> </w:t>
      </w:r>
      <w:r w:rsidR="00250C8A" w:rsidRPr="003661E8">
        <w:rPr>
          <w:rFonts w:ascii="Arial" w:hAnsi="Arial" w:eastAsia="Arial" w:cs="Arial"/>
          <w:sz w:val="22"/>
          <w:szCs w:val="22"/>
          <w:lang w:val="es-ES" w:eastAsia="es-PE"/>
        </w:rPr>
        <w:t>m</w:t>
      </w:r>
      <w:r w:rsidR="00C238DA" w:rsidRPr="003661E8">
        <w:rPr>
          <w:rFonts w:ascii="Arial" w:hAnsi="Arial" w:eastAsia="Arial" w:cs="Arial"/>
          <w:sz w:val="22"/>
          <w:szCs w:val="22"/>
          <w:lang w:val="es-ES" w:eastAsia="es-PE"/>
        </w:rPr>
        <w:t xml:space="preserve">ejora en el servicio de transporte; </w:t>
      </w:r>
      <w:r w:rsidR="00674679" w:rsidRPr="003661E8">
        <w:rPr>
          <w:rFonts w:ascii="Arial" w:hAnsi="Arial" w:eastAsia="Arial" w:cs="Arial"/>
          <w:sz w:val="22"/>
          <w:szCs w:val="22"/>
          <w:lang w:val="es-ES" w:eastAsia="es-PE"/>
        </w:rPr>
        <w:t>(ii) i</w:t>
      </w:r>
      <w:r w:rsidR="00C238DA" w:rsidRPr="003661E8">
        <w:rPr>
          <w:rFonts w:ascii="Arial" w:hAnsi="Arial" w:eastAsia="Arial" w:cs="Arial"/>
          <w:sz w:val="22"/>
          <w:szCs w:val="22"/>
          <w:lang w:val="es-ES" w:eastAsia="es-PE"/>
        </w:rPr>
        <w:t xml:space="preserve">ncrementos en el servicio de transporte; </w:t>
      </w:r>
      <w:r w:rsidR="00674679" w:rsidRPr="003661E8">
        <w:rPr>
          <w:rFonts w:ascii="Arial" w:hAnsi="Arial" w:eastAsia="Arial" w:cs="Arial"/>
          <w:sz w:val="22"/>
          <w:szCs w:val="22"/>
          <w:lang w:val="es-ES" w:eastAsia="es-PE"/>
        </w:rPr>
        <w:t>(iii) r</w:t>
      </w:r>
      <w:r w:rsidR="00C238DA" w:rsidRPr="003661E8">
        <w:rPr>
          <w:rFonts w:ascii="Arial" w:hAnsi="Arial" w:eastAsia="Arial" w:cs="Arial"/>
          <w:sz w:val="22"/>
          <w:szCs w:val="22"/>
          <w:lang w:val="es-ES" w:eastAsia="es-PE"/>
        </w:rPr>
        <w:t xml:space="preserve">educción de uso de automóviles y </w:t>
      </w:r>
      <w:r w:rsidR="00674679" w:rsidRPr="003661E8">
        <w:rPr>
          <w:rFonts w:ascii="Arial" w:hAnsi="Arial" w:eastAsia="Arial" w:cs="Arial"/>
          <w:sz w:val="22"/>
          <w:szCs w:val="22"/>
          <w:lang w:val="es-ES" w:eastAsia="es-PE"/>
        </w:rPr>
        <w:t>(iv) d</w:t>
      </w:r>
      <w:r w:rsidR="00C238DA" w:rsidRPr="003661E8">
        <w:rPr>
          <w:rFonts w:ascii="Arial" w:hAnsi="Arial" w:eastAsia="Arial" w:cs="Arial"/>
          <w:sz w:val="22"/>
          <w:szCs w:val="22"/>
          <w:lang w:val="es-ES" w:eastAsia="es-PE"/>
        </w:rPr>
        <w:t>esarrollo orientado al transporte. Esta última dimensión comprende aspectos asociados a movilidad y accesibilidad de personas sin acceso a transporte privado, entre ellos hay uno sobre el cual existe evidencia</w:t>
      </w:r>
      <w:r w:rsidR="00674679" w:rsidRPr="003661E8">
        <w:rPr>
          <w:rFonts w:ascii="Arial" w:hAnsi="Arial" w:eastAsia="Arial" w:cs="Arial"/>
          <w:sz w:val="22"/>
          <w:szCs w:val="22"/>
          <w:lang w:val="es-ES" w:eastAsia="es-PE"/>
        </w:rPr>
        <w:t>,</w:t>
      </w:r>
      <w:r w:rsidR="00C238DA" w:rsidRPr="003661E8">
        <w:rPr>
          <w:rFonts w:ascii="Arial" w:hAnsi="Arial" w:eastAsia="Arial" w:cs="Arial"/>
          <w:sz w:val="22"/>
          <w:szCs w:val="22"/>
          <w:lang w:val="es-ES" w:eastAsia="es-PE"/>
        </w:rPr>
        <w:t xml:space="preserve"> que es el acceso al mercado laboral como consecuencia de la reducción de lo</w:t>
      </w:r>
      <w:r w:rsidR="00674679" w:rsidRPr="003661E8">
        <w:rPr>
          <w:rFonts w:ascii="Arial" w:hAnsi="Arial" w:eastAsia="Arial" w:cs="Arial"/>
          <w:sz w:val="22"/>
          <w:szCs w:val="22"/>
          <w:lang w:val="es-ES" w:eastAsia="es-PE"/>
        </w:rPr>
        <w:t>s costos de búsqueda</w:t>
      </w:r>
      <w:r w:rsidR="00C238DA" w:rsidRPr="003661E8">
        <w:rPr>
          <w:rFonts w:ascii="Arial" w:hAnsi="Arial" w:eastAsia="Arial" w:cs="Arial"/>
          <w:sz w:val="22"/>
          <w:szCs w:val="22"/>
          <w:lang w:val="es-ES" w:eastAsia="es-PE"/>
        </w:rPr>
        <w:t>. Con respecto a subsidios al transporte, Phillips (2014) encuentra un efecto sobre el tiempo que pasan desempleados los beneficiarios para un programa de subsidio al transporte público urbano en EEUU. Si bien en el largo plazo no hay diferencias en la tasa de empleo con el grupo control, puede considerarse que los beneficiarios permanecen desempleados 50 días menos. Los subsidios focalizados permiten que los oferentes de trabajo busquen con mayor intensidad y en área geográfica más extensa. Un estudio para Colombia (Rodríguez et al. 2016) encuentra efectos en los ingresos del empleo informal y un estudio para Etiopía (</w:t>
      </w:r>
      <w:proofErr w:type="spellStart"/>
      <w:r w:rsidR="00C238DA" w:rsidRPr="003661E8">
        <w:rPr>
          <w:rFonts w:ascii="Arial" w:hAnsi="Arial" w:eastAsia="Arial" w:cs="Arial"/>
          <w:sz w:val="22"/>
          <w:szCs w:val="22"/>
          <w:lang w:val="es-ES" w:eastAsia="es-PE"/>
        </w:rPr>
        <w:t>Abebe</w:t>
      </w:r>
      <w:proofErr w:type="spellEnd"/>
      <w:r w:rsidR="00C238DA" w:rsidRPr="003661E8">
        <w:rPr>
          <w:rFonts w:ascii="Arial" w:hAnsi="Arial" w:eastAsia="Arial" w:cs="Arial"/>
          <w:sz w:val="22"/>
          <w:szCs w:val="22"/>
          <w:lang w:val="es-ES" w:eastAsia="es-PE"/>
        </w:rPr>
        <w:t xml:space="preserve"> et al. 2016) encuentra efectos menores en los niveles de empleo formal. En la región también existen evaluaciones de efectos de mejoras en la accesibilidad al transporte. Asahi (2016) encuentra que la ampliación de la red de transporte subterráneo en Santiago de Chile incremento la tasa de empleo, particularmente en las mujeres, de la población que habita en las inmediaciones de las nuevas estaciones. Por último, cabe destacar que existen evaluaciones de nivel óptimo de subsidio que sugieren que subsidios de más del 50% de la tarifa generan beneficios netos para la sociedad (</w:t>
      </w:r>
      <w:proofErr w:type="spellStart"/>
      <w:r w:rsidR="00C238DA" w:rsidRPr="003661E8">
        <w:rPr>
          <w:rFonts w:ascii="Arial" w:hAnsi="Arial" w:eastAsia="Arial" w:cs="Arial"/>
          <w:sz w:val="22"/>
          <w:szCs w:val="22"/>
          <w:lang w:val="es-ES" w:eastAsia="es-PE"/>
        </w:rPr>
        <w:t>Parry</w:t>
      </w:r>
      <w:proofErr w:type="spellEnd"/>
      <w:r w:rsidR="00C238DA" w:rsidRPr="003661E8">
        <w:rPr>
          <w:rFonts w:ascii="Arial" w:hAnsi="Arial" w:eastAsia="Arial" w:cs="Arial"/>
          <w:sz w:val="22"/>
          <w:szCs w:val="22"/>
          <w:lang w:val="es-ES" w:eastAsia="es-PE"/>
        </w:rPr>
        <w:t xml:space="preserve"> y Small 2007).</w:t>
      </w:r>
    </w:p>
    <w:p w14:paraId="448CD06D" w14:textId="77777777" w:rsidR="00E248A5" w:rsidRPr="003661E8" w:rsidRDefault="00EB4126" w:rsidP="002937E4">
      <w:pPr>
        <w:pStyle w:val="BodyTextIndent"/>
        <w:tabs>
          <w:tab w:val="clear" w:pos="2448"/>
        </w:tabs>
        <w:spacing w:before="120"/>
        <w:ind w:left="720" w:hanging="720"/>
        <w:jc w:val="both"/>
        <w:rPr>
          <w:rFonts w:ascii="Arial" w:eastAsia="Arial" w:hAnsi="Arial" w:cs="Arial"/>
          <w:sz w:val="22"/>
          <w:szCs w:val="22"/>
          <w:lang w:val="es-ES" w:eastAsia="es-PE"/>
        </w:rPr>
      </w:pPr>
      <w:r w:rsidRPr="003661E8">
        <w:rPr>
          <w:rFonts w:ascii="Arial" w:hAnsi="Arial" w:cs="Arial"/>
          <w:b/>
          <w:sz w:val="22"/>
          <w:szCs w:val="22"/>
          <w:lang w:val="es-419"/>
        </w:rPr>
        <w:t xml:space="preserve">Preguntas de </w:t>
      </w:r>
      <w:r w:rsidRPr="003661E8">
        <w:rPr>
          <w:rFonts w:ascii="Arial" w:hAnsi="Arial" w:eastAsia="Arial" w:cs="Arial"/>
          <w:b/>
          <w:sz w:val="22"/>
          <w:szCs w:val="22"/>
          <w:lang w:val="es-ES" w:eastAsia="es-PE"/>
        </w:rPr>
        <w:t>Evaluació</w:t>
      </w:r>
      <w:r w:rsidR="0022522F" w:rsidRPr="003661E8">
        <w:rPr>
          <w:rFonts w:ascii="Arial" w:hAnsi="Arial" w:eastAsia="Arial" w:cs="Arial"/>
          <w:b/>
          <w:sz w:val="22"/>
          <w:szCs w:val="22"/>
          <w:lang w:val="es-ES" w:eastAsia="es-PE"/>
        </w:rPr>
        <w:t>n</w:t>
      </w:r>
      <w:r w:rsidR="00E248A5" w:rsidRPr="003661E8">
        <w:rPr>
          <w:rFonts w:ascii="Arial" w:hAnsi="Arial" w:eastAsia="Arial" w:cs="Arial"/>
          <w:b/>
          <w:sz w:val="22"/>
          <w:szCs w:val="22"/>
          <w:lang w:val="es-ES" w:eastAsia="es-PE"/>
        </w:rPr>
        <w:t>.</w:t>
      </w:r>
      <w:r w:rsidR="00E248A5" w:rsidRPr="003661E8">
        <w:rPr>
          <w:rFonts w:ascii="Arial" w:hAnsi="Arial" w:eastAsia="Arial" w:cs="Arial"/>
          <w:sz w:val="22"/>
          <w:szCs w:val="22"/>
          <w:lang w:val="es-ES" w:eastAsia="es-PE"/>
        </w:rPr>
        <w:t xml:space="preserve"> </w:t>
      </w:r>
      <w:r w:rsidR="006D4A11" w:rsidRPr="003661E8">
        <w:rPr>
          <w:rFonts w:ascii="Arial" w:hAnsi="Arial" w:eastAsia="Arial" w:cs="Arial"/>
          <w:sz w:val="22"/>
          <w:szCs w:val="22"/>
          <w:lang w:val="es-ES" w:eastAsia="es-PE"/>
        </w:rPr>
        <w:t xml:space="preserve">El Programa de Tarifa Social al Transporte Público (TSTP) es un programa de </w:t>
      </w:r>
      <w:r w:rsidR="0042434B" w:rsidRPr="003661E8">
        <w:rPr>
          <w:rFonts w:ascii="Arial" w:hAnsi="Arial" w:eastAsia="Arial" w:cs="Arial"/>
          <w:sz w:val="22"/>
          <w:szCs w:val="22"/>
          <w:lang w:val="es-ES" w:eastAsia="es-PE"/>
        </w:rPr>
        <w:t>descuento en la tarifa del transporte público</w:t>
      </w:r>
      <w:r w:rsidR="00826729" w:rsidRPr="003661E8">
        <w:rPr>
          <w:rFonts w:ascii="Arial" w:hAnsi="Arial" w:eastAsia="Arial" w:cs="Arial"/>
          <w:sz w:val="22"/>
          <w:szCs w:val="22"/>
          <w:lang w:val="es-ES" w:eastAsia="es-PE"/>
        </w:rPr>
        <w:t xml:space="preserve"> </w:t>
      </w:r>
      <w:r w:rsidR="0078379B" w:rsidRPr="003661E8">
        <w:rPr>
          <w:rFonts w:ascii="Arial" w:hAnsi="Arial" w:eastAsia="Arial" w:cs="Arial"/>
          <w:sz w:val="22"/>
          <w:szCs w:val="22"/>
          <w:lang w:val="es-ES" w:eastAsia="es-PE"/>
        </w:rPr>
        <w:t>de 55% de la</w:t>
      </w:r>
      <w:r w:rsidR="00826729" w:rsidRPr="003661E8">
        <w:rPr>
          <w:rFonts w:ascii="Arial" w:hAnsi="Arial" w:eastAsia="Arial" w:cs="Arial"/>
          <w:sz w:val="22"/>
          <w:szCs w:val="22"/>
          <w:lang w:val="es-ES" w:eastAsia="es-PE"/>
        </w:rPr>
        <w:t xml:space="preserve"> </w:t>
      </w:r>
      <w:r w:rsidR="0078379B" w:rsidRPr="003661E8">
        <w:rPr>
          <w:rFonts w:ascii="Arial" w:hAnsi="Arial" w:eastAsia="Arial" w:cs="Arial"/>
          <w:sz w:val="22"/>
          <w:szCs w:val="22"/>
          <w:lang w:val="es-ES" w:eastAsia="es-PE"/>
        </w:rPr>
        <w:t>tarifa regular</w:t>
      </w:r>
      <w:r w:rsidR="00130922" w:rsidRPr="003661E8">
        <w:rPr>
          <w:rFonts w:ascii="Arial" w:hAnsi="Arial" w:eastAsia="Arial" w:cs="Arial"/>
          <w:sz w:val="22"/>
          <w:szCs w:val="22"/>
          <w:lang w:val="es-ES" w:eastAsia="es-PE"/>
        </w:rPr>
        <w:t xml:space="preserve">, que opera a través de la tarjeta electrónica del Sistema </w:t>
      </w:r>
      <w:r w:rsidR="00986C14" w:rsidRPr="003661E8">
        <w:rPr>
          <w:rFonts w:ascii="Arial" w:hAnsi="Arial" w:eastAsia="Arial" w:cs="Arial"/>
          <w:sz w:val="22"/>
          <w:szCs w:val="22"/>
          <w:lang w:val="es-ES" w:eastAsia="es-PE"/>
        </w:rPr>
        <w:t>Único</w:t>
      </w:r>
      <w:r w:rsidR="00CF24BA" w:rsidRPr="003661E8">
        <w:rPr>
          <w:rFonts w:ascii="Arial" w:hAnsi="Arial" w:eastAsia="Arial" w:cs="Arial"/>
          <w:sz w:val="22"/>
          <w:szCs w:val="22"/>
          <w:lang w:val="es-ES" w:eastAsia="es-PE"/>
        </w:rPr>
        <w:t xml:space="preserve"> de Boleto </w:t>
      </w:r>
      <w:r w:rsidR="00986C14" w:rsidRPr="003661E8">
        <w:rPr>
          <w:rFonts w:ascii="Arial" w:hAnsi="Arial" w:eastAsia="Arial" w:cs="Arial"/>
          <w:sz w:val="22"/>
          <w:szCs w:val="22"/>
          <w:lang w:val="es-ES" w:eastAsia="es-PE"/>
        </w:rPr>
        <w:t>Electrónico</w:t>
      </w:r>
      <w:r w:rsidR="00CF24BA" w:rsidRPr="003661E8">
        <w:rPr>
          <w:rFonts w:ascii="Arial" w:hAnsi="Arial" w:eastAsia="Arial" w:cs="Arial"/>
          <w:sz w:val="22"/>
          <w:szCs w:val="22"/>
          <w:lang w:val="es-ES" w:eastAsia="es-PE"/>
        </w:rPr>
        <w:t xml:space="preserve"> (SUBE). De acuerdo a información preliminar, este beneficio estaría siendo </w:t>
      </w:r>
      <w:r w:rsidR="00986C14" w:rsidRPr="003661E8">
        <w:rPr>
          <w:rFonts w:ascii="Arial" w:hAnsi="Arial" w:eastAsia="Arial" w:cs="Arial"/>
          <w:sz w:val="22"/>
          <w:szCs w:val="22"/>
          <w:lang w:val="es-ES" w:eastAsia="es-PE"/>
        </w:rPr>
        <w:t>utilizado</w:t>
      </w:r>
      <w:r w:rsidR="00CF24BA" w:rsidRPr="003661E8">
        <w:rPr>
          <w:rFonts w:ascii="Arial" w:hAnsi="Arial" w:eastAsia="Arial" w:cs="Arial"/>
          <w:sz w:val="22"/>
          <w:szCs w:val="22"/>
          <w:lang w:val="es-ES" w:eastAsia="es-PE"/>
        </w:rPr>
        <w:t xml:space="preserve"> por un 7</w:t>
      </w:r>
      <w:r w:rsidR="00D36E76" w:rsidRPr="003661E8">
        <w:rPr>
          <w:rFonts w:ascii="Arial" w:hAnsi="Arial" w:eastAsia="Arial" w:cs="Arial"/>
          <w:sz w:val="22"/>
          <w:szCs w:val="22"/>
          <w:lang w:val="es-ES" w:eastAsia="es-PE"/>
        </w:rPr>
        <w:t>0% de los individuos elegibles.</w:t>
      </w:r>
      <w:r w:rsidR="00964EDC" w:rsidRPr="003661E8">
        <w:rPr>
          <w:rFonts w:ascii="Arial" w:hAnsi="Arial" w:eastAsia="Arial" w:cs="Arial"/>
          <w:sz w:val="22"/>
          <w:szCs w:val="22"/>
          <w:lang w:val="es-ES" w:eastAsia="es-PE"/>
        </w:rPr>
        <w:footnoteReference w:id="7"/>
      </w:r>
      <w:r w:rsidR="00D36E76" w:rsidRPr="003661E8">
        <w:rPr>
          <w:rFonts w:ascii="Arial" w:hAnsi="Arial" w:eastAsia="Arial" w:cs="Arial"/>
          <w:sz w:val="22"/>
          <w:szCs w:val="22"/>
          <w:lang w:val="es-ES" w:eastAsia="es-PE"/>
        </w:rPr>
        <w:t xml:space="preserve"> La evaluación de impacto de este programa se enfoca en atender</w:t>
      </w:r>
      <w:r w:rsidR="0078379B" w:rsidRPr="003661E8">
        <w:rPr>
          <w:rFonts w:ascii="Arial" w:hAnsi="Arial" w:eastAsia="Arial" w:cs="Arial"/>
          <w:sz w:val="22"/>
          <w:szCs w:val="22"/>
          <w:lang w:val="es-ES" w:eastAsia="es-PE"/>
        </w:rPr>
        <w:t xml:space="preserve"> esta brecha de participación en </w:t>
      </w:r>
      <w:r w:rsidR="00D342AA" w:rsidRPr="003661E8">
        <w:rPr>
          <w:rFonts w:ascii="Arial" w:hAnsi="Arial" w:eastAsia="Arial" w:cs="Arial"/>
          <w:sz w:val="22"/>
          <w:szCs w:val="22"/>
          <w:lang w:val="es-ES" w:eastAsia="es-PE"/>
        </w:rPr>
        <w:t>el programa.</w:t>
      </w:r>
      <w:r w:rsidR="00905C51" w:rsidRPr="003661E8">
        <w:rPr>
          <w:rFonts w:ascii="Arial" w:hAnsi="Arial" w:eastAsia="Arial" w:cs="Arial"/>
          <w:sz w:val="22"/>
          <w:szCs w:val="22"/>
          <w:lang w:val="es-ES" w:eastAsia="es-PE"/>
        </w:rPr>
        <w:t xml:space="preserve"> En particular, se buscar responder si</w:t>
      </w:r>
      <w:r w:rsidR="002610A3" w:rsidRPr="003661E8">
        <w:rPr>
          <w:rFonts w:ascii="Arial" w:hAnsi="Arial" w:eastAsia="Arial" w:cs="Arial"/>
          <w:sz w:val="22"/>
          <w:szCs w:val="22"/>
          <w:lang w:val="es-ES" w:eastAsia="es-PE"/>
        </w:rPr>
        <w:t xml:space="preserve"> es posible reducir dicha brecha mediante una intervención informativa</w:t>
      </w:r>
      <w:r w:rsidR="007640E1" w:rsidRPr="003661E8">
        <w:rPr>
          <w:rFonts w:ascii="Arial" w:hAnsi="Arial" w:eastAsia="Arial" w:cs="Arial"/>
          <w:sz w:val="22"/>
          <w:szCs w:val="22"/>
          <w:lang w:val="es-ES" w:eastAsia="es-PE"/>
        </w:rPr>
        <w:t xml:space="preserve"> entregada de forma aleatoria.</w:t>
      </w:r>
      <w:r w:rsidR="00826664" w:rsidRPr="003661E8">
        <w:rPr>
          <w:rFonts w:ascii="Arial" w:hAnsi="Arial" w:eastAsia="Arial" w:cs="Arial"/>
          <w:sz w:val="22"/>
          <w:szCs w:val="22"/>
          <w:lang w:val="es-ES" w:eastAsia="es-PE"/>
        </w:rPr>
        <w:t xml:space="preserve"> Para ello, se propone realizar </w:t>
      </w:r>
      <w:r w:rsidR="00AF054F" w:rsidRPr="003661E8">
        <w:rPr>
          <w:rFonts w:ascii="Arial" w:hAnsi="Arial" w:eastAsia="Arial" w:cs="Arial"/>
          <w:sz w:val="22"/>
          <w:szCs w:val="22"/>
          <w:lang w:val="es-ES" w:eastAsia="es-PE"/>
        </w:rPr>
        <w:t>dos estudios que funcionen como insumo, como se describe más ab</w:t>
      </w:r>
      <w:r w:rsidR="00DD55AE" w:rsidRPr="003661E8">
        <w:rPr>
          <w:rFonts w:ascii="Arial" w:hAnsi="Arial" w:eastAsia="Arial" w:cs="Arial"/>
          <w:sz w:val="22"/>
          <w:szCs w:val="22"/>
          <w:lang w:val="es-ES" w:eastAsia="es-PE"/>
        </w:rPr>
        <w:t>a</w:t>
      </w:r>
      <w:r w:rsidR="00AF054F" w:rsidRPr="003661E8">
        <w:rPr>
          <w:rFonts w:ascii="Arial" w:hAnsi="Arial" w:eastAsia="Arial" w:cs="Arial"/>
          <w:sz w:val="22"/>
          <w:szCs w:val="22"/>
          <w:lang w:val="es-ES" w:eastAsia="es-PE"/>
        </w:rPr>
        <w:t>jo.</w:t>
      </w:r>
    </w:p>
    <w:p w14:paraId="438029F6" w14:textId="77777777" w:rsidR="00D149FF" w:rsidRPr="003661E8" w:rsidRDefault="002D14B0" w:rsidP="002937E4">
      <w:pPr>
        <w:pStyle w:val="BodyTextIndent"/>
        <w:tabs>
          <w:tab w:val="clear" w:pos="2448"/>
        </w:tabs>
        <w:spacing w:before="120"/>
        <w:ind w:left="720" w:hanging="720"/>
        <w:jc w:val="both"/>
        <w:rPr>
          <w:rFonts w:ascii="Arial" w:eastAsia="Arial" w:hAnsi="Arial" w:cs="Arial"/>
          <w:sz w:val="22"/>
          <w:szCs w:val="22"/>
          <w:lang w:val="es-ES" w:eastAsia="es-PE"/>
        </w:rPr>
      </w:pPr>
      <w:r w:rsidRPr="003661E8">
        <w:rPr>
          <w:rFonts w:ascii="Arial" w:hAnsi="Arial" w:eastAsia="Arial" w:cs="Arial"/>
          <w:b/>
          <w:sz w:val="22"/>
          <w:szCs w:val="22"/>
          <w:lang w:val="es-ES" w:eastAsia="es-PE"/>
        </w:rPr>
        <w:t>Indicadores y Fuentes de Dato</w:t>
      </w:r>
      <w:r w:rsidR="0022522F" w:rsidRPr="003661E8">
        <w:rPr>
          <w:rFonts w:ascii="Arial" w:hAnsi="Arial" w:eastAsia="Arial" w:cs="Arial"/>
          <w:b/>
          <w:sz w:val="22"/>
          <w:szCs w:val="22"/>
          <w:lang w:val="es-ES" w:eastAsia="es-PE"/>
        </w:rPr>
        <w:t>s</w:t>
      </w:r>
      <w:r w:rsidR="00E248A5" w:rsidRPr="003661E8">
        <w:rPr>
          <w:rFonts w:ascii="Arial" w:hAnsi="Arial" w:eastAsia="Arial" w:cs="Arial"/>
          <w:b/>
          <w:sz w:val="22"/>
          <w:szCs w:val="22"/>
          <w:lang w:val="es-ES" w:eastAsia="es-PE"/>
        </w:rPr>
        <w:t>.</w:t>
      </w:r>
      <w:r w:rsidR="00E248A5" w:rsidRPr="003661E8">
        <w:rPr>
          <w:rFonts w:ascii="Arial" w:hAnsi="Arial" w:eastAsia="Arial" w:cs="Arial"/>
          <w:sz w:val="22"/>
          <w:szCs w:val="22"/>
          <w:lang w:val="es-ES" w:eastAsia="es-PE"/>
        </w:rPr>
        <w:t xml:space="preserve"> </w:t>
      </w:r>
      <w:r w:rsidR="00DD55AE" w:rsidRPr="003661E8">
        <w:rPr>
          <w:rFonts w:ascii="Arial" w:hAnsi="Arial" w:eastAsia="Arial" w:cs="Arial"/>
          <w:sz w:val="22"/>
          <w:szCs w:val="22"/>
          <w:lang w:val="es-ES" w:eastAsia="es-PE"/>
        </w:rPr>
        <w:t>L</w:t>
      </w:r>
      <w:r w:rsidR="00F35371" w:rsidRPr="003661E8">
        <w:rPr>
          <w:rFonts w:ascii="Arial" w:hAnsi="Arial" w:eastAsia="Arial" w:cs="Arial"/>
          <w:sz w:val="22"/>
          <w:szCs w:val="22"/>
          <w:lang w:val="es-ES" w:eastAsia="es-PE"/>
        </w:rPr>
        <w:t>a</w:t>
      </w:r>
      <w:r w:rsidR="00DD55AE" w:rsidRPr="003661E8">
        <w:rPr>
          <w:rFonts w:ascii="Arial" w:hAnsi="Arial" w:eastAsia="Arial" w:cs="Arial"/>
          <w:sz w:val="22"/>
          <w:szCs w:val="22"/>
          <w:lang w:val="es-ES" w:eastAsia="es-PE"/>
        </w:rPr>
        <w:t xml:space="preserve"> principal</w:t>
      </w:r>
      <w:r w:rsidR="002B571E" w:rsidRPr="003661E8">
        <w:rPr>
          <w:rFonts w:ascii="Arial" w:hAnsi="Arial" w:eastAsia="Arial" w:cs="Arial"/>
          <w:sz w:val="22"/>
          <w:szCs w:val="22"/>
          <w:lang w:val="es-ES" w:eastAsia="es-PE"/>
        </w:rPr>
        <w:t xml:space="preserve"> fuente </w:t>
      </w:r>
      <w:r w:rsidR="00F35371" w:rsidRPr="003661E8">
        <w:rPr>
          <w:rFonts w:ascii="Arial" w:hAnsi="Arial" w:eastAsia="Arial" w:cs="Arial"/>
          <w:sz w:val="22"/>
          <w:szCs w:val="22"/>
          <w:lang w:val="es-ES" w:eastAsia="es-PE"/>
        </w:rPr>
        <w:t xml:space="preserve">de información es </w:t>
      </w:r>
      <w:r w:rsidR="00F97426" w:rsidRPr="003661E8">
        <w:rPr>
          <w:rFonts w:ascii="Arial" w:hAnsi="Arial" w:eastAsia="Arial" w:cs="Arial"/>
          <w:sz w:val="22"/>
          <w:szCs w:val="22"/>
          <w:lang w:val="es-ES" w:eastAsia="es-PE"/>
        </w:rPr>
        <w:t xml:space="preserve">el Consejo Nacional de </w:t>
      </w:r>
      <w:r w:rsidR="00F84365" w:rsidRPr="003661E8">
        <w:rPr>
          <w:rFonts w:ascii="Arial" w:hAnsi="Arial" w:eastAsia="Arial" w:cs="Arial"/>
          <w:sz w:val="22"/>
          <w:szCs w:val="22"/>
          <w:lang w:val="es-ES" w:eastAsia="es-PE"/>
        </w:rPr>
        <w:t>Coordinación</w:t>
      </w:r>
      <w:r w:rsidR="00F97426" w:rsidRPr="003661E8">
        <w:rPr>
          <w:rFonts w:ascii="Arial" w:hAnsi="Arial" w:eastAsia="Arial" w:cs="Arial"/>
          <w:sz w:val="22"/>
          <w:szCs w:val="22"/>
          <w:lang w:val="es-ES" w:eastAsia="es-PE"/>
        </w:rPr>
        <w:t xml:space="preserve"> de </w:t>
      </w:r>
      <w:r w:rsidR="00F84365" w:rsidRPr="003661E8">
        <w:rPr>
          <w:rFonts w:ascii="Arial" w:hAnsi="Arial" w:eastAsia="Arial" w:cs="Arial"/>
          <w:sz w:val="22"/>
          <w:szCs w:val="22"/>
          <w:lang w:val="es-ES" w:eastAsia="es-PE"/>
        </w:rPr>
        <w:t>Políticas</w:t>
      </w:r>
      <w:r w:rsidR="00F97426" w:rsidRPr="003661E8">
        <w:rPr>
          <w:rFonts w:ascii="Arial" w:hAnsi="Arial" w:eastAsia="Arial" w:cs="Arial"/>
          <w:sz w:val="22"/>
          <w:szCs w:val="22"/>
          <w:lang w:val="es-ES" w:eastAsia="es-PE"/>
        </w:rPr>
        <w:t xml:space="preserve"> Sociales (CNCPS), que</w:t>
      </w:r>
      <w:r w:rsidR="00F35371" w:rsidRPr="003661E8">
        <w:rPr>
          <w:rFonts w:ascii="Arial" w:hAnsi="Arial" w:eastAsia="Arial" w:cs="Arial"/>
          <w:sz w:val="22"/>
          <w:szCs w:val="22"/>
          <w:lang w:val="es-ES" w:eastAsia="es-PE"/>
        </w:rPr>
        <w:t xml:space="preserve"> a través de </w:t>
      </w:r>
      <w:proofErr w:type="spellStart"/>
      <w:r w:rsidR="00F35371" w:rsidRPr="003661E8">
        <w:rPr>
          <w:rFonts w:ascii="Arial" w:hAnsi="Arial" w:eastAsia="Arial" w:cs="Arial"/>
          <w:sz w:val="22"/>
          <w:szCs w:val="22"/>
          <w:lang w:val="es-ES" w:eastAsia="es-PE"/>
        </w:rPr>
        <w:t>SINTyS</w:t>
      </w:r>
      <w:proofErr w:type="spellEnd"/>
      <w:r w:rsidR="00F97426" w:rsidRPr="003661E8">
        <w:rPr>
          <w:rFonts w:ascii="Arial" w:hAnsi="Arial" w:eastAsia="Arial" w:cs="Arial"/>
          <w:sz w:val="22"/>
          <w:szCs w:val="22"/>
          <w:lang w:val="es-ES" w:eastAsia="es-PE"/>
        </w:rPr>
        <w:t xml:space="preserve"> posee datos </w:t>
      </w:r>
      <w:r w:rsidR="00F35371" w:rsidRPr="003661E8">
        <w:rPr>
          <w:rFonts w:ascii="Arial" w:hAnsi="Arial" w:eastAsia="Arial" w:cs="Arial"/>
          <w:sz w:val="22"/>
          <w:szCs w:val="22"/>
          <w:lang w:val="es-ES" w:eastAsia="es-PE"/>
        </w:rPr>
        <w:t xml:space="preserve">de diversas bases </w:t>
      </w:r>
      <w:r w:rsidR="00F97426" w:rsidRPr="003661E8">
        <w:rPr>
          <w:rFonts w:ascii="Arial" w:hAnsi="Arial" w:eastAsia="Arial" w:cs="Arial"/>
          <w:sz w:val="22"/>
          <w:szCs w:val="22"/>
          <w:lang w:val="es-ES" w:eastAsia="es-PE"/>
        </w:rPr>
        <w:t>administrativ</w:t>
      </w:r>
      <w:r w:rsidR="00F35371" w:rsidRPr="003661E8">
        <w:rPr>
          <w:rFonts w:ascii="Arial" w:hAnsi="Arial" w:eastAsia="Arial" w:cs="Arial"/>
          <w:sz w:val="22"/>
          <w:szCs w:val="22"/>
          <w:lang w:val="es-ES" w:eastAsia="es-PE"/>
        </w:rPr>
        <w:t>a</w:t>
      </w:r>
      <w:r w:rsidR="00F97426" w:rsidRPr="003661E8">
        <w:rPr>
          <w:rFonts w:ascii="Arial" w:hAnsi="Arial" w:eastAsia="Arial" w:cs="Arial"/>
          <w:sz w:val="22"/>
          <w:szCs w:val="22"/>
          <w:lang w:val="es-ES" w:eastAsia="es-PE"/>
        </w:rPr>
        <w:t>s</w:t>
      </w:r>
      <w:r w:rsidR="00F35371" w:rsidRPr="003661E8">
        <w:rPr>
          <w:rFonts w:ascii="Arial" w:hAnsi="Arial" w:eastAsia="Arial" w:cs="Arial"/>
          <w:sz w:val="22"/>
          <w:szCs w:val="22"/>
          <w:lang w:val="es-ES" w:eastAsia="es-PE"/>
        </w:rPr>
        <w:t xml:space="preserve"> tributarias y sociales, incluyendo </w:t>
      </w:r>
      <w:r w:rsidR="007F579C" w:rsidRPr="003661E8">
        <w:rPr>
          <w:rFonts w:ascii="Arial" w:hAnsi="Arial" w:eastAsia="Arial" w:cs="Arial"/>
          <w:sz w:val="22"/>
          <w:szCs w:val="22"/>
          <w:lang w:val="es-ES" w:eastAsia="es-PE"/>
        </w:rPr>
        <w:t>el listado de beneficiarios de la TSTP.</w:t>
      </w:r>
      <w:r w:rsidR="00EA07F8" w:rsidRPr="003661E8">
        <w:rPr>
          <w:rFonts w:ascii="Arial" w:hAnsi="Arial" w:eastAsia="Arial" w:cs="Arial"/>
          <w:sz w:val="22"/>
          <w:szCs w:val="22"/>
          <w:lang w:val="es-ES" w:eastAsia="es-PE"/>
        </w:rPr>
        <w:t xml:space="preserve"> </w:t>
      </w:r>
      <w:r w:rsidR="00F35371" w:rsidRPr="003661E8">
        <w:rPr>
          <w:rFonts w:ascii="Arial" w:hAnsi="Arial" w:eastAsia="Arial" w:cs="Arial"/>
          <w:sz w:val="22"/>
          <w:szCs w:val="22"/>
          <w:lang w:val="es-ES" w:eastAsia="es-PE"/>
        </w:rPr>
        <w:t xml:space="preserve">A partir de la información </w:t>
      </w:r>
      <w:r w:rsidR="00BD3815" w:rsidRPr="003661E8">
        <w:rPr>
          <w:rFonts w:ascii="Arial" w:hAnsi="Arial" w:eastAsia="Arial" w:cs="Arial"/>
          <w:sz w:val="22"/>
          <w:szCs w:val="22"/>
          <w:lang w:val="es-ES" w:eastAsia="es-PE"/>
        </w:rPr>
        <w:t>del CNCPS</w:t>
      </w:r>
      <w:r w:rsidR="00EA07F8" w:rsidRPr="003661E8">
        <w:rPr>
          <w:rFonts w:ascii="Arial" w:hAnsi="Arial" w:eastAsia="Arial" w:cs="Arial"/>
          <w:sz w:val="22"/>
          <w:szCs w:val="22"/>
          <w:lang w:val="es-ES" w:eastAsia="es-PE"/>
        </w:rPr>
        <w:t xml:space="preserve"> se propone generar </w:t>
      </w:r>
      <w:r w:rsidR="00440BC5" w:rsidRPr="003661E8">
        <w:rPr>
          <w:rFonts w:ascii="Arial" w:hAnsi="Arial" w:eastAsia="Arial" w:cs="Arial"/>
          <w:sz w:val="22"/>
          <w:szCs w:val="22"/>
          <w:lang w:val="es-ES" w:eastAsia="es-PE"/>
        </w:rPr>
        <w:t>dos informes de carácter descriptivo. El primer</w:t>
      </w:r>
      <w:r w:rsidR="001A30FE" w:rsidRPr="003661E8">
        <w:rPr>
          <w:rFonts w:ascii="Arial" w:hAnsi="Arial" w:eastAsia="Arial" w:cs="Arial"/>
          <w:sz w:val="22"/>
          <w:szCs w:val="22"/>
          <w:lang w:val="es-ES" w:eastAsia="es-PE"/>
        </w:rPr>
        <w:t xml:space="preserve"> informe d</w:t>
      </w:r>
      <w:r w:rsidR="009412E3" w:rsidRPr="003661E8">
        <w:rPr>
          <w:rFonts w:ascii="Arial" w:hAnsi="Arial" w:eastAsia="Arial" w:cs="Arial"/>
          <w:sz w:val="22"/>
          <w:szCs w:val="22"/>
          <w:lang w:val="es-ES" w:eastAsia="es-PE"/>
        </w:rPr>
        <w:t>escriptivo apunta a responder en cuáles características se diferencian los beneficiarios de la TSTP de aquellos elegibles que no son beneficiarios.</w:t>
      </w:r>
      <w:r w:rsidR="00F42636" w:rsidRPr="003661E8">
        <w:rPr>
          <w:rFonts w:ascii="Arial" w:hAnsi="Arial" w:eastAsia="Arial" w:cs="Arial"/>
          <w:sz w:val="22"/>
          <w:szCs w:val="22"/>
          <w:lang w:val="es-ES" w:eastAsia="es-PE"/>
        </w:rPr>
        <w:t xml:space="preserve"> Para ello, se propone</w:t>
      </w:r>
      <w:r w:rsidR="00A94841" w:rsidRPr="003661E8">
        <w:rPr>
          <w:rFonts w:ascii="Arial" w:hAnsi="Arial" w:eastAsia="Arial" w:cs="Arial"/>
          <w:sz w:val="22"/>
          <w:szCs w:val="22"/>
          <w:lang w:val="es-ES" w:eastAsia="es-PE"/>
        </w:rPr>
        <w:t xml:space="preserve"> la construcción de una base de datos </w:t>
      </w:r>
      <w:r w:rsidR="00BA1548" w:rsidRPr="003661E8">
        <w:rPr>
          <w:rFonts w:ascii="Arial" w:hAnsi="Arial" w:eastAsia="Arial" w:cs="Arial"/>
          <w:sz w:val="22"/>
          <w:szCs w:val="22"/>
          <w:lang w:val="es-ES" w:eastAsia="es-PE"/>
        </w:rPr>
        <w:t xml:space="preserve">que sirva para caracterizar a los beneficiarios y a aquellos elegibles pero que no se han </w:t>
      </w:r>
      <w:r w:rsidR="00BA1548" w:rsidRPr="003661E8">
        <w:rPr>
          <w:rFonts w:ascii="Arial" w:hAnsi="Arial" w:eastAsia="Arial" w:cs="Arial"/>
          <w:sz w:val="22"/>
          <w:szCs w:val="22"/>
          <w:lang w:val="es-ES" w:eastAsia="es-PE"/>
        </w:rPr>
        <w:lastRenderedPageBreak/>
        <w:t>inscrito para recibir el beneficio de la TSTP.</w:t>
      </w:r>
      <w:r w:rsidR="00181944" w:rsidRPr="003661E8">
        <w:rPr>
          <w:rFonts w:ascii="Arial" w:hAnsi="Arial" w:eastAsia="Arial" w:cs="Arial"/>
          <w:sz w:val="22"/>
          <w:szCs w:val="22"/>
          <w:lang w:val="es-ES" w:eastAsia="es-PE"/>
        </w:rPr>
        <w:t xml:space="preserve"> Indicadores de interés para caracterizar a dichos individuos son variables demográficas, como género, y edad, así como también otras variables de carácter socioeconómico (como ingresos del hogar)</w:t>
      </w:r>
      <w:r w:rsidR="009A2706" w:rsidRPr="003661E8">
        <w:rPr>
          <w:rFonts w:ascii="Arial" w:hAnsi="Arial" w:eastAsia="Arial" w:cs="Arial"/>
          <w:sz w:val="22"/>
          <w:szCs w:val="22"/>
          <w:lang w:val="es-ES" w:eastAsia="es-PE"/>
        </w:rPr>
        <w:t xml:space="preserve"> o geográfico (zona de residencia). El segundo es un estudio tipo cualitativo</w:t>
      </w:r>
      <w:r w:rsidR="00D06B69" w:rsidRPr="003661E8">
        <w:rPr>
          <w:rFonts w:ascii="Arial" w:hAnsi="Arial" w:eastAsia="Arial" w:cs="Arial"/>
          <w:sz w:val="22"/>
          <w:szCs w:val="22"/>
          <w:lang w:val="es-ES" w:eastAsia="es-PE"/>
        </w:rPr>
        <w:t xml:space="preserve"> con grupos focales y entrevistas semi-estructuradas</w:t>
      </w:r>
      <w:r w:rsidR="009A2706" w:rsidRPr="003661E8">
        <w:rPr>
          <w:rFonts w:ascii="Arial" w:hAnsi="Arial" w:eastAsia="Arial" w:cs="Arial"/>
          <w:sz w:val="22"/>
          <w:szCs w:val="22"/>
          <w:lang w:val="es-ES" w:eastAsia="es-PE"/>
        </w:rPr>
        <w:t xml:space="preserve"> para entender mejor las razones de no participación, con especial énfasis apuntando a saber si elegibles no participantes son </w:t>
      </w:r>
      <w:r w:rsidR="00BD3815" w:rsidRPr="003661E8">
        <w:rPr>
          <w:rFonts w:ascii="Arial" w:hAnsi="Arial" w:eastAsia="Arial" w:cs="Arial"/>
          <w:sz w:val="22"/>
          <w:szCs w:val="22"/>
          <w:lang w:val="es-ES" w:eastAsia="es-PE"/>
        </w:rPr>
        <w:t>personas que no utilizan el servicio de transporte público, si tiene ingresos altos y no requieren el subsidio, si desconocen el programa o enfrentan barreras de algún tipo para poder inscribirse a través de la plataforma en línea</w:t>
      </w:r>
      <w:r w:rsidR="009A2706" w:rsidRPr="003661E8">
        <w:rPr>
          <w:rFonts w:ascii="Arial" w:hAnsi="Arial" w:eastAsia="Arial" w:cs="Arial"/>
          <w:sz w:val="22"/>
          <w:szCs w:val="22"/>
          <w:lang w:val="es-ES" w:eastAsia="es-PE"/>
        </w:rPr>
        <w:t>, etc.</w:t>
      </w:r>
    </w:p>
    <w:p w14:paraId="26D6976A" w14:textId="77777777" w:rsidR="001753C2" w:rsidRPr="003661E8" w:rsidRDefault="00D149FF" w:rsidP="002937E4">
      <w:pPr>
        <w:pStyle w:val="BodyTextIndent"/>
        <w:tabs>
          <w:tab w:val="clear" w:pos="2448"/>
        </w:tabs>
        <w:spacing w:before="120"/>
        <w:ind w:left="720" w:hanging="720"/>
        <w:jc w:val="both"/>
        <w:rPr>
          <w:rFonts w:ascii="Arial" w:eastAsia="Arial" w:hAnsi="Arial" w:cs="Arial"/>
          <w:sz w:val="22"/>
          <w:szCs w:val="22"/>
          <w:lang w:val="es-ES" w:eastAsia="es-PE"/>
        </w:rPr>
      </w:pPr>
      <w:r w:rsidRPr="003661E8">
        <w:rPr>
          <w:rFonts w:ascii="Arial" w:hAnsi="Arial" w:eastAsia="Arial" w:cs="Arial"/>
          <w:b/>
          <w:sz w:val="22"/>
          <w:szCs w:val="22"/>
          <w:lang w:val="es-ES" w:eastAsia="es-PE"/>
        </w:rPr>
        <w:t>M</w:t>
      </w:r>
      <w:r w:rsidR="002D14B0" w:rsidRPr="003661E8">
        <w:rPr>
          <w:rFonts w:ascii="Arial" w:hAnsi="Arial" w:eastAsia="Arial" w:cs="Arial"/>
          <w:b/>
          <w:sz w:val="22"/>
          <w:szCs w:val="22"/>
          <w:lang w:val="es-ES" w:eastAsia="es-PE"/>
        </w:rPr>
        <w:t>etodología de Evaluació</w:t>
      </w:r>
      <w:r w:rsidR="0022522F" w:rsidRPr="003661E8">
        <w:rPr>
          <w:rFonts w:ascii="Arial" w:hAnsi="Arial" w:eastAsia="Arial" w:cs="Arial"/>
          <w:b/>
          <w:sz w:val="22"/>
          <w:szCs w:val="22"/>
          <w:lang w:val="es-ES" w:eastAsia="es-PE"/>
        </w:rPr>
        <w:t>n</w:t>
      </w:r>
      <w:r w:rsidRPr="003661E8">
        <w:rPr>
          <w:rFonts w:ascii="Arial" w:hAnsi="Arial" w:eastAsia="Arial" w:cs="Arial"/>
          <w:sz w:val="22"/>
          <w:szCs w:val="22"/>
          <w:lang w:val="es-ES" w:eastAsia="es-PE"/>
        </w:rPr>
        <w:t xml:space="preserve">. </w:t>
      </w:r>
      <w:r w:rsidR="00561FBD" w:rsidRPr="003661E8">
        <w:rPr>
          <w:rFonts w:ascii="Arial" w:hAnsi="Arial" w:eastAsia="Arial" w:cs="Arial"/>
          <w:sz w:val="22"/>
          <w:szCs w:val="22"/>
          <w:lang w:val="es-ES" w:eastAsia="es-PE"/>
        </w:rPr>
        <w:t>La metodología de evaluación considera la asignación aleatoria de una intervención de información, basada en los estudios e indicadores descritos arriba</w:t>
      </w:r>
      <w:r w:rsidR="00292932" w:rsidRPr="003661E8">
        <w:rPr>
          <w:rFonts w:ascii="Arial" w:hAnsi="Arial" w:eastAsia="Arial" w:cs="Arial"/>
          <w:sz w:val="22"/>
          <w:szCs w:val="22"/>
          <w:lang w:val="es-ES" w:eastAsia="es-PE"/>
        </w:rPr>
        <w:t>. En particular</w:t>
      </w:r>
      <w:r w:rsidR="00C44114" w:rsidRPr="003661E8">
        <w:rPr>
          <w:rFonts w:ascii="Arial" w:hAnsi="Arial" w:eastAsia="Arial" w:cs="Arial"/>
          <w:sz w:val="22"/>
          <w:szCs w:val="22"/>
          <w:lang w:val="es-ES" w:eastAsia="es-PE"/>
        </w:rPr>
        <w:t>,</w:t>
      </w:r>
      <w:r w:rsidR="00292932" w:rsidRPr="003661E8">
        <w:rPr>
          <w:rFonts w:ascii="Arial" w:hAnsi="Arial" w:eastAsia="Arial" w:cs="Arial"/>
          <w:sz w:val="22"/>
          <w:szCs w:val="22"/>
          <w:lang w:val="es-ES" w:eastAsia="es-PE"/>
        </w:rPr>
        <w:t xml:space="preserve"> se propone implementar una promoción aleatoria de</w:t>
      </w:r>
      <w:r w:rsidR="00C44114" w:rsidRPr="003661E8">
        <w:rPr>
          <w:rFonts w:ascii="Arial" w:hAnsi="Arial" w:eastAsia="Arial" w:cs="Arial"/>
          <w:sz w:val="22"/>
          <w:szCs w:val="22"/>
          <w:lang w:val="es-ES" w:eastAsia="es-PE"/>
        </w:rPr>
        <w:t xml:space="preserve"> la TSTP, </w:t>
      </w:r>
      <w:r w:rsidR="0007635E" w:rsidRPr="003661E8">
        <w:rPr>
          <w:rFonts w:ascii="Arial" w:hAnsi="Arial" w:eastAsia="Arial" w:cs="Arial"/>
          <w:sz w:val="22"/>
          <w:szCs w:val="22"/>
          <w:lang w:val="es-ES" w:eastAsia="es-PE"/>
        </w:rPr>
        <w:t xml:space="preserve">diseñada en base a </w:t>
      </w:r>
      <w:r w:rsidR="00292932" w:rsidRPr="003661E8">
        <w:rPr>
          <w:rFonts w:ascii="Arial" w:hAnsi="Arial" w:eastAsia="Arial" w:cs="Arial"/>
          <w:sz w:val="22"/>
          <w:szCs w:val="22"/>
          <w:lang w:val="es-ES" w:eastAsia="es-PE"/>
        </w:rPr>
        <w:t>las causas</w:t>
      </w:r>
      <w:r w:rsidR="0007635E" w:rsidRPr="003661E8">
        <w:rPr>
          <w:rFonts w:ascii="Arial" w:hAnsi="Arial" w:eastAsia="Arial" w:cs="Arial"/>
          <w:sz w:val="22"/>
          <w:szCs w:val="22"/>
          <w:lang w:val="es-ES" w:eastAsia="es-PE"/>
        </w:rPr>
        <w:t xml:space="preserve"> de no-participación</w:t>
      </w:r>
      <w:r w:rsidR="00292932" w:rsidRPr="003661E8">
        <w:rPr>
          <w:rFonts w:ascii="Arial" w:hAnsi="Arial" w:eastAsia="Arial" w:cs="Arial"/>
          <w:sz w:val="22"/>
          <w:szCs w:val="22"/>
          <w:lang w:val="es-ES" w:eastAsia="es-PE"/>
        </w:rPr>
        <w:t xml:space="preserve"> que los informes </w:t>
      </w:r>
      <w:r w:rsidR="00F84365" w:rsidRPr="003661E8">
        <w:rPr>
          <w:rFonts w:ascii="Arial" w:hAnsi="Arial" w:eastAsia="Arial" w:cs="Arial"/>
          <w:sz w:val="22"/>
          <w:szCs w:val="22"/>
          <w:lang w:val="es-ES" w:eastAsia="es-PE"/>
        </w:rPr>
        <w:t>descriptivos</w:t>
      </w:r>
      <w:r w:rsidR="00292932" w:rsidRPr="003661E8">
        <w:rPr>
          <w:rFonts w:ascii="Arial" w:hAnsi="Arial" w:eastAsia="Arial" w:cs="Arial"/>
          <w:sz w:val="22"/>
          <w:szCs w:val="22"/>
          <w:lang w:val="es-ES" w:eastAsia="es-PE"/>
        </w:rPr>
        <w:t xml:space="preserve"> men</w:t>
      </w:r>
      <w:r w:rsidR="00C44114" w:rsidRPr="003661E8">
        <w:rPr>
          <w:rFonts w:ascii="Arial" w:hAnsi="Arial" w:eastAsia="Arial" w:cs="Arial"/>
          <w:sz w:val="22"/>
          <w:szCs w:val="22"/>
          <w:lang w:val="es-ES" w:eastAsia="es-PE"/>
        </w:rPr>
        <w:t>cionados logren identificar</w:t>
      </w:r>
      <w:r w:rsidR="00AA52B5" w:rsidRPr="003661E8">
        <w:rPr>
          <w:rFonts w:ascii="Arial" w:hAnsi="Arial" w:eastAsia="Arial" w:cs="Arial"/>
          <w:sz w:val="22"/>
          <w:szCs w:val="22"/>
          <w:lang w:val="es-ES" w:eastAsia="es-PE"/>
        </w:rPr>
        <w:t>.</w:t>
      </w:r>
      <w:r w:rsidRPr="003661E8">
        <w:rPr>
          <w:rFonts w:ascii="Arial" w:hAnsi="Arial" w:eastAsia="Arial" w:cs="Arial"/>
          <w:sz w:val="22"/>
          <w:szCs w:val="22"/>
          <w:lang w:val="es-ES" w:eastAsia="es-PE"/>
        </w:rPr>
        <w:t xml:space="preserve"> </w:t>
      </w:r>
      <w:r w:rsidR="001753C2" w:rsidRPr="003661E8">
        <w:rPr>
          <w:rFonts w:ascii="Arial" w:hAnsi="Arial" w:eastAsia="Arial" w:cs="Arial"/>
          <w:sz w:val="22"/>
          <w:szCs w:val="22"/>
          <w:lang w:val="es-ES" w:eastAsia="es-PE"/>
        </w:rPr>
        <w:t>En la ecuación (3) el vector de resultado</w:t>
      </w:r>
      <w:r w:rsidR="00295085" w:rsidRPr="003661E8">
        <w:rPr>
          <w:rFonts w:ascii="Arial" w:hAnsi="Arial" w:eastAsia="Arial" w:cs="Arial"/>
          <w:sz w:val="22"/>
          <w:szCs w:val="22"/>
          <w:lang w:val="es-ES" w:eastAsia="es-PE"/>
        </w:rPr>
        <w:t xml:space="preserve"> </w:t>
      </w:r>
      <m:oMath>
        <m:sSub>
          <m:sSubPr>
            <m:ctrlPr>
              <w:rPr>
                <w:rFonts w:ascii="Cambria Math" w:eastAsia="Arial" w:hAnsi="Cambria Math" w:cs="Arial"/>
                <w:sz w:val="22"/>
                <w:szCs w:val="22"/>
                <w:lang w:val="es-ES" w:eastAsia="es-PE"/>
              </w:rPr>
            </m:ctrlPr>
          </m:sSubPr>
          <m:e>
            <m:r>
              <m:rPr>
                <m:sty m:val="p"/>
              </m:rPr>
              <w:rPr>
                <w:rFonts w:ascii="Cambria Math" w:eastAsia="Arial" w:hAnsi="Cambria Math" w:cs="Arial"/>
                <w:sz w:val="22"/>
                <w:szCs w:val="22"/>
                <w:lang w:val="es-ES" w:eastAsia="es-PE"/>
              </w:rPr>
              <m:t>Y</m:t>
            </m:r>
          </m:e>
          <m:sub>
            <m:r>
              <m:rPr>
                <m:sty m:val="p"/>
              </m:rPr>
              <w:rPr>
                <w:rFonts w:ascii="Cambria Math" w:eastAsia="Arial" w:hAnsi="Cambria Math" w:cs="Arial"/>
                <w:sz w:val="22"/>
                <w:szCs w:val="22"/>
                <w:lang w:val="es-ES" w:eastAsia="es-PE"/>
              </w:rPr>
              <m:t>i</m:t>
            </m:r>
          </m:sub>
        </m:sSub>
      </m:oMath>
      <w:r w:rsidR="001753C2" w:rsidRPr="003661E8">
        <w:rPr>
          <w:rFonts w:ascii="Arial" w:hAnsi="Arial" w:eastAsia="Arial" w:cs="Arial"/>
          <w:sz w:val="22"/>
          <w:szCs w:val="22"/>
          <w:lang w:val="es-ES" w:eastAsia="es-PE"/>
        </w:rPr>
        <w:t xml:space="preserve"> es participación en el programa</w:t>
      </w:r>
      <w:r w:rsidR="00295085" w:rsidRPr="003661E8">
        <w:rPr>
          <w:rFonts w:ascii="Arial" w:hAnsi="Arial" w:eastAsia="Arial" w:cs="Arial"/>
          <w:sz w:val="22"/>
          <w:szCs w:val="22"/>
          <w:lang w:val="es-ES" w:eastAsia="es-PE"/>
        </w:rPr>
        <w:t xml:space="preserve">, </w:t>
      </w:r>
      <m:oMath>
        <m:sSub>
          <m:sSubPr>
            <m:ctrlPr>
              <w:rPr>
                <w:rFonts w:ascii="Cambria Math" w:eastAsia="Arial" w:hAnsi="Cambria Math" w:cs="Arial"/>
                <w:sz w:val="22"/>
                <w:szCs w:val="22"/>
                <w:lang w:val="es-ES" w:eastAsia="es-PE"/>
              </w:rPr>
            </m:ctrlPr>
          </m:sSubPr>
          <m:e>
            <m:r>
              <m:rPr>
                <m:sty m:val="p"/>
              </m:rPr>
              <w:rPr>
                <w:rFonts w:ascii="Cambria Math" w:eastAsia="Arial" w:hAnsi="Cambria Math" w:cs="Arial"/>
                <w:sz w:val="22"/>
                <w:szCs w:val="22"/>
                <w:lang w:val="es-ES" w:eastAsia="es-PE"/>
              </w:rPr>
              <m:t>R</m:t>
            </m:r>
          </m:e>
          <m:sub>
            <m:r>
              <w:rPr>
                <w:rFonts w:ascii="Cambria Math" w:eastAsia="Arial" w:hAnsi="Cambria Math" w:cs="Arial"/>
                <w:sz w:val="22"/>
                <w:szCs w:val="22"/>
                <w:lang w:val="es-ES" w:eastAsia="es-PE"/>
              </w:rPr>
              <m:t>i</m:t>
            </m:r>
          </m:sub>
        </m:sSub>
      </m:oMath>
      <w:r w:rsidR="00295085" w:rsidRPr="003661E8">
        <w:rPr>
          <w:rFonts w:ascii="Arial" w:hAnsi="Arial" w:eastAsia="Arial" w:cs="Arial"/>
          <w:sz w:val="22"/>
          <w:szCs w:val="22"/>
          <w:lang w:val="es-ES" w:eastAsia="es-PE"/>
        </w:rPr>
        <w:t xml:space="preserve"> indica aleatorización al grupo de tratamiento</w:t>
      </w:r>
      <w:r w:rsidR="001753C2" w:rsidRPr="003661E8">
        <w:rPr>
          <w:rFonts w:ascii="Arial" w:hAnsi="Arial" w:eastAsia="Arial" w:cs="Arial"/>
          <w:sz w:val="22"/>
          <w:szCs w:val="22"/>
          <w:lang w:val="es-ES" w:eastAsia="es-PE"/>
        </w:rPr>
        <w:t>,</w:t>
      </w:r>
      <w:r w:rsidR="001758FC" w:rsidRPr="003661E8">
        <w:rPr>
          <w:rFonts w:ascii="Arial" w:hAnsi="Arial" w:eastAsia="Arial" w:cs="Arial"/>
          <w:sz w:val="22"/>
          <w:szCs w:val="22"/>
          <w:lang w:val="es-ES" w:eastAsia="es-PE"/>
        </w:rPr>
        <w:t xml:space="preserve"> y el </w:t>
      </w:r>
      <w:proofErr w:type="spellStart"/>
      <w:r w:rsidR="001758FC" w:rsidRPr="003661E8">
        <w:rPr>
          <w:rFonts w:ascii="Arial" w:hAnsi="Arial" w:eastAsia="Arial" w:cs="Arial"/>
          <w:sz w:val="22"/>
          <w:szCs w:val="22"/>
          <w:lang w:val="es-ES" w:eastAsia="es-PE"/>
        </w:rPr>
        <w:t>parametro</w:t>
      </w:r>
      <w:proofErr w:type="spellEnd"/>
      <w:r w:rsidR="001758FC" w:rsidRPr="003661E8">
        <w:rPr>
          <w:rFonts w:ascii="Arial" w:hAnsi="Arial" w:eastAsia="Arial" w:cs="Arial"/>
          <w:sz w:val="22"/>
          <w:szCs w:val="22"/>
          <w:lang w:val="es-ES" w:eastAsia="es-PE"/>
        </w:rPr>
        <w:t xml:space="preserve"> </w:t>
      </w:r>
      <m:oMath>
        <m:sSub>
          <m:sSubPr>
            <m:ctrlPr>
              <w:rPr>
                <w:rFonts w:ascii="Cambria Math" w:eastAsia="Arial" w:hAnsi="Cambria Math" w:cs="Arial"/>
                <w:sz w:val="22"/>
                <w:szCs w:val="22"/>
                <w:lang w:val="es-ES" w:eastAsia="es-PE"/>
              </w:rPr>
            </m:ctrlPr>
          </m:sSubPr>
          <m:e>
            <m:r>
              <m:rPr>
                <m:sty m:val="p"/>
              </m:rPr>
              <w:rPr>
                <w:rFonts w:ascii="Cambria Math" w:eastAsia="Arial" w:hAnsi="Cambria Math" w:cs="Arial"/>
                <w:sz w:val="22"/>
                <w:szCs w:val="22"/>
                <w:lang w:val="es-ES" w:eastAsia="es-PE"/>
              </w:rPr>
              <m:t>α</m:t>
            </m:r>
          </m:e>
          <m:sub>
            <m:r>
              <m:rPr>
                <m:sty m:val="p"/>
              </m:rPr>
              <w:rPr>
                <w:rFonts w:ascii="Cambria Math" w:eastAsia="Arial" w:hAnsi="Cambria Math" w:cs="Arial"/>
                <w:sz w:val="22"/>
                <w:szCs w:val="22"/>
                <w:lang w:val="es-ES" w:eastAsia="es-PE"/>
              </w:rPr>
              <m:t>1</m:t>
            </m:r>
          </m:sub>
        </m:sSub>
      </m:oMath>
      <w:r w:rsidR="00BD3815" w:rsidRPr="003661E8">
        <w:rPr>
          <w:rFonts w:ascii="Arial" w:hAnsi="Arial" w:eastAsia="Arial" w:cs="Arial"/>
          <w:sz w:val="22"/>
          <w:szCs w:val="22"/>
          <w:lang w:val="es-ES" w:eastAsia="es-PE"/>
        </w:rPr>
        <w:t xml:space="preserve"> </w:t>
      </w:r>
      <w:r w:rsidR="001758FC" w:rsidRPr="003661E8">
        <w:rPr>
          <w:rFonts w:ascii="Arial" w:hAnsi="Arial" w:eastAsia="Arial" w:cs="Arial"/>
          <w:sz w:val="22"/>
          <w:szCs w:val="22"/>
          <w:lang w:val="es-ES" w:eastAsia="es-PE"/>
        </w:rPr>
        <w:t xml:space="preserve">representa la diferencia de medias entre grupos de tratamiento y control. El vector </w:t>
      </w:r>
      <m:oMath>
        <m:r>
          <m:rPr>
            <m:sty m:val="p"/>
          </m:rPr>
          <w:rPr>
            <w:rFonts w:ascii="Cambria Math" w:eastAsia="Arial" w:hAnsi="Cambria Math" w:cs="Arial"/>
            <w:sz w:val="22"/>
            <w:szCs w:val="22"/>
            <w:lang w:val="es-ES" w:eastAsia="es-PE"/>
          </w:rPr>
          <m:t xml:space="preserve"> </m:t>
        </m:r>
        <m:sSub>
          <m:sSubPr>
            <m:ctrlPr>
              <w:rPr>
                <w:rFonts w:ascii="Cambria Math" w:eastAsia="Arial" w:hAnsi="Cambria Math" w:cs="Arial"/>
                <w:sz w:val="22"/>
                <w:szCs w:val="22"/>
                <w:lang w:val="es-ES" w:eastAsia="es-PE"/>
              </w:rPr>
            </m:ctrlPr>
          </m:sSubPr>
          <m:e>
            <m:r>
              <m:rPr>
                <m:sty m:val="p"/>
              </m:rPr>
              <w:rPr>
                <w:rFonts w:ascii="Cambria Math" w:eastAsia="Arial" w:hAnsi="Cambria Math" w:cs="Arial"/>
                <w:sz w:val="22"/>
                <w:szCs w:val="22"/>
                <w:lang w:val="es-ES" w:eastAsia="es-PE"/>
              </w:rPr>
              <m:t>X</m:t>
            </m:r>
          </m:e>
          <m:sub>
            <m:r>
              <w:rPr>
                <w:rFonts w:ascii="Cambria Math" w:eastAsia="Arial" w:hAnsi="Cambria Math" w:cs="Arial"/>
                <w:sz w:val="22"/>
                <w:szCs w:val="22"/>
                <w:lang w:val="es-ES" w:eastAsia="es-PE"/>
              </w:rPr>
              <m:t>i</m:t>
            </m:r>
          </m:sub>
        </m:sSub>
        <m:r>
          <m:rPr>
            <m:sty m:val="p"/>
          </m:rPr>
          <w:rPr>
            <w:rFonts w:ascii="Cambria Math" w:eastAsia="Arial" w:hAnsi="Cambria Math" w:cs="Arial"/>
            <w:sz w:val="22"/>
            <w:szCs w:val="22"/>
            <w:lang w:val="es-ES" w:eastAsia="es-PE"/>
          </w:rPr>
          <m:t xml:space="preserve"> </m:t>
        </m:r>
      </m:oMath>
      <w:r w:rsidR="001753C2" w:rsidRPr="003661E8">
        <w:rPr>
          <w:rFonts w:ascii="Arial" w:hAnsi="Arial" w:eastAsia="Arial" w:cs="Arial"/>
          <w:sz w:val="22"/>
          <w:szCs w:val="22"/>
          <w:lang w:val="es-ES" w:eastAsia="es-PE"/>
        </w:rPr>
        <w:t xml:space="preserve">representa variables </w:t>
      </w:r>
      <w:r w:rsidR="004748C0" w:rsidRPr="003661E8">
        <w:rPr>
          <w:rFonts w:ascii="Arial" w:hAnsi="Arial" w:eastAsia="Arial" w:cs="Arial"/>
          <w:sz w:val="22"/>
          <w:szCs w:val="22"/>
          <w:lang w:val="es-ES" w:eastAsia="es-PE"/>
        </w:rPr>
        <w:t>predeterminadas</w:t>
      </w:r>
      <w:r w:rsidR="00295085" w:rsidRPr="003661E8">
        <w:rPr>
          <w:rFonts w:ascii="Arial" w:hAnsi="Arial" w:eastAsia="Arial" w:cs="Arial"/>
          <w:sz w:val="22"/>
          <w:szCs w:val="22"/>
          <w:lang w:val="es-ES" w:eastAsia="es-PE"/>
        </w:rPr>
        <w:t xml:space="preserve">, </w:t>
      </w:r>
      <w:r w:rsidR="001753C2" w:rsidRPr="003661E8">
        <w:rPr>
          <w:rFonts w:ascii="Arial" w:hAnsi="Arial" w:eastAsia="Arial" w:cs="Arial"/>
          <w:sz w:val="22"/>
          <w:szCs w:val="22"/>
          <w:lang w:val="es-ES" w:eastAsia="es-PE"/>
        </w:rPr>
        <w:t xml:space="preserve">que mejoran </w:t>
      </w:r>
      <w:r w:rsidR="00F84365" w:rsidRPr="003661E8">
        <w:rPr>
          <w:rFonts w:ascii="Arial" w:hAnsi="Arial" w:eastAsia="Arial" w:cs="Arial"/>
          <w:sz w:val="22"/>
          <w:szCs w:val="22"/>
          <w:lang w:val="es-ES" w:eastAsia="es-PE"/>
        </w:rPr>
        <w:t>precisión,</w:t>
      </w:r>
      <w:r w:rsidR="001753C2" w:rsidRPr="003661E8">
        <w:rPr>
          <w:rFonts w:ascii="Arial" w:hAnsi="Arial" w:eastAsia="Arial" w:cs="Arial"/>
          <w:sz w:val="22"/>
          <w:szCs w:val="22"/>
          <w:lang w:val="es-ES" w:eastAsia="es-PE"/>
        </w:rPr>
        <w:t xml:space="preserve"> pero no </w:t>
      </w:r>
      <w:r w:rsidR="00295085" w:rsidRPr="003661E8">
        <w:rPr>
          <w:rFonts w:ascii="Arial" w:hAnsi="Arial" w:eastAsia="Arial" w:cs="Arial"/>
          <w:sz w:val="22"/>
          <w:szCs w:val="22"/>
          <w:lang w:val="es-ES" w:eastAsia="es-PE"/>
        </w:rPr>
        <w:t xml:space="preserve">cambian la magnitud del parámetro de interés estimado, dada la </w:t>
      </w:r>
      <w:proofErr w:type="spellStart"/>
      <w:r w:rsidR="00295085" w:rsidRPr="003661E8">
        <w:rPr>
          <w:rFonts w:ascii="Arial" w:hAnsi="Arial" w:eastAsia="Arial" w:cs="Arial"/>
          <w:sz w:val="22"/>
          <w:szCs w:val="22"/>
          <w:lang w:val="es-ES" w:eastAsia="es-PE"/>
        </w:rPr>
        <w:t>naturalez</w:t>
      </w:r>
      <w:proofErr w:type="spellEnd"/>
      <w:r w:rsidR="00295085" w:rsidRPr="003661E8">
        <w:rPr>
          <w:rFonts w:ascii="Arial" w:hAnsi="Arial" w:eastAsia="Arial" w:cs="Arial"/>
          <w:sz w:val="22"/>
          <w:szCs w:val="22"/>
          <w:lang w:val="es-ES" w:eastAsia="es-PE"/>
        </w:rPr>
        <w:t xml:space="preserve"> aleatoria de la </w:t>
      </w:r>
      <w:r w:rsidR="00986C14" w:rsidRPr="003661E8">
        <w:rPr>
          <w:rFonts w:ascii="Arial" w:hAnsi="Arial" w:eastAsia="Arial" w:cs="Arial"/>
          <w:sz w:val="22"/>
          <w:szCs w:val="22"/>
          <w:lang w:val="es-ES" w:eastAsia="es-PE"/>
        </w:rPr>
        <w:t>asignación</w:t>
      </w:r>
      <w:r w:rsidR="00295085" w:rsidRPr="003661E8">
        <w:rPr>
          <w:rFonts w:ascii="Arial" w:hAnsi="Arial" w:eastAsia="Arial" w:cs="Arial"/>
          <w:sz w:val="22"/>
          <w:szCs w:val="22"/>
          <w:lang w:val="es-ES" w:eastAsia="es-PE"/>
        </w:rPr>
        <w:t xml:space="preserve"> al tratamiento</w:t>
      </w:r>
      <w:r w:rsidR="004748C0" w:rsidRPr="003661E8">
        <w:rPr>
          <w:rFonts w:ascii="Arial" w:hAnsi="Arial" w:eastAsia="Arial" w:cs="Arial"/>
          <w:sz w:val="22"/>
          <w:szCs w:val="22"/>
          <w:lang w:val="es-ES" w:eastAsia="es-PE"/>
        </w:rPr>
        <w:t xml:space="preserve">. Tal como para el caso de otras ecuaciones, </w:t>
      </w:r>
      <w:r w:rsidR="00295085" w:rsidRPr="003661E8">
        <w:rPr>
          <w:rFonts w:ascii="Arial" w:hAnsi="Arial" w:eastAsia="Arial" w:cs="Arial"/>
          <w:sz w:val="22"/>
          <w:szCs w:val="22"/>
          <w:lang w:val="es-ES" w:eastAsia="es-PE"/>
        </w:rPr>
        <w:t xml:space="preserve"> </w:t>
      </w:r>
      <m:oMath>
        <m:sSub>
          <m:sSubPr>
            <m:ctrlPr>
              <w:rPr>
                <w:rFonts w:ascii="Cambria Math" w:eastAsia="Arial" w:hAnsi="Cambria Math" w:cs="Arial"/>
                <w:sz w:val="22"/>
                <w:szCs w:val="22"/>
                <w:lang w:val="es-ES" w:eastAsia="es-PE"/>
              </w:rPr>
            </m:ctrlPr>
          </m:sSubPr>
          <m:e>
            <m:r>
              <m:rPr>
                <m:sty m:val="p"/>
              </m:rPr>
              <w:rPr>
                <w:rFonts w:ascii="Cambria Math" w:eastAsia="Arial" w:hAnsi="Cambria Math" w:cs="Arial"/>
                <w:sz w:val="22"/>
                <w:szCs w:val="22"/>
                <w:lang w:val="es-ES" w:eastAsia="es-PE"/>
              </w:rPr>
              <m:t>α</m:t>
            </m:r>
          </m:e>
          <m:sub>
            <m:r>
              <m:rPr>
                <m:sty m:val="p"/>
              </m:rPr>
              <w:rPr>
                <w:rFonts w:ascii="Cambria Math" w:eastAsia="Arial" w:hAnsi="Cambria Math" w:cs="Arial"/>
                <w:sz w:val="22"/>
                <w:szCs w:val="22"/>
                <w:lang w:val="es-ES" w:eastAsia="es-PE"/>
              </w:rPr>
              <m:t>1</m:t>
            </m:r>
          </m:sub>
        </m:sSub>
      </m:oMath>
      <w:r w:rsidR="004748C0" w:rsidRPr="003661E8">
        <w:rPr>
          <w:rFonts w:ascii="Arial" w:hAnsi="Arial" w:eastAsia="Arial" w:cs="Arial"/>
          <w:sz w:val="22"/>
          <w:szCs w:val="22"/>
          <w:lang w:val="es-ES" w:eastAsia="es-PE"/>
        </w:rPr>
        <w:t xml:space="preserve"> reprenta el parámetro de intenci</w:t>
      </w:r>
      <w:r w:rsidR="000D5C0D" w:rsidRPr="003661E8">
        <w:rPr>
          <w:rFonts w:ascii="Arial" w:hAnsi="Arial" w:eastAsia="Arial" w:cs="Arial"/>
          <w:sz w:val="22"/>
          <w:szCs w:val="22"/>
          <w:lang w:val="es-ES" w:eastAsia="es-PE"/>
        </w:rPr>
        <w:t>ón de tratamiento.</w:t>
      </w:r>
      <w:r w:rsidR="004748C0" w:rsidRPr="003661E8">
        <w:rPr>
          <w:rFonts w:ascii="Arial" w:hAnsi="Arial" w:eastAsia="Arial" w:cs="Arial"/>
          <w:sz w:val="22"/>
          <w:szCs w:val="22"/>
          <w:lang w:val="es-ES" w:eastAsia="es-PE"/>
        </w:rPr>
        <w:t xml:space="preserve"> </w:t>
      </w:r>
      <w:r w:rsidR="000D5C0D" w:rsidRPr="003661E8">
        <w:rPr>
          <w:rFonts w:ascii="Arial" w:hAnsi="Arial" w:eastAsia="Arial" w:cs="Arial"/>
          <w:sz w:val="22"/>
          <w:szCs w:val="22"/>
          <w:lang w:val="es-ES" w:eastAsia="es-PE"/>
        </w:rPr>
        <w:t>E</w:t>
      </w:r>
      <w:r w:rsidR="004748C0" w:rsidRPr="003661E8">
        <w:rPr>
          <w:rFonts w:ascii="Arial" w:hAnsi="Arial" w:eastAsia="Arial" w:cs="Arial"/>
          <w:sz w:val="22"/>
          <w:szCs w:val="22"/>
          <w:lang w:val="es-ES" w:eastAsia="es-PE"/>
        </w:rPr>
        <w:t xml:space="preserve">n ausencia de </w:t>
      </w:r>
      <w:r w:rsidR="00BE298A" w:rsidRPr="003661E8">
        <w:rPr>
          <w:rFonts w:ascii="Arial" w:hAnsi="Arial" w:eastAsia="Arial" w:cs="Arial"/>
          <w:sz w:val="22"/>
          <w:szCs w:val="22"/>
          <w:lang w:val="es-ES" w:eastAsia="es-PE"/>
        </w:rPr>
        <w:t xml:space="preserve">participación efectiva completa de todos los asignados a tratamiento puede utilizarse </w:t>
      </w:r>
      <w:r w:rsidR="000D5C0D" w:rsidRPr="003661E8">
        <w:rPr>
          <w:rFonts w:ascii="Arial" w:hAnsi="Arial" w:eastAsia="Arial" w:cs="Arial"/>
          <w:sz w:val="22"/>
          <w:szCs w:val="22"/>
          <w:lang w:val="es-ES" w:eastAsia="es-PE"/>
        </w:rPr>
        <w:t xml:space="preserve">la </w:t>
      </w:r>
      <w:r w:rsidR="00986C14" w:rsidRPr="003661E8">
        <w:rPr>
          <w:rFonts w:ascii="Arial" w:hAnsi="Arial" w:eastAsia="Arial" w:cs="Arial"/>
          <w:sz w:val="22"/>
          <w:szCs w:val="22"/>
          <w:lang w:val="es-ES" w:eastAsia="es-PE"/>
        </w:rPr>
        <w:t>asignación</w:t>
      </w:r>
      <w:r w:rsidR="000D5C0D" w:rsidRPr="003661E8">
        <w:rPr>
          <w:rFonts w:ascii="Arial" w:hAnsi="Arial" w:eastAsia="Arial" w:cs="Arial"/>
          <w:sz w:val="22"/>
          <w:szCs w:val="22"/>
          <w:lang w:val="es-ES" w:eastAsia="es-PE"/>
        </w:rPr>
        <w:t xml:space="preserve"> aleatoria </w:t>
      </w:r>
      <w:r w:rsidR="00BE298A" w:rsidRPr="003661E8">
        <w:rPr>
          <w:rFonts w:ascii="Arial" w:hAnsi="Arial" w:eastAsia="Arial" w:cs="Arial"/>
          <w:sz w:val="22"/>
          <w:szCs w:val="22"/>
          <w:lang w:val="es-ES" w:eastAsia="es-PE"/>
        </w:rPr>
        <w:t xml:space="preserve">para </w:t>
      </w:r>
      <w:r w:rsidR="000D5C0D" w:rsidRPr="003661E8">
        <w:rPr>
          <w:rFonts w:ascii="Arial" w:hAnsi="Arial" w:eastAsia="Arial" w:cs="Arial"/>
          <w:sz w:val="22"/>
          <w:szCs w:val="22"/>
          <w:lang w:val="es-ES" w:eastAsia="es-PE"/>
        </w:rPr>
        <w:t>instrumentar participación y estimar un TOT o eventualmente un LATE.</w:t>
      </w:r>
    </w:p>
    <w:p w14:paraId="13D0C9B5" w14:textId="77777777" w:rsidR="00561FBD" w:rsidRPr="00931E08" w:rsidRDefault="00561FBD" w:rsidP="00C223D9">
      <w:pPr>
        <w:rPr>
          <w:rFonts w:ascii="Arial" w:hAnsi="Arial" w:cs="Arial"/>
          <w:color w:val="000000"/>
          <w:sz w:val="22"/>
          <w:szCs w:val="22"/>
          <w:lang w:val="es-US"/>
        </w:rPr>
      </w:pPr>
    </w:p>
    <w:p w14:paraId="4BD6E68A" w14:textId="77777777" w:rsidR="004752E6" w:rsidRPr="000F5E78" w:rsidRDefault="00C40FA1" w:rsidP="00D149FF">
      <w:pPr>
        <w:jc w:val="center"/>
        <w:rPr>
          <w:rFonts w:ascii="Arial" w:hAnsi="Arial" w:cs="Arial"/>
          <w:lang w:val="es-419"/>
        </w:rPr>
      </w:pPr>
      <m:oMath>
        <m:sSub>
          <m:sSubPr>
            <m:ctrlPr>
              <w:rPr>
                <w:rFonts w:ascii="Cambria Math" w:hAnsi="Cambria Math" w:cs="Arial"/>
                <w:lang w:val="es-419"/>
              </w:rPr>
            </m:ctrlPr>
          </m:sSubPr>
          <m:e>
            <m:r>
              <m:rPr>
                <m:sty m:val="p"/>
              </m:rPr>
              <w:rPr>
                <w:rFonts w:ascii="Cambria Math" w:hAnsi="Cambria Math" w:cs="Arial"/>
                <w:lang w:val="es-419"/>
              </w:rPr>
              <m:t>Y</m:t>
            </m:r>
          </m:e>
          <m:sub>
            <m:r>
              <m:rPr>
                <m:sty m:val="p"/>
              </m:rPr>
              <w:rPr>
                <w:rFonts w:ascii="Cambria Math" w:hAnsi="Cambria Math" w:cs="Arial"/>
                <w:lang w:val="es-419"/>
              </w:rPr>
              <m:t>i</m:t>
            </m:r>
          </m:sub>
        </m:sSub>
        <m:r>
          <m:rPr>
            <m:sty m:val="p"/>
          </m:rPr>
          <w:rPr>
            <w:rFonts w:ascii="Cambria Math" w:hAnsi="Cambria Math" w:cs="Arial"/>
            <w:lang w:val="es-419"/>
          </w:rPr>
          <m:t>=</m:t>
        </m:r>
        <m:sSub>
          <m:sSubPr>
            <m:ctrlPr>
              <w:rPr>
                <w:rFonts w:ascii="Cambria Math" w:hAnsi="Cambria Math" w:cs="Arial"/>
                <w:lang w:val="es-419"/>
              </w:rPr>
            </m:ctrlPr>
          </m:sSubPr>
          <m:e>
            <m:r>
              <m:rPr>
                <m:sty m:val="p"/>
              </m:rPr>
              <w:rPr>
                <w:rFonts w:ascii="Cambria Math" w:hAnsi="Cambria Math" w:cs="Arial"/>
                <w:lang w:val="es-419"/>
              </w:rPr>
              <m:t>α</m:t>
            </m:r>
          </m:e>
          <m:sub>
            <m:r>
              <w:rPr>
                <w:rFonts w:ascii="Cambria Math" w:hAnsi="Cambria Math" w:cs="Arial"/>
                <w:lang w:val="es-419"/>
              </w:rPr>
              <m:t>0</m:t>
            </m:r>
          </m:sub>
        </m:sSub>
        <m:r>
          <m:rPr>
            <m:sty m:val="p"/>
          </m:rPr>
          <w:rPr>
            <w:rFonts w:ascii="Cambria Math" w:hAnsi="Cambria Math" w:cs="Arial"/>
            <w:lang w:val="es-419"/>
          </w:rPr>
          <m:t>+</m:t>
        </m:r>
        <m:sSub>
          <m:sSubPr>
            <m:ctrlPr>
              <w:rPr>
                <w:rFonts w:ascii="Cambria Math" w:hAnsi="Cambria Math" w:cs="Arial"/>
                <w:lang w:val="es-419"/>
              </w:rPr>
            </m:ctrlPr>
          </m:sSubPr>
          <m:e>
            <m:r>
              <m:rPr>
                <m:sty m:val="p"/>
              </m:rPr>
              <w:rPr>
                <w:rFonts w:ascii="Cambria Math" w:hAnsi="Cambria Math" w:cs="Arial"/>
                <w:lang w:val="es-419"/>
              </w:rPr>
              <m:t>α</m:t>
            </m:r>
          </m:e>
          <m:sub>
            <m:r>
              <w:rPr>
                <w:rFonts w:ascii="Cambria Math" w:hAnsi="Cambria Math" w:cs="Arial"/>
                <w:lang w:val="es-419"/>
              </w:rPr>
              <m:t>1</m:t>
            </m:r>
          </m:sub>
        </m:sSub>
        <m:sSub>
          <m:sSubPr>
            <m:ctrlPr>
              <w:rPr>
                <w:rFonts w:ascii="Cambria Math" w:hAnsi="Cambria Math" w:cs="Arial"/>
                <w:lang w:val="es-419"/>
              </w:rPr>
            </m:ctrlPr>
          </m:sSubPr>
          <m:e>
            <m:r>
              <m:rPr>
                <m:sty m:val="p"/>
              </m:rPr>
              <w:rPr>
                <w:rFonts w:ascii="Cambria Math" w:hAnsi="Cambria Math" w:cs="Arial"/>
                <w:lang w:val="es-419"/>
              </w:rPr>
              <m:t>R</m:t>
            </m:r>
          </m:e>
          <m:sub>
            <m:r>
              <m:rPr>
                <m:sty m:val="p"/>
              </m:rPr>
              <w:rPr>
                <w:rFonts w:ascii="Cambria Math" w:hAnsi="Cambria Math" w:cs="Arial"/>
                <w:lang w:val="es-419"/>
              </w:rPr>
              <m:t>i</m:t>
            </m:r>
          </m:sub>
        </m:sSub>
        <m:r>
          <m:rPr>
            <m:sty m:val="p"/>
          </m:rPr>
          <w:rPr>
            <w:rFonts w:ascii="Cambria Math" w:hAnsi="Cambria Math" w:cs="Arial"/>
            <w:lang w:val="es-419"/>
          </w:rPr>
          <m:t>+</m:t>
        </m:r>
        <m:sSub>
          <m:sSubPr>
            <m:ctrlPr>
              <w:rPr>
                <w:rFonts w:ascii="Cambria Math" w:hAnsi="Cambria Math" w:cs="Arial"/>
                <w:lang w:val="es-419"/>
              </w:rPr>
            </m:ctrlPr>
          </m:sSubPr>
          <m:e>
            <m:r>
              <m:rPr>
                <m:sty m:val="p"/>
              </m:rPr>
              <w:rPr>
                <w:rFonts w:ascii="Cambria Math" w:hAnsi="Cambria Math" w:cs="Arial"/>
                <w:lang w:val="es-419"/>
              </w:rPr>
              <m:t>α</m:t>
            </m:r>
          </m:e>
          <m:sub>
            <m:r>
              <w:rPr>
                <w:rFonts w:ascii="Cambria Math" w:hAnsi="Cambria Math" w:cs="Arial"/>
                <w:lang w:val="es-419"/>
              </w:rPr>
              <m:t>2</m:t>
            </m:r>
          </m:sub>
        </m:sSub>
        <m:sSub>
          <m:sSubPr>
            <m:ctrlPr>
              <w:rPr>
                <w:rFonts w:ascii="Cambria Math" w:hAnsi="Cambria Math" w:cs="Arial"/>
                <w:lang w:val="es-419"/>
              </w:rPr>
            </m:ctrlPr>
          </m:sSubPr>
          <m:e>
            <m:r>
              <m:rPr>
                <m:sty m:val="p"/>
              </m:rPr>
              <w:rPr>
                <w:rFonts w:ascii="Cambria Math" w:hAnsi="Cambria Math" w:cs="Arial"/>
                <w:lang w:val="es-419"/>
              </w:rPr>
              <m:t>X</m:t>
            </m:r>
          </m:e>
          <m:sub>
            <m:r>
              <w:rPr>
                <w:rFonts w:ascii="Cambria Math" w:hAnsi="Cambria Math" w:cs="Arial"/>
                <w:lang w:val="es-419"/>
              </w:rPr>
              <m:t>i</m:t>
            </m:r>
          </m:sub>
        </m:sSub>
        <m:r>
          <m:rPr>
            <m:sty m:val="p"/>
          </m:rPr>
          <w:rPr>
            <w:rFonts w:ascii="Cambria Math" w:hAnsi="Cambria Math" w:cs="Arial"/>
            <w:lang w:val="es-419"/>
          </w:rPr>
          <m:t xml:space="preserve"> +</m:t>
        </m:r>
        <m:sSub>
          <m:sSubPr>
            <m:ctrlPr>
              <w:rPr>
                <w:rFonts w:ascii="Cambria Math" w:hAnsi="Cambria Math" w:cs="Arial"/>
                <w:lang w:val="es-419"/>
              </w:rPr>
            </m:ctrlPr>
          </m:sSubPr>
          <m:e>
            <m:r>
              <m:rPr>
                <m:sty m:val="p"/>
              </m:rPr>
              <w:rPr>
                <w:rFonts w:ascii="Cambria Math" w:hAnsi="Cambria Math" w:cs="Arial"/>
                <w:lang w:val="es-419"/>
              </w:rPr>
              <m:t>ε</m:t>
            </m:r>
          </m:e>
          <m:sub>
            <m:r>
              <m:rPr>
                <m:sty m:val="p"/>
              </m:rPr>
              <w:rPr>
                <w:rFonts w:ascii="Cambria Math" w:hAnsi="Cambria Math" w:cs="Arial"/>
                <w:lang w:val="es-419"/>
              </w:rPr>
              <m:t>i</m:t>
            </m:r>
          </m:sub>
        </m:sSub>
      </m:oMath>
      <w:r w:rsidR="004752E6" w:rsidRPr="000F5E78">
        <w:rPr>
          <w:rFonts w:ascii="Arial" w:hAnsi="Arial" w:cs="Arial"/>
          <w:lang w:val="es-419"/>
        </w:rPr>
        <w:tab/>
      </w:r>
      <w:r w:rsidR="001753C2">
        <w:rPr>
          <w:rFonts w:ascii="Arial" w:hAnsi="Arial" w:cs="Arial"/>
          <w:lang w:val="es-419"/>
        </w:rPr>
        <w:tab/>
      </w:r>
      <w:r w:rsidR="004752E6" w:rsidRPr="000F5E78">
        <w:rPr>
          <w:rFonts w:ascii="Arial" w:hAnsi="Arial" w:cs="Arial"/>
          <w:lang w:val="es-419"/>
        </w:rPr>
        <w:t>(</w:t>
      </w:r>
      <w:r w:rsidR="001753C2">
        <w:rPr>
          <w:rFonts w:ascii="Arial" w:hAnsi="Arial" w:cs="Arial"/>
          <w:lang w:val="es-419"/>
        </w:rPr>
        <w:t>3</w:t>
      </w:r>
      <w:r w:rsidR="004752E6" w:rsidRPr="000F5E78">
        <w:rPr>
          <w:rFonts w:ascii="Arial" w:hAnsi="Arial" w:cs="Arial"/>
          <w:lang w:val="es-419"/>
        </w:rPr>
        <w:t>)</w:t>
      </w:r>
    </w:p>
    <w:p w14:paraId="4AFF0C1F" w14:textId="364D1A00" w:rsidR="001C5FEE" w:rsidRPr="00931E08" w:rsidRDefault="00B70830" w:rsidP="006B616D">
      <w:pPr>
        <w:pStyle w:val="BodyTextIndent"/>
        <w:tabs>
          <w:tab w:val="clear" w:pos="2448"/>
        </w:tabs>
        <w:spacing w:before="120"/>
        <w:ind w:left="720" w:hanging="720"/>
        <w:jc w:val="both"/>
        <w:rPr>
          <w:rFonts w:ascii="Arial" w:eastAsia="Arial" w:hAnsi="Arial" w:cs="Arial"/>
          <w:sz w:val="22"/>
          <w:szCs w:val="22"/>
          <w:lang w:val="es-ES" w:eastAsia="es-PE"/>
        </w:rPr>
      </w:pPr>
      <w:r w:rsidRPr="00931E08">
        <w:rPr>
          <w:rFonts w:ascii="Arial" w:hAnsi="Arial" w:eastAsia="Arial" w:cs="Arial"/>
          <w:b/>
          <w:sz w:val="22"/>
          <w:szCs w:val="22"/>
          <w:lang w:val="es-ES" w:eastAsia="es-PE"/>
        </w:rPr>
        <w:t xml:space="preserve">Selección de Muestra, </w:t>
      </w:r>
      <w:r w:rsidR="00F84365" w:rsidRPr="00931E08">
        <w:rPr>
          <w:rFonts w:ascii="Arial" w:hAnsi="Arial" w:eastAsia="Arial" w:cs="Arial"/>
          <w:b/>
          <w:sz w:val="22"/>
          <w:szCs w:val="22"/>
          <w:lang w:val="es-ES" w:eastAsia="es-PE"/>
        </w:rPr>
        <w:t>Asignación</w:t>
      </w:r>
      <w:r w:rsidRPr="00931E08">
        <w:rPr>
          <w:rFonts w:ascii="Arial" w:hAnsi="Arial" w:eastAsia="Arial" w:cs="Arial"/>
          <w:b/>
          <w:sz w:val="22"/>
          <w:szCs w:val="22"/>
          <w:lang w:val="es-ES" w:eastAsia="es-PE"/>
        </w:rPr>
        <w:t xml:space="preserve"> aleatoria y Potencia </w:t>
      </w:r>
      <w:r w:rsidR="00F84365" w:rsidRPr="00931E08">
        <w:rPr>
          <w:rFonts w:ascii="Arial" w:hAnsi="Arial" w:eastAsia="Arial" w:cs="Arial"/>
          <w:b/>
          <w:sz w:val="22"/>
          <w:szCs w:val="22"/>
          <w:lang w:val="es-ES" w:eastAsia="es-PE"/>
        </w:rPr>
        <w:t>Estadística</w:t>
      </w:r>
      <w:r w:rsidR="00D149FF" w:rsidRPr="00931E08">
        <w:rPr>
          <w:rFonts w:ascii="Arial" w:hAnsi="Arial" w:eastAsia="Arial" w:cs="Arial"/>
          <w:b/>
          <w:sz w:val="22"/>
          <w:szCs w:val="22"/>
          <w:lang w:val="es-ES" w:eastAsia="es-PE"/>
        </w:rPr>
        <w:t>.</w:t>
      </w:r>
      <w:r w:rsidR="00D149FF" w:rsidRPr="00931E08">
        <w:rPr>
          <w:rFonts w:ascii="Arial" w:hAnsi="Arial" w:eastAsia="Arial" w:cs="Arial"/>
          <w:sz w:val="22"/>
          <w:szCs w:val="22"/>
          <w:lang w:val="es-ES" w:eastAsia="es-PE"/>
        </w:rPr>
        <w:t xml:space="preserve"> </w:t>
      </w:r>
      <w:r w:rsidR="00D95C71" w:rsidRPr="00931E08">
        <w:rPr>
          <w:rFonts w:ascii="Arial" w:hAnsi="Arial" w:eastAsia="Arial" w:cs="Arial"/>
          <w:sz w:val="22"/>
          <w:szCs w:val="22"/>
          <w:lang w:val="es-ES" w:eastAsia="es-PE"/>
        </w:rPr>
        <w:t>El númer</w:t>
      </w:r>
      <w:r w:rsidR="00A60B08" w:rsidRPr="00931E08">
        <w:rPr>
          <w:rFonts w:ascii="Arial" w:hAnsi="Arial" w:eastAsia="Arial" w:cs="Arial"/>
          <w:sz w:val="22"/>
          <w:szCs w:val="22"/>
          <w:lang w:val="es-ES" w:eastAsia="es-PE"/>
        </w:rPr>
        <w:t>o</w:t>
      </w:r>
      <w:r w:rsidR="00D95C71" w:rsidRPr="00931E08">
        <w:rPr>
          <w:rFonts w:ascii="Arial" w:hAnsi="Arial" w:eastAsia="Arial" w:cs="Arial"/>
          <w:sz w:val="22"/>
          <w:szCs w:val="22"/>
          <w:lang w:val="es-ES" w:eastAsia="es-PE"/>
        </w:rPr>
        <w:t xml:space="preserve"> de </w:t>
      </w:r>
      <w:r w:rsidR="00F84365" w:rsidRPr="00931E08">
        <w:rPr>
          <w:rFonts w:ascii="Arial" w:hAnsi="Arial" w:eastAsia="Arial" w:cs="Arial"/>
          <w:sz w:val="22"/>
          <w:szCs w:val="22"/>
          <w:lang w:val="es-ES" w:eastAsia="es-PE"/>
        </w:rPr>
        <w:t>beneficiarios</w:t>
      </w:r>
      <w:r w:rsidR="00D95C71" w:rsidRPr="00931E08">
        <w:rPr>
          <w:rFonts w:ascii="Arial" w:hAnsi="Arial" w:eastAsia="Arial" w:cs="Arial"/>
          <w:sz w:val="22"/>
          <w:szCs w:val="22"/>
          <w:lang w:val="es-ES" w:eastAsia="es-PE"/>
        </w:rPr>
        <w:t xml:space="preserve"> de la TSTP asciende a </w:t>
      </w:r>
      <w:r w:rsidR="00BD3815" w:rsidRPr="00931E08">
        <w:rPr>
          <w:rFonts w:ascii="Arial" w:hAnsi="Arial" w:eastAsia="Arial" w:cs="Arial"/>
          <w:sz w:val="22"/>
          <w:szCs w:val="22"/>
          <w:lang w:val="es-ES" w:eastAsia="es-PE"/>
        </w:rPr>
        <w:t>2,9</w:t>
      </w:r>
      <w:r w:rsidR="00910064" w:rsidRPr="00931E08">
        <w:rPr>
          <w:rFonts w:ascii="Arial" w:hAnsi="Arial" w:eastAsia="Arial" w:cs="Arial"/>
          <w:sz w:val="22"/>
          <w:szCs w:val="22"/>
          <w:lang w:val="es-ES" w:eastAsia="es-PE"/>
        </w:rPr>
        <w:t xml:space="preserve"> millones de persona</w:t>
      </w:r>
      <w:r w:rsidR="0091062F" w:rsidRPr="00931E08">
        <w:rPr>
          <w:rFonts w:ascii="Arial" w:hAnsi="Arial" w:eastAsia="Arial" w:cs="Arial"/>
          <w:sz w:val="22"/>
          <w:szCs w:val="22"/>
          <w:lang w:val="es-ES" w:eastAsia="es-PE"/>
        </w:rPr>
        <w:t xml:space="preserve">s. </w:t>
      </w:r>
      <w:r w:rsidR="00A60B08" w:rsidRPr="00931E08">
        <w:rPr>
          <w:rFonts w:ascii="Arial" w:hAnsi="Arial" w:eastAsia="Arial" w:cs="Arial"/>
          <w:sz w:val="22"/>
          <w:szCs w:val="22"/>
          <w:lang w:val="es-ES" w:eastAsia="es-PE"/>
        </w:rPr>
        <w:t xml:space="preserve">Utilizando </w:t>
      </w:r>
      <w:r w:rsidR="00B935DA" w:rsidRPr="00931E08">
        <w:rPr>
          <w:rFonts w:ascii="Arial" w:hAnsi="Arial" w:eastAsia="Arial" w:cs="Arial"/>
          <w:sz w:val="22"/>
          <w:szCs w:val="22"/>
          <w:lang w:val="es-ES" w:eastAsia="es-PE"/>
        </w:rPr>
        <w:t>el dato de que 30% de los elegibles no son beneficiarios, entonces est</w:t>
      </w:r>
      <w:r w:rsidR="0091062F" w:rsidRPr="00931E08">
        <w:rPr>
          <w:rFonts w:ascii="Arial" w:hAnsi="Arial" w:eastAsia="Arial" w:cs="Arial"/>
          <w:sz w:val="22"/>
          <w:szCs w:val="22"/>
          <w:lang w:val="es-ES" w:eastAsia="es-PE"/>
        </w:rPr>
        <w:t xml:space="preserve">o implica que cerca de 250 mil personas son </w:t>
      </w:r>
      <w:r w:rsidR="00F84365" w:rsidRPr="00931E08">
        <w:rPr>
          <w:rFonts w:ascii="Arial" w:hAnsi="Arial" w:eastAsia="Arial" w:cs="Arial"/>
          <w:sz w:val="22"/>
          <w:szCs w:val="22"/>
          <w:lang w:val="es-ES" w:eastAsia="es-PE"/>
        </w:rPr>
        <w:t>elegibles,</w:t>
      </w:r>
      <w:r w:rsidR="0091062F" w:rsidRPr="00931E08">
        <w:rPr>
          <w:rFonts w:ascii="Arial" w:hAnsi="Arial" w:eastAsia="Arial" w:cs="Arial"/>
          <w:sz w:val="22"/>
          <w:szCs w:val="22"/>
          <w:lang w:val="es-ES" w:eastAsia="es-PE"/>
        </w:rPr>
        <w:t xml:space="preserve"> pero no beneficiarias de la TSTP.</w:t>
      </w:r>
      <w:r w:rsidR="007E6E70" w:rsidRPr="00931E08">
        <w:rPr>
          <w:rFonts w:ascii="Arial" w:hAnsi="Arial" w:eastAsia="Arial" w:cs="Arial"/>
          <w:sz w:val="22"/>
          <w:szCs w:val="22"/>
          <w:lang w:val="es-ES" w:eastAsia="es-PE"/>
        </w:rPr>
        <w:t xml:space="preserve"> </w:t>
      </w:r>
      <w:r w:rsidR="00BC10C0" w:rsidRPr="00931E08">
        <w:rPr>
          <w:rFonts w:ascii="Arial" w:hAnsi="Arial" w:eastAsia="Arial" w:cs="Arial"/>
          <w:sz w:val="22"/>
          <w:szCs w:val="22"/>
          <w:lang w:val="es-ES" w:eastAsia="es-PE"/>
        </w:rPr>
        <w:t>La selección de muestra estará basada en</w:t>
      </w:r>
      <w:r w:rsidR="00F44834" w:rsidRPr="00931E08">
        <w:rPr>
          <w:rFonts w:ascii="Arial" w:hAnsi="Arial" w:eastAsia="Arial" w:cs="Arial"/>
          <w:sz w:val="22"/>
          <w:szCs w:val="22"/>
          <w:lang w:val="es-ES" w:eastAsia="es-PE"/>
        </w:rPr>
        <w:t xml:space="preserve"> los datos que maneja el Consejo en el </w:t>
      </w:r>
      <w:proofErr w:type="spellStart"/>
      <w:r w:rsidR="00F44834" w:rsidRPr="00931E08">
        <w:rPr>
          <w:rFonts w:ascii="Arial" w:hAnsi="Arial" w:eastAsia="Arial" w:cs="Arial"/>
          <w:sz w:val="22"/>
          <w:szCs w:val="22"/>
          <w:lang w:val="es-ES" w:eastAsia="es-PE"/>
        </w:rPr>
        <w:t>SINTyS</w:t>
      </w:r>
      <w:proofErr w:type="spellEnd"/>
      <w:r w:rsidR="00F44834" w:rsidRPr="00931E08">
        <w:rPr>
          <w:rFonts w:ascii="Arial" w:hAnsi="Arial" w:eastAsia="Arial" w:cs="Arial"/>
          <w:sz w:val="22"/>
          <w:szCs w:val="22"/>
          <w:lang w:val="es-ES" w:eastAsia="es-PE"/>
        </w:rPr>
        <w:t>.</w:t>
      </w:r>
      <w:r w:rsidR="00D149FF" w:rsidRPr="00931E08">
        <w:rPr>
          <w:rFonts w:ascii="Arial" w:hAnsi="Arial" w:eastAsia="Arial" w:cs="Arial"/>
          <w:sz w:val="22"/>
          <w:szCs w:val="22"/>
          <w:lang w:val="es-ES" w:eastAsia="es-PE"/>
        </w:rPr>
        <w:t xml:space="preserve"> </w:t>
      </w:r>
      <w:r w:rsidR="00F44834" w:rsidRPr="00931E08">
        <w:rPr>
          <w:rFonts w:ascii="Arial" w:hAnsi="Arial" w:eastAsia="Arial" w:cs="Arial"/>
          <w:sz w:val="22"/>
          <w:szCs w:val="22"/>
          <w:lang w:val="es-ES" w:eastAsia="es-PE"/>
        </w:rPr>
        <w:t>En princi</w:t>
      </w:r>
      <w:r w:rsidR="0045444D" w:rsidRPr="00931E08">
        <w:rPr>
          <w:rFonts w:ascii="Arial" w:hAnsi="Arial" w:eastAsia="Arial" w:cs="Arial"/>
          <w:sz w:val="22"/>
          <w:szCs w:val="22"/>
          <w:lang w:val="es-ES" w:eastAsia="es-PE"/>
        </w:rPr>
        <w:t xml:space="preserve">pio, la </w:t>
      </w:r>
      <w:r w:rsidR="00F84365" w:rsidRPr="00931E08">
        <w:rPr>
          <w:rFonts w:ascii="Arial" w:hAnsi="Arial" w:eastAsia="Arial" w:cs="Arial"/>
          <w:sz w:val="22"/>
          <w:szCs w:val="22"/>
          <w:lang w:val="es-ES" w:eastAsia="es-PE"/>
        </w:rPr>
        <w:t>intervención</w:t>
      </w:r>
      <w:r w:rsidR="0045444D" w:rsidRPr="00931E08">
        <w:rPr>
          <w:rFonts w:ascii="Arial" w:hAnsi="Arial" w:eastAsia="Arial" w:cs="Arial"/>
          <w:sz w:val="22"/>
          <w:szCs w:val="22"/>
          <w:lang w:val="es-ES" w:eastAsia="es-PE"/>
        </w:rPr>
        <w:t xml:space="preserve"> puede aplicarse en </w:t>
      </w:r>
      <w:r w:rsidR="001974C1">
        <w:rPr>
          <w:rFonts w:ascii="Arial" w:hAnsi="Arial" w:eastAsia="Arial" w:cs="Arial"/>
          <w:sz w:val="22"/>
          <w:szCs w:val="22"/>
          <w:lang w:val="es-ES" w:eastAsia="es-PE"/>
        </w:rPr>
        <w:t>localidades fuera d</w:t>
      </w:r>
      <w:r w:rsidR="00C714E1" w:rsidRPr="00931E08">
        <w:rPr>
          <w:rFonts w:ascii="Arial" w:hAnsi="Arial" w:eastAsia="Arial" w:cs="Arial"/>
          <w:sz w:val="22"/>
          <w:szCs w:val="22"/>
          <w:lang w:val="es-ES" w:eastAsia="es-PE"/>
        </w:rPr>
        <w:t>el AMBA</w:t>
      </w:r>
      <w:r w:rsidR="00A15110">
        <w:rPr>
          <w:rFonts w:ascii="Arial" w:hAnsi="Arial" w:eastAsia="Arial" w:cs="Arial"/>
          <w:sz w:val="22"/>
          <w:szCs w:val="22"/>
          <w:lang w:val="es-ES" w:eastAsia="es-PE"/>
        </w:rPr>
        <w:t xml:space="preserve">, hacia donde se está extendiendo el subsidio, </w:t>
      </w:r>
      <w:r w:rsidR="0045444D" w:rsidRPr="00931E08">
        <w:rPr>
          <w:rFonts w:ascii="Arial" w:hAnsi="Arial" w:eastAsia="Arial" w:cs="Arial"/>
          <w:sz w:val="22"/>
          <w:szCs w:val="22"/>
          <w:lang w:val="es-ES" w:eastAsia="es-PE"/>
        </w:rPr>
        <w:t xml:space="preserve">pero también puede aplicarse a una submuestra de </w:t>
      </w:r>
      <w:r w:rsidR="00512204" w:rsidRPr="00931E08">
        <w:rPr>
          <w:rFonts w:ascii="Arial" w:hAnsi="Arial" w:eastAsia="Arial" w:cs="Arial"/>
          <w:sz w:val="22"/>
          <w:szCs w:val="22"/>
          <w:lang w:val="es-ES" w:eastAsia="es-PE"/>
        </w:rPr>
        <w:t xml:space="preserve">elegibles no-participantes en </w:t>
      </w:r>
      <w:r w:rsidR="00C714E1" w:rsidRPr="00931E08">
        <w:rPr>
          <w:rFonts w:ascii="Arial" w:hAnsi="Arial" w:eastAsia="Arial" w:cs="Arial"/>
          <w:sz w:val="22"/>
          <w:szCs w:val="22"/>
          <w:lang w:val="es-ES" w:eastAsia="es-PE"/>
        </w:rPr>
        <w:t>AMBA, donde se concentra la población</w:t>
      </w:r>
      <w:r w:rsidR="00512204" w:rsidRPr="00931E08">
        <w:rPr>
          <w:rFonts w:ascii="Arial" w:hAnsi="Arial" w:eastAsia="Arial" w:cs="Arial"/>
          <w:sz w:val="22"/>
          <w:szCs w:val="22"/>
          <w:lang w:val="es-ES" w:eastAsia="es-PE"/>
        </w:rPr>
        <w:t xml:space="preserve">. </w:t>
      </w:r>
      <w:r w:rsidR="001C5FEE" w:rsidRPr="00931E08">
        <w:rPr>
          <w:rFonts w:ascii="Arial" w:hAnsi="Arial" w:eastAsia="Arial" w:cs="Arial"/>
          <w:sz w:val="22"/>
          <w:szCs w:val="22"/>
          <w:lang w:val="es-ES" w:eastAsia="es-PE"/>
        </w:rPr>
        <w:t>Para hacer un análisis exploratorio y conservador de poder estadístico para la evaluación experimental, asumimos que sólo un 10% de aquellos 250 mil elegibles no beneficiarios podrían ser sujetos de ser intervenidos. Asumiendo un poder de 80%, una significancia estadística del 5%</w:t>
      </w:r>
      <w:r w:rsidR="00E21043" w:rsidRPr="00931E08">
        <w:rPr>
          <w:rFonts w:ascii="Arial" w:hAnsi="Arial" w:eastAsia="Arial" w:cs="Arial"/>
          <w:sz w:val="22"/>
          <w:szCs w:val="22"/>
          <w:lang w:val="es-ES" w:eastAsia="es-PE"/>
        </w:rPr>
        <w:t>, una prevalencia del 30%</w:t>
      </w:r>
      <w:r w:rsidR="005071DB" w:rsidRPr="00931E08">
        <w:rPr>
          <w:rFonts w:ascii="Arial" w:hAnsi="Arial" w:eastAsia="Arial" w:cs="Arial"/>
          <w:sz w:val="22"/>
          <w:szCs w:val="22"/>
          <w:lang w:val="es-ES" w:eastAsia="es-PE"/>
        </w:rPr>
        <w:t xml:space="preserve"> y</w:t>
      </w:r>
      <w:r w:rsidR="001C5FEE" w:rsidRPr="00931E08">
        <w:rPr>
          <w:rFonts w:ascii="Arial" w:hAnsi="Arial" w:eastAsia="Arial" w:cs="Arial"/>
          <w:sz w:val="22"/>
          <w:szCs w:val="22"/>
          <w:lang w:val="es-ES" w:eastAsia="es-PE"/>
        </w:rPr>
        <w:t xml:space="preserve"> dividiendo en partes iguales individuos a tratamiento y control, </w:t>
      </w:r>
      <w:r w:rsidR="00F84365" w:rsidRPr="00931E08">
        <w:rPr>
          <w:rFonts w:ascii="Arial" w:hAnsi="Arial" w:eastAsia="Arial" w:cs="Arial"/>
          <w:sz w:val="22"/>
          <w:szCs w:val="22"/>
          <w:lang w:val="es-ES" w:eastAsia="es-PE"/>
        </w:rPr>
        <w:t>el efecto mínimo detectable corresponde</w:t>
      </w:r>
      <w:r w:rsidR="005071DB" w:rsidRPr="00931E08">
        <w:rPr>
          <w:rFonts w:ascii="Arial" w:hAnsi="Arial" w:eastAsia="Arial" w:cs="Arial"/>
          <w:sz w:val="22"/>
          <w:szCs w:val="22"/>
          <w:lang w:val="es-ES" w:eastAsia="es-PE"/>
        </w:rPr>
        <w:t xml:space="preserve"> a 1.6</w:t>
      </w:r>
      <w:r w:rsidR="001C5FEE" w:rsidRPr="00931E08">
        <w:rPr>
          <w:rFonts w:ascii="Arial" w:hAnsi="Arial" w:eastAsia="Arial" w:cs="Arial"/>
          <w:sz w:val="22"/>
          <w:szCs w:val="22"/>
          <w:lang w:val="es-ES" w:eastAsia="es-PE"/>
        </w:rPr>
        <w:t xml:space="preserve"> puntos porcentuales sobre </w:t>
      </w:r>
      <w:r w:rsidR="005071DB" w:rsidRPr="00931E08">
        <w:rPr>
          <w:rFonts w:ascii="Arial" w:hAnsi="Arial" w:eastAsia="Arial" w:cs="Arial"/>
          <w:sz w:val="22"/>
          <w:szCs w:val="22"/>
          <w:lang w:val="es-ES" w:eastAsia="es-PE"/>
        </w:rPr>
        <w:t>participación en el programa TSTP.</w:t>
      </w:r>
    </w:p>
    <w:p w14:paraId="3580CEE3" w14:textId="77777777" w:rsidR="00AA52B5" w:rsidRPr="003661E8" w:rsidRDefault="00E50EDB" w:rsidP="00E50EDB">
      <w:pPr>
        <w:jc w:val="center"/>
        <w:rPr>
          <w:rFonts w:ascii="Arial" w:hAnsi="Arial" w:cs="Arial"/>
          <w:b/>
          <w:sz w:val="20"/>
          <w:szCs w:val="20"/>
          <w:lang w:val="es-419"/>
        </w:rPr>
      </w:pPr>
      <w:r w:rsidRPr="003661E8">
        <w:rPr>
          <w:rFonts w:ascii="Arial" w:hAnsi="Arial" w:cs="Arial"/>
          <w:b/>
          <w:sz w:val="20"/>
          <w:szCs w:val="20"/>
          <w:lang w:val="es-419"/>
        </w:rPr>
        <w:t xml:space="preserve">Cuadro </w:t>
      </w:r>
      <w:r w:rsidR="00D51C6E" w:rsidRPr="003661E8">
        <w:rPr>
          <w:rFonts w:ascii="Arial" w:hAnsi="Arial" w:cs="Arial"/>
          <w:b/>
          <w:sz w:val="20"/>
          <w:szCs w:val="20"/>
          <w:lang w:val="es-419"/>
        </w:rPr>
        <w:t>5</w:t>
      </w:r>
      <w:r w:rsidR="00AA52B5" w:rsidRPr="003661E8">
        <w:rPr>
          <w:rFonts w:ascii="Arial" w:hAnsi="Arial" w:cs="Arial"/>
          <w:b/>
          <w:sz w:val="20"/>
          <w:szCs w:val="20"/>
          <w:lang w:val="es-419"/>
        </w:rPr>
        <w:t>. Efectos Mínimos Detectables (EMD)</w:t>
      </w:r>
      <w:r w:rsidR="00AA52B5" w:rsidRPr="003661E8">
        <w:rPr>
          <w:rFonts w:ascii="Arial" w:hAnsi="Arial" w:cs="Arial"/>
          <w:b/>
          <w:bCs/>
          <w:color w:val="000000"/>
          <w:sz w:val="20"/>
          <w:szCs w:val="20"/>
          <w:lang w:val="es-419"/>
        </w:rPr>
        <w:t xml:space="preserve"> Programa TSTP</w:t>
      </w:r>
    </w:p>
    <w:p w14:paraId="298DBB33" w14:textId="77777777" w:rsidR="00AA52B5" w:rsidRDefault="00AA52B5" w:rsidP="00E50EDB">
      <w:pPr>
        <w:jc w:val="center"/>
        <w:rPr>
          <w:rFonts w:ascii="Arial" w:hAnsi="Arial" w:cs="Arial"/>
          <w:bCs/>
          <w:color w:val="000000"/>
          <w:sz w:val="20"/>
          <w:szCs w:val="20"/>
          <w:lang w:val="es-419"/>
        </w:rPr>
      </w:pPr>
      <w:r w:rsidRPr="003661E8">
        <w:rPr>
          <w:rFonts w:ascii="Arial" w:hAnsi="Arial" w:cs="Arial"/>
          <w:bCs/>
          <w:color w:val="000000"/>
          <w:sz w:val="20"/>
          <w:szCs w:val="20"/>
          <w:lang w:val="es-419"/>
        </w:rPr>
        <w:t xml:space="preserve">Potencia </w:t>
      </w:r>
      <w:r w:rsidR="00986C14" w:rsidRPr="003661E8">
        <w:rPr>
          <w:rFonts w:ascii="Arial" w:hAnsi="Arial" w:cs="Arial"/>
          <w:bCs/>
          <w:color w:val="000000"/>
          <w:sz w:val="20"/>
          <w:szCs w:val="20"/>
          <w:lang w:val="es-419"/>
        </w:rPr>
        <w:t>Estadística</w:t>
      </w:r>
      <w:r w:rsidRPr="003661E8">
        <w:rPr>
          <w:rFonts w:ascii="Arial" w:hAnsi="Arial" w:cs="Arial"/>
          <w:bCs/>
          <w:color w:val="000000"/>
          <w:sz w:val="20"/>
          <w:szCs w:val="20"/>
          <w:lang w:val="es-419"/>
        </w:rPr>
        <w:t xml:space="preserve"> (Potencia =0.8; Significancia = 0.05)</w:t>
      </w:r>
    </w:p>
    <w:tbl>
      <w:tblPr>
        <w:tblW w:w="4681" w:type="pct"/>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5"/>
        <w:gridCol w:w="2213"/>
        <w:gridCol w:w="2038"/>
        <w:gridCol w:w="1777"/>
      </w:tblGrid>
      <w:tr w:rsidR="00AA52B5" w:rsidRPr="003661E8" w14:paraId="6D241238" w14:textId="77777777" w:rsidTr="00200D4E">
        <w:trPr>
          <w:trHeight w:val="289"/>
        </w:trPr>
        <w:tc>
          <w:tcPr>
            <w:tcW w:w="1557" w:type="pct"/>
            <w:shd w:val="clear" w:color="auto" w:fill="8DB3E2" w:themeFill="text2" w:themeFillTint="66"/>
            <w:noWrap/>
            <w:vAlign w:val="bottom"/>
            <w:hideMark/>
          </w:tcPr>
          <w:p w14:paraId="41B4C20F" w14:textId="77777777" w:rsidR="00AA52B5" w:rsidRPr="003661E8" w:rsidRDefault="00AA52B5" w:rsidP="003661E8">
            <w:pPr>
              <w:jc w:val="center"/>
              <w:rPr>
                <w:rFonts w:ascii="Arial" w:hAnsi="Arial" w:cs="Arial"/>
                <w:b/>
                <w:bCs/>
                <w:color w:val="000000"/>
                <w:sz w:val="20"/>
                <w:szCs w:val="20"/>
                <w:lang w:val="es-419"/>
              </w:rPr>
            </w:pPr>
          </w:p>
        </w:tc>
        <w:tc>
          <w:tcPr>
            <w:tcW w:w="1264" w:type="pct"/>
            <w:shd w:val="clear" w:color="auto" w:fill="8DB3E2" w:themeFill="text2" w:themeFillTint="66"/>
            <w:noWrap/>
            <w:vAlign w:val="bottom"/>
            <w:hideMark/>
          </w:tcPr>
          <w:p w14:paraId="4E8583C7" w14:textId="77777777" w:rsidR="00AA52B5" w:rsidRPr="003661E8" w:rsidRDefault="00AA52B5" w:rsidP="003661E8">
            <w:pPr>
              <w:jc w:val="center"/>
              <w:rPr>
                <w:rFonts w:ascii="Arial" w:hAnsi="Arial" w:cs="Arial"/>
                <w:b/>
                <w:bCs/>
                <w:color w:val="000000"/>
                <w:sz w:val="20"/>
                <w:szCs w:val="20"/>
                <w:lang w:val="es-419"/>
              </w:rPr>
            </w:pPr>
            <w:r w:rsidRPr="003661E8">
              <w:rPr>
                <w:rFonts w:ascii="Arial" w:hAnsi="Arial" w:cs="Arial"/>
                <w:b/>
                <w:bCs/>
                <w:color w:val="000000"/>
                <w:sz w:val="20"/>
                <w:szCs w:val="20"/>
                <w:lang w:val="es-419"/>
              </w:rPr>
              <w:t>N Tratamiento</w:t>
            </w:r>
          </w:p>
        </w:tc>
        <w:tc>
          <w:tcPr>
            <w:tcW w:w="1164" w:type="pct"/>
            <w:shd w:val="clear" w:color="auto" w:fill="8DB3E2" w:themeFill="text2" w:themeFillTint="66"/>
            <w:noWrap/>
            <w:vAlign w:val="bottom"/>
            <w:hideMark/>
          </w:tcPr>
          <w:p w14:paraId="731D4A53" w14:textId="77777777" w:rsidR="00AA52B5" w:rsidRPr="003661E8" w:rsidRDefault="00AA52B5" w:rsidP="003661E8">
            <w:pPr>
              <w:jc w:val="center"/>
              <w:rPr>
                <w:rFonts w:ascii="Arial" w:hAnsi="Arial" w:cs="Arial"/>
                <w:b/>
                <w:bCs/>
                <w:color w:val="000000"/>
                <w:sz w:val="20"/>
                <w:szCs w:val="20"/>
                <w:lang w:val="es-419"/>
              </w:rPr>
            </w:pPr>
            <w:r w:rsidRPr="003661E8">
              <w:rPr>
                <w:rFonts w:ascii="Arial" w:hAnsi="Arial" w:cs="Arial"/>
                <w:b/>
                <w:bCs/>
                <w:color w:val="000000"/>
                <w:sz w:val="20"/>
                <w:szCs w:val="20"/>
                <w:lang w:val="es-419"/>
              </w:rPr>
              <w:t>N Control</w:t>
            </w:r>
          </w:p>
        </w:tc>
        <w:tc>
          <w:tcPr>
            <w:tcW w:w="1015" w:type="pct"/>
            <w:shd w:val="clear" w:color="auto" w:fill="8DB3E2" w:themeFill="text2" w:themeFillTint="66"/>
            <w:noWrap/>
            <w:vAlign w:val="bottom"/>
            <w:hideMark/>
          </w:tcPr>
          <w:p w14:paraId="45B9349C" w14:textId="77777777" w:rsidR="00AA52B5" w:rsidRPr="003661E8" w:rsidRDefault="00AA52B5" w:rsidP="003661E8">
            <w:pPr>
              <w:jc w:val="center"/>
              <w:rPr>
                <w:rFonts w:ascii="Arial" w:hAnsi="Arial" w:cs="Arial"/>
                <w:b/>
                <w:bCs/>
                <w:color w:val="000000"/>
                <w:sz w:val="20"/>
                <w:szCs w:val="20"/>
                <w:lang w:val="es-419"/>
              </w:rPr>
            </w:pPr>
            <w:r w:rsidRPr="003661E8">
              <w:rPr>
                <w:rFonts w:ascii="Arial" w:hAnsi="Arial" w:cs="Arial"/>
                <w:b/>
                <w:bCs/>
                <w:color w:val="000000"/>
                <w:sz w:val="20"/>
                <w:szCs w:val="20"/>
                <w:lang w:val="es-419"/>
              </w:rPr>
              <w:t>EMD</w:t>
            </w:r>
          </w:p>
        </w:tc>
      </w:tr>
      <w:tr w:rsidR="00AA52B5" w:rsidRPr="003661E8" w14:paraId="13542C09" w14:textId="77777777" w:rsidTr="00200D4E">
        <w:trPr>
          <w:trHeight w:val="503"/>
        </w:trPr>
        <w:tc>
          <w:tcPr>
            <w:tcW w:w="1557" w:type="pct"/>
            <w:shd w:val="clear" w:color="auto" w:fill="auto"/>
            <w:noWrap/>
            <w:vAlign w:val="center"/>
            <w:hideMark/>
          </w:tcPr>
          <w:p w14:paraId="1BDBEE79" w14:textId="77777777" w:rsidR="00AA52B5" w:rsidRPr="003661E8" w:rsidRDefault="005071DB" w:rsidP="00C223D9">
            <w:pPr>
              <w:rPr>
                <w:rFonts w:ascii="Arial" w:hAnsi="Arial" w:cs="Arial"/>
                <w:b/>
                <w:bCs/>
                <w:color w:val="000000"/>
                <w:sz w:val="20"/>
                <w:szCs w:val="20"/>
                <w:lang w:val="es-419"/>
              </w:rPr>
            </w:pPr>
            <w:r w:rsidRPr="003661E8">
              <w:rPr>
                <w:rFonts w:ascii="Arial" w:hAnsi="Arial" w:cs="Arial"/>
                <w:b/>
                <w:bCs/>
                <w:color w:val="000000"/>
                <w:sz w:val="20"/>
                <w:szCs w:val="20"/>
                <w:lang w:val="es-419"/>
              </w:rPr>
              <w:t>Promoción Aleatoria TSTP</w:t>
            </w:r>
            <w:r w:rsidR="00AA52B5" w:rsidRPr="003661E8">
              <w:rPr>
                <w:rFonts w:ascii="Arial" w:hAnsi="Arial" w:cs="Arial"/>
                <w:b/>
                <w:bCs/>
                <w:color w:val="000000"/>
                <w:sz w:val="20"/>
                <w:szCs w:val="20"/>
                <w:lang w:val="es-419"/>
              </w:rPr>
              <w:t xml:space="preserve"> </w:t>
            </w:r>
          </w:p>
        </w:tc>
        <w:tc>
          <w:tcPr>
            <w:tcW w:w="1264" w:type="pct"/>
            <w:shd w:val="clear" w:color="auto" w:fill="auto"/>
            <w:noWrap/>
            <w:vAlign w:val="center"/>
            <w:hideMark/>
          </w:tcPr>
          <w:p w14:paraId="5F5862CF" w14:textId="77777777" w:rsidR="00AA52B5" w:rsidRPr="003661E8" w:rsidRDefault="00AA52B5" w:rsidP="00C223D9">
            <w:pPr>
              <w:rPr>
                <w:rFonts w:ascii="Arial" w:hAnsi="Arial" w:cs="Arial"/>
                <w:color w:val="000000"/>
                <w:sz w:val="20"/>
                <w:szCs w:val="20"/>
                <w:lang w:val="es-419"/>
              </w:rPr>
            </w:pPr>
            <w:r w:rsidRPr="003661E8">
              <w:rPr>
                <w:rFonts w:ascii="Arial" w:hAnsi="Arial" w:cs="Arial"/>
                <w:color w:val="000000"/>
                <w:sz w:val="20"/>
                <w:szCs w:val="20"/>
                <w:lang w:val="es-419"/>
              </w:rPr>
              <w:t>1</w:t>
            </w:r>
            <w:r w:rsidR="001C5FEE" w:rsidRPr="003661E8">
              <w:rPr>
                <w:rFonts w:ascii="Arial" w:hAnsi="Arial" w:cs="Arial"/>
                <w:color w:val="000000"/>
                <w:sz w:val="20"/>
                <w:szCs w:val="20"/>
                <w:lang w:val="es-419"/>
              </w:rPr>
              <w:t>2</w:t>
            </w:r>
            <w:r w:rsidRPr="003661E8">
              <w:rPr>
                <w:rFonts w:ascii="Arial" w:hAnsi="Arial" w:cs="Arial"/>
                <w:color w:val="000000"/>
                <w:sz w:val="20"/>
                <w:szCs w:val="20"/>
                <w:lang w:val="es-419"/>
              </w:rPr>
              <w:t>,500</w:t>
            </w:r>
          </w:p>
        </w:tc>
        <w:tc>
          <w:tcPr>
            <w:tcW w:w="1164" w:type="pct"/>
            <w:shd w:val="clear" w:color="auto" w:fill="auto"/>
            <w:noWrap/>
            <w:vAlign w:val="center"/>
            <w:hideMark/>
          </w:tcPr>
          <w:p w14:paraId="5CD38AA5" w14:textId="77777777" w:rsidR="00AA52B5" w:rsidRPr="003661E8" w:rsidRDefault="00AA52B5" w:rsidP="00C223D9">
            <w:pPr>
              <w:rPr>
                <w:rFonts w:ascii="Arial" w:hAnsi="Arial" w:cs="Arial"/>
                <w:color w:val="000000"/>
                <w:sz w:val="20"/>
                <w:szCs w:val="20"/>
                <w:lang w:val="es-419"/>
              </w:rPr>
            </w:pPr>
            <w:r w:rsidRPr="003661E8">
              <w:rPr>
                <w:rFonts w:ascii="Arial" w:hAnsi="Arial" w:cs="Arial"/>
                <w:color w:val="000000"/>
                <w:sz w:val="20"/>
                <w:szCs w:val="20"/>
                <w:lang w:val="es-419"/>
              </w:rPr>
              <w:t>1</w:t>
            </w:r>
            <w:r w:rsidR="001C5FEE" w:rsidRPr="003661E8">
              <w:rPr>
                <w:rFonts w:ascii="Arial" w:hAnsi="Arial" w:cs="Arial"/>
                <w:color w:val="000000"/>
                <w:sz w:val="20"/>
                <w:szCs w:val="20"/>
                <w:lang w:val="es-419"/>
              </w:rPr>
              <w:t>2</w:t>
            </w:r>
            <w:r w:rsidRPr="003661E8">
              <w:rPr>
                <w:rFonts w:ascii="Arial" w:hAnsi="Arial" w:cs="Arial"/>
                <w:color w:val="000000"/>
                <w:sz w:val="20"/>
                <w:szCs w:val="20"/>
                <w:lang w:val="es-419"/>
              </w:rPr>
              <w:t>,500</w:t>
            </w:r>
          </w:p>
        </w:tc>
        <w:tc>
          <w:tcPr>
            <w:tcW w:w="1015" w:type="pct"/>
            <w:shd w:val="clear" w:color="auto" w:fill="auto"/>
            <w:noWrap/>
            <w:vAlign w:val="center"/>
            <w:hideMark/>
          </w:tcPr>
          <w:p w14:paraId="3A7AC7EA" w14:textId="77777777" w:rsidR="00AA52B5" w:rsidRPr="003661E8" w:rsidRDefault="00E21043" w:rsidP="00C223D9">
            <w:pPr>
              <w:rPr>
                <w:rFonts w:ascii="Arial" w:hAnsi="Arial" w:cs="Arial"/>
                <w:color w:val="000000"/>
                <w:sz w:val="20"/>
                <w:szCs w:val="20"/>
                <w:lang w:val="es-419"/>
              </w:rPr>
            </w:pPr>
            <w:r w:rsidRPr="003661E8">
              <w:rPr>
                <w:rFonts w:ascii="Arial" w:hAnsi="Arial" w:cs="Arial"/>
                <w:color w:val="000000"/>
                <w:sz w:val="20"/>
                <w:szCs w:val="20"/>
                <w:lang w:val="es-419"/>
              </w:rPr>
              <w:t>1</w:t>
            </w:r>
            <w:r w:rsidR="00AA52B5" w:rsidRPr="003661E8">
              <w:rPr>
                <w:rFonts w:ascii="Arial" w:hAnsi="Arial" w:cs="Arial"/>
                <w:color w:val="000000"/>
                <w:sz w:val="20"/>
                <w:szCs w:val="20"/>
                <w:lang w:val="es-419"/>
              </w:rPr>
              <w:t>.</w:t>
            </w:r>
            <w:r w:rsidRPr="003661E8">
              <w:rPr>
                <w:rFonts w:ascii="Arial" w:hAnsi="Arial" w:cs="Arial"/>
                <w:color w:val="000000"/>
                <w:sz w:val="20"/>
                <w:szCs w:val="20"/>
                <w:lang w:val="es-419"/>
              </w:rPr>
              <w:t>6</w:t>
            </w:r>
            <w:r w:rsidR="00AA52B5" w:rsidRPr="003661E8">
              <w:rPr>
                <w:rFonts w:ascii="Arial" w:hAnsi="Arial" w:cs="Arial"/>
                <w:color w:val="000000"/>
                <w:sz w:val="20"/>
                <w:szCs w:val="20"/>
                <w:lang w:val="es-419"/>
              </w:rPr>
              <w:t>pp</w:t>
            </w:r>
          </w:p>
        </w:tc>
      </w:tr>
    </w:tbl>
    <w:p w14:paraId="1F2A0873" w14:textId="6C5B2B88" w:rsidR="001E176B" w:rsidRPr="00CE6363" w:rsidRDefault="001E176B" w:rsidP="00200D4E">
      <w:pPr>
        <w:pStyle w:val="BodyTextIndent"/>
        <w:tabs>
          <w:tab w:val="clear" w:pos="2448"/>
        </w:tabs>
        <w:spacing w:before="240"/>
        <w:ind w:left="720" w:hanging="720"/>
        <w:jc w:val="both"/>
        <w:rPr>
          <w:rFonts w:ascii="Arial" w:hAnsi="Arial" w:cs="Arial"/>
          <w:sz w:val="22"/>
          <w:szCs w:val="22"/>
          <w:lang w:val="es-419"/>
        </w:rPr>
      </w:pPr>
      <w:r w:rsidRPr="00CE6363">
        <w:rPr>
          <w:rFonts w:ascii="Arial" w:hAnsi="Arial" w:cs="Arial"/>
          <w:b/>
          <w:sz w:val="22"/>
          <w:szCs w:val="22"/>
          <w:lang w:val="es-419"/>
        </w:rPr>
        <w:t>Estrategia de atribución de los resultados.</w:t>
      </w:r>
      <w:r w:rsidR="00C810AB" w:rsidRPr="00CE6363">
        <w:rPr>
          <w:rFonts w:ascii="Arial" w:hAnsi="Arial" w:cs="Arial"/>
          <w:sz w:val="22"/>
          <w:szCs w:val="22"/>
          <w:lang w:val="es-419"/>
        </w:rPr>
        <w:t xml:space="preserve"> En el caso del Componente 3, que financia la tarifa social de transporte, el indicador de resultado que se explicita en la Matriz de Resultados anexa se vincula con la cobertura a nivel nacional del subsidio. La atribución de este resultado al proyecto puede realizarse a través de dos </w:t>
      </w:r>
      <w:r w:rsidR="008C22A0" w:rsidRPr="00CE6363">
        <w:rPr>
          <w:rFonts w:ascii="Arial" w:hAnsi="Arial" w:cs="Arial"/>
          <w:sz w:val="22"/>
          <w:szCs w:val="22"/>
          <w:lang w:val="es-419"/>
        </w:rPr>
        <w:t xml:space="preserve">vías: por un lado, el programa financiará la expansión del Sistema Único de Boleto Electrónico (SUBE), que </w:t>
      </w:r>
      <w:r w:rsidR="008C22A0" w:rsidRPr="00CE6363">
        <w:rPr>
          <w:rFonts w:ascii="Arial" w:hAnsi="Arial" w:cs="Arial"/>
          <w:sz w:val="22"/>
          <w:szCs w:val="22"/>
          <w:lang w:val="es-419"/>
        </w:rPr>
        <w:lastRenderedPageBreak/>
        <w:t xml:space="preserve">es condición para poder acceder a una tarjeta con el beneficio asociado, a dos </w:t>
      </w:r>
      <w:r w:rsidR="00264A1B">
        <w:rPr>
          <w:rFonts w:ascii="Arial" w:hAnsi="Arial" w:cs="Arial"/>
          <w:sz w:val="22"/>
          <w:szCs w:val="22"/>
          <w:lang w:val="es-419"/>
        </w:rPr>
        <w:t>o más jurisdicciones</w:t>
      </w:r>
      <w:r w:rsidR="008C22A0" w:rsidRPr="00CE6363">
        <w:rPr>
          <w:rFonts w:ascii="Arial" w:hAnsi="Arial" w:cs="Arial"/>
          <w:sz w:val="22"/>
          <w:szCs w:val="22"/>
          <w:lang w:val="es-419"/>
        </w:rPr>
        <w:t xml:space="preserve"> del país en las que aún no está implementado, dando lugar a un incremento en la cobertura. Por otra parte, la evaluación planteada</w:t>
      </w:r>
      <w:r w:rsidR="006C37EB" w:rsidRPr="00CE6363">
        <w:rPr>
          <w:rFonts w:ascii="Arial" w:hAnsi="Arial" w:cs="Arial"/>
          <w:sz w:val="22"/>
          <w:szCs w:val="22"/>
          <w:lang w:val="es-419"/>
        </w:rPr>
        <w:t xml:space="preserve"> más arriba</w:t>
      </w:r>
      <w:r w:rsidR="008C22A0" w:rsidRPr="00CE6363">
        <w:rPr>
          <w:rFonts w:ascii="Arial" w:hAnsi="Arial" w:cs="Arial"/>
          <w:sz w:val="22"/>
          <w:szCs w:val="22"/>
          <w:lang w:val="es-419"/>
        </w:rPr>
        <w:t xml:space="preserve">, que incluye la elaboración de un diagnóstico sobre las razones por las que parte de la población elegible no aplica al subsidio y el diseño de una estrategia de comunicación focalizada en esa población, a fin de evaluar el impacto de esta información sobre la probabilidad de solicitar la tarifa social, </w:t>
      </w:r>
      <w:r w:rsidR="006C37EB" w:rsidRPr="00CE6363">
        <w:rPr>
          <w:rFonts w:ascii="Arial" w:hAnsi="Arial" w:cs="Arial"/>
          <w:sz w:val="22"/>
          <w:szCs w:val="22"/>
          <w:lang w:val="es-419"/>
        </w:rPr>
        <w:t xml:space="preserve">también </w:t>
      </w:r>
      <w:r w:rsidR="00F84365" w:rsidRPr="00CE6363">
        <w:rPr>
          <w:rFonts w:ascii="Arial" w:hAnsi="Arial" w:cs="Arial"/>
          <w:sz w:val="22"/>
          <w:szCs w:val="22"/>
          <w:lang w:val="es-419"/>
        </w:rPr>
        <w:t>servirá</w:t>
      </w:r>
      <w:r w:rsidR="006C37EB" w:rsidRPr="00CE6363">
        <w:rPr>
          <w:rFonts w:ascii="Arial" w:hAnsi="Arial" w:cs="Arial"/>
          <w:sz w:val="22"/>
          <w:szCs w:val="22"/>
          <w:lang w:val="es-419"/>
        </w:rPr>
        <w:t xml:space="preserve"> de base para la atribución al proyecto de un aumento de la cobertura de la tarifa a nivel nacional.</w:t>
      </w:r>
      <w:r w:rsidR="008C22A0" w:rsidRPr="00CE6363">
        <w:rPr>
          <w:rFonts w:ascii="Arial" w:hAnsi="Arial" w:cs="Arial"/>
          <w:sz w:val="22"/>
          <w:szCs w:val="22"/>
          <w:lang w:val="es-419"/>
        </w:rPr>
        <w:t xml:space="preserve">  </w:t>
      </w:r>
    </w:p>
    <w:p w14:paraId="2A92D994" w14:textId="77777777" w:rsidR="00C13119" w:rsidRPr="00CE6363" w:rsidRDefault="00BE368F" w:rsidP="00474369">
      <w:pPr>
        <w:pStyle w:val="BodyTextIndent"/>
        <w:tabs>
          <w:tab w:val="clear" w:pos="2448"/>
        </w:tabs>
        <w:spacing w:before="120" w:after="0"/>
        <w:ind w:left="720" w:hanging="720"/>
        <w:jc w:val="both"/>
        <w:rPr>
          <w:rFonts w:ascii="Arial" w:hAnsi="Arial" w:cs="Arial"/>
          <w:sz w:val="22"/>
          <w:szCs w:val="22"/>
          <w:lang w:val="es-419"/>
        </w:rPr>
      </w:pPr>
      <w:r w:rsidRPr="00CE6363">
        <w:rPr>
          <w:rFonts w:ascii="Arial" w:hAnsi="Arial" w:cs="Arial"/>
          <w:b/>
          <w:sz w:val="22"/>
          <w:szCs w:val="22"/>
          <w:lang w:val="es-419"/>
        </w:rPr>
        <w:t>Plan de Trabajo y Presupuesto de la Evaluación</w:t>
      </w:r>
      <w:r w:rsidR="00CA623A" w:rsidRPr="00CE6363">
        <w:rPr>
          <w:rFonts w:ascii="Arial" w:hAnsi="Arial" w:cs="Arial"/>
          <w:b/>
          <w:sz w:val="22"/>
          <w:szCs w:val="22"/>
          <w:lang w:val="es-419"/>
        </w:rPr>
        <w:t>.</w:t>
      </w:r>
      <w:r w:rsidR="0016290A" w:rsidRPr="00CE6363">
        <w:rPr>
          <w:rFonts w:ascii="Arial" w:hAnsi="Arial" w:cs="Arial"/>
          <w:sz w:val="22"/>
          <w:szCs w:val="22"/>
          <w:lang w:val="es-419"/>
        </w:rPr>
        <w:t xml:space="preserve"> El plan de evaluación será ejecutado por el CNSPS, en colaboración con los </w:t>
      </w:r>
      <w:r w:rsidR="00362ADB" w:rsidRPr="00CE6363">
        <w:rPr>
          <w:rFonts w:ascii="Arial" w:hAnsi="Arial" w:cs="Arial"/>
          <w:sz w:val="22"/>
          <w:szCs w:val="22"/>
          <w:lang w:val="es-419"/>
        </w:rPr>
        <w:t>Misterios</w:t>
      </w:r>
      <w:r w:rsidR="0016290A" w:rsidRPr="00CE6363">
        <w:rPr>
          <w:rFonts w:ascii="Arial" w:hAnsi="Arial" w:cs="Arial"/>
          <w:sz w:val="22"/>
          <w:szCs w:val="22"/>
          <w:lang w:val="es-419"/>
        </w:rPr>
        <w:t xml:space="preserve"> de Desarrollo Social, Educación, Transporte, y con el equipo de proyecto del BID. </w:t>
      </w:r>
      <w:r w:rsidR="003A39F2" w:rsidRPr="00CE6363">
        <w:rPr>
          <w:rFonts w:ascii="Arial" w:hAnsi="Arial" w:cs="Arial"/>
          <w:sz w:val="22"/>
          <w:szCs w:val="22"/>
          <w:lang w:val="es-419"/>
        </w:rPr>
        <w:t>El</w:t>
      </w:r>
      <w:r w:rsidR="0016290A" w:rsidRPr="00CE6363">
        <w:rPr>
          <w:rFonts w:ascii="Arial" w:hAnsi="Arial" w:cs="Arial"/>
          <w:sz w:val="22"/>
          <w:szCs w:val="22"/>
          <w:lang w:val="es-419"/>
        </w:rPr>
        <w:t xml:space="preserve"> presupuesto asignado a cada una de las evaluaciones, así como su fuente, se detallan en e</w:t>
      </w:r>
      <w:r w:rsidR="00CA623A" w:rsidRPr="00CE6363">
        <w:rPr>
          <w:rFonts w:ascii="Arial" w:hAnsi="Arial" w:cs="Arial"/>
          <w:sz w:val="22"/>
          <w:szCs w:val="22"/>
          <w:lang w:val="es-419"/>
        </w:rPr>
        <w:t xml:space="preserve">l Cuadro </w:t>
      </w:r>
      <w:r w:rsidR="00D51C6E" w:rsidRPr="00CE6363">
        <w:rPr>
          <w:rFonts w:ascii="Arial" w:hAnsi="Arial" w:cs="Arial"/>
          <w:sz w:val="22"/>
          <w:szCs w:val="22"/>
          <w:lang w:val="es-419"/>
        </w:rPr>
        <w:t>6</w:t>
      </w:r>
      <w:r w:rsidR="00CA623A" w:rsidRPr="00CE6363">
        <w:rPr>
          <w:rFonts w:ascii="Arial" w:hAnsi="Arial" w:cs="Arial"/>
          <w:sz w:val="22"/>
          <w:szCs w:val="22"/>
          <w:lang w:val="es-419"/>
        </w:rPr>
        <w:t>.</w:t>
      </w:r>
    </w:p>
    <w:p w14:paraId="5EB1C646" w14:textId="77777777" w:rsidR="00CA623A" w:rsidRPr="005817D4" w:rsidRDefault="00CA623A" w:rsidP="005817D4">
      <w:pPr>
        <w:rPr>
          <w:sz w:val="20"/>
          <w:szCs w:val="20"/>
          <w:lang w:val="es-419"/>
        </w:rPr>
      </w:pPr>
    </w:p>
    <w:p w14:paraId="65105E85" w14:textId="77777777" w:rsidR="00CA623A" w:rsidRPr="005817D4" w:rsidRDefault="00CA623A" w:rsidP="005817D4">
      <w:pPr>
        <w:spacing w:after="60"/>
        <w:jc w:val="center"/>
        <w:rPr>
          <w:rFonts w:ascii="Arial" w:hAnsi="Arial" w:cs="Arial"/>
          <w:b/>
          <w:sz w:val="20"/>
          <w:szCs w:val="20"/>
          <w:lang w:val="es-419"/>
        </w:rPr>
      </w:pPr>
      <w:r w:rsidRPr="005817D4">
        <w:rPr>
          <w:rFonts w:ascii="Arial" w:hAnsi="Arial" w:cs="Arial"/>
          <w:b/>
          <w:sz w:val="20"/>
          <w:szCs w:val="20"/>
          <w:lang w:val="es-419"/>
        </w:rPr>
        <w:t xml:space="preserve">Cuadro </w:t>
      </w:r>
      <w:r w:rsidR="00D51C6E" w:rsidRPr="005817D4">
        <w:rPr>
          <w:rFonts w:ascii="Arial" w:hAnsi="Arial" w:cs="Arial"/>
          <w:b/>
          <w:sz w:val="20"/>
          <w:szCs w:val="20"/>
          <w:lang w:val="es-419"/>
        </w:rPr>
        <w:t>6</w:t>
      </w:r>
      <w:r w:rsidRPr="005817D4">
        <w:rPr>
          <w:rFonts w:ascii="Arial" w:hAnsi="Arial" w:cs="Arial"/>
          <w:b/>
          <w:sz w:val="20"/>
          <w:szCs w:val="20"/>
          <w:lang w:val="es-419"/>
        </w:rPr>
        <w:t xml:space="preserve">. Plan de Trabajo y Presupuesto de la </w:t>
      </w:r>
      <w:r w:rsidR="00362ADB" w:rsidRPr="005817D4">
        <w:rPr>
          <w:rFonts w:ascii="Arial" w:hAnsi="Arial" w:cs="Arial"/>
          <w:b/>
          <w:sz w:val="20"/>
          <w:szCs w:val="20"/>
          <w:lang w:val="es-419"/>
        </w:rPr>
        <w:t>evaluación</w:t>
      </w:r>
    </w:p>
    <w:tbl>
      <w:tblPr>
        <w:tblStyle w:val="TableGrid"/>
        <w:tblW w:w="4961"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3"/>
        <w:gridCol w:w="4505"/>
        <w:gridCol w:w="1022"/>
        <w:gridCol w:w="937"/>
        <w:gridCol w:w="1020"/>
      </w:tblGrid>
      <w:tr w:rsidR="00E47F07" w:rsidRPr="005817D4" w14:paraId="2B572262" w14:textId="77777777" w:rsidTr="005817D4">
        <w:tc>
          <w:tcPr>
            <w:tcW w:w="966"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006EE28" w14:textId="77777777" w:rsidR="00E47F07" w:rsidRPr="005817D4" w:rsidRDefault="00E47F07" w:rsidP="005817D4">
            <w:pPr>
              <w:pStyle w:val="ListParagraph"/>
              <w:spacing w:after="0"/>
              <w:ind w:left="0"/>
              <w:contextualSpacing w:val="0"/>
              <w:jc w:val="center"/>
              <w:rPr>
                <w:rFonts w:ascii="Arial" w:hAnsi="Arial" w:cs="Arial"/>
                <w:b/>
                <w:sz w:val="18"/>
                <w:szCs w:val="18"/>
                <w:lang w:val="es-419"/>
              </w:rPr>
            </w:pPr>
            <w:r w:rsidRPr="005817D4">
              <w:rPr>
                <w:rFonts w:ascii="Arial" w:hAnsi="Arial" w:cs="Arial"/>
                <w:b/>
                <w:sz w:val="18"/>
                <w:szCs w:val="18"/>
                <w:lang w:val="es-419"/>
              </w:rPr>
              <w:t>Componente</w:t>
            </w:r>
          </w:p>
        </w:tc>
        <w:tc>
          <w:tcPr>
            <w:tcW w:w="2428"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4EB4633" w14:textId="77777777" w:rsidR="00E47F07" w:rsidRPr="005817D4" w:rsidRDefault="00E47F07" w:rsidP="005817D4">
            <w:pPr>
              <w:pStyle w:val="ListParagraph"/>
              <w:spacing w:after="0"/>
              <w:ind w:left="0"/>
              <w:contextualSpacing w:val="0"/>
              <w:jc w:val="center"/>
              <w:rPr>
                <w:rFonts w:ascii="Arial" w:hAnsi="Arial" w:cs="Arial"/>
                <w:b/>
                <w:sz w:val="18"/>
                <w:szCs w:val="18"/>
                <w:lang w:val="es-419"/>
              </w:rPr>
            </w:pPr>
            <w:r w:rsidRPr="005817D4">
              <w:rPr>
                <w:rFonts w:ascii="Arial" w:hAnsi="Arial" w:cs="Arial"/>
                <w:b/>
                <w:sz w:val="18"/>
                <w:szCs w:val="18"/>
                <w:lang w:val="es-419"/>
              </w:rPr>
              <w:t>Descripción</w:t>
            </w:r>
          </w:p>
        </w:tc>
        <w:tc>
          <w:tcPr>
            <w:tcW w:w="1607" w:type="pct"/>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0F11248" w14:textId="77777777" w:rsidR="00E47F07" w:rsidRPr="005817D4" w:rsidRDefault="00E47F07" w:rsidP="005817D4">
            <w:pPr>
              <w:pStyle w:val="ListParagraph"/>
              <w:spacing w:after="0"/>
              <w:ind w:left="0"/>
              <w:contextualSpacing w:val="0"/>
              <w:jc w:val="center"/>
              <w:rPr>
                <w:rFonts w:ascii="Arial" w:hAnsi="Arial" w:cs="Arial"/>
                <w:b/>
                <w:sz w:val="18"/>
                <w:szCs w:val="18"/>
                <w:lang w:val="es-419"/>
              </w:rPr>
            </w:pPr>
            <w:r w:rsidRPr="005817D4">
              <w:rPr>
                <w:rFonts w:ascii="Arial" w:hAnsi="Arial" w:cs="Arial"/>
                <w:b/>
                <w:sz w:val="18"/>
                <w:szCs w:val="18"/>
                <w:lang w:val="es-419"/>
              </w:rPr>
              <w:t>Ejecución financiera</w:t>
            </w:r>
          </w:p>
        </w:tc>
      </w:tr>
      <w:tr w:rsidR="00E47F07" w:rsidRPr="005817D4" w14:paraId="50A05E35" w14:textId="77777777" w:rsidTr="005817D4">
        <w:tc>
          <w:tcPr>
            <w:tcW w:w="966" w:type="pct"/>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8CED55B" w14:textId="77777777" w:rsidR="00E47F07" w:rsidRPr="005817D4" w:rsidRDefault="00E47F07" w:rsidP="005817D4">
            <w:pPr>
              <w:pStyle w:val="ListParagraph"/>
              <w:spacing w:after="0"/>
              <w:ind w:left="0"/>
              <w:contextualSpacing w:val="0"/>
              <w:jc w:val="center"/>
              <w:rPr>
                <w:rFonts w:ascii="Arial" w:hAnsi="Arial" w:cs="Arial"/>
                <w:b/>
                <w:sz w:val="18"/>
                <w:szCs w:val="18"/>
                <w:lang w:val="es-419"/>
              </w:rPr>
            </w:pPr>
          </w:p>
        </w:tc>
        <w:tc>
          <w:tcPr>
            <w:tcW w:w="2428" w:type="pct"/>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1DBD009" w14:textId="77777777" w:rsidR="00E47F07" w:rsidRPr="005817D4" w:rsidRDefault="00E47F07" w:rsidP="005817D4">
            <w:pPr>
              <w:pStyle w:val="ListParagraph"/>
              <w:spacing w:after="0"/>
              <w:ind w:left="0"/>
              <w:contextualSpacing w:val="0"/>
              <w:jc w:val="center"/>
              <w:rPr>
                <w:rFonts w:ascii="Arial" w:hAnsi="Arial" w:cs="Arial"/>
                <w:b/>
                <w:sz w:val="18"/>
                <w:szCs w:val="18"/>
                <w:lang w:val="es-419"/>
              </w:rPr>
            </w:pPr>
          </w:p>
        </w:tc>
        <w:tc>
          <w:tcPr>
            <w:tcW w:w="551"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8C8CA27" w14:textId="77777777" w:rsidR="00E47F07" w:rsidRPr="005817D4" w:rsidRDefault="00E47F07" w:rsidP="005817D4">
            <w:pPr>
              <w:pStyle w:val="ListParagraph"/>
              <w:spacing w:after="0"/>
              <w:ind w:left="0"/>
              <w:contextualSpacing w:val="0"/>
              <w:jc w:val="center"/>
              <w:rPr>
                <w:rFonts w:ascii="Arial" w:hAnsi="Arial" w:cs="Arial"/>
                <w:b/>
                <w:sz w:val="18"/>
                <w:szCs w:val="18"/>
                <w:lang w:val="es-419"/>
              </w:rPr>
            </w:pPr>
            <w:r w:rsidRPr="005817D4">
              <w:rPr>
                <w:rFonts w:ascii="Arial" w:hAnsi="Arial" w:cs="Arial"/>
                <w:b/>
                <w:sz w:val="18"/>
                <w:szCs w:val="18"/>
                <w:lang w:val="es-419"/>
              </w:rPr>
              <w:t>2019</w:t>
            </w:r>
          </w:p>
        </w:tc>
        <w:tc>
          <w:tcPr>
            <w:tcW w:w="505"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A000EB0" w14:textId="77777777" w:rsidR="00E47F07" w:rsidRPr="005817D4" w:rsidRDefault="00E47F07" w:rsidP="005817D4">
            <w:pPr>
              <w:pStyle w:val="ListParagraph"/>
              <w:spacing w:after="0"/>
              <w:ind w:left="0"/>
              <w:contextualSpacing w:val="0"/>
              <w:jc w:val="center"/>
              <w:rPr>
                <w:rFonts w:ascii="Arial" w:hAnsi="Arial" w:cs="Arial"/>
                <w:b/>
                <w:sz w:val="18"/>
                <w:szCs w:val="18"/>
                <w:lang w:val="es-419"/>
              </w:rPr>
            </w:pPr>
            <w:r w:rsidRPr="005817D4">
              <w:rPr>
                <w:rFonts w:ascii="Arial" w:hAnsi="Arial" w:cs="Arial"/>
                <w:b/>
                <w:sz w:val="18"/>
                <w:szCs w:val="18"/>
                <w:lang w:val="es-419"/>
              </w:rPr>
              <w:t>2020</w:t>
            </w:r>
          </w:p>
        </w:tc>
        <w:tc>
          <w:tcPr>
            <w:tcW w:w="551"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2F404B95" w14:textId="77777777" w:rsidR="00E47F07" w:rsidRPr="005817D4" w:rsidRDefault="00E47F07" w:rsidP="005817D4">
            <w:pPr>
              <w:pStyle w:val="ListParagraph"/>
              <w:spacing w:after="0"/>
              <w:ind w:left="0"/>
              <w:contextualSpacing w:val="0"/>
              <w:jc w:val="center"/>
              <w:rPr>
                <w:rFonts w:ascii="Arial" w:hAnsi="Arial" w:cs="Arial"/>
                <w:b/>
                <w:sz w:val="18"/>
                <w:szCs w:val="18"/>
                <w:lang w:val="es-419"/>
              </w:rPr>
            </w:pPr>
            <w:r w:rsidRPr="005817D4">
              <w:rPr>
                <w:rFonts w:ascii="Arial" w:hAnsi="Arial" w:cs="Arial"/>
                <w:b/>
                <w:sz w:val="18"/>
                <w:szCs w:val="18"/>
                <w:lang w:val="es-419"/>
              </w:rPr>
              <w:t>Total</w:t>
            </w:r>
          </w:p>
        </w:tc>
      </w:tr>
      <w:tr w:rsidR="00E47F07" w:rsidRPr="005817D4" w14:paraId="69E74E09" w14:textId="77777777" w:rsidTr="005817D4">
        <w:tc>
          <w:tcPr>
            <w:tcW w:w="966" w:type="pct"/>
            <w:vMerge w:val="restart"/>
            <w:tcBorders>
              <w:top w:val="single" w:sz="4" w:space="0" w:color="auto"/>
              <w:left w:val="single" w:sz="4" w:space="0" w:color="auto"/>
              <w:bottom w:val="single" w:sz="4" w:space="0" w:color="auto"/>
              <w:right w:val="single" w:sz="4" w:space="0" w:color="auto"/>
            </w:tcBorders>
            <w:vAlign w:val="center"/>
          </w:tcPr>
          <w:p w14:paraId="334AF13E" w14:textId="77777777" w:rsidR="00E47F07" w:rsidRPr="005817D4" w:rsidRDefault="00E47F07" w:rsidP="005817D4">
            <w:pPr>
              <w:pStyle w:val="ListParagraph"/>
              <w:spacing w:after="0"/>
              <w:ind w:left="0"/>
              <w:contextualSpacing w:val="0"/>
              <w:rPr>
                <w:rFonts w:ascii="Arial" w:hAnsi="Arial" w:cs="Arial"/>
                <w:sz w:val="18"/>
                <w:szCs w:val="18"/>
                <w:lang w:val="es-419"/>
              </w:rPr>
            </w:pPr>
            <w:r w:rsidRPr="005817D4">
              <w:rPr>
                <w:rFonts w:ascii="Arial" w:hAnsi="Arial" w:cs="Arial"/>
                <w:sz w:val="18"/>
                <w:szCs w:val="18"/>
                <w:lang w:val="es-419"/>
              </w:rPr>
              <w:t>Componente 1: Hacemos Futuro</w:t>
            </w:r>
          </w:p>
        </w:tc>
        <w:tc>
          <w:tcPr>
            <w:tcW w:w="2428" w:type="pct"/>
            <w:tcBorders>
              <w:top w:val="single" w:sz="4" w:space="0" w:color="auto"/>
              <w:left w:val="single" w:sz="4" w:space="0" w:color="auto"/>
              <w:bottom w:val="single" w:sz="4" w:space="0" w:color="auto"/>
              <w:right w:val="single" w:sz="4" w:space="0" w:color="auto"/>
            </w:tcBorders>
            <w:vAlign w:val="center"/>
          </w:tcPr>
          <w:p w14:paraId="5D15B721" w14:textId="77777777" w:rsidR="00E47F07" w:rsidRPr="005817D4" w:rsidRDefault="00362ADB" w:rsidP="005817D4">
            <w:pPr>
              <w:pStyle w:val="ListParagraph"/>
              <w:spacing w:after="0"/>
              <w:ind w:left="0"/>
              <w:contextualSpacing w:val="0"/>
              <w:rPr>
                <w:rFonts w:ascii="Arial" w:hAnsi="Arial" w:cs="Arial"/>
                <w:sz w:val="18"/>
                <w:szCs w:val="18"/>
                <w:lang w:val="es-419"/>
              </w:rPr>
            </w:pPr>
            <w:r w:rsidRPr="005817D4">
              <w:rPr>
                <w:rFonts w:ascii="Arial" w:hAnsi="Arial" w:cs="Arial"/>
                <w:sz w:val="18"/>
                <w:szCs w:val="18"/>
                <w:lang w:val="es-419"/>
              </w:rPr>
              <w:t>Evaluación</w:t>
            </w:r>
            <w:r w:rsidR="00E47F07" w:rsidRPr="005817D4">
              <w:rPr>
                <w:rFonts w:ascii="Arial" w:hAnsi="Arial" w:cs="Arial"/>
                <w:sz w:val="18"/>
                <w:szCs w:val="18"/>
                <w:lang w:val="es-419"/>
              </w:rPr>
              <w:t xml:space="preserve"> del impacto de las condicionales sobre empleo y educación en base a datos observacionales.</w:t>
            </w:r>
          </w:p>
        </w:tc>
        <w:tc>
          <w:tcPr>
            <w:tcW w:w="551" w:type="pct"/>
            <w:tcBorders>
              <w:top w:val="single" w:sz="4" w:space="0" w:color="auto"/>
              <w:left w:val="single" w:sz="4" w:space="0" w:color="auto"/>
              <w:bottom w:val="single" w:sz="4" w:space="0" w:color="auto"/>
              <w:right w:val="single" w:sz="4" w:space="0" w:color="auto"/>
            </w:tcBorders>
            <w:vAlign w:val="center"/>
          </w:tcPr>
          <w:p w14:paraId="251F6480" w14:textId="77777777" w:rsidR="00E47F07" w:rsidRPr="005817D4" w:rsidRDefault="00E47F07" w:rsidP="005817D4">
            <w:pPr>
              <w:pStyle w:val="ListParagraph"/>
              <w:spacing w:after="0"/>
              <w:ind w:left="0"/>
              <w:contextualSpacing w:val="0"/>
              <w:jc w:val="center"/>
              <w:rPr>
                <w:rFonts w:ascii="Arial" w:hAnsi="Arial" w:cs="Arial"/>
                <w:sz w:val="18"/>
                <w:szCs w:val="18"/>
                <w:lang w:val="es-419"/>
              </w:rPr>
            </w:pPr>
            <w:r w:rsidRPr="005817D4">
              <w:rPr>
                <w:rFonts w:ascii="Arial" w:hAnsi="Arial" w:cs="Arial"/>
                <w:sz w:val="18"/>
                <w:szCs w:val="18"/>
                <w:lang w:val="es-419"/>
              </w:rPr>
              <w:t>100.000</w:t>
            </w:r>
          </w:p>
        </w:tc>
        <w:tc>
          <w:tcPr>
            <w:tcW w:w="505" w:type="pct"/>
            <w:tcBorders>
              <w:top w:val="single" w:sz="4" w:space="0" w:color="auto"/>
              <w:left w:val="single" w:sz="4" w:space="0" w:color="auto"/>
              <w:bottom w:val="single" w:sz="4" w:space="0" w:color="auto"/>
              <w:right w:val="single" w:sz="4" w:space="0" w:color="auto"/>
            </w:tcBorders>
            <w:vAlign w:val="center"/>
          </w:tcPr>
          <w:p w14:paraId="405F517A" w14:textId="77777777" w:rsidR="00E47F07" w:rsidRPr="005817D4" w:rsidRDefault="00E47F07" w:rsidP="005817D4">
            <w:pPr>
              <w:pStyle w:val="ListParagraph"/>
              <w:spacing w:after="0"/>
              <w:ind w:left="0"/>
              <w:contextualSpacing w:val="0"/>
              <w:jc w:val="center"/>
              <w:rPr>
                <w:rFonts w:ascii="Arial" w:hAnsi="Arial" w:cs="Arial"/>
                <w:sz w:val="18"/>
                <w:szCs w:val="18"/>
                <w:lang w:val="es-419"/>
              </w:rPr>
            </w:pPr>
            <w:r w:rsidRPr="005817D4">
              <w:rPr>
                <w:rFonts w:ascii="Arial" w:hAnsi="Arial" w:cs="Arial"/>
                <w:sz w:val="18"/>
                <w:szCs w:val="18"/>
                <w:lang w:val="es-419"/>
              </w:rPr>
              <w:t>50.000</w:t>
            </w:r>
          </w:p>
        </w:tc>
        <w:tc>
          <w:tcPr>
            <w:tcW w:w="551" w:type="pct"/>
            <w:tcBorders>
              <w:top w:val="single" w:sz="4" w:space="0" w:color="auto"/>
              <w:left w:val="single" w:sz="4" w:space="0" w:color="auto"/>
              <w:bottom w:val="single" w:sz="4" w:space="0" w:color="auto"/>
              <w:right w:val="single" w:sz="4" w:space="0" w:color="auto"/>
            </w:tcBorders>
            <w:vAlign w:val="center"/>
          </w:tcPr>
          <w:p w14:paraId="23C57A08" w14:textId="77777777" w:rsidR="00E47F07" w:rsidRPr="005817D4" w:rsidRDefault="00E47F07" w:rsidP="005817D4">
            <w:pPr>
              <w:pStyle w:val="ListParagraph"/>
              <w:spacing w:after="0"/>
              <w:ind w:left="0"/>
              <w:contextualSpacing w:val="0"/>
              <w:jc w:val="center"/>
              <w:rPr>
                <w:rFonts w:ascii="Arial" w:hAnsi="Arial" w:cs="Arial"/>
                <w:sz w:val="18"/>
                <w:szCs w:val="18"/>
                <w:lang w:val="es-419"/>
              </w:rPr>
            </w:pPr>
            <w:r w:rsidRPr="005817D4">
              <w:rPr>
                <w:rFonts w:ascii="Arial" w:hAnsi="Arial" w:cs="Arial"/>
                <w:sz w:val="18"/>
                <w:szCs w:val="18"/>
                <w:lang w:val="es-419"/>
              </w:rPr>
              <w:t>150.000</w:t>
            </w:r>
          </w:p>
        </w:tc>
      </w:tr>
      <w:tr w:rsidR="00E47F07" w:rsidRPr="005817D4" w14:paraId="368E1674" w14:textId="77777777" w:rsidTr="005817D4">
        <w:tc>
          <w:tcPr>
            <w:tcW w:w="966" w:type="pct"/>
            <w:vMerge/>
            <w:tcBorders>
              <w:top w:val="single" w:sz="4" w:space="0" w:color="auto"/>
              <w:left w:val="single" w:sz="4" w:space="0" w:color="auto"/>
              <w:bottom w:val="single" w:sz="4" w:space="0" w:color="auto"/>
              <w:right w:val="single" w:sz="4" w:space="0" w:color="auto"/>
            </w:tcBorders>
            <w:vAlign w:val="center"/>
          </w:tcPr>
          <w:p w14:paraId="69A993E5" w14:textId="77777777" w:rsidR="00E47F07" w:rsidRPr="005817D4" w:rsidRDefault="00E47F07" w:rsidP="005817D4">
            <w:pPr>
              <w:pStyle w:val="ListParagraph"/>
              <w:spacing w:after="0"/>
              <w:ind w:left="0"/>
              <w:contextualSpacing w:val="0"/>
              <w:rPr>
                <w:rFonts w:ascii="Arial" w:hAnsi="Arial" w:cs="Arial"/>
                <w:sz w:val="18"/>
                <w:szCs w:val="18"/>
                <w:lang w:val="es-419"/>
              </w:rPr>
            </w:pPr>
          </w:p>
        </w:tc>
        <w:tc>
          <w:tcPr>
            <w:tcW w:w="2428" w:type="pct"/>
            <w:tcBorders>
              <w:top w:val="single" w:sz="4" w:space="0" w:color="auto"/>
              <w:left w:val="single" w:sz="4" w:space="0" w:color="auto"/>
              <w:bottom w:val="single" w:sz="4" w:space="0" w:color="auto"/>
              <w:right w:val="single" w:sz="4" w:space="0" w:color="auto"/>
            </w:tcBorders>
            <w:vAlign w:val="center"/>
          </w:tcPr>
          <w:p w14:paraId="299BB639" w14:textId="77777777" w:rsidR="00E47F07" w:rsidRPr="005817D4" w:rsidRDefault="00E47F07" w:rsidP="005817D4">
            <w:pPr>
              <w:pStyle w:val="ListParagraph"/>
              <w:spacing w:after="0"/>
              <w:ind w:left="0"/>
              <w:contextualSpacing w:val="0"/>
              <w:rPr>
                <w:rFonts w:ascii="Arial" w:hAnsi="Arial" w:cs="Arial"/>
                <w:sz w:val="18"/>
                <w:szCs w:val="18"/>
                <w:lang w:val="es-419"/>
              </w:rPr>
            </w:pPr>
            <w:r w:rsidRPr="005817D4">
              <w:rPr>
                <w:rFonts w:ascii="Arial" w:hAnsi="Arial" w:cs="Arial"/>
                <w:sz w:val="18"/>
                <w:szCs w:val="18"/>
                <w:lang w:val="es-419"/>
              </w:rPr>
              <w:t xml:space="preserve">Evaluación experimental del impacto de servicios de intermediación laboral y orientación </w:t>
            </w:r>
            <w:r w:rsidR="00362ADB" w:rsidRPr="005817D4">
              <w:rPr>
                <w:rFonts w:ascii="Arial" w:hAnsi="Arial" w:cs="Arial"/>
                <w:sz w:val="18"/>
                <w:szCs w:val="18"/>
                <w:lang w:val="es-419"/>
              </w:rPr>
              <w:t>vía</w:t>
            </w:r>
            <w:r w:rsidRPr="005817D4">
              <w:rPr>
                <w:rFonts w:ascii="Arial" w:hAnsi="Arial" w:cs="Arial"/>
                <w:sz w:val="18"/>
                <w:szCs w:val="18"/>
                <w:lang w:val="es-419"/>
              </w:rPr>
              <w:t xml:space="preserve"> aplicativo celular.</w:t>
            </w:r>
          </w:p>
        </w:tc>
        <w:tc>
          <w:tcPr>
            <w:tcW w:w="551" w:type="pct"/>
            <w:tcBorders>
              <w:top w:val="single" w:sz="4" w:space="0" w:color="auto"/>
              <w:left w:val="single" w:sz="4" w:space="0" w:color="auto"/>
              <w:bottom w:val="single" w:sz="4" w:space="0" w:color="auto"/>
              <w:right w:val="single" w:sz="4" w:space="0" w:color="auto"/>
            </w:tcBorders>
            <w:vAlign w:val="center"/>
          </w:tcPr>
          <w:p w14:paraId="55AA701D" w14:textId="77777777" w:rsidR="00E47F07" w:rsidRPr="005817D4" w:rsidRDefault="00E47F07" w:rsidP="005817D4">
            <w:pPr>
              <w:pStyle w:val="ListParagraph"/>
              <w:spacing w:after="0"/>
              <w:ind w:left="0"/>
              <w:contextualSpacing w:val="0"/>
              <w:jc w:val="center"/>
              <w:rPr>
                <w:rFonts w:ascii="Arial" w:hAnsi="Arial" w:cs="Arial"/>
                <w:sz w:val="18"/>
                <w:szCs w:val="18"/>
                <w:lang w:val="es-419"/>
              </w:rPr>
            </w:pPr>
            <w:r w:rsidRPr="005817D4">
              <w:rPr>
                <w:rFonts w:ascii="Arial" w:hAnsi="Arial" w:cs="Arial"/>
                <w:sz w:val="18"/>
                <w:szCs w:val="18"/>
                <w:lang w:val="es-419"/>
              </w:rPr>
              <w:t>50.000</w:t>
            </w:r>
          </w:p>
        </w:tc>
        <w:tc>
          <w:tcPr>
            <w:tcW w:w="505" w:type="pct"/>
            <w:tcBorders>
              <w:top w:val="single" w:sz="4" w:space="0" w:color="auto"/>
              <w:left w:val="single" w:sz="4" w:space="0" w:color="auto"/>
              <w:bottom w:val="single" w:sz="4" w:space="0" w:color="auto"/>
              <w:right w:val="single" w:sz="4" w:space="0" w:color="auto"/>
            </w:tcBorders>
            <w:vAlign w:val="center"/>
          </w:tcPr>
          <w:p w14:paraId="069BE659" w14:textId="77777777" w:rsidR="00E47F07" w:rsidRPr="005817D4" w:rsidRDefault="00E47F07" w:rsidP="005817D4">
            <w:pPr>
              <w:pStyle w:val="ListParagraph"/>
              <w:spacing w:after="0"/>
              <w:ind w:left="0"/>
              <w:contextualSpacing w:val="0"/>
              <w:jc w:val="center"/>
              <w:rPr>
                <w:rFonts w:ascii="Arial" w:hAnsi="Arial" w:cs="Arial"/>
                <w:sz w:val="18"/>
                <w:szCs w:val="18"/>
                <w:lang w:val="es-419"/>
              </w:rPr>
            </w:pPr>
            <w:r w:rsidRPr="005817D4">
              <w:rPr>
                <w:rFonts w:ascii="Arial" w:hAnsi="Arial" w:cs="Arial"/>
                <w:sz w:val="18"/>
                <w:szCs w:val="18"/>
                <w:lang w:val="es-419"/>
              </w:rPr>
              <w:t>25.000</w:t>
            </w:r>
          </w:p>
        </w:tc>
        <w:tc>
          <w:tcPr>
            <w:tcW w:w="551" w:type="pct"/>
            <w:tcBorders>
              <w:top w:val="single" w:sz="4" w:space="0" w:color="auto"/>
              <w:left w:val="single" w:sz="4" w:space="0" w:color="auto"/>
              <w:bottom w:val="single" w:sz="4" w:space="0" w:color="auto"/>
              <w:right w:val="single" w:sz="4" w:space="0" w:color="auto"/>
            </w:tcBorders>
            <w:vAlign w:val="center"/>
          </w:tcPr>
          <w:p w14:paraId="25E0A7B2" w14:textId="77777777" w:rsidR="00E47F07" w:rsidRPr="005817D4" w:rsidRDefault="00E47F07" w:rsidP="005817D4">
            <w:pPr>
              <w:pStyle w:val="ListParagraph"/>
              <w:spacing w:after="0"/>
              <w:ind w:left="0"/>
              <w:contextualSpacing w:val="0"/>
              <w:jc w:val="center"/>
              <w:rPr>
                <w:rFonts w:ascii="Arial" w:hAnsi="Arial" w:cs="Arial"/>
                <w:sz w:val="18"/>
                <w:szCs w:val="18"/>
                <w:lang w:val="es-419"/>
              </w:rPr>
            </w:pPr>
            <w:r w:rsidRPr="005817D4">
              <w:rPr>
                <w:rFonts w:ascii="Arial" w:hAnsi="Arial" w:cs="Arial"/>
                <w:sz w:val="18"/>
                <w:szCs w:val="18"/>
                <w:lang w:val="es-419"/>
              </w:rPr>
              <w:t>75.000</w:t>
            </w:r>
          </w:p>
        </w:tc>
      </w:tr>
      <w:tr w:rsidR="00E47F07" w:rsidRPr="005817D4" w14:paraId="7BB0B615" w14:textId="77777777" w:rsidTr="005817D4">
        <w:tc>
          <w:tcPr>
            <w:tcW w:w="966" w:type="pct"/>
            <w:tcBorders>
              <w:top w:val="single" w:sz="4" w:space="0" w:color="auto"/>
              <w:left w:val="single" w:sz="4" w:space="0" w:color="auto"/>
              <w:bottom w:val="single" w:sz="4" w:space="0" w:color="auto"/>
              <w:right w:val="single" w:sz="4" w:space="0" w:color="auto"/>
            </w:tcBorders>
            <w:vAlign w:val="center"/>
          </w:tcPr>
          <w:p w14:paraId="0400423A" w14:textId="77777777" w:rsidR="00E47F07" w:rsidRPr="005817D4" w:rsidRDefault="00E47F07" w:rsidP="005817D4">
            <w:pPr>
              <w:pStyle w:val="ListParagraph"/>
              <w:spacing w:after="0"/>
              <w:ind w:left="0"/>
              <w:contextualSpacing w:val="0"/>
              <w:rPr>
                <w:rFonts w:ascii="Arial" w:hAnsi="Arial" w:cs="Arial"/>
                <w:sz w:val="18"/>
                <w:szCs w:val="18"/>
                <w:lang w:val="es-419"/>
              </w:rPr>
            </w:pPr>
            <w:r w:rsidRPr="005817D4">
              <w:rPr>
                <w:rFonts w:ascii="Arial" w:hAnsi="Arial" w:cs="Arial"/>
                <w:sz w:val="18"/>
                <w:szCs w:val="18"/>
                <w:lang w:val="es-419"/>
              </w:rPr>
              <w:t>Componente 2: Progresar</w:t>
            </w:r>
          </w:p>
        </w:tc>
        <w:tc>
          <w:tcPr>
            <w:tcW w:w="2428" w:type="pct"/>
            <w:tcBorders>
              <w:top w:val="single" w:sz="4" w:space="0" w:color="auto"/>
              <w:left w:val="single" w:sz="4" w:space="0" w:color="auto"/>
              <w:bottom w:val="single" w:sz="4" w:space="0" w:color="auto"/>
              <w:right w:val="single" w:sz="4" w:space="0" w:color="auto"/>
            </w:tcBorders>
            <w:vAlign w:val="center"/>
          </w:tcPr>
          <w:p w14:paraId="18F955A2" w14:textId="77777777" w:rsidR="00E47F07" w:rsidRPr="005817D4" w:rsidRDefault="00E47F07" w:rsidP="005817D4">
            <w:pPr>
              <w:pStyle w:val="ListParagraph"/>
              <w:spacing w:after="0"/>
              <w:ind w:left="0"/>
              <w:contextualSpacing w:val="0"/>
              <w:rPr>
                <w:rFonts w:ascii="Arial" w:hAnsi="Arial" w:cs="Arial"/>
                <w:sz w:val="18"/>
                <w:szCs w:val="18"/>
                <w:lang w:val="es-419"/>
              </w:rPr>
            </w:pPr>
            <w:r w:rsidRPr="005817D4">
              <w:rPr>
                <w:rFonts w:ascii="Arial" w:hAnsi="Arial" w:cs="Arial"/>
                <w:sz w:val="18"/>
                <w:szCs w:val="18"/>
                <w:lang w:val="es-419"/>
              </w:rPr>
              <w:t>Evaluación cuasi-experimental del impacto de la beca en el desempeño académico de los beneficiarios.</w:t>
            </w:r>
          </w:p>
        </w:tc>
        <w:tc>
          <w:tcPr>
            <w:tcW w:w="551" w:type="pct"/>
            <w:tcBorders>
              <w:top w:val="single" w:sz="4" w:space="0" w:color="auto"/>
              <w:left w:val="single" w:sz="4" w:space="0" w:color="auto"/>
              <w:bottom w:val="single" w:sz="4" w:space="0" w:color="auto"/>
              <w:right w:val="single" w:sz="4" w:space="0" w:color="auto"/>
            </w:tcBorders>
            <w:vAlign w:val="center"/>
          </w:tcPr>
          <w:p w14:paraId="3056E1EC" w14:textId="77777777" w:rsidR="00E47F07" w:rsidRPr="005817D4" w:rsidRDefault="00E47F07" w:rsidP="005817D4">
            <w:pPr>
              <w:pStyle w:val="ListParagraph"/>
              <w:spacing w:after="0"/>
              <w:ind w:left="0"/>
              <w:contextualSpacing w:val="0"/>
              <w:jc w:val="center"/>
              <w:rPr>
                <w:rFonts w:ascii="Arial" w:hAnsi="Arial" w:cs="Arial"/>
                <w:sz w:val="18"/>
                <w:szCs w:val="18"/>
                <w:lang w:val="es-419"/>
              </w:rPr>
            </w:pPr>
            <w:r w:rsidRPr="005817D4">
              <w:rPr>
                <w:rFonts w:ascii="Arial" w:hAnsi="Arial" w:cs="Arial"/>
                <w:sz w:val="18"/>
                <w:szCs w:val="18"/>
                <w:lang w:val="es-419"/>
              </w:rPr>
              <w:t>126.167</w:t>
            </w:r>
          </w:p>
        </w:tc>
        <w:tc>
          <w:tcPr>
            <w:tcW w:w="505" w:type="pct"/>
            <w:tcBorders>
              <w:top w:val="single" w:sz="4" w:space="0" w:color="auto"/>
              <w:left w:val="single" w:sz="4" w:space="0" w:color="auto"/>
              <w:bottom w:val="single" w:sz="4" w:space="0" w:color="auto"/>
              <w:right w:val="single" w:sz="4" w:space="0" w:color="auto"/>
            </w:tcBorders>
            <w:vAlign w:val="center"/>
          </w:tcPr>
          <w:p w14:paraId="1025EBCF" w14:textId="77777777" w:rsidR="00E47F07" w:rsidRPr="005817D4" w:rsidRDefault="00E47F07" w:rsidP="005817D4">
            <w:pPr>
              <w:pStyle w:val="ListParagraph"/>
              <w:spacing w:after="0"/>
              <w:ind w:left="0"/>
              <w:contextualSpacing w:val="0"/>
              <w:jc w:val="center"/>
              <w:rPr>
                <w:rFonts w:ascii="Arial" w:hAnsi="Arial" w:cs="Arial"/>
                <w:sz w:val="18"/>
                <w:szCs w:val="18"/>
                <w:lang w:val="es-419"/>
              </w:rPr>
            </w:pPr>
            <w:r w:rsidRPr="005817D4">
              <w:rPr>
                <w:rFonts w:ascii="Arial" w:hAnsi="Arial" w:cs="Arial"/>
                <w:sz w:val="18"/>
                <w:szCs w:val="18"/>
                <w:lang w:val="es-419"/>
              </w:rPr>
              <w:t>74.353</w:t>
            </w:r>
          </w:p>
        </w:tc>
        <w:tc>
          <w:tcPr>
            <w:tcW w:w="551" w:type="pct"/>
            <w:tcBorders>
              <w:top w:val="single" w:sz="4" w:space="0" w:color="auto"/>
              <w:left w:val="single" w:sz="4" w:space="0" w:color="auto"/>
              <w:bottom w:val="single" w:sz="4" w:space="0" w:color="auto"/>
              <w:right w:val="single" w:sz="4" w:space="0" w:color="auto"/>
            </w:tcBorders>
            <w:vAlign w:val="center"/>
          </w:tcPr>
          <w:p w14:paraId="19D42C35" w14:textId="77777777" w:rsidR="00E47F07" w:rsidRPr="005817D4" w:rsidRDefault="00E47F07" w:rsidP="005817D4">
            <w:pPr>
              <w:pStyle w:val="ListParagraph"/>
              <w:spacing w:after="0"/>
              <w:ind w:left="0"/>
              <w:contextualSpacing w:val="0"/>
              <w:jc w:val="center"/>
              <w:rPr>
                <w:rFonts w:ascii="Arial" w:hAnsi="Arial" w:cs="Arial"/>
                <w:sz w:val="18"/>
                <w:szCs w:val="18"/>
                <w:lang w:val="es-419"/>
              </w:rPr>
            </w:pPr>
            <w:r w:rsidRPr="005817D4">
              <w:rPr>
                <w:rFonts w:ascii="Arial" w:hAnsi="Arial" w:cs="Arial"/>
                <w:sz w:val="18"/>
                <w:szCs w:val="18"/>
                <w:lang w:val="es-419"/>
              </w:rPr>
              <w:t>200.520</w:t>
            </w:r>
          </w:p>
        </w:tc>
      </w:tr>
      <w:tr w:rsidR="00E47F07" w:rsidRPr="005817D4" w14:paraId="548C6DE5" w14:textId="77777777" w:rsidTr="005817D4">
        <w:tc>
          <w:tcPr>
            <w:tcW w:w="966" w:type="pct"/>
            <w:tcBorders>
              <w:top w:val="single" w:sz="4" w:space="0" w:color="auto"/>
              <w:left w:val="single" w:sz="4" w:space="0" w:color="auto"/>
              <w:bottom w:val="single" w:sz="4" w:space="0" w:color="auto"/>
              <w:right w:val="single" w:sz="4" w:space="0" w:color="auto"/>
            </w:tcBorders>
            <w:vAlign w:val="center"/>
          </w:tcPr>
          <w:p w14:paraId="454632BF" w14:textId="77777777" w:rsidR="00E47F07" w:rsidRPr="005817D4" w:rsidRDefault="00E47F07" w:rsidP="005817D4">
            <w:pPr>
              <w:pStyle w:val="ListParagraph"/>
              <w:spacing w:after="0"/>
              <w:ind w:left="0"/>
              <w:contextualSpacing w:val="0"/>
              <w:rPr>
                <w:rFonts w:ascii="Arial" w:hAnsi="Arial" w:cs="Arial"/>
                <w:sz w:val="18"/>
                <w:szCs w:val="18"/>
                <w:lang w:val="es-419"/>
              </w:rPr>
            </w:pPr>
            <w:r w:rsidRPr="005817D4">
              <w:rPr>
                <w:rFonts w:ascii="Arial" w:hAnsi="Arial" w:cs="Arial"/>
                <w:sz w:val="18"/>
                <w:szCs w:val="18"/>
                <w:lang w:val="es-419"/>
              </w:rPr>
              <w:t>Componente 3: Tarifa Social de Transporte</w:t>
            </w:r>
          </w:p>
        </w:tc>
        <w:tc>
          <w:tcPr>
            <w:tcW w:w="2428" w:type="pct"/>
            <w:tcBorders>
              <w:top w:val="single" w:sz="4" w:space="0" w:color="auto"/>
              <w:left w:val="single" w:sz="4" w:space="0" w:color="auto"/>
              <w:bottom w:val="single" w:sz="4" w:space="0" w:color="auto"/>
              <w:right w:val="single" w:sz="4" w:space="0" w:color="auto"/>
            </w:tcBorders>
            <w:vAlign w:val="center"/>
          </w:tcPr>
          <w:p w14:paraId="3115B19D" w14:textId="77777777" w:rsidR="00E47F07" w:rsidRPr="005817D4" w:rsidRDefault="00E47F07" w:rsidP="005817D4">
            <w:pPr>
              <w:pStyle w:val="ListParagraph"/>
              <w:spacing w:after="0"/>
              <w:ind w:left="0"/>
              <w:contextualSpacing w:val="0"/>
              <w:rPr>
                <w:rFonts w:ascii="Arial" w:hAnsi="Arial" w:cs="Arial"/>
                <w:sz w:val="18"/>
                <w:szCs w:val="18"/>
                <w:lang w:val="es-419"/>
              </w:rPr>
            </w:pPr>
            <w:r w:rsidRPr="005817D4">
              <w:rPr>
                <w:rFonts w:ascii="Arial" w:hAnsi="Arial" w:cs="Arial"/>
                <w:sz w:val="18"/>
                <w:szCs w:val="18"/>
                <w:lang w:val="es-419"/>
              </w:rPr>
              <w:t>Estudio experimental del impacto de una estrategia de comunicación con la población elegible en la cobertura del subsidio.</w:t>
            </w:r>
          </w:p>
        </w:tc>
        <w:tc>
          <w:tcPr>
            <w:tcW w:w="551" w:type="pct"/>
            <w:tcBorders>
              <w:top w:val="single" w:sz="4" w:space="0" w:color="auto"/>
              <w:left w:val="single" w:sz="4" w:space="0" w:color="auto"/>
              <w:bottom w:val="single" w:sz="4" w:space="0" w:color="auto"/>
              <w:right w:val="single" w:sz="4" w:space="0" w:color="auto"/>
            </w:tcBorders>
            <w:vAlign w:val="center"/>
          </w:tcPr>
          <w:p w14:paraId="284BA0EA" w14:textId="77777777" w:rsidR="00E47F07" w:rsidRPr="005817D4" w:rsidRDefault="00E47F07" w:rsidP="005817D4">
            <w:pPr>
              <w:pStyle w:val="ListParagraph"/>
              <w:spacing w:after="0"/>
              <w:ind w:left="0"/>
              <w:contextualSpacing w:val="0"/>
              <w:jc w:val="center"/>
              <w:rPr>
                <w:rFonts w:ascii="Arial" w:hAnsi="Arial" w:cs="Arial"/>
                <w:sz w:val="18"/>
                <w:szCs w:val="18"/>
                <w:lang w:val="es-419"/>
              </w:rPr>
            </w:pPr>
            <w:r w:rsidRPr="005817D4">
              <w:rPr>
                <w:rFonts w:ascii="Arial" w:hAnsi="Arial" w:cs="Arial"/>
                <w:sz w:val="18"/>
                <w:szCs w:val="18"/>
                <w:lang w:val="es-419"/>
              </w:rPr>
              <w:t>100.000</w:t>
            </w:r>
          </w:p>
        </w:tc>
        <w:tc>
          <w:tcPr>
            <w:tcW w:w="505" w:type="pct"/>
            <w:tcBorders>
              <w:top w:val="single" w:sz="4" w:space="0" w:color="auto"/>
              <w:left w:val="single" w:sz="4" w:space="0" w:color="auto"/>
              <w:bottom w:val="single" w:sz="4" w:space="0" w:color="auto"/>
              <w:right w:val="single" w:sz="4" w:space="0" w:color="auto"/>
            </w:tcBorders>
            <w:vAlign w:val="center"/>
          </w:tcPr>
          <w:p w14:paraId="7868F26B" w14:textId="77777777" w:rsidR="00E47F07" w:rsidRPr="005817D4" w:rsidRDefault="00E47F07" w:rsidP="005817D4">
            <w:pPr>
              <w:pStyle w:val="ListParagraph"/>
              <w:spacing w:after="0"/>
              <w:ind w:left="0"/>
              <w:contextualSpacing w:val="0"/>
              <w:jc w:val="center"/>
              <w:rPr>
                <w:rFonts w:ascii="Arial" w:hAnsi="Arial" w:cs="Arial"/>
                <w:sz w:val="18"/>
                <w:szCs w:val="18"/>
                <w:lang w:val="es-419"/>
              </w:rPr>
            </w:pPr>
            <w:r w:rsidRPr="005817D4">
              <w:rPr>
                <w:rFonts w:ascii="Arial" w:hAnsi="Arial" w:cs="Arial"/>
                <w:sz w:val="18"/>
                <w:szCs w:val="18"/>
                <w:lang w:val="es-419"/>
              </w:rPr>
              <w:t>105.000</w:t>
            </w:r>
          </w:p>
        </w:tc>
        <w:tc>
          <w:tcPr>
            <w:tcW w:w="551" w:type="pct"/>
            <w:tcBorders>
              <w:top w:val="single" w:sz="4" w:space="0" w:color="auto"/>
              <w:left w:val="single" w:sz="4" w:space="0" w:color="auto"/>
              <w:bottom w:val="single" w:sz="4" w:space="0" w:color="auto"/>
              <w:right w:val="single" w:sz="4" w:space="0" w:color="auto"/>
            </w:tcBorders>
            <w:vAlign w:val="center"/>
          </w:tcPr>
          <w:p w14:paraId="6D28E2A9" w14:textId="77777777" w:rsidR="00E47F07" w:rsidRPr="005817D4" w:rsidRDefault="00E47F07" w:rsidP="005817D4">
            <w:pPr>
              <w:pStyle w:val="ListParagraph"/>
              <w:spacing w:after="0"/>
              <w:ind w:left="0"/>
              <w:contextualSpacing w:val="0"/>
              <w:jc w:val="center"/>
              <w:rPr>
                <w:rFonts w:ascii="Arial" w:hAnsi="Arial" w:cs="Arial"/>
                <w:sz w:val="18"/>
                <w:szCs w:val="18"/>
                <w:lang w:val="es-419"/>
              </w:rPr>
            </w:pPr>
            <w:r w:rsidRPr="005817D4">
              <w:rPr>
                <w:rFonts w:ascii="Arial" w:hAnsi="Arial" w:cs="Arial"/>
                <w:sz w:val="18"/>
                <w:szCs w:val="18"/>
                <w:lang w:val="es-419"/>
              </w:rPr>
              <w:t>205.000</w:t>
            </w:r>
          </w:p>
        </w:tc>
      </w:tr>
      <w:tr w:rsidR="00E47F07" w:rsidRPr="005817D4" w14:paraId="4311AAA5" w14:textId="77777777" w:rsidTr="005817D4">
        <w:trPr>
          <w:trHeight w:val="288"/>
        </w:trPr>
        <w:tc>
          <w:tcPr>
            <w:tcW w:w="3393" w:type="pct"/>
            <w:gridSpan w:val="2"/>
            <w:tcBorders>
              <w:top w:val="single" w:sz="4" w:space="0" w:color="auto"/>
              <w:left w:val="single" w:sz="4" w:space="0" w:color="auto"/>
              <w:bottom w:val="single" w:sz="4" w:space="0" w:color="auto"/>
              <w:right w:val="single" w:sz="4" w:space="0" w:color="auto"/>
            </w:tcBorders>
            <w:vAlign w:val="center"/>
          </w:tcPr>
          <w:p w14:paraId="2A60D7D0" w14:textId="77777777" w:rsidR="00E47F07" w:rsidRPr="005817D4" w:rsidRDefault="00E47F07" w:rsidP="005817D4">
            <w:pPr>
              <w:pStyle w:val="ListParagraph"/>
              <w:spacing w:after="0"/>
              <w:ind w:left="0"/>
              <w:contextualSpacing w:val="0"/>
              <w:rPr>
                <w:rFonts w:ascii="Arial" w:hAnsi="Arial" w:cs="Arial"/>
                <w:b/>
                <w:sz w:val="18"/>
                <w:szCs w:val="18"/>
                <w:lang w:val="es-419"/>
              </w:rPr>
            </w:pPr>
            <w:r w:rsidRPr="005817D4">
              <w:rPr>
                <w:rFonts w:ascii="Arial" w:hAnsi="Arial" w:cs="Arial"/>
                <w:b/>
                <w:sz w:val="18"/>
                <w:szCs w:val="18"/>
                <w:lang w:val="es-419"/>
              </w:rPr>
              <w:t>Total (la fuente para todos es AR-L1302)</w:t>
            </w:r>
          </w:p>
        </w:tc>
        <w:tc>
          <w:tcPr>
            <w:tcW w:w="551" w:type="pct"/>
            <w:tcBorders>
              <w:top w:val="single" w:sz="4" w:space="0" w:color="auto"/>
              <w:left w:val="single" w:sz="4" w:space="0" w:color="auto"/>
              <w:bottom w:val="single" w:sz="4" w:space="0" w:color="auto"/>
              <w:right w:val="single" w:sz="4" w:space="0" w:color="auto"/>
            </w:tcBorders>
            <w:vAlign w:val="center"/>
          </w:tcPr>
          <w:p w14:paraId="6044166F" w14:textId="77777777" w:rsidR="00E47F07" w:rsidRPr="005817D4" w:rsidRDefault="00E47F07" w:rsidP="005817D4">
            <w:pPr>
              <w:pStyle w:val="ListParagraph"/>
              <w:spacing w:after="0"/>
              <w:ind w:left="0"/>
              <w:contextualSpacing w:val="0"/>
              <w:jc w:val="center"/>
              <w:rPr>
                <w:rFonts w:ascii="Arial" w:hAnsi="Arial" w:cs="Arial"/>
                <w:b/>
                <w:sz w:val="18"/>
                <w:szCs w:val="18"/>
                <w:lang w:val="es-419"/>
              </w:rPr>
            </w:pPr>
            <w:r w:rsidRPr="005817D4">
              <w:rPr>
                <w:rFonts w:ascii="Arial" w:hAnsi="Arial" w:cs="Arial"/>
                <w:b/>
                <w:sz w:val="18"/>
                <w:szCs w:val="18"/>
                <w:lang w:val="es-419"/>
              </w:rPr>
              <w:t>376.167</w:t>
            </w:r>
          </w:p>
        </w:tc>
        <w:tc>
          <w:tcPr>
            <w:tcW w:w="505" w:type="pct"/>
            <w:tcBorders>
              <w:top w:val="single" w:sz="4" w:space="0" w:color="auto"/>
              <w:left w:val="single" w:sz="4" w:space="0" w:color="auto"/>
              <w:bottom w:val="single" w:sz="4" w:space="0" w:color="auto"/>
              <w:right w:val="single" w:sz="4" w:space="0" w:color="auto"/>
            </w:tcBorders>
            <w:vAlign w:val="center"/>
          </w:tcPr>
          <w:p w14:paraId="2F1D924B" w14:textId="77777777" w:rsidR="00E47F07" w:rsidRPr="005817D4" w:rsidRDefault="00E47F07" w:rsidP="005817D4">
            <w:pPr>
              <w:pStyle w:val="ListParagraph"/>
              <w:spacing w:after="0"/>
              <w:ind w:left="0"/>
              <w:contextualSpacing w:val="0"/>
              <w:jc w:val="center"/>
              <w:rPr>
                <w:rFonts w:ascii="Arial" w:hAnsi="Arial" w:cs="Arial"/>
                <w:b/>
                <w:sz w:val="18"/>
                <w:szCs w:val="18"/>
                <w:lang w:val="es-419"/>
              </w:rPr>
            </w:pPr>
            <w:r w:rsidRPr="005817D4">
              <w:rPr>
                <w:rFonts w:ascii="Arial" w:hAnsi="Arial" w:cs="Arial"/>
                <w:b/>
                <w:sz w:val="18"/>
                <w:szCs w:val="18"/>
                <w:lang w:val="es-419"/>
              </w:rPr>
              <w:t>254.353</w:t>
            </w:r>
          </w:p>
        </w:tc>
        <w:tc>
          <w:tcPr>
            <w:tcW w:w="551" w:type="pct"/>
            <w:tcBorders>
              <w:top w:val="single" w:sz="4" w:space="0" w:color="auto"/>
              <w:left w:val="single" w:sz="4" w:space="0" w:color="auto"/>
              <w:bottom w:val="single" w:sz="4" w:space="0" w:color="auto"/>
              <w:right w:val="single" w:sz="4" w:space="0" w:color="auto"/>
            </w:tcBorders>
            <w:vAlign w:val="center"/>
          </w:tcPr>
          <w:p w14:paraId="1C82054A" w14:textId="77777777" w:rsidR="00E47F07" w:rsidRPr="005817D4" w:rsidRDefault="00E47F07" w:rsidP="005817D4">
            <w:pPr>
              <w:pStyle w:val="ListParagraph"/>
              <w:spacing w:after="0"/>
              <w:ind w:left="0"/>
              <w:contextualSpacing w:val="0"/>
              <w:jc w:val="center"/>
              <w:rPr>
                <w:rFonts w:ascii="Arial" w:hAnsi="Arial" w:cs="Arial"/>
                <w:b/>
                <w:sz w:val="18"/>
                <w:szCs w:val="18"/>
                <w:lang w:val="es-419"/>
              </w:rPr>
            </w:pPr>
            <w:r w:rsidRPr="005817D4">
              <w:rPr>
                <w:rFonts w:ascii="Arial" w:hAnsi="Arial" w:cs="Arial"/>
                <w:b/>
                <w:sz w:val="18"/>
                <w:szCs w:val="18"/>
                <w:lang w:val="es-419"/>
              </w:rPr>
              <w:t>630.520</w:t>
            </w:r>
          </w:p>
        </w:tc>
      </w:tr>
    </w:tbl>
    <w:p w14:paraId="17CC4FB7" w14:textId="77777777" w:rsidR="00931E08" w:rsidRDefault="00931E08">
      <w:pPr>
        <w:rPr>
          <w:rFonts w:ascii="Arial" w:eastAsia="Calibri" w:hAnsi="Arial" w:cs="Arial"/>
          <w:sz w:val="22"/>
          <w:szCs w:val="22"/>
          <w:lang w:val="es-419"/>
        </w:rPr>
      </w:pPr>
      <w:r>
        <w:rPr>
          <w:rFonts w:ascii="Arial" w:hAnsi="Arial" w:eastAsia="Calibri" w:cs="Arial"/>
          <w:sz w:val="22"/>
          <w:szCs w:val="22"/>
          <w:lang w:val="es-419"/>
        </w:rPr>
        <w:br w:type="page"/>
      </w:r>
    </w:p>
    <w:p w14:paraId="141AD5CE" w14:textId="77777777" w:rsidR="00363918" w:rsidRPr="00893138" w:rsidRDefault="00363918" w:rsidP="00893138">
      <w:pPr>
        <w:autoSpaceDE w:val="0"/>
        <w:autoSpaceDN w:val="0"/>
        <w:adjustRightInd w:val="0"/>
        <w:jc w:val="both"/>
        <w:rPr>
          <w:rFonts w:ascii="Arial" w:hAnsi="Arial" w:cs="Arial"/>
          <w:b/>
          <w:smallCaps/>
          <w:sz w:val="22"/>
          <w:szCs w:val="22"/>
        </w:rPr>
      </w:pPr>
      <w:proofErr w:type="spellStart"/>
      <w:r w:rsidRPr="00893138">
        <w:rPr>
          <w:rFonts w:ascii="Arial" w:hAnsi="Arial" w:cs="Arial"/>
          <w:b/>
          <w:smallCaps/>
          <w:sz w:val="22"/>
          <w:szCs w:val="22"/>
        </w:rPr>
        <w:lastRenderedPageBreak/>
        <w:t>Referencias</w:t>
      </w:r>
      <w:proofErr w:type="spellEnd"/>
    </w:p>
    <w:p w14:paraId="64890DC2" w14:textId="77777777" w:rsidR="00363918" w:rsidRPr="00893138" w:rsidRDefault="00363918" w:rsidP="00893138">
      <w:pPr>
        <w:autoSpaceDE w:val="0"/>
        <w:autoSpaceDN w:val="0"/>
        <w:adjustRightInd w:val="0"/>
        <w:jc w:val="both"/>
        <w:rPr>
          <w:rFonts w:ascii="Arial" w:hAnsi="Arial" w:cs="Arial"/>
          <w:sz w:val="22"/>
          <w:szCs w:val="22"/>
        </w:rPr>
      </w:pPr>
    </w:p>
    <w:p w14:paraId="78E1C814" w14:textId="77777777" w:rsidR="00DB21F3" w:rsidRDefault="00DB21F3" w:rsidP="00893138">
      <w:pPr>
        <w:autoSpaceDE w:val="0"/>
        <w:autoSpaceDN w:val="0"/>
        <w:adjustRightInd w:val="0"/>
        <w:jc w:val="both"/>
        <w:rPr>
          <w:rFonts w:ascii="Arial" w:hAnsi="Arial" w:cs="Arial"/>
          <w:sz w:val="22"/>
          <w:szCs w:val="22"/>
        </w:rPr>
      </w:pPr>
      <w:r w:rsidRPr="00DB21F3">
        <w:rPr>
          <w:rFonts w:ascii="Arial" w:hAnsi="Arial" w:cs="Arial"/>
          <w:sz w:val="22"/>
          <w:szCs w:val="22"/>
          <w:lang w:val="es-ES"/>
        </w:rPr>
        <w:t xml:space="preserve">Andraca, A. (2006). Programas de Becas Estudiantiles: experiencias latinoamericanas. </w:t>
      </w:r>
      <w:r w:rsidRPr="00DB21F3">
        <w:rPr>
          <w:rFonts w:ascii="Arial" w:hAnsi="Arial" w:cs="Arial"/>
          <w:sz w:val="22"/>
          <w:szCs w:val="22"/>
        </w:rPr>
        <w:t>IIPE – UNESCO.</w:t>
      </w:r>
    </w:p>
    <w:p w14:paraId="08C5AA18" w14:textId="77777777" w:rsidR="00DB21F3" w:rsidRDefault="00DB21F3" w:rsidP="00893138">
      <w:pPr>
        <w:autoSpaceDE w:val="0"/>
        <w:autoSpaceDN w:val="0"/>
        <w:adjustRightInd w:val="0"/>
        <w:jc w:val="both"/>
        <w:rPr>
          <w:rFonts w:ascii="Arial" w:hAnsi="Arial" w:cs="Arial"/>
          <w:sz w:val="22"/>
          <w:szCs w:val="22"/>
        </w:rPr>
      </w:pPr>
    </w:p>
    <w:p w14:paraId="221B13E4" w14:textId="77777777" w:rsidR="00363918" w:rsidRPr="00893138" w:rsidRDefault="00363918" w:rsidP="00893138">
      <w:pPr>
        <w:autoSpaceDE w:val="0"/>
        <w:autoSpaceDN w:val="0"/>
        <w:adjustRightInd w:val="0"/>
        <w:jc w:val="both"/>
        <w:rPr>
          <w:rFonts w:ascii="Arial" w:hAnsi="Arial" w:cs="Arial"/>
          <w:sz w:val="22"/>
          <w:szCs w:val="22"/>
        </w:rPr>
      </w:pPr>
      <w:r w:rsidRPr="00893138">
        <w:rPr>
          <w:rFonts w:ascii="Arial" w:hAnsi="Arial" w:cs="Arial"/>
          <w:sz w:val="22"/>
          <w:szCs w:val="22"/>
        </w:rPr>
        <w:t xml:space="preserve">Asahi Kenzo (2016) Better Urban Transport Improves </w:t>
      </w:r>
      <w:proofErr w:type="spellStart"/>
      <w:r w:rsidRPr="00893138">
        <w:rPr>
          <w:rFonts w:ascii="Arial" w:hAnsi="Arial" w:cs="Arial"/>
          <w:sz w:val="22"/>
          <w:szCs w:val="22"/>
        </w:rPr>
        <w:t>Labour</w:t>
      </w:r>
      <w:proofErr w:type="spellEnd"/>
      <w:r w:rsidRPr="00893138">
        <w:rPr>
          <w:rFonts w:ascii="Arial" w:hAnsi="Arial" w:cs="Arial"/>
          <w:sz w:val="22"/>
          <w:szCs w:val="22"/>
        </w:rPr>
        <w:t xml:space="preserve"> Market Outcomes: Evidence from a</w:t>
      </w:r>
      <w:r w:rsidR="00840396" w:rsidRPr="00893138">
        <w:rPr>
          <w:rFonts w:ascii="Arial" w:hAnsi="Arial" w:cs="Arial"/>
          <w:sz w:val="22"/>
          <w:szCs w:val="22"/>
        </w:rPr>
        <w:t xml:space="preserve"> </w:t>
      </w:r>
      <w:r w:rsidRPr="00893138">
        <w:rPr>
          <w:rFonts w:ascii="Arial" w:hAnsi="Arial" w:cs="Arial"/>
          <w:sz w:val="22"/>
          <w:szCs w:val="22"/>
        </w:rPr>
        <w:t>Subway Expansion in Chile. Working Paper. DOI: 10.13140/RG.2.1.2141.9127.</w:t>
      </w:r>
    </w:p>
    <w:p w14:paraId="03D6DC03" w14:textId="77777777" w:rsidR="00363918" w:rsidRPr="00893138" w:rsidRDefault="00363918" w:rsidP="00893138">
      <w:pPr>
        <w:autoSpaceDE w:val="0"/>
        <w:autoSpaceDN w:val="0"/>
        <w:adjustRightInd w:val="0"/>
        <w:jc w:val="both"/>
        <w:rPr>
          <w:rFonts w:ascii="Arial" w:hAnsi="Arial" w:cs="Arial"/>
          <w:sz w:val="22"/>
          <w:szCs w:val="22"/>
        </w:rPr>
      </w:pPr>
    </w:p>
    <w:p w14:paraId="64C30BD2" w14:textId="77777777" w:rsidR="00363918" w:rsidRPr="00893138" w:rsidRDefault="00363918" w:rsidP="00893138">
      <w:pPr>
        <w:autoSpaceDE w:val="0"/>
        <w:autoSpaceDN w:val="0"/>
        <w:adjustRightInd w:val="0"/>
        <w:jc w:val="both"/>
        <w:rPr>
          <w:rFonts w:ascii="Arial" w:hAnsi="Arial" w:cs="Arial"/>
          <w:sz w:val="22"/>
          <w:szCs w:val="22"/>
        </w:rPr>
      </w:pPr>
      <w:proofErr w:type="spellStart"/>
      <w:r w:rsidRPr="00893138">
        <w:rPr>
          <w:rFonts w:ascii="Arial" w:hAnsi="Arial" w:cs="Arial"/>
          <w:sz w:val="22"/>
          <w:szCs w:val="22"/>
        </w:rPr>
        <w:t>Attanasio</w:t>
      </w:r>
      <w:proofErr w:type="spellEnd"/>
      <w:r w:rsidRPr="00893138">
        <w:rPr>
          <w:rFonts w:ascii="Arial" w:hAnsi="Arial" w:cs="Arial"/>
          <w:sz w:val="22"/>
          <w:szCs w:val="22"/>
        </w:rPr>
        <w:t xml:space="preserve">, </w:t>
      </w:r>
      <w:proofErr w:type="spellStart"/>
      <w:r w:rsidRPr="00893138">
        <w:rPr>
          <w:rFonts w:ascii="Arial" w:hAnsi="Arial" w:cs="Arial"/>
          <w:sz w:val="22"/>
          <w:szCs w:val="22"/>
        </w:rPr>
        <w:t>Guarín</w:t>
      </w:r>
      <w:proofErr w:type="spellEnd"/>
      <w:r w:rsidRPr="00893138">
        <w:rPr>
          <w:rFonts w:ascii="Arial" w:hAnsi="Arial" w:cs="Arial"/>
          <w:sz w:val="22"/>
          <w:szCs w:val="22"/>
        </w:rPr>
        <w:t xml:space="preserve">, Medina y Costas </w:t>
      </w:r>
      <w:proofErr w:type="spellStart"/>
      <w:r w:rsidRPr="00893138">
        <w:rPr>
          <w:rFonts w:ascii="Arial" w:hAnsi="Arial" w:cs="Arial"/>
          <w:sz w:val="22"/>
          <w:szCs w:val="22"/>
        </w:rPr>
        <w:t>Meghir</w:t>
      </w:r>
      <w:proofErr w:type="spellEnd"/>
      <w:r w:rsidRPr="00893138">
        <w:rPr>
          <w:rFonts w:ascii="Arial" w:hAnsi="Arial" w:cs="Arial"/>
          <w:sz w:val="22"/>
          <w:szCs w:val="22"/>
        </w:rPr>
        <w:t xml:space="preserve"> (2015). “LONG TERM IMPACTS OF VOUCHERS FOR VOCATIONAL TRAINING: EXPERIMENTAL EVIDENCE FOR COLOMBIA”. Working Paper 21390.</w:t>
      </w:r>
    </w:p>
    <w:p w14:paraId="29A961FD" w14:textId="77777777" w:rsidR="00363918" w:rsidRPr="00893138" w:rsidRDefault="00363918" w:rsidP="00893138">
      <w:pPr>
        <w:autoSpaceDE w:val="0"/>
        <w:autoSpaceDN w:val="0"/>
        <w:adjustRightInd w:val="0"/>
        <w:jc w:val="both"/>
        <w:rPr>
          <w:rFonts w:ascii="Arial" w:hAnsi="Arial" w:cs="Arial"/>
          <w:sz w:val="22"/>
          <w:szCs w:val="22"/>
        </w:rPr>
      </w:pPr>
    </w:p>
    <w:p w14:paraId="6220F38F" w14:textId="77777777" w:rsidR="00363918" w:rsidRPr="00893138" w:rsidRDefault="00363918" w:rsidP="00893138">
      <w:pPr>
        <w:autoSpaceDE w:val="0"/>
        <w:autoSpaceDN w:val="0"/>
        <w:adjustRightInd w:val="0"/>
        <w:jc w:val="both"/>
        <w:rPr>
          <w:rFonts w:ascii="Arial" w:hAnsi="Arial" w:cs="Arial"/>
          <w:sz w:val="22"/>
          <w:szCs w:val="22"/>
        </w:rPr>
      </w:pPr>
      <w:r w:rsidRPr="00893138">
        <w:rPr>
          <w:rFonts w:ascii="Arial" w:hAnsi="Arial" w:cs="Arial"/>
          <w:sz w:val="22"/>
          <w:szCs w:val="22"/>
        </w:rPr>
        <w:t xml:space="preserve">David Card, Jochen </w:t>
      </w:r>
      <w:proofErr w:type="spellStart"/>
      <w:r w:rsidRPr="00893138">
        <w:rPr>
          <w:rFonts w:ascii="Arial" w:hAnsi="Arial" w:cs="Arial"/>
          <w:sz w:val="22"/>
          <w:szCs w:val="22"/>
        </w:rPr>
        <w:t>Kluve</w:t>
      </w:r>
      <w:proofErr w:type="spellEnd"/>
      <w:r w:rsidRPr="00893138">
        <w:rPr>
          <w:rFonts w:ascii="Arial" w:hAnsi="Arial" w:cs="Arial"/>
          <w:sz w:val="22"/>
          <w:szCs w:val="22"/>
        </w:rPr>
        <w:t>, Andrea Weber; What Works? A Meta Analysis of Recent Active Labor Market Program Evaluations, Journal of the European Economic Association, Volume 16, Issue 3, 1 June 2018, Pages 894–931, </w:t>
      </w:r>
      <w:hyperlink r:id="rId19" w:history="1">
        <w:r w:rsidRPr="00893138">
          <w:rPr>
            <w:rFonts w:ascii="Arial" w:hAnsi="Arial" w:cs="Arial"/>
            <w:sz w:val="22"/>
            <w:szCs w:val="22"/>
          </w:rPr>
          <w:t>https://doi.org/10.1093/jeea/jvx028</w:t>
        </w:r>
      </w:hyperlink>
    </w:p>
    <w:p w14:paraId="252CAE2F" w14:textId="77777777" w:rsidR="00363918" w:rsidRPr="00893138" w:rsidRDefault="00363918" w:rsidP="00893138">
      <w:pPr>
        <w:autoSpaceDE w:val="0"/>
        <w:autoSpaceDN w:val="0"/>
        <w:adjustRightInd w:val="0"/>
        <w:jc w:val="both"/>
        <w:rPr>
          <w:rFonts w:ascii="Arial" w:hAnsi="Arial" w:cs="Arial"/>
          <w:sz w:val="22"/>
          <w:szCs w:val="22"/>
        </w:rPr>
      </w:pPr>
    </w:p>
    <w:p w14:paraId="3E2316DE" w14:textId="77777777" w:rsidR="00363918" w:rsidRPr="00893138" w:rsidRDefault="00363918" w:rsidP="00893138">
      <w:pPr>
        <w:autoSpaceDE w:val="0"/>
        <w:autoSpaceDN w:val="0"/>
        <w:adjustRightInd w:val="0"/>
        <w:jc w:val="both"/>
        <w:rPr>
          <w:rFonts w:ascii="Arial" w:hAnsi="Arial" w:cs="Arial"/>
          <w:sz w:val="22"/>
          <w:szCs w:val="22"/>
        </w:rPr>
      </w:pPr>
      <w:r w:rsidRPr="00893138">
        <w:rPr>
          <w:rFonts w:ascii="Arial" w:hAnsi="Arial" w:cs="Arial"/>
          <w:sz w:val="22"/>
          <w:szCs w:val="22"/>
        </w:rPr>
        <w:t>Castleman y Long, "Looking beyond Enrollment: The Causal Effect of Need-Based Grants on College Access, Persistence, and Graduation," Journal of Labor Economics 34, no. 4 (October 2016): 1023-1073.</w:t>
      </w:r>
    </w:p>
    <w:p w14:paraId="63311BA9" w14:textId="77777777" w:rsidR="00363918" w:rsidRPr="00893138" w:rsidRDefault="00363918" w:rsidP="00893138">
      <w:pPr>
        <w:autoSpaceDE w:val="0"/>
        <w:autoSpaceDN w:val="0"/>
        <w:adjustRightInd w:val="0"/>
        <w:jc w:val="both"/>
        <w:rPr>
          <w:rFonts w:ascii="Arial" w:hAnsi="Arial" w:cs="Arial"/>
          <w:sz w:val="22"/>
          <w:szCs w:val="22"/>
        </w:rPr>
      </w:pPr>
    </w:p>
    <w:p w14:paraId="6DFF1A81" w14:textId="77777777" w:rsidR="00363918" w:rsidRPr="00893138" w:rsidRDefault="00363918" w:rsidP="00893138">
      <w:pPr>
        <w:autoSpaceDE w:val="0"/>
        <w:autoSpaceDN w:val="0"/>
        <w:adjustRightInd w:val="0"/>
        <w:jc w:val="both"/>
        <w:rPr>
          <w:rFonts w:ascii="Arial" w:hAnsi="Arial" w:cs="Arial"/>
          <w:sz w:val="22"/>
          <w:szCs w:val="22"/>
        </w:rPr>
      </w:pPr>
      <w:proofErr w:type="spellStart"/>
      <w:r w:rsidRPr="00893138">
        <w:rPr>
          <w:rFonts w:ascii="Arial" w:hAnsi="Arial" w:cs="Arial"/>
          <w:sz w:val="22"/>
          <w:szCs w:val="22"/>
          <w:lang w:val="pt-BR"/>
        </w:rPr>
        <w:t>Escudero</w:t>
      </w:r>
      <w:proofErr w:type="spellEnd"/>
      <w:r w:rsidRPr="00893138">
        <w:rPr>
          <w:rFonts w:ascii="Arial" w:hAnsi="Arial" w:cs="Arial"/>
          <w:sz w:val="22"/>
          <w:szCs w:val="22"/>
          <w:lang w:val="pt-BR"/>
        </w:rPr>
        <w:t xml:space="preserve">, Veronica &amp; </w:t>
      </w:r>
      <w:proofErr w:type="spellStart"/>
      <w:r w:rsidRPr="00893138">
        <w:rPr>
          <w:rFonts w:ascii="Arial" w:hAnsi="Arial" w:cs="Arial"/>
          <w:sz w:val="22"/>
          <w:szCs w:val="22"/>
          <w:lang w:val="pt-BR"/>
        </w:rPr>
        <w:t>Kluve</w:t>
      </w:r>
      <w:proofErr w:type="spellEnd"/>
      <w:r w:rsidRPr="00893138">
        <w:rPr>
          <w:rFonts w:ascii="Arial" w:hAnsi="Arial" w:cs="Arial"/>
          <w:sz w:val="22"/>
          <w:szCs w:val="22"/>
          <w:lang w:val="pt-BR"/>
        </w:rPr>
        <w:t xml:space="preserve">, </w:t>
      </w:r>
      <w:proofErr w:type="spellStart"/>
      <w:r w:rsidRPr="00893138">
        <w:rPr>
          <w:rFonts w:ascii="Arial" w:hAnsi="Arial" w:cs="Arial"/>
          <w:sz w:val="22"/>
          <w:szCs w:val="22"/>
          <w:lang w:val="pt-BR"/>
        </w:rPr>
        <w:t>Jochen</w:t>
      </w:r>
      <w:proofErr w:type="spellEnd"/>
      <w:r w:rsidRPr="00893138">
        <w:rPr>
          <w:rFonts w:ascii="Arial" w:hAnsi="Arial" w:cs="Arial"/>
          <w:sz w:val="22"/>
          <w:szCs w:val="22"/>
          <w:lang w:val="pt-BR"/>
        </w:rPr>
        <w:t xml:space="preserve"> &amp; </w:t>
      </w:r>
      <w:proofErr w:type="spellStart"/>
      <w:r w:rsidRPr="00893138">
        <w:rPr>
          <w:rFonts w:ascii="Arial" w:hAnsi="Arial" w:cs="Arial"/>
          <w:sz w:val="22"/>
          <w:szCs w:val="22"/>
          <w:lang w:val="pt-BR"/>
        </w:rPr>
        <w:t>Mourelo</w:t>
      </w:r>
      <w:proofErr w:type="spellEnd"/>
      <w:r w:rsidRPr="00893138">
        <w:rPr>
          <w:rFonts w:ascii="Arial" w:hAnsi="Arial" w:cs="Arial"/>
          <w:sz w:val="22"/>
          <w:szCs w:val="22"/>
          <w:lang w:val="pt-BR"/>
        </w:rPr>
        <w:t xml:space="preserve">, </w:t>
      </w:r>
      <w:proofErr w:type="spellStart"/>
      <w:r w:rsidRPr="00893138">
        <w:rPr>
          <w:rFonts w:ascii="Arial" w:hAnsi="Arial" w:cs="Arial"/>
          <w:sz w:val="22"/>
          <w:szCs w:val="22"/>
          <w:lang w:val="pt-BR"/>
        </w:rPr>
        <w:t>Elva</w:t>
      </w:r>
      <w:proofErr w:type="spellEnd"/>
      <w:r w:rsidRPr="00893138">
        <w:rPr>
          <w:rFonts w:ascii="Arial" w:hAnsi="Arial" w:cs="Arial"/>
          <w:sz w:val="22"/>
          <w:szCs w:val="22"/>
          <w:lang w:val="pt-BR"/>
        </w:rPr>
        <w:t xml:space="preserve"> López &amp; </w:t>
      </w:r>
      <w:proofErr w:type="spellStart"/>
      <w:r w:rsidRPr="00893138">
        <w:rPr>
          <w:rFonts w:ascii="Arial" w:hAnsi="Arial" w:cs="Arial"/>
          <w:sz w:val="22"/>
          <w:szCs w:val="22"/>
          <w:lang w:val="pt-BR"/>
        </w:rPr>
        <w:t>Pignatti</w:t>
      </w:r>
      <w:proofErr w:type="spellEnd"/>
      <w:r w:rsidRPr="00893138">
        <w:rPr>
          <w:rFonts w:ascii="Arial" w:hAnsi="Arial" w:cs="Arial"/>
          <w:sz w:val="22"/>
          <w:szCs w:val="22"/>
          <w:lang w:val="pt-BR"/>
        </w:rPr>
        <w:t xml:space="preserve">, Clemente, 2017. </w:t>
      </w:r>
      <w:r w:rsidRPr="00893138">
        <w:rPr>
          <w:rFonts w:ascii="Arial" w:hAnsi="Arial" w:cs="Arial"/>
          <w:sz w:val="22"/>
          <w:szCs w:val="22"/>
        </w:rPr>
        <w:t>"</w:t>
      </w:r>
      <w:hyperlink r:id="rId20" w:history="1">
        <w:r w:rsidRPr="00893138">
          <w:rPr>
            <w:rFonts w:ascii="Arial" w:hAnsi="Arial" w:cs="Arial"/>
            <w:color w:val="0000FF"/>
            <w:sz w:val="22"/>
            <w:szCs w:val="22"/>
            <w:u w:val="single"/>
          </w:rPr>
          <w:t xml:space="preserve">Active </w:t>
        </w:r>
        <w:proofErr w:type="spellStart"/>
        <w:r w:rsidRPr="00893138">
          <w:rPr>
            <w:rFonts w:ascii="Arial" w:hAnsi="Arial" w:cs="Arial"/>
            <w:color w:val="0000FF"/>
            <w:sz w:val="22"/>
            <w:szCs w:val="22"/>
            <w:u w:val="single"/>
          </w:rPr>
          <w:t>Labour</w:t>
        </w:r>
        <w:proofErr w:type="spellEnd"/>
        <w:r w:rsidRPr="00893138">
          <w:rPr>
            <w:rFonts w:ascii="Arial" w:hAnsi="Arial" w:cs="Arial"/>
            <w:color w:val="0000FF"/>
            <w:sz w:val="22"/>
            <w:szCs w:val="22"/>
            <w:u w:val="single"/>
          </w:rPr>
          <w:t xml:space="preserve"> Market </w:t>
        </w:r>
        <w:proofErr w:type="spellStart"/>
        <w:r w:rsidRPr="00893138">
          <w:rPr>
            <w:rFonts w:ascii="Arial" w:hAnsi="Arial" w:cs="Arial"/>
            <w:color w:val="0000FF"/>
            <w:sz w:val="22"/>
            <w:szCs w:val="22"/>
            <w:u w:val="single"/>
          </w:rPr>
          <w:t>Programmes</w:t>
        </w:r>
        <w:proofErr w:type="spellEnd"/>
        <w:r w:rsidRPr="00893138">
          <w:rPr>
            <w:rFonts w:ascii="Arial" w:hAnsi="Arial" w:cs="Arial"/>
            <w:color w:val="0000FF"/>
            <w:sz w:val="22"/>
            <w:szCs w:val="22"/>
            <w:u w:val="single"/>
          </w:rPr>
          <w:t xml:space="preserve"> in Latin America and the Caribbean: Evidence from a Meta Analysis</w:t>
        </w:r>
      </w:hyperlink>
      <w:r w:rsidRPr="00893138">
        <w:rPr>
          <w:rFonts w:ascii="Arial" w:hAnsi="Arial" w:cs="Arial"/>
          <w:sz w:val="22"/>
          <w:szCs w:val="22"/>
        </w:rPr>
        <w:t>," </w:t>
      </w:r>
      <w:hyperlink r:id="rId21" w:history="1">
        <w:r w:rsidRPr="00893138">
          <w:rPr>
            <w:rFonts w:ascii="Arial" w:hAnsi="Arial" w:cs="Arial"/>
            <w:color w:val="0000FF"/>
            <w:sz w:val="22"/>
            <w:szCs w:val="22"/>
            <w:u w:val="single"/>
          </w:rPr>
          <w:t>IZA Discussion Papers</w:t>
        </w:r>
      </w:hyperlink>
      <w:r w:rsidRPr="00893138">
        <w:rPr>
          <w:rFonts w:ascii="Arial" w:hAnsi="Arial" w:cs="Arial"/>
          <w:sz w:val="22"/>
          <w:szCs w:val="22"/>
        </w:rPr>
        <w:t> 11039, Institute for the Study of Labor (IZA).</w:t>
      </w:r>
    </w:p>
    <w:p w14:paraId="6EA8A738" w14:textId="77777777" w:rsidR="00363918" w:rsidRPr="00893138" w:rsidRDefault="00363918" w:rsidP="00893138">
      <w:pPr>
        <w:autoSpaceDE w:val="0"/>
        <w:autoSpaceDN w:val="0"/>
        <w:adjustRightInd w:val="0"/>
        <w:jc w:val="both"/>
        <w:rPr>
          <w:rFonts w:ascii="Arial" w:hAnsi="Arial" w:cs="Arial"/>
          <w:sz w:val="22"/>
          <w:szCs w:val="22"/>
        </w:rPr>
      </w:pPr>
    </w:p>
    <w:p w14:paraId="5723FFF6" w14:textId="77777777" w:rsidR="00363918" w:rsidRPr="00893138" w:rsidRDefault="00363918" w:rsidP="00893138">
      <w:pPr>
        <w:autoSpaceDE w:val="0"/>
        <w:autoSpaceDN w:val="0"/>
        <w:adjustRightInd w:val="0"/>
        <w:jc w:val="both"/>
        <w:rPr>
          <w:rFonts w:ascii="Arial" w:hAnsi="Arial" w:cs="Arial"/>
          <w:sz w:val="22"/>
          <w:szCs w:val="22"/>
        </w:rPr>
      </w:pPr>
      <w:proofErr w:type="spellStart"/>
      <w:r w:rsidRPr="00893138">
        <w:rPr>
          <w:rFonts w:ascii="Arial" w:hAnsi="Arial" w:cs="Arial"/>
          <w:sz w:val="22"/>
          <w:szCs w:val="22"/>
          <w:lang w:val="es-AR"/>
        </w:rPr>
        <w:t>Fack</w:t>
      </w:r>
      <w:proofErr w:type="spellEnd"/>
      <w:r w:rsidRPr="00893138">
        <w:rPr>
          <w:rFonts w:ascii="Arial" w:hAnsi="Arial" w:cs="Arial"/>
          <w:sz w:val="22"/>
          <w:szCs w:val="22"/>
          <w:lang w:val="es-AR"/>
        </w:rPr>
        <w:t xml:space="preserve">, G. y </w:t>
      </w:r>
      <w:proofErr w:type="spellStart"/>
      <w:r w:rsidRPr="00893138">
        <w:rPr>
          <w:rFonts w:ascii="Arial" w:hAnsi="Arial" w:cs="Arial"/>
          <w:sz w:val="22"/>
          <w:szCs w:val="22"/>
          <w:lang w:val="es-AR"/>
        </w:rPr>
        <w:t>Grenet</w:t>
      </w:r>
      <w:proofErr w:type="spellEnd"/>
      <w:r w:rsidRPr="00893138">
        <w:rPr>
          <w:rFonts w:ascii="Arial" w:hAnsi="Arial" w:cs="Arial"/>
          <w:sz w:val="22"/>
          <w:szCs w:val="22"/>
          <w:lang w:val="es-AR"/>
        </w:rPr>
        <w:t xml:space="preserve">, J. (2015). </w:t>
      </w:r>
      <w:r w:rsidRPr="00893138">
        <w:rPr>
          <w:rFonts w:ascii="Arial" w:hAnsi="Arial" w:cs="Arial"/>
          <w:sz w:val="22"/>
          <w:szCs w:val="22"/>
        </w:rPr>
        <w:t>Improving college access and success for low-income</w:t>
      </w:r>
    </w:p>
    <w:p w14:paraId="1B1F5A82" w14:textId="77777777" w:rsidR="00363918" w:rsidRPr="00893138" w:rsidRDefault="00363918" w:rsidP="00893138">
      <w:pPr>
        <w:autoSpaceDE w:val="0"/>
        <w:autoSpaceDN w:val="0"/>
        <w:adjustRightInd w:val="0"/>
        <w:jc w:val="both"/>
        <w:rPr>
          <w:rFonts w:ascii="Arial" w:hAnsi="Arial" w:cs="Arial"/>
          <w:sz w:val="22"/>
          <w:szCs w:val="22"/>
        </w:rPr>
      </w:pPr>
      <w:r w:rsidRPr="00893138">
        <w:rPr>
          <w:rFonts w:ascii="Arial" w:hAnsi="Arial" w:cs="Arial"/>
          <w:sz w:val="22"/>
          <w:szCs w:val="22"/>
        </w:rPr>
        <w:t>students: Evidence from a large need-based grant program. American Economic Journal: Applied Economics, 7(2), 1-34.</w:t>
      </w:r>
    </w:p>
    <w:p w14:paraId="1CDFF469" w14:textId="77777777" w:rsidR="00363918" w:rsidRPr="00893138" w:rsidRDefault="00363918" w:rsidP="00893138">
      <w:pPr>
        <w:autoSpaceDE w:val="0"/>
        <w:autoSpaceDN w:val="0"/>
        <w:adjustRightInd w:val="0"/>
        <w:jc w:val="both"/>
        <w:rPr>
          <w:rFonts w:ascii="Arial" w:hAnsi="Arial" w:cs="Arial"/>
          <w:sz w:val="22"/>
          <w:szCs w:val="22"/>
        </w:rPr>
      </w:pPr>
    </w:p>
    <w:p w14:paraId="56B0290C" w14:textId="77777777" w:rsidR="00363918" w:rsidRPr="00893138" w:rsidRDefault="00363918" w:rsidP="00893138">
      <w:pPr>
        <w:autoSpaceDE w:val="0"/>
        <w:autoSpaceDN w:val="0"/>
        <w:adjustRightInd w:val="0"/>
        <w:jc w:val="both"/>
        <w:rPr>
          <w:rFonts w:ascii="Arial" w:hAnsi="Arial" w:cs="Arial"/>
          <w:sz w:val="22"/>
          <w:szCs w:val="22"/>
        </w:rPr>
      </w:pPr>
      <w:r w:rsidRPr="00893138">
        <w:rPr>
          <w:rFonts w:ascii="Arial" w:hAnsi="Arial" w:cs="Arial"/>
          <w:sz w:val="22"/>
          <w:szCs w:val="22"/>
        </w:rPr>
        <w:t xml:space="preserve">Galasso </w:t>
      </w:r>
      <w:proofErr w:type="spellStart"/>
      <w:r w:rsidRPr="00893138">
        <w:rPr>
          <w:rFonts w:ascii="Arial" w:hAnsi="Arial" w:cs="Arial"/>
          <w:sz w:val="22"/>
          <w:szCs w:val="22"/>
        </w:rPr>
        <w:t>Emanuela</w:t>
      </w:r>
      <w:proofErr w:type="spellEnd"/>
      <w:r w:rsidRPr="00893138">
        <w:rPr>
          <w:rFonts w:ascii="Arial" w:hAnsi="Arial" w:cs="Arial"/>
          <w:sz w:val="22"/>
          <w:szCs w:val="22"/>
        </w:rPr>
        <w:t xml:space="preserve">, </w:t>
      </w:r>
      <w:proofErr w:type="spellStart"/>
      <w:r w:rsidRPr="00893138">
        <w:rPr>
          <w:rFonts w:ascii="Arial" w:hAnsi="Arial" w:cs="Arial"/>
          <w:sz w:val="22"/>
          <w:szCs w:val="22"/>
        </w:rPr>
        <w:t>Ravallion</w:t>
      </w:r>
      <w:proofErr w:type="spellEnd"/>
      <w:r w:rsidRPr="00893138">
        <w:rPr>
          <w:rFonts w:ascii="Arial" w:hAnsi="Arial" w:cs="Arial"/>
          <w:sz w:val="22"/>
          <w:szCs w:val="22"/>
        </w:rPr>
        <w:t xml:space="preserve"> Martin y Salvia Agustin; (2004); “Assisting the Transition from Workfare to Work: A Randomized Experiment”;  ILR Review, Vol. 58, No. 1 (Oct., 2004), pp. 128-142.</w:t>
      </w:r>
    </w:p>
    <w:p w14:paraId="3F23A772" w14:textId="77777777" w:rsidR="000D5C56" w:rsidRPr="00893138" w:rsidRDefault="000D5C56" w:rsidP="00893138">
      <w:pPr>
        <w:autoSpaceDE w:val="0"/>
        <w:autoSpaceDN w:val="0"/>
        <w:adjustRightInd w:val="0"/>
        <w:jc w:val="both"/>
        <w:rPr>
          <w:rFonts w:ascii="Arial" w:hAnsi="Arial" w:cs="Arial"/>
          <w:sz w:val="22"/>
          <w:szCs w:val="22"/>
        </w:rPr>
      </w:pPr>
    </w:p>
    <w:p w14:paraId="55DBA471" w14:textId="77777777" w:rsidR="000D5C56" w:rsidRPr="00893138" w:rsidRDefault="000D5C56" w:rsidP="00893138">
      <w:pPr>
        <w:autoSpaceDE w:val="0"/>
        <w:autoSpaceDN w:val="0"/>
        <w:adjustRightInd w:val="0"/>
        <w:jc w:val="both"/>
        <w:rPr>
          <w:rFonts w:ascii="Arial" w:hAnsi="Arial" w:cs="Arial"/>
          <w:sz w:val="22"/>
          <w:szCs w:val="22"/>
        </w:rPr>
      </w:pPr>
      <w:proofErr w:type="spellStart"/>
      <w:r w:rsidRPr="00893138">
        <w:rPr>
          <w:rFonts w:ascii="Arial" w:hAnsi="Arial" w:cs="Arial"/>
          <w:sz w:val="22"/>
          <w:szCs w:val="22"/>
        </w:rPr>
        <w:t>Goldrick-Rab</w:t>
      </w:r>
      <w:proofErr w:type="spellEnd"/>
      <w:r w:rsidRPr="00893138">
        <w:rPr>
          <w:rFonts w:ascii="Arial" w:hAnsi="Arial" w:cs="Arial"/>
          <w:sz w:val="22"/>
          <w:szCs w:val="22"/>
        </w:rPr>
        <w:t xml:space="preserve">, </w:t>
      </w:r>
      <w:proofErr w:type="spellStart"/>
      <w:r w:rsidRPr="00893138">
        <w:rPr>
          <w:rFonts w:ascii="Arial" w:hAnsi="Arial" w:cs="Arial"/>
          <w:sz w:val="22"/>
          <w:szCs w:val="22"/>
        </w:rPr>
        <w:t>S.,Robert</w:t>
      </w:r>
      <w:proofErr w:type="spellEnd"/>
      <w:r w:rsidRPr="00893138">
        <w:rPr>
          <w:rFonts w:ascii="Arial" w:hAnsi="Arial" w:cs="Arial"/>
          <w:sz w:val="22"/>
          <w:szCs w:val="22"/>
        </w:rPr>
        <w:t xml:space="preserve"> </w:t>
      </w:r>
      <w:proofErr w:type="spellStart"/>
      <w:r w:rsidRPr="00893138">
        <w:rPr>
          <w:rFonts w:ascii="Arial" w:hAnsi="Arial" w:cs="Arial"/>
          <w:sz w:val="22"/>
          <w:szCs w:val="22"/>
        </w:rPr>
        <w:t>Kelchen</w:t>
      </w:r>
      <w:proofErr w:type="spellEnd"/>
      <w:r w:rsidRPr="00893138">
        <w:rPr>
          <w:rFonts w:ascii="Arial" w:hAnsi="Arial" w:cs="Arial"/>
          <w:sz w:val="22"/>
          <w:szCs w:val="22"/>
        </w:rPr>
        <w:t xml:space="preserve">, Douglas N. Harris, and James Benson, "Reducing Income Inequality in Educational Attainment: Experimental Evidence on the Impact of Financial Aid on College Completion," American Journal of Sociology 121, no. 6 (May 2016): 1762-1817.  </w:t>
      </w:r>
    </w:p>
    <w:p w14:paraId="66406FB2" w14:textId="77777777" w:rsidR="00363918" w:rsidRDefault="00363918" w:rsidP="00893138">
      <w:pPr>
        <w:autoSpaceDE w:val="0"/>
        <w:autoSpaceDN w:val="0"/>
        <w:adjustRightInd w:val="0"/>
        <w:jc w:val="both"/>
        <w:rPr>
          <w:rFonts w:ascii="Arial" w:hAnsi="Arial" w:cs="Arial"/>
          <w:sz w:val="22"/>
          <w:szCs w:val="22"/>
        </w:rPr>
      </w:pPr>
    </w:p>
    <w:p w14:paraId="5109E80A" w14:textId="77777777" w:rsidR="00FB7419" w:rsidRDefault="00FB7419" w:rsidP="00893138">
      <w:pPr>
        <w:autoSpaceDE w:val="0"/>
        <w:autoSpaceDN w:val="0"/>
        <w:adjustRightInd w:val="0"/>
        <w:jc w:val="both"/>
        <w:rPr>
          <w:rFonts w:ascii="Arial" w:hAnsi="Arial" w:cs="Arial"/>
          <w:sz w:val="22"/>
          <w:szCs w:val="22"/>
        </w:rPr>
      </w:pPr>
      <w:r w:rsidRPr="00FB7419">
        <w:rPr>
          <w:rFonts w:ascii="Arial" w:hAnsi="Arial" w:cs="Arial"/>
          <w:sz w:val="22"/>
          <w:szCs w:val="22"/>
          <w:lang w:val="es-ES"/>
        </w:rPr>
        <w:t xml:space="preserve">Heinrich, C.; Cabrol, M. (2004). Programa Nacional de Becas Estudiantiles: Hallazgos de la evaluación sobre su impacto. </w:t>
      </w:r>
      <w:r w:rsidRPr="00FB7419">
        <w:rPr>
          <w:rFonts w:ascii="Arial" w:hAnsi="Arial" w:cs="Arial"/>
          <w:sz w:val="22"/>
          <w:szCs w:val="22"/>
        </w:rPr>
        <w:t>Banco Interamericano de Desarrollo.</w:t>
      </w:r>
    </w:p>
    <w:p w14:paraId="0417A273" w14:textId="77777777" w:rsidR="00FB7419" w:rsidRPr="00893138" w:rsidRDefault="00FB7419" w:rsidP="00893138">
      <w:pPr>
        <w:autoSpaceDE w:val="0"/>
        <w:autoSpaceDN w:val="0"/>
        <w:adjustRightInd w:val="0"/>
        <w:jc w:val="both"/>
        <w:rPr>
          <w:rFonts w:ascii="Arial" w:hAnsi="Arial" w:cs="Arial"/>
          <w:sz w:val="22"/>
          <w:szCs w:val="22"/>
        </w:rPr>
      </w:pPr>
    </w:p>
    <w:p w14:paraId="19BFCEF3" w14:textId="77777777" w:rsidR="00363918" w:rsidRPr="00893138" w:rsidRDefault="00363918" w:rsidP="00893138">
      <w:pPr>
        <w:autoSpaceDE w:val="0"/>
        <w:autoSpaceDN w:val="0"/>
        <w:adjustRightInd w:val="0"/>
        <w:jc w:val="both"/>
        <w:rPr>
          <w:rFonts w:ascii="Arial" w:hAnsi="Arial" w:cs="Arial"/>
          <w:sz w:val="22"/>
          <w:szCs w:val="22"/>
        </w:rPr>
      </w:pPr>
      <w:r w:rsidRPr="00893138">
        <w:rPr>
          <w:rFonts w:ascii="Arial" w:hAnsi="Arial" w:cs="Arial"/>
          <w:sz w:val="22"/>
          <w:szCs w:val="22"/>
        </w:rPr>
        <w:t xml:space="preserve">James J. Heckman, Hidehiko </w:t>
      </w:r>
      <w:proofErr w:type="spellStart"/>
      <w:r w:rsidRPr="00893138">
        <w:rPr>
          <w:rFonts w:ascii="Arial" w:hAnsi="Arial" w:cs="Arial"/>
          <w:sz w:val="22"/>
          <w:szCs w:val="22"/>
        </w:rPr>
        <w:t>Ichimura</w:t>
      </w:r>
      <w:proofErr w:type="spellEnd"/>
      <w:r w:rsidRPr="00893138">
        <w:rPr>
          <w:rFonts w:ascii="Arial" w:hAnsi="Arial" w:cs="Arial"/>
          <w:sz w:val="22"/>
          <w:szCs w:val="22"/>
        </w:rPr>
        <w:t xml:space="preserve">, Petra E. Todd; Matching As An Econometric Evaluation Estimator: Evidence from Evaluating a Job Training </w:t>
      </w:r>
      <w:proofErr w:type="spellStart"/>
      <w:r w:rsidRPr="00893138">
        <w:rPr>
          <w:rFonts w:ascii="Arial" w:hAnsi="Arial" w:cs="Arial"/>
          <w:sz w:val="22"/>
          <w:szCs w:val="22"/>
        </w:rPr>
        <w:t>Programme</w:t>
      </w:r>
      <w:proofErr w:type="spellEnd"/>
      <w:r w:rsidRPr="00893138">
        <w:rPr>
          <w:rFonts w:ascii="Arial" w:hAnsi="Arial" w:cs="Arial"/>
          <w:sz w:val="22"/>
          <w:szCs w:val="22"/>
        </w:rPr>
        <w:t>, The Review of Economic Studies, Volume 64, Issue 4, 1 October 1997, Pages 605–654, </w:t>
      </w:r>
      <w:hyperlink r:id="rId22" w:history="1">
        <w:r w:rsidRPr="00893138">
          <w:rPr>
            <w:rFonts w:ascii="Arial" w:hAnsi="Arial" w:cs="Arial"/>
            <w:sz w:val="22"/>
            <w:szCs w:val="22"/>
          </w:rPr>
          <w:t>https://doi.org/10.2307/2971733</w:t>
        </w:r>
      </w:hyperlink>
      <w:r w:rsidRPr="00893138">
        <w:rPr>
          <w:rFonts w:ascii="Arial" w:hAnsi="Arial" w:cs="Arial"/>
          <w:sz w:val="22"/>
          <w:szCs w:val="22"/>
        </w:rPr>
        <w:t>.</w:t>
      </w:r>
    </w:p>
    <w:p w14:paraId="6E730A74" w14:textId="77777777" w:rsidR="00363918" w:rsidRPr="00893138" w:rsidRDefault="00363918" w:rsidP="00893138">
      <w:pPr>
        <w:autoSpaceDE w:val="0"/>
        <w:autoSpaceDN w:val="0"/>
        <w:adjustRightInd w:val="0"/>
        <w:jc w:val="both"/>
        <w:rPr>
          <w:rFonts w:ascii="Arial" w:hAnsi="Arial" w:cs="Arial"/>
          <w:sz w:val="22"/>
          <w:szCs w:val="22"/>
        </w:rPr>
      </w:pPr>
    </w:p>
    <w:p w14:paraId="4E64FD99" w14:textId="77777777" w:rsidR="00363918" w:rsidRPr="00893138" w:rsidRDefault="00363918" w:rsidP="00893138">
      <w:pPr>
        <w:autoSpaceDE w:val="0"/>
        <w:autoSpaceDN w:val="0"/>
        <w:adjustRightInd w:val="0"/>
        <w:jc w:val="both"/>
        <w:rPr>
          <w:rFonts w:ascii="Arial" w:hAnsi="Arial" w:cs="Arial"/>
          <w:sz w:val="22"/>
          <w:szCs w:val="22"/>
          <w:lang w:val="es-AR"/>
        </w:rPr>
      </w:pPr>
      <w:proofErr w:type="spellStart"/>
      <w:r w:rsidRPr="00893138">
        <w:rPr>
          <w:rFonts w:ascii="Arial" w:hAnsi="Arial" w:cs="Arial"/>
          <w:sz w:val="22"/>
          <w:szCs w:val="22"/>
        </w:rPr>
        <w:t>Litman</w:t>
      </w:r>
      <w:proofErr w:type="spellEnd"/>
      <w:r w:rsidRPr="00893138">
        <w:rPr>
          <w:rFonts w:ascii="Arial" w:hAnsi="Arial" w:cs="Arial"/>
          <w:sz w:val="22"/>
          <w:szCs w:val="22"/>
        </w:rPr>
        <w:t xml:space="preserve"> Todd (2018), “Evaluating Public Transit Benefits and Costs, Best Practices Guidebook”. </w:t>
      </w:r>
      <w:r w:rsidRPr="00893138">
        <w:rPr>
          <w:rFonts w:ascii="Arial" w:hAnsi="Arial" w:cs="Arial"/>
          <w:sz w:val="22"/>
          <w:szCs w:val="22"/>
          <w:lang w:val="es-AR"/>
        </w:rPr>
        <w:t xml:space="preserve">Victoria </w:t>
      </w:r>
      <w:proofErr w:type="spellStart"/>
      <w:r w:rsidRPr="00893138">
        <w:rPr>
          <w:rFonts w:ascii="Arial" w:hAnsi="Arial" w:cs="Arial"/>
          <w:sz w:val="22"/>
          <w:szCs w:val="22"/>
          <w:lang w:val="es-AR"/>
        </w:rPr>
        <w:t>Transport</w:t>
      </w:r>
      <w:proofErr w:type="spellEnd"/>
      <w:r w:rsidRPr="00893138">
        <w:rPr>
          <w:rFonts w:ascii="Arial" w:hAnsi="Arial" w:cs="Arial"/>
          <w:sz w:val="22"/>
          <w:szCs w:val="22"/>
          <w:lang w:val="es-AR"/>
        </w:rPr>
        <w:t xml:space="preserve"> </w:t>
      </w:r>
      <w:proofErr w:type="spellStart"/>
      <w:r w:rsidRPr="00893138">
        <w:rPr>
          <w:rFonts w:ascii="Arial" w:hAnsi="Arial" w:cs="Arial"/>
          <w:sz w:val="22"/>
          <w:szCs w:val="22"/>
          <w:lang w:val="es-AR"/>
        </w:rPr>
        <w:t>Policy</w:t>
      </w:r>
      <w:proofErr w:type="spellEnd"/>
      <w:r w:rsidRPr="00893138">
        <w:rPr>
          <w:rFonts w:ascii="Arial" w:hAnsi="Arial" w:cs="Arial"/>
          <w:sz w:val="22"/>
          <w:szCs w:val="22"/>
          <w:lang w:val="es-AR"/>
        </w:rPr>
        <w:t xml:space="preserve"> </w:t>
      </w:r>
      <w:proofErr w:type="spellStart"/>
      <w:r w:rsidRPr="00893138">
        <w:rPr>
          <w:rFonts w:ascii="Arial" w:hAnsi="Arial" w:cs="Arial"/>
          <w:sz w:val="22"/>
          <w:szCs w:val="22"/>
          <w:lang w:val="es-AR"/>
        </w:rPr>
        <w:t>Institute</w:t>
      </w:r>
      <w:proofErr w:type="spellEnd"/>
      <w:r w:rsidRPr="00893138">
        <w:rPr>
          <w:rFonts w:ascii="Arial" w:hAnsi="Arial" w:cs="Arial"/>
          <w:sz w:val="22"/>
          <w:szCs w:val="22"/>
          <w:lang w:val="es-AR"/>
        </w:rPr>
        <w:t xml:space="preserve">. </w:t>
      </w:r>
    </w:p>
    <w:p w14:paraId="1361C15C" w14:textId="77777777" w:rsidR="00363918" w:rsidRPr="00893138" w:rsidRDefault="00363918" w:rsidP="00893138">
      <w:pPr>
        <w:autoSpaceDE w:val="0"/>
        <w:autoSpaceDN w:val="0"/>
        <w:adjustRightInd w:val="0"/>
        <w:jc w:val="both"/>
        <w:rPr>
          <w:rFonts w:ascii="Arial" w:hAnsi="Arial" w:cs="Arial"/>
          <w:sz w:val="22"/>
          <w:szCs w:val="22"/>
        </w:rPr>
      </w:pPr>
      <w:r w:rsidRPr="00893138">
        <w:rPr>
          <w:rFonts w:ascii="Arial" w:hAnsi="Arial" w:cs="Arial"/>
          <w:sz w:val="22"/>
          <w:szCs w:val="22"/>
          <w:lang w:val="es-AR"/>
        </w:rPr>
        <w:t xml:space="preserve">Melguizo, T., Sanchez, F. y Velasco, T. (2016). </w:t>
      </w:r>
      <w:r w:rsidRPr="00893138">
        <w:rPr>
          <w:rFonts w:ascii="Arial" w:hAnsi="Arial" w:cs="Arial"/>
          <w:sz w:val="22"/>
          <w:szCs w:val="22"/>
        </w:rPr>
        <w:t>Credit for low-income students and access</w:t>
      </w:r>
    </w:p>
    <w:p w14:paraId="284393AE" w14:textId="77777777" w:rsidR="00363918" w:rsidRPr="00893138" w:rsidRDefault="00363918" w:rsidP="00893138">
      <w:pPr>
        <w:autoSpaceDE w:val="0"/>
        <w:autoSpaceDN w:val="0"/>
        <w:adjustRightInd w:val="0"/>
        <w:jc w:val="both"/>
        <w:rPr>
          <w:rFonts w:ascii="Arial" w:hAnsi="Arial" w:cs="Arial"/>
          <w:sz w:val="22"/>
          <w:szCs w:val="22"/>
        </w:rPr>
      </w:pPr>
      <w:r w:rsidRPr="00893138">
        <w:rPr>
          <w:rFonts w:ascii="Arial" w:hAnsi="Arial" w:cs="Arial"/>
          <w:sz w:val="22"/>
          <w:szCs w:val="22"/>
        </w:rPr>
        <w:t>to and academic performance in higher education in Colombia: A regression discontinuity</w:t>
      </w:r>
    </w:p>
    <w:p w14:paraId="438548F6" w14:textId="77777777" w:rsidR="00363918" w:rsidRPr="00893138" w:rsidRDefault="00363918" w:rsidP="00893138">
      <w:pPr>
        <w:autoSpaceDE w:val="0"/>
        <w:autoSpaceDN w:val="0"/>
        <w:adjustRightInd w:val="0"/>
        <w:jc w:val="both"/>
        <w:rPr>
          <w:rFonts w:ascii="Arial" w:hAnsi="Arial" w:cs="Arial"/>
          <w:sz w:val="22"/>
          <w:szCs w:val="22"/>
        </w:rPr>
      </w:pPr>
      <w:r w:rsidRPr="00893138">
        <w:rPr>
          <w:rFonts w:ascii="Arial" w:hAnsi="Arial" w:cs="Arial"/>
          <w:sz w:val="22"/>
          <w:szCs w:val="22"/>
        </w:rPr>
        <w:t>approach. World Development, 80, 61-77.</w:t>
      </w:r>
    </w:p>
    <w:p w14:paraId="6B4CDB88" w14:textId="77777777" w:rsidR="00363918" w:rsidRPr="00893138" w:rsidRDefault="00363918" w:rsidP="00893138">
      <w:pPr>
        <w:autoSpaceDE w:val="0"/>
        <w:autoSpaceDN w:val="0"/>
        <w:adjustRightInd w:val="0"/>
        <w:jc w:val="both"/>
        <w:rPr>
          <w:rFonts w:ascii="Arial" w:hAnsi="Arial" w:cs="Arial"/>
          <w:sz w:val="22"/>
          <w:szCs w:val="22"/>
        </w:rPr>
      </w:pPr>
    </w:p>
    <w:p w14:paraId="7E8EEC42" w14:textId="77777777" w:rsidR="00363918" w:rsidRPr="00893138" w:rsidRDefault="00363918" w:rsidP="00893138">
      <w:pPr>
        <w:autoSpaceDE w:val="0"/>
        <w:autoSpaceDN w:val="0"/>
        <w:adjustRightInd w:val="0"/>
        <w:jc w:val="both"/>
        <w:rPr>
          <w:rFonts w:ascii="Arial" w:hAnsi="Arial" w:cs="Arial"/>
          <w:sz w:val="22"/>
          <w:szCs w:val="22"/>
        </w:rPr>
      </w:pPr>
      <w:proofErr w:type="spellStart"/>
      <w:r w:rsidRPr="00893138">
        <w:rPr>
          <w:rFonts w:ascii="Arial" w:hAnsi="Arial" w:cs="Arial"/>
          <w:sz w:val="22"/>
          <w:szCs w:val="22"/>
        </w:rPr>
        <w:t>Montalbán</w:t>
      </w:r>
      <w:proofErr w:type="spellEnd"/>
      <w:r w:rsidRPr="00893138">
        <w:rPr>
          <w:rFonts w:ascii="Arial" w:hAnsi="Arial" w:cs="Arial"/>
          <w:sz w:val="22"/>
          <w:szCs w:val="22"/>
        </w:rPr>
        <w:t xml:space="preserve"> José (2018) The role of performance incentives in need-based grants for higher education: Evidence from the Spanish </w:t>
      </w:r>
      <w:proofErr w:type="spellStart"/>
      <w:r w:rsidRPr="00893138">
        <w:rPr>
          <w:rFonts w:ascii="Arial" w:hAnsi="Arial" w:cs="Arial"/>
          <w:sz w:val="22"/>
          <w:szCs w:val="22"/>
        </w:rPr>
        <w:t>Becas</w:t>
      </w:r>
      <w:proofErr w:type="spellEnd"/>
      <w:r w:rsidRPr="00893138">
        <w:rPr>
          <w:rFonts w:ascii="Arial" w:hAnsi="Arial" w:cs="Arial"/>
          <w:sz w:val="22"/>
          <w:szCs w:val="22"/>
        </w:rPr>
        <w:t xml:space="preserve">” </w:t>
      </w:r>
      <w:hyperlink r:id="rId23" w:history="1">
        <w:r w:rsidRPr="00893138">
          <w:rPr>
            <w:rFonts w:ascii="Arial" w:hAnsi="Arial" w:cs="Arial"/>
            <w:sz w:val="22"/>
            <w:szCs w:val="22"/>
          </w:rPr>
          <w:t>http://conference.iza.org/conference_files/WoLabConf_2018/montalban_j26290.pdf</w:t>
        </w:r>
      </w:hyperlink>
    </w:p>
    <w:p w14:paraId="4C0AA9EB" w14:textId="77777777" w:rsidR="00363918" w:rsidRPr="00893138" w:rsidRDefault="00363918" w:rsidP="00893138">
      <w:pPr>
        <w:autoSpaceDE w:val="0"/>
        <w:autoSpaceDN w:val="0"/>
        <w:adjustRightInd w:val="0"/>
        <w:jc w:val="both"/>
        <w:rPr>
          <w:rFonts w:ascii="Arial" w:hAnsi="Arial" w:cs="Arial"/>
          <w:sz w:val="22"/>
          <w:szCs w:val="22"/>
        </w:rPr>
      </w:pPr>
    </w:p>
    <w:p w14:paraId="502585A5" w14:textId="77777777" w:rsidR="00363918" w:rsidRPr="00893138" w:rsidRDefault="00363918" w:rsidP="00893138">
      <w:pPr>
        <w:autoSpaceDE w:val="0"/>
        <w:autoSpaceDN w:val="0"/>
        <w:adjustRightInd w:val="0"/>
        <w:jc w:val="both"/>
        <w:rPr>
          <w:rFonts w:ascii="Arial" w:hAnsi="Arial" w:cs="Arial"/>
          <w:sz w:val="22"/>
          <w:szCs w:val="22"/>
        </w:rPr>
      </w:pPr>
      <w:r w:rsidRPr="00893138">
        <w:rPr>
          <w:rFonts w:ascii="Arial" w:hAnsi="Arial" w:cs="Arial"/>
          <w:sz w:val="22"/>
          <w:szCs w:val="22"/>
        </w:rPr>
        <w:t>Parry y Small (2007), Should Urban Transit Subsidies be Reduced?, Discussion Paper 07-38, Resources for the Future (</w:t>
      </w:r>
      <w:hyperlink r:id="rId24" w:history="1">
        <w:r w:rsidRPr="00893138">
          <w:rPr>
            <w:rFonts w:ascii="Arial" w:hAnsi="Arial" w:cs="Arial"/>
            <w:sz w:val="22"/>
            <w:szCs w:val="22"/>
          </w:rPr>
          <w:t>www.rff.org</w:t>
        </w:r>
      </w:hyperlink>
      <w:r w:rsidRPr="00893138">
        <w:rPr>
          <w:rFonts w:ascii="Arial" w:hAnsi="Arial" w:cs="Arial"/>
          <w:sz w:val="22"/>
          <w:szCs w:val="22"/>
        </w:rPr>
        <w:t xml:space="preserve">); </w:t>
      </w:r>
      <w:proofErr w:type="spellStart"/>
      <w:r w:rsidRPr="00893138">
        <w:rPr>
          <w:rFonts w:ascii="Arial" w:hAnsi="Arial" w:cs="Arial"/>
          <w:sz w:val="22"/>
          <w:szCs w:val="22"/>
        </w:rPr>
        <w:t>en</w:t>
      </w:r>
      <w:proofErr w:type="spellEnd"/>
      <w:r w:rsidRPr="00893138">
        <w:rPr>
          <w:rFonts w:ascii="Arial" w:hAnsi="Arial" w:cs="Arial"/>
          <w:sz w:val="22"/>
          <w:szCs w:val="22"/>
        </w:rPr>
        <w:t xml:space="preserve"> </w:t>
      </w:r>
      <w:hyperlink r:id="rId25" w:history="1">
        <w:r w:rsidRPr="00893138">
          <w:rPr>
            <w:rFonts w:ascii="Arial" w:hAnsi="Arial" w:cs="Arial"/>
            <w:color w:val="0000FF"/>
            <w:sz w:val="22"/>
            <w:szCs w:val="22"/>
            <w:u w:val="single"/>
          </w:rPr>
          <w:t>www.rff.org/rff/documents/rff-dp-07-38.pdf</w:t>
        </w:r>
      </w:hyperlink>
      <w:r w:rsidRPr="00893138">
        <w:rPr>
          <w:rFonts w:ascii="Arial" w:hAnsi="Arial" w:cs="Arial"/>
          <w:sz w:val="22"/>
          <w:szCs w:val="22"/>
        </w:rPr>
        <w:t>.</w:t>
      </w:r>
    </w:p>
    <w:p w14:paraId="4A84ECA6" w14:textId="77777777" w:rsidR="00363918" w:rsidRPr="00893138" w:rsidRDefault="00363918" w:rsidP="00893138">
      <w:pPr>
        <w:autoSpaceDE w:val="0"/>
        <w:autoSpaceDN w:val="0"/>
        <w:adjustRightInd w:val="0"/>
        <w:jc w:val="both"/>
        <w:rPr>
          <w:rFonts w:ascii="Arial" w:hAnsi="Arial" w:cs="Arial"/>
          <w:sz w:val="22"/>
          <w:szCs w:val="22"/>
        </w:rPr>
      </w:pPr>
    </w:p>
    <w:p w14:paraId="687770BF" w14:textId="77777777" w:rsidR="00363918" w:rsidRPr="00893138" w:rsidRDefault="00363918" w:rsidP="00893138">
      <w:pPr>
        <w:autoSpaceDE w:val="0"/>
        <w:autoSpaceDN w:val="0"/>
        <w:adjustRightInd w:val="0"/>
        <w:jc w:val="both"/>
        <w:rPr>
          <w:rFonts w:ascii="Arial" w:hAnsi="Arial" w:cs="Arial"/>
          <w:sz w:val="22"/>
          <w:szCs w:val="22"/>
          <w:lang w:val="es-AR"/>
        </w:rPr>
      </w:pPr>
      <w:r w:rsidRPr="00893138">
        <w:rPr>
          <w:rFonts w:ascii="Arial" w:hAnsi="Arial" w:cs="Arial"/>
          <w:sz w:val="22"/>
          <w:szCs w:val="22"/>
        </w:rPr>
        <w:t xml:space="preserve">Phillips David (2014), Getting to work: Experimental evidence on job search and transportation costs, </w:t>
      </w:r>
      <w:proofErr w:type="spellStart"/>
      <w:r w:rsidRPr="00893138">
        <w:rPr>
          <w:rFonts w:ascii="Arial" w:hAnsi="Arial" w:cs="Arial"/>
          <w:sz w:val="22"/>
          <w:szCs w:val="22"/>
        </w:rPr>
        <w:t>Labour</w:t>
      </w:r>
      <w:proofErr w:type="spellEnd"/>
      <w:r w:rsidRPr="00893138">
        <w:rPr>
          <w:rFonts w:ascii="Arial" w:hAnsi="Arial" w:cs="Arial"/>
          <w:sz w:val="22"/>
          <w:szCs w:val="22"/>
        </w:rPr>
        <w:t xml:space="preserve"> Economics, Elsevier, vol. 29(C), pages 72-82. </w:t>
      </w:r>
      <w:r w:rsidRPr="00893138">
        <w:rPr>
          <w:rFonts w:ascii="Arial" w:hAnsi="Arial" w:cs="Arial"/>
          <w:sz w:val="22"/>
          <w:szCs w:val="22"/>
          <w:lang w:val="es-AR"/>
        </w:rPr>
        <w:t>(goo.gl/V14eUc)</w:t>
      </w:r>
    </w:p>
    <w:p w14:paraId="492D446D" w14:textId="77777777" w:rsidR="00363918" w:rsidRPr="00893138" w:rsidRDefault="00363918" w:rsidP="00893138">
      <w:pPr>
        <w:autoSpaceDE w:val="0"/>
        <w:autoSpaceDN w:val="0"/>
        <w:adjustRightInd w:val="0"/>
        <w:jc w:val="both"/>
        <w:rPr>
          <w:rFonts w:ascii="Arial" w:hAnsi="Arial" w:cs="Arial"/>
          <w:sz w:val="22"/>
          <w:szCs w:val="22"/>
          <w:lang w:val="es-AR"/>
        </w:rPr>
      </w:pPr>
    </w:p>
    <w:p w14:paraId="68A6D8CB" w14:textId="77777777" w:rsidR="00363918" w:rsidRPr="00893138" w:rsidRDefault="00363918" w:rsidP="00893138">
      <w:pPr>
        <w:autoSpaceDE w:val="0"/>
        <w:autoSpaceDN w:val="0"/>
        <w:adjustRightInd w:val="0"/>
        <w:jc w:val="both"/>
        <w:rPr>
          <w:rFonts w:ascii="Arial" w:hAnsi="Arial" w:cs="Arial"/>
          <w:sz w:val="22"/>
          <w:szCs w:val="22"/>
        </w:rPr>
      </w:pPr>
      <w:r w:rsidRPr="00893138">
        <w:rPr>
          <w:rFonts w:ascii="Arial" w:hAnsi="Arial" w:cs="Arial"/>
          <w:sz w:val="22"/>
          <w:szCs w:val="22"/>
          <w:lang w:val="es-AR"/>
        </w:rPr>
        <w:t xml:space="preserve">Rau, T., Rojas, E. y Urzúa, S. (2013). </w:t>
      </w:r>
      <w:r w:rsidRPr="00893138">
        <w:rPr>
          <w:rFonts w:ascii="Arial" w:hAnsi="Arial" w:cs="Arial"/>
          <w:sz w:val="22"/>
          <w:szCs w:val="22"/>
        </w:rPr>
        <w:t>Loans for higher education: Does the dream come true?</w:t>
      </w:r>
    </w:p>
    <w:p w14:paraId="63D7E3B9" w14:textId="77777777" w:rsidR="00363918" w:rsidRPr="00813D08" w:rsidRDefault="00363918" w:rsidP="00893138">
      <w:pPr>
        <w:autoSpaceDE w:val="0"/>
        <w:autoSpaceDN w:val="0"/>
        <w:adjustRightInd w:val="0"/>
        <w:jc w:val="both"/>
        <w:rPr>
          <w:rFonts w:ascii="Arial" w:hAnsi="Arial" w:cs="Arial"/>
          <w:sz w:val="22"/>
          <w:szCs w:val="22"/>
          <w:lang w:val="es-ES"/>
        </w:rPr>
      </w:pPr>
      <w:r w:rsidRPr="00813D08">
        <w:rPr>
          <w:rFonts w:ascii="Arial" w:hAnsi="Arial" w:cs="Arial"/>
          <w:sz w:val="22"/>
          <w:szCs w:val="22"/>
          <w:lang w:val="es-ES"/>
        </w:rPr>
        <w:t xml:space="preserve">NBER </w:t>
      </w:r>
      <w:proofErr w:type="spellStart"/>
      <w:r w:rsidRPr="00813D08">
        <w:rPr>
          <w:rFonts w:ascii="Arial" w:hAnsi="Arial" w:cs="Arial"/>
          <w:sz w:val="22"/>
          <w:szCs w:val="22"/>
          <w:lang w:val="es-ES"/>
        </w:rPr>
        <w:t>Working</w:t>
      </w:r>
      <w:proofErr w:type="spellEnd"/>
      <w:r w:rsidRPr="00813D08">
        <w:rPr>
          <w:rFonts w:ascii="Arial" w:hAnsi="Arial" w:cs="Arial"/>
          <w:sz w:val="22"/>
          <w:szCs w:val="22"/>
          <w:lang w:val="es-ES"/>
        </w:rPr>
        <w:t xml:space="preserve"> </w:t>
      </w:r>
      <w:proofErr w:type="spellStart"/>
      <w:r w:rsidRPr="00813D08">
        <w:rPr>
          <w:rFonts w:ascii="Arial" w:hAnsi="Arial" w:cs="Arial"/>
          <w:sz w:val="22"/>
          <w:szCs w:val="22"/>
          <w:lang w:val="es-ES"/>
        </w:rPr>
        <w:t>Paper</w:t>
      </w:r>
      <w:proofErr w:type="spellEnd"/>
      <w:r w:rsidRPr="00813D08">
        <w:rPr>
          <w:rFonts w:ascii="Arial" w:hAnsi="Arial" w:cs="Arial"/>
          <w:sz w:val="22"/>
          <w:szCs w:val="22"/>
          <w:lang w:val="es-ES"/>
        </w:rPr>
        <w:t xml:space="preserve"> 19138.</w:t>
      </w:r>
    </w:p>
    <w:p w14:paraId="6C481356" w14:textId="77777777" w:rsidR="000B140A" w:rsidRPr="00813D08" w:rsidRDefault="000B140A" w:rsidP="00893138">
      <w:pPr>
        <w:autoSpaceDE w:val="0"/>
        <w:autoSpaceDN w:val="0"/>
        <w:adjustRightInd w:val="0"/>
        <w:jc w:val="both"/>
        <w:rPr>
          <w:rFonts w:ascii="Arial" w:hAnsi="Arial" w:cs="Arial"/>
          <w:sz w:val="22"/>
          <w:szCs w:val="22"/>
          <w:lang w:val="es-ES"/>
        </w:rPr>
      </w:pPr>
    </w:p>
    <w:p w14:paraId="241AAFFF" w14:textId="77777777" w:rsidR="00363918" w:rsidRDefault="000B140A" w:rsidP="00893138">
      <w:pPr>
        <w:autoSpaceDE w:val="0"/>
        <w:autoSpaceDN w:val="0"/>
        <w:adjustRightInd w:val="0"/>
        <w:jc w:val="both"/>
        <w:rPr>
          <w:rFonts w:ascii="Arial" w:hAnsi="Arial" w:cs="Arial"/>
          <w:sz w:val="22"/>
          <w:szCs w:val="22"/>
          <w:lang w:val="es-ES"/>
        </w:rPr>
      </w:pPr>
      <w:proofErr w:type="spellStart"/>
      <w:r w:rsidRPr="000B140A">
        <w:rPr>
          <w:rFonts w:ascii="Arial" w:hAnsi="Arial" w:cs="Arial"/>
          <w:sz w:val="22"/>
          <w:szCs w:val="22"/>
          <w:lang w:val="es-ES"/>
        </w:rPr>
        <w:t>Ravela</w:t>
      </w:r>
      <w:proofErr w:type="spellEnd"/>
      <w:r w:rsidRPr="000B140A">
        <w:rPr>
          <w:rFonts w:ascii="Arial" w:hAnsi="Arial" w:cs="Arial"/>
          <w:sz w:val="22"/>
          <w:szCs w:val="22"/>
          <w:lang w:val="es-ES"/>
        </w:rPr>
        <w:t>, P. (2000) Informe de Evaluación del Programa Nacional de Becas Estudiantes de la República Argentina.</w:t>
      </w:r>
    </w:p>
    <w:p w14:paraId="2EDE96E4" w14:textId="77777777" w:rsidR="000B140A" w:rsidRPr="000B140A" w:rsidRDefault="000B140A" w:rsidP="00893138">
      <w:pPr>
        <w:autoSpaceDE w:val="0"/>
        <w:autoSpaceDN w:val="0"/>
        <w:adjustRightInd w:val="0"/>
        <w:jc w:val="both"/>
        <w:rPr>
          <w:rFonts w:ascii="Arial" w:hAnsi="Arial" w:cs="Arial"/>
          <w:sz w:val="22"/>
          <w:szCs w:val="22"/>
          <w:lang w:val="es-ES"/>
        </w:rPr>
      </w:pPr>
    </w:p>
    <w:p w14:paraId="2C4F66B8" w14:textId="77777777" w:rsidR="00363918" w:rsidRPr="00893138" w:rsidRDefault="00363918" w:rsidP="00893138">
      <w:pPr>
        <w:autoSpaceDE w:val="0"/>
        <w:autoSpaceDN w:val="0"/>
        <w:adjustRightInd w:val="0"/>
        <w:jc w:val="both"/>
        <w:rPr>
          <w:rFonts w:ascii="Arial" w:hAnsi="Arial" w:cs="Arial"/>
          <w:sz w:val="22"/>
          <w:szCs w:val="22"/>
        </w:rPr>
      </w:pPr>
      <w:r w:rsidRPr="000B140A">
        <w:rPr>
          <w:rFonts w:ascii="Arial" w:hAnsi="Arial" w:cs="Arial"/>
          <w:sz w:val="22"/>
          <w:szCs w:val="22"/>
          <w:lang w:val="es-ES"/>
        </w:rPr>
        <w:t xml:space="preserve">Rodríguez, </w:t>
      </w:r>
      <w:r w:rsidR="000B140A">
        <w:rPr>
          <w:rFonts w:ascii="Arial" w:hAnsi="Arial" w:cs="Arial"/>
          <w:sz w:val="22"/>
          <w:szCs w:val="22"/>
          <w:lang w:val="es-ES"/>
        </w:rPr>
        <w:t xml:space="preserve">C., </w:t>
      </w:r>
      <w:r w:rsidRPr="000B140A">
        <w:rPr>
          <w:rFonts w:ascii="Arial" w:hAnsi="Arial" w:cs="Arial"/>
          <w:sz w:val="22"/>
          <w:szCs w:val="22"/>
          <w:lang w:val="es-ES"/>
        </w:rPr>
        <w:t>Juan Miguel Gallego, Daniel Martinez, Sergio Montoya, and Tatiana Peralta-</w:t>
      </w:r>
      <w:proofErr w:type="spellStart"/>
      <w:r w:rsidRPr="000B140A">
        <w:rPr>
          <w:rFonts w:ascii="Arial" w:hAnsi="Arial" w:cs="Arial"/>
          <w:sz w:val="22"/>
          <w:szCs w:val="22"/>
          <w:lang w:val="es-ES"/>
        </w:rPr>
        <w:t>Quiros</w:t>
      </w:r>
      <w:proofErr w:type="spellEnd"/>
      <w:r w:rsidRPr="000B140A">
        <w:rPr>
          <w:rFonts w:ascii="Arial" w:hAnsi="Arial" w:cs="Arial"/>
          <w:sz w:val="22"/>
          <w:szCs w:val="22"/>
          <w:lang w:val="es-ES"/>
        </w:rPr>
        <w:t xml:space="preserve"> (2016) “</w:t>
      </w:r>
      <w:proofErr w:type="spellStart"/>
      <w:r w:rsidRPr="000B140A">
        <w:rPr>
          <w:rFonts w:ascii="Arial" w:hAnsi="Arial" w:cs="Arial"/>
          <w:sz w:val="22"/>
          <w:szCs w:val="22"/>
          <w:lang w:val="es-ES"/>
        </w:rPr>
        <w:t>Examining</w:t>
      </w:r>
      <w:proofErr w:type="spellEnd"/>
      <w:r w:rsidRPr="000B140A">
        <w:rPr>
          <w:rFonts w:ascii="Arial" w:hAnsi="Arial" w:cs="Arial"/>
          <w:sz w:val="22"/>
          <w:szCs w:val="22"/>
          <w:lang w:val="es-ES"/>
        </w:rPr>
        <w:t xml:space="preserve"> </w:t>
      </w:r>
      <w:proofErr w:type="spellStart"/>
      <w:r w:rsidRPr="000B140A">
        <w:rPr>
          <w:rFonts w:ascii="Arial" w:hAnsi="Arial" w:cs="Arial"/>
          <w:sz w:val="22"/>
          <w:szCs w:val="22"/>
          <w:lang w:val="es-ES"/>
        </w:rPr>
        <w:t>Implementation</w:t>
      </w:r>
      <w:proofErr w:type="spellEnd"/>
      <w:r w:rsidRPr="000B140A">
        <w:rPr>
          <w:rFonts w:ascii="Arial" w:hAnsi="Arial" w:cs="Arial"/>
          <w:sz w:val="22"/>
          <w:szCs w:val="22"/>
          <w:lang w:val="es-ES"/>
        </w:rPr>
        <w:t xml:space="preserve"> and Labor </w:t>
      </w:r>
      <w:proofErr w:type="spellStart"/>
      <w:r w:rsidRPr="000B140A">
        <w:rPr>
          <w:rFonts w:ascii="Arial" w:hAnsi="Arial" w:cs="Arial"/>
          <w:sz w:val="22"/>
          <w:szCs w:val="22"/>
          <w:lang w:val="es-ES"/>
        </w:rPr>
        <w:t>Market</w:t>
      </w:r>
      <w:proofErr w:type="spellEnd"/>
      <w:r w:rsidRPr="000B140A">
        <w:rPr>
          <w:rFonts w:ascii="Arial" w:hAnsi="Arial" w:cs="Arial"/>
          <w:sz w:val="22"/>
          <w:szCs w:val="22"/>
          <w:lang w:val="es-ES"/>
        </w:rPr>
        <w:t xml:space="preserve"> </w:t>
      </w:r>
      <w:proofErr w:type="spellStart"/>
      <w:r w:rsidRPr="000B140A">
        <w:rPr>
          <w:rFonts w:ascii="Arial" w:hAnsi="Arial" w:cs="Arial"/>
          <w:sz w:val="22"/>
          <w:szCs w:val="22"/>
          <w:lang w:val="es-ES"/>
        </w:rPr>
        <w:t>Outcomes</w:t>
      </w:r>
      <w:proofErr w:type="spellEnd"/>
      <w:r w:rsidRPr="000B140A">
        <w:rPr>
          <w:rFonts w:ascii="Arial" w:hAnsi="Arial" w:cs="Arial"/>
          <w:sz w:val="22"/>
          <w:szCs w:val="22"/>
          <w:lang w:val="es-ES"/>
        </w:rPr>
        <w:t xml:space="preserve"> of </w:t>
      </w:r>
      <w:proofErr w:type="spellStart"/>
      <w:r w:rsidRPr="000B140A">
        <w:rPr>
          <w:rFonts w:ascii="Arial" w:hAnsi="Arial" w:cs="Arial"/>
          <w:sz w:val="22"/>
          <w:szCs w:val="22"/>
          <w:lang w:val="es-ES"/>
        </w:rPr>
        <w:t>Targeted</w:t>
      </w:r>
      <w:proofErr w:type="spellEnd"/>
      <w:r w:rsidRPr="000B140A">
        <w:rPr>
          <w:rFonts w:ascii="Arial" w:hAnsi="Arial" w:cs="Arial"/>
          <w:sz w:val="22"/>
          <w:szCs w:val="22"/>
          <w:lang w:val="es-ES"/>
        </w:rPr>
        <w:t xml:space="preserve"> </w:t>
      </w:r>
      <w:proofErr w:type="spellStart"/>
      <w:r w:rsidRPr="000B140A">
        <w:rPr>
          <w:rFonts w:ascii="Arial" w:hAnsi="Arial" w:cs="Arial"/>
          <w:sz w:val="22"/>
          <w:szCs w:val="22"/>
          <w:lang w:val="es-ES"/>
        </w:rPr>
        <w:t>Transit</w:t>
      </w:r>
      <w:proofErr w:type="spellEnd"/>
      <w:r w:rsidRPr="000B140A">
        <w:rPr>
          <w:rFonts w:ascii="Arial" w:hAnsi="Arial" w:cs="Arial"/>
          <w:sz w:val="22"/>
          <w:szCs w:val="22"/>
          <w:lang w:val="es-ES"/>
        </w:rPr>
        <w:t xml:space="preserve"> Subsidies </w:t>
      </w:r>
      <w:proofErr w:type="spellStart"/>
      <w:r w:rsidRPr="000B140A">
        <w:rPr>
          <w:rFonts w:ascii="Arial" w:hAnsi="Arial" w:cs="Arial"/>
          <w:sz w:val="22"/>
          <w:szCs w:val="22"/>
          <w:lang w:val="es-ES"/>
        </w:rPr>
        <w:t>Subsidy</w:t>
      </w:r>
      <w:proofErr w:type="spellEnd"/>
      <w:r w:rsidRPr="000B140A">
        <w:rPr>
          <w:rFonts w:ascii="Arial" w:hAnsi="Arial" w:cs="Arial"/>
          <w:sz w:val="22"/>
          <w:szCs w:val="22"/>
          <w:lang w:val="es-ES"/>
        </w:rPr>
        <w:t xml:space="preserve"> </w:t>
      </w:r>
      <w:proofErr w:type="spellStart"/>
      <w:r w:rsidRPr="000B140A">
        <w:rPr>
          <w:rFonts w:ascii="Arial" w:hAnsi="Arial" w:cs="Arial"/>
          <w:sz w:val="22"/>
          <w:szCs w:val="22"/>
          <w:lang w:val="es-ES"/>
        </w:rPr>
        <w:t>by</w:t>
      </w:r>
      <w:proofErr w:type="spellEnd"/>
      <w:r w:rsidRPr="000B140A">
        <w:rPr>
          <w:rFonts w:ascii="Arial" w:hAnsi="Arial" w:cs="Arial"/>
          <w:sz w:val="22"/>
          <w:szCs w:val="22"/>
          <w:lang w:val="es-ES"/>
        </w:rPr>
        <w:t xml:space="preserve"> Sistema nacional de Selección de benef</w:t>
      </w:r>
      <w:r w:rsidR="00362ADB" w:rsidRPr="000B140A">
        <w:rPr>
          <w:rFonts w:ascii="Arial" w:hAnsi="Arial" w:cs="Arial"/>
          <w:sz w:val="22"/>
          <w:szCs w:val="22"/>
          <w:lang w:val="es-ES"/>
        </w:rPr>
        <w:t>i</w:t>
      </w:r>
      <w:r w:rsidRPr="000B140A">
        <w:rPr>
          <w:rFonts w:ascii="Arial" w:hAnsi="Arial" w:cs="Arial"/>
          <w:sz w:val="22"/>
          <w:szCs w:val="22"/>
          <w:lang w:val="es-ES"/>
        </w:rPr>
        <w:t xml:space="preserve">ciarios for </w:t>
      </w:r>
      <w:proofErr w:type="spellStart"/>
      <w:r w:rsidRPr="000B140A">
        <w:rPr>
          <w:rFonts w:ascii="Arial" w:hAnsi="Arial" w:cs="Arial"/>
          <w:sz w:val="22"/>
          <w:szCs w:val="22"/>
          <w:lang w:val="es-ES"/>
        </w:rPr>
        <w:t>urban</w:t>
      </w:r>
      <w:proofErr w:type="spellEnd"/>
      <w:r w:rsidRPr="000B140A">
        <w:rPr>
          <w:rFonts w:ascii="Arial" w:hAnsi="Arial" w:cs="Arial"/>
          <w:sz w:val="22"/>
          <w:szCs w:val="22"/>
          <w:lang w:val="es-ES"/>
        </w:rPr>
        <w:t xml:space="preserve"> </w:t>
      </w:r>
      <w:proofErr w:type="spellStart"/>
      <w:r w:rsidRPr="000B140A">
        <w:rPr>
          <w:rFonts w:ascii="Arial" w:hAnsi="Arial" w:cs="Arial"/>
          <w:sz w:val="22"/>
          <w:szCs w:val="22"/>
          <w:lang w:val="es-ES"/>
        </w:rPr>
        <w:t>poor</w:t>
      </w:r>
      <w:proofErr w:type="spellEnd"/>
      <w:r w:rsidRPr="000B140A">
        <w:rPr>
          <w:rFonts w:ascii="Arial" w:hAnsi="Arial" w:cs="Arial"/>
          <w:sz w:val="22"/>
          <w:szCs w:val="22"/>
          <w:lang w:val="es-ES"/>
        </w:rPr>
        <w:t xml:space="preserve"> in Bogotá, Colombia”. </w:t>
      </w:r>
      <w:r w:rsidRPr="00893138">
        <w:rPr>
          <w:rFonts w:ascii="Arial" w:hAnsi="Arial" w:cs="Arial"/>
          <w:sz w:val="22"/>
          <w:szCs w:val="22"/>
        </w:rPr>
        <w:t>Transportation Research Record: Journal of the Transportation Research Board, No. 2581, Transportation Research Board, Washington, D.C.</w:t>
      </w:r>
      <w:bookmarkStart w:id="6" w:name="_GoBack"/>
      <w:bookmarkEnd w:id="6"/>
    </w:p>
    <w:sectPr w:rsidR="00363918" w:rsidRPr="00893138" w:rsidSect="003E1D23">
      <w:pgSz w:w="12240" w:h="15840" w:code="1"/>
      <w:pgMar w:top="1152" w:right="1440" w:bottom="1152"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11C" w:rsidRDefault="0027411C" w14:paraId="7E0B1972" w14:textId="77777777">
      <w:r>
        <w:separator/>
      </w:r>
    </w:p>
  </w:endnote>
  <w:endnote w:type="continuationSeparator" w:id="0">
    <w:p w:rsidR="0027411C" w:rsidRDefault="0027411C" w14:paraId="3B9AFE4D" w14:textId="77777777">
      <w:r>
        <w:continuationSeparator/>
      </w:r>
    </w:p>
  </w:endnote>
  <w:endnote w:type="continuationNotice" w:id="1">
    <w:p w:rsidR="0027411C" w:rsidRDefault="0027411C" w14:paraId="4CD4CF0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11C" w:rsidRDefault="0027411C" w14:paraId="5CC6F4C9" w14:textId="77777777">
      <w:r>
        <w:separator/>
      </w:r>
    </w:p>
  </w:footnote>
  <w:footnote w:type="continuationSeparator" w:id="0">
    <w:p w:rsidR="0027411C" w:rsidRDefault="0027411C" w14:paraId="224C6614" w14:textId="77777777">
      <w:r>
        <w:continuationSeparator/>
      </w:r>
    </w:p>
  </w:footnote>
  <w:footnote w:type="continuationNotice" w:id="1">
    <w:p w:rsidR="0027411C" w:rsidRDefault="0027411C" w14:paraId="3422C43B" w14:textId="77777777"/>
  </w:footnote>
  <w:footnote w:id="2">
    <w:p w:rsidRPr="00C42DF9" w:rsidR="00BC05CB" w:rsidP="00C42DF9" w:rsidRDefault="00BC05CB" w14:paraId="4044FFC0" w14:textId="77777777">
      <w:pPr>
        <w:pStyle w:val="FootnoteText"/>
        <w:spacing w:after="0"/>
        <w:rPr>
          <w:rFonts w:ascii="Arial" w:hAnsi="Arial" w:cs="Arial"/>
          <w:sz w:val="18"/>
          <w:szCs w:val="18"/>
        </w:rPr>
      </w:pPr>
      <w:r w:rsidRPr="00C42DF9">
        <w:rPr>
          <w:rStyle w:val="FootnoteReference"/>
          <w:rFonts w:ascii="Arial" w:hAnsi="Arial" w:cs="Arial"/>
          <w:sz w:val="18"/>
          <w:szCs w:val="18"/>
        </w:rPr>
        <w:footnoteRef/>
      </w:r>
      <w:r w:rsidRPr="00C42DF9">
        <w:rPr>
          <w:rFonts w:ascii="Arial" w:hAnsi="Arial" w:cs="Arial"/>
          <w:sz w:val="18"/>
          <w:szCs w:val="18"/>
        </w:rPr>
        <w:t xml:space="preserve"> </w:t>
      </w:r>
      <w:r>
        <w:rPr>
          <w:rFonts w:ascii="Arial" w:hAnsi="Arial" w:cs="Arial"/>
          <w:sz w:val="18"/>
          <w:szCs w:val="18"/>
        </w:rPr>
        <w:tab/>
      </w:r>
      <w:r w:rsidRPr="00C42DF9">
        <w:rPr>
          <w:rFonts w:ascii="Arial" w:hAnsi="Arial" w:cs="Arial"/>
          <w:sz w:val="18"/>
          <w:szCs w:val="18"/>
        </w:rPr>
        <w:t xml:space="preserve">Cabe destacar que, a partir de la aplicación de los nuevos criterios de </w:t>
      </w:r>
      <w:r w:rsidRPr="00C42DF9" w:rsidR="00986C14">
        <w:rPr>
          <w:rFonts w:ascii="Arial" w:hAnsi="Arial" w:cs="Arial"/>
          <w:sz w:val="18"/>
          <w:szCs w:val="18"/>
        </w:rPr>
        <w:t>elegibilidad</w:t>
      </w:r>
      <w:r w:rsidRPr="00C42DF9">
        <w:rPr>
          <w:rFonts w:ascii="Arial" w:hAnsi="Arial" w:cs="Arial"/>
          <w:sz w:val="18"/>
          <w:szCs w:val="18"/>
        </w:rPr>
        <w:t xml:space="preserve"> en 2018, el padrón de beneficiarios de Progresar en el nivel superior en 2019 presenta una composición diferente al de 2017 en términos del grado de avance de los beneficiarios en la carrera: debido a los cambios implementados, el padrón de 2019 se espera que presente una mayor proporción de ingresantes respecto de estudiantes más avanzados en la carrera. Dado que la tasa observada de deserción en el nivel superior es mayor en el primer año de la carrera, se espera que la meta sobre la tasa de beneficiarios que mantiene la regularidad al final del ciclo lectivo se ve reducida por este efecto. </w:t>
      </w:r>
    </w:p>
  </w:footnote>
  <w:footnote w:id="3">
    <w:p w:rsidRPr="00C42DF9" w:rsidR="00BC05CB" w:rsidP="00C42DF9" w:rsidRDefault="00BC05CB" w14:paraId="321444D7" w14:textId="77777777">
      <w:pPr>
        <w:pStyle w:val="FootnoteText"/>
        <w:spacing w:after="0"/>
        <w:rPr>
          <w:rFonts w:ascii="Arial" w:hAnsi="Arial" w:cs="Arial"/>
          <w:sz w:val="18"/>
          <w:szCs w:val="18"/>
        </w:rPr>
      </w:pPr>
      <w:r w:rsidRPr="00C42DF9">
        <w:rPr>
          <w:rStyle w:val="FootnoteReference"/>
          <w:rFonts w:ascii="Arial" w:hAnsi="Arial" w:cs="Arial"/>
          <w:sz w:val="18"/>
          <w:szCs w:val="18"/>
        </w:rPr>
        <w:footnoteRef/>
      </w:r>
      <w:r w:rsidRPr="00C42DF9">
        <w:rPr>
          <w:rFonts w:ascii="Arial" w:hAnsi="Arial" w:cs="Arial"/>
          <w:sz w:val="18"/>
          <w:szCs w:val="18"/>
        </w:rPr>
        <w:t xml:space="preserve"> </w:t>
      </w:r>
      <w:r>
        <w:rPr>
          <w:rFonts w:ascii="Arial" w:hAnsi="Arial" w:cs="Arial"/>
          <w:sz w:val="18"/>
          <w:szCs w:val="18"/>
        </w:rPr>
        <w:tab/>
      </w:r>
      <w:r w:rsidRPr="00C42DF9">
        <w:rPr>
          <w:rFonts w:ascii="Arial" w:hAnsi="Arial" w:cs="Arial"/>
          <w:sz w:val="18"/>
          <w:szCs w:val="18"/>
        </w:rPr>
        <w:t>Para los programas de capacitación encuentran que el efecto promedio en la probabilidad de estar empleado en el corto plazo es de 2% (90 programas evaluados), en el medio plazo es de 6,6% (92 programas evaluados) y en el largo plazo es de 6,7% (35 programas evaluados).</w:t>
      </w:r>
    </w:p>
  </w:footnote>
  <w:footnote w:id="4">
    <w:p w:rsidRPr="00C42DF9" w:rsidR="00BC05CB" w:rsidP="00C42DF9" w:rsidRDefault="00BC05CB" w14:paraId="4EA1A8A6" w14:textId="77777777">
      <w:pPr>
        <w:pStyle w:val="FootnoteText"/>
        <w:spacing w:after="0"/>
        <w:rPr>
          <w:rFonts w:ascii="Arial" w:hAnsi="Arial" w:cs="Arial"/>
          <w:sz w:val="18"/>
          <w:szCs w:val="18"/>
        </w:rPr>
      </w:pPr>
      <w:r w:rsidRPr="00C42DF9">
        <w:rPr>
          <w:rStyle w:val="FootnoteReference"/>
          <w:rFonts w:ascii="Arial" w:hAnsi="Arial" w:cs="Arial"/>
          <w:sz w:val="18"/>
          <w:szCs w:val="18"/>
        </w:rPr>
        <w:footnoteRef/>
      </w:r>
      <w:r w:rsidRPr="00C42DF9">
        <w:rPr>
          <w:rFonts w:ascii="Arial" w:hAnsi="Arial" w:cs="Arial"/>
          <w:sz w:val="18"/>
          <w:szCs w:val="18"/>
        </w:rPr>
        <w:t xml:space="preserve"> </w:t>
      </w:r>
      <w:r>
        <w:rPr>
          <w:rFonts w:ascii="Arial" w:hAnsi="Arial" w:cs="Arial"/>
          <w:sz w:val="18"/>
          <w:szCs w:val="18"/>
        </w:rPr>
        <w:tab/>
      </w:r>
      <w:r w:rsidRPr="00C42DF9">
        <w:rPr>
          <w:rFonts w:ascii="Arial" w:hAnsi="Arial" w:cs="Arial"/>
          <w:sz w:val="18"/>
          <w:szCs w:val="18"/>
        </w:rPr>
        <w:t>Las acciones de intermediación y orientación laboral comenzaron a implementarse en el programa Hacemos Futuro de manera acotada y reciente, por lo que esta evaluación podrá contribuir a modificar algunos aspectos del diseño previo a su escalamiento.</w:t>
      </w:r>
    </w:p>
  </w:footnote>
  <w:footnote w:id="5">
    <w:p w:rsidRPr="00C42DF9" w:rsidR="00BC05CB" w:rsidP="00C42DF9" w:rsidRDefault="00BC05CB" w14:paraId="2ACFB927" w14:textId="77777777">
      <w:pPr>
        <w:pStyle w:val="FootnoteText"/>
        <w:spacing w:after="0"/>
        <w:rPr>
          <w:rFonts w:ascii="Arial" w:hAnsi="Arial" w:cs="Arial"/>
          <w:sz w:val="18"/>
          <w:szCs w:val="18"/>
          <w:lang w:val="es-US"/>
        </w:rPr>
      </w:pPr>
      <w:r w:rsidRPr="00C42DF9">
        <w:rPr>
          <w:rFonts w:ascii="Arial" w:hAnsi="Arial" w:cs="Arial"/>
          <w:sz w:val="18"/>
          <w:szCs w:val="18"/>
        </w:rPr>
        <w:footnoteRef/>
      </w:r>
      <w:r w:rsidRPr="00C42DF9">
        <w:rPr>
          <w:rFonts w:ascii="Arial" w:hAnsi="Arial" w:cs="Arial"/>
          <w:sz w:val="18"/>
          <w:szCs w:val="18"/>
        </w:rPr>
        <w:t xml:space="preserve"> </w:t>
      </w:r>
      <w:r>
        <w:rPr>
          <w:rFonts w:ascii="Arial" w:hAnsi="Arial" w:cs="Arial"/>
          <w:sz w:val="18"/>
          <w:szCs w:val="18"/>
        </w:rPr>
        <w:tab/>
      </w:r>
      <w:r w:rsidRPr="00C42DF9">
        <w:rPr>
          <w:rFonts w:ascii="Arial" w:hAnsi="Arial" w:cs="Arial"/>
          <w:sz w:val="18"/>
          <w:szCs w:val="18"/>
        </w:rPr>
        <w:t>Dado que los datos van a presentar variabilidad de fecha de ingreso al programa, una alternativa para generar Pt es fijarla de forma de contar como momento cero el día de ingreso al programa.</w:t>
      </w:r>
    </w:p>
  </w:footnote>
  <w:footnote w:id="6">
    <w:p w:rsidRPr="00C42DF9" w:rsidR="00BC05CB" w:rsidP="00C42DF9" w:rsidRDefault="00BC05CB" w14:paraId="7DFEE6A1" w14:textId="77777777">
      <w:pPr>
        <w:pStyle w:val="FootnoteText"/>
        <w:spacing w:after="0"/>
        <w:rPr>
          <w:rFonts w:ascii="Arial" w:hAnsi="Arial" w:cs="Arial"/>
          <w:sz w:val="18"/>
          <w:szCs w:val="18"/>
          <w:lang w:val="es-ES"/>
        </w:rPr>
      </w:pPr>
      <w:r w:rsidRPr="00C42DF9">
        <w:rPr>
          <w:rStyle w:val="FootnoteReference"/>
          <w:rFonts w:ascii="Arial" w:hAnsi="Arial" w:cs="Arial"/>
          <w:sz w:val="18"/>
          <w:szCs w:val="18"/>
        </w:rPr>
        <w:footnoteRef/>
      </w:r>
      <w:r w:rsidRPr="00C42DF9">
        <w:rPr>
          <w:rFonts w:ascii="Arial" w:hAnsi="Arial" w:cs="Arial"/>
          <w:sz w:val="18"/>
          <w:szCs w:val="18"/>
        </w:rPr>
        <w:t xml:space="preserve"> </w:t>
      </w:r>
      <w:r>
        <w:rPr>
          <w:rFonts w:ascii="Arial" w:hAnsi="Arial" w:cs="Arial"/>
          <w:sz w:val="18"/>
          <w:szCs w:val="18"/>
        </w:rPr>
        <w:tab/>
      </w:r>
      <w:r w:rsidRPr="00C42DF9">
        <w:rPr>
          <w:rFonts w:ascii="Arial" w:hAnsi="Arial" w:cs="Arial"/>
          <w:sz w:val="18"/>
          <w:szCs w:val="18"/>
          <w:lang w:val="es-ES"/>
        </w:rPr>
        <w:t>Para reducir los desincentivos al empleo formal, los beneficiarios permanecen en el programa durante doce meses luego de haber conseguido empleo, y su pago vuelve a activarse de manera automática en caso de que pierdan el empleo antes del plazo establecido.</w:t>
      </w:r>
    </w:p>
  </w:footnote>
  <w:footnote w:id="7">
    <w:p w:rsidRPr="00C42DF9" w:rsidR="00BC05CB" w:rsidP="00C42DF9" w:rsidRDefault="00BC05CB" w14:paraId="36E2AA0C" w14:textId="77777777">
      <w:pPr>
        <w:pStyle w:val="FootnoteText"/>
        <w:spacing w:after="0"/>
        <w:rPr>
          <w:rFonts w:ascii="Arial" w:hAnsi="Arial" w:cs="Arial"/>
          <w:sz w:val="18"/>
          <w:szCs w:val="18"/>
          <w:lang w:val="es-ES"/>
        </w:rPr>
      </w:pPr>
      <w:r w:rsidRPr="00C42DF9">
        <w:rPr>
          <w:rStyle w:val="FootnoteReference"/>
          <w:rFonts w:ascii="Arial" w:hAnsi="Arial" w:cs="Arial"/>
          <w:sz w:val="18"/>
          <w:szCs w:val="18"/>
        </w:rPr>
        <w:footnoteRef/>
      </w:r>
      <w:r w:rsidRPr="00C42DF9">
        <w:rPr>
          <w:rFonts w:ascii="Arial" w:hAnsi="Arial" w:cs="Arial"/>
          <w:sz w:val="18"/>
          <w:szCs w:val="18"/>
        </w:rPr>
        <w:t xml:space="preserve"> </w:t>
      </w:r>
      <w:r>
        <w:rPr>
          <w:rFonts w:ascii="Arial" w:hAnsi="Arial" w:cs="Arial"/>
          <w:sz w:val="18"/>
          <w:szCs w:val="18"/>
        </w:rPr>
        <w:tab/>
      </w:r>
      <w:r w:rsidRPr="00C42DF9">
        <w:rPr>
          <w:rFonts w:ascii="Arial" w:hAnsi="Arial" w:cs="Arial"/>
          <w:sz w:val="18"/>
          <w:szCs w:val="18"/>
          <w:lang w:val="es-ES"/>
        </w:rPr>
        <w:t xml:space="preserve">Considerando únicamente las localidades en donde el sistema SUBE está </w:t>
      </w:r>
      <w:r w:rsidRPr="00C42DF9" w:rsidR="00986C14">
        <w:rPr>
          <w:rFonts w:ascii="Arial" w:hAnsi="Arial" w:cs="Arial"/>
          <w:sz w:val="18"/>
          <w:szCs w:val="18"/>
          <w:lang w:val="es-ES"/>
        </w:rPr>
        <w:t>implementado</w:t>
      </w:r>
      <w:r w:rsidRPr="00C42DF9">
        <w:rPr>
          <w:rFonts w:ascii="Arial" w:hAnsi="Arial" w:cs="Arial"/>
          <w:sz w:val="18"/>
          <w:szCs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729311034"/>
      <w:docPartObj>
        <w:docPartGallery w:val="Page Numbers (Top of Page)"/>
        <w:docPartUnique/>
      </w:docPartObj>
    </w:sdtPr>
    <w:sdtEndPr/>
    <w:sdtContent>
      <w:p w14:paraId="5DD6385E" w14:textId="0B31D256" w:rsidR="00BC05CB" w:rsidRPr="00DF1946" w:rsidRDefault="00BC05CB" w:rsidP="008C2D28">
        <w:pPr>
          <w:pStyle w:val="Header"/>
          <w:numPr>
            <w:ilvl w:val="0"/>
            <w:numId w:val="0"/>
          </w:numPr>
          <w:rPr>
            <w:rFonts w:ascii="Arial" w:hAnsi="Arial" w:cs="Arial"/>
            <w:sz w:val="18"/>
            <w:szCs w:val="18"/>
            <w:lang w:val="pt-BR"/>
          </w:rPr>
        </w:pPr>
        <w:r w:rsidRPr="00DF1946">
          <w:rPr>
            <w:rFonts w:ascii="Arial" w:hAnsi="Arial" w:cs="Arial"/>
            <w:sz w:val="18"/>
            <w:szCs w:val="18"/>
            <w:lang w:val="pt-BR"/>
          </w:rPr>
          <w:t>EER#</w:t>
        </w:r>
        <w:r w:rsidR="00BD5337">
          <w:rPr>
            <w:rFonts w:ascii="Arial" w:hAnsi="Arial" w:cs="Arial"/>
            <w:sz w:val="18"/>
            <w:szCs w:val="18"/>
            <w:lang w:val="pt-BR"/>
          </w:rPr>
          <w:t>2</w:t>
        </w:r>
        <w:r w:rsidRPr="00DF1946">
          <w:rPr>
            <w:rFonts w:ascii="Arial" w:hAnsi="Arial" w:cs="Arial"/>
            <w:sz w:val="18"/>
            <w:szCs w:val="18"/>
            <w:lang w:val="pt-BR"/>
          </w:rPr>
          <w:t xml:space="preserve"> – AR-L1302</w:t>
        </w:r>
      </w:p>
      <w:p w14:paraId="7E3D552C" w14:textId="77777777" w:rsidR="00BC05CB" w:rsidRPr="00DF1946" w:rsidRDefault="00BC05CB" w:rsidP="008C2D28">
        <w:pPr>
          <w:pStyle w:val="Header"/>
          <w:numPr>
            <w:ilvl w:val="0"/>
            <w:numId w:val="0"/>
          </w:numPr>
          <w:rPr>
            <w:rFonts w:ascii="Arial" w:hAnsi="Arial" w:cs="Arial"/>
            <w:sz w:val="18"/>
            <w:szCs w:val="18"/>
            <w:lang w:val="pt-BR"/>
          </w:rPr>
        </w:pPr>
        <w:r w:rsidRPr="00DF1946">
          <w:rPr>
            <w:rFonts w:ascii="Arial" w:hAnsi="Arial" w:cs="Arial"/>
            <w:sz w:val="18"/>
            <w:szCs w:val="18"/>
            <w:lang w:val="pt-BR"/>
          </w:rPr>
          <w:t xml:space="preserve">Página </w:t>
        </w:r>
        <w:r w:rsidRPr="008C2D28">
          <w:rPr>
            <w:rFonts w:ascii="Arial" w:hAnsi="Arial" w:cs="Arial"/>
            <w:bCs/>
            <w:sz w:val="18"/>
            <w:szCs w:val="18"/>
          </w:rPr>
          <w:fldChar w:fldCharType="begin"/>
        </w:r>
        <w:r w:rsidRPr="00DF1946">
          <w:rPr>
            <w:rFonts w:ascii="Arial" w:hAnsi="Arial" w:cs="Arial"/>
            <w:bCs/>
            <w:sz w:val="18"/>
            <w:szCs w:val="18"/>
            <w:lang w:val="pt-BR"/>
          </w:rPr>
          <w:instrText xml:space="preserve"> PAGE </w:instrText>
        </w:r>
        <w:r w:rsidRPr="008C2D28">
          <w:rPr>
            <w:rFonts w:ascii="Arial" w:hAnsi="Arial" w:cs="Arial"/>
            <w:bCs/>
            <w:sz w:val="18"/>
            <w:szCs w:val="18"/>
          </w:rPr>
          <w:fldChar w:fldCharType="separate"/>
        </w:r>
        <w:r w:rsidRPr="00DF1946">
          <w:rPr>
            <w:rFonts w:ascii="Arial" w:hAnsi="Arial" w:cs="Arial"/>
            <w:bCs/>
            <w:sz w:val="18"/>
            <w:szCs w:val="18"/>
            <w:lang w:val="pt-BR"/>
          </w:rPr>
          <w:t>2</w:t>
        </w:r>
        <w:r w:rsidRPr="008C2D28">
          <w:rPr>
            <w:rFonts w:ascii="Arial" w:hAnsi="Arial" w:cs="Arial"/>
            <w:bCs/>
            <w:sz w:val="18"/>
            <w:szCs w:val="18"/>
          </w:rPr>
          <w:fldChar w:fldCharType="end"/>
        </w:r>
        <w:r w:rsidRPr="00DF1946">
          <w:rPr>
            <w:rFonts w:ascii="Arial" w:hAnsi="Arial" w:cs="Arial"/>
            <w:sz w:val="18"/>
            <w:szCs w:val="18"/>
            <w:lang w:val="pt-BR"/>
          </w:rPr>
          <w:t xml:space="preserve"> de </w:t>
        </w:r>
        <w:r w:rsidRPr="008C2D28">
          <w:rPr>
            <w:rFonts w:ascii="Arial" w:hAnsi="Arial" w:cs="Arial"/>
            <w:bCs/>
            <w:sz w:val="18"/>
            <w:szCs w:val="18"/>
          </w:rPr>
          <w:fldChar w:fldCharType="begin"/>
        </w:r>
        <w:r w:rsidRPr="00DF1946">
          <w:rPr>
            <w:rFonts w:ascii="Arial" w:hAnsi="Arial" w:cs="Arial"/>
            <w:bCs/>
            <w:sz w:val="18"/>
            <w:szCs w:val="18"/>
            <w:lang w:val="pt-BR"/>
          </w:rPr>
          <w:instrText xml:space="preserve"> NUMPAGES  </w:instrText>
        </w:r>
        <w:r w:rsidRPr="008C2D28">
          <w:rPr>
            <w:rFonts w:ascii="Arial" w:hAnsi="Arial" w:cs="Arial"/>
            <w:bCs/>
            <w:sz w:val="18"/>
            <w:szCs w:val="18"/>
          </w:rPr>
          <w:fldChar w:fldCharType="separate"/>
        </w:r>
        <w:r w:rsidRPr="00DF1946">
          <w:rPr>
            <w:rFonts w:ascii="Arial" w:hAnsi="Arial" w:cs="Arial"/>
            <w:bCs/>
            <w:sz w:val="18"/>
            <w:szCs w:val="18"/>
            <w:lang w:val="pt-BR"/>
          </w:rPr>
          <w:t>23</w:t>
        </w:r>
        <w:r w:rsidRPr="008C2D28">
          <w:rPr>
            <w:rFonts w:ascii="Arial" w:hAnsi="Arial" w:cs="Arial"/>
            <w:bCs/>
            <w:sz w:val="18"/>
            <w:szCs w:val="18"/>
          </w:rPr>
          <w:fldChar w:fldCharType="end"/>
        </w:r>
      </w:p>
      <w:p w14:paraId="11F96FD3" w14:textId="77777777" w:rsidR="00BC05CB" w:rsidRPr="008C2D28" w:rsidRDefault="00C40FA1" w:rsidP="008C2D28">
        <w:pPr>
          <w:pStyle w:val="Header"/>
          <w:numPr>
            <w:ilvl w:val="0"/>
            <w:numId w:val="0"/>
          </w:numPr>
          <w:rPr>
            <w:rFonts w:ascii="Arial" w:hAnsi="Arial" w:cs="Arial"/>
            <w:sz w:val="18"/>
            <w:szCs w:val="18"/>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318336367"/>
      <w:docPartObj>
        <w:docPartGallery w:val="Page Numbers (Top of Page)"/>
        <w:docPartUnique/>
      </w:docPartObj>
    </w:sdtPr>
    <w:sdtEndPr/>
    <w:sdtContent>
      <w:p w14:paraId="23A12EF9" w14:textId="6CA164A2" w:rsidR="00BC05CB" w:rsidRPr="00DF1946" w:rsidRDefault="00BC05CB" w:rsidP="008C2D28">
        <w:pPr>
          <w:pStyle w:val="Header"/>
          <w:numPr>
            <w:ilvl w:val="0"/>
            <w:numId w:val="0"/>
          </w:numPr>
          <w:jc w:val="right"/>
          <w:rPr>
            <w:rFonts w:ascii="Arial" w:hAnsi="Arial" w:cs="Arial"/>
            <w:sz w:val="18"/>
            <w:szCs w:val="18"/>
            <w:lang w:val="pt-BR"/>
          </w:rPr>
        </w:pPr>
        <w:r w:rsidRPr="00DF1946">
          <w:rPr>
            <w:rFonts w:ascii="Arial" w:hAnsi="Arial" w:cs="Arial"/>
            <w:sz w:val="18"/>
            <w:szCs w:val="18"/>
            <w:lang w:val="pt-BR"/>
          </w:rPr>
          <w:t>EER#</w:t>
        </w:r>
        <w:r w:rsidR="00BD5337">
          <w:rPr>
            <w:rFonts w:ascii="Arial" w:hAnsi="Arial" w:cs="Arial"/>
            <w:sz w:val="18"/>
            <w:szCs w:val="18"/>
            <w:lang w:val="pt-BR"/>
          </w:rPr>
          <w:t>2</w:t>
        </w:r>
        <w:r w:rsidRPr="00DF1946">
          <w:rPr>
            <w:rFonts w:ascii="Arial" w:hAnsi="Arial" w:cs="Arial"/>
            <w:sz w:val="18"/>
            <w:szCs w:val="18"/>
            <w:lang w:val="pt-BR"/>
          </w:rPr>
          <w:t xml:space="preserve"> – AR-L1302</w:t>
        </w:r>
      </w:p>
      <w:p w14:paraId="7993C3F8" w14:textId="77777777" w:rsidR="00BC05CB" w:rsidRPr="00DF1946" w:rsidRDefault="00BC05CB" w:rsidP="008C2D28">
        <w:pPr>
          <w:pStyle w:val="Header"/>
          <w:numPr>
            <w:ilvl w:val="0"/>
            <w:numId w:val="0"/>
          </w:numPr>
          <w:jc w:val="right"/>
          <w:rPr>
            <w:rFonts w:ascii="Arial" w:hAnsi="Arial" w:cs="Arial"/>
            <w:sz w:val="18"/>
            <w:szCs w:val="18"/>
            <w:lang w:val="pt-BR"/>
          </w:rPr>
        </w:pPr>
        <w:r w:rsidRPr="00DF1946">
          <w:rPr>
            <w:rFonts w:ascii="Arial" w:hAnsi="Arial" w:cs="Arial"/>
            <w:sz w:val="18"/>
            <w:szCs w:val="18"/>
            <w:lang w:val="pt-BR"/>
          </w:rPr>
          <w:t xml:space="preserve">Página </w:t>
        </w:r>
        <w:r w:rsidRPr="008C2D28">
          <w:rPr>
            <w:rFonts w:ascii="Arial" w:hAnsi="Arial" w:cs="Arial"/>
            <w:bCs/>
            <w:sz w:val="18"/>
            <w:szCs w:val="18"/>
          </w:rPr>
          <w:fldChar w:fldCharType="begin"/>
        </w:r>
        <w:r w:rsidRPr="00DF1946">
          <w:rPr>
            <w:rFonts w:ascii="Arial" w:hAnsi="Arial" w:cs="Arial"/>
            <w:bCs/>
            <w:sz w:val="18"/>
            <w:szCs w:val="18"/>
            <w:lang w:val="pt-BR"/>
          </w:rPr>
          <w:instrText xml:space="preserve"> PAGE </w:instrText>
        </w:r>
        <w:r w:rsidRPr="008C2D28">
          <w:rPr>
            <w:rFonts w:ascii="Arial" w:hAnsi="Arial" w:cs="Arial"/>
            <w:bCs/>
            <w:sz w:val="18"/>
            <w:szCs w:val="18"/>
          </w:rPr>
          <w:fldChar w:fldCharType="separate"/>
        </w:r>
        <w:r w:rsidRPr="00DF1946">
          <w:rPr>
            <w:rFonts w:ascii="Arial" w:hAnsi="Arial" w:cs="Arial"/>
            <w:bCs/>
            <w:sz w:val="18"/>
            <w:szCs w:val="18"/>
            <w:lang w:val="pt-BR"/>
          </w:rPr>
          <w:t>3</w:t>
        </w:r>
        <w:r w:rsidRPr="008C2D28">
          <w:rPr>
            <w:rFonts w:ascii="Arial" w:hAnsi="Arial" w:cs="Arial"/>
            <w:bCs/>
            <w:sz w:val="18"/>
            <w:szCs w:val="18"/>
          </w:rPr>
          <w:fldChar w:fldCharType="end"/>
        </w:r>
        <w:r w:rsidRPr="00DF1946">
          <w:rPr>
            <w:rFonts w:ascii="Arial" w:hAnsi="Arial" w:cs="Arial"/>
            <w:sz w:val="18"/>
            <w:szCs w:val="18"/>
            <w:lang w:val="pt-BR"/>
          </w:rPr>
          <w:t xml:space="preserve"> de </w:t>
        </w:r>
        <w:r w:rsidRPr="008C2D28">
          <w:rPr>
            <w:rFonts w:ascii="Arial" w:hAnsi="Arial" w:cs="Arial"/>
            <w:bCs/>
            <w:sz w:val="18"/>
            <w:szCs w:val="18"/>
          </w:rPr>
          <w:fldChar w:fldCharType="begin"/>
        </w:r>
        <w:r w:rsidRPr="00DF1946">
          <w:rPr>
            <w:rFonts w:ascii="Arial" w:hAnsi="Arial" w:cs="Arial"/>
            <w:bCs/>
            <w:sz w:val="18"/>
            <w:szCs w:val="18"/>
            <w:lang w:val="pt-BR"/>
          </w:rPr>
          <w:instrText xml:space="preserve"> NUMPAGES  </w:instrText>
        </w:r>
        <w:r w:rsidRPr="008C2D28">
          <w:rPr>
            <w:rFonts w:ascii="Arial" w:hAnsi="Arial" w:cs="Arial"/>
            <w:bCs/>
            <w:sz w:val="18"/>
            <w:szCs w:val="18"/>
          </w:rPr>
          <w:fldChar w:fldCharType="separate"/>
        </w:r>
        <w:r w:rsidRPr="00DF1946">
          <w:rPr>
            <w:rFonts w:ascii="Arial" w:hAnsi="Arial" w:cs="Arial"/>
            <w:bCs/>
            <w:sz w:val="18"/>
            <w:szCs w:val="18"/>
            <w:lang w:val="pt-BR"/>
          </w:rPr>
          <w:t>19</w:t>
        </w:r>
        <w:r w:rsidRPr="008C2D28">
          <w:rPr>
            <w:rFonts w:ascii="Arial" w:hAnsi="Arial" w:cs="Arial"/>
            <w:bCs/>
            <w:sz w:val="18"/>
            <w:szCs w:val="18"/>
          </w:rPr>
          <w:fldChar w:fldCharType="end"/>
        </w:r>
      </w:p>
    </w:sdtContent>
  </w:sdt>
  <w:p w14:paraId="34D2062B" w14:textId="77777777" w:rsidR="00BC05CB" w:rsidRPr="00DF1946" w:rsidRDefault="00BC05CB" w:rsidP="008C2D28">
    <w:pPr>
      <w:pStyle w:val="Header"/>
      <w:numPr>
        <w:ilvl w:val="0"/>
        <w:numId w:val="0"/>
      </w:numPr>
      <w:ind w:left="1152" w:firstLine="288"/>
      <w:jc w:val="right"/>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19070" w14:textId="77777777" w:rsidR="00BC05CB" w:rsidRDefault="00BC05CB" w:rsidP="0019240A">
    <w:pPr>
      <w:pStyle w:val="Header"/>
      <w:numPr>
        <w:ilvl w:val="0"/>
        <w:numId w:val="0"/>
      </w:numP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D2608"/>
    <w:multiLevelType w:val="multilevel"/>
    <w:tmpl w:val="1F1CDD86"/>
    <w:lvl w:ilvl="0">
      <w:start w:val="1"/>
      <w:numFmt w:val="decimal"/>
      <w:pStyle w:val="Ttulo11"/>
      <w:lvlText w:val="%1"/>
      <w:lvlJc w:val="left"/>
      <w:pPr>
        <w:ind w:left="432" w:hanging="432"/>
      </w:pPr>
      <w:rPr>
        <w:rFonts w:cs="Times New Roman"/>
      </w:rPr>
    </w:lvl>
    <w:lvl w:ilvl="1">
      <w:start w:val="1"/>
      <w:numFmt w:val="decimal"/>
      <w:pStyle w:val="Ttulo21"/>
      <w:lvlText w:val="%1.%2"/>
      <w:lvlJc w:val="left"/>
      <w:pPr>
        <w:ind w:left="576" w:hanging="576"/>
      </w:pPr>
      <w:rPr>
        <w:rFonts w:cs="Times New Roman"/>
      </w:rPr>
    </w:lvl>
    <w:lvl w:ilvl="2">
      <w:start w:val="1"/>
      <w:numFmt w:val="decimal"/>
      <w:pStyle w:val="Ttulo31"/>
      <w:lvlText w:val="%1.%2.%3"/>
      <w:lvlJc w:val="left"/>
      <w:pPr>
        <w:ind w:left="720" w:hanging="720"/>
      </w:pPr>
      <w:rPr>
        <w:rFonts w:cs="Times New Roman"/>
      </w:rPr>
    </w:lvl>
    <w:lvl w:ilvl="3">
      <w:start w:val="1"/>
      <w:numFmt w:val="decimal"/>
      <w:pStyle w:val="Ttulo41"/>
      <w:lvlText w:val="%1.%2.%3.%4"/>
      <w:lvlJc w:val="left"/>
      <w:pPr>
        <w:ind w:left="864" w:hanging="864"/>
      </w:pPr>
      <w:rPr>
        <w:rFonts w:cs="Times New Roman"/>
      </w:rPr>
    </w:lvl>
    <w:lvl w:ilvl="4">
      <w:start w:val="1"/>
      <w:numFmt w:val="decimal"/>
      <w:pStyle w:val="Ttulo51"/>
      <w:lvlText w:val="%1.%2.%3.%4.%5"/>
      <w:lvlJc w:val="left"/>
      <w:pPr>
        <w:ind w:left="1008" w:hanging="1008"/>
      </w:pPr>
      <w:rPr>
        <w:rFonts w:cs="Times New Roman"/>
      </w:rPr>
    </w:lvl>
    <w:lvl w:ilvl="5">
      <w:start w:val="1"/>
      <w:numFmt w:val="decimal"/>
      <w:pStyle w:val="Ttulo61"/>
      <w:lvlText w:val="%1.%2.%3.%4.%5.%6"/>
      <w:lvlJc w:val="left"/>
      <w:pPr>
        <w:ind w:left="1152" w:hanging="1152"/>
      </w:pPr>
      <w:rPr>
        <w:rFonts w:cs="Times New Roman"/>
      </w:rPr>
    </w:lvl>
    <w:lvl w:ilvl="6">
      <w:start w:val="1"/>
      <w:numFmt w:val="decimal"/>
      <w:pStyle w:val="Ttulo71"/>
      <w:lvlText w:val="%1.%2.%3.%4.%5.%6.%7"/>
      <w:lvlJc w:val="left"/>
      <w:pPr>
        <w:ind w:left="1296" w:hanging="1296"/>
      </w:pPr>
      <w:rPr>
        <w:rFonts w:cs="Times New Roman"/>
      </w:rPr>
    </w:lvl>
    <w:lvl w:ilvl="7">
      <w:start w:val="1"/>
      <w:numFmt w:val="decimal"/>
      <w:pStyle w:val="Ttulo81"/>
      <w:lvlText w:val="%1.%2.%3.%4.%5.%6.%7.%8"/>
      <w:lvlJc w:val="left"/>
      <w:pPr>
        <w:ind w:left="1440" w:hanging="1440"/>
      </w:pPr>
      <w:rPr>
        <w:rFonts w:cs="Times New Roman"/>
      </w:rPr>
    </w:lvl>
    <w:lvl w:ilvl="8">
      <w:start w:val="1"/>
      <w:numFmt w:val="decimal"/>
      <w:pStyle w:val="Ttulo91"/>
      <w:lvlText w:val="%1.%2.%3.%4.%5.%6.%7.%8.%9"/>
      <w:lvlJc w:val="left"/>
      <w:pPr>
        <w:ind w:left="1584" w:hanging="1584"/>
      </w:pPr>
      <w:rPr>
        <w:rFonts w:cs="Times New Roman"/>
      </w:rPr>
    </w:lvl>
  </w:abstractNum>
  <w:abstractNum w:abstractNumId="1" w15:restartNumberingAfterBreak="0">
    <w:nsid w:val="14F8141F"/>
    <w:multiLevelType w:val="hybridMultilevel"/>
    <w:tmpl w:val="B310F65A"/>
    <w:lvl w:ilvl="0" w:tplc="A330D372">
      <w:start w:val="1"/>
      <w:numFmt w:val="lowerLetter"/>
      <w:lvlText w:val="%1)"/>
      <w:lvlJc w:val="left"/>
      <w:pPr>
        <w:ind w:left="1530" w:hanging="360"/>
      </w:pPr>
      <w:rPr>
        <w:rFonts w:hint="default" w:ascii="Arial" w:hAnsi="Arial" w:cs="Arial"/>
        <w:sz w:val="22"/>
        <w:szCs w:val="2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55CA77C1"/>
    <w:multiLevelType w:val="hybridMultilevel"/>
    <w:tmpl w:val="B310F65A"/>
    <w:lvl w:ilvl="0" w:tplc="A330D372">
      <w:start w:val="1"/>
      <w:numFmt w:val="lowerLetter"/>
      <w:lvlText w:val="%1)"/>
      <w:lvlJc w:val="left"/>
      <w:pPr>
        <w:ind w:left="1530" w:hanging="360"/>
      </w:pPr>
      <w:rPr>
        <w:rFonts w:hint="default" w:ascii="Arial" w:hAnsi="Arial" w:cs="Arial"/>
        <w:sz w:val="22"/>
        <w:szCs w:val="2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569905A8"/>
    <w:multiLevelType w:val="multilevel"/>
    <w:tmpl w:val="2506AE0A"/>
    <w:lvl w:ilvl="0">
      <w:start w:val="1"/>
      <w:numFmt w:val="upperRoman"/>
      <w:lvlRestart w:val="0"/>
      <w:pStyle w:val="Header"/>
      <w:lvlText w:val="%1."/>
      <w:lvlJc w:val="center"/>
      <w:pPr>
        <w:tabs>
          <w:tab w:val="num" w:pos="1800"/>
        </w:tabs>
        <w:ind w:left="1152" w:firstLine="288"/>
      </w:pPr>
      <w:rPr>
        <w:b/>
        <w:i w:val="0"/>
      </w:rPr>
    </w:lvl>
    <w:lvl w:ilvl="1">
      <w:start w:val="1"/>
      <w:numFmt w:val="decimal"/>
      <w:pStyle w:val="BodyTextIndent"/>
      <w:isLgl/>
      <w:lvlText w:val="%1.%2"/>
      <w:lvlJc w:val="left"/>
      <w:pPr>
        <w:tabs>
          <w:tab w:val="num" w:pos="1296"/>
        </w:tabs>
        <w:ind w:left="1296" w:hanging="1296"/>
      </w:pPr>
      <w:rPr>
        <w:b w:val="0"/>
        <w:i w:val="0"/>
      </w:rPr>
    </w:lvl>
    <w:lvl w:ilvl="2">
      <w:start w:val="1"/>
      <w:numFmt w:val="lowerLetter"/>
      <w:pStyle w:val="BodyTextIndent2"/>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none"/>
      <w:lvlText w:val=""/>
      <w:lvlJc w:val="left"/>
      <w:pPr>
        <w:tabs>
          <w:tab w:val="num" w:pos="4392"/>
        </w:tabs>
        <w:ind w:left="4032" w:firstLine="0"/>
      </w:pPr>
    </w:lvl>
    <w:lvl w:ilvl="5">
      <w:start w:val="1"/>
      <w:numFmt w:val="none"/>
      <w:lvlText w:val=""/>
      <w:lvlJc w:val="left"/>
      <w:pPr>
        <w:tabs>
          <w:tab w:val="num" w:pos="5112"/>
        </w:tabs>
        <w:ind w:left="4752" w:firstLine="0"/>
      </w:pPr>
    </w:lvl>
    <w:lvl w:ilvl="6">
      <w:start w:val="1"/>
      <w:numFmt w:val="none"/>
      <w:lvlText w:val=""/>
      <w:lvlJc w:val="left"/>
      <w:pPr>
        <w:tabs>
          <w:tab w:val="num" w:pos="5832"/>
        </w:tabs>
        <w:ind w:left="5472" w:firstLine="0"/>
      </w:pPr>
    </w:lvl>
    <w:lvl w:ilvl="7">
      <w:start w:val="1"/>
      <w:numFmt w:val="none"/>
      <w:lvlText w:val=""/>
      <w:lvlJc w:val="left"/>
      <w:pPr>
        <w:tabs>
          <w:tab w:val="num" w:pos="6552"/>
        </w:tabs>
        <w:ind w:left="6192" w:firstLine="0"/>
      </w:pPr>
    </w:lvl>
    <w:lvl w:ilvl="8">
      <w:start w:val="1"/>
      <w:numFmt w:val="none"/>
      <w:lvlText w:val=""/>
      <w:lvlJc w:val="left"/>
      <w:pPr>
        <w:tabs>
          <w:tab w:val="num" w:pos="7272"/>
        </w:tabs>
        <w:ind w:left="6912" w:firstLine="0"/>
      </w:pPr>
    </w:lvl>
  </w:abstractNum>
  <w:abstractNum w:abstractNumId="4" w15:restartNumberingAfterBreak="0">
    <w:nsid w:val="5D240046"/>
    <w:multiLevelType w:val="hybridMultilevel"/>
    <w:tmpl w:val="B310F65A"/>
    <w:lvl w:ilvl="0" w:tplc="A330D372">
      <w:start w:val="1"/>
      <w:numFmt w:val="lowerLetter"/>
      <w:lvlText w:val="%1)"/>
      <w:lvlJc w:val="left"/>
      <w:pPr>
        <w:ind w:left="1530" w:hanging="360"/>
      </w:pPr>
      <w:rPr>
        <w:rFonts w:hint="default" w:ascii="Arial" w:hAnsi="Arial" w:cs="Arial"/>
        <w:sz w:val="22"/>
        <w:szCs w:val="2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69576F0D"/>
    <w:multiLevelType w:val="multilevel"/>
    <w:tmpl w:val="D26AE788"/>
    <w:lvl w:ilvl="0">
      <w:start w:val="1"/>
      <w:numFmt w:val="decimal"/>
      <w:pStyle w:val="Chapter"/>
      <w:lvlText w:val="%1"/>
      <w:lvlJc w:val="left"/>
      <w:pPr>
        <w:ind w:left="720" w:hanging="432"/>
      </w:pPr>
    </w:lvl>
    <w:lvl w:ilvl="1">
      <w:start w:val="1"/>
      <w:numFmt w:val="decimal"/>
      <w:pStyle w:val="Heading2"/>
      <w:lvlText w:val="%1.%2"/>
      <w:lvlJc w:val="left"/>
      <w:pPr>
        <w:ind w:left="864" w:hanging="576"/>
      </w:pPr>
    </w:lvl>
    <w:lvl w:ilvl="2">
      <w:start w:val="1"/>
      <w:numFmt w:val="decimal"/>
      <w:pStyle w:val="Heading3"/>
      <w:lvlText w:val="%1.%2.%3"/>
      <w:lvlJc w:val="left"/>
      <w:pPr>
        <w:ind w:left="1008" w:hanging="720"/>
      </w:pPr>
    </w:lvl>
    <w:lvl w:ilvl="3">
      <w:start w:val="1"/>
      <w:numFmt w:val="decimal"/>
      <w:pStyle w:val="Heading4"/>
      <w:lvlText w:val="%1.%2.%3.%4"/>
      <w:lvlJc w:val="left"/>
      <w:pPr>
        <w:ind w:left="1152" w:hanging="864"/>
      </w:pPr>
    </w:lvl>
    <w:lvl w:ilvl="4">
      <w:start w:val="1"/>
      <w:numFmt w:val="decimal"/>
      <w:pStyle w:val="Heading5"/>
      <w:lvlText w:val="%1.%2.%3.%4.%5"/>
      <w:lvlJc w:val="left"/>
      <w:pPr>
        <w:ind w:left="1296" w:hanging="1008"/>
      </w:pPr>
    </w:lvl>
    <w:lvl w:ilvl="5">
      <w:start w:val="1"/>
      <w:numFmt w:val="decimal"/>
      <w:pStyle w:val="Heading6"/>
      <w:lvlText w:val="%1.%2.%3.%4.%5.%6"/>
      <w:lvlJc w:val="left"/>
      <w:pPr>
        <w:ind w:left="1440" w:hanging="1152"/>
      </w:pPr>
    </w:lvl>
    <w:lvl w:ilvl="6">
      <w:start w:val="1"/>
      <w:numFmt w:val="decimal"/>
      <w:pStyle w:val="Heading7"/>
      <w:lvlText w:val="%1.%2.%3.%4.%5.%6.%7"/>
      <w:lvlJc w:val="left"/>
      <w:pPr>
        <w:ind w:left="1584" w:hanging="1296"/>
      </w:pPr>
    </w:lvl>
    <w:lvl w:ilvl="7">
      <w:start w:val="1"/>
      <w:numFmt w:val="decimal"/>
      <w:pStyle w:val="Heading8"/>
      <w:lvlText w:val="%1.%2.%3.%4.%5.%6.%7.%8"/>
      <w:lvlJc w:val="left"/>
      <w:pPr>
        <w:ind w:left="1728" w:hanging="1440"/>
      </w:pPr>
    </w:lvl>
    <w:lvl w:ilvl="8">
      <w:start w:val="1"/>
      <w:numFmt w:val="decimal"/>
      <w:pStyle w:val="Heading9"/>
      <w:lvlText w:val="%1.%2.%3.%4.%5.%6.%7.%8.%9"/>
      <w:lvlJc w:val="left"/>
      <w:pPr>
        <w:ind w:left="1872"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num>
  <w:num w:numId="5">
    <w:abstractNumId w:val="2"/>
  </w:num>
  <w:num w:numId="6">
    <w:abstractNumId w:val="4"/>
  </w:num>
  <w:num w:numId="7">
    <w:abstractNumId w:val="3"/>
    <w:lvlOverride w:ilvl="0">
      <w:startOverride w:val="2"/>
    </w:lvlOverride>
    <w:lvlOverride w:ilvl="1">
      <w:startOverride w:val="2"/>
    </w:lvlOverride>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3CF"/>
    <w:rsid w:val="00000778"/>
    <w:rsid w:val="00000817"/>
    <w:rsid w:val="000022A3"/>
    <w:rsid w:val="00002565"/>
    <w:rsid w:val="000028D9"/>
    <w:rsid w:val="000032B8"/>
    <w:rsid w:val="00003379"/>
    <w:rsid w:val="000038AF"/>
    <w:rsid w:val="00003F41"/>
    <w:rsid w:val="000047BF"/>
    <w:rsid w:val="000048BF"/>
    <w:rsid w:val="00005153"/>
    <w:rsid w:val="000106F5"/>
    <w:rsid w:val="00011463"/>
    <w:rsid w:val="00012825"/>
    <w:rsid w:val="000150A5"/>
    <w:rsid w:val="0001572B"/>
    <w:rsid w:val="000158F2"/>
    <w:rsid w:val="00015BA7"/>
    <w:rsid w:val="00017952"/>
    <w:rsid w:val="00017A8E"/>
    <w:rsid w:val="000205D0"/>
    <w:rsid w:val="00021007"/>
    <w:rsid w:val="00021570"/>
    <w:rsid w:val="00022A22"/>
    <w:rsid w:val="00022D93"/>
    <w:rsid w:val="00023E4A"/>
    <w:rsid w:val="00024984"/>
    <w:rsid w:val="000249BA"/>
    <w:rsid w:val="000252C2"/>
    <w:rsid w:val="00027045"/>
    <w:rsid w:val="00027478"/>
    <w:rsid w:val="00033A59"/>
    <w:rsid w:val="000352F2"/>
    <w:rsid w:val="00035817"/>
    <w:rsid w:val="0003680B"/>
    <w:rsid w:val="000378DA"/>
    <w:rsid w:val="00040767"/>
    <w:rsid w:val="000407F4"/>
    <w:rsid w:val="00041C66"/>
    <w:rsid w:val="000420BA"/>
    <w:rsid w:val="00042CF4"/>
    <w:rsid w:val="00043948"/>
    <w:rsid w:val="00046D14"/>
    <w:rsid w:val="000473DA"/>
    <w:rsid w:val="0005048A"/>
    <w:rsid w:val="000504D0"/>
    <w:rsid w:val="000518AC"/>
    <w:rsid w:val="0005474D"/>
    <w:rsid w:val="00055702"/>
    <w:rsid w:val="00056576"/>
    <w:rsid w:val="00057D0D"/>
    <w:rsid w:val="00060E1F"/>
    <w:rsid w:val="000612BD"/>
    <w:rsid w:val="00061475"/>
    <w:rsid w:val="000625E0"/>
    <w:rsid w:val="00062605"/>
    <w:rsid w:val="000627D0"/>
    <w:rsid w:val="000636F2"/>
    <w:rsid w:val="00064356"/>
    <w:rsid w:val="00065F55"/>
    <w:rsid w:val="00065F7D"/>
    <w:rsid w:val="00067315"/>
    <w:rsid w:val="000703C9"/>
    <w:rsid w:val="00070513"/>
    <w:rsid w:val="00070BB8"/>
    <w:rsid w:val="00072268"/>
    <w:rsid w:val="00072BFD"/>
    <w:rsid w:val="000735C4"/>
    <w:rsid w:val="000742B0"/>
    <w:rsid w:val="00074304"/>
    <w:rsid w:val="00074490"/>
    <w:rsid w:val="0007635E"/>
    <w:rsid w:val="000765E8"/>
    <w:rsid w:val="0007703D"/>
    <w:rsid w:val="000804DA"/>
    <w:rsid w:val="0008163B"/>
    <w:rsid w:val="000820C3"/>
    <w:rsid w:val="000825B8"/>
    <w:rsid w:val="000858AA"/>
    <w:rsid w:val="0008677C"/>
    <w:rsid w:val="00086E1E"/>
    <w:rsid w:val="000872A5"/>
    <w:rsid w:val="000946AA"/>
    <w:rsid w:val="00095F31"/>
    <w:rsid w:val="000962F1"/>
    <w:rsid w:val="00096831"/>
    <w:rsid w:val="00096B68"/>
    <w:rsid w:val="00096C7A"/>
    <w:rsid w:val="00097AB7"/>
    <w:rsid w:val="000A0E67"/>
    <w:rsid w:val="000A1123"/>
    <w:rsid w:val="000A17CC"/>
    <w:rsid w:val="000A207E"/>
    <w:rsid w:val="000A2D68"/>
    <w:rsid w:val="000A2DD5"/>
    <w:rsid w:val="000A3B7D"/>
    <w:rsid w:val="000A50D3"/>
    <w:rsid w:val="000A5222"/>
    <w:rsid w:val="000A5D5B"/>
    <w:rsid w:val="000A5DED"/>
    <w:rsid w:val="000A6559"/>
    <w:rsid w:val="000A6E26"/>
    <w:rsid w:val="000B140A"/>
    <w:rsid w:val="000B177E"/>
    <w:rsid w:val="000B1998"/>
    <w:rsid w:val="000B1D76"/>
    <w:rsid w:val="000B1FAF"/>
    <w:rsid w:val="000B1FD4"/>
    <w:rsid w:val="000B25F5"/>
    <w:rsid w:val="000B558D"/>
    <w:rsid w:val="000B74D1"/>
    <w:rsid w:val="000B7A83"/>
    <w:rsid w:val="000C0281"/>
    <w:rsid w:val="000C031C"/>
    <w:rsid w:val="000C07B3"/>
    <w:rsid w:val="000C14F4"/>
    <w:rsid w:val="000C1513"/>
    <w:rsid w:val="000C3C14"/>
    <w:rsid w:val="000C41F4"/>
    <w:rsid w:val="000C48D9"/>
    <w:rsid w:val="000C549D"/>
    <w:rsid w:val="000C601A"/>
    <w:rsid w:val="000C60A8"/>
    <w:rsid w:val="000C6204"/>
    <w:rsid w:val="000C6220"/>
    <w:rsid w:val="000C65A8"/>
    <w:rsid w:val="000C7BA0"/>
    <w:rsid w:val="000D022A"/>
    <w:rsid w:val="000D0D0D"/>
    <w:rsid w:val="000D1EED"/>
    <w:rsid w:val="000D239D"/>
    <w:rsid w:val="000D2441"/>
    <w:rsid w:val="000D2C5E"/>
    <w:rsid w:val="000D2F29"/>
    <w:rsid w:val="000D3D6B"/>
    <w:rsid w:val="000D4C97"/>
    <w:rsid w:val="000D53E6"/>
    <w:rsid w:val="000D5C0D"/>
    <w:rsid w:val="000D5C56"/>
    <w:rsid w:val="000D5CDC"/>
    <w:rsid w:val="000D658C"/>
    <w:rsid w:val="000D6958"/>
    <w:rsid w:val="000D6CC0"/>
    <w:rsid w:val="000D7A3E"/>
    <w:rsid w:val="000E2504"/>
    <w:rsid w:val="000E385D"/>
    <w:rsid w:val="000E3EED"/>
    <w:rsid w:val="000E44D5"/>
    <w:rsid w:val="000E56E9"/>
    <w:rsid w:val="000E7369"/>
    <w:rsid w:val="000F127C"/>
    <w:rsid w:val="000F31F2"/>
    <w:rsid w:val="000F40C5"/>
    <w:rsid w:val="000F52E1"/>
    <w:rsid w:val="000F5E78"/>
    <w:rsid w:val="000F707B"/>
    <w:rsid w:val="000F7412"/>
    <w:rsid w:val="000F76A3"/>
    <w:rsid w:val="000F7BDA"/>
    <w:rsid w:val="001020C7"/>
    <w:rsid w:val="0010240C"/>
    <w:rsid w:val="0010297B"/>
    <w:rsid w:val="00102B1E"/>
    <w:rsid w:val="00103340"/>
    <w:rsid w:val="00104050"/>
    <w:rsid w:val="001045B8"/>
    <w:rsid w:val="001055CF"/>
    <w:rsid w:val="00106D9E"/>
    <w:rsid w:val="00107881"/>
    <w:rsid w:val="00110257"/>
    <w:rsid w:val="001112F7"/>
    <w:rsid w:val="0011170F"/>
    <w:rsid w:val="00111BCE"/>
    <w:rsid w:val="001136BB"/>
    <w:rsid w:val="00114C76"/>
    <w:rsid w:val="00116FB0"/>
    <w:rsid w:val="00120B9A"/>
    <w:rsid w:val="00120F09"/>
    <w:rsid w:val="00121039"/>
    <w:rsid w:val="00121D25"/>
    <w:rsid w:val="001220F6"/>
    <w:rsid w:val="00123B8C"/>
    <w:rsid w:val="00124F3E"/>
    <w:rsid w:val="00130922"/>
    <w:rsid w:val="00130A01"/>
    <w:rsid w:val="00131C9D"/>
    <w:rsid w:val="00131F54"/>
    <w:rsid w:val="00133C9C"/>
    <w:rsid w:val="00134BC6"/>
    <w:rsid w:val="00134BE9"/>
    <w:rsid w:val="00137BAE"/>
    <w:rsid w:val="00140703"/>
    <w:rsid w:val="001415C9"/>
    <w:rsid w:val="001415DC"/>
    <w:rsid w:val="00143722"/>
    <w:rsid w:val="00143AE0"/>
    <w:rsid w:val="001446F8"/>
    <w:rsid w:val="00144920"/>
    <w:rsid w:val="00145F50"/>
    <w:rsid w:val="0014686B"/>
    <w:rsid w:val="001468BD"/>
    <w:rsid w:val="00147322"/>
    <w:rsid w:val="00147850"/>
    <w:rsid w:val="00147A5B"/>
    <w:rsid w:val="00150055"/>
    <w:rsid w:val="00151142"/>
    <w:rsid w:val="00152E34"/>
    <w:rsid w:val="00153367"/>
    <w:rsid w:val="00154044"/>
    <w:rsid w:val="001541E5"/>
    <w:rsid w:val="00155962"/>
    <w:rsid w:val="0015709C"/>
    <w:rsid w:val="00160200"/>
    <w:rsid w:val="0016245F"/>
    <w:rsid w:val="0016290A"/>
    <w:rsid w:val="00162EF0"/>
    <w:rsid w:val="0016371D"/>
    <w:rsid w:val="00163FA9"/>
    <w:rsid w:val="00164B1E"/>
    <w:rsid w:val="001661DC"/>
    <w:rsid w:val="00166435"/>
    <w:rsid w:val="001665F4"/>
    <w:rsid w:val="00170140"/>
    <w:rsid w:val="0017083B"/>
    <w:rsid w:val="00170C1D"/>
    <w:rsid w:val="00173648"/>
    <w:rsid w:val="00174022"/>
    <w:rsid w:val="001753C2"/>
    <w:rsid w:val="001758FC"/>
    <w:rsid w:val="001768F0"/>
    <w:rsid w:val="00176933"/>
    <w:rsid w:val="00176B2D"/>
    <w:rsid w:val="00177F51"/>
    <w:rsid w:val="00180D7E"/>
    <w:rsid w:val="00181944"/>
    <w:rsid w:val="00183048"/>
    <w:rsid w:val="001837FE"/>
    <w:rsid w:val="00183A95"/>
    <w:rsid w:val="001844C4"/>
    <w:rsid w:val="0018470C"/>
    <w:rsid w:val="00185251"/>
    <w:rsid w:val="0018619C"/>
    <w:rsid w:val="00186E20"/>
    <w:rsid w:val="00187240"/>
    <w:rsid w:val="001874F3"/>
    <w:rsid w:val="00187540"/>
    <w:rsid w:val="00187C5D"/>
    <w:rsid w:val="00190A1D"/>
    <w:rsid w:val="00191362"/>
    <w:rsid w:val="0019240A"/>
    <w:rsid w:val="001933D5"/>
    <w:rsid w:val="00193562"/>
    <w:rsid w:val="00193975"/>
    <w:rsid w:val="00193B2F"/>
    <w:rsid w:val="00195A79"/>
    <w:rsid w:val="00195EEB"/>
    <w:rsid w:val="00196315"/>
    <w:rsid w:val="001974C1"/>
    <w:rsid w:val="001A1148"/>
    <w:rsid w:val="001A125D"/>
    <w:rsid w:val="001A19DC"/>
    <w:rsid w:val="001A2854"/>
    <w:rsid w:val="001A2C02"/>
    <w:rsid w:val="001A30FE"/>
    <w:rsid w:val="001A3EEA"/>
    <w:rsid w:val="001A462A"/>
    <w:rsid w:val="001B0017"/>
    <w:rsid w:val="001B14C0"/>
    <w:rsid w:val="001B1940"/>
    <w:rsid w:val="001B2D58"/>
    <w:rsid w:val="001B31D1"/>
    <w:rsid w:val="001B3CDD"/>
    <w:rsid w:val="001B4D15"/>
    <w:rsid w:val="001B54C9"/>
    <w:rsid w:val="001B72F8"/>
    <w:rsid w:val="001C0DFB"/>
    <w:rsid w:val="001C29BB"/>
    <w:rsid w:val="001C2E1F"/>
    <w:rsid w:val="001C3390"/>
    <w:rsid w:val="001C3A48"/>
    <w:rsid w:val="001C3E8D"/>
    <w:rsid w:val="001C467F"/>
    <w:rsid w:val="001C4ABF"/>
    <w:rsid w:val="001C5353"/>
    <w:rsid w:val="001C5829"/>
    <w:rsid w:val="001C5FB0"/>
    <w:rsid w:val="001C5FEE"/>
    <w:rsid w:val="001C65D5"/>
    <w:rsid w:val="001D004F"/>
    <w:rsid w:val="001D30CD"/>
    <w:rsid w:val="001D3842"/>
    <w:rsid w:val="001D470A"/>
    <w:rsid w:val="001D58FB"/>
    <w:rsid w:val="001D738C"/>
    <w:rsid w:val="001D7767"/>
    <w:rsid w:val="001E04D2"/>
    <w:rsid w:val="001E0C0C"/>
    <w:rsid w:val="001E176B"/>
    <w:rsid w:val="001E38A8"/>
    <w:rsid w:val="001E4BFC"/>
    <w:rsid w:val="001E59D4"/>
    <w:rsid w:val="001E5D07"/>
    <w:rsid w:val="001E61F3"/>
    <w:rsid w:val="001E6734"/>
    <w:rsid w:val="001E6FE4"/>
    <w:rsid w:val="001E7268"/>
    <w:rsid w:val="001E7632"/>
    <w:rsid w:val="001F06CA"/>
    <w:rsid w:val="001F1029"/>
    <w:rsid w:val="001F1462"/>
    <w:rsid w:val="001F1464"/>
    <w:rsid w:val="001F17EC"/>
    <w:rsid w:val="001F2342"/>
    <w:rsid w:val="001F300C"/>
    <w:rsid w:val="001F3125"/>
    <w:rsid w:val="001F3775"/>
    <w:rsid w:val="001F3909"/>
    <w:rsid w:val="001F3EAB"/>
    <w:rsid w:val="001F40CD"/>
    <w:rsid w:val="001F4547"/>
    <w:rsid w:val="001F4E1D"/>
    <w:rsid w:val="001F54F4"/>
    <w:rsid w:val="001F6B4E"/>
    <w:rsid w:val="001F6D46"/>
    <w:rsid w:val="001F6E9C"/>
    <w:rsid w:val="00200D4E"/>
    <w:rsid w:val="00200F93"/>
    <w:rsid w:val="00201541"/>
    <w:rsid w:val="00202017"/>
    <w:rsid w:val="002025A9"/>
    <w:rsid w:val="002043CF"/>
    <w:rsid w:val="002057A2"/>
    <w:rsid w:val="002065A7"/>
    <w:rsid w:val="0020668C"/>
    <w:rsid w:val="002066B2"/>
    <w:rsid w:val="0020709C"/>
    <w:rsid w:val="002077AD"/>
    <w:rsid w:val="0020781E"/>
    <w:rsid w:val="00207A00"/>
    <w:rsid w:val="00211125"/>
    <w:rsid w:val="002111C2"/>
    <w:rsid w:val="002114C7"/>
    <w:rsid w:val="00212969"/>
    <w:rsid w:val="00212EC9"/>
    <w:rsid w:val="0021324F"/>
    <w:rsid w:val="00213417"/>
    <w:rsid w:val="0021384C"/>
    <w:rsid w:val="002139EB"/>
    <w:rsid w:val="00214660"/>
    <w:rsid w:val="00214E4B"/>
    <w:rsid w:val="002150E5"/>
    <w:rsid w:val="00216F2E"/>
    <w:rsid w:val="002204A3"/>
    <w:rsid w:val="00220538"/>
    <w:rsid w:val="0022085A"/>
    <w:rsid w:val="002208E4"/>
    <w:rsid w:val="0022332C"/>
    <w:rsid w:val="00223AFB"/>
    <w:rsid w:val="00223DB8"/>
    <w:rsid w:val="002242BF"/>
    <w:rsid w:val="00224329"/>
    <w:rsid w:val="00224A22"/>
    <w:rsid w:val="00224A69"/>
    <w:rsid w:val="0022522F"/>
    <w:rsid w:val="00227444"/>
    <w:rsid w:val="00231BAE"/>
    <w:rsid w:val="00233DA3"/>
    <w:rsid w:val="00233E68"/>
    <w:rsid w:val="00234395"/>
    <w:rsid w:val="00234759"/>
    <w:rsid w:val="00234A8B"/>
    <w:rsid w:val="0023585E"/>
    <w:rsid w:val="00235E7D"/>
    <w:rsid w:val="002369E2"/>
    <w:rsid w:val="00237C03"/>
    <w:rsid w:val="0024099A"/>
    <w:rsid w:val="0024195D"/>
    <w:rsid w:val="00242A31"/>
    <w:rsid w:val="00243B6D"/>
    <w:rsid w:val="002449E3"/>
    <w:rsid w:val="0024526E"/>
    <w:rsid w:val="00245289"/>
    <w:rsid w:val="00245783"/>
    <w:rsid w:val="00245B64"/>
    <w:rsid w:val="00246184"/>
    <w:rsid w:val="00246700"/>
    <w:rsid w:val="002477F3"/>
    <w:rsid w:val="002505D7"/>
    <w:rsid w:val="00250C8A"/>
    <w:rsid w:val="0025492B"/>
    <w:rsid w:val="00255D44"/>
    <w:rsid w:val="00256BBD"/>
    <w:rsid w:val="00257334"/>
    <w:rsid w:val="0025751F"/>
    <w:rsid w:val="00260085"/>
    <w:rsid w:val="00260A49"/>
    <w:rsid w:val="00260BBA"/>
    <w:rsid w:val="002610A3"/>
    <w:rsid w:val="002613BE"/>
    <w:rsid w:val="00261A08"/>
    <w:rsid w:val="00261B1A"/>
    <w:rsid w:val="00262782"/>
    <w:rsid w:val="00262AC6"/>
    <w:rsid w:val="00264177"/>
    <w:rsid w:val="00264A1B"/>
    <w:rsid w:val="00264B61"/>
    <w:rsid w:val="002669E4"/>
    <w:rsid w:val="0027083C"/>
    <w:rsid w:val="002720A1"/>
    <w:rsid w:val="00273CC4"/>
    <w:rsid w:val="0027411C"/>
    <w:rsid w:val="002757BF"/>
    <w:rsid w:val="00276734"/>
    <w:rsid w:val="00276EA6"/>
    <w:rsid w:val="002773C8"/>
    <w:rsid w:val="0028071D"/>
    <w:rsid w:val="00280EA7"/>
    <w:rsid w:val="002835AC"/>
    <w:rsid w:val="002860FC"/>
    <w:rsid w:val="00286A86"/>
    <w:rsid w:val="002872D2"/>
    <w:rsid w:val="0028772B"/>
    <w:rsid w:val="00290784"/>
    <w:rsid w:val="00290846"/>
    <w:rsid w:val="00290CC6"/>
    <w:rsid w:val="00290FA1"/>
    <w:rsid w:val="00292932"/>
    <w:rsid w:val="00292971"/>
    <w:rsid w:val="0029320A"/>
    <w:rsid w:val="002937E4"/>
    <w:rsid w:val="0029384F"/>
    <w:rsid w:val="00293BD6"/>
    <w:rsid w:val="0029414B"/>
    <w:rsid w:val="0029422F"/>
    <w:rsid w:val="0029485F"/>
    <w:rsid w:val="00295085"/>
    <w:rsid w:val="00297539"/>
    <w:rsid w:val="002A0513"/>
    <w:rsid w:val="002A084B"/>
    <w:rsid w:val="002A1D99"/>
    <w:rsid w:val="002A2516"/>
    <w:rsid w:val="002A2AE5"/>
    <w:rsid w:val="002A3C85"/>
    <w:rsid w:val="002A4C3D"/>
    <w:rsid w:val="002A4CC1"/>
    <w:rsid w:val="002A5507"/>
    <w:rsid w:val="002A7438"/>
    <w:rsid w:val="002A78A6"/>
    <w:rsid w:val="002A7CEA"/>
    <w:rsid w:val="002B0990"/>
    <w:rsid w:val="002B116F"/>
    <w:rsid w:val="002B12DA"/>
    <w:rsid w:val="002B1A9B"/>
    <w:rsid w:val="002B32A5"/>
    <w:rsid w:val="002B3642"/>
    <w:rsid w:val="002B3F20"/>
    <w:rsid w:val="002B571E"/>
    <w:rsid w:val="002B64EA"/>
    <w:rsid w:val="002B69FA"/>
    <w:rsid w:val="002B7802"/>
    <w:rsid w:val="002B7BFB"/>
    <w:rsid w:val="002C0E76"/>
    <w:rsid w:val="002C318D"/>
    <w:rsid w:val="002C5707"/>
    <w:rsid w:val="002C6DC7"/>
    <w:rsid w:val="002C71A6"/>
    <w:rsid w:val="002C77C1"/>
    <w:rsid w:val="002D06B2"/>
    <w:rsid w:val="002D0F17"/>
    <w:rsid w:val="002D12A6"/>
    <w:rsid w:val="002D1351"/>
    <w:rsid w:val="002D14B0"/>
    <w:rsid w:val="002D308E"/>
    <w:rsid w:val="002D3B81"/>
    <w:rsid w:val="002D3CFA"/>
    <w:rsid w:val="002D49A5"/>
    <w:rsid w:val="002D505E"/>
    <w:rsid w:val="002D5D2B"/>
    <w:rsid w:val="002D673D"/>
    <w:rsid w:val="002E0C24"/>
    <w:rsid w:val="002E1F13"/>
    <w:rsid w:val="002E2B36"/>
    <w:rsid w:val="002E35AC"/>
    <w:rsid w:val="002E4CFA"/>
    <w:rsid w:val="002E7E12"/>
    <w:rsid w:val="002F038E"/>
    <w:rsid w:val="002F131C"/>
    <w:rsid w:val="002F1836"/>
    <w:rsid w:val="002F1D55"/>
    <w:rsid w:val="002F24C7"/>
    <w:rsid w:val="002F26A9"/>
    <w:rsid w:val="002F2786"/>
    <w:rsid w:val="002F3BC1"/>
    <w:rsid w:val="002F4385"/>
    <w:rsid w:val="002F4A5C"/>
    <w:rsid w:val="002F5004"/>
    <w:rsid w:val="002F50FE"/>
    <w:rsid w:val="002F54E8"/>
    <w:rsid w:val="002F5D2E"/>
    <w:rsid w:val="002F6717"/>
    <w:rsid w:val="002F6A16"/>
    <w:rsid w:val="002F6A63"/>
    <w:rsid w:val="002F78E4"/>
    <w:rsid w:val="002F7F54"/>
    <w:rsid w:val="00300086"/>
    <w:rsid w:val="003019DF"/>
    <w:rsid w:val="0030338B"/>
    <w:rsid w:val="003038BC"/>
    <w:rsid w:val="00304F25"/>
    <w:rsid w:val="003064A3"/>
    <w:rsid w:val="003102BB"/>
    <w:rsid w:val="0031465D"/>
    <w:rsid w:val="00314DF2"/>
    <w:rsid w:val="00314FBB"/>
    <w:rsid w:val="0031758B"/>
    <w:rsid w:val="003179E1"/>
    <w:rsid w:val="00317DFC"/>
    <w:rsid w:val="0032087A"/>
    <w:rsid w:val="00320B0D"/>
    <w:rsid w:val="0032484E"/>
    <w:rsid w:val="00324E57"/>
    <w:rsid w:val="003251D2"/>
    <w:rsid w:val="00326C93"/>
    <w:rsid w:val="00327431"/>
    <w:rsid w:val="00331535"/>
    <w:rsid w:val="0033215C"/>
    <w:rsid w:val="003321A5"/>
    <w:rsid w:val="003333AF"/>
    <w:rsid w:val="003333F6"/>
    <w:rsid w:val="003342AE"/>
    <w:rsid w:val="00334D11"/>
    <w:rsid w:val="003361BE"/>
    <w:rsid w:val="00336406"/>
    <w:rsid w:val="00341FDD"/>
    <w:rsid w:val="00342299"/>
    <w:rsid w:val="00342303"/>
    <w:rsid w:val="00344082"/>
    <w:rsid w:val="0034572C"/>
    <w:rsid w:val="0034767E"/>
    <w:rsid w:val="003479F1"/>
    <w:rsid w:val="003509B4"/>
    <w:rsid w:val="003513C3"/>
    <w:rsid w:val="00352F0F"/>
    <w:rsid w:val="003568E9"/>
    <w:rsid w:val="00356B21"/>
    <w:rsid w:val="00360028"/>
    <w:rsid w:val="003606C8"/>
    <w:rsid w:val="00360DF2"/>
    <w:rsid w:val="00362ADB"/>
    <w:rsid w:val="00363918"/>
    <w:rsid w:val="003656D2"/>
    <w:rsid w:val="003661E8"/>
    <w:rsid w:val="0036628B"/>
    <w:rsid w:val="00366795"/>
    <w:rsid w:val="00366DD8"/>
    <w:rsid w:val="00367F05"/>
    <w:rsid w:val="00370594"/>
    <w:rsid w:val="00374CE3"/>
    <w:rsid w:val="00376686"/>
    <w:rsid w:val="00377887"/>
    <w:rsid w:val="00381159"/>
    <w:rsid w:val="00381594"/>
    <w:rsid w:val="00381A89"/>
    <w:rsid w:val="003853B9"/>
    <w:rsid w:val="00387717"/>
    <w:rsid w:val="0038796C"/>
    <w:rsid w:val="003911E8"/>
    <w:rsid w:val="00391518"/>
    <w:rsid w:val="00391AAD"/>
    <w:rsid w:val="0039218A"/>
    <w:rsid w:val="00393507"/>
    <w:rsid w:val="00394D39"/>
    <w:rsid w:val="00394DE2"/>
    <w:rsid w:val="003952D5"/>
    <w:rsid w:val="00397258"/>
    <w:rsid w:val="003A146A"/>
    <w:rsid w:val="003A1627"/>
    <w:rsid w:val="003A2824"/>
    <w:rsid w:val="003A39F2"/>
    <w:rsid w:val="003A42BA"/>
    <w:rsid w:val="003A48E7"/>
    <w:rsid w:val="003A6337"/>
    <w:rsid w:val="003A7970"/>
    <w:rsid w:val="003A7CD6"/>
    <w:rsid w:val="003B3B18"/>
    <w:rsid w:val="003B40E4"/>
    <w:rsid w:val="003B5AEC"/>
    <w:rsid w:val="003B6B5F"/>
    <w:rsid w:val="003B7D88"/>
    <w:rsid w:val="003C10BD"/>
    <w:rsid w:val="003C1252"/>
    <w:rsid w:val="003C1BF3"/>
    <w:rsid w:val="003C32D1"/>
    <w:rsid w:val="003C3F42"/>
    <w:rsid w:val="003C4105"/>
    <w:rsid w:val="003C46F9"/>
    <w:rsid w:val="003C4769"/>
    <w:rsid w:val="003C49F1"/>
    <w:rsid w:val="003C5BBF"/>
    <w:rsid w:val="003C7E31"/>
    <w:rsid w:val="003D1488"/>
    <w:rsid w:val="003D153E"/>
    <w:rsid w:val="003D2744"/>
    <w:rsid w:val="003D3351"/>
    <w:rsid w:val="003D440A"/>
    <w:rsid w:val="003D4721"/>
    <w:rsid w:val="003D4D67"/>
    <w:rsid w:val="003D6302"/>
    <w:rsid w:val="003D646F"/>
    <w:rsid w:val="003D6D2A"/>
    <w:rsid w:val="003D6D6F"/>
    <w:rsid w:val="003D7D3B"/>
    <w:rsid w:val="003E1D23"/>
    <w:rsid w:val="003E212D"/>
    <w:rsid w:val="003E2CF2"/>
    <w:rsid w:val="003E317D"/>
    <w:rsid w:val="003E409B"/>
    <w:rsid w:val="003E43AD"/>
    <w:rsid w:val="003E4E6F"/>
    <w:rsid w:val="003E5674"/>
    <w:rsid w:val="003E63D0"/>
    <w:rsid w:val="003E6609"/>
    <w:rsid w:val="003E68DE"/>
    <w:rsid w:val="003E730D"/>
    <w:rsid w:val="003E7388"/>
    <w:rsid w:val="003F0CF2"/>
    <w:rsid w:val="003F0E42"/>
    <w:rsid w:val="003F3245"/>
    <w:rsid w:val="003F3917"/>
    <w:rsid w:val="003F5E99"/>
    <w:rsid w:val="003F6124"/>
    <w:rsid w:val="003F70BE"/>
    <w:rsid w:val="003F74E6"/>
    <w:rsid w:val="003F7D7F"/>
    <w:rsid w:val="0040048C"/>
    <w:rsid w:val="00400F8A"/>
    <w:rsid w:val="004013DE"/>
    <w:rsid w:val="004018A5"/>
    <w:rsid w:val="00401B0B"/>
    <w:rsid w:val="004021A6"/>
    <w:rsid w:val="00402A8A"/>
    <w:rsid w:val="00402DC0"/>
    <w:rsid w:val="004032FF"/>
    <w:rsid w:val="00403C0E"/>
    <w:rsid w:val="00406F6B"/>
    <w:rsid w:val="004073AB"/>
    <w:rsid w:val="00407486"/>
    <w:rsid w:val="00407FAD"/>
    <w:rsid w:val="00410C4D"/>
    <w:rsid w:val="004114FC"/>
    <w:rsid w:val="0041155F"/>
    <w:rsid w:val="00411B76"/>
    <w:rsid w:val="00412A68"/>
    <w:rsid w:val="00414276"/>
    <w:rsid w:val="004150CC"/>
    <w:rsid w:val="00415216"/>
    <w:rsid w:val="0041528B"/>
    <w:rsid w:val="004201D4"/>
    <w:rsid w:val="004201EB"/>
    <w:rsid w:val="00420546"/>
    <w:rsid w:val="00420B49"/>
    <w:rsid w:val="00421B69"/>
    <w:rsid w:val="0042434B"/>
    <w:rsid w:val="004243A4"/>
    <w:rsid w:val="00424B72"/>
    <w:rsid w:val="00424ED1"/>
    <w:rsid w:val="00425E09"/>
    <w:rsid w:val="00425E31"/>
    <w:rsid w:val="004269A0"/>
    <w:rsid w:val="00426C8F"/>
    <w:rsid w:val="00427BFF"/>
    <w:rsid w:val="004305AC"/>
    <w:rsid w:val="004311E7"/>
    <w:rsid w:val="0043141C"/>
    <w:rsid w:val="00431D61"/>
    <w:rsid w:val="004321C9"/>
    <w:rsid w:val="0043254A"/>
    <w:rsid w:val="0043297C"/>
    <w:rsid w:val="00432FF3"/>
    <w:rsid w:val="00433702"/>
    <w:rsid w:val="00435D38"/>
    <w:rsid w:val="0043720D"/>
    <w:rsid w:val="0043761A"/>
    <w:rsid w:val="00437C35"/>
    <w:rsid w:val="00440BC5"/>
    <w:rsid w:val="00441F24"/>
    <w:rsid w:val="00442003"/>
    <w:rsid w:val="0044222E"/>
    <w:rsid w:val="0044278A"/>
    <w:rsid w:val="00443DC6"/>
    <w:rsid w:val="00444AF5"/>
    <w:rsid w:val="004450C2"/>
    <w:rsid w:val="00445841"/>
    <w:rsid w:val="00447CA7"/>
    <w:rsid w:val="00447D25"/>
    <w:rsid w:val="00450FA0"/>
    <w:rsid w:val="00451012"/>
    <w:rsid w:val="004514D4"/>
    <w:rsid w:val="004520C9"/>
    <w:rsid w:val="00454105"/>
    <w:rsid w:val="0045444D"/>
    <w:rsid w:val="004576BE"/>
    <w:rsid w:val="00457C55"/>
    <w:rsid w:val="004603DB"/>
    <w:rsid w:val="0046076E"/>
    <w:rsid w:val="004608FC"/>
    <w:rsid w:val="004610A0"/>
    <w:rsid w:val="00461A69"/>
    <w:rsid w:val="00461A98"/>
    <w:rsid w:val="00462339"/>
    <w:rsid w:val="00462634"/>
    <w:rsid w:val="00464FF7"/>
    <w:rsid w:val="00465170"/>
    <w:rsid w:val="004653C9"/>
    <w:rsid w:val="00470879"/>
    <w:rsid w:val="00471308"/>
    <w:rsid w:val="00471418"/>
    <w:rsid w:val="0047174B"/>
    <w:rsid w:val="00471796"/>
    <w:rsid w:val="00472796"/>
    <w:rsid w:val="004729C9"/>
    <w:rsid w:val="00474369"/>
    <w:rsid w:val="004745B3"/>
    <w:rsid w:val="004748C0"/>
    <w:rsid w:val="004752E6"/>
    <w:rsid w:val="004755B3"/>
    <w:rsid w:val="004755F1"/>
    <w:rsid w:val="00476055"/>
    <w:rsid w:val="004764F0"/>
    <w:rsid w:val="00476827"/>
    <w:rsid w:val="00476F95"/>
    <w:rsid w:val="00477578"/>
    <w:rsid w:val="0047780C"/>
    <w:rsid w:val="00480147"/>
    <w:rsid w:val="0048031E"/>
    <w:rsid w:val="0048286C"/>
    <w:rsid w:val="00482F98"/>
    <w:rsid w:val="00483599"/>
    <w:rsid w:val="00483BD3"/>
    <w:rsid w:val="00483D8C"/>
    <w:rsid w:val="00485719"/>
    <w:rsid w:val="00486163"/>
    <w:rsid w:val="00490408"/>
    <w:rsid w:val="004905D4"/>
    <w:rsid w:val="00491727"/>
    <w:rsid w:val="00491A19"/>
    <w:rsid w:val="00492E77"/>
    <w:rsid w:val="00493300"/>
    <w:rsid w:val="00493ABA"/>
    <w:rsid w:val="00493F6A"/>
    <w:rsid w:val="00494EC7"/>
    <w:rsid w:val="004965CF"/>
    <w:rsid w:val="0049697E"/>
    <w:rsid w:val="0049698E"/>
    <w:rsid w:val="00496C98"/>
    <w:rsid w:val="00496FBC"/>
    <w:rsid w:val="00497E88"/>
    <w:rsid w:val="004A1704"/>
    <w:rsid w:val="004A28D2"/>
    <w:rsid w:val="004A42B8"/>
    <w:rsid w:val="004A4F0C"/>
    <w:rsid w:val="004A5A7B"/>
    <w:rsid w:val="004A7460"/>
    <w:rsid w:val="004A79A0"/>
    <w:rsid w:val="004B02FF"/>
    <w:rsid w:val="004B0397"/>
    <w:rsid w:val="004B3928"/>
    <w:rsid w:val="004B3D33"/>
    <w:rsid w:val="004B4D7E"/>
    <w:rsid w:val="004B5BF4"/>
    <w:rsid w:val="004B6843"/>
    <w:rsid w:val="004B71D7"/>
    <w:rsid w:val="004B7E58"/>
    <w:rsid w:val="004B7F9A"/>
    <w:rsid w:val="004C14EE"/>
    <w:rsid w:val="004C1941"/>
    <w:rsid w:val="004C25C6"/>
    <w:rsid w:val="004C32BB"/>
    <w:rsid w:val="004C3470"/>
    <w:rsid w:val="004C4CB3"/>
    <w:rsid w:val="004C4E17"/>
    <w:rsid w:val="004C5C97"/>
    <w:rsid w:val="004C6BE7"/>
    <w:rsid w:val="004C6CA5"/>
    <w:rsid w:val="004C7297"/>
    <w:rsid w:val="004C7F6F"/>
    <w:rsid w:val="004D01A9"/>
    <w:rsid w:val="004D2545"/>
    <w:rsid w:val="004D25F6"/>
    <w:rsid w:val="004D36EB"/>
    <w:rsid w:val="004D5446"/>
    <w:rsid w:val="004D6426"/>
    <w:rsid w:val="004D6B25"/>
    <w:rsid w:val="004D79B2"/>
    <w:rsid w:val="004D7F83"/>
    <w:rsid w:val="004E0324"/>
    <w:rsid w:val="004E062B"/>
    <w:rsid w:val="004E2190"/>
    <w:rsid w:val="004E2CA1"/>
    <w:rsid w:val="004E3400"/>
    <w:rsid w:val="004E538C"/>
    <w:rsid w:val="004E627D"/>
    <w:rsid w:val="004E6714"/>
    <w:rsid w:val="004F0218"/>
    <w:rsid w:val="004F2799"/>
    <w:rsid w:val="004F3692"/>
    <w:rsid w:val="004F4E8A"/>
    <w:rsid w:val="004F6A8D"/>
    <w:rsid w:val="00500B85"/>
    <w:rsid w:val="00500EFE"/>
    <w:rsid w:val="00501039"/>
    <w:rsid w:val="005026B6"/>
    <w:rsid w:val="00502735"/>
    <w:rsid w:val="00503E78"/>
    <w:rsid w:val="005051AE"/>
    <w:rsid w:val="005055BB"/>
    <w:rsid w:val="00505619"/>
    <w:rsid w:val="00505699"/>
    <w:rsid w:val="0050594D"/>
    <w:rsid w:val="00505A51"/>
    <w:rsid w:val="00505AD6"/>
    <w:rsid w:val="00506EA3"/>
    <w:rsid w:val="005071DB"/>
    <w:rsid w:val="00510294"/>
    <w:rsid w:val="00510C2A"/>
    <w:rsid w:val="00510C5A"/>
    <w:rsid w:val="00510D6D"/>
    <w:rsid w:val="00512204"/>
    <w:rsid w:val="005137AD"/>
    <w:rsid w:val="00514199"/>
    <w:rsid w:val="00515F88"/>
    <w:rsid w:val="00517B85"/>
    <w:rsid w:val="00517DBB"/>
    <w:rsid w:val="00520199"/>
    <w:rsid w:val="00520630"/>
    <w:rsid w:val="00520BC6"/>
    <w:rsid w:val="00524825"/>
    <w:rsid w:val="0052728E"/>
    <w:rsid w:val="005306B8"/>
    <w:rsid w:val="00530C9A"/>
    <w:rsid w:val="00530FFB"/>
    <w:rsid w:val="005322E9"/>
    <w:rsid w:val="0053384D"/>
    <w:rsid w:val="00533A9A"/>
    <w:rsid w:val="00534369"/>
    <w:rsid w:val="00534B24"/>
    <w:rsid w:val="00534BDB"/>
    <w:rsid w:val="00535872"/>
    <w:rsid w:val="00535D32"/>
    <w:rsid w:val="0053687A"/>
    <w:rsid w:val="00536FEF"/>
    <w:rsid w:val="00541C42"/>
    <w:rsid w:val="00541DC6"/>
    <w:rsid w:val="005426D3"/>
    <w:rsid w:val="0054314D"/>
    <w:rsid w:val="00543FE3"/>
    <w:rsid w:val="00544FCD"/>
    <w:rsid w:val="00545B81"/>
    <w:rsid w:val="00546AB1"/>
    <w:rsid w:val="0054765E"/>
    <w:rsid w:val="005516B5"/>
    <w:rsid w:val="0055188E"/>
    <w:rsid w:val="005521A2"/>
    <w:rsid w:val="00552B8F"/>
    <w:rsid w:val="00553B35"/>
    <w:rsid w:val="00560926"/>
    <w:rsid w:val="005611DF"/>
    <w:rsid w:val="00561C1C"/>
    <w:rsid w:val="00561FBD"/>
    <w:rsid w:val="005624BB"/>
    <w:rsid w:val="00563DF2"/>
    <w:rsid w:val="005648EE"/>
    <w:rsid w:val="00564E22"/>
    <w:rsid w:val="005651DE"/>
    <w:rsid w:val="00565AD5"/>
    <w:rsid w:val="00566B72"/>
    <w:rsid w:val="00567D17"/>
    <w:rsid w:val="00570848"/>
    <w:rsid w:val="00570A6D"/>
    <w:rsid w:val="00570E90"/>
    <w:rsid w:val="0057141A"/>
    <w:rsid w:val="00571B80"/>
    <w:rsid w:val="00571CBC"/>
    <w:rsid w:val="00572A53"/>
    <w:rsid w:val="00573242"/>
    <w:rsid w:val="00573EAC"/>
    <w:rsid w:val="00575460"/>
    <w:rsid w:val="00575D54"/>
    <w:rsid w:val="00577548"/>
    <w:rsid w:val="00580DB7"/>
    <w:rsid w:val="00581628"/>
    <w:rsid w:val="005817D4"/>
    <w:rsid w:val="0058205A"/>
    <w:rsid w:val="00582CB2"/>
    <w:rsid w:val="0058408F"/>
    <w:rsid w:val="005847A4"/>
    <w:rsid w:val="00584A9A"/>
    <w:rsid w:val="00586689"/>
    <w:rsid w:val="00587346"/>
    <w:rsid w:val="005904DC"/>
    <w:rsid w:val="0059130C"/>
    <w:rsid w:val="0059167E"/>
    <w:rsid w:val="00591CBE"/>
    <w:rsid w:val="00591E9B"/>
    <w:rsid w:val="005927AA"/>
    <w:rsid w:val="0059452D"/>
    <w:rsid w:val="00594D44"/>
    <w:rsid w:val="00595495"/>
    <w:rsid w:val="00597973"/>
    <w:rsid w:val="00597A64"/>
    <w:rsid w:val="00597B79"/>
    <w:rsid w:val="005A0174"/>
    <w:rsid w:val="005A0866"/>
    <w:rsid w:val="005A1842"/>
    <w:rsid w:val="005A20D5"/>
    <w:rsid w:val="005A2537"/>
    <w:rsid w:val="005A301E"/>
    <w:rsid w:val="005A3BBB"/>
    <w:rsid w:val="005A3BCD"/>
    <w:rsid w:val="005A42E1"/>
    <w:rsid w:val="005A4394"/>
    <w:rsid w:val="005A4D5D"/>
    <w:rsid w:val="005A6C92"/>
    <w:rsid w:val="005A76E0"/>
    <w:rsid w:val="005A7E60"/>
    <w:rsid w:val="005B14D3"/>
    <w:rsid w:val="005B1B2C"/>
    <w:rsid w:val="005B235E"/>
    <w:rsid w:val="005B33A7"/>
    <w:rsid w:val="005B42E6"/>
    <w:rsid w:val="005B500F"/>
    <w:rsid w:val="005B5144"/>
    <w:rsid w:val="005B5685"/>
    <w:rsid w:val="005C049D"/>
    <w:rsid w:val="005C09A8"/>
    <w:rsid w:val="005C1525"/>
    <w:rsid w:val="005C319A"/>
    <w:rsid w:val="005C3208"/>
    <w:rsid w:val="005C3232"/>
    <w:rsid w:val="005C32EA"/>
    <w:rsid w:val="005C3649"/>
    <w:rsid w:val="005C58F3"/>
    <w:rsid w:val="005C596E"/>
    <w:rsid w:val="005C5ADB"/>
    <w:rsid w:val="005C64A5"/>
    <w:rsid w:val="005D0B61"/>
    <w:rsid w:val="005D0FB6"/>
    <w:rsid w:val="005D2022"/>
    <w:rsid w:val="005D269B"/>
    <w:rsid w:val="005D2CC7"/>
    <w:rsid w:val="005D32D5"/>
    <w:rsid w:val="005D4536"/>
    <w:rsid w:val="005D48B3"/>
    <w:rsid w:val="005D5F02"/>
    <w:rsid w:val="005D6E49"/>
    <w:rsid w:val="005D7252"/>
    <w:rsid w:val="005D7332"/>
    <w:rsid w:val="005E0182"/>
    <w:rsid w:val="005E1E28"/>
    <w:rsid w:val="005E2F31"/>
    <w:rsid w:val="005E3316"/>
    <w:rsid w:val="005E3B4E"/>
    <w:rsid w:val="005E3E6E"/>
    <w:rsid w:val="005E54F4"/>
    <w:rsid w:val="005E5BB4"/>
    <w:rsid w:val="005F04D5"/>
    <w:rsid w:val="005F18BA"/>
    <w:rsid w:val="005F1EA3"/>
    <w:rsid w:val="005F27D0"/>
    <w:rsid w:val="005F2DAC"/>
    <w:rsid w:val="005F357E"/>
    <w:rsid w:val="005F360B"/>
    <w:rsid w:val="005F4D65"/>
    <w:rsid w:val="005F6280"/>
    <w:rsid w:val="005F6695"/>
    <w:rsid w:val="005F6C98"/>
    <w:rsid w:val="005F77F6"/>
    <w:rsid w:val="005F7B84"/>
    <w:rsid w:val="00601BBE"/>
    <w:rsid w:val="00601DBD"/>
    <w:rsid w:val="0060609F"/>
    <w:rsid w:val="00611358"/>
    <w:rsid w:val="00611EB3"/>
    <w:rsid w:val="00612DFE"/>
    <w:rsid w:val="0061357A"/>
    <w:rsid w:val="00613851"/>
    <w:rsid w:val="0061495E"/>
    <w:rsid w:val="00615865"/>
    <w:rsid w:val="006163EE"/>
    <w:rsid w:val="00617229"/>
    <w:rsid w:val="00617B54"/>
    <w:rsid w:val="006207C6"/>
    <w:rsid w:val="00620E9E"/>
    <w:rsid w:val="006210CD"/>
    <w:rsid w:val="00621754"/>
    <w:rsid w:val="00622B0B"/>
    <w:rsid w:val="00625082"/>
    <w:rsid w:val="00625106"/>
    <w:rsid w:val="0062754A"/>
    <w:rsid w:val="0062766D"/>
    <w:rsid w:val="0063055F"/>
    <w:rsid w:val="00633019"/>
    <w:rsid w:val="00636EF0"/>
    <w:rsid w:val="006376E1"/>
    <w:rsid w:val="00637AB6"/>
    <w:rsid w:val="006406BA"/>
    <w:rsid w:val="00642E38"/>
    <w:rsid w:val="0064396C"/>
    <w:rsid w:val="006448C6"/>
    <w:rsid w:val="00644FEE"/>
    <w:rsid w:val="006451C8"/>
    <w:rsid w:val="00645A9E"/>
    <w:rsid w:val="00646D42"/>
    <w:rsid w:val="00651DA4"/>
    <w:rsid w:val="006524EF"/>
    <w:rsid w:val="006537FE"/>
    <w:rsid w:val="00653D0A"/>
    <w:rsid w:val="006548AE"/>
    <w:rsid w:val="00654A39"/>
    <w:rsid w:val="00655129"/>
    <w:rsid w:val="00656BB0"/>
    <w:rsid w:val="0065725C"/>
    <w:rsid w:val="00657F70"/>
    <w:rsid w:val="00661ED7"/>
    <w:rsid w:val="00662F8A"/>
    <w:rsid w:val="006632B4"/>
    <w:rsid w:val="0066529B"/>
    <w:rsid w:val="006652A5"/>
    <w:rsid w:val="00665EA4"/>
    <w:rsid w:val="00666B48"/>
    <w:rsid w:val="00666BDB"/>
    <w:rsid w:val="00666CE6"/>
    <w:rsid w:val="0066745F"/>
    <w:rsid w:val="0067072A"/>
    <w:rsid w:val="00671248"/>
    <w:rsid w:val="006717C9"/>
    <w:rsid w:val="006717D4"/>
    <w:rsid w:val="00672877"/>
    <w:rsid w:val="00672F16"/>
    <w:rsid w:val="006732FF"/>
    <w:rsid w:val="00674679"/>
    <w:rsid w:val="00675135"/>
    <w:rsid w:val="00676F28"/>
    <w:rsid w:val="006771D0"/>
    <w:rsid w:val="00677256"/>
    <w:rsid w:val="00677D2F"/>
    <w:rsid w:val="0068004B"/>
    <w:rsid w:val="006800FC"/>
    <w:rsid w:val="00680344"/>
    <w:rsid w:val="00680487"/>
    <w:rsid w:val="00681236"/>
    <w:rsid w:val="00682B84"/>
    <w:rsid w:val="0068359C"/>
    <w:rsid w:val="00683DEF"/>
    <w:rsid w:val="00684F07"/>
    <w:rsid w:val="00684FD5"/>
    <w:rsid w:val="00685371"/>
    <w:rsid w:val="00685A43"/>
    <w:rsid w:val="00685EC8"/>
    <w:rsid w:val="006865F3"/>
    <w:rsid w:val="00686842"/>
    <w:rsid w:val="0068761D"/>
    <w:rsid w:val="00691AB7"/>
    <w:rsid w:val="00691EDF"/>
    <w:rsid w:val="00692463"/>
    <w:rsid w:val="0069248B"/>
    <w:rsid w:val="006928BE"/>
    <w:rsid w:val="0069290D"/>
    <w:rsid w:val="00692DF4"/>
    <w:rsid w:val="00693314"/>
    <w:rsid w:val="00693C00"/>
    <w:rsid w:val="00693EC8"/>
    <w:rsid w:val="006943A8"/>
    <w:rsid w:val="006948B7"/>
    <w:rsid w:val="00695164"/>
    <w:rsid w:val="006959A6"/>
    <w:rsid w:val="00696982"/>
    <w:rsid w:val="006972F4"/>
    <w:rsid w:val="00697862"/>
    <w:rsid w:val="006A0253"/>
    <w:rsid w:val="006A04EC"/>
    <w:rsid w:val="006A0913"/>
    <w:rsid w:val="006A1209"/>
    <w:rsid w:val="006A133B"/>
    <w:rsid w:val="006A1772"/>
    <w:rsid w:val="006A2C11"/>
    <w:rsid w:val="006A4992"/>
    <w:rsid w:val="006A4F5C"/>
    <w:rsid w:val="006A52C8"/>
    <w:rsid w:val="006A7177"/>
    <w:rsid w:val="006B0A30"/>
    <w:rsid w:val="006B0EB8"/>
    <w:rsid w:val="006B1B92"/>
    <w:rsid w:val="006B1D13"/>
    <w:rsid w:val="006B3238"/>
    <w:rsid w:val="006B616D"/>
    <w:rsid w:val="006B6F4C"/>
    <w:rsid w:val="006B7357"/>
    <w:rsid w:val="006B7485"/>
    <w:rsid w:val="006B7E43"/>
    <w:rsid w:val="006C1073"/>
    <w:rsid w:val="006C1944"/>
    <w:rsid w:val="006C37EB"/>
    <w:rsid w:val="006C4176"/>
    <w:rsid w:val="006C4362"/>
    <w:rsid w:val="006C46A6"/>
    <w:rsid w:val="006C676E"/>
    <w:rsid w:val="006D1FD9"/>
    <w:rsid w:val="006D269D"/>
    <w:rsid w:val="006D331B"/>
    <w:rsid w:val="006D36C6"/>
    <w:rsid w:val="006D37EC"/>
    <w:rsid w:val="006D4A11"/>
    <w:rsid w:val="006D5ED9"/>
    <w:rsid w:val="006D663A"/>
    <w:rsid w:val="006D6AD1"/>
    <w:rsid w:val="006E02BD"/>
    <w:rsid w:val="006E3DFD"/>
    <w:rsid w:val="006E42A5"/>
    <w:rsid w:val="006E4E5D"/>
    <w:rsid w:val="006E5017"/>
    <w:rsid w:val="006F293C"/>
    <w:rsid w:val="006F52F0"/>
    <w:rsid w:val="006F5888"/>
    <w:rsid w:val="006F5F8D"/>
    <w:rsid w:val="006F6552"/>
    <w:rsid w:val="006F6AAF"/>
    <w:rsid w:val="006F72C7"/>
    <w:rsid w:val="006F7FAB"/>
    <w:rsid w:val="007007F6"/>
    <w:rsid w:val="00700938"/>
    <w:rsid w:val="0070101A"/>
    <w:rsid w:val="007014D7"/>
    <w:rsid w:val="00704275"/>
    <w:rsid w:val="0070505C"/>
    <w:rsid w:val="00705425"/>
    <w:rsid w:val="0070592B"/>
    <w:rsid w:val="00705A88"/>
    <w:rsid w:val="00705F3C"/>
    <w:rsid w:val="007067FF"/>
    <w:rsid w:val="00707FFD"/>
    <w:rsid w:val="00711852"/>
    <w:rsid w:val="00711F67"/>
    <w:rsid w:val="007124E0"/>
    <w:rsid w:val="0071255D"/>
    <w:rsid w:val="00712C8E"/>
    <w:rsid w:val="00714036"/>
    <w:rsid w:val="00714255"/>
    <w:rsid w:val="0071495B"/>
    <w:rsid w:val="0071496F"/>
    <w:rsid w:val="007149ED"/>
    <w:rsid w:val="007150D6"/>
    <w:rsid w:val="007159FD"/>
    <w:rsid w:val="0071679E"/>
    <w:rsid w:val="00717541"/>
    <w:rsid w:val="00717A05"/>
    <w:rsid w:val="00721544"/>
    <w:rsid w:val="007218B9"/>
    <w:rsid w:val="00722F05"/>
    <w:rsid w:val="00723697"/>
    <w:rsid w:val="007251DF"/>
    <w:rsid w:val="007253C2"/>
    <w:rsid w:val="00725AFE"/>
    <w:rsid w:val="00725DE8"/>
    <w:rsid w:val="00725FDD"/>
    <w:rsid w:val="00727279"/>
    <w:rsid w:val="00730290"/>
    <w:rsid w:val="0073128C"/>
    <w:rsid w:val="00732168"/>
    <w:rsid w:val="007321D1"/>
    <w:rsid w:val="007328CD"/>
    <w:rsid w:val="007336E6"/>
    <w:rsid w:val="00733770"/>
    <w:rsid w:val="00733841"/>
    <w:rsid w:val="00734174"/>
    <w:rsid w:val="00734700"/>
    <w:rsid w:val="00734C31"/>
    <w:rsid w:val="00735519"/>
    <w:rsid w:val="007356E8"/>
    <w:rsid w:val="00735FCC"/>
    <w:rsid w:val="00736027"/>
    <w:rsid w:val="0074094A"/>
    <w:rsid w:val="00740C6A"/>
    <w:rsid w:val="00740DE5"/>
    <w:rsid w:val="007416D0"/>
    <w:rsid w:val="007417BB"/>
    <w:rsid w:val="00741B0A"/>
    <w:rsid w:val="007427A1"/>
    <w:rsid w:val="00743447"/>
    <w:rsid w:val="00743A93"/>
    <w:rsid w:val="00745441"/>
    <w:rsid w:val="0074588E"/>
    <w:rsid w:val="007470ED"/>
    <w:rsid w:val="00747117"/>
    <w:rsid w:val="00747886"/>
    <w:rsid w:val="00747F6E"/>
    <w:rsid w:val="007511BA"/>
    <w:rsid w:val="00751BC0"/>
    <w:rsid w:val="0075253B"/>
    <w:rsid w:val="00752931"/>
    <w:rsid w:val="0075354A"/>
    <w:rsid w:val="007543CC"/>
    <w:rsid w:val="00754852"/>
    <w:rsid w:val="00756087"/>
    <w:rsid w:val="00756457"/>
    <w:rsid w:val="00757809"/>
    <w:rsid w:val="0076107C"/>
    <w:rsid w:val="00762AF2"/>
    <w:rsid w:val="00762BD2"/>
    <w:rsid w:val="00763D63"/>
    <w:rsid w:val="007640E1"/>
    <w:rsid w:val="00770CB1"/>
    <w:rsid w:val="00770EA2"/>
    <w:rsid w:val="007718C7"/>
    <w:rsid w:val="00771A4B"/>
    <w:rsid w:val="00773C30"/>
    <w:rsid w:val="0077542D"/>
    <w:rsid w:val="00775742"/>
    <w:rsid w:val="00777712"/>
    <w:rsid w:val="00780329"/>
    <w:rsid w:val="0078379B"/>
    <w:rsid w:val="007843E6"/>
    <w:rsid w:val="00784480"/>
    <w:rsid w:val="00784919"/>
    <w:rsid w:val="00784ADA"/>
    <w:rsid w:val="00787157"/>
    <w:rsid w:val="0079123F"/>
    <w:rsid w:val="00791946"/>
    <w:rsid w:val="00791AD8"/>
    <w:rsid w:val="00793E25"/>
    <w:rsid w:val="0079524A"/>
    <w:rsid w:val="007955F0"/>
    <w:rsid w:val="00797D99"/>
    <w:rsid w:val="007A0386"/>
    <w:rsid w:val="007A0483"/>
    <w:rsid w:val="007A0E3F"/>
    <w:rsid w:val="007A2286"/>
    <w:rsid w:val="007A283E"/>
    <w:rsid w:val="007A307F"/>
    <w:rsid w:val="007A3650"/>
    <w:rsid w:val="007A3831"/>
    <w:rsid w:val="007A4555"/>
    <w:rsid w:val="007A4AAB"/>
    <w:rsid w:val="007A4DE5"/>
    <w:rsid w:val="007A4E4D"/>
    <w:rsid w:val="007A71E9"/>
    <w:rsid w:val="007A7328"/>
    <w:rsid w:val="007A7615"/>
    <w:rsid w:val="007A78BD"/>
    <w:rsid w:val="007B04BF"/>
    <w:rsid w:val="007B0D08"/>
    <w:rsid w:val="007B1B79"/>
    <w:rsid w:val="007B1FF0"/>
    <w:rsid w:val="007B3E1C"/>
    <w:rsid w:val="007B459D"/>
    <w:rsid w:val="007B4753"/>
    <w:rsid w:val="007B5808"/>
    <w:rsid w:val="007B58DF"/>
    <w:rsid w:val="007B5B4F"/>
    <w:rsid w:val="007B69BC"/>
    <w:rsid w:val="007C2705"/>
    <w:rsid w:val="007C358F"/>
    <w:rsid w:val="007C3BCF"/>
    <w:rsid w:val="007C4969"/>
    <w:rsid w:val="007C4E34"/>
    <w:rsid w:val="007C4F78"/>
    <w:rsid w:val="007C627B"/>
    <w:rsid w:val="007C6927"/>
    <w:rsid w:val="007C6EC7"/>
    <w:rsid w:val="007C7649"/>
    <w:rsid w:val="007C7DF1"/>
    <w:rsid w:val="007D2003"/>
    <w:rsid w:val="007D30F9"/>
    <w:rsid w:val="007D3461"/>
    <w:rsid w:val="007D45EE"/>
    <w:rsid w:val="007D5E5A"/>
    <w:rsid w:val="007D67DC"/>
    <w:rsid w:val="007D6BDA"/>
    <w:rsid w:val="007D736A"/>
    <w:rsid w:val="007D7D52"/>
    <w:rsid w:val="007E087B"/>
    <w:rsid w:val="007E0939"/>
    <w:rsid w:val="007E0D9B"/>
    <w:rsid w:val="007E1F9B"/>
    <w:rsid w:val="007E23EC"/>
    <w:rsid w:val="007E2B7D"/>
    <w:rsid w:val="007E33EB"/>
    <w:rsid w:val="007E3D0E"/>
    <w:rsid w:val="007E4406"/>
    <w:rsid w:val="007E4A57"/>
    <w:rsid w:val="007E4F37"/>
    <w:rsid w:val="007E5396"/>
    <w:rsid w:val="007E5B2E"/>
    <w:rsid w:val="007E5D77"/>
    <w:rsid w:val="007E6021"/>
    <w:rsid w:val="007E66B4"/>
    <w:rsid w:val="007E6E70"/>
    <w:rsid w:val="007E6FDB"/>
    <w:rsid w:val="007E73B1"/>
    <w:rsid w:val="007E75AD"/>
    <w:rsid w:val="007E7799"/>
    <w:rsid w:val="007F1E7D"/>
    <w:rsid w:val="007F2A19"/>
    <w:rsid w:val="007F33C6"/>
    <w:rsid w:val="007F34A7"/>
    <w:rsid w:val="007F351A"/>
    <w:rsid w:val="007F3BEB"/>
    <w:rsid w:val="007F50D8"/>
    <w:rsid w:val="007F579C"/>
    <w:rsid w:val="007F5B86"/>
    <w:rsid w:val="007F65C6"/>
    <w:rsid w:val="00800D29"/>
    <w:rsid w:val="00801BFC"/>
    <w:rsid w:val="00801DF3"/>
    <w:rsid w:val="0080296B"/>
    <w:rsid w:val="008035F1"/>
    <w:rsid w:val="0080393C"/>
    <w:rsid w:val="00803AEC"/>
    <w:rsid w:val="00803B7B"/>
    <w:rsid w:val="00803D0A"/>
    <w:rsid w:val="00803F0E"/>
    <w:rsid w:val="008041AF"/>
    <w:rsid w:val="00805675"/>
    <w:rsid w:val="0080681A"/>
    <w:rsid w:val="00807A0D"/>
    <w:rsid w:val="00810489"/>
    <w:rsid w:val="0081205E"/>
    <w:rsid w:val="0081241C"/>
    <w:rsid w:val="00813146"/>
    <w:rsid w:val="00813A25"/>
    <w:rsid w:val="00813D08"/>
    <w:rsid w:val="00814000"/>
    <w:rsid w:val="00815602"/>
    <w:rsid w:val="0081569A"/>
    <w:rsid w:val="008156DF"/>
    <w:rsid w:val="00815BC1"/>
    <w:rsid w:val="0081660C"/>
    <w:rsid w:val="00817536"/>
    <w:rsid w:val="00820648"/>
    <w:rsid w:val="008219CF"/>
    <w:rsid w:val="00821AA0"/>
    <w:rsid w:val="0082202A"/>
    <w:rsid w:val="00822A6D"/>
    <w:rsid w:val="00823667"/>
    <w:rsid w:val="00825E8E"/>
    <w:rsid w:val="00826664"/>
    <w:rsid w:val="00826729"/>
    <w:rsid w:val="00831437"/>
    <w:rsid w:val="00831990"/>
    <w:rsid w:val="00832939"/>
    <w:rsid w:val="00832AB9"/>
    <w:rsid w:val="00833698"/>
    <w:rsid w:val="00834CD8"/>
    <w:rsid w:val="008371A0"/>
    <w:rsid w:val="00837330"/>
    <w:rsid w:val="0084021A"/>
    <w:rsid w:val="00840396"/>
    <w:rsid w:val="00841169"/>
    <w:rsid w:val="00842B87"/>
    <w:rsid w:val="00843FF5"/>
    <w:rsid w:val="008442EA"/>
    <w:rsid w:val="00845CC0"/>
    <w:rsid w:val="008461C8"/>
    <w:rsid w:val="0084786C"/>
    <w:rsid w:val="008520AE"/>
    <w:rsid w:val="00852308"/>
    <w:rsid w:val="00852CE0"/>
    <w:rsid w:val="00853167"/>
    <w:rsid w:val="00853E66"/>
    <w:rsid w:val="00854007"/>
    <w:rsid w:val="0085546A"/>
    <w:rsid w:val="00855689"/>
    <w:rsid w:val="00857670"/>
    <w:rsid w:val="00861802"/>
    <w:rsid w:val="00861BE3"/>
    <w:rsid w:val="008620E5"/>
    <w:rsid w:val="00862329"/>
    <w:rsid w:val="00863258"/>
    <w:rsid w:val="00865BBF"/>
    <w:rsid w:val="008667FD"/>
    <w:rsid w:val="00866F75"/>
    <w:rsid w:val="00870EC5"/>
    <w:rsid w:val="00871049"/>
    <w:rsid w:val="0087296E"/>
    <w:rsid w:val="008729B2"/>
    <w:rsid w:val="008746EA"/>
    <w:rsid w:val="00875CC1"/>
    <w:rsid w:val="00875E6C"/>
    <w:rsid w:val="008779CB"/>
    <w:rsid w:val="00877DF6"/>
    <w:rsid w:val="008801E7"/>
    <w:rsid w:val="00881898"/>
    <w:rsid w:val="00882C59"/>
    <w:rsid w:val="008835B0"/>
    <w:rsid w:val="0088449D"/>
    <w:rsid w:val="008851AA"/>
    <w:rsid w:val="0088660B"/>
    <w:rsid w:val="00887019"/>
    <w:rsid w:val="00887D3E"/>
    <w:rsid w:val="00890559"/>
    <w:rsid w:val="00891149"/>
    <w:rsid w:val="008925DB"/>
    <w:rsid w:val="00892A38"/>
    <w:rsid w:val="00893138"/>
    <w:rsid w:val="00893908"/>
    <w:rsid w:val="008951E3"/>
    <w:rsid w:val="00896CB5"/>
    <w:rsid w:val="00896EB6"/>
    <w:rsid w:val="008973EE"/>
    <w:rsid w:val="008A056D"/>
    <w:rsid w:val="008A0CCD"/>
    <w:rsid w:val="008A2E37"/>
    <w:rsid w:val="008A3B72"/>
    <w:rsid w:val="008A4FD3"/>
    <w:rsid w:val="008A6A56"/>
    <w:rsid w:val="008A6BD7"/>
    <w:rsid w:val="008A720D"/>
    <w:rsid w:val="008B10C2"/>
    <w:rsid w:val="008B40A8"/>
    <w:rsid w:val="008B4290"/>
    <w:rsid w:val="008B5437"/>
    <w:rsid w:val="008B5D3A"/>
    <w:rsid w:val="008B7FA8"/>
    <w:rsid w:val="008C0261"/>
    <w:rsid w:val="008C0728"/>
    <w:rsid w:val="008C1497"/>
    <w:rsid w:val="008C22A0"/>
    <w:rsid w:val="008C2D28"/>
    <w:rsid w:val="008C3E41"/>
    <w:rsid w:val="008C4256"/>
    <w:rsid w:val="008C474D"/>
    <w:rsid w:val="008C4916"/>
    <w:rsid w:val="008C4BA3"/>
    <w:rsid w:val="008C4EAB"/>
    <w:rsid w:val="008C534F"/>
    <w:rsid w:val="008C54AD"/>
    <w:rsid w:val="008C5A44"/>
    <w:rsid w:val="008C749F"/>
    <w:rsid w:val="008D1086"/>
    <w:rsid w:val="008D12E8"/>
    <w:rsid w:val="008D1E61"/>
    <w:rsid w:val="008D21C8"/>
    <w:rsid w:val="008D2471"/>
    <w:rsid w:val="008D4BA0"/>
    <w:rsid w:val="008D5238"/>
    <w:rsid w:val="008D7E04"/>
    <w:rsid w:val="008E0494"/>
    <w:rsid w:val="008E0E1F"/>
    <w:rsid w:val="008E2C90"/>
    <w:rsid w:val="008E3347"/>
    <w:rsid w:val="008E39DF"/>
    <w:rsid w:val="008E3E37"/>
    <w:rsid w:val="008E4AB2"/>
    <w:rsid w:val="008E5B25"/>
    <w:rsid w:val="008E5FE1"/>
    <w:rsid w:val="008E674E"/>
    <w:rsid w:val="008E6D03"/>
    <w:rsid w:val="008E7615"/>
    <w:rsid w:val="008E7EA4"/>
    <w:rsid w:val="008F087A"/>
    <w:rsid w:val="008F0BB0"/>
    <w:rsid w:val="008F1D4D"/>
    <w:rsid w:val="008F207E"/>
    <w:rsid w:val="008F24CF"/>
    <w:rsid w:val="008F294A"/>
    <w:rsid w:val="008F2CC3"/>
    <w:rsid w:val="008F4935"/>
    <w:rsid w:val="008F49A3"/>
    <w:rsid w:val="008F63BA"/>
    <w:rsid w:val="008F6D4C"/>
    <w:rsid w:val="008F7260"/>
    <w:rsid w:val="008F7560"/>
    <w:rsid w:val="00902D30"/>
    <w:rsid w:val="00903238"/>
    <w:rsid w:val="0090355D"/>
    <w:rsid w:val="00904934"/>
    <w:rsid w:val="00904A4D"/>
    <w:rsid w:val="009053AD"/>
    <w:rsid w:val="00905C51"/>
    <w:rsid w:val="0090634B"/>
    <w:rsid w:val="00906C21"/>
    <w:rsid w:val="0091002C"/>
    <w:rsid w:val="00910064"/>
    <w:rsid w:val="0091062F"/>
    <w:rsid w:val="00912634"/>
    <w:rsid w:val="009129DD"/>
    <w:rsid w:val="00912B7C"/>
    <w:rsid w:val="00912F00"/>
    <w:rsid w:val="0091327D"/>
    <w:rsid w:val="009132BB"/>
    <w:rsid w:val="00913382"/>
    <w:rsid w:val="00913A7B"/>
    <w:rsid w:val="00913CE9"/>
    <w:rsid w:val="00914562"/>
    <w:rsid w:val="00916D8C"/>
    <w:rsid w:val="009179D4"/>
    <w:rsid w:val="0092122F"/>
    <w:rsid w:val="009217D2"/>
    <w:rsid w:val="00922682"/>
    <w:rsid w:val="009247EA"/>
    <w:rsid w:val="00924C28"/>
    <w:rsid w:val="00924DCE"/>
    <w:rsid w:val="00926020"/>
    <w:rsid w:val="0092682C"/>
    <w:rsid w:val="00927FD6"/>
    <w:rsid w:val="00930866"/>
    <w:rsid w:val="00930D81"/>
    <w:rsid w:val="00931E08"/>
    <w:rsid w:val="00931EE0"/>
    <w:rsid w:val="009324F5"/>
    <w:rsid w:val="00935D63"/>
    <w:rsid w:val="009368C9"/>
    <w:rsid w:val="009369FD"/>
    <w:rsid w:val="009372C8"/>
    <w:rsid w:val="009374AD"/>
    <w:rsid w:val="0093794A"/>
    <w:rsid w:val="009409B2"/>
    <w:rsid w:val="009410A9"/>
    <w:rsid w:val="00941252"/>
    <w:rsid w:val="0094127C"/>
    <w:rsid w:val="009412A8"/>
    <w:rsid w:val="009412E3"/>
    <w:rsid w:val="00941426"/>
    <w:rsid w:val="00941927"/>
    <w:rsid w:val="00942826"/>
    <w:rsid w:val="00942987"/>
    <w:rsid w:val="0094299D"/>
    <w:rsid w:val="009434D0"/>
    <w:rsid w:val="00943CF2"/>
    <w:rsid w:val="00944D29"/>
    <w:rsid w:val="009453E8"/>
    <w:rsid w:val="00945BBA"/>
    <w:rsid w:val="00950A95"/>
    <w:rsid w:val="0095232E"/>
    <w:rsid w:val="00952573"/>
    <w:rsid w:val="009526A5"/>
    <w:rsid w:val="00954B26"/>
    <w:rsid w:val="009552EE"/>
    <w:rsid w:val="00955B66"/>
    <w:rsid w:val="00955F36"/>
    <w:rsid w:val="00957916"/>
    <w:rsid w:val="00957A26"/>
    <w:rsid w:val="00957B4F"/>
    <w:rsid w:val="009619F5"/>
    <w:rsid w:val="00961F7B"/>
    <w:rsid w:val="009620D9"/>
    <w:rsid w:val="009635E8"/>
    <w:rsid w:val="0096365F"/>
    <w:rsid w:val="009638E2"/>
    <w:rsid w:val="00963973"/>
    <w:rsid w:val="00964BF2"/>
    <w:rsid w:val="00964EDC"/>
    <w:rsid w:val="00966BB3"/>
    <w:rsid w:val="00967835"/>
    <w:rsid w:val="00970E10"/>
    <w:rsid w:val="00970F5E"/>
    <w:rsid w:val="00972F50"/>
    <w:rsid w:val="0097354C"/>
    <w:rsid w:val="0097494B"/>
    <w:rsid w:val="00974C07"/>
    <w:rsid w:val="00974D16"/>
    <w:rsid w:val="00976B26"/>
    <w:rsid w:val="00976F4E"/>
    <w:rsid w:val="009804D9"/>
    <w:rsid w:val="00982692"/>
    <w:rsid w:val="00983198"/>
    <w:rsid w:val="00983354"/>
    <w:rsid w:val="00983F29"/>
    <w:rsid w:val="00984613"/>
    <w:rsid w:val="00986C14"/>
    <w:rsid w:val="00986FE1"/>
    <w:rsid w:val="00990825"/>
    <w:rsid w:val="00990865"/>
    <w:rsid w:val="00991178"/>
    <w:rsid w:val="009913A0"/>
    <w:rsid w:val="00991625"/>
    <w:rsid w:val="00991AD6"/>
    <w:rsid w:val="00993D54"/>
    <w:rsid w:val="00994CDD"/>
    <w:rsid w:val="0099597A"/>
    <w:rsid w:val="00995F6B"/>
    <w:rsid w:val="00997655"/>
    <w:rsid w:val="009A1C73"/>
    <w:rsid w:val="009A260A"/>
    <w:rsid w:val="009A2706"/>
    <w:rsid w:val="009A4311"/>
    <w:rsid w:val="009B0775"/>
    <w:rsid w:val="009B0844"/>
    <w:rsid w:val="009B098C"/>
    <w:rsid w:val="009B0AD4"/>
    <w:rsid w:val="009B28D0"/>
    <w:rsid w:val="009B323F"/>
    <w:rsid w:val="009B336F"/>
    <w:rsid w:val="009B3C62"/>
    <w:rsid w:val="009B4AB8"/>
    <w:rsid w:val="009B50CB"/>
    <w:rsid w:val="009B723D"/>
    <w:rsid w:val="009B746E"/>
    <w:rsid w:val="009C216B"/>
    <w:rsid w:val="009C6152"/>
    <w:rsid w:val="009C6225"/>
    <w:rsid w:val="009C6616"/>
    <w:rsid w:val="009C688C"/>
    <w:rsid w:val="009C6C95"/>
    <w:rsid w:val="009C725B"/>
    <w:rsid w:val="009D1B90"/>
    <w:rsid w:val="009D2E07"/>
    <w:rsid w:val="009D4500"/>
    <w:rsid w:val="009D5634"/>
    <w:rsid w:val="009D678D"/>
    <w:rsid w:val="009D6994"/>
    <w:rsid w:val="009D7039"/>
    <w:rsid w:val="009D703E"/>
    <w:rsid w:val="009D7134"/>
    <w:rsid w:val="009D71FE"/>
    <w:rsid w:val="009D7B91"/>
    <w:rsid w:val="009D7D18"/>
    <w:rsid w:val="009E155E"/>
    <w:rsid w:val="009E45A2"/>
    <w:rsid w:val="009E472E"/>
    <w:rsid w:val="009E4BDC"/>
    <w:rsid w:val="009E51DC"/>
    <w:rsid w:val="009E5788"/>
    <w:rsid w:val="009E5AD1"/>
    <w:rsid w:val="009E5E27"/>
    <w:rsid w:val="009E64BA"/>
    <w:rsid w:val="009E6A8B"/>
    <w:rsid w:val="009E6B32"/>
    <w:rsid w:val="009E771D"/>
    <w:rsid w:val="009F1C9D"/>
    <w:rsid w:val="009F1DBB"/>
    <w:rsid w:val="009F24A1"/>
    <w:rsid w:val="009F335F"/>
    <w:rsid w:val="009F3A7B"/>
    <w:rsid w:val="009F444E"/>
    <w:rsid w:val="009F50B5"/>
    <w:rsid w:val="009F6D8B"/>
    <w:rsid w:val="009F7A97"/>
    <w:rsid w:val="009F7A9A"/>
    <w:rsid w:val="00A002D5"/>
    <w:rsid w:val="00A01D73"/>
    <w:rsid w:val="00A0303E"/>
    <w:rsid w:val="00A0384B"/>
    <w:rsid w:val="00A04398"/>
    <w:rsid w:val="00A0467B"/>
    <w:rsid w:val="00A05459"/>
    <w:rsid w:val="00A0735A"/>
    <w:rsid w:val="00A07757"/>
    <w:rsid w:val="00A07A51"/>
    <w:rsid w:val="00A100CF"/>
    <w:rsid w:val="00A10A59"/>
    <w:rsid w:val="00A10DE9"/>
    <w:rsid w:val="00A10EFC"/>
    <w:rsid w:val="00A11503"/>
    <w:rsid w:val="00A11C21"/>
    <w:rsid w:val="00A12253"/>
    <w:rsid w:val="00A12FDD"/>
    <w:rsid w:val="00A1464A"/>
    <w:rsid w:val="00A15110"/>
    <w:rsid w:val="00A162ED"/>
    <w:rsid w:val="00A165B2"/>
    <w:rsid w:val="00A16922"/>
    <w:rsid w:val="00A20A06"/>
    <w:rsid w:val="00A20A3E"/>
    <w:rsid w:val="00A20DED"/>
    <w:rsid w:val="00A213E4"/>
    <w:rsid w:val="00A21573"/>
    <w:rsid w:val="00A25309"/>
    <w:rsid w:val="00A25346"/>
    <w:rsid w:val="00A25538"/>
    <w:rsid w:val="00A26598"/>
    <w:rsid w:val="00A26DC1"/>
    <w:rsid w:val="00A32152"/>
    <w:rsid w:val="00A332C3"/>
    <w:rsid w:val="00A3380D"/>
    <w:rsid w:val="00A33B62"/>
    <w:rsid w:val="00A34B10"/>
    <w:rsid w:val="00A34E46"/>
    <w:rsid w:val="00A360C0"/>
    <w:rsid w:val="00A36207"/>
    <w:rsid w:val="00A41388"/>
    <w:rsid w:val="00A41ED3"/>
    <w:rsid w:val="00A4345E"/>
    <w:rsid w:val="00A440AA"/>
    <w:rsid w:val="00A4512C"/>
    <w:rsid w:val="00A45BB8"/>
    <w:rsid w:val="00A46050"/>
    <w:rsid w:val="00A4698B"/>
    <w:rsid w:val="00A51963"/>
    <w:rsid w:val="00A53D7D"/>
    <w:rsid w:val="00A53F5C"/>
    <w:rsid w:val="00A5595F"/>
    <w:rsid w:val="00A560A2"/>
    <w:rsid w:val="00A567D0"/>
    <w:rsid w:val="00A571FE"/>
    <w:rsid w:val="00A6044C"/>
    <w:rsid w:val="00A60B08"/>
    <w:rsid w:val="00A61034"/>
    <w:rsid w:val="00A611EF"/>
    <w:rsid w:val="00A620C9"/>
    <w:rsid w:val="00A62621"/>
    <w:rsid w:val="00A630B0"/>
    <w:rsid w:val="00A630B6"/>
    <w:rsid w:val="00A63864"/>
    <w:rsid w:val="00A63946"/>
    <w:rsid w:val="00A639FA"/>
    <w:rsid w:val="00A63C09"/>
    <w:rsid w:val="00A65E66"/>
    <w:rsid w:val="00A70547"/>
    <w:rsid w:val="00A726F1"/>
    <w:rsid w:val="00A73AA8"/>
    <w:rsid w:val="00A742E5"/>
    <w:rsid w:val="00A76370"/>
    <w:rsid w:val="00A77012"/>
    <w:rsid w:val="00A77A1A"/>
    <w:rsid w:val="00A77FCA"/>
    <w:rsid w:val="00A807A6"/>
    <w:rsid w:val="00A80A52"/>
    <w:rsid w:val="00A80B0C"/>
    <w:rsid w:val="00A81849"/>
    <w:rsid w:val="00A826D6"/>
    <w:rsid w:val="00A82B46"/>
    <w:rsid w:val="00A8367E"/>
    <w:rsid w:val="00A8377D"/>
    <w:rsid w:val="00A837A9"/>
    <w:rsid w:val="00A84B04"/>
    <w:rsid w:val="00A84D84"/>
    <w:rsid w:val="00A85C16"/>
    <w:rsid w:val="00A85E93"/>
    <w:rsid w:val="00A866E0"/>
    <w:rsid w:val="00A86EE4"/>
    <w:rsid w:val="00A87E4B"/>
    <w:rsid w:val="00A9007C"/>
    <w:rsid w:val="00A9263D"/>
    <w:rsid w:val="00A93125"/>
    <w:rsid w:val="00A9374D"/>
    <w:rsid w:val="00A938E1"/>
    <w:rsid w:val="00A93D69"/>
    <w:rsid w:val="00A94841"/>
    <w:rsid w:val="00AA04A4"/>
    <w:rsid w:val="00AA1440"/>
    <w:rsid w:val="00AA52B5"/>
    <w:rsid w:val="00AA5386"/>
    <w:rsid w:val="00AA5824"/>
    <w:rsid w:val="00AA583E"/>
    <w:rsid w:val="00AA5906"/>
    <w:rsid w:val="00AA6721"/>
    <w:rsid w:val="00AA6A00"/>
    <w:rsid w:val="00AA7322"/>
    <w:rsid w:val="00AA7554"/>
    <w:rsid w:val="00AA76CC"/>
    <w:rsid w:val="00AA7CCA"/>
    <w:rsid w:val="00AB065F"/>
    <w:rsid w:val="00AB0805"/>
    <w:rsid w:val="00AB2BD8"/>
    <w:rsid w:val="00AB34BF"/>
    <w:rsid w:val="00AB39C5"/>
    <w:rsid w:val="00AB5125"/>
    <w:rsid w:val="00AB53FF"/>
    <w:rsid w:val="00AB5F53"/>
    <w:rsid w:val="00AC05A5"/>
    <w:rsid w:val="00AC0BF0"/>
    <w:rsid w:val="00AC31FD"/>
    <w:rsid w:val="00AC4F46"/>
    <w:rsid w:val="00AC6E0E"/>
    <w:rsid w:val="00AC79D6"/>
    <w:rsid w:val="00AD4E24"/>
    <w:rsid w:val="00AD4F23"/>
    <w:rsid w:val="00AD50EF"/>
    <w:rsid w:val="00AD7147"/>
    <w:rsid w:val="00AE0380"/>
    <w:rsid w:val="00AE0778"/>
    <w:rsid w:val="00AE0845"/>
    <w:rsid w:val="00AE085A"/>
    <w:rsid w:val="00AE1835"/>
    <w:rsid w:val="00AE4C8C"/>
    <w:rsid w:val="00AE586F"/>
    <w:rsid w:val="00AE5E7E"/>
    <w:rsid w:val="00AE65F7"/>
    <w:rsid w:val="00AE7A5A"/>
    <w:rsid w:val="00AF054F"/>
    <w:rsid w:val="00AF09C3"/>
    <w:rsid w:val="00AF14F1"/>
    <w:rsid w:val="00AF1863"/>
    <w:rsid w:val="00AF1B5E"/>
    <w:rsid w:val="00AF251A"/>
    <w:rsid w:val="00AF4C58"/>
    <w:rsid w:val="00AF53B1"/>
    <w:rsid w:val="00AF6B00"/>
    <w:rsid w:val="00AF7107"/>
    <w:rsid w:val="00AF7E39"/>
    <w:rsid w:val="00B002B4"/>
    <w:rsid w:val="00B00B88"/>
    <w:rsid w:val="00B00DCE"/>
    <w:rsid w:val="00B01E0C"/>
    <w:rsid w:val="00B02457"/>
    <w:rsid w:val="00B0288E"/>
    <w:rsid w:val="00B03AF5"/>
    <w:rsid w:val="00B04D94"/>
    <w:rsid w:val="00B0615E"/>
    <w:rsid w:val="00B06A46"/>
    <w:rsid w:val="00B07FD6"/>
    <w:rsid w:val="00B13C0F"/>
    <w:rsid w:val="00B166F2"/>
    <w:rsid w:val="00B205F4"/>
    <w:rsid w:val="00B21148"/>
    <w:rsid w:val="00B2118F"/>
    <w:rsid w:val="00B22295"/>
    <w:rsid w:val="00B229B0"/>
    <w:rsid w:val="00B23969"/>
    <w:rsid w:val="00B24298"/>
    <w:rsid w:val="00B25FAB"/>
    <w:rsid w:val="00B26765"/>
    <w:rsid w:val="00B27E7E"/>
    <w:rsid w:val="00B3044A"/>
    <w:rsid w:val="00B31BA9"/>
    <w:rsid w:val="00B331C3"/>
    <w:rsid w:val="00B33AF2"/>
    <w:rsid w:val="00B3568A"/>
    <w:rsid w:val="00B359AA"/>
    <w:rsid w:val="00B367C4"/>
    <w:rsid w:val="00B37B03"/>
    <w:rsid w:val="00B37C4E"/>
    <w:rsid w:val="00B40091"/>
    <w:rsid w:val="00B41923"/>
    <w:rsid w:val="00B44238"/>
    <w:rsid w:val="00B44AD7"/>
    <w:rsid w:val="00B45397"/>
    <w:rsid w:val="00B4570D"/>
    <w:rsid w:val="00B46248"/>
    <w:rsid w:val="00B467FD"/>
    <w:rsid w:val="00B4695B"/>
    <w:rsid w:val="00B46A17"/>
    <w:rsid w:val="00B46E78"/>
    <w:rsid w:val="00B47235"/>
    <w:rsid w:val="00B5011B"/>
    <w:rsid w:val="00B50DED"/>
    <w:rsid w:val="00B53829"/>
    <w:rsid w:val="00B53ECC"/>
    <w:rsid w:val="00B54135"/>
    <w:rsid w:val="00B5670E"/>
    <w:rsid w:val="00B605F6"/>
    <w:rsid w:val="00B61475"/>
    <w:rsid w:val="00B614D0"/>
    <w:rsid w:val="00B616FF"/>
    <w:rsid w:val="00B61E85"/>
    <w:rsid w:val="00B61E97"/>
    <w:rsid w:val="00B636B5"/>
    <w:rsid w:val="00B6379A"/>
    <w:rsid w:val="00B63C16"/>
    <w:rsid w:val="00B64666"/>
    <w:rsid w:val="00B651C0"/>
    <w:rsid w:val="00B664D1"/>
    <w:rsid w:val="00B66B01"/>
    <w:rsid w:val="00B66D43"/>
    <w:rsid w:val="00B70353"/>
    <w:rsid w:val="00B70395"/>
    <w:rsid w:val="00B703A4"/>
    <w:rsid w:val="00B706E4"/>
    <w:rsid w:val="00B70830"/>
    <w:rsid w:val="00B708F7"/>
    <w:rsid w:val="00B7139B"/>
    <w:rsid w:val="00B721A1"/>
    <w:rsid w:val="00B727F8"/>
    <w:rsid w:val="00B728B9"/>
    <w:rsid w:val="00B74178"/>
    <w:rsid w:val="00B743B5"/>
    <w:rsid w:val="00B759CB"/>
    <w:rsid w:val="00B76782"/>
    <w:rsid w:val="00B76F4F"/>
    <w:rsid w:val="00B77B14"/>
    <w:rsid w:val="00B800F9"/>
    <w:rsid w:val="00B80D23"/>
    <w:rsid w:val="00B820AB"/>
    <w:rsid w:val="00B83431"/>
    <w:rsid w:val="00B847D1"/>
    <w:rsid w:val="00B921CC"/>
    <w:rsid w:val="00B9298B"/>
    <w:rsid w:val="00B92BF8"/>
    <w:rsid w:val="00B92D83"/>
    <w:rsid w:val="00B935DA"/>
    <w:rsid w:val="00B9374A"/>
    <w:rsid w:val="00B938B4"/>
    <w:rsid w:val="00B9454B"/>
    <w:rsid w:val="00B95408"/>
    <w:rsid w:val="00B956FE"/>
    <w:rsid w:val="00B9753F"/>
    <w:rsid w:val="00BA1548"/>
    <w:rsid w:val="00BA2A68"/>
    <w:rsid w:val="00BA2B51"/>
    <w:rsid w:val="00BA2C69"/>
    <w:rsid w:val="00BA6065"/>
    <w:rsid w:val="00BA6668"/>
    <w:rsid w:val="00BA7D95"/>
    <w:rsid w:val="00BB1A84"/>
    <w:rsid w:val="00BB1E41"/>
    <w:rsid w:val="00BB32C1"/>
    <w:rsid w:val="00BB3722"/>
    <w:rsid w:val="00BB3C52"/>
    <w:rsid w:val="00BB51EF"/>
    <w:rsid w:val="00BB51FC"/>
    <w:rsid w:val="00BB546C"/>
    <w:rsid w:val="00BB5A64"/>
    <w:rsid w:val="00BB5C3A"/>
    <w:rsid w:val="00BB6518"/>
    <w:rsid w:val="00BB693B"/>
    <w:rsid w:val="00BC05CB"/>
    <w:rsid w:val="00BC069B"/>
    <w:rsid w:val="00BC0BBB"/>
    <w:rsid w:val="00BC0FB8"/>
    <w:rsid w:val="00BC10C0"/>
    <w:rsid w:val="00BC131E"/>
    <w:rsid w:val="00BC1A68"/>
    <w:rsid w:val="00BC2C9A"/>
    <w:rsid w:val="00BC2EAA"/>
    <w:rsid w:val="00BC3B5C"/>
    <w:rsid w:val="00BC4801"/>
    <w:rsid w:val="00BC667B"/>
    <w:rsid w:val="00BC72E5"/>
    <w:rsid w:val="00BC79D6"/>
    <w:rsid w:val="00BC7D78"/>
    <w:rsid w:val="00BD069B"/>
    <w:rsid w:val="00BD0F83"/>
    <w:rsid w:val="00BD1B59"/>
    <w:rsid w:val="00BD234D"/>
    <w:rsid w:val="00BD27B1"/>
    <w:rsid w:val="00BD3815"/>
    <w:rsid w:val="00BD4A3E"/>
    <w:rsid w:val="00BD5337"/>
    <w:rsid w:val="00BD60A3"/>
    <w:rsid w:val="00BD6170"/>
    <w:rsid w:val="00BD6DF0"/>
    <w:rsid w:val="00BE06C6"/>
    <w:rsid w:val="00BE0A87"/>
    <w:rsid w:val="00BE1DB7"/>
    <w:rsid w:val="00BE205B"/>
    <w:rsid w:val="00BE22B1"/>
    <w:rsid w:val="00BE298A"/>
    <w:rsid w:val="00BE31B1"/>
    <w:rsid w:val="00BE368F"/>
    <w:rsid w:val="00BE42B4"/>
    <w:rsid w:val="00BE63C5"/>
    <w:rsid w:val="00BE6815"/>
    <w:rsid w:val="00BF0241"/>
    <w:rsid w:val="00BF04B8"/>
    <w:rsid w:val="00BF1A5E"/>
    <w:rsid w:val="00BF1AD8"/>
    <w:rsid w:val="00BF1EDD"/>
    <w:rsid w:val="00BF3655"/>
    <w:rsid w:val="00BF40F8"/>
    <w:rsid w:val="00BF436F"/>
    <w:rsid w:val="00BF4A35"/>
    <w:rsid w:val="00BF4CF4"/>
    <w:rsid w:val="00BF5062"/>
    <w:rsid w:val="00BF6287"/>
    <w:rsid w:val="00BF66DD"/>
    <w:rsid w:val="00BF6BA1"/>
    <w:rsid w:val="00C00AA6"/>
    <w:rsid w:val="00C00E6C"/>
    <w:rsid w:val="00C01910"/>
    <w:rsid w:val="00C02096"/>
    <w:rsid w:val="00C02149"/>
    <w:rsid w:val="00C02183"/>
    <w:rsid w:val="00C021BD"/>
    <w:rsid w:val="00C0268D"/>
    <w:rsid w:val="00C02ACE"/>
    <w:rsid w:val="00C04656"/>
    <w:rsid w:val="00C04732"/>
    <w:rsid w:val="00C04B4A"/>
    <w:rsid w:val="00C051C6"/>
    <w:rsid w:val="00C05B90"/>
    <w:rsid w:val="00C069F8"/>
    <w:rsid w:val="00C06EBC"/>
    <w:rsid w:val="00C11DE0"/>
    <w:rsid w:val="00C12613"/>
    <w:rsid w:val="00C12EC8"/>
    <w:rsid w:val="00C13119"/>
    <w:rsid w:val="00C14A71"/>
    <w:rsid w:val="00C1582A"/>
    <w:rsid w:val="00C15BD4"/>
    <w:rsid w:val="00C17B9B"/>
    <w:rsid w:val="00C20EA6"/>
    <w:rsid w:val="00C21085"/>
    <w:rsid w:val="00C218DA"/>
    <w:rsid w:val="00C223D9"/>
    <w:rsid w:val="00C23400"/>
    <w:rsid w:val="00C238DA"/>
    <w:rsid w:val="00C240C1"/>
    <w:rsid w:val="00C24F79"/>
    <w:rsid w:val="00C253A6"/>
    <w:rsid w:val="00C258B1"/>
    <w:rsid w:val="00C25EB8"/>
    <w:rsid w:val="00C269E8"/>
    <w:rsid w:val="00C2764E"/>
    <w:rsid w:val="00C27D27"/>
    <w:rsid w:val="00C303AE"/>
    <w:rsid w:val="00C34C6B"/>
    <w:rsid w:val="00C3528F"/>
    <w:rsid w:val="00C364C0"/>
    <w:rsid w:val="00C36759"/>
    <w:rsid w:val="00C36CF6"/>
    <w:rsid w:val="00C3762C"/>
    <w:rsid w:val="00C40E7B"/>
    <w:rsid w:val="00C41236"/>
    <w:rsid w:val="00C419BD"/>
    <w:rsid w:val="00C42327"/>
    <w:rsid w:val="00C4233C"/>
    <w:rsid w:val="00C42DF9"/>
    <w:rsid w:val="00C43595"/>
    <w:rsid w:val="00C43C40"/>
    <w:rsid w:val="00C44114"/>
    <w:rsid w:val="00C459C3"/>
    <w:rsid w:val="00C45EDB"/>
    <w:rsid w:val="00C47723"/>
    <w:rsid w:val="00C51466"/>
    <w:rsid w:val="00C54757"/>
    <w:rsid w:val="00C54B1E"/>
    <w:rsid w:val="00C54DE7"/>
    <w:rsid w:val="00C54FAB"/>
    <w:rsid w:val="00C55FBF"/>
    <w:rsid w:val="00C6048D"/>
    <w:rsid w:val="00C60916"/>
    <w:rsid w:val="00C61683"/>
    <w:rsid w:val="00C61BEB"/>
    <w:rsid w:val="00C61C3E"/>
    <w:rsid w:val="00C61D5E"/>
    <w:rsid w:val="00C62B6E"/>
    <w:rsid w:val="00C62E65"/>
    <w:rsid w:val="00C63128"/>
    <w:rsid w:val="00C63A2A"/>
    <w:rsid w:val="00C663B7"/>
    <w:rsid w:val="00C667F9"/>
    <w:rsid w:val="00C66CDF"/>
    <w:rsid w:val="00C67452"/>
    <w:rsid w:val="00C70116"/>
    <w:rsid w:val="00C70220"/>
    <w:rsid w:val="00C7035B"/>
    <w:rsid w:val="00C70524"/>
    <w:rsid w:val="00C71134"/>
    <w:rsid w:val="00C713EB"/>
    <w:rsid w:val="00C714E1"/>
    <w:rsid w:val="00C721A2"/>
    <w:rsid w:val="00C7333B"/>
    <w:rsid w:val="00C736ED"/>
    <w:rsid w:val="00C743E9"/>
    <w:rsid w:val="00C7649A"/>
    <w:rsid w:val="00C810AB"/>
    <w:rsid w:val="00C82305"/>
    <w:rsid w:val="00C82969"/>
    <w:rsid w:val="00C83238"/>
    <w:rsid w:val="00C83362"/>
    <w:rsid w:val="00C83CCC"/>
    <w:rsid w:val="00C83E71"/>
    <w:rsid w:val="00C85610"/>
    <w:rsid w:val="00C85E86"/>
    <w:rsid w:val="00C86C39"/>
    <w:rsid w:val="00C87316"/>
    <w:rsid w:val="00C8791B"/>
    <w:rsid w:val="00C9007E"/>
    <w:rsid w:val="00C90116"/>
    <w:rsid w:val="00C9024C"/>
    <w:rsid w:val="00C91399"/>
    <w:rsid w:val="00C92075"/>
    <w:rsid w:val="00C92E67"/>
    <w:rsid w:val="00C938F9"/>
    <w:rsid w:val="00C942DF"/>
    <w:rsid w:val="00C94756"/>
    <w:rsid w:val="00C973AD"/>
    <w:rsid w:val="00C97EB4"/>
    <w:rsid w:val="00CA013D"/>
    <w:rsid w:val="00CA2412"/>
    <w:rsid w:val="00CA2C46"/>
    <w:rsid w:val="00CA362F"/>
    <w:rsid w:val="00CA514D"/>
    <w:rsid w:val="00CA5932"/>
    <w:rsid w:val="00CA623A"/>
    <w:rsid w:val="00CA636B"/>
    <w:rsid w:val="00CA7C50"/>
    <w:rsid w:val="00CB0858"/>
    <w:rsid w:val="00CB1457"/>
    <w:rsid w:val="00CB1458"/>
    <w:rsid w:val="00CB31FE"/>
    <w:rsid w:val="00CB5862"/>
    <w:rsid w:val="00CB5895"/>
    <w:rsid w:val="00CB5922"/>
    <w:rsid w:val="00CB5988"/>
    <w:rsid w:val="00CB5CF5"/>
    <w:rsid w:val="00CB5F43"/>
    <w:rsid w:val="00CB7DFB"/>
    <w:rsid w:val="00CB7EED"/>
    <w:rsid w:val="00CC0335"/>
    <w:rsid w:val="00CC0705"/>
    <w:rsid w:val="00CC0C25"/>
    <w:rsid w:val="00CC16F4"/>
    <w:rsid w:val="00CC2910"/>
    <w:rsid w:val="00CC3171"/>
    <w:rsid w:val="00CC4128"/>
    <w:rsid w:val="00CC50DE"/>
    <w:rsid w:val="00CC5D85"/>
    <w:rsid w:val="00CD085E"/>
    <w:rsid w:val="00CD08C3"/>
    <w:rsid w:val="00CD0C2C"/>
    <w:rsid w:val="00CD0D5D"/>
    <w:rsid w:val="00CD18D4"/>
    <w:rsid w:val="00CD336C"/>
    <w:rsid w:val="00CD3BF8"/>
    <w:rsid w:val="00CD50E1"/>
    <w:rsid w:val="00CD536E"/>
    <w:rsid w:val="00CD5FC2"/>
    <w:rsid w:val="00CD656A"/>
    <w:rsid w:val="00CD69A4"/>
    <w:rsid w:val="00CD7C35"/>
    <w:rsid w:val="00CE0981"/>
    <w:rsid w:val="00CE1180"/>
    <w:rsid w:val="00CE1C85"/>
    <w:rsid w:val="00CE1E2A"/>
    <w:rsid w:val="00CE52BF"/>
    <w:rsid w:val="00CE56C4"/>
    <w:rsid w:val="00CE6363"/>
    <w:rsid w:val="00CE6652"/>
    <w:rsid w:val="00CE6FB9"/>
    <w:rsid w:val="00CE7226"/>
    <w:rsid w:val="00CE733C"/>
    <w:rsid w:val="00CF137A"/>
    <w:rsid w:val="00CF1507"/>
    <w:rsid w:val="00CF24BA"/>
    <w:rsid w:val="00CF401B"/>
    <w:rsid w:val="00CF43FD"/>
    <w:rsid w:val="00CF4FED"/>
    <w:rsid w:val="00CF5EBB"/>
    <w:rsid w:val="00CF65BC"/>
    <w:rsid w:val="00CF6CE1"/>
    <w:rsid w:val="00D02195"/>
    <w:rsid w:val="00D02601"/>
    <w:rsid w:val="00D02D90"/>
    <w:rsid w:val="00D03174"/>
    <w:rsid w:val="00D033D7"/>
    <w:rsid w:val="00D03569"/>
    <w:rsid w:val="00D0372E"/>
    <w:rsid w:val="00D03EAC"/>
    <w:rsid w:val="00D04430"/>
    <w:rsid w:val="00D04E5E"/>
    <w:rsid w:val="00D0554E"/>
    <w:rsid w:val="00D05683"/>
    <w:rsid w:val="00D06B29"/>
    <w:rsid w:val="00D06B69"/>
    <w:rsid w:val="00D070B3"/>
    <w:rsid w:val="00D114EE"/>
    <w:rsid w:val="00D12AD2"/>
    <w:rsid w:val="00D13701"/>
    <w:rsid w:val="00D137DF"/>
    <w:rsid w:val="00D13C70"/>
    <w:rsid w:val="00D13CFA"/>
    <w:rsid w:val="00D147AE"/>
    <w:rsid w:val="00D149FF"/>
    <w:rsid w:val="00D14D47"/>
    <w:rsid w:val="00D165E2"/>
    <w:rsid w:val="00D16620"/>
    <w:rsid w:val="00D175C4"/>
    <w:rsid w:val="00D21BA0"/>
    <w:rsid w:val="00D21C1E"/>
    <w:rsid w:val="00D23480"/>
    <w:rsid w:val="00D24BA7"/>
    <w:rsid w:val="00D253E1"/>
    <w:rsid w:val="00D2601C"/>
    <w:rsid w:val="00D309B1"/>
    <w:rsid w:val="00D33A7C"/>
    <w:rsid w:val="00D33F1C"/>
    <w:rsid w:val="00D33F6A"/>
    <w:rsid w:val="00D33F99"/>
    <w:rsid w:val="00D34112"/>
    <w:rsid w:val="00D342AA"/>
    <w:rsid w:val="00D3484D"/>
    <w:rsid w:val="00D35159"/>
    <w:rsid w:val="00D36E76"/>
    <w:rsid w:val="00D3787F"/>
    <w:rsid w:val="00D37C0B"/>
    <w:rsid w:val="00D40979"/>
    <w:rsid w:val="00D4192A"/>
    <w:rsid w:val="00D41972"/>
    <w:rsid w:val="00D43DE5"/>
    <w:rsid w:val="00D449B7"/>
    <w:rsid w:val="00D44C1F"/>
    <w:rsid w:val="00D45823"/>
    <w:rsid w:val="00D46051"/>
    <w:rsid w:val="00D460C2"/>
    <w:rsid w:val="00D4682A"/>
    <w:rsid w:val="00D501A2"/>
    <w:rsid w:val="00D502E9"/>
    <w:rsid w:val="00D50731"/>
    <w:rsid w:val="00D50744"/>
    <w:rsid w:val="00D50D45"/>
    <w:rsid w:val="00D51C6E"/>
    <w:rsid w:val="00D51F2D"/>
    <w:rsid w:val="00D52CF8"/>
    <w:rsid w:val="00D53C49"/>
    <w:rsid w:val="00D54969"/>
    <w:rsid w:val="00D54EFD"/>
    <w:rsid w:val="00D55CDB"/>
    <w:rsid w:val="00D5637C"/>
    <w:rsid w:val="00D5736F"/>
    <w:rsid w:val="00D57AAD"/>
    <w:rsid w:val="00D603EF"/>
    <w:rsid w:val="00D6071C"/>
    <w:rsid w:val="00D609BE"/>
    <w:rsid w:val="00D60AC3"/>
    <w:rsid w:val="00D60F38"/>
    <w:rsid w:val="00D61957"/>
    <w:rsid w:val="00D638D3"/>
    <w:rsid w:val="00D63C29"/>
    <w:rsid w:val="00D65EFD"/>
    <w:rsid w:val="00D663B3"/>
    <w:rsid w:val="00D66A3B"/>
    <w:rsid w:val="00D67ABA"/>
    <w:rsid w:val="00D67BF6"/>
    <w:rsid w:val="00D70007"/>
    <w:rsid w:val="00D70ECC"/>
    <w:rsid w:val="00D71E52"/>
    <w:rsid w:val="00D727B5"/>
    <w:rsid w:val="00D728EA"/>
    <w:rsid w:val="00D73647"/>
    <w:rsid w:val="00D73F6A"/>
    <w:rsid w:val="00D754E8"/>
    <w:rsid w:val="00D75804"/>
    <w:rsid w:val="00D762B1"/>
    <w:rsid w:val="00D7683A"/>
    <w:rsid w:val="00D77DDC"/>
    <w:rsid w:val="00D80231"/>
    <w:rsid w:val="00D81473"/>
    <w:rsid w:val="00D817D7"/>
    <w:rsid w:val="00D819AE"/>
    <w:rsid w:val="00D829F9"/>
    <w:rsid w:val="00D83A42"/>
    <w:rsid w:val="00D85175"/>
    <w:rsid w:val="00D85374"/>
    <w:rsid w:val="00D859AE"/>
    <w:rsid w:val="00D863E0"/>
    <w:rsid w:val="00D8696A"/>
    <w:rsid w:val="00D878EF"/>
    <w:rsid w:val="00D87C0B"/>
    <w:rsid w:val="00D9059F"/>
    <w:rsid w:val="00D90BD0"/>
    <w:rsid w:val="00D911BF"/>
    <w:rsid w:val="00D915C0"/>
    <w:rsid w:val="00D92A58"/>
    <w:rsid w:val="00D92B22"/>
    <w:rsid w:val="00D93191"/>
    <w:rsid w:val="00D94E9D"/>
    <w:rsid w:val="00D951DA"/>
    <w:rsid w:val="00D95C71"/>
    <w:rsid w:val="00D95CD9"/>
    <w:rsid w:val="00D9683A"/>
    <w:rsid w:val="00D96D57"/>
    <w:rsid w:val="00DA02DF"/>
    <w:rsid w:val="00DA0F7E"/>
    <w:rsid w:val="00DA1FC3"/>
    <w:rsid w:val="00DA26EA"/>
    <w:rsid w:val="00DA34BA"/>
    <w:rsid w:val="00DA3E0A"/>
    <w:rsid w:val="00DA4469"/>
    <w:rsid w:val="00DA4B6B"/>
    <w:rsid w:val="00DA5A05"/>
    <w:rsid w:val="00DB1597"/>
    <w:rsid w:val="00DB21F3"/>
    <w:rsid w:val="00DB3189"/>
    <w:rsid w:val="00DB49E2"/>
    <w:rsid w:val="00DB7B2B"/>
    <w:rsid w:val="00DB7C81"/>
    <w:rsid w:val="00DB7F22"/>
    <w:rsid w:val="00DC00C2"/>
    <w:rsid w:val="00DC1239"/>
    <w:rsid w:val="00DC460B"/>
    <w:rsid w:val="00DC7161"/>
    <w:rsid w:val="00DD0C4E"/>
    <w:rsid w:val="00DD0D5D"/>
    <w:rsid w:val="00DD181F"/>
    <w:rsid w:val="00DD2200"/>
    <w:rsid w:val="00DD4F90"/>
    <w:rsid w:val="00DD53A5"/>
    <w:rsid w:val="00DD55AE"/>
    <w:rsid w:val="00DD5E22"/>
    <w:rsid w:val="00DD6B07"/>
    <w:rsid w:val="00DD7D05"/>
    <w:rsid w:val="00DD7D14"/>
    <w:rsid w:val="00DE0DE6"/>
    <w:rsid w:val="00DE1044"/>
    <w:rsid w:val="00DE1F6D"/>
    <w:rsid w:val="00DE2907"/>
    <w:rsid w:val="00DE34A8"/>
    <w:rsid w:val="00DE3B89"/>
    <w:rsid w:val="00DE40D9"/>
    <w:rsid w:val="00DE4524"/>
    <w:rsid w:val="00DE481A"/>
    <w:rsid w:val="00DE4BDF"/>
    <w:rsid w:val="00DE5671"/>
    <w:rsid w:val="00DE5CFE"/>
    <w:rsid w:val="00DE6A29"/>
    <w:rsid w:val="00DF00BF"/>
    <w:rsid w:val="00DF0F82"/>
    <w:rsid w:val="00DF124E"/>
    <w:rsid w:val="00DF1946"/>
    <w:rsid w:val="00DF23AD"/>
    <w:rsid w:val="00DF23CC"/>
    <w:rsid w:val="00DF2D7A"/>
    <w:rsid w:val="00DF3BB9"/>
    <w:rsid w:val="00DF3BE0"/>
    <w:rsid w:val="00DF3F20"/>
    <w:rsid w:val="00DF4433"/>
    <w:rsid w:val="00DF44C5"/>
    <w:rsid w:val="00DF5C0E"/>
    <w:rsid w:val="00DF63DD"/>
    <w:rsid w:val="00DF7D74"/>
    <w:rsid w:val="00E018F1"/>
    <w:rsid w:val="00E01916"/>
    <w:rsid w:val="00E01D6F"/>
    <w:rsid w:val="00E01F59"/>
    <w:rsid w:val="00E03322"/>
    <w:rsid w:val="00E03AE4"/>
    <w:rsid w:val="00E05EF0"/>
    <w:rsid w:val="00E0609A"/>
    <w:rsid w:val="00E064A0"/>
    <w:rsid w:val="00E06A91"/>
    <w:rsid w:val="00E13F71"/>
    <w:rsid w:val="00E1523F"/>
    <w:rsid w:val="00E1540E"/>
    <w:rsid w:val="00E1629B"/>
    <w:rsid w:val="00E164AA"/>
    <w:rsid w:val="00E16B7C"/>
    <w:rsid w:val="00E17E6B"/>
    <w:rsid w:val="00E20589"/>
    <w:rsid w:val="00E20E2C"/>
    <w:rsid w:val="00E21043"/>
    <w:rsid w:val="00E214D8"/>
    <w:rsid w:val="00E226B1"/>
    <w:rsid w:val="00E233B5"/>
    <w:rsid w:val="00E248A5"/>
    <w:rsid w:val="00E249A1"/>
    <w:rsid w:val="00E2508E"/>
    <w:rsid w:val="00E272AF"/>
    <w:rsid w:val="00E27E71"/>
    <w:rsid w:val="00E3076B"/>
    <w:rsid w:val="00E315EF"/>
    <w:rsid w:val="00E32AEF"/>
    <w:rsid w:val="00E3366F"/>
    <w:rsid w:val="00E33C67"/>
    <w:rsid w:val="00E34B84"/>
    <w:rsid w:val="00E367AF"/>
    <w:rsid w:val="00E37639"/>
    <w:rsid w:val="00E376B3"/>
    <w:rsid w:val="00E37E58"/>
    <w:rsid w:val="00E416FB"/>
    <w:rsid w:val="00E41AAB"/>
    <w:rsid w:val="00E42307"/>
    <w:rsid w:val="00E42A80"/>
    <w:rsid w:val="00E43249"/>
    <w:rsid w:val="00E4491D"/>
    <w:rsid w:val="00E453AA"/>
    <w:rsid w:val="00E45E53"/>
    <w:rsid w:val="00E47744"/>
    <w:rsid w:val="00E47F07"/>
    <w:rsid w:val="00E50EDB"/>
    <w:rsid w:val="00E5362D"/>
    <w:rsid w:val="00E53820"/>
    <w:rsid w:val="00E53B9D"/>
    <w:rsid w:val="00E542E9"/>
    <w:rsid w:val="00E54539"/>
    <w:rsid w:val="00E54BEC"/>
    <w:rsid w:val="00E54F98"/>
    <w:rsid w:val="00E56A2C"/>
    <w:rsid w:val="00E56BFC"/>
    <w:rsid w:val="00E57901"/>
    <w:rsid w:val="00E579CD"/>
    <w:rsid w:val="00E57AA3"/>
    <w:rsid w:val="00E611C3"/>
    <w:rsid w:val="00E61E7B"/>
    <w:rsid w:val="00E621C3"/>
    <w:rsid w:val="00E62AE8"/>
    <w:rsid w:val="00E634DC"/>
    <w:rsid w:val="00E6364E"/>
    <w:rsid w:val="00E63CB0"/>
    <w:rsid w:val="00E641F8"/>
    <w:rsid w:val="00E67222"/>
    <w:rsid w:val="00E672CE"/>
    <w:rsid w:val="00E71848"/>
    <w:rsid w:val="00E7287B"/>
    <w:rsid w:val="00E739C1"/>
    <w:rsid w:val="00E74D2F"/>
    <w:rsid w:val="00E76CBF"/>
    <w:rsid w:val="00E80FAF"/>
    <w:rsid w:val="00E83221"/>
    <w:rsid w:val="00E83251"/>
    <w:rsid w:val="00E86238"/>
    <w:rsid w:val="00E870B0"/>
    <w:rsid w:val="00E90370"/>
    <w:rsid w:val="00E903F4"/>
    <w:rsid w:val="00E904FE"/>
    <w:rsid w:val="00E9070C"/>
    <w:rsid w:val="00E93322"/>
    <w:rsid w:val="00E935A7"/>
    <w:rsid w:val="00E937D0"/>
    <w:rsid w:val="00E93A8A"/>
    <w:rsid w:val="00E94220"/>
    <w:rsid w:val="00E94225"/>
    <w:rsid w:val="00E94A5E"/>
    <w:rsid w:val="00E94B40"/>
    <w:rsid w:val="00E9646A"/>
    <w:rsid w:val="00E9727D"/>
    <w:rsid w:val="00EA00E3"/>
    <w:rsid w:val="00EA07F8"/>
    <w:rsid w:val="00EA1C50"/>
    <w:rsid w:val="00EA1C54"/>
    <w:rsid w:val="00EA2C35"/>
    <w:rsid w:val="00EA6A92"/>
    <w:rsid w:val="00EA6AF4"/>
    <w:rsid w:val="00EB1745"/>
    <w:rsid w:val="00EB2E18"/>
    <w:rsid w:val="00EB3252"/>
    <w:rsid w:val="00EB3805"/>
    <w:rsid w:val="00EB3C59"/>
    <w:rsid w:val="00EB3DEE"/>
    <w:rsid w:val="00EB4126"/>
    <w:rsid w:val="00EB4561"/>
    <w:rsid w:val="00EB4EA4"/>
    <w:rsid w:val="00EB5E64"/>
    <w:rsid w:val="00EB6739"/>
    <w:rsid w:val="00EB7645"/>
    <w:rsid w:val="00EB7854"/>
    <w:rsid w:val="00EB7CE1"/>
    <w:rsid w:val="00EC01C0"/>
    <w:rsid w:val="00EC27CF"/>
    <w:rsid w:val="00EC2A6A"/>
    <w:rsid w:val="00EC36D6"/>
    <w:rsid w:val="00EC3C80"/>
    <w:rsid w:val="00EC404A"/>
    <w:rsid w:val="00EC4647"/>
    <w:rsid w:val="00EC4D48"/>
    <w:rsid w:val="00EC6B7E"/>
    <w:rsid w:val="00EC715B"/>
    <w:rsid w:val="00EC7567"/>
    <w:rsid w:val="00ED05D8"/>
    <w:rsid w:val="00ED08D4"/>
    <w:rsid w:val="00ED0D55"/>
    <w:rsid w:val="00ED2924"/>
    <w:rsid w:val="00ED2988"/>
    <w:rsid w:val="00ED2A97"/>
    <w:rsid w:val="00ED350A"/>
    <w:rsid w:val="00ED40D0"/>
    <w:rsid w:val="00ED4529"/>
    <w:rsid w:val="00ED50F3"/>
    <w:rsid w:val="00ED5375"/>
    <w:rsid w:val="00ED5E0C"/>
    <w:rsid w:val="00ED6425"/>
    <w:rsid w:val="00ED6648"/>
    <w:rsid w:val="00EE0132"/>
    <w:rsid w:val="00EE07AC"/>
    <w:rsid w:val="00EE08B8"/>
    <w:rsid w:val="00EE16B6"/>
    <w:rsid w:val="00EE2917"/>
    <w:rsid w:val="00EE2F76"/>
    <w:rsid w:val="00EE310C"/>
    <w:rsid w:val="00EE470E"/>
    <w:rsid w:val="00EE4B77"/>
    <w:rsid w:val="00EE4E2F"/>
    <w:rsid w:val="00EE5DC0"/>
    <w:rsid w:val="00EE6643"/>
    <w:rsid w:val="00EE695B"/>
    <w:rsid w:val="00EF04EE"/>
    <w:rsid w:val="00EF1D05"/>
    <w:rsid w:val="00EF1E5D"/>
    <w:rsid w:val="00EF32E0"/>
    <w:rsid w:val="00EF3AE5"/>
    <w:rsid w:val="00EF3EEA"/>
    <w:rsid w:val="00EF4910"/>
    <w:rsid w:val="00EF4A43"/>
    <w:rsid w:val="00EF5351"/>
    <w:rsid w:val="00EF5E03"/>
    <w:rsid w:val="00EF6337"/>
    <w:rsid w:val="00EF6C18"/>
    <w:rsid w:val="00EF745F"/>
    <w:rsid w:val="00EF78DA"/>
    <w:rsid w:val="00EF7E24"/>
    <w:rsid w:val="00F004FE"/>
    <w:rsid w:val="00F00D66"/>
    <w:rsid w:val="00F00EDC"/>
    <w:rsid w:val="00F01286"/>
    <w:rsid w:val="00F01318"/>
    <w:rsid w:val="00F0166F"/>
    <w:rsid w:val="00F0274B"/>
    <w:rsid w:val="00F030F6"/>
    <w:rsid w:val="00F04A76"/>
    <w:rsid w:val="00F05301"/>
    <w:rsid w:val="00F0668D"/>
    <w:rsid w:val="00F07095"/>
    <w:rsid w:val="00F100E2"/>
    <w:rsid w:val="00F10E6B"/>
    <w:rsid w:val="00F11F30"/>
    <w:rsid w:val="00F124AC"/>
    <w:rsid w:val="00F133F4"/>
    <w:rsid w:val="00F13CB2"/>
    <w:rsid w:val="00F14623"/>
    <w:rsid w:val="00F16B69"/>
    <w:rsid w:val="00F1730B"/>
    <w:rsid w:val="00F20998"/>
    <w:rsid w:val="00F20AA0"/>
    <w:rsid w:val="00F21D41"/>
    <w:rsid w:val="00F22794"/>
    <w:rsid w:val="00F2338A"/>
    <w:rsid w:val="00F244FA"/>
    <w:rsid w:val="00F24714"/>
    <w:rsid w:val="00F26C29"/>
    <w:rsid w:val="00F27D09"/>
    <w:rsid w:val="00F30288"/>
    <w:rsid w:val="00F30393"/>
    <w:rsid w:val="00F3061F"/>
    <w:rsid w:val="00F30917"/>
    <w:rsid w:val="00F32317"/>
    <w:rsid w:val="00F326F6"/>
    <w:rsid w:val="00F35371"/>
    <w:rsid w:val="00F35557"/>
    <w:rsid w:val="00F35A57"/>
    <w:rsid w:val="00F366B2"/>
    <w:rsid w:val="00F37F72"/>
    <w:rsid w:val="00F40979"/>
    <w:rsid w:val="00F40EDB"/>
    <w:rsid w:val="00F416ED"/>
    <w:rsid w:val="00F42636"/>
    <w:rsid w:val="00F43160"/>
    <w:rsid w:val="00F431F8"/>
    <w:rsid w:val="00F441F7"/>
    <w:rsid w:val="00F44834"/>
    <w:rsid w:val="00F45489"/>
    <w:rsid w:val="00F462D4"/>
    <w:rsid w:val="00F465B1"/>
    <w:rsid w:val="00F467F4"/>
    <w:rsid w:val="00F46D1F"/>
    <w:rsid w:val="00F50F15"/>
    <w:rsid w:val="00F53663"/>
    <w:rsid w:val="00F5454C"/>
    <w:rsid w:val="00F557F3"/>
    <w:rsid w:val="00F55BD7"/>
    <w:rsid w:val="00F56F98"/>
    <w:rsid w:val="00F57660"/>
    <w:rsid w:val="00F60FA0"/>
    <w:rsid w:val="00F61DA2"/>
    <w:rsid w:val="00F65921"/>
    <w:rsid w:val="00F66990"/>
    <w:rsid w:val="00F713F1"/>
    <w:rsid w:val="00F71A11"/>
    <w:rsid w:val="00F71DAA"/>
    <w:rsid w:val="00F72A67"/>
    <w:rsid w:val="00F72D5E"/>
    <w:rsid w:val="00F740DE"/>
    <w:rsid w:val="00F7421C"/>
    <w:rsid w:val="00F74F79"/>
    <w:rsid w:val="00F7775D"/>
    <w:rsid w:val="00F80A04"/>
    <w:rsid w:val="00F80CC2"/>
    <w:rsid w:val="00F81AA0"/>
    <w:rsid w:val="00F81B0E"/>
    <w:rsid w:val="00F82098"/>
    <w:rsid w:val="00F82192"/>
    <w:rsid w:val="00F82994"/>
    <w:rsid w:val="00F83774"/>
    <w:rsid w:val="00F83D0C"/>
    <w:rsid w:val="00F83D7A"/>
    <w:rsid w:val="00F84365"/>
    <w:rsid w:val="00F8442B"/>
    <w:rsid w:val="00F847D4"/>
    <w:rsid w:val="00F856D2"/>
    <w:rsid w:val="00F85896"/>
    <w:rsid w:val="00F85ECF"/>
    <w:rsid w:val="00F8631B"/>
    <w:rsid w:val="00F904F5"/>
    <w:rsid w:val="00F91447"/>
    <w:rsid w:val="00F91B00"/>
    <w:rsid w:val="00F924AA"/>
    <w:rsid w:val="00F93203"/>
    <w:rsid w:val="00F944B3"/>
    <w:rsid w:val="00F94A9C"/>
    <w:rsid w:val="00F94C7B"/>
    <w:rsid w:val="00F94D54"/>
    <w:rsid w:val="00F9517C"/>
    <w:rsid w:val="00F9661D"/>
    <w:rsid w:val="00F97426"/>
    <w:rsid w:val="00FA07F9"/>
    <w:rsid w:val="00FA0BC7"/>
    <w:rsid w:val="00FA0F52"/>
    <w:rsid w:val="00FA1D38"/>
    <w:rsid w:val="00FA34D7"/>
    <w:rsid w:val="00FA3CA1"/>
    <w:rsid w:val="00FA4B81"/>
    <w:rsid w:val="00FA7541"/>
    <w:rsid w:val="00FA7761"/>
    <w:rsid w:val="00FA7D02"/>
    <w:rsid w:val="00FB1838"/>
    <w:rsid w:val="00FB23B0"/>
    <w:rsid w:val="00FB44C6"/>
    <w:rsid w:val="00FB540D"/>
    <w:rsid w:val="00FB5A1B"/>
    <w:rsid w:val="00FB5B53"/>
    <w:rsid w:val="00FB5E05"/>
    <w:rsid w:val="00FB6AB0"/>
    <w:rsid w:val="00FB6C58"/>
    <w:rsid w:val="00FB7419"/>
    <w:rsid w:val="00FC019F"/>
    <w:rsid w:val="00FC185D"/>
    <w:rsid w:val="00FC1E18"/>
    <w:rsid w:val="00FC1F1A"/>
    <w:rsid w:val="00FC22B5"/>
    <w:rsid w:val="00FC284C"/>
    <w:rsid w:val="00FC38DE"/>
    <w:rsid w:val="00FC3970"/>
    <w:rsid w:val="00FC412D"/>
    <w:rsid w:val="00FC42A8"/>
    <w:rsid w:val="00FC5623"/>
    <w:rsid w:val="00FC7177"/>
    <w:rsid w:val="00FD050D"/>
    <w:rsid w:val="00FD0701"/>
    <w:rsid w:val="00FD08E7"/>
    <w:rsid w:val="00FD24B7"/>
    <w:rsid w:val="00FD265D"/>
    <w:rsid w:val="00FD2841"/>
    <w:rsid w:val="00FD3AC6"/>
    <w:rsid w:val="00FD48EB"/>
    <w:rsid w:val="00FD57D7"/>
    <w:rsid w:val="00FD589B"/>
    <w:rsid w:val="00FE184D"/>
    <w:rsid w:val="00FE1F8E"/>
    <w:rsid w:val="00FE25B2"/>
    <w:rsid w:val="00FE2BD7"/>
    <w:rsid w:val="00FE3491"/>
    <w:rsid w:val="00FE3761"/>
    <w:rsid w:val="00FE3B25"/>
    <w:rsid w:val="00FE42A4"/>
    <w:rsid w:val="00FE4CEA"/>
    <w:rsid w:val="00FE541F"/>
    <w:rsid w:val="00FE59EB"/>
    <w:rsid w:val="00FE5FF7"/>
    <w:rsid w:val="00FE6669"/>
    <w:rsid w:val="00FE6875"/>
    <w:rsid w:val="00FE68D8"/>
    <w:rsid w:val="00FE7203"/>
    <w:rsid w:val="00FE7759"/>
    <w:rsid w:val="00FE7C01"/>
    <w:rsid w:val="00FF3F8D"/>
    <w:rsid w:val="00FF4821"/>
    <w:rsid w:val="00FF661C"/>
    <w:rsid w:val="00FF67A2"/>
    <w:rsid w:val="0F36AF0D"/>
    <w:rsid w:val="700B3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53D17C0"/>
  <w15:docId w15:val="{293B1AFE-EC9F-4232-8DEC-E66CC0C14C4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uiPriority="99" w:semiHidden="1" w:unhideWhenUsed="1"/>
    <w:lsdException w:name="header" w:uiPriority="99"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qFormat="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99"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99"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813146"/>
    <w:rPr>
      <w:sz w:val="24"/>
      <w:szCs w:val="24"/>
    </w:rPr>
  </w:style>
  <w:style w:type="paragraph" w:styleId="Heading1">
    <w:name w:val="heading 1"/>
    <w:aliases w:val="Paris Heading 1,Heading 1.I"/>
    <w:basedOn w:val="Normal"/>
    <w:next w:val="Normal"/>
    <w:link w:val="Heading1Char"/>
    <w:uiPriority w:val="9"/>
    <w:qFormat/>
    <w:rsid w:val="00810489"/>
    <w:pPr>
      <w:keepNext/>
      <w:ind w:left="720"/>
      <w:outlineLvl w:val="0"/>
    </w:pPr>
    <w:rPr>
      <w:b/>
      <w:bCs/>
      <w:szCs w:val="20"/>
    </w:rPr>
  </w:style>
  <w:style w:type="paragraph" w:styleId="Heading2">
    <w:name w:val="heading 2"/>
    <w:aliases w:val="Heading 2 Paris doc"/>
    <w:basedOn w:val="Normal"/>
    <w:next w:val="Normal"/>
    <w:link w:val="Heading2Char"/>
    <w:uiPriority w:val="9"/>
    <w:qFormat/>
    <w:rsid w:val="007A3650"/>
    <w:pPr>
      <w:keepNext/>
      <w:numPr>
        <w:ilvl w:val="1"/>
        <w:numId w:val="2"/>
      </w:numPr>
      <w:outlineLvl w:val="1"/>
    </w:pPr>
    <w:rPr>
      <w:szCs w:val="20"/>
    </w:rPr>
  </w:style>
  <w:style w:type="paragraph" w:styleId="Heading3">
    <w:name w:val="heading 3"/>
    <w:basedOn w:val="Normal"/>
    <w:next w:val="Normal"/>
    <w:qFormat/>
    <w:rsid w:val="007A3650"/>
    <w:pPr>
      <w:keepNext/>
      <w:numPr>
        <w:ilvl w:val="2"/>
        <w:numId w:val="2"/>
      </w:numPr>
      <w:jc w:val="center"/>
      <w:outlineLvl w:val="2"/>
    </w:pPr>
    <w:rPr>
      <w:b/>
      <w:bCs/>
      <w:lang w:val="es-ES"/>
    </w:rPr>
  </w:style>
  <w:style w:type="paragraph" w:styleId="Heading4">
    <w:name w:val="heading 4"/>
    <w:aliases w:val="Heading 4.a"/>
    <w:basedOn w:val="Normal"/>
    <w:next w:val="Normal"/>
    <w:qFormat/>
    <w:rsid w:val="007A3650"/>
    <w:pPr>
      <w:keepNext/>
      <w:numPr>
        <w:ilvl w:val="3"/>
        <w:numId w:val="2"/>
      </w:numPr>
      <w:jc w:val="both"/>
      <w:outlineLvl w:val="3"/>
    </w:pPr>
    <w:rPr>
      <w:b/>
      <w:szCs w:val="22"/>
      <w:lang w:val="es-ES_tradnl"/>
    </w:rPr>
  </w:style>
  <w:style w:type="paragraph" w:styleId="Heading5">
    <w:name w:val="heading 5"/>
    <w:aliases w:val="Heading 5.(i)"/>
    <w:basedOn w:val="Normal"/>
    <w:next w:val="Normal"/>
    <w:link w:val="Heading5Char"/>
    <w:unhideWhenUsed/>
    <w:qFormat/>
    <w:rsid w:val="007A3650"/>
    <w:pPr>
      <w:keepNext/>
      <w:keepLines/>
      <w:numPr>
        <w:ilvl w:val="4"/>
        <w:numId w:val="2"/>
      </w:numPr>
      <w:spacing w:before="20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semiHidden/>
    <w:unhideWhenUsed/>
    <w:qFormat/>
    <w:rsid w:val="007A3650"/>
    <w:pPr>
      <w:keepNext/>
      <w:keepLines/>
      <w:numPr>
        <w:ilvl w:val="5"/>
        <w:numId w:val="2"/>
      </w:numPr>
      <w:spacing w:before="20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semiHidden/>
    <w:unhideWhenUsed/>
    <w:qFormat/>
    <w:rsid w:val="007A3650"/>
    <w:pPr>
      <w:keepNext/>
      <w:keepLines/>
      <w:numPr>
        <w:ilvl w:val="6"/>
        <w:numId w:val="2"/>
      </w:numPr>
      <w:spacing w:before="20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semiHidden/>
    <w:unhideWhenUsed/>
    <w:qFormat/>
    <w:rsid w:val="007A3650"/>
    <w:pPr>
      <w:keepNext/>
      <w:keepLines/>
      <w:numPr>
        <w:ilvl w:val="7"/>
        <w:numId w:val="2"/>
      </w:numPr>
      <w:spacing w:before="200"/>
      <w:outlineLvl w:val="7"/>
    </w:pPr>
    <w:rPr>
      <w:rFonts w:asciiTheme="majorHAnsi" w:hAnsiTheme="majorHAnsi" w:eastAsiaTheme="majorEastAsia" w:cstheme="majorBidi"/>
      <w:color w:val="404040" w:themeColor="text1" w:themeTint="BF"/>
      <w:sz w:val="20"/>
      <w:szCs w:val="20"/>
    </w:rPr>
  </w:style>
  <w:style w:type="paragraph" w:styleId="Heading9">
    <w:name w:val="heading 9"/>
    <w:basedOn w:val="Normal"/>
    <w:next w:val="Normal"/>
    <w:link w:val="Heading9Char"/>
    <w:semiHidden/>
    <w:unhideWhenUsed/>
    <w:qFormat/>
    <w:rsid w:val="007A3650"/>
    <w:pPr>
      <w:keepNext/>
      <w:keepLines/>
      <w:numPr>
        <w:ilvl w:val="8"/>
        <w:numId w:val="2"/>
      </w:numPr>
      <w:spacing w:before="20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numPr>
        <w:numId w:val="3"/>
      </w:numPr>
      <w:tabs>
        <w:tab w:val="center" w:pos="4419"/>
        <w:tab w:val="right" w:pos="8838"/>
      </w:tabs>
    </w:pPr>
    <w:rPr>
      <w:lang w:val="es-ES" w:eastAsia="es-ES"/>
    </w:rPr>
  </w:style>
  <w:style w:type="paragraph" w:styleId="BodyTextIndent">
    <w:name w:val="Body Text Indent"/>
    <w:basedOn w:val="Normal"/>
    <w:link w:val="BodyTextIndentChar"/>
    <w:uiPriority w:val="99"/>
    <w:pPr>
      <w:numPr>
        <w:ilvl w:val="1"/>
        <w:numId w:val="3"/>
      </w:numPr>
      <w:tabs>
        <w:tab w:val="clear" w:pos="1296"/>
        <w:tab w:val="num" w:pos="2448"/>
      </w:tabs>
      <w:spacing w:after="120"/>
      <w:ind w:left="2448"/>
    </w:pPr>
    <w:rPr>
      <w:szCs w:val="20"/>
      <w:lang w:val="es-ES_tradnl"/>
    </w:rPr>
  </w:style>
  <w:style w:type="paragraph" w:styleId="BodyTextIndent2">
    <w:name w:val="Body Text Indent 2"/>
    <w:basedOn w:val="Normal"/>
    <w:pPr>
      <w:numPr>
        <w:ilvl w:val="2"/>
        <w:numId w:val="3"/>
      </w:numPr>
    </w:pPr>
    <w:rPr>
      <w:szCs w:val="20"/>
      <w:lang w:val="es-ES_tradnl"/>
    </w:rPr>
  </w:style>
  <w:style w:type="character" w:styleId="FootnoteReference">
    <w:name w:val="footnote reference"/>
    <w:aliases w:val="referencia nota al pie,titulo 2,FC,Footnote Reference.SES,Fußnotenzeichen DISS,16 Point,Superscript 6 Point,ftref,Ref. de nota al pie.,Ref,de nota al pie,BVI fnr,Знак сноски 1,Footnote Referencefra,Style 24,pie pddes,fr,SUPERS"/>
    <w:uiPriority w:val="99"/>
    <w:qFormat/>
    <w:rPr>
      <w:vertAlign w:val="superscript"/>
    </w:rPr>
  </w:style>
  <w:style w:type="paragraph" w:styleId="FootnoteText">
    <w:name w:val="footnote text"/>
    <w:aliases w:val="Referencia pie de página,PhDfonote,Geneva 9,Font: Geneva 9,Boston 10,f,Fußnotentextr,texto de nota al pie,NOTA AL PIE TESIS PUCP Car Car,NOTA AL PIE TESIS PUCP Car,fn,footnote text,Footnote ak,Footnotes,single space,ADB,footnote,FOOTNOTES"/>
    <w:basedOn w:val="Normal"/>
    <w:link w:val="FootnoteTextChar"/>
    <w:qFormat/>
    <w:pPr>
      <w:keepNext/>
      <w:keepLines/>
      <w:spacing w:after="120"/>
      <w:ind w:left="288" w:hanging="288"/>
      <w:jc w:val="both"/>
    </w:pPr>
    <w:rPr>
      <w:spacing w:val="-3"/>
      <w:sz w:val="20"/>
      <w:szCs w:val="20"/>
      <w:lang w:val="es-ES_tradnl"/>
    </w:rPr>
  </w:style>
  <w:style w:type="character" w:styleId="PageNumber">
    <w:name w:val="page number"/>
    <w:basedOn w:val="DefaultParagraphFont"/>
  </w:style>
  <w:style w:type="paragraph" w:styleId="BalloonText">
    <w:name w:val="Balloon Text"/>
    <w:basedOn w:val="Normal"/>
    <w:link w:val="BalloonTextChar"/>
    <w:uiPriority w:val="99"/>
    <w:semiHidden/>
    <w:rPr>
      <w:rFonts w:ascii="Tahoma" w:hAnsi="Tahoma" w:cs="Tahoma"/>
      <w:sz w:val="16"/>
      <w:szCs w:val="16"/>
    </w:rPr>
  </w:style>
  <w:style w:type="paragraph" w:styleId="BodyText">
    <w:name w:val="Body Text"/>
    <w:basedOn w:val="Normal"/>
    <w:pPr>
      <w:jc w:val="both"/>
    </w:pPr>
    <w:rPr>
      <w:lang w:val="es-ES_tradnl"/>
    </w:rPr>
  </w:style>
  <w:style w:type="paragraph" w:styleId="Footer">
    <w:name w:val="footer"/>
    <w:basedOn w:val="Normal"/>
    <w:pPr>
      <w:tabs>
        <w:tab w:val="center" w:pos="4320"/>
        <w:tab w:val="right" w:pos="8640"/>
      </w:tabs>
    </w:pPr>
  </w:style>
  <w:style w:type="paragraph" w:styleId="BodyTextIndent3">
    <w:name w:val="Body Text Indent 3"/>
    <w:basedOn w:val="Normal"/>
    <w:link w:val="BodyTextIndent3Char"/>
    <w:uiPriority w:val="99"/>
    <w:pPr>
      <w:spacing w:after="120"/>
      <w:ind w:left="360"/>
    </w:pPr>
    <w:rPr>
      <w:lang w:val="es-ES"/>
    </w:rPr>
  </w:style>
  <w:style w:type="character" w:styleId="Hyperlink">
    <w:name w:val="Hyperlink"/>
    <w:uiPriority w:val="99"/>
    <w:rPr>
      <w:color w:val="0000FF"/>
      <w:u w:val="single"/>
    </w:rPr>
  </w:style>
  <w:style w:type="table" w:styleId="TableGrid">
    <w:name w:val="Table Grid"/>
    <w:basedOn w:val="TableNormal"/>
    <w:uiPriority w:val="59"/>
    <w:rsid w:val="00ED5E0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rsid w:val="0008677C"/>
    <w:rPr>
      <w:color w:val="800080"/>
      <w:u w:val="single"/>
    </w:rPr>
  </w:style>
  <w:style w:type="character" w:styleId="CommentReference">
    <w:name w:val="annotation reference"/>
    <w:uiPriority w:val="99"/>
    <w:rsid w:val="009638E2"/>
    <w:rPr>
      <w:sz w:val="16"/>
      <w:szCs w:val="16"/>
    </w:rPr>
  </w:style>
  <w:style w:type="paragraph" w:styleId="CommentText">
    <w:name w:val="annotation text"/>
    <w:basedOn w:val="Normal"/>
    <w:link w:val="CommentTextChar"/>
    <w:uiPriority w:val="99"/>
    <w:rsid w:val="009638E2"/>
    <w:rPr>
      <w:sz w:val="20"/>
      <w:szCs w:val="20"/>
    </w:rPr>
  </w:style>
  <w:style w:type="character" w:styleId="CommentTextChar" w:customStyle="1">
    <w:name w:val="Comment Text Char"/>
    <w:basedOn w:val="DefaultParagraphFont"/>
    <w:link w:val="CommentText"/>
    <w:uiPriority w:val="99"/>
    <w:rsid w:val="009638E2"/>
  </w:style>
  <w:style w:type="paragraph" w:styleId="CommentSubject">
    <w:name w:val="annotation subject"/>
    <w:basedOn w:val="CommentText"/>
    <w:next w:val="CommentText"/>
    <w:link w:val="CommentSubjectChar"/>
    <w:uiPriority w:val="99"/>
    <w:rsid w:val="009638E2"/>
    <w:rPr>
      <w:b/>
      <w:bCs/>
      <w:lang w:val="x-none" w:eastAsia="x-none"/>
    </w:rPr>
  </w:style>
  <w:style w:type="character" w:styleId="CommentSubjectChar" w:customStyle="1">
    <w:name w:val="Comment Subject Char"/>
    <w:link w:val="CommentSubject"/>
    <w:uiPriority w:val="99"/>
    <w:rsid w:val="009638E2"/>
    <w:rPr>
      <w:b/>
      <w:bCs/>
    </w:rPr>
  </w:style>
  <w:style w:type="paragraph" w:styleId="Revision">
    <w:name w:val="Revision"/>
    <w:hidden/>
    <w:uiPriority w:val="99"/>
    <w:semiHidden/>
    <w:rsid w:val="00575460"/>
    <w:rPr>
      <w:sz w:val="24"/>
      <w:szCs w:val="24"/>
    </w:rPr>
  </w:style>
  <w:style w:type="character" w:styleId="FootnoteTextChar" w:customStyle="1">
    <w:name w:val="Footnote Text Char"/>
    <w:aliases w:val="Referencia pie de página Char,PhDfonote Char,Geneva 9 Char,Font: Geneva 9 Char,Boston 10 Char,f Char,Fußnotentextr Char,texto de nota al pie Char,NOTA AL PIE TESIS PUCP Car Car Char,NOTA AL PIE TESIS PUCP Car Char,fn Char,ADB Char"/>
    <w:link w:val="FootnoteText"/>
    <w:rsid w:val="00C253A6"/>
    <w:rPr>
      <w:spacing w:val="-3"/>
      <w:lang w:val="es-ES_tradnl"/>
    </w:rPr>
  </w:style>
  <w:style w:type="paragraph" w:styleId="Paragraph" w:customStyle="1">
    <w:name w:val="Paragraph"/>
    <w:aliases w:val="paragraph,p,PARAGRAPH,PG,pa,at"/>
    <w:basedOn w:val="BodyTextIndent"/>
    <w:link w:val="ParagraphChar"/>
    <w:qFormat/>
    <w:rsid w:val="00C253A6"/>
    <w:pPr>
      <w:numPr>
        <w:ilvl w:val="0"/>
        <w:numId w:val="0"/>
      </w:numPr>
      <w:tabs>
        <w:tab w:val="num" w:pos="720"/>
      </w:tabs>
      <w:spacing w:before="120"/>
      <w:ind w:left="720" w:hanging="720"/>
      <w:jc w:val="both"/>
      <w:outlineLvl w:val="1"/>
    </w:pPr>
    <w:rPr>
      <w:lang w:eastAsia="es-PE"/>
    </w:rPr>
  </w:style>
  <w:style w:type="character" w:styleId="ParagraphChar" w:customStyle="1">
    <w:name w:val="Paragraph Char"/>
    <w:aliases w:val="p Char,PARAGRAPH Char,PG Char,pa Char,at Char,paragraph Char"/>
    <w:link w:val="Paragraph"/>
    <w:uiPriority w:val="99"/>
    <w:rsid w:val="00C253A6"/>
    <w:rPr>
      <w:sz w:val="24"/>
      <w:lang w:val="es-ES_tradnl" w:eastAsia="es-PE"/>
    </w:rPr>
  </w:style>
  <w:style w:type="paragraph" w:styleId="Newpage" w:customStyle="1">
    <w:name w:val="Newpage"/>
    <w:basedOn w:val="Normal"/>
    <w:uiPriority w:val="99"/>
    <w:rsid w:val="00C253A6"/>
    <w:pPr>
      <w:tabs>
        <w:tab w:val="left" w:pos="3060"/>
      </w:tabs>
      <w:jc w:val="center"/>
    </w:pPr>
    <w:rPr>
      <w:b/>
      <w:smallCaps/>
      <w:szCs w:val="20"/>
      <w:lang w:val="es-ES"/>
    </w:rPr>
  </w:style>
  <w:style w:type="paragraph" w:styleId="ColorfulList-Accent11" w:customStyle="1">
    <w:name w:val="Colorful List - Accent 11"/>
    <w:basedOn w:val="Normal"/>
    <w:link w:val="ColorfulList-Accent1Char"/>
    <w:uiPriority w:val="34"/>
    <w:qFormat/>
    <w:rsid w:val="00C253A6"/>
    <w:pPr>
      <w:ind w:left="720"/>
      <w:contextualSpacing/>
    </w:pPr>
    <w:rPr>
      <w:rFonts w:ascii="Calibri" w:hAnsi="Calibri" w:eastAsia="Calibri"/>
      <w:sz w:val="22"/>
      <w:szCs w:val="22"/>
      <w:lang w:val="es-ES_tradnl"/>
    </w:rPr>
  </w:style>
  <w:style w:type="character" w:styleId="ColorfulList-Accent1Char" w:customStyle="1">
    <w:name w:val="Colorful List - Accent 1 Char"/>
    <w:link w:val="ColorfulList-Accent11"/>
    <w:uiPriority w:val="34"/>
    <w:rsid w:val="00C253A6"/>
    <w:rPr>
      <w:rFonts w:ascii="Calibri" w:hAnsi="Calibri" w:eastAsia="Calibri"/>
      <w:sz w:val="22"/>
      <w:szCs w:val="22"/>
      <w:lang w:val="es-ES_tradnl"/>
    </w:rPr>
  </w:style>
  <w:style w:type="paragraph" w:styleId="ListParagraph">
    <w:name w:val="List Paragraph"/>
    <w:basedOn w:val="Normal"/>
    <w:link w:val="ListParagraphChar"/>
    <w:uiPriority w:val="34"/>
    <w:qFormat/>
    <w:rsid w:val="009E5E27"/>
    <w:pPr>
      <w:spacing w:after="200" w:line="276" w:lineRule="auto"/>
      <w:ind w:left="720"/>
      <w:contextualSpacing/>
    </w:pPr>
    <w:rPr>
      <w:rFonts w:ascii="Calibri" w:hAnsi="Calibri" w:eastAsia="Calibri"/>
      <w:sz w:val="22"/>
      <w:szCs w:val="22"/>
    </w:rPr>
  </w:style>
  <w:style w:type="paragraph" w:styleId="FirstHeading" w:customStyle="1">
    <w:name w:val="FirstHeading"/>
    <w:basedOn w:val="Normal"/>
    <w:next w:val="Normal"/>
    <w:rsid w:val="009E5E27"/>
    <w:pPr>
      <w:keepNext/>
      <w:tabs>
        <w:tab w:val="left" w:pos="0"/>
        <w:tab w:val="left" w:pos="86"/>
      </w:tabs>
      <w:spacing w:before="120" w:after="120"/>
      <w:ind w:left="720" w:hanging="720"/>
    </w:pPr>
    <w:rPr>
      <w:rFonts w:eastAsia="Calibri"/>
      <w:b/>
      <w:szCs w:val="20"/>
      <w:lang w:val="es-ES_tradnl"/>
    </w:rPr>
  </w:style>
  <w:style w:type="paragraph" w:styleId="Default" w:customStyle="1">
    <w:name w:val="Default"/>
    <w:rsid w:val="009E5E27"/>
    <w:pPr>
      <w:autoSpaceDE w:val="0"/>
      <w:autoSpaceDN w:val="0"/>
      <w:adjustRightInd w:val="0"/>
    </w:pPr>
    <w:rPr>
      <w:rFonts w:eastAsia="Calibri"/>
      <w:color w:val="000000"/>
      <w:sz w:val="24"/>
      <w:szCs w:val="24"/>
    </w:rPr>
  </w:style>
  <w:style w:type="paragraph" w:styleId="NormalWeb">
    <w:name w:val="Normal (Web)"/>
    <w:basedOn w:val="Normal"/>
    <w:uiPriority w:val="99"/>
    <w:unhideWhenUsed/>
    <w:rsid w:val="009E5E27"/>
    <w:pPr>
      <w:spacing w:before="100" w:beforeAutospacing="1" w:after="100" w:afterAutospacing="1"/>
    </w:pPr>
    <w:rPr>
      <w:rFonts w:eastAsia="Calibri"/>
      <w:lang w:val="es-ES" w:eastAsia="es-ES"/>
    </w:rPr>
  </w:style>
  <w:style w:type="paragraph" w:styleId="Chapter" w:customStyle="1">
    <w:name w:val="Chapter"/>
    <w:basedOn w:val="Normal"/>
    <w:next w:val="Normal"/>
    <w:rsid w:val="007A3650"/>
    <w:pPr>
      <w:keepNext/>
      <w:numPr>
        <w:numId w:val="2"/>
      </w:numPr>
      <w:tabs>
        <w:tab w:val="left" w:pos="1440"/>
      </w:tabs>
      <w:spacing w:before="240" w:after="240"/>
      <w:jc w:val="center"/>
    </w:pPr>
    <w:rPr>
      <w:b/>
      <w:smallCaps/>
      <w:szCs w:val="20"/>
      <w:lang w:val="es-ES"/>
    </w:rPr>
  </w:style>
  <w:style w:type="paragraph" w:styleId="subpar" w:customStyle="1">
    <w:name w:val="subpar"/>
    <w:basedOn w:val="BodyTextIndent3"/>
    <w:link w:val="subparChar"/>
    <w:rsid w:val="00E42A80"/>
    <w:pPr>
      <w:tabs>
        <w:tab w:val="num" w:pos="1152"/>
      </w:tabs>
      <w:spacing w:before="120"/>
      <w:ind w:left="1152" w:hanging="432"/>
      <w:jc w:val="both"/>
      <w:outlineLvl w:val="2"/>
    </w:pPr>
    <w:rPr>
      <w:szCs w:val="20"/>
      <w:lang w:val="es-ES_tradnl"/>
    </w:rPr>
  </w:style>
  <w:style w:type="paragraph" w:styleId="SubSubPar" w:customStyle="1">
    <w:name w:val="SubSubPar"/>
    <w:basedOn w:val="subpar"/>
    <w:rsid w:val="00E42A80"/>
    <w:pPr>
      <w:tabs>
        <w:tab w:val="clear" w:pos="1152"/>
        <w:tab w:val="left" w:pos="0"/>
        <w:tab w:val="num" w:pos="1296"/>
      </w:tabs>
      <w:ind w:left="1296" w:hanging="288"/>
    </w:pPr>
  </w:style>
  <w:style w:type="character" w:styleId="ListParagraphChar" w:customStyle="1">
    <w:name w:val="List Paragraph Char"/>
    <w:basedOn w:val="DefaultParagraphFont"/>
    <w:link w:val="ListParagraph"/>
    <w:uiPriority w:val="34"/>
    <w:locked/>
    <w:rsid w:val="008D12E8"/>
    <w:rPr>
      <w:rFonts w:ascii="Calibri" w:hAnsi="Calibri" w:eastAsia="Calibri"/>
      <w:sz w:val="22"/>
      <w:szCs w:val="22"/>
    </w:rPr>
  </w:style>
  <w:style w:type="paragraph" w:styleId="Ttulo11" w:customStyle="1">
    <w:name w:val="Título 11"/>
    <w:basedOn w:val="Normal"/>
    <w:uiPriority w:val="99"/>
    <w:rsid w:val="00756087"/>
    <w:pPr>
      <w:numPr>
        <w:numId w:val="1"/>
      </w:numPr>
      <w:spacing w:after="200" w:line="276" w:lineRule="auto"/>
    </w:pPr>
    <w:rPr>
      <w:rFonts w:ascii="Calibri" w:hAnsi="Calibri" w:eastAsia="Calibri"/>
      <w:sz w:val="22"/>
      <w:szCs w:val="22"/>
      <w:lang w:val="es-ES"/>
    </w:rPr>
  </w:style>
  <w:style w:type="paragraph" w:styleId="Ttulo21" w:customStyle="1">
    <w:name w:val="Título 21"/>
    <w:basedOn w:val="Normal"/>
    <w:rsid w:val="00756087"/>
    <w:pPr>
      <w:numPr>
        <w:ilvl w:val="1"/>
        <w:numId w:val="1"/>
      </w:numPr>
      <w:spacing w:after="200" w:line="276" w:lineRule="auto"/>
    </w:pPr>
    <w:rPr>
      <w:rFonts w:ascii="Calibri" w:hAnsi="Calibri" w:eastAsia="Calibri"/>
      <w:sz w:val="22"/>
      <w:szCs w:val="22"/>
      <w:lang w:val="es-ES"/>
    </w:rPr>
  </w:style>
  <w:style w:type="paragraph" w:styleId="Ttulo31" w:customStyle="1">
    <w:name w:val="Título 31"/>
    <w:basedOn w:val="Normal"/>
    <w:uiPriority w:val="99"/>
    <w:rsid w:val="00756087"/>
    <w:pPr>
      <w:numPr>
        <w:ilvl w:val="2"/>
        <w:numId w:val="1"/>
      </w:numPr>
      <w:spacing w:after="200" w:line="276" w:lineRule="auto"/>
    </w:pPr>
    <w:rPr>
      <w:rFonts w:ascii="Calibri" w:hAnsi="Calibri" w:eastAsia="Calibri"/>
      <w:sz w:val="22"/>
      <w:szCs w:val="22"/>
      <w:lang w:val="es-ES"/>
    </w:rPr>
  </w:style>
  <w:style w:type="paragraph" w:styleId="Ttulo41" w:customStyle="1">
    <w:name w:val="Título 41"/>
    <w:basedOn w:val="Normal"/>
    <w:uiPriority w:val="99"/>
    <w:rsid w:val="00756087"/>
    <w:pPr>
      <w:numPr>
        <w:ilvl w:val="3"/>
        <w:numId w:val="1"/>
      </w:numPr>
      <w:spacing w:after="200" w:line="276" w:lineRule="auto"/>
    </w:pPr>
    <w:rPr>
      <w:rFonts w:ascii="Calibri" w:hAnsi="Calibri" w:eastAsia="Calibri"/>
      <w:sz w:val="22"/>
      <w:szCs w:val="22"/>
      <w:lang w:val="es-ES"/>
    </w:rPr>
  </w:style>
  <w:style w:type="paragraph" w:styleId="Ttulo51" w:customStyle="1">
    <w:name w:val="Título 51"/>
    <w:basedOn w:val="Normal"/>
    <w:uiPriority w:val="99"/>
    <w:rsid w:val="00756087"/>
    <w:pPr>
      <w:numPr>
        <w:ilvl w:val="4"/>
        <w:numId w:val="1"/>
      </w:numPr>
      <w:spacing w:after="200" w:line="276" w:lineRule="auto"/>
    </w:pPr>
    <w:rPr>
      <w:rFonts w:ascii="Calibri" w:hAnsi="Calibri" w:eastAsia="Calibri"/>
      <w:sz w:val="22"/>
      <w:szCs w:val="22"/>
      <w:lang w:val="es-ES"/>
    </w:rPr>
  </w:style>
  <w:style w:type="paragraph" w:styleId="Ttulo61" w:customStyle="1">
    <w:name w:val="Título 61"/>
    <w:basedOn w:val="Normal"/>
    <w:uiPriority w:val="99"/>
    <w:rsid w:val="00756087"/>
    <w:pPr>
      <w:numPr>
        <w:ilvl w:val="5"/>
        <w:numId w:val="1"/>
      </w:numPr>
      <w:spacing w:after="200" w:line="276" w:lineRule="auto"/>
    </w:pPr>
    <w:rPr>
      <w:rFonts w:ascii="Calibri" w:hAnsi="Calibri" w:eastAsia="Calibri"/>
      <w:sz w:val="22"/>
      <w:szCs w:val="22"/>
      <w:lang w:val="es-ES"/>
    </w:rPr>
  </w:style>
  <w:style w:type="paragraph" w:styleId="Ttulo71" w:customStyle="1">
    <w:name w:val="Título 71"/>
    <w:basedOn w:val="Normal"/>
    <w:uiPriority w:val="99"/>
    <w:rsid w:val="00756087"/>
    <w:pPr>
      <w:numPr>
        <w:ilvl w:val="6"/>
        <w:numId w:val="1"/>
      </w:numPr>
      <w:spacing w:after="200" w:line="276" w:lineRule="auto"/>
    </w:pPr>
    <w:rPr>
      <w:rFonts w:ascii="Calibri" w:hAnsi="Calibri" w:eastAsia="Calibri"/>
      <w:sz w:val="22"/>
      <w:szCs w:val="22"/>
      <w:lang w:val="es-ES"/>
    </w:rPr>
  </w:style>
  <w:style w:type="paragraph" w:styleId="Ttulo81" w:customStyle="1">
    <w:name w:val="Título 81"/>
    <w:basedOn w:val="Normal"/>
    <w:uiPriority w:val="99"/>
    <w:rsid w:val="00756087"/>
    <w:pPr>
      <w:numPr>
        <w:ilvl w:val="7"/>
        <w:numId w:val="1"/>
      </w:numPr>
      <w:spacing w:after="200" w:line="276" w:lineRule="auto"/>
    </w:pPr>
    <w:rPr>
      <w:rFonts w:ascii="Calibri" w:hAnsi="Calibri" w:eastAsia="Calibri"/>
      <w:sz w:val="22"/>
      <w:szCs w:val="22"/>
      <w:lang w:val="es-ES"/>
    </w:rPr>
  </w:style>
  <w:style w:type="paragraph" w:styleId="Ttulo91" w:customStyle="1">
    <w:name w:val="Título 91"/>
    <w:basedOn w:val="Normal"/>
    <w:uiPriority w:val="99"/>
    <w:rsid w:val="00756087"/>
    <w:pPr>
      <w:numPr>
        <w:ilvl w:val="8"/>
        <w:numId w:val="1"/>
      </w:numPr>
      <w:spacing w:after="200" w:line="276" w:lineRule="auto"/>
    </w:pPr>
    <w:rPr>
      <w:rFonts w:ascii="Calibri" w:hAnsi="Calibri" w:eastAsia="Calibri"/>
      <w:sz w:val="22"/>
      <w:szCs w:val="22"/>
      <w:lang w:val="es-ES"/>
    </w:rPr>
  </w:style>
  <w:style w:type="paragraph" w:styleId="Ttulo211" w:customStyle="1">
    <w:name w:val="Título 211"/>
    <w:basedOn w:val="Normal"/>
    <w:uiPriority w:val="99"/>
    <w:rsid w:val="00756087"/>
    <w:pPr>
      <w:spacing w:after="200" w:line="276" w:lineRule="auto"/>
      <w:ind w:left="576" w:hanging="576"/>
    </w:pPr>
    <w:rPr>
      <w:rFonts w:ascii="Calibri" w:hAnsi="Calibri" w:eastAsia="Calibri"/>
      <w:sz w:val="22"/>
      <w:szCs w:val="22"/>
      <w:lang w:val="es-ES"/>
    </w:rPr>
  </w:style>
  <w:style w:type="paragraph" w:styleId="SecHeading" w:customStyle="1">
    <w:name w:val="SecHeading"/>
    <w:basedOn w:val="Normal"/>
    <w:next w:val="Paragraph"/>
    <w:link w:val="SecHeadingChar"/>
    <w:rsid w:val="007A3650"/>
    <w:pPr>
      <w:keepNext/>
      <w:tabs>
        <w:tab w:val="num" w:pos="1296"/>
      </w:tabs>
      <w:spacing w:before="120" w:after="120"/>
      <w:ind w:left="1296" w:hanging="576"/>
    </w:pPr>
    <w:rPr>
      <w:b/>
      <w:szCs w:val="20"/>
      <w:lang w:val="es-ES"/>
    </w:rPr>
  </w:style>
  <w:style w:type="character" w:styleId="SecHeadingChar" w:customStyle="1">
    <w:name w:val="SecHeading Char"/>
    <w:basedOn w:val="DefaultParagraphFont"/>
    <w:link w:val="SecHeading"/>
    <w:rsid w:val="007A3650"/>
    <w:rPr>
      <w:b/>
      <w:sz w:val="24"/>
      <w:lang w:val="es-ES"/>
    </w:rPr>
  </w:style>
  <w:style w:type="paragraph" w:styleId="SubHeading1" w:customStyle="1">
    <w:name w:val="SubHeading1"/>
    <w:basedOn w:val="SecHeading"/>
    <w:link w:val="SubHeading1Char"/>
    <w:rsid w:val="007A3650"/>
    <w:pPr>
      <w:tabs>
        <w:tab w:val="clear" w:pos="1296"/>
        <w:tab w:val="num" w:pos="1872"/>
      </w:tabs>
      <w:ind w:left="1872"/>
    </w:pPr>
  </w:style>
  <w:style w:type="character" w:styleId="SubHeading1Char" w:customStyle="1">
    <w:name w:val="SubHeading1 Char"/>
    <w:basedOn w:val="DefaultParagraphFont"/>
    <w:link w:val="SubHeading1"/>
    <w:rsid w:val="007A3650"/>
    <w:rPr>
      <w:b/>
      <w:sz w:val="24"/>
      <w:lang w:val="es-ES"/>
    </w:rPr>
  </w:style>
  <w:style w:type="paragraph" w:styleId="Subheading2" w:customStyle="1">
    <w:name w:val="Subheading2"/>
    <w:basedOn w:val="SecHeading"/>
    <w:link w:val="Subheading2Char"/>
    <w:rsid w:val="007A3650"/>
    <w:pPr>
      <w:tabs>
        <w:tab w:val="clear" w:pos="1296"/>
        <w:tab w:val="num" w:pos="2376"/>
      </w:tabs>
      <w:ind w:left="2376" w:hanging="288"/>
    </w:pPr>
  </w:style>
  <w:style w:type="character" w:styleId="Subheading2Char" w:customStyle="1">
    <w:name w:val="Subheading2 Char"/>
    <w:basedOn w:val="DefaultParagraphFont"/>
    <w:link w:val="Subheading2"/>
    <w:rsid w:val="007A3650"/>
    <w:rPr>
      <w:b/>
      <w:sz w:val="24"/>
      <w:lang w:val="es-ES"/>
    </w:rPr>
  </w:style>
  <w:style w:type="paragraph" w:styleId="Regtable" w:customStyle="1">
    <w:name w:val="Regtable"/>
    <w:basedOn w:val="Normal"/>
    <w:link w:val="RegtableChar"/>
    <w:rsid w:val="007A3650"/>
    <w:pPr>
      <w:keepLines/>
      <w:framePr w:wrap="around" w:hAnchor="text" w:vAnchor="text" w:y="1"/>
      <w:spacing w:before="20" w:after="20"/>
    </w:pPr>
    <w:rPr>
      <w:sz w:val="20"/>
      <w:szCs w:val="20"/>
      <w:lang w:val="es-ES"/>
    </w:rPr>
  </w:style>
  <w:style w:type="character" w:styleId="RegtableChar" w:customStyle="1">
    <w:name w:val="Regtable Char"/>
    <w:basedOn w:val="DefaultParagraphFont"/>
    <w:link w:val="Regtable"/>
    <w:rsid w:val="007A3650"/>
    <w:rPr>
      <w:lang w:val="es-ES"/>
    </w:rPr>
  </w:style>
  <w:style w:type="paragraph" w:styleId="TableTitle" w:customStyle="1">
    <w:name w:val="TableTitle"/>
    <w:basedOn w:val="Normal"/>
    <w:link w:val="TableTitleChar"/>
    <w:rsid w:val="007A3650"/>
    <w:pPr>
      <w:keepNext/>
      <w:framePr w:wrap="around" w:hAnchor="text" w:vAnchor="text" w:y="1"/>
      <w:spacing w:before="20" w:after="20"/>
      <w:jc w:val="center"/>
    </w:pPr>
    <w:rPr>
      <w:rFonts w:ascii="Times New Roman Bold" w:hAnsi="Times New Roman Bold"/>
      <w:b/>
      <w:spacing w:val="-3"/>
      <w:sz w:val="20"/>
      <w:szCs w:val="20"/>
      <w:lang w:val="es-ES"/>
    </w:rPr>
  </w:style>
  <w:style w:type="character" w:styleId="TableTitleChar" w:customStyle="1">
    <w:name w:val="TableTitle Char"/>
    <w:basedOn w:val="DefaultParagraphFont"/>
    <w:link w:val="TableTitle"/>
    <w:rsid w:val="007A3650"/>
    <w:rPr>
      <w:rFonts w:ascii="Times New Roman Bold" w:hAnsi="Times New Roman Bold"/>
      <w:b/>
      <w:spacing w:val="-3"/>
      <w:lang w:val="es-ES"/>
    </w:rPr>
  </w:style>
  <w:style w:type="character" w:styleId="Heading5Char" w:customStyle="1">
    <w:name w:val="Heading 5 Char"/>
    <w:aliases w:val="Heading 5.(i) Char"/>
    <w:basedOn w:val="DefaultParagraphFont"/>
    <w:link w:val="Heading5"/>
    <w:rsid w:val="007A3650"/>
    <w:rPr>
      <w:rFonts w:asciiTheme="majorHAnsi" w:hAnsiTheme="majorHAnsi" w:eastAsiaTheme="majorEastAsia" w:cstheme="majorBidi"/>
      <w:color w:val="243F60" w:themeColor="accent1" w:themeShade="7F"/>
      <w:sz w:val="24"/>
      <w:szCs w:val="24"/>
    </w:rPr>
  </w:style>
  <w:style w:type="character" w:styleId="Heading6Char" w:customStyle="1">
    <w:name w:val="Heading 6 Char"/>
    <w:basedOn w:val="DefaultParagraphFont"/>
    <w:link w:val="Heading6"/>
    <w:semiHidden/>
    <w:rsid w:val="007A3650"/>
    <w:rPr>
      <w:rFonts w:asciiTheme="majorHAnsi" w:hAnsiTheme="majorHAnsi" w:eastAsiaTheme="majorEastAsia" w:cstheme="majorBidi"/>
      <w:i/>
      <w:iCs/>
      <w:color w:val="243F60" w:themeColor="accent1" w:themeShade="7F"/>
      <w:sz w:val="24"/>
      <w:szCs w:val="24"/>
    </w:rPr>
  </w:style>
  <w:style w:type="character" w:styleId="Heading7Char" w:customStyle="1">
    <w:name w:val="Heading 7 Char"/>
    <w:basedOn w:val="DefaultParagraphFont"/>
    <w:link w:val="Heading7"/>
    <w:semiHidden/>
    <w:rsid w:val="007A3650"/>
    <w:rPr>
      <w:rFonts w:asciiTheme="majorHAnsi" w:hAnsiTheme="majorHAnsi" w:eastAsiaTheme="majorEastAsia" w:cstheme="majorBidi"/>
      <w:i/>
      <w:iCs/>
      <w:color w:val="404040" w:themeColor="text1" w:themeTint="BF"/>
      <w:sz w:val="24"/>
      <w:szCs w:val="24"/>
    </w:rPr>
  </w:style>
  <w:style w:type="character" w:styleId="Heading8Char" w:customStyle="1">
    <w:name w:val="Heading 8 Char"/>
    <w:basedOn w:val="DefaultParagraphFont"/>
    <w:link w:val="Heading8"/>
    <w:semiHidden/>
    <w:rsid w:val="007A3650"/>
    <w:rPr>
      <w:rFonts w:asciiTheme="majorHAnsi" w:hAnsiTheme="majorHAnsi" w:eastAsiaTheme="majorEastAsia" w:cstheme="majorBidi"/>
      <w:color w:val="404040" w:themeColor="text1" w:themeTint="BF"/>
    </w:rPr>
  </w:style>
  <w:style w:type="character" w:styleId="Heading9Char" w:customStyle="1">
    <w:name w:val="Heading 9 Char"/>
    <w:basedOn w:val="DefaultParagraphFont"/>
    <w:link w:val="Heading9"/>
    <w:semiHidden/>
    <w:rsid w:val="007A3650"/>
    <w:rPr>
      <w:rFonts w:asciiTheme="majorHAnsi" w:hAnsiTheme="majorHAnsi" w:eastAsiaTheme="majorEastAsia" w:cstheme="majorBidi"/>
      <w:i/>
      <w:iCs/>
      <w:color w:val="404040" w:themeColor="text1" w:themeTint="BF"/>
    </w:rPr>
  </w:style>
  <w:style w:type="paragraph" w:styleId="Caption">
    <w:name w:val="caption"/>
    <w:basedOn w:val="Normal"/>
    <w:next w:val="Normal"/>
    <w:uiPriority w:val="35"/>
    <w:semiHidden/>
    <w:unhideWhenUsed/>
    <w:qFormat/>
    <w:rsid w:val="00AB5F53"/>
    <w:pPr>
      <w:spacing w:after="200"/>
    </w:pPr>
    <w:rPr>
      <w:rFonts w:asciiTheme="minorHAnsi" w:hAnsiTheme="minorHAnsi" w:eastAsiaTheme="minorEastAsia" w:cstheme="minorBidi"/>
      <w:b/>
      <w:bCs/>
      <w:color w:val="4F81BD" w:themeColor="accent1"/>
      <w:sz w:val="18"/>
      <w:szCs w:val="18"/>
    </w:rPr>
  </w:style>
  <w:style w:type="paragraph" w:styleId="AutoNumpara" w:customStyle="1">
    <w:name w:val="AutoNumpara"/>
    <w:basedOn w:val="BodyTextIndent"/>
    <w:rsid w:val="001837FE"/>
    <w:pPr>
      <w:tabs>
        <w:tab w:val="num" w:pos="720"/>
      </w:tabs>
      <w:spacing w:before="120"/>
      <w:ind w:left="720" w:hanging="720"/>
      <w:jc w:val="both"/>
    </w:pPr>
    <w:rPr>
      <w:noProof/>
      <w:spacing w:val="-2"/>
      <w:lang w:eastAsia="x-none"/>
    </w:rPr>
  </w:style>
  <w:style w:type="paragraph" w:styleId="xl29" w:customStyle="1">
    <w:name w:val="xl29"/>
    <w:basedOn w:val="Normal"/>
    <w:rsid w:val="00ED5375"/>
    <w:pPr>
      <w:pBdr>
        <w:left w:val="single" w:color="auto" w:sz="4" w:space="0"/>
        <w:bottom w:val="single" w:color="auto" w:sz="4" w:space="0"/>
      </w:pBdr>
      <w:spacing w:before="100" w:beforeAutospacing="1" w:after="100" w:afterAutospacing="1"/>
      <w:jc w:val="center"/>
    </w:pPr>
    <w:rPr>
      <w:rFonts w:ascii="Arial" w:hAnsi="Arial" w:eastAsia="Arial Unicode MS" w:cs="Arial"/>
      <w:b/>
      <w:bCs/>
    </w:rPr>
  </w:style>
  <w:style w:type="character" w:styleId="BodyTextIndent3Char" w:customStyle="1">
    <w:name w:val="Body Text Indent 3 Char"/>
    <w:link w:val="BodyTextIndent3"/>
    <w:uiPriority w:val="99"/>
    <w:rsid w:val="001F300C"/>
    <w:rPr>
      <w:sz w:val="24"/>
      <w:szCs w:val="24"/>
      <w:lang w:val="es-ES"/>
    </w:rPr>
  </w:style>
  <w:style w:type="character" w:styleId="apple-converted-space" w:customStyle="1">
    <w:name w:val="apple-converted-space"/>
    <w:basedOn w:val="DefaultParagraphFont"/>
    <w:rsid w:val="003B3B18"/>
  </w:style>
  <w:style w:type="paragraph" w:styleId="TOCHeading">
    <w:name w:val="TOC Heading"/>
    <w:basedOn w:val="Heading1"/>
    <w:next w:val="Normal"/>
    <w:uiPriority w:val="39"/>
    <w:unhideWhenUsed/>
    <w:qFormat/>
    <w:rsid w:val="000D658C"/>
    <w:pPr>
      <w:keepLines/>
      <w:spacing w:before="240" w:line="259" w:lineRule="auto"/>
      <w:outlineLvl w:val="9"/>
    </w:pPr>
    <w:rPr>
      <w:rFonts w:asciiTheme="majorHAnsi" w:hAnsiTheme="majorHAnsi" w:eastAsiaTheme="majorEastAsia" w:cstheme="majorBidi"/>
      <w:b w:val="0"/>
      <w:bCs w:val="0"/>
      <w:color w:val="365F91" w:themeColor="accent1" w:themeShade="BF"/>
      <w:sz w:val="32"/>
      <w:szCs w:val="32"/>
    </w:rPr>
  </w:style>
  <w:style w:type="paragraph" w:styleId="TOC1">
    <w:name w:val="toc 1"/>
    <w:basedOn w:val="Normal"/>
    <w:next w:val="Normal"/>
    <w:autoRedefine/>
    <w:uiPriority w:val="39"/>
    <w:unhideWhenUsed/>
    <w:rsid w:val="000D658C"/>
    <w:pPr>
      <w:spacing w:after="100" w:line="276" w:lineRule="auto"/>
    </w:pPr>
    <w:rPr>
      <w:rFonts w:asciiTheme="minorHAnsi" w:hAnsiTheme="minorHAnsi" w:eastAsiaTheme="minorHAnsi" w:cstheme="minorBidi"/>
      <w:sz w:val="22"/>
      <w:szCs w:val="22"/>
    </w:rPr>
  </w:style>
  <w:style w:type="paragraph" w:styleId="TOC2">
    <w:name w:val="toc 2"/>
    <w:basedOn w:val="Normal"/>
    <w:next w:val="Normal"/>
    <w:autoRedefine/>
    <w:uiPriority w:val="39"/>
    <w:unhideWhenUsed/>
    <w:rsid w:val="000D658C"/>
    <w:pPr>
      <w:tabs>
        <w:tab w:val="left" w:pos="880"/>
        <w:tab w:val="right" w:leader="dot" w:pos="9350"/>
      </w:tabs>
      <w:ind w:left="216"/>
    </w:pPr>
    <w:rPr>
      <w:rFonts w:asciiTheme="minorHAnsi" w:hAnsiTheme="minorHAnsi" w:eastAsiaTheme="minorHAnsi" w:cstheme="minorBidi"/>
      <w:sz w:val="22"/>
      <w:szCs w:val="22"/>
    </w:rPr>
  </w:style>
  <w:style w:type="paragraph" w:styleId="Body" w:customStyle="1">
    <w:name w:val="Body"/>
    <w:rsid w:val="000D658C"/>
    <w:pPr>
      <w:pBdr>
        <w:top w:val="nil"/>
        <w:left w:val="nil"/>
        <w:bottom w:val="nil"/>
        <w:right w:val="nil"/>
        <w:between w:val="nil"/>
        <w:bar w:val="nil"/>
      </w:pBdr>
      <w:spacing w:after="200" w:line="276" w:lineRule="auto"/>
    </w:pPr>
    <w:rPr>
      <w:rFonts w:ascii="Cambria" w:hAnsi="Cambria" w:eastAsia="Cambria" w:cs="Cambria"/>
      <w:color w:val="000000"/>
      <w:sz w:val="22"/>
      <w:szCs w:val="22"/>
      <w:u w:color="000000"/>
      <w:bdr w:val="nil"/>
      <w:lang w:val="es-ES_tradnl" w:eastAsia="es-MX"/>
    </w:rPr>
  </w:style>
  <w:style w:type="character" w:styleId="Heading1Char" w:customStyle="1">
    <w:name w:val="Heading 1 Char"/>
    <w:aliases w:val="Paris Heading 1 Char,Heading 1.I Char"/>
    <w:basedOn w:val="DefaultParagraphFont"/>
    <w:link w:val="Heading1"/>
    <w:uiPriority w:val="9"/>
    <w:rsid w:val="00810489"/>
    <w:rPr>
      <w:b/>
      <w:bCs/>
      <w:sz w:val="24"/>
    </w:rPr>
  </w:style>
  <w:style w:type="character" w:styleId="Heading2Char" w:customStyle="1">
    <w:name w:val="Heading 2 Char"/>
    <w:aliases w:val="Heading 2 Paris doc Char"/>
    <w:basedOn w:val="DefaultParagraphFont"/>
    <w:link w:val="Heading2"/>
    <w:uiPriority w:val="9"/>
    <w:rsid w:val="00C04732"/>
    <w:rPr>
      <w:sz w:val="24"/>
    </w:rPr>
  </w:style>
  <w:style w:type="character" w:styleId="FootnoteTextChar1" w:customStyle="1">
    <w:name w:val="Footnote Text Char1"/>
    <w:basedOn w:val="DefaultParagraphFont"/>
    <w:uiPriority w:val="99"/>
    <w:semiHidden/>
    <w:rsid w:val="00C04732"/>
    <w:rPr>
      <w:sz w:val="20"/>
      <w:szCs w:val="20"/>
    </w:rPr>
  </w:style>
  <w:style w:type="character" w:styleId="UnresolvedMention1" w:customStyle="1">
    <w:name w:val="Unresolved Mention1"/>
    <w:basedOn w:val="DefaultParagraphFont"/>
    <w:uiPriority w:val="99"/>
    <w:semiHidden/>
    <w:unhideWhenUsed/>
    <w:rsid w:val="00C04732"/>
    <w:rPr>
      <w:color w:val="808080"/>
      <w:shd w:val="clear" w:color="auto" w:fill="E6E6E6"/>
    </w:rPr>
  </w:style>
  <w:style w:type="paragraph" w:styleId="NoSpacing">
    <w:name w:val="No Spacing"/>
    <w:uiPriority w:val="1"/>
    <w:qFormat/>
    <w:rsid w:val="00C04732"/>
    <w:rPr>
      <w:rFonts w:asciiTheme="minorHAnsi" w:hAnsiTheme="minorHAnsi" w:eastAsiaTheme="minorHAnsi" w:cstheme="minorBidi"/>
      <w:sz w:val="22"/>
      <w:szCs w:val="22"/>
    </w:rPr>
  </w:style>
  <w:style w:type="character" w:styleId="BalloonTextChar" w:customStyle="1">
    <w:name w:val="Balloon Text Char"/>
    <w:basedOn w:val="DefaultParagraphFont"/>
    <w:link w:val="BalloonText"/>
    <w:uiPriority w:val="99"/>
    <w:semiHidden/>
    <w:rsid w:val="00C04732"/>
    <w:rPr>
      <w:rFonts w:ascii="Tahoma" w:hAnsi="Tahoma" w:cs="Tahoma"/>
      <w:sz w:val="16"/>
      <w:szCs w:val="16"/>
    </w:rPr>
  </w:style>
  <w:style w:type="character" w:styleId="subparChar" w:customStyle="1">
    <w:name w:val="subpar Char"/>
    <w:link w:val="subpar"/>
    <w:rsid w:val="00C04732"/>
    <w:rPr>
      <w:sz w:val="24"/>
      <w:lang w:val="es-ES_tradnl"/>
    </w:rPr>
  </w:style>
  <w:style w:type="character" w:styleId="longtext" w:customStyle="1">
    <w:name w:val="long_text"/>
    <w:basedOn w:val="DefaultParagraphFont"/>
    <w:rsid w:val="00C04732"/>
  </w:style>
  <w:style w:type="character" w:styleId="BodyTextIndentChar" w:customStyle="1">
    <w:name w:val="Body Text Indent Char"/>
    <w:basedOn w:val="DefaultParagraphFont"/>
    <w:link w:val="BodyTextIndent"/>
    <w:uiPriority w:val="99"/>
    <w:rsid w:val="00C04732"/>
    <w:rPr>
      <w:sz w:val="24"/>
      <w:lang w:val="es-ES_tradnl"/>
    </w:rPr>
  </w:style>
  <w:style w:type="table" w:styleId="TableGrid1" w:customStyle="1">
    <w:name w:val="Table Grid1"/>
    <w:basedOn w:val="TableNormal"/>
    <w:next w:val="TableGrid"/>
    <w:uiPriority w:val="59"/>
    <w:rsid w:val="00C04732"/>
    <w:rPr>
      <w:rFonts w:ascii="Helvetica" w:hAnsi="Helvetica" w:eastAsia="Helvetica"/>
      <w:sz w:val="22"/>
      <w:szCs w:val="22"/>
      <w:lang w:val="es-ES_tradn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lainTable2">
    <w:name w:val="Plain Table 2"/>
    <w:basedOn w:val="TableNormal"/>
    <w:uiPriority w:val="42"/>
    <w:rsid w:val="00C04732"/>
    <w:rPr>
      <w:rFonts w:eastAsia="Arial Unicode MS"/>
      <w:lang w:val="es-MX" w:eastAsia="es-MX"/>
    </w:r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paragraph" w:styleId="TOC3">
    <w:name w:val="toc 3"/>
    <w:basedOn w:val="Normal"/>
    <w:next w:val="Normal"/>
    <w:autoRedefine/>
    <w:uiPriority w:val="39"/>
    <w:unhideWhenUsed/>
    <w:rsid w:val="00C04732"/>
    <w:pPr>
      <w:spacing w:after="100" w:line="276" w:lineRule="auto"/>
      <w:ind w:left="440"/>
    </w:pPr>
    <w:rPr>
      <w:rFonts w:asciiTheme="minorHAnsi" w:hAnsiTheme="minorHAnsi" w:eastAsiaTheme="minorHAnsi" w:cstheme="minorBidi"/>
      <w:sz w:val="22"/>
      <w:szCs w:val="22"/>
    </w:rPr>
  </w:style>
  <w:style w:type="character" w:styleId="UnresolvedMention">
    <w:name w:val="Unresolved Mention"/>
    <w:basedOn w:val="DefaultParagraphFont"/>
    <w:uiPriority w:val="99"/>
    <w:semiHidden/>
    <w:unhideWhenUsed/>
    <w:rsid w:val="00C04732"/>
    <w:rPr>
      <w:color w:val="808080"/>
      <w:shd w:val="clear" w:color="auto" w:fill="E6E6E6"/>
    </w:rPr>
  </w:style>
  <w:style w:type="paragraph" w:styleId="heading-b24" w:customStyle="1">
    <w:name w:val="heading-b24"/>
    <w:basedOn w:val="Normal"/>
    <w:next w:val="Normal"/>
    <w:rsid w:val="00DE34A8"/>
    <w:pPr>
      <w:spacing w:after="600"/>
      <w:jc w:val="center"/>
    </w:pPr>
    <w:rPr>
      <w:rFonts w:ascii="Times New Roman Bold" w:hAnsi="Times New Roman Bold"/>
      <w:b/>
      <w:smallCaps/>
      <w:spacing w:val="-3"/>
      <w:szCs w:val="20"/>
      <w:lang w:val="es-ES_tradnl"/>
    </w:rPr>
  </w:style>
  <w:style w:type="paragraph" w:styleId="Title">
    <w:name w:val="Title"/>
    <w:basedOn w:val="Normal"/>
    <w:next w:val="Normal"/>
    <w:link w:val="TitleChar"/>
    <w:uiPriority w:val="10"/>
    <w:qFormat/>
    <w:rsid w:val="007E4406"/>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7E4406"/>
    <w:rPr>
      <w:rFonts w:asciiTheme="majorHAnsi" w:hAnsiTheme="majorHAnsi" w:eastAsiaTheme="majorEastAsia" w:cstheme="majorBidi"/>
      <w:spacing w:val="-10"/>
      <w:kern w:val="28"/>
      <w:sz w:val="56"/>
      <w:szCs w:val="56"/>
    </w:rPr>
  </w:style>
  <w:style w:type="character" w:styleId="cit-vol" w:customStyle="1">
    <w:name w:val="cit-vol"/>
    <w:rsid w:val="00CC0335"/>
  </w:style>
  <w:style w:type="character" w:styleId="cit-fpage" w:customStyle="1">
    <w:name w:val="cit-fpage"/>
    <w:rsid w:val="00CC0335"/>
  </w:style>
  <w:style w:type="character" w:styleId="HeaderChar" w:customStyle="1">
    <w:name w:val="Header Char"/>
    <w:basedOn w:val="DefaultParagraphFont"/>
    <w:link w:val="Header"/>
    <w:uiPriority w:val="99"/>
    <w:rsid w:val="0019240A"/>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67773">
      <w:bodyDiv w:val="1"/>
      <w:marLeft w:val="0"/>
      <w:marRight w:val="0"/>
      <w:marTop w:val="0"/>
      <w:marBottom w:val="0"/>
      <w:divBdr>
        <w:top w:val="none" w:sz="0" w:space="0" w:color="auto"/>
        <w:left w:val="none" w:sz="0" w:space="0" w:color="auto"/>
        <w:bottom w:val="none" w:sz="0" w:space="0" w:color="auto"/>
        <w:right w:val="none" w:sz="0" w:space="0" w:color="auto"/>
      </w:divBdr>
    </w:div>
    <w:div w:id="114326811">
      <w:bodyDiv w:val="1"/>
      <w:marLeft w:val="0"/>
      <w:marRight w:val="0"/>
      <w:marTop w:val="0"/>
      <w:marBottom w:val="0"/>
      <w:divBdr>
        <w:top w:val="none" w:sz="0" w:space="0" w:color="auto"/>
        <w:left w:val="none" w:sz="0" w:space="0" w:color="auto"/>
        <w:bottom w:val="none" w:sz="0" w:space="0" w:color="auto"/>
        <w:right w:val="none" w:sz="0" w:space="0" w:color="auto"/>
      </w:divBdr>
    </w:div>
    <w:div w:id="127862314">
      <w:bodyDiv w:val="1"/>
      <w:marLeft w:val="0"/>
      <w:marRight w:val="0"/>
      <w:marTop w:val="0"/>
      <w:marBottom w:val="0"/>
      <w:divBdr>
        <w:top w:val="none" w:sz="0" w:space="0" w:color="auto"/>
        <w:left w:val="none" w:sz="0" w:space="0" w:color="auto"/>
        <w:bottom w:val="none" w:sz="0" w:space="0" w:color="auto"/>
        <w:right w:val="none" w:sz="0" w:space="0" w:color="auto"/>
      </w:divBdr>
    </w:div>
    <w:div w:id="178467398">
      <w:bodyDiv w:val="1"/>
      <w:marLeft w:val="0"/>
      <w:marRight w:val="0"/>
      <w:marTop w:val="0"/>
      <w:marBottom w:val="0"/>
      <w:divBdr>
        <w:top w:val="none" w:sz="0" w:space="0" w:color="auto"/>
        <w:left w:val="none" w:sz="0" w:space="0" w:color="auto"/>
        <w:bottom w:val="none" w:sz="0" w:space="0" w:color="auto"/>
        <w:right w:val="none" w:sz="0" w:space="0" w:color="auto"/>
      </w:divBdr>
    </w:div>
    <w:div w:id="189881338">
      <w:bodyDiv w:val="1"/>
      <w:marLeft w:val="0"/>
      <w:marRight w:val="0"/>
      <w:marTop w:val="0"/>
      <w:marBottom w:val="0"/>
      <w:divBdr>
        <w:top w:val="none" w:sz="0" w:space="0" w:color="auto"/>
        <w:left w:val="none" w:sz="0" w:space="0" w:color="auto"/>
        <w:bottom w:val="none" w:sz="0" w:space="0" w:color="auto"/>
        <w:right w:val="none" w:sz="0" w:space="0" w:color="auto"/>
      </w:divBdr>
    </w:div>
    <w:div w:id="231350558">
      <w:bodyDiv w:val="1"/>
      <w:marLeft w:val="0"/>
      <w:marRight w:val="0"/>
      <w:marTop w:val="0"/>
      <w:marBottom w:val="0"/>
      <w:divBdr>
        <w:top w:val="none" w:sz="0" w:space="0" w:color="auto"/>
        <w:left w:val="none" w:sz="0" w:space="0" w:color="auto"/>
        <w:bottom w:val="none" w:sz="0" w:space="0" w:color="auto"/>
        <w:right w:val="none" w:sz="0" w:space="0" w:color="auto"/>
      </w:divBdr>
    </w:div>
    <w:div w:id="253712467">
      <w:bodyDiv w:val="1"/>
      <w:marLeft w:val="0"/>
      <w:marRight w:val="0"/>
      <w:marTop w:val="0"/>
      <w:marBottom w:val="0"/>
      <w:divBdr>
        <w:top w:val="none" w:sz="0" w:space="0" w:color="auto"/>
        <w:left w:val="none" w:sz="0" w:space="0" w:color="auto"/>
        <w:bottom w:val="none" w:sz="0" w:space="0" w:color="auto"/>
        <w:right w:val="none" w:sz="0" w:space="0" w:color="auto"/>
      </w:divBdr>
    </w:div>
    <w:div w:id="256059738">
      <w:bodyDiv w:val="1"/>
      <w:marLeft w:val="0"/>
      <w:marRight w:val="0"/>
      <w:marTop w:val="0"/>
      <w:marBottom w:val="0"/>
      <w:divBdr>
        <w:top w:val="none" w:sz="0" w:space="0" w:color="auto"/>
        <w:left w:val="none" w:sz="0" w:space="0" w:color="auto"/>
        <w:bottom w:val="none" w:sz="0" w:space="0" w:color="auto"/>
        <w:right w:val="none" w:sz="0" w:space="0" w:color="auto"/>
      </w:divBdr>
    </w:div>
    <w:div w:id="375544994">
      <w:bodyDiv w:val="1"/>
      <w:marLeft w:val="0"/>
      <w:marRight w:val="0"/>
      <w:marTop w:val="0"/>
      <w:marBottom w:val="0"/>
      <w:divBdr>
        <w:top w:val="none" w:sz="0" w:space="0" w:color="auto"/>
        <w:left w:val="none" w:sz="0" w:space="0" w:color="auto"/>
        <w:bottom w:val="none" w:sz="0" w:space="0" w:color="auto"/>
        <w:right w:val="none" w:sz="0" w:space="0" w:color="auto"/>
      </w:divBdr>
    </w:div>
    <w:div w:id="410202348">
      <w:bodyDiv w:val="1"/>
      <w:marLeft w:val="0"/>
      <w:marRight w:val="0"/>
      <w:marTop w:val="0"/>
      <w:marBottom w:val="0"/>
      <w:divBdr>
        <w:top w:val="none" w:sz="0" w:space="0" w:color="auto"/>
        <w:left w:val="none" w:sz="0" w:space="0" w:color="auto"/>
        <w:bottom w:val="none" w:sz="0" w:space="0" w:color="auto"/>
        <w:right w:val="none" w:sz="0" w:space="0" w:color="auto"/>
      </w:divBdr>
      <w:divsChild>
        <w:div w:id="1933931398">
          <w:marLeft w:val="0"/>
          <w:marRight w:val="0"/>
          <w:marTop w:val="0"/>
          <w:marBottom w:val="0"/>
          <w:divBdr>
            <w:top w:val="none" w:sz="0" w:space="0" w:color="auto"/>
            <w:left w:val="none" w:sz="0" w:space="0" w:color="auto"/>
            <w:bottom w:val="none" w:sz="0" w:space="0" w:color="auto"/>
            <w:right w:val="none" w:sz="0" w:space="0" w:color="auto"/>
          </w:divBdr>
          <w:divsChild>
            <w:div w:id="1597709564">
              <w:marLeft w:val="0"/>
              <w:marRight w:val="0"/>
              <w:marTop w:val="0"/>
              <w:marBottom w:val="0"/>
              <w:divBdr>
                <w:top w:val="none" w:sz="0" w:space="0" w:color="auto"/>
                <w:left w:val="none" w:sz="0" w:space="0" w:color="auto"/>
                <w:bottom w:val="none" w:sz="0" w:space="0" w:color="auto"/>
                <w:right w:val="none" w:sz="0" w:space="0" w:color="auto"/>
              </w:divBdr>
              <w:divsChild>
                <w:div w:id="900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627549">
      <w:bodyDiv w:val="1"/>
      <w:marLeft w:val="0"/>
      <w:marRight w:val="0"/>
      <w:marTop w:val="0"/>
      <w:marBottom w:val="0"/>
      <w:divBdr>
        <w:top w:val="none" w:sz="0" w:space="0" w:color="auto"/>
        <w:left w:val="none" w:sz="0" w:space="0" w:color="auto"/>
        <w:bottom w:val="none" w:sz="0" w:space="0" w:color="auto"/>
        <w:right w:val="none" w:sz="0" w:space="0" w:color="auto"/>
      </w:divBdr>
    </w:div>
    <w:div w:id="423457447">
      <w:bodyDiv w:val="1"/>
      <w:marLeft w:val="0"/>
      <w:marRight w:val="0"/>
      <w:marTop w:val="0"/>
      <w:marBottom w:val="0"/>
      <w:divBdr>
        <w:top w:val="none" w:sz="0" w:space="0" w:color="auto"/>
        <w:left w:val="none" w:sz="0" w:space="0" w:color="auto"/>
        <w:bottom w:val="none" w:sz="0" w:space="0" w:color="auto"/>
        <w:right w:val="none" w:sz="0" w:space="0" w:color="auto"/>
      </w:divBdr>
    </w:div>
    <w:div w:id="426195011">
      <w:bodyDiv w:val="1"/>
      <w:marLeft w:val="0"/>
      <w:marRight w:val="0"/>
      <w:marTop w:val="0"/>
      <w:marBottom w:val="0"/>
      <w:divBdr>
        <w:top w:val="none" w:sz="0" w:space="0" w:color="auto"/>
        <w:left w:val="none" w:sz="0" w:space="0" w:color="auto"/>
        <w:bottom w:val="none" w:sz="0" w:space="0" w:color="auto"/>
        <w:right w:val="none" w:sz="0" w:space="0" w:color="auto"/>
      </w:divBdr>
    </w:div>
    <w:div w:id="484978793">
      <w:bodyDiv w:val="1"/>
      <w:marLeft w:val="0"/>
      <w:marRight w:val="0"/>
      <w:marTop w:val="0"/>
      <w:marBottom w:val="0"/>
      <w:divBdr>
        <w:top w:val="none" w:sz="0" w:space="0" w:color="auto"/>
        <w:left w:val="none" w:sz="0" w:space="0" w:color="auto"/>
        <w:bottom w:val="none" w:sz="0" w:space="0" w:color="auto"/>
        <w:right w:val="none" w:sz="0" w:space="0" w:color="auto"/>
      </w:divBdr>
    </w:div>
    <w:div w:id="517740619">
      <w:bodyDiv w:val="1"/>
      <w:marLeft w:val="0"/>
      <w:marRight w:val="0"/>
      <w:marTop w:val="0"/>
      <w:marBottom w:val="0"/>
      <w:divBdr>
        <w:top w:val="none" w:sz="0" w:space="0" w:color="auto"/>
        <w:left w:val="none" w:sz="0" w:space="0" w:color="auto"/>
        <w:bottom w:val="none" w:sz="0" w:space="0" w:color="auto"/>
        <w:right w:val="none" w:sz="0" w:space="0" w:color="auto"/>
      </w:divBdr>
    </w:div>
    <w:div w:id="524027836">
      <w:bodyDiv w:val="1"/>
      <w:marLeft w:val="0"/>
      <w:marRight w:val="0"/>
      <w:marTop w:val="0"/>
      <w:marBottom w:val="0"/>
      <w:divBdr>
        <w:top w:val="none" w:sz="0" w:space="0" w:color="auto"/>
        <w:left w:val="none" w:sz="0" w:space="0" w:color="auto"/>
        <w:bottom w:val="none" w:sz="0" w:space="0" w:color="auto"/>
        <w:right w:val="none" w:sz="0" w:space="0" w:color="auto"/>
      </w:divBdr>
    </w:div>
    <w:div w:id="594242043">
      <w:bodyDiv w:val="1"/>
      <w:marLeft w:val="0"/>
      <w:marRight w:val="0"/>
      <w:marTop w:val="0"/>
      <w:marBottom w:val="0"/>
      <w:divBdr>
        <w:top w:val="none" w:sz="0" w:space="0" w:color="auto"/>
        <w:left w:val="none" w:sz="0" w:space="0" w:color="auto"/>
        <w:bottom w:val="none" w:sz="0" w:space="0" w:color="auto"/>
        <w:right w:val="none" w:sz="0" w:space="0" w:color="auto"/>
      </w:divBdr>
    </w:div>
    <w:div w:id="632558078">
      <w:bodyDiv w:val="1"/>
      <w:marLeft w:val="0"/>
      <w:marRight w:val="0"/>
      <w:marTop w:val="0"/>
      <w:marBottom w:val="0"/>
      <w:divBdr>
        <w:top w:val="none" w:sz="0" w:space="0" w:color="auto"/>
        <w:left w:val="none" w:sz="0" w:space="0" w:color="auto"/>
        <w:bottom w:val="none" w:sz="0" w:space="0" w:color="auto"/>
        <w:right w:val="none" w:sz="0" w:space="0" w:color="auto"/>
      </w:divBdr>
    </w:div>
    <w:div w:id="777218095">
      <w:bodyDiv w:val="1"/>
      <w:marLeft w:val="0"/>
      <w:marRight w:val="0"/>
      <w:marTop w:val="0"/>
      <w:marBottom w:val="0"/>
      <w:divBdr>
        <w:top w:val="none" w:sz="0" w:space="0" w:color="auto"/>
        <w:left w:val="none" w:sz="0" w:space="0" w:color="auto"/>
        <w:bottom w:val="none" w:sz="0" w:space="0" w:color="auto"/>
        <w:right w:val="none" w:sz="0" w:space="0" w:color="auto"/>
      </w:divBdr>
    </w:div>
    <w:div w:id="911088737">
      <w:bodyDiv w:val="1"/>
      <w:marLeft w:val="0"/>
      <w:marRight w:val="0"/>
      <w:marTop w:val="0"/>
      <w:marBottom w:val="0"/>
      <w:divBdr>
        <w:top w:val="none" w:sz="0" w:space="0" w:color="auto"/>
        <w:left w:val="none" w:sz="0" w:space="0" w:color="auto"/>
        <w:bottom w:val="none" w:sz="0" w:space="0" w:color="auto"/>
        <w:right w:val="none" w:sz="0" w:space="0" w:color="auto"/>
      </w:divBdr>
    </w:div>
    <w:div w:id="923223857">
      <w:bodyDiv w:val="1"/>
      <w:marLeft w:val="0"/>
      <w:marRight w:val="0"/>
      <w:marTop w:val="0"/>
      <w:marBottom w:val="0"/>
      <w:divBdr>
        <w:top w:val="none" w:sz="0" w:space="0" w:color="auto"/>
        <w:left w:val="none" w:sz="0" w:space="0" w:color="auto"/>
        <w:bottom w:val="none" w:sz="0" w:space="0" w:color="auto"/>
        <w:right w:val="none" w:sz="0" w:space="0" w:color="auto"/>
      </w:divBdr>
    </w:div>
    <w:div w:id="935598746">
      <w:bodyDiv w:val="1"/>
      <w:marLeft w:val="0"/>
      <w:marRight w:val="0"/>
      <w:marTop w:val="0"/>
      <w:marBottom w:val="0"/>
      <w:divBdr>
        <w:top w:val="none" w:sz="0" w:space="0" w:color="auto"/>
        <w:left w:val="none" w:sz="0" w:space="0" w:color="auto"/>
        <w:bottom w:val="none" w:sz="0" w:space="0" w:color="auto"/>
        <w:right w:val="none" w:sz="0" w:space="0" w:color="auto"/>
      </w:divBdr>
    </w:div>
    <w:div w:id="1026449040">
      <w:bodyDiv w:val="1"/>
      <w:marLeft w:val="0"/>
      <w:marRight w:val="0"/>
      <w:marTop w:val="0"/>
      <w:marBottom w:val="0"/>
      <w:divBdr>
        <w:top w:val="none" w:sz="0" w:space="0" w:color="auto"/>
        <w:left w:val="none" w:sz="0" w:space="0" w:color="auto"/>
        <w:bottom w:val="none" w:sz="0" w:space="0" w:color="auto"/>
        <w:right w:val="none" w:sz="0" w:space="0" w:color="auto"/>
      </w:divBdr>
    </w:div>
    <w:div w:id="1074201531">
      <w:bodyDiv w:val="1"/>
      <w:marLeft w:val="0"/>
      <w:marRight w:val="0"/>
      <w:marTop w:val="0"/>
      <w:marBottom w:val="0"/>
      <w:divBdr>
        <w:top w:val="none" w:sz="0" w:space="0" w:color="auto"/>
        <w:left w:val="none" w:sz="0" w:space="0" w:color="auto"/>
        <w:bottom w:val="none" w:sz="0" w:space="0" w:color="auto"/>
        <w:right w:val="none" w:sz="0" w:space="0" w:color="auto"/>
      </w:divBdr>
    </w:div>
    <w:div w:id="1081561873">
      <w:bodyDiv w:val="1"/>
      <w:marLeft w:val="0"/>
      <w:marRight w:val="0"/>
      <w:marTop w:val="0"/>
      <w:marBottom w:val="0"/>
      <w:divBdr>
        <w:top w:val="none" w:sz="0" w:space="0" w:color="auto"/>
        <w:left w:val="none" w:sz="0" w:space="0" w:color="auto"/>
        <w:bottom w:val="none" w:sz="0" w:space="0" w:color="auto"/>
        <w:right w:val="none" w:sz="0" w:space="0" w:color="auto"/>
      </w:divBdr>
    </w:div>
    <w:div w:id="1091048140">
      <w:bodyDiv w:val="1"/>
      <w:marLeft w:val="0"/>
      <w:marRight w:val="0"/>
      <w:marTop w:val="0"/>
      <w:marBottom w:val="0"/>
      <w:divBdr>
        <w:top w:val="none" w:sz="0" w:space="0" w:color="auto"/>
        <w:left w:val="none" w:sz="0" w:space="0" w:color="auto"/>
        <w:bottom w:val="none" w:sz="0" w:space="0" w:color="auto"/>
        <w:right w:val="none" w:sz="0" w:space="0" w:color="auto"/>
      </w:divBdr>
    </w:div>
    <w:div w:id="1106072850">
      <w:bodyDiv w:val="1"/>
      <w:marLeft w:val="0"/>
      <w:marRight w:val="0"/>
      <w:marTop w:val="0"/>
      <w:marBottom w:val="0"/>
      <w:divBdr>
        <w:top w:val="none" w:sz="0" w:space="0" w:color="auto"/>
        <w:left w:val="none" w:sz="0" w:space="0" w:color="auto"/>
        <w:bottom w:val="none" w:sz="0" w:space="0" w:color="auto"/>
        <w:right w:val="none" w:sz="0" w:space="0" w:color="auto"/>
      </w:divBdr>
    </w:div>
    <w:div w:id="1129590631">
      <w:bodyDiv w:val="1"/>
      <w:marLeft w:val="0"/>
      <w:marRight w:val="0"/>
      <w:marTop w:val="0"/>
      <w:marBottom w:val="0"/>
      <w:divBdr>
        <w:top w:val="none" w:sz="0" w:space="0" w:color="auto"/>
        <w:left w:val="none" w:sz="0" w:space="0" w:color="auto"/>
        <w:bottom w:val="none" w:sz="0" w:space="0" w:color="auto"/>
        <w:right w:val="none" w:sz="0" w:space="0" w:color="auto"/>
      </w:divBdr>
      <w:divsChild>
        <w:div w:id="185599845">
          <w:marLeft w:val="0"/>
          <w:marRight w:val="0"/>
          <w:marTop w:val="0"/>
          <w:marBottom w:val="0"/>
          <w:divBdr>
            <w:top w:val="none" w:sz="0" w:space="0" w:color="auto"/>
            <w:left w:val="none" w:sz="0" w:space="0" w:color="auto"/>
            <w:bottom w:val="none" w:sz="0" w:space="0" w:color="auto"/>
            <w:right w:val="none" w:sz="0" w:space="0" w:color="auto"/>
          </w:divBdr>
          <w:divsChild>
            <w:div w:id="1040981858">
              <w:marLeft w:val="0"/>
              <w:marRight w:val="0"/>
              <w:marTop w:val="0"/>
              <w:marBottom w:val="0"/>
              <w:divBdr>
                <w:top w:val="none" w:sz="0" w:space="0" w:color="auto"/>
                <w:left w:val="none" w:sz="0" w:space="0" w:color="auto"/>
                <w:bottom w:val="none" w:sz="0" w:space="0" w:color="auto"/>
                <w:right w:val="none" w:sz="0" w:space="0" w:color="auto"/>
              </w:divBdr>
              <w:divsChild>
                <w:div w:id="208918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2128">
      <w:bodyDiv w:val="1"/>
      <w:marLeft w:val="0"/>
      <w:marRight w:val="0"/>
      <w:marTop w:val="0"/>
      <w:marBottom w:val="0"/>
      <w:divBdr>
        <w:top w:val="none" w:sz="0" w:space="0" w:color="auto"/>
        <w:left w:val="none" w:sz="0" w:space="0" w:color="auto"/>
        <w:bottom w:val="none" w:sz="0" w:space="0" w:color="auto"/>
        <w:right w:val="none" w:sz="0" w:space="0" w:color="auto"/>
      </w:divBdr>
      <w:divsChild>
        <w:div w:id="1226641251">
          <w:marLeft w:val="0"/>
          <w:marRight w:val="0"/>
          <w:marTop w:val="0"/>
          <w:marBottom w:val="0"/>
          <w:divBdr>
            <w:top w:val="none" w:sz="0" w:space="0" w:color="auto"/>
            <w:left w:val="none" w:sz="0" w:space="0" w:color="auto"/>
            <w:bottom w:val="none" w:sz="0" w:space="0" w:color="auto"/>
            <w:right w:val="none" w:sz="0" w:space="0" w:color="auto"/>
          </w:divBdr>
          <w:divsChild>
            <w:div w:id="1849908115">
              <w:marLeft w:val="0"/>
              <w:marRight w:val="0"/>
              <w:marTop w:val="0"/>
              <w:marBottom w:val="0"/>
              <w:divBdr>
                <w:top w:val="none" w:sz="0" w:space="0" w:color="auto"/>
                <w:left w:val="none" w:sz="0" w:space="0" w:color="auto"/>
                <w:bottom w:val="none" w:sz="0" w:space="0" w:color="auto"/>
                <w:right w:val="none" w:sz="0" w:space="0" w:color="auto"/>
              </w:divBdr>
              <w:divsChild>
                <w:div w:id="1290011731">
                  <w:marLeft w:val="0"/>
                  <w:marRight w:val="0"/>
                  <w:marTop w:val="0"/>
                  <w:marBottom w:val="0"/>
                  <w:divBdr>
                    <w:top w:val="none" w:sz="0" w:space="0" w:color="auto"/>
                    <w:left w:val="none" w:sz="0" w:space="0" w:color="auto"/>
                    <w:bottom w:val="none" w:sz="0" w:space="0" w:color="auto"/>
                    <w:right w:val="none" w:sz="0" w:space="0" w:color="auto"/>
                  </w:divBdr>
                  <w:divsChild>
                    <w:div w:id="150674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495447">
      <w:bodyDiv w:val="1"/>
      <w:marLeft w:val="0"/>
      <w:marRight w:val="0"/>
      <w:marTop w:val="0"/>
      <w:marBottom w:val="0"/>
      <w:divBdr>
        <w:top w:val="none" w:sz="0" w:space="0" w:color="auto"/>
        <w:left w:val="none" w:sz="0" w:space="0" w:color="auto"/>
        <w:bottom w:val="none" w:sz="0" w:space="0" w:color="auto"/>
        <w:right w:val="none" w:sz="0" w:space="0" w:color="auto"/>
      </w:divBdr>
    </w:div>
    <w:div w:id="1229994105">
      <w:bodyDiv w:val="1"/>
      <w:marLeft w:val="0"/>
      <w:marRight w:val="0"/>
      <w:marTop w:val="0"/>
      <w:marBottom w:val="0"/>
      <w:divBdr>
        <w:top w:val="none" w:sz="0" w:space="0" w:color="auto"/>
        <w:left w:val="none" w:sz="0" w:space="0" w:color="auto"/>
        <w:bottom w:val="none" w:sz="0" w:space="0" w:color="auto"/>
        <w:right w:val="none" w:sz="0" w:space="0" w:color="auto"/>
      </w:divBdr>
    </w:div>
    <w:div w:id="1309552591">
      <w:bodyDiv w:val="1"/>
      <w:marLeft w:val="0"/>
      <w:marRight w:val="0"/>
      <w:marTop w:val="0"/>
      <w:marBottom w:val="0"/>
      <w:divBdr>
        <w:top w:val="none" w:sz="0" w:space="0" w:color="auto"/>
        <w:left w:val="none" w:sz="0" w:space="0" w:color="auto"/>
        <w:bottom w:val="none" w:sz="0" w:space="0" w:color="auto"/>
        <w:right w:val="none" w:sz="0" w:space="0" w:color="auto"/>
      </w:divBdr>
    </w:div>
    <w:div w:id="1396271244">
      <w:bodyDiv w:val="1"/>
      <w:marLeft w:val="0"/>
      <w:marRight w:val="0"/>
      <w:marTop w:val="0"/>
      <w:marBottom w:val="0"/>
      <w:divBdr>
        <w:top w:val="none" w:sz="0" w:space="0" w:color="auto"/>
        <w:left w:val="none" w:sz="0" w:space="0" w:color="auto"/>
        <w:bottom w:val="none" w:sz="0" w:space="0" w:color="auto"/>
        <w:right w:val="none" w:sz="0" w:space="0" w:color="auto"/>
      </w:divBdr>
    </w:div>
    <w:div w:id="1488013678">
      <w:bodyDiv w:val="1"/>
      <w:marLeft w:val="0"/>
      <w:marRight w:val="0"/>
      <w:marTop w:val="0"/>
      <w:marBottom w:val="0"/>
      <w:divBdr>
        <w:top w:val="none" w:sz="0" w:space="0" w:color="auto"/>
        <w:left w:val="none" w:sz="0" w:space="0" w:color="auto"/>
        <w:bottom w:val="none" w:sz="0" w:space="0" w:color="auto"/>
        <w:right w:val="none" w:sz="0" w:space="0" w:color="auto"/>
      </w:divBdr>
    </w:div>
    <w:div w:id="1500389620">
      <w:bodyDiv w:val="1"/>
      <w:marLeft w:val="0"/>
      <w:marRight w:val="0"/>
      <w:marTop w:val="0"/>
      <w:marBottom w:val="0"/>
      <w:divBdr>
        <w:top w:val="none" w:sz="0" w:space="0" w:color="auto"/>
        <w:left w:val="none" w:sz="0" w:space="0" w:color="auto"/>
        <w:bottom w:val="none" w:sz="0" w:space="0" w:color="auto"/>
        <w:right w:val="none" w:sz="0" w:space="0" w:color="auto"/>
      </w:divBdr>
    </w:div>
    <w:div w:id="1517573457">
      <w:bodyDiv w:val="1"/>
      <w:marLeft w:val="0"/>
      <w:marRight w:val="0"/>
      <w:marTop w:val="0"/>
      <w:marBottom w:val="0"/>
      <w:divBdr>
        <w:top w:val="none" w:sz="0" w:space="0" w:color="auto"/>
        <w:left w:val="none" w:sz="0" w:space="0" w:color="auto"/>
        <w:bottom w:val="none" w:sz="0" w:space="0" w:color="auto"/>
        <w:right w:val="none" w:sz="0" w:space="0" w:color="auto"/>
      </w:divBdr>
    </w:div>
    <w:div w:id="1570187084">
      <w:bodyDiv w:val="1"/>
      <w:marLeft w:val="0"/>
      <w:marRight w:val="0"/>
      <w:marTop w:val="0"/>
      <w:marBottom w:val="0"/>
      <w:divBdr>
        <w:top w:val="none" w:sz="0" w:space="0" w:color="auto"/>
        <w:left w:val="none" w:sz="0" w:space="0" w:color="auto"/>
        <w:bottom w:val="none" w:sz="0" w:space="0" w:color="auto"/>
        <w:right w:val="none" w:sz="0" w:space="0" w:color="auto"/>
      </w:divBdr>
    </w:div>
    <w:div w:id="1591280575">
      <w:bodyDiv w:val="1"/>
      <w:marLeft w:val="0"/>
      <w:marRight w:val="0"/>
      <w:marTop w:val="0"/>
      <w:marBottom w:val="0"/>
      <w:divBdr>
        <w:top w:val="none" w:sz="0" w:space="0" w:color="auto"/>
        <w:left w:val="none" w:sz="0" w:space="0" w:color="auto"/>
        <w:bottom w:val="none" w:sz="0" w:space="0" w:color="auto"/>
        <w:right w:val="none" w:sz="0" w:space="0" w:color="auto"/>
      </w:divBdr>
      <w:divsChild>
        <w:div w:id="1858080598">
          <w:marLeft w:val="0"/>
          <w:marRight w:val="0"/>
          <w:marTop w:val="0"/>
          <w:marBottom w:val="0"/>
          <w:divBdr>
            <w:top w:val="none" w:sz="0" w:space="0" w:color="auto"/>
            <w:left w:val="none" w:sz="0" w:space="0" w:color="auto"/>
            <w:bottom w:val="none" w:sz="0" w:space="0" w:color="auto"/>
            <w:right w:val="none" w:sz="0" w:space="0" w:color="auto"/>
          </w:divBdr>
          <w:divsChild>
            <w:div w:id="660306378">
              <w:marLeft w:val="0"/>
              <w:marRight w:val="0"/>
              <w:marTop w:val="0"/>
              <w:marBottom w:val="0"/>
              <w:divBdr>
                <w:top w:val="none" w:sz="0" w:space="0" w:color="auto"/>
                <w:left w:val="none" w:sz="0" w:space="0" w:color="auto"/>
                <w:bottom w:val="none" w:sz="0" w:space="0" w:color="auto"/>
                <w:right w:val="none" w:sz="0" w:space="0" w:color="auto"/>
              </w:divBdr>
              <w:divsChild>
                <w:div w:id="121943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734969">
      <w:bodyDiv w:val="1"/>
      <w:marLeft w:val="0"/>
      <w:marRight w:val="0"/>
      <w:marTop w:val="0"/>
      <w:marBottom w:val="0"/>
      <w:divBdr>
        <w:top w:val="none" w:sz="0" w:space="0" w:color="auto"/>
        <w:left w:val="none" w:sz="0" w:space="0" w:color="auto"/>
        <w:bottom w:val="none" w:sz="0" w:space="0" w:color="auto"/>
        <w:right w:val="none" w:sz="0" w:space="0" w:color="auto"/>
      </w:divBdr>
    </w:div>
    <w:div w:id="1678969225">
      <w:bodyDiv w:val="1"/>
      <w:marLeft w:val="0"/>
      <w:marRight w:val="0"/>
      <w:marTop w:val="0"/>
      <w:marBottom w:val="0"/>
      <w:divBdr>
        <w:top w:val="none" w:sz="0" w:space="0" w:color="auto"/>
        <w:left w:val="none" w:sz="0" w:space="0" w:color="auto"/>
        <w:bottom w:val="none" w:sz="0" w:space="0" w:color="auto"/>
        <w:right w:val="none" w:sz="0" w:space="0" w:color="auto"/>
      </w:divBdr>
    </w:div>
    <w:div w:id="1697803405">
      <w:bodyDiv w:val="1"/>
      <w:marLeft w:val="0"/>
      <w:marRight w:val="0"/>
      <w:marTop w:val="0"/>
      <w:marBottom w:val="0"/>
      <w:divBdr>
        <w:top w:val="none" w:sz="0" w:space="0" w:color="auto"/>
        <w:left w:val="none" w:sz="0" w:space="0" w:color="auto"/>
        <w:bottom w:val="none" w:sz="0" w:space="0" w:color="auto"/>
        <w:right w:val="none" w:sz="0" w:space="0" w:color="auto"/>
      </w:divBdr>
    </w:div>
    <w:div w:id="1711344788">
      <w:bodyDiv w:val="1"/>
      <w:marLeft w:val="0"/>
      <w:marRight w:val="0"/>
      <w:marTop w:val="0"/>
      <w:marBottom w:val="0"/>
      <w:divBdr>
        <w:top w:val="none" w:sz="0" w:space="0" w:color="auto"/>
        <w:left w:val="none" w:sz="0" w:space="0" w:color="auto"/>
        <w:bottom w:val="none" w:sz="0" w:space="0" w:color="auto"/>
        <w:right w:val="none" w:sz="0" w:space="0" w:color="auto"/>
      </w:divBdr>
    </w:div>
    <w:div w:id="1740667010">
      <w:bodyDiv w:val="1"/>
      <w:marLeft w:val="0"/>
      <w:marRight w:val="0"/>
      <w:marTop w:val="0"/>
      <w:marBottom w:val="0"/>
      <w:divBdr>
        <w:top w:val="none" w:sz="0" w:space="0" w:color="auto"/>
        <w:left w:val="none" w:sz="0" w:space="0" w:color="auto"/>
        <w:bottom w:val="none" w:sz="0" w:space="0" w:color="auto"/>
        <w:right w:val="none" w:sz="0" w:space="0" w:color="auto"/>
      </w:divBdr>
    </w:div>
    <w:div w:id="1757314246">
      <w:bodyDiv w:val="1"/>
      <w:marLeft w:val="0"/>
      <w:marRight w:val="0"/>
      <w:marTop w:val="0"/>
      <w:marBottom w:val="0"/>
      <w:divBdr>
        <w:top w:val="none" w:sz="0" w:space="0" w:color="auto"/>
        <w:left w:val="none" w:sz="0" w:space="0" w:color="auto"/>
        <w:bottom w:val="none" w:sz="0" w:space="0" w:color="auto"/>
        <w:right w:val="none" w:sz="0" w:space="0" w:color="auto"/>
      </w:divBdr>
      <w:divsChild>
        <w:div w:id="1001422397">
          <w:marLeft w:val="0"/>
          <w:marRight w:val="0"/>
          <w:marTop w:val="0"/>
          <w:marBottom w:val="0"/>
          <w:divBdr>
            <w:top w:val="none" w:sz="0" w:space="0" w:color="auto"/>
            <w:left w:val="none" w:sz="0" w:space="0" w:color="auto"/>
            <w:bottom w:val="none" w:sz="0" w:space="0" w:color="auto"/>
            <w:right w:val="none" w:sz="0" w:space="0" w:color="auto"/>
          </w:divBdr>
        </w:div>
        <w:div w:id="305086223">
          <w:marLeft w:val="0"/>
          <w:marRight w:val="0"/>
          <w:marTop w:val="0"/>
          <w:marBottom w:val="0"/>
          <w:divBdr>
            <w:top w:val="none" w:sz="0" w:space="0" w:color="auto"/>
            <w:left w:val="none" w:sz="0" w:space="0" w:color="auto"/>
            <w:bottom w:val="none" w:sz="0" w:space="0" w:color="auto"/>
            <w:right w:val="none" w:sz="0" w:space="0" w:color="auto"/>
          </w:divBdr>
        </w:div>
        <w:div w:id="893807813">
          <w:marLeft w:val="0"/>
          <w:marRight w:val="0"/>
          <w:marTop w:val="0"/>
          <w:marBottom w:val="0"/>
          <w:divBdr>
            <w:top w:val="none" w:sz="0" w:space="0" w:color="auto"/>
            <w:left w:val="none" w:sz="0" w:space="0" w:color="auto"/>
            <w:bottom w:val="none" w:sz="0" w:space="0" w:color="auto"/>
            <w:right w:val="none" w:sz="0" w:space="0" w:color="auto"/>
          </w:divBdr>
        </w:div>
      </w:divsChild>
    </w:div>
    <w:div w:id="1801418367">
      <w:bodyDiv w:val="1"/>
      <w:marLeft w:val="0"/>
      <w:marRight w:val="0"/>
      <w:marTop w:val="0"/>
      <w:marBottom w:val="0"/>
      <w:divBdr>
        <w:top w:val="none" w:sz="0" w:space="0" w:color="auto"/>
        <w:left w:val="none" w:sz="0" w:space="0" w:color="auto"/>
        <w:bottom w:val="none" w:sz="0" w:space="0" w:color="auto"/>
        <w:right w:val="none" w:sz="0" w:space="0" w:color="auto"/>
      </w:divBdr>
    </w:div>
    <w:div w:id="1833183797">
      <w:bodyDiv w:val="1"/>
      <w:marLeft w:val="0"/>
      <w:marRight w:val="0"/>
      <w:marTop w:val="0"/>
      <w:marBottom w:val="0"/>
      <w:divBdr>
        <w:top w:val="none" w:sz="0" w:space="0" w:color="auto"/>
        <w:left w:val="none" w:sz="0" w:space="0" w:color="auto"/>
        <w:bottom w:val="none" w:sz="0" w:space="0" w:color="auto"/>
        <w:right w:val="none" w:sz="0" w:space="0" w:color="auto"/>
      </w:divBdr>
    </w:div>
    <w:div w:id="1857963632">
      <w:bodyDiv w:val="1"/>
      <w:marLeft w:val="0"/>
      <w:marRight w:val="0"/>
      <w:marTop w:val="0"/>
      <w:marBottom w:val="0"/>
      <w:divBdr>
        <w:top w:val="none" w:sz="0" w:space="0" w:color="auto"/>
        <w:left w:val="none" w:sz="0" w:space="0" w:color="auto"/>
        <w:bottom w:val="none" w:sz="0" w:space="0" w:color="auto"/>
        <w:right w:val="none" w:sz="0" w:space="0" w:color="auto"/>
      </w:divBdr>
    </w:div>
    <w:div w:id="1858230596">
      <w:bodyDiv w:val="1"/>
      <w:marLeft w:val="0"/>
      <w:marRight w:val="0"/>
      <w:marTop w:val="0"/>
      <w:marBottom w:val="0"/>
      <w:divBdr>
        <w:top w:val="none" w:sz="0" w:space="0" w:color="auto"/>
        <w:left w:val="none" w:sz="0" w:space="0" w:color="auto"/>
        <w:bottom w:val="none" w:sz="0" w:space="0" w:color="auto"/>
        <w:right w:val="none" w:sz="0" w:space="0" w:color="auto"/>
      </w:divBdr>
    </w:div>
    <w:div w:id="1868592294">
      <w:bodyDiv w:val="1"/>
      <w:marLeft w:val="0"/>
      <w:marRight w:val="0"/>
      <w:marTop w:val="0"/>
      <w:marBottom w:val="0"/>
      <w:divBdr>
        <w:top w:val="none" w:sz="0" w:space="0" w:color="auto"/>
        <w:left w:val="none" w:sz="0" w:space="0" w:color="auto"/>
        <w:bottom w:val="none" w:sz="0" w:space="0" w:color="auto"/>
        <w:right w:val="none" w:sz="0" w:space="0" w:color="auto"/>
      </w:divBdr>
    </w:div>
    <w:div w:id="1923367861">
      <w:bodyDiv w:val="1"/>
      <w:marLeft w:val="0"/>
      <w:marRight w:val="0"/>
      <w:marTop w:val="0"/>
      <w:marBottom w:val="0"/>
      <w:divBdr>
        <w:top w:val="none" w:sz="0" w:space="0" w:color="auto"/>
        <w:left w:val="none" w:sz="0" w:space="0" w:color="auto"/>
        <w:bottom w:val="none" w:sz="0" w:space="0" w:color="auto"/>
        <w:right w:val="none" w:sz="0" w:space="0" w:color="auto"/>
      </w:divBdr>
      <w:divsChild>
        <w:div w:id="659191746">
          <w:marLeft w:val="0"/>
          <w:marRight w:val="0"/>
          <w:marTop w:val="0"/>
          <w:marBottom w:val="0"/>
          <w:divBdr>
            <w:top w:val="none" w:sz="0" w:space="0" w:color="auto"/>
            <w:left w:val="none" w:sz="0" w:space="0" w:color="auto"/>
            <w:bottom w:val="none" w:sz="0" w:space="0" w:color="auto"/>
            <w:right w:val="none" w:sz="0" w:space="0" w:color="auto"/>
          </w:divBdr>
          <w:divsChild>
            <w:div w:id="1739203411">
              <w:marLeft w:val="0"/>
              <w:marRight w:val="0"/>
              <w:marTop w:val="0"/>
              <w:marBottom w:val="0"/>
              <w:divBdr>
                <w:top w:val="none" w:sz="0" w:space="0" w:color="auto"/>
                <w:left w:val="none" w:sz="0" w:space="0" w:color="auto"/>
                <w:bottom w:val="none" w:sz="0" w:space="0" w:color="auto"/>
                <w:right w:val="none" w:sz="0" w:space="0" w:color="auto"/>
              </w:divBdr>
              <w:divsChild>
                <w:div w:id="1589924312">
                  <w:marLeft w:val="0"/>
                  <w:marRight w:val="0"/>
                  <w:marTop w:val="0"/>
                  <w:marBottom w:val="0"/>
                  <w:divBdr>
                    <w:top w:val="none" w:sz="0" w:space="0" w:color="auto"/>
                    <w:left w:val="none" w:sz="0" w:space="0" w:color="auto"/>
                    <w:bottom w:val="none" w:sz="0" w:space="0" w:color="auto"/>
                    <w:right w:val="none" w:sz="0" w:space="0" w:color="auto"/>
                  </w:divBdr>
                  <w:divsChild>
                    <w:div w:id="123373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613210">
      <w:bodyDiv w:val="1"/>
      <w:marLeft w:val="0"/>
      <w:marRight w:val="0"/>
      <w:marTop w:val="0"/>
      <w:marBottom w:val="0"/>
      <w:divBdr>
        <w:top w:val="none" w:sz="0" w:space="0" w:color="auto"/>
        <w:left w:val="none" w:sz="0" w:space="0" w:color="auto"/>
        <w:bottom w:val="none" w:sz="0" w:space="0" w:color="auto"/>
        <w:right w:val="none" w:sz="0" w:space="0" w:color="auto"/>
      </w:divBdr>
    </w:div>
    <w:div w:id="1937328540">
      <w:bodyDiv w:val="1"/>
      <w:marLeft w:val="0"/>
      <w:marRight w:val="0"/>
      <w:marTop w:val="0"/>
      <w:marBottom w:val="0"/>
      <w:divBdr>
        <w:top w:val="none" w:sz="0" w:space="0" w:color="auto"/>
        <w:left w:val="none" w:sz="0" w:space="0" w:color="auto"/>
        <w:bottom w:val="none" w:sz="0" w:space="0" w:color="auto"/>
        <w:right w:val="none" w:sz="0" w:space="0" w:color="auto"/>
      </w:divBdr>
    </w:div>
    <w:div w:id="1937713641">
      <w:bodyDiv w:val="1"/>
      <w:marLeft w:val="0"/>
      <w:marRight w:val="0"/>
      <w:marTop w:val="0"/>
      <w:marBottom w:val="0"/>
      <w:divBdr>
        <w:top w:val="none" w:sz="0" w:space="0" w:color="auto"/>
        <w:left w:val="none" w:sz="0" w:space="0" w:color="auto"/>
        <w:bottom w:val="none" w:sz="0" w:space="0" w:color="auto"/>
        <w:right w:val="none" w:sz="0" w:space="0" w:color="auto"/>
      </w:divBdr>
      <w:divsChild>
        <w:div w:id="209345445">
          <w:marLeft w:val="0"/>
          <w:marRight w:val="0"/>
          <w:marTop w:val="0"/>
          <w:marBottom w:val="0"/>
          <w:divBdr>
            <w:top w:val="none" w:sz="0" w:space="0" w:color="auto"/>
            <w:left w:val="none" w:sz="0" w:space="0" w:color="auto"/>
            <w:bottom w:val="none" w:sz="0" w:space="0" w:color="auto"/>
            <w:right w:val="none" w:sz="0" w:space="0" w:color="auto"/>
          </w:divBdr>
          <w:divsChild>
            <w:div w:id="1116175929">
              <w:marLeft w:val="0"/>
              <w:marRight w:val="0"/>
              <w:marTop w:val="0"/>
              <w:marBottom w:val="0"/>
              <w:divBdr>
                <w:top w:val="none" w:sz="0" w:space="0" w:color="auto"/>
                <w:left w:val="none" w:sz="0" w:space="0" w:color="auto"/>
                <w:bottom w:val="none" w:sz="0" w:space="0" w:color="auto"/>
                <w:right w:val="none" w:sz="0" w:space="0" w:color="auto"/>
              </w:divBdr>
              <w:divsChild>
                <w:div w:id="16891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544783">
      <w:bodyDiv w:val="1"/>
      <w:marLeft w:val="0"/>
      <w:marRight w:val="0"/>
      <w:marTop w:val="0"/>
      <w:marBottom w:val="0"/>
      <w:divBdr>
        <w:top w:val="none" w:sz="0" w:space="0" w:color="auto"/>
        <w:left w:val="none" w:sz="0" w:space="0" w:color="auto"/>
        <w:bottom w:val="none" w:sz="0" w:space="0" w:color="auto"/>
        <w:right w:val="none" w:sz="0" w:space="0" w:color="auto"/>
      </w:divBdr>
    </w:div>
    <w:div w:id="2070298126">
      <w:bodyDiv w:val="1"/>
      <w:marLeft w:val="0"/>
      <w:marRight w:val="0"/>
      <w:marTop w:val="0"/>
      <w:marBottom w:val="0"/>
      <w:divBdr>
        <w:top w:val="none" w:sz="0" w:space="0" w:color="auto"/>
        <w:left w:val="none" w:sz="0" w:space="0" w:color="auto"/>
        <w:bottom w:val="none" w:sz="0" w:space="0" w:color="auto"/>
        <w:right w:val="none" w:sz="0" w:space="0" w:color="auto"/>
      </w:divBdr>
    </w:div>
    <w:div w:id="2123960927">
      <w:bodyDiv w:val="1"/>
      <w:marLeft w:val="0"/>
      <w:marRight w:val="0"/>
      <w:marTop w:val="0"/>
      <w:marBottom w:val="0"/>
      <w:divBdr>
        <w:top w:val="none" w:sz="0" w:space="0" w:color="auto"/>
        <w:left w:val="none" w:sz="0" w:space="0" w:color="auto"/>
        <w:bottom w:val="none" w:sz="0" w:space="0" w:color="auto"/>
        <w:right w:val="none" w:sz="0" w:space="0" w:color="auto"/>
      </w:divBdr>
    </w:div>
    <w:div w:id="213217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ideas.repec.org/s/iza/izadps.html"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5" Type="http://schemas.openxmlformats.org/officeDocument/2006/relationships/hyperlink" Target="http://www.rff.org/rff/documents/rff-dp-07-38.pdf"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ideas.repec.org/p/iza/izadps/dp11039.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C:/Users/pibarraran/AppData/Local/Microsoft/Windows/INetCache/Content.Outlook/Y3MOPLT1/www.rff.org"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conference.iza.org/conference_files/WoLabConf_2018/montalban_j26290.pdf" TargetMode="External"/><Relationship Id="rId10" Type="http://schemas.openxmlformats.org/officeDocument/2006/relationships/settings" Target="settings.xml"/><Relationship Id="rId19" Type="http://schemas.openxmlformats.org/officeDocument/2006/relationships/hyperlink" Target="https://doi.org/10.1093/jeea/jvx028"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doi.org/10.2307/297173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ae61f9b1-e23d-4f49-b3d7-56b991556c4b" ContentTypeId="0x0101001A458A224826124E8B45B1D613300CFC" PreviousValue="false"/>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2FAE990DF027284E8DD4E4B2F35E4054" ma:contentTypeVersion="731" ma:contentTypeDescription="A content type to manage public (operations) IDB documents" ma:contentTypeScope="" ma:versionID="8589893e26b6a826f5bd87d883c1d738">
  <xsd:schema xmlns:xsd="http://www.w3.org/2001/XMLSchema" xmlns:xs="http://www.w3.org/2001/XMLSchema" xmlns:p="http://schemas.microsoft.com/office/2006/metadata/properties" xmlns:ns2="cdc7663a-08f0-4737-9e8c-148ce897a09c" targetNamespace="http://schemas.microsoft.com/office/2006/metadata/properties" ma:root="true" ma:fieldsID="6621f0099cf7803c51beede725d571d5"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AR-L1302"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default="Loan Operation"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Argentina</TermName>
          <TermId xmlns="http://schemas.microsoft.com/office/infopath/2007/PartnerControls">eb1b705c-195f-4c3b-9661-b201f2fee3c5</TermId>
        </TermInfo>
      </Terms>
    </ic46d7e087fd4a108fb86518ca413cc6>
    <IDBDocs_x0020_Number xmlns="cdc7663a-08f0-4737-9e8c-148ce897a09c" xsi:nil="true"/>
    <Division_x0020_or_x0020_Unit xmlns="cdc7663a-08f0-4737-9e8c-148ce897a09c">SCL/SPH</Division_x0020_or_x0020_Unit>
    <Fiscal_x0020_Year_x0020_IDB xmlns="cdc7663a-08f0-4737-9e8c-148ce897a09c">2018</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 xsi:nil="true"/>
    <Document_x0020_Author xmlns="cdc7663a-08f0-4737-9e8c-148ce897a09c">Silveira, Sheyla</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POVERTY ALLEVIATION</TermName>
          <TermId xmlns="http://schemas.microsoft.com/office/infopath/2007/PartnerControls">c99b9e13-7d25-4ef5-800d-099d9545c397</TermId>
        </TermInfo>
      </Terms>
    </b2ec7cfb18674cb8803df6b262e8b107>
    <Business_x0020_Area xmlns="cdc7663a-08f0-4737-9e8c-148ce897a09c" xsi:nil="true"/>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g511464f9e53401d84b16fa9b379a574>
    <Related_x0020_SisCor_x0020_Number xmlns="cdc7663a-08f0-4737-9e8c-148ce897a09c" xsi:nil="true"/>
    <TaxCatchAll xmlns="cdc7663a-08f0-4737-9e8c-148ce897a09c">
      <Value>41</Value>
      <Value>308</Value>
      <Value>5</Value>
      <Value>14</Value>
    </TaxCatchAll>
    <Operation_x0020_Type xmlns="cdc7663a-08f0-4737-9e8c-148ce897a09c">Loan Operation</Operation_x0020_Type>
    <Package_x0020_Code xmlns="cdc7663a-08f0-4737-9e8c-148ce897a09c" xsi:nil="true"/>
    <Identifier xmlns="cdc7663a-08f0-4737-9e8c-148ce897a09c" xsi:nil="true"/>
    <Project_x0020_Number xmlns="cdc7663a-08f0-4737-9e8c-148ce897a09c">AR-L1302</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SOCIAL INVESTMENT</TermName>
          <TermId xmlns="http://schemas.microsoft.com/office/infopath/2007/PartnerControls">3f908695-d5b5-49f6-941f-76876b39564f</TermId>
        </TermInfo>
      </Terms>
    </nddeef1749674d76abdbe4b239a70bc6>
    <Record_x0020_Number xmlns="cdc7663a-08f0-4737-9e8c-148ce897a09c">R0002817382</Record_x0020_Number>
    <_dlc_DocId xmlns="cdc7663a-08f0-4737-9e8c-148ce897a09c">EZSHARE-1219153817-19</_dlc_DocId>
    <_dlc_DocIdUrl xmlns="cdc7663a-08f0-4737-9e8c-148ce897a09c">
      <Url>https://idbg.sharepoint.com/teams/EZ-AR-LON/AR-L1302/_layouts/15/DocIdRedir.aspx?ID=EZSHARE-1219153817-19</Url>
      <Description>EZSHARE-1219153817-19</Description>
    </_dlc_DocIdUrl>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true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5.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AC1EB-EBA9-42AD-B668-B98F51E3859B}"/>
</file>

<file path=customXml/itemProps2.xml><?xml version="1.0" encoding="utf-8"?>
<ds:datastoreItem xmlns:ds="http://schemas.openxmlformats.org/officeDocument/2006/customXml" ds:itemID="{4758BBC3-8405-4C94-905F-1F53FE41717F}"/>
</file>

<file path=customXml/itemProps3.xml><?xml version="1.0" encoding="utf-8"?>
<ds:datastoreItem xmlns:ds="http://schemas.openxmlformats.org/officeDocument/2006/customXml" ds:itemID="{5788D5C1-B76E-4005-8239-6CFE93015578}">
  <ds:schemaRefs>
    <ds:schemaRef ds:uri="http://schemas.microsoft.com/sharepoint/v3/contenttype/forms"/>
  </ds:schemaRefs>
</ds:datastoreItem>
</file>

<file path=customXml/itemProps4.xml><?xml version="1.0" encoding="utf-8"?>
<ds:datastoreItem xmlns:ds="http://schemas.openxmlformats.org/officeDocument/2006/customXml" ds:itemID="{FA837C45-41B8-4B5E-AA20-EC7E54D9ABC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dc7663a-08f0-4737-9e8c-148ce897a09c"/>
    <ds:schemaRef ds:uri="http://www.w3.org/XML/1998/namespace"/>
    <ds:schemaRef ds:uri="http://purl.org/dc/dcmitype/"/>
  </ds:schemaRefs>
</ds:datastoreItem>
</file>

<file path=customXml/itemProps5.xml><?xml version="1.0" encoding="utf-8"?>
<ds:datastoreItem xmlns:ds="http://schemas.openxmlformats.org/officeDocument/2006/customXml" ds:itemID="{9DA368A7-6049-4CEC-BF2E-A0824F8C3A97}"/>
</file>

<file path=customXml/itemProps6.xml><?xml version="1.0" encoding="utf-8"?>
<ds:datastoreItem xmlns:ds="http://schemas.openxmlformats.org/officeDocument/2006/customXml" ds:itemID="{A56E842B-924C-45F1-A8D9-9C934E9886A1}">
  <ds:schemaRefs>
    <ds:schemaRef ds:uri="http://schemas.microsoft.com/sharepoint/events"/>
  </ds:schemaRefs>
</ds:datastoreItem>
</file>

<file path=customXml/itemProps7.xml><?xml version="1.0" encoding="utf-8"?>
<ds:datastoreItem xmlns:ds="http://schemas.openxmlformats.org/officeDocument/2006/customXml" ds:itemID="{94ABFA5F-0319-4354-83C4-BD32F3405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23</Pages>
  <Words>8118</Words>
  <Characters>46276</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Enlace requerido 3 - Plan de Monitoreo y Evaluación</vt:lpstr>
    </vt:vector>
  </TitlesOfParts>
  <Company>Inter-American Development Bank</Company>
  <LinksUpToDate>false</LinksUpToDate>
  <CharactersWithSpaces>54286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Enlace requerido 3 - Plan de Monitoreo y Evaluación</dc:title>
  <dc:subject/>
  <dc:creator>FERNANDOB</dc:creator>
  <cp:keywords/>
  <dc:description/>
  <cp:lastModifiedBy>Silveira, Sheyla</cp:lastModifiedBy>
  <cp:revision>26</cp:revision>
  <cp:lastPrinted>2018-05-23T06:10:00Z</cp:lastPrinted>
  <dcterms:created xsi:type="dcterms:W3CDTF">2018-09-18T13:26:00Z</dcterms:created>
  <dcterms:modified xsi:type="dcterms:W3CDTF">2018-10-04T20:56:00Z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5" name="TaxKeywordTaxHTField">
    <vt:lpwstr/>
  </property>
  <property fmtid="{D5CDD505-2E9C-101B-9397-08002B2CF9AE}" pid="6" name="Series Operations IDB">
    <vt:lpwstr>7;#Unclassified|a6dff32e-d477-44cd-a56b-85efe9e0a56c</vt:lpwstr>
  </property>
  <property fmtid="{D5CDD505-2E9C-101B-9397-08002B2CF9AE}" pid="7" name="Sub-Sector">
    <vt:lpwstr>308;#POVERTY ALLEVIATION|c99b9e13-7d25-4ef5-800d-099d9545c397</vt:lpwstr>
  </property>
  <property fmtid="{D5CDD505-2E9C-101B-9397-08002B2CF9AE}" pid="8" name="Country">
    <vt:lpwstr>5;#Argentina|eb1b705c-195f-4c3b-9661-b201f2fee3c5</vt:lpwstr>
  </property>
  <property fmtid="{D5CDD505-2E9C-101B-9397-08002B2CF9AE}" pid="9" name="Fund IDB">
    <vt:lpwstr/>
  </property>
  <property fmtid="{D5CDD505-2E9C-101B-9397-08002B2CF9AE}" pid="10" name="Series_x0020_Operations_x0020_IDB">
    <vt:lpwstr>7;#Unclassified|a6dff32e-d477-44cd-a56b-85efe9e0a56c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41;#SOCIAL INVESTMENT|3f908695-d5b5-49f6-941f-76876b39564f</vt:lpwstr>
  </property>
  <property fmtid="{D5CDD505-2E9C-101B-9397-08002B2CF9AE}" pid="14" name="Function Operations IDB">
    <vt:lpwstr>14;#IDBDocs|cca77002-e150-4b2d-ab1f-1d7a7cdcae16</vt:lpwstr>
  </property>
  <property fmtid="{D5CDD505-2E9C-101B-9397-08002B2CF9AE}" pid="15" name="_dlc_DocIdItemGuid">
    <vt:lpwstr>32e2758f-657d-45aa-bcc3-ad55f800f79c</vt:lpwstr>
  </property>
  <property fmtid="{D5CDD505-2E9C-101B-9397-08002B2CF9AE}" pid="16" name="ContentTypeId">
    <vt:lpwstr>0x0101001A458A224826124E8B45B1D613300CFC002FAE990DF027284E8DD4E4B2F35E4054</vt:lpwstr>
  </property>
</Properties>
</file>