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2.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customXml/itemProps5.xml" ContentType="application/vnd.openxmlformats-officedocument.customXmlProperties+xml"/>
  <Override PartName="/customXml/itemProps4.xml" ContentType="application/vnd.openxmlformats-officedocument.customXml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F607B" w:rsidRDefault="007F607B" w:rsidP="00BE1303"/>
    <w:p w:rsidR="00BE1303" w:rsidRDefault="00BE1303" w:rsidP="00BE1303"/>
    <w:tbl>
      <w:tblPr>
        <w:tblStyle w:val="TableGrid"/>
        <w:tblW w:w="11340"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9"/>
        <w:gridCol w:w="1169"/>
      </w:tblGrid>
      <w:tr w:rsidR="00BE1303" w:rsidTr="007F607B">
        <w:tc>
          <w:tcPr>
            <w:tcW w:w="10171" w:type="dxa"/>
          </w:tcPr>
          <w:p w:rsidR="00BE1303" w:rsidRPr="00CA44A5" w:rsidRDefault="00BE1303" w:rsidP="00F67040">
            <w:pPr>
              <w:autoSpaceDE w:val="0"/>
              <w:autoSpaceDN w:val="0"/>
              <w:adjustRightInd w:val="0"/>
              <w:rPr>
                <w:b/>
                <w:color w:val="2F5496" w:themeColor="accent1" w:themeShade="BF"/>
                <w:sz w:val="10"/>
                <w:szCs w:val="10"/>
              </w:rPr>
            </w:pPr>
          </w:p>
          <w:p w:rsidR="00BE1303" w:rsidRPr="008E5B3D" w:rsidRDefault="00BE1303" w:rsidP="00F67040">
            <w:pPr>
              <w:autoSpaceDE w:val="0"/>
              <w:autoSpaceDN w:val="0"/>
              <w:adjustRightInd w:val="0"/>
              <w:rPr>
                <w:b/>
                <w:color w:val="2F5496" w:themeColor="accent1" w:themeShade="BF"/>
                <w:sz w:val="10"/>
                <w:szCs w:val="10"/>
              </w:rPr>
            </w:pPr>
          </w:p>
          <w:tbl>
            <w:tblPr>
              <w:tblStyle w:val="TableGrid"/>
              <w:tblW w:w="10243" w:type="dxa"/>
              <w:tblLook w:val="04A0" w:firstRow="1" w:lastRow="0" w:firstColumn="1" w:lastColumn="0" w:noHBand="0" w:noVBand="1"/>
            </w:tblPr>
            <w:tblGrid>
              <w:gridCol w:w="5140"/>
              <w:gridCol w:w="5103"/>
            </w:tblGrid>
            <w:tr w:rsidR="007F607B" w:rsidTr="007F607B">
              <w:tc>
                <w:tcPr>
                  <w:tcW w:w="5140" w:type="dxa"/>
                  <w:tcBorders>
                    <w:top w:val="nil"/>
                    <w:left w:val="nil"/>
                    <w:bottom w:val="nil"/>
                    <w:right w:val="nil"/>
                  </w:tcBorders>
                </w:tcPr>
                <w:p w:rsidR="007F607B" w:rsidRDefault="007F607B" w:rsidP="00F67040">
                  <w:pPr>
                    <w:autoSpaceDE w:val="0"/>
                    <w:autoSpaceDN w:val="0"/>
                    <w:adjustRightInd w:val="0"/>
                    <w:rPr>
                      <w:b/>
                      <w:color w:val="2F5496" w:themeColor="accent1" w:themeShade="BF"/>
                      <w:sz w:val="40"/>
                      <w:szCs w:val="40"/>
                    </w:rPr>
                  </w:pPr>
                  <w:r>
                    <w:rPr>
                      <w:b/>
                      <w:noProof/>
                      <w:color w:val="4472C4" w:themeColor="accent1"/>
                      <w:sz w:val="40"/>
                      <w:szCs w:val="40"/>
                    </w:rPr>
                    <w:drawing>
                      <wp:inline distT="0" distB="0" distL="0" distR="0" wp14:anchorId="12BA6145" wp14:editId="13324838">
                        <wp:extent cx="1381760" cy="619429"/>
                        <wp:effectExtent l="0" t="0" r="2540" b="317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D.jpg"/>
                                <pic:cNvPicPr/>
                              </pic:nvPicPr>
                              <pic:blipFill>
                                <a:blip r:embed="rId8">
                                  <a:extLst>
                                    <a:ext uri="{28A0092B-C50C-407E-A947-70E740481C1C}">
                                      <a14:useLocalDpi xmlns:a14="http://schemas.microsoft.com/office/drawing/2010/main" val="0"/>
                                    </a:ext>
                                  </a:extLst>
                                </a:blip>
                                <a:stretch>
                                  <a:fillRect/>
                                </a:stretch>
                              </pic:blipFill>
                              <pic:spPr>
                                <a:xfrm>
                                  <a:off x="0" y="0"/>
                                  <a:ext cx="1392640" cy="624306"/>
                                </a:xfrm>
                                <a:prstGeom prst="rect">
                                  <a:avLst/>
                                </a:prstGeom>
                              </pic:spPr>
                            </pic:pic>
                          </a:graphicData>
                        </a:graphic>
                      </wp:inline>
                    </w:drawing>
                  </w:r>
                </w:p>
              </w:tc>
              <w:tc>
                <w:tcPr>
                  <w:tcW w:w="5103" w:type="dxa"/>
                  <w:tcBorders>
                    <w:top w:val="nil"/>
                    <w:left w:val="nil"/>
                    <w:bottom w:val="nil"/>
                    <w:right w:val="nil"/>
                  </w:tcBorders>
                </w:tcPr>
                <w:p w:rsidR="007F607B" w:rsidRDefault="007F607B" w:rsidP="007F607B">
                  <w:pPr>
                    <w:autoSpaceDE w:val="0"/>
                    <w:autoSpaceDN w:val="0"/>
                    <w:adjustRightInd w:val="0"/>
                    <w:jc w:val="right"/>
                    <w:rPr>
                      <w:b/>
                      <w:color w:val="2F5496" w:themeColor="accent1" w:themeShade="BF"/>
                      <w:sz w:val="40"/>
                      <w:szCs w:val="40"/>
                    </w:rPr>
                  </w:pPr>
                  <w:r>
                    <w:rPr>
                      <w:noProof/>
                      <w:sz w:val="40"/>
                      <w:szCs w:val="40"/>
                    </w:rPr>
                    <w:drawing>
                      <wp:inline distT="0" distB="0" distL="0" distR="0" wp14:anchorId="174D0B25" wp14:editId="01B13694">
                        <wp:extent cx="1351278" cy="662761"/>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aee-sp-logo.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97735" cy="685547"/>
                                </a:xfrm>
                                <a:prstGeom prst="rect">
                                  <a:avLst/>
                                </a:prstGeom>
                              </pic:spPr>
                            </pic:pic>
                          </a:graphicData>
                        </a:graphic>
                      </wp:inline>
                    </w:drawing>
                  </w:r>
                </w:p>
              </w:tc>
            </w:tr>
          </w:tbl>
          <w:p w:rsidR="008E5B3D" w:rsidRDefault="008E5B3D" w:rsidP="00F67040">
            <w:pPr>
              <w:autoSpaceDE w:val="0"/>
              <w:autoSpaceDN w:val="0"/>
              <w:adjustRightInd w:val="0"/>
              <w:rPr>
                <w:b/>
                <w:color w:val="2F5496" w:themeColor="accent1" w:themeShade="BF"/>
                <w:sz w:val="40"/>
                <w:szCs w:val="40"/>
              </w:rPr>
            </w:pPr>
          </w:p>
        </w:tc>
        <w:tc>
          <w:tcPr>
            <w:tcW w:w="1169" w:type="dxa"/>
          </w:tcPr>
          <w:p w:rsidR="00BE1303" w:rsidRPr="00CA44A5" w:rsidRDefault="00BE1303" w:rsidP="00F67040">
            <w:pPr>
              <w:autoSpaceDE w:val="0"/>
              <w:autoSpaceDN w:val="0"/>
              <w:adjustRightInd w:val="0"/>
              <w:jc w:val="center"/>
              <w:rPr>
                <w:b/>
                <w:color w:val="2F5496" w:themeColor="accent1" w:themeShade="BF"/>
                <w:sz w:val="4"/>
                <w:szCs w:val="4"/>
              </w:rPr>
            </w:pPr>
          </w:p>
          <w:p w:rsidR="007F607B" w:rsidRDefault="007F607B" w:rsidP="00F67040">
            <w:pPr>
              <w:autoSpaceDE w:val="0"/>
              <w:autoSpaceDN w:val="0"/>
              <w:adjustRightInd w:val="0"/>
              <w:jc w:val="right"/>
              <w:rPr>
                <w:b/>
                <w:color w:val="2F5496" w:themeColor="accent1" w:themeShade="BF"/>
                <w:sz w:val="40"/>
                <w:szCs w:val="40"/>
              </w:rPr>
            </w:pPr>
          </w:p>
          <w:p w:rsidR="00BE1303" w:rsidRPr="007F607B" w:rsidRDefault="007F607B" w:rsidP="007F607B">
            <w:pPr>
              <w:tabs>
                <w:tab w:val="left" w:pos="953"/>
              </w:tabs>
              <w:rPr>
                <w:sz w:val="40"/>
                <w:szCs w:val="40"/>
              </w:rPr>
            </w:pPr>
            <w:r>
              <w:rPr>
                <w:sz w:val="40"/>
                <w:szCs w:val="40"/>
              </w:rPr>
              <w:tab/>
            </w:r>
          </w:p>
        </w:tc>
      </w:tr>
    </w:tbl>
    <w:p w:rsidR="00BE1303" w:rsidRDefault="00BE1303" w:rsidP="00BE1303">
      <w:pPr>
        <w:autoSpaceDE w:val="0"/>
        <w:autoSpaceDN w:val="0"/>
        <w:adjustRightInd w:val="0"/>
        <w:jc w:val="center"/>
        <w:rPr>
          <w:b/>
          <w:color w:val="2F5496" w:themeColor="accent1" w:themeShade="BF"/>
          <w:sz w:val="40"/>
          <w:szCs w:val="40"/>
        </w:rPr>
      </w:pPr>
    </w:p>
    <w:p w:rsidR="007E5EFD" w:rsidRDefault="007E5EFD" w:rsidP="00BE1303">
      <w:pPr>
        <w:autoSpaceDE w:val="0"/>
        <w:autoSpaceDN w:val="0"/>
        <w:adjustRightInd w:val="0"/>
        <w:jc w:val="center"/>
        <w:rPr>
          <w:b/>
          <w:color w:val="2F5496" w:themeColor="accent1" w:themeShade="BF"/>
          <w:sz w:val="40"/>
          <w:szCs w:val="40"/>
        </w:rPr>
      </w:pPr>
    </w:p>
    <w:p w:rsidR="007E5EFD" w:rsidRDefault="007E5EFD" w:rsidP="00BE1303">
      <w:pPr>
        <w:autoSpaceDE w:val="0"/>
        <w:autoSpaceDN w:val="0"/>
        <w:adjustRightInd w:val="0"/>
        <w:jc w:val="center"/>
        <w:rPr>
          <w:b/>
          <w:color w:val="2F5496" w:themeColor="accent1" w:themeShade="BF"/>
          <w:sz w:val="40"/>
          <w:szCs w:val="40"/>
        </w:rPr>
      </w:pPr>
    </w:p>
    <w:p w:rsidR="00DF3CA6" w:rsidRPr="007E5EFD" w:rsidRDefault="007E5EFD" w:rsidP="00BE1303">
      <w:pPr>
        <w:autoSpaceDE w:val="0"/>
        <w:autoSpaceDN w:val="0"/>
        <w:adjustRightInd w:val="0"/>
        <w:jc w:val="center"/>
        <w:rPr>
          <w:b/>
          <w:color w:val="2F5496" w:themeColor="accent1" w:themeShade="BF"/>
          <w:sz w:val="48"/>
          <w:szCs w:val="48"/>
        </w:rPr>
      </w:pPr>
      <w:r w:rsidRPr="007E5EFD">
        <w:rPr>
          <w:b/>
          <w:color w:val="2F5496" w:themeColor="accent1" w:themeShade="BF"/>
          <w:sz w:val="48"/>
          <w:szCs w:val="48"/>
        </w:rPr>
        <w:t xml:space="preserve">PROJETO DE RECUPERAÇÃO DO RIO TIETÊ À MONTANTE DA BARRAGEM DA PENHA NO ESTADO DE SÃO PAULO </w:t>
      </w:r>
    </w:p>
    <w:p w:rsidR="00DF3CA6" w:rsidRPr="007E5EFD" w:rsidRDefault="007E5EFD" w:rsidP="00DF3CA6">
      <w:pPr>
        <w:autoSpaceDE w:val="0"/>
        <w:autoSpaceDN w:val="0"/>
        <w:adjustRightInd w:val="0"/>
        <w:jc w:val="center"/>
        <w:rPr>
          <w:b/>
          <w:color w:val="2F5496" w:themeColor="accent1" w:themeShade="BF"/>
          <w:sz w:val="48"/>
          <w:szCs w:val="48"/>
        </w:rPr>
      </w:pPr>
      <w:r>
        <w:rPr>
          <w:b/>
          <w:color w:val="2F5496" w:themeColor="accent1" w:themeShade="BF"/>
          <w:sz w:val="48"/>
          <w:szCs w:val="48"/>
        </w:rPr>
        <w:t xml:space="preserve">- </w:t>
      </w:r>
      <w:r w:rsidR="00DF3CA6" w:rsidRPr="007E5EFD">
        <w:rPr>
          <w:b/>
          <w:color w:val="2F5496" w:themeColor="accent1" w:themeShade="BF"/>
          <w:sz w:val="48"/>
          <w:szCs w:val="48"/>
        </w:rPr>
        <w:t xml:space="preserve">RENASCE TIETÊ </w:t>
      </w:r>
      <w:r>
        <w:rPr>
          <w:b/>
          <w:color w:val="2F5496" w:themeColor="accent1" w:themeShade="BF"/>
          <w:sz w:val="48"/>
          <w:szCs w:val="48"/>
        </w:rPr>
        <w:t>-</w:t>
      </w:r>
    </w:p>
    <w:p w:rsidR="00BE1303" w:rsidRPr="007E5EFD" w:rsidRDefault="00401151" w:rsidP="00DF3CA6">
      <w:pPr>
        <w:autoSpaceDE w:val="0"/>
        <w:autoSpaceDN w:val="0"/>
        <w:adjustRightInd w:val="0"/>
        <w:jc w:val="center"/>
        <w:rPr>
          <w:b/>
          <w:color w:val="2F5496" w:themeColor="accent1" w:themeShade="BF"/>
          <w:sz w:val="48"/>
          <w:szCs w:val="48"/>
        </w:rPr>
      </w:pPr>
      <w:r w:rsidRPr="007E5EFD">
        <w:rPr>
          <w:b/>
          <w:color w:val="2F5496" w:themeColor="accent1" w:themeShade="BF"/>
          <w:sz w:val="48"/>
          <w:szCs w:val="48"/>
        </w:rPr>
        <w:t>BR-L15</w:t>
      </w:r>
      <w:r w:rsidR="00DF3CA6" w:rsidRPr="007E5EFD">
        <w:rPr>
          <w:b/>
          <w:color w:val="2F5496" w:themeColor="accent1" w:themeShade="BF"/>
          <w:sz w:val="48"/>
          <w:szCs w:val="48"/>
        </w:rPr>
        <w:t>3</w:t>
      </w:r>
      <w:r w:rsidRPr="007E5EFD">
        <w:rPr>
          <w:b/>
          <w:color w:val="2F5496" w:themeColor="accent1" w:themeShade="BF"/>
          <w:sz w:val="48"/>
          <w:szCs w:val="48"/>
        </w:rPr>
        <w:t>6</w:t>
      </w:r>
    </w:p>
    <w:p w:rsidR="00DF3CA6" w:rsidRDefault="00DF3CA6" w:rsidP="00BE1303">
      <w:pPr>
        <w:autoSpaceDE w:val="0"/>
        <w:autoSpaceDN w:val="0"/>
        <w:adjustRightInd w:val="0"/>
        <w:jc w:val="center"/>
        <w:rPr>
          <w:b/>
          <w:color w:val="2F5496" w:themeColor="accent1" w:themeShade="BF"/>
          <w:sz w:val="40"/>
          <w:szCs w:val="40"/>
        </w:rPr>
      </w:pPr>
    </w:p>
    <w:p w:rsidR="00DF3CA6" w:rsidRDefault="00DF3CA6" w:rsidP="00BE1303">
      <w:pPr>
        <w:autoSpaceDE w:val="0"/>
        <w:autoSpaceDN w:val="0"/>
        <w:adjustRightInd w:val="0"/>
        <w:jc w:val="center"/>
        <w:rPr>
          <w:b/>
          <w:color w:val="2F5496" w:themeColor="accent1" w:themeShade="BF"/>
          <w:sz w:val="40"/>
          <w:szCs w:val="40"/>
        </w:rPr>
      </w:pPr>
    </w:p>
    <w:p w:rsidR="000B5027" w:rsidRPr="00DF3CA6" w:rsidRDefault="000B5027" w:rsidP="008E5B3D">
      <w:pPr>
        <w:autoSpaceDE w:val="0"/>
        <w:autoSpaceDN w:val="0"/>
        <w:adjustRightInd w:val="0"/>
        <w:jc w:val="center"/>
        <w:rPr>
          <w:b/>
          <w:i/>
          <w:spacing w:val="-4"/>
          <w:sz w:val="48"/>
          <w:szCs w:val="48"/>
        </w:rPr>
      </w:pPr>
      <w:r w:rsidRPr="00DF3CA6">
        <w:rPr>
          <w:b/>
          <w:i/>
          <w:spacing w:val="-4"/>
          <w:sz w:val="48"/>
          <w:szCs w:val="48"/>
        </w:rPr>
        <w:t>Análise Ambiental e Social</w:t>
      </w:r>
      <w:r w:rsidR="00CB3F37" w:rsidRPr="00DF3CA6">
        <w:rPr>
          <w:b/>
          <w:i/>
          <w:spacing w:val="-4"/>
          <w:sz w:val="48"/>
          <w:szCs w:val="48"/>
        </w:rPr>
        <w:t xml:space="preserve"> Estratégica</w:t>
      </w:r>
      <w:r w:rsidRPr="00DF3CA6">
        <w:rPr>
          <w:b/>
          <w:i/>
          <w:spacing w:val="-4"/>
          <w:sz w:val="48"/>
          <w:szCs w:val="48"/>
        </w:rPr>
        <w:t xml:space="preserve"> – AAS</w:t>
      </w:r>
      <w:r w:rsidR="00CB3F37" w:rsidRPr="00DF3CA6">
        <w:rPr>
          <w:b/>
          <w:i/>
          <w:spacing w:val="-4"/>
          <w:sz w:val="48"/>
          <w:szCs w:val="48"/>
        </w:rPr>
        <w:t>E</w:t>
      </w:r>
      <w:r w:rsidRPr="00DF3CA6">
        <w:rPr>
          <w:b/>
          <w:i/>
          <w:spacing w:val="-4"/>
          <w:sz w:val="48"/>
          <w:szCs w:val="48"/>
        </w:rPr>
        <w:t xml:space="preserve"> e </w:t>
      </w:r>
    </w:p>
    <w:p w:rsidR="00BE1303" w:rsidRPr="00DF3CA6" w:rsidRDefault="00F36ED4" w:rsidP="008E5B3D">
      <w:pPr>
        <w:autoSpaceDE w:val="0"/>
        <w:autoSpaceDN w:val="0"/>
        <w:adjustRightInd w:val="0"/>
        <w:jc w:val="center"/>
        <w:rPr>
          <w:b/>
          <w:i/>
          <w:spacing w:val="-4"/>
          <w:sz w:val="48"/>
          <w:szCs w:val="48"/>
        </w:rPr>
      </w:pPr>
      <w:r>
        <w:rPr>
          <w:b/>
          <w:i/>
          <w:spacing w:val="-4"/>
          <w:sz w:val="48"/>
          <w:szCs w:val="48"/>
        </w:rPr>
        <w:t>Sistema</w:t>
      </w:r>
      <w:r w:rsidR="00BE1303" w:rsidRPr="00DF3CA6">
        <w:rPr>
          <w:b/>
          <w:i/>
          <w:spacing w:val="-4"/>
          <w:sz w:val="48"/>
          <w:szCs w:val="48"/>
        </w:rPr>
        <w:t xml:space="preserve"> de Gestão Ambiental e Social </w:t>
      </w:r>
      <w:r w:rsidR="000B5027" w:rsidRPr="00DF3CA6">
        <w:rPr>
          <w:b/>
          <w:i/>
          <w:spacing w:val="-4"/>
          <w:sz w:val="48"/>
          <w:szCs w:val="48"/>
        </w:rPr>
        <w:t>–</w:t>
      </w:r>
      <w:r w:rsidR="00BE1303" w:rsidRPr="00DF3CA6">
        <w:rPr>
          <w:b/>
          <w:i/>
          <w:spacing w:val="-4"/>
          <w:sz w:val="48"/>
          <w:szCs w:val="48"/>
        </w:rPr>
        <w:t xml:space="preserve"> </w:t>
      </w:r>
      <w:r>
        <w:rPr>
          <w:b/>
          <w:i/>
          <w:spacing w:val="-4"/>
          <w:sz w:val="48"/>
          <w:szCs w:val="48"/>
        </w:rPr>
        <w:t>S</w:t>
      </w:r>
      <w:r w:rsidR="00BE1303" w:rsidRPr="00DF3CA6">
        <w:rPr>
          <w:b/>
          <w:i/>
          <w:spacing w:val="-4"/>
          <w:sz w:val="48"/>
          <w:szCs w:val="48"/>
        </w:rPr>
        <w:t>GAS</w:t>
      </w:r>
      <w:r w:rsidR="000B5027" w:rsidRPr="00DF3CA6">
        <w:rPr>
          <w:b/>
          <w:i/>
          <w:spacing w:val="-4"/>
          <w:sz w:val="48"/>
          <w:szCs w:val="48"/>
        </w:rPr>
        <w:t xml:space="preserve"> </w:t>
      </w:r>
    </w:p>
    <w:p w:rsidR="00BE1303" w:rsidRDefault="00BE1303" w:rsidP="00BE1303">
      <w:pPr>
        <w:rPr>
          <w:sz w:val="40"/>
          <w:szCs w:val="40"/>
        </w:rPr>
      </w:pPr>
    </w:p>
    <w:p w:rsidR="00DF3CA6" w:rsidRDefault="00DF3CA6" w:rsidP="00A201E6">
      <w:pPr>
        <w:jc w:val="center"/>
        <w:rPr>
          <w:sz w:val="40"/>
          <w:szCs w:val="40"/>
        </w:rPr>
      </w:pPr>
    </w:p>
    <w:p w:rsidR="00DF3CA6" w:rsidRDefault="00DF3CA6" w:rsidP="00BE1303">
      <w:pPr>
        <w:rPr>
          <w:sz w:val="40"/>
          <w:szCs w:val="40"/>
        </w:rPr>
      </w:pPr>
    </w:p>
    <w:p w:rsidR="00DF3CA6" w:rsidRDefault="00DF3CA6" w:rsidP="00BE1303">
      <w:pPr>
        <w:rPr>
          <w:sz w:val="40"/>
          <w:szCs w:val="40"/>
        </w:rPr>
      </w:pPr>
    </w:p>
    <w:p w:rsidR="00DF3CA6" w:rsidRDefault="00DF3CA6" w:rsidP="00BE1303">
      <w:pPr>
        <w:rPr>
          <w:sz w:val="40"/>
          <w:szCs w:val="40"/>
        </w:rPr>
      </w:pPr>
    </w:p>
    <w:p w:rsidR="00DF3CA6" w:rsidRDefault="00DF3CA6" w:rsidP="00BE1303">
      <w:pPr>
        <w:rPr>
          <w:sz w:val="40"/>
          <w:szCs w:val="40"/>
        </w:rPr>
      </w:pPr>
    </w:p>
    <w:p w:rsidR="00DF3CA6" w:rsidRDefault="00DF3CA6" w:rsidP="00BE1303">
      <w:pPr>
        <w:rPr>
          <w:sz w:val="40"/>
          <w:szCs w:val="40"/>
        </w:rPr>
      </w:pPr>
    </w:p>
    <w:p w:rsidR="00BE1303" w:rsidRDefault="00DF3CA6" w:rsidP="00DF3CA6">
      <w:pPr>
        <w:ind w:hanging="709"/>
        <w:rPr>
          <w:sz w:val="40"/>
          <w:szCs w:val="40"/>
        </w:rPr>
      </w:pPr>
      <w:r>
        <w:rPr>
          <w:noProof/>
          <w:sz w:val="40"/>
          <w:szCs w:val="40"/>
        </w:rPr>
        <w:drawing>
          <wp:inline distT="0" distB="0" distL="0" distR="0">
            <wp:extent cx="6594596" cy="1596980"/>
            <wp:effectExtent l="0" t="0" r="0" b="381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a de Tela 2019-09-20 às 07.23.34.png"/>
                    <pic:cNvPicPr/>
                  </pic:nvPicPr>
                  <pic:blipFill>
                    <a:blip r:embed="rId10">
                      <a:extLst>
                        <a:ext uri="{28A0092B-C50C-407E-A947-70E740481C1C}">
                          <a14:useLocalDpi xmlns:a14="http://schemas.microsoft.com/office/drawing/2010/main" val="0"/>
                        </a:ext>
                      </a:extLst>
                    </a:blip>
                    <a:stretch>
                      <a:fillRect/>
                    </a:stretch>
                  </pic:blipFill>
                  <pic:spPr>
                    <a:xfrm>
                      <a:off x="0" y="0"/>
                      <a:ext cx="6638157" cy="1607529"/>
                    </a:xfrm>
                    <a:prstGeom prst="rect">
                      <a:avLst/>
                    </a:prstGeom>
                  </pic:spPr>
                </pic:pic>
              </a:graphicData>
            </a:graphic>
          </wp:inline>
        </w:drawing>
      </w:r>
    </w:p>
    <w:p w:rsidR="00DF3CA6" w:rsidRDefault="00DF3CA6" w:rsidP="00DF3CA6">
      <w:pPr>
        <w:ind w:hanging="709"/>
        <w:rPr>
          <w:sz w:val="40"/>
          <w:szCs w:val="40"/>
        </w:rPr>
      </w:pPr>
    </w:p>
    <w:p w:rsidR="00BE1303" w:rsidRPr="00CA44A5" w:rsidRDefault="00BE1303" w:rsidP="00BE1303">
      <w:pPr>
        <w:jc w:val="center"/>
        <w:rPr>
          <w:sz w:val="20"/>
          <w:szCs w:val="20"/>
        </w:rPr>
      </w:pPr>
      <w:r w:rsidRPr="00CA44A5">
        <w:rPr>
          <w:sz w:val="20"/>
          <w:szCs w:val="20"/>
        </w:rPr>
        <w:t>Luiz Fernando Galli</w:t>
      </w:r>
    </w:p>
    <w:p w:rsidR="00BE1303" w:rsidRDefault="00BE1303" w:rsidP="00BE1303">
      <w:pPr>
        <w:jc w:val="center"/>
        <w:rPr>
          <w:sz w:val="20"/>
          <w:szCs w:val="20"/>
        </w:rPr>
      </w:pPr>
      <w:r w:rsidRPr="00CA44A5">
        <w:rPr>
          <w:sz w:val="20"/>
          <w:szCs w:val="20"/>
        </w:rPr>
        <w:t>Consultor em Meio Ambiente</w:t>
      </w:r>
    </w:p>
    <w:p w:rsidR="00BE1303" w:rsidRDefault="00DF3CA6" w:rsidP="00BE1303">
      <w:pPr>
        <w:jc w:val="center"/>
        <w:rPr>
          <w:sz w:val="20"/>
          <w:szCs w:val="20"/>
        </w:rPr>
      </w:pPr>
      <w:r>
        <w:rPr>
          <w:sz w:val="20"/>
          <w:szCs w:val="20"/>
        </w:rPr>
        <w:t>São Paulo</w:t>
      </w:r>
      <w:r w:rsidR="000B56B8">
        <w:rPr>
          <w:sz w:val="20"/>
          <w:szCs w:val="20"/>
        </w:rPr>
        <w:t>, novembro</w:t>
      </w:r>
      <w:r w:rsidR="00BE1303">
        <w:rPr>
          <w:sz w:val="20"/>
          <w:szCs w:val="20"/>
        </w:rPr>
        <w:t xml:space="preserve"> de 2</w:t>
      </w:r>
      <w:r w:rsidR="008E5B3D">
        <w:rPr>
          <w:sz w:val="20"/>
          <w:szCs w:val="20"/>
        </w:rPr>
        <w:t>019</w:t>
      </w:r>
    </w:p>
    <w:p w:rsidR="00CB3F37" w:rsidRDefault="00CB3F37" w:rsidP="00BE1303">
      <w:pPr>
        <w:jc w:val="center"/>
        <w:rPr>
          <w:sz w:val="20"/>
          <w:szCs w:val="20"/>
        </w:rPr>
      </w:pPr>
    </w:p>
    <w:p w:rsidR="00CB3F37" w:rsidRDefault="00CB3F37" w:rsidP="00BE1303">
      <w:pPr>
        <w:jc w:val="center"/>
        <w:rPr>
          <w:sz w:val="20"/>
          <w:szCs w:val="20"/>
        </w:rPr>
        <w:sectPr w:rsidR="00CB3F37" w:rsidSect="00F67040">
          <w:headerReference w:type="even" r:id="rId11"/>
          <w:headerReference w:type="default" r:id="rId12"/>
          <w:footerReference w:type="even" r:id="rId13"/>
          <w:footerReference w:type="default" r:id="rId14"/>
          <w:pgSz w:w="11901" w:h="16817"/>
          <w:pgMar w:top="8" w:right="1134" w:bottom="1134" w:left="1418" w:header="210" w:footer="709" w:gutter="0"/>
          <w:cols w:space="708"/>
          <w:titlePg/>
          <w:docGrid w:linePitch="360"/>
        </w:sectPr>
      </w:pPr>
    </w:p>
    <w:p w:rsidR="008E5B3D" w:rsidRDefault="008E5B3D" w:rsidP="008E5B3D">
      <w:pPr>
        <w:tabs>
          <w:tab w:val="left" w:pos="1526"/>
        </w:tabs>
      </w:pPr>
    </w:p>
    <w:p w:rsidR="00DF3CA6" w:rsidRDefault="00DF3CA6" w:rsidP="008E5B3D">
      <w:pPr>
        <w:tabs>
          <w:tab w:val="left" w:pos="1526"/>
        </w:tabs>
      </w:pPr>
    </w:p>
    <w:p w:rsidR="00582247" w:rsidRDefault="001F514B" w:rsidP="003F42B6">
      <w:pPr>
        <w:tabs>
          <w:tab w:val="left" w:pos="1526"/>
        </w:tabs>
        <w:jc w:val="center"/>
        <w:rPr>
          <w:b/>
          <w:sz w:val="22"/>
          <w:szCs w:val="22"/>
        </w:rPr>
      </w:pPr>
      <w:r w:rsidRPr="001F514B">
        <w:rPr>
          <w:b/>
          <w:sz w:val="22"/>
          <w:szCs w:val="22"/>
        </w:rPr>
        <w:t>SUMÁRIO</w:t>
      </w:r>
    </w:p>
    <w:p w:rsidR="00582247" w:rsidRDefault="00582247" w:rsidP="003F42B6">
      <w:pPr>
        <w:tabs>
          <w:tab w:val="left" w:pos="1526"/>
        </w:tabs>
        <w:jc w:val="both"/>
        <w:rPr>
          <w:b/>
          <w:sz w:val="22"/>
          <w:szCs w:val="22"/>
        </w:rPr>
      </w:pPr>
    </w:p>
    <w:tbl>
      <w:tblPr>
        <w:tblStyle w:val="TableGrid"/>
        <w:tblW w:w="9951"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8"/>
        <w:gridCol w:w="8129"/>
        <w:gridCol w:w="864"/>
      </w:tblGrid>
      <w:tr w:rsidR="00582247" w:rsidTr="003F42B6">
        <w:tc>
          <w:tcPr>
            <w:tcW w:w="958" w:type="dxa"/>
          </w:tcPr>
          <w:p w:rsidR="00582247" w:rsidRPr="00582247" w:rsidRDefault="00582247" w:rsidP="003F42B6">
            <w:pPr>
              <w:tabs>
                <w:tab w:val="left" w:pos="1526"/>
              </w:tabs>
              <w:jc w:val="both"/>
              <w:rPr>
                <w:b/>
                <w:sz w:val="22"/>
                <w:szCs w:val="22"/>
              </w:rPr>
            </w:pPr>
          </w:p>
        </w:tc>
        <w:tc>
          <w:tcPr>
            <w:tcW w:w="8129" w:type="dxa"/>
          </w:tcPr>
          <w:p w:rsidR="00582247" w:rsidRPr="00582247" w:rsidRDefault="00582247" w:rsidP="003F42B6">
            <w:pPr>
              <w:tabs>
                <w:tab w:val="left" w:pos="1526"/>
              </w:tabs>
              <w:jc w:val="both"/>
              <w:rPr>
                <w:b/>
                <w:sz w:val="22"/>
                <w:szCs w:val="22"/>
              </w:rPr>
            </w:pPr>
          </w:p>
        </w:tc>
        <w:tc>
          <w:tcPr>
            <w:tcW w:w="864" w:type="dxa"/>
          </w:tcPr>
          <w:p w:rsidR="00582247" w:rsidRPr="00582247" w:rsidRDefault="00582247" w:rsidP="003F42B6">
            <w:pPr>
              <w:tabs>
                <w:tab w:val="left" w:pos="1526"/>
              </w:tabs>
              <w:jc w:val="center"/>
              <w:rPr>
                <w:b/>
                <w:sz w:val="22"/>
                <w:szCs w:val="22"/>
              </w:rPr>
            </w:pPr>
            <w:r w:rsidRPr="00582247">
              <w:rPr>
                <w:b/>
                <w:sz w:val="22"/>
                <w:szCs w:val="22"/>
              </w:rPr>
              <w:t>Página</w:t>
            </w:r>
          </w:p>
        </w:tc>
      </w:tr>
      <w:tr w:rsidR="00582247" w:rsidTr="003F42B6">
        <w:tc>
          <w:tcPr>
            <w:tcW w:w="958" w:type="dxa"/>
          </w:tcPr>
          <w:p w:rsidR="00582247" w:rsidRPr="00646547" w:rsidRDefault="00582247" w:rsidP="003F42B6">
            <w:pPr>
              <w:tabs>
                <w:tab w:val="left" w:pos="1526"/>
              </w:tabs>
              <w:jc w:val="both"/>
              <w:rPr>
                <w:b/>
                <w:sz w:val="22"/>
                <w:szCs w:val="22"/>
              </w:rPr>
            </w:pPr>
            <w:r w:rsidRPr="00646547">
              <w:rPr>
                <w:b/>
                <w:sz w:val="22"/>
                <w:szCs w:val="22"/>
              </w:rPr>
              <w:t>1.</w:t>
            </w:r>
          </w:p>
        </w:tc>
        <w:tc>
          <w:tcPr>
            <w:tcW w:w="8129" w:type="dxa"/>
          </w:tcPr>
          <w:p w:rsidR="00582247" w:rsidRPr="00B47A02" w:rsidRDefault="00582247" w:rsidP="003F42B6">
            <w:pPr>
              <w:tabs>
                <w:tab w:val="left" w:pos="1526"/>
              </w:tabs>
              <w:jc w:val="both"/>
              <w:rPr>
                <w:sz w:val="22"/>
                <w:szCs w:val="22"/>
              </w:rPr>
            </w:pPr>
            <w:r w:rsidRPr="00B47A02">
              <w:rPr>
                <w:b/>
                <w:sz w:val="22"/>
                <w:szCs w:val="22"/>
              </w:rPr>
              <w:t>INTRODUÇÃ</w:t>
            </w:r>
            <w:r w:rsidR="00912132">
              <w:rPr>
                <w:b/>
                <w:sz w:val="22"/>
                <w:szCs w:val="22"/>
              </w:rPr>
              <w:t>O</w:t>
            </w:r>
            <w:r w:rsidRPr="00B47A02">
              <w:rPr>
                <w:sz w:val="22"/>
                <w:szCs w:val="22"/>
              </w:rPr>
              <w:t xml:space="preserve"> ........................</w:t>
            </w:r>
            <w:r w:rsidR="00912132">
              <w:rPr>
                <w:sz w:val="22"/>
                <w:szCs w:val="22"/>
              </w:rPr>
              <w:t>.</w:t>
            </w:r>
            <w:r w:rsidRPr="00B47A02">
              <w:rPr>
                <w:sz w:val="22"/>
                <w:szCs w:val="22"/>
              </w:rPr>
              <w:t>..........................................................................................</w:t>
            </w:r>
          </w:p>
        </w:tc>
        <w:tc>
          <w:tcPr>
            <w:tcW w:w="864" w:type="dxa"/>
          </w:tcPr>
          <w:p w:rsidR="00582247" w:rsidRPr="00C526CB" w:rsidRDefault="00C526CB" w:rsidP="003F42B6">
            <w:pPr>
              <w:tabs>
                <w:tab w:val="left" w:pos="1526"/>
              </w:tabs>
              <w:jc w:val="center"/>
              <w:rPr>
                <w:sz w:val="22"/>
                <w:szCs w:val="22"/>
              </w:rPr>
            </w:pPr>
            <w:r w:rsidRPr="00C526CB">
              <w:rPr>
                <w:sz w:val="22"/>
                <w:szCs w:val="22"/>
              </w:rPr>
              <w:t>1</w:t>
            </w:r>
          </w:p>
        </w:tc>
      </w:tr>
      <w:tr w:rsidR="00582247" w:rsidTr="003F42B6">
        <w:tc>
          <w:tcPr>
            <w:tcW w:w="958" w:type="dxa"/>
          </w:tcPr>
          <w:p w:rsidR="00582247" w:rsidRPr="00646547" w:rsidRDefault="00912132" w:rsidP="003F42B6">
            <w:pPr>
              <w:tabs>
                <w:tab w:val="left" w:pos="1526"/>
              </w:tabs>
              <w:jc w:val="both"/>
              <w:rPr>
                <w:b/>
                <w:sz w:val="22"/>
                <w:szCs w:val="22"/>
              </w:rPr>
            </w:pPr>
            <w:r>
              <w:rPr>
                <w:b/>
                <w:sz w:val="22"/>
                <w:szCs w:val="22"/>
              </w:rPr>
              <w:t>2</w:t>
            </w:r>
            <w:r w:rsidR="00C526CB" w:rsidRPr="00646547">
              <w:rPr>
                <w:b/>
                <w:sz w:val="22"/>
                <w:szCs w:val="22"/>
              </w:rPr>
              <w:t>.</w:t>
            </w:r>
          </w:p>
        </w:tc>
        <w:tc>
          <w:tcPr>
            <w:tcW w:w="8129" w:type="dxa"/>
          </w:tcPr>
          <w:p w:rsidR="00582247" w:rsidRPr="00B47A02" w:rsidRDefault="00912132" w:rsidP="003F42B6">
            <w:pPr>
              <w:tabs>
                <w:tab w:val="left" w:pos="1526"/>
              </w:tabs>
              <w:jc w:val="both"/>
              <w:rPr>
                <w:sz w:val="22"/>
                <w:szCs w:val="22"/>
              </w:rPr>
            </w:pPr>
            <w:r>
              <w:rPr>
                <w:b/>
                <w:sz w:val="22"/>
                <w:szCs w:val="22"/>
              </w:rPr>
              <w:t>APRESENTAÇÃO DO PROGRAMA</w:t>
            </w:r>
            <w:r w:rsidR="00646547" w:rsidRPr="00B47A02">
              <w:rPr>
                <w:sz w:val="22"/>
                <w:szCs w:val="22"/>
              </w:rPr>
              <w:t xml:space="preserve"> .................................</w:t>
            </w:r>
            <w:r>
              <w:rPr>
                <w:sz w:val="22"/>
                <w:szCs w:val="22"/>
              </w:rPr>
              <w:t>.</w:t>
            </w:r>
            <w:r w:rsidR="00646547" w:rsidRPr="00B47A02">
              <w:rPr>
                <w:sz w:val="22"/>
                <w:szCs w:val="22"/>
              </w:rPr>
              <w:t>...........................................</w:t>
            </w:r>
          </w:p>
        </w:tc>
        <w:tc>
          <w:tcPr>
            <w:tcW w:w="864" w:type="dxa"/>
          </w:tcPr>
          <w:p w:rsidR="00582247" w:rsidRPr="00C526CB" w:rsidRDefault="00646547" w:rsidP="003F42B6">
            <w:pPr>
              <w:tabs>
                <w:tab w:val="left" w:pos="1526"/>
              </w:tabs>
              <w:jc w:val="center"/>
              <w:rPr>
                <w:sz w:val="22"/>
                <w:szCs w:val="22"/>
              </w:rPr>
            </w:pPr>
            <w:r>
              <w:rPr>
                <w:sz w:val="22"/>
                <w:szCs w:val="22"/>
              </w:rPr>
              <w:t>1</w:t>
            </w:r>
          </w:p>
        </w:tc>
      </w:tr>
      <w:tr w:rsidR="00582247" w:rsidTr="003F42B6">
        <w:tc>
          <w:tcPr>
            <w:tcW w:w="958" w:type="dxa"/>
          </w:tcPr>
          <w:p w:rsidR="00582247" w:rsidRPr="00646547" w:rsidRDefault="00912132" w:rsidP="003F42B6">
            <w:pPr>
              <w:tabs>
                <w:tab w:val="left" w:pos="1526"/>
              </w:tabs>
              <w:jc w:val="both"/>
              <w:rPr>
                <w:b/>
                <w:sz w:val="22"/>
                <w:szCs w:val="22"/>
              </w:rPr>
            </w:pPr>
            <w:r>
              <w:rPr>
                <w:b/>
                <w:sz w:val="22"/>
                <w:szCs w:val="22"/>
              </w:rPr>
              <w:t>2.1</w:t>
            </w:r>
            <w:r w:rsidR="00646547" w:rsidRPr="00646547">
              <w:rPr>
                <w:b/>
                <w:sz w:val="22"/>
                <w:szCs w:val="22"/>
              </w:rPr>
              <w:t>.</w:t>
            </w:r>
          </w:p>
        </w:tc>
        <w:tc>
          <w:tcPr>
            <w:tcW w:w="8129" w:type="dxa"/>
          </w:tcPr>
          <w:p w:rsidR="00582247" w:rsidRPr="00B47A02" w:rsidRDefault="00912132" w:rsidP="003F42B6">
            <w:pPr>
              <w:tabs>
                <w:tab w:val="left" w:pos="1526"/>
              </w:tabs>
              <w:jc w:val="both"/>
              <w:rPr>
                <w:sz w:val="22"/>
                <w:szCs w:val="22"/>
              </w:rPr>
            </w:pPr>
            <w:r>
              <w:rPr>
                <w:b/>
                <w:sz w:val="22"/>
                <w:szCs w:val="22"/>
              </w:rPr>
              <w:t>Antecedentes</w:t>
            </w:r>
            <w:r w:rsidR="00646547" w:rsidRPr="00B47A02">
              <w:rPr>
                <w:sz w:val="22"/>
                <w:szCs w:val="22"/>
              </w:rPr>
              <w:t xml:space="preserve"> .....................................................</w:t>
            </w:r>
            <w:r>
              <w:rPr>
                <w:sz w:val="22"/>
                <w:szCs w:val="22"/>
              </w:rPr>
              <w:t>...............................................................</w:t>
            </w:r>
            <w:r w:rsidR="00646547" w:rsidRPr="00B47A02">
              <w:rPr>
                <w:sz w:val="22"/>
                <w:szCs w:val="22"/>
              </w:rPr>
              <w:t>....</w:t>
            </w:r>
          </w:p>
        </w:tc>
        <w:tc>
          <w:tcPr>
            <w:tcW w:w="864" w:type="dxa"/>
          </w:tcPr>
          <w:p w:rsidR="00582247" w:rsidRPr="00C526CB" w:rsidRDefault="00646547" w:rsidP="003F42B6">
            <w:pPr>
              <w:tabs>
                <w:tab w:val="left" w:pos="1526"/>
              </w:tabs>
              <w:jc w:val="center"/>
              <w:rPr>
                <w:sz w:val="22"/>
                <w:szCs w:val="22"/>
              </w:rPr>
            </w:pPr>
            <w:r>
              <w:rPr>
                <w:sz w:val="22"/>
                <w:szCs w:val="22"/>
              </w:rPr>
              <w:t>1</w:t>
            </w:r>
          </w:p>
        </w:tc>
      </w:tr>
      <w:tr w:rsidR="00582247" w:rsidTr="003F42B6">
        <w:tc>
          <w:tcPr>
            <w:tcW w:w="958" w:type="dxa"/>
          </w:tcPr>
          <w:p w:rsidR="00582247" w:rsidRPr="00646547" w:rsidRDefault="00912132" w:rsidP="003F42B6">
            <w:pPr>
              <w:tabs>
                <w:tab w:val="left" w:pos="1526"/>
              </w:tabs>
              <w:jc w:val="both"/>
              <w:rPr>
                <w:b/>
                <w:sz w:val="22"/>
                <w:szCs w:val="22"/>
              </w:rPr>
            </w:pPr>
            <w:r>
              <w:rPr>
                <w:b/>
                <w:sz w:val="22"/>
                <w:szCs w:val="22"/>
              </w:rPr>
              <w:t>2.2.</w:t>
            </w:r>
          </w:p>
        </w:tc>
        <w:tc>
          <w:tcPr>
            <w:tcW w:w="8129" w:type="dxa"/>
          </w:tcPr>
          <w:p w:rsidR="00582247" w:rsidRPr="00B47A02" w:rsidRDefault="00912132" w:rsidP="003F42B6">
            <w:pPr>
              <w:tabs>
                <w:tab w:val="left" w:pos="1526"/>
              </w:tabs>
              <w:jc w:val="both"/>
              <w:rPr>
                <w:sz w:val="22"/>
                <w:szCs w:val="22"/>
              </w:rPr>
            </w:pPr>
            <w:r>
              <w:rPr>
                <w:b/>
                <w:sz w:val="22"/>
                <w:szCs w:val="22"/>
              </w:rPr>
              <w:t>O Programa Renasce Tietê</w:t>
            </w:r>
            <w:r w:rsidR="00646547" w:rsidRPr="00B47A02">
              <w:rPr>
                <w:sz w:val="22"/>
                <w:szCs w:val="22"/>
              </w:rPr>
              <w:t xml:space="preserve"> ..................................</w:t>
            </w:r>
            <w:r>
              <w:rPr>
                <w:sz w:val="22"/>
                <w:szCs w:val="22"/>
              </w:rPr>
              <w:t>...............</w:t>
            </w:r>
            <w:r w:rsidRPr="00B47A02">
              <w:rPr>
                <w:sz w:val="22"/>
                <w:szCs w:val="22"/>
              </w:rPr>
              <w:t>.................</w:t>
            </w:r>
            <w:r w:rsidR="00646547" w:rsidRPr="00B47A02">
              <w:rPr>
                <w:sz w:val="22"/>
                <w:szCs w:val="22"/>
              </w:rPr>
              <w:t>..............................</w:t>
            </w:r>
          </w:p>
        </w:tc>
        <w:tc>
          <w:tcPr>
            <w:tcW w:w="864" w:type="dxa"/>
          </w:tcPr>
          <w:p w:rsidR="00582247" w:rsidRPr="00C526CB" w:rsidRDefault="00C846CC" w:rsidP="003F42B6">
            <w:pPr>
              <w:tabs>
                <w:tab w:val="left" w:pos="1526"/>
              </w:tabs>
              <w:jc w:val="center"/>
              <w:rPr>
                <w:sz w:val="22"/>
                <w:szCs w:val="22"/>
              </w:rPr>
            </w:pPr>
            <w:r>
              <w:rPr>
                <w:sz w:val="22"/>
                <w:szCs w:val="22"/>
              </w:rPr>
              <w:t>5</w:t>
            </w:r>
          </w:p>
        </w:tc>
      </w:tr>
      <w:tr w:rsidR="00B47A02" w:rsidTr="003F42B6">
        <w:tc>
          <w:tcPr>
            <w:tcW w:w="958" w:type="dxa"/>
          </w:tcPr>
          <w:p w:rsidR="00B47A02" w:rsidRPr="00646547" w:rsidRDefault="00912132" w:rsidP="003F42B6">
            <w:pPr>
              <w:tabs>
                <w:tab w:val="left" w:pos="1526"/>
              </w:tabs>
              <w:jc w:val="both"/>
              <w:rPr>
                <w:b/>
                <w:sz w:val="22"/>
                <w:szCs w:val="22"/>
              </w:rPr>
            </w:pPr>
            <w:r>
              <w:rPr>
                <w:b/>
                <w:sz w:val="22"/>
                <w:szCs w:val="22"/>
              </w:rPr>
              <w:t>2.3.</w:t>
            </w:r>
            <w:r w:rsidR="00B47A02">
              <w:rPr>
                <w:b/>
                <w:sz w:val="22"/>
                <w:szCs w:val="22"/>
              </w:rPr>
              <w:t xml:space="preserve"> </w:t>
            </w:r>
          </w:p>
        </w:tc>
        <w:tc>
          <w:tcPr>
            <w:tcW w:w="8129" w:type="dxa"/>
          </w:tcPr>
          <w:p w:rsidR="00B47A02" w:rsidRPr="00B47A02" w:rsidRDefault="00912132" w:rsidP="003F42B6">
            <w:pPr>
              <w:tabs>
                <w:tab w:val="left" w:pos="1526"/>
              </w:tabs>
              <w:jc w:val="both"/>
              <w:rPr>
                <w:b/>
                <w:i/>
                <w:sz w:val="22"/>
                <w:szCs w:val="22"/>
              </w:rPr>
            </w:pPr>
            <w:r>
              <w:rPr>
                <w:b/>
                <w:i/>
                <w:sz w:val="22"/>
                <w:szCs w:val="22"/>
              </w:rPr>
              <w:t>Caracterização Ambiental dos Municípios Contemplados pelo Programa</w:t>
            </w:r>
            <w:r w:rsidR="00B47A02" w:rsidRPr="00B47A02">
              <w:rPr>
                <w:b/>
                <w:i/>
                <w:sz w:val="22"/>
                <w:szCs w:val="22"/>
              </w:rPr>
              <w:t xml:space="preserve"> </w:t>
            </w:r>
            <w:r w:rsidR="00B47A02" w:rsidRPr="00B47A02">
              <w:rPr>
                <w:sz w:val="22"/>
                <w:szCs w:val="22"/>
              </w:rPr>
              <w:t>.......................</w:t>
            </w:r>
          </w:p>
        </w:tc>
        <w:tc>
          <w:tcPr>
            <w:tcW w:w="864" w:type="dxa"/>
          </w:tcPr>
          <w:p w:rsidR="00B47A02" w:rsidRDefault="00C846CC" w:rsidP="003F42B6">
            <w:pPr>
              <w:tabs>
                <w:tab w:val="left" w:pos="1526"/>
              </w:tabs>
              <w:jc w:val="center"/>
              <w:rPr>
                <w:sz w:val="22"/>
                <w:szCs w:val="22"/>
              </w:rPr>
            </w:pPr>
            <w:r>
              <w:rPr>
                <w:sz w:val="22"/>
                <w:szCs w:val="22"/>
              </w:rPr>
              <w:t>5</w:t>
            </w:r>
          </w:p>
        </w:tc>
      </w:tr>
      <w:tr w:rsidR="00B47A02" w:rsidTr="003F42B6">
        <w:tc>
          <w:tcPr>
            <w:tcW w:w="958" w:type="dxa"/>
          </w:tcPr>
          <w:p w:rsidR="00B47A02" w:rsidRPr="00646547" w:rsidRDefault="00912132" w:rsidP="003F42B6">
            <w:pPr>
              <w:tabs>
                <w:tab w:val="left" w:pos="1526"/>
              </w:tabs>
              <w:jc w:val="both"/>
              <w:rPr>
                <w:b/>
                <w:sz w:val="22"/>
                <w:szCs w:val="22"/>
              </w:rPr>
            </w:pPr>
            <w:r>
              <w:rPr>
                <w:b/>
                <w:sz w:val="22"/>
                <w:szCs w:val="22"/>
              </w:rPr>
              <w:t>3</w:t>
            </w:r>
            <w:r w:rsidR="00B47A02">
              <w:rPr>
                <w:b/>
                <w:sz w:val="22"/>
                <w:szCs w:val="22"/>
              </w:rPr>
              <w:t>.</w:t>
            </w:r>
          </w:p>
        </w:tc>
        <w:tc>
          <w:tcPr>
            <w:tcW w:w="8129" w:type="dxa"/>
          </w:tcPr>
          <w:p w:rsidR="00B47A02" w:rsidRPr="00B47A02" w:rsidRDefault="00912132" w:rsidP="003F42B6">
            <w:pPr>
              <w:tabs>
                <w:tab w:val="left" w:pos="1526"/>
              </w:tabs>
              <w:jc w:val="both"/>
              <w:rPr>
                <w:b/>
                <w:sz w:val="22"/>
                <w:szCs w:val="22"/>
              </w:rPr>
            </w:pPr>
            <w:r w:rsidRPr="00912132">
              <w:rPr>
                <w:b/>
                <w:sz w:val="22"/>
                <w:szCs w:val="22"/>
              </w:rPr>
              <w:t>ANÁLISE AMBIENTAL E SOCIAL ESTRATÉGICA</w:t>
            </w:r>
            <w:r>
              <w:rPr>
                <w:sz w:val="22"/>
                <w:szCs w:val="22"/>
              </w:rPr>
              <w:t xml:space="preserve"> </w:t>
            </w:r>
            <w:r w:rsidR="00B47A02" w:rsidRPr="00B47A02">
              <w:rPr>
                <w:sz w:val="22"/>
                <w:szCs w:val="22"/>
              </w:rPr>
              <w:t>.................................................</w:t>
            </w:r>
          </w:p>
        </w:tc>
        <w:tc>
          <w:tcPr>
            <w:tcW w:w="864" w:type="dxa"/>
          </w:tcPr>
          <w:p w:rsidR="00B47A02" w:rsidRDefault="00912132" w:rsidP="003F42B6">
            <w:pPr>
              <w:tabs>
                <w:tab w:val="left" w:pos="1526"/>
              </w:tabs>
              <w:jc w:val="center"/>
              <w:rPr>
                <w:sz w:val="22"/>
                <w:szCs w:val="22"/>
              </w:rPr>
            </w:pPr>
            <w:r>
              <w:rPr>
                <w:sz w:val="22"/>
                <w:szCs w:val="22"/>
              </w:rPr>
              <w:t>8</w:t>
            </w:r>
          </w:p>
        </w:tc>
      </w:tr>
      <w:tr w:rsidR="00B47A02" w:rsidTr="003F42B6">
        <w:tc>
          <w:tcPr>
            <w:tcW w:w="958" w:type="dxa"/>
          </w:tcPr>
          <w:p w:rsidR="00B47A02" w:rsidRPr="00646547" w:rsidRDefault="00B47A02" w:rsidP="003F42B6">
            <w:pPr>
              <w:tabs>
                <w:tab w:val="left" w:pos="1526"/>
              </w:tabs>
              <w:jc w:val="both"/>
              <w:rPr>
                <w:b/>
                <w:sz w:val="22"/>
                <w:szCs w:val="22"/>
              </w:rPr>
            </w:pPr>
            <w:r>
              <w:rPr>
                <w:b/>
                <w:sz w:val="22"/>
                <w:szCs w:val="22"/>
              </w:rPr>
              <w:t>3.</w:t>
            </w:r>
            <w:r w:rsidR="00912132">
              <w:rPr>
                <w:b/>
                <w:sz w:val="22"/>
                <w:szCs w:val="22"/>
              </w:rPr>
              <w:t xml:space="preserve">1. </w:t>
            </w:r>
          </w:p>
        </w:tc>
        <w:tc>
          <w:tcPr>
            <w:tcW w:w="8129" w:type="dxa"/>
          </w:tcPr>
          <w:p w:rsidR="00B47A02" w:rsidRPr="00B47A02" w:rsidRDefault="00912132" w:rsidP="003F42B6">
            <w:pPr>
              <w:tabs>
                <w:tab w:val="left" w:pos="1526"/>
              </w:tabs>
              <w:jc w:val="both"/>
              <w:rPr>
                <w:b/>
                <w:sz w:val="22"/>
                <w:szCs w:val="22"/>
              </w:rPr>
            </w:pPr>
            <w:r w:rsidRPr="00912132">
              <w:rPr>
                <w:b/>
                <w:sz w:val="22"/>
                <w:szCs w:val="22"/>
              </w:rPr>
              <w:t>Resumo Executivo</w:t>
            </w:r>
            <w:r w:rsidR="00B47A02" w:rsidRPr="00B47A02">
              <w:rPr>
                <w:b/>
                <w:i/>
                <w:sz w:val="22"/>
                <w:szCs w:val="22"/>
              </w:rPr>
              <w:t xml:space="preserve"> </w:t>
            </w:r>
            <w:r w:rsidR="00B47A02" w:rsidRPr="00B47A02">
              <w:rPr>
                <w:sz w:val="22"/>
                <w:szCs w:val="22"/>
              </w:rPr>
              <w:t>...............................................................................................................</w:t>
            </w:r>
          </w:p>
        </w:tc>
        <w:tc>
          <w:tcPr>
            <w:tcW w:w="864" w:type="dxa"/>
          </w:tcPr>
          <w:p w:rsidR="00B47A02" w:rsidRDefault="00C846CC" w:rsidP="003F42B6">
            <w:pPr>
              <w:tabs>
                <w:tab w:val="left" w:pos="1526"/>
              </w:tabs>
              <w:jc w:val="center"/>
              <w:rPr>
                <w:sz w:val="22"/>
                <w:szCs w:val="22"/>
              </w:rPr>
            </w:pPr>
            <w:r>
              <w:rPr>
                <w:sz w:val="22"/>
                <w:szCs w:val="22"/>
              </w:rPr>
              <w:t>8</w:t>
            </w:r>
          </w:p>
        </w:tc>
      </w:tr>
      <w:tr w:rsidR="00582247" w:rsidTr="003F42B6">
        <w:tc>
          <w:tcPr>
            <w:tcW w:w="958" w:type="dxa"/>
          </w:tcPr>
          <w:p w:rsidR="00582247" w:rsidRPr="00646547" w:rsidRDefault="00912132" w:rsidP="003F42B6">
            <w:pPr>
              <w:tabs>
                <w:tab w:val="left" w:pos="1526"/>
              </w:tabs>
              <w:jc w:val="both"/>
              <w:rPr>
                <w:b/>
                <w:sz w:val="22"/>
                <w:szCs w:val="22"/>
              </w:rPr>
            </w:pPr>
            <w:r>
              <w:rPr>
                <w:b/>
                <w:sz w:val="22"/>
                <w:szCs w:val="22"/>
              </w:rPr>
              <w:t>3.2.</w:t>
            </w:r>
          </w:p>
        </w:tc>
        <w:tc>
          <w:tcPr>
            <w:tcW w:w="8129" w:type="dxa"/>
          </w:tcPr>
          <w:p w:rsidR="00582247" w:rsidRPr="00B47A02" w:rsidRDefault="00912132" w:rsidP="003F42B6">
            <w:pPr>
              <w:tabs>
                <w:tab w:val="left" w:pos="1526"/>
              </w:tabs>
              <w:jc w:val="both"/>
              <w:rPr>
                <w:b/>
                <w:sz w:val="22"/>
                <w:szCs w:val="22"/>
              </w:rPr>
            </w:pPr>
            <w:r>
              <w:rPr>
                <w:b/>
                <w:sz w:val="22"/>
                <w:szCs w:val="22"/>
              </w:rPr>
              <w:t>Apresentação</w:t>
            </w:r>
            <w:r w:rsidR="00646547" w:rsidRPr="00B47A02">
              <w:rPr>
                <w:b/>
                <w:sz w:val="22"/>
                <w:szCs w:val="22"/>
              </w:rPr>
              <w:t xml:space="preserve"> </w:t>
            </w:r>
            <w:r w:rsidR="00646547" w:rsidRPr="00B47A02">
              <w:rPr>
                <w:sz w:val="22"/>
                <w:szCs w:val="22"/>
              </w:rPr>
              <w:t>...........................</w:t>
            </w:r>
            <w:r w:rsidRPr="00B47A02">
              <w:rPr>
                <w:sz w:val="22"/>
                <w:szCs w:val="22"/>
              </w:rPr>
              <w:t>................................................................</w:t>
            </w:r>
            <w:r>
              <w:rPr>
                <w:sz w:val="22"/>
                <w:szCs w:val="22"/>
              </w:rPr>
              <w:t>.....</w:t>
            </w:r>
            <w:r w:rsidRPr="00B47A02">
              <w:rPr>
                <w:sz w:val="22"/>
                <w:szCs w:val="22"/>
              </w:rPr>
              <w:t>.................</w:t>
            </w:r>
            <w:r w:rsidR="00646547" w:rsidRPr="00B47A02">
              <w:rPr>
                <w:sz w:val="22"/>
                <w:szCs w:val="22"/>
              </w:rPr>
              <w:t>.....</w:t>
            </w:r>
          </w:p>
        </w:tc>
        <w:tc>
          <w:tcPr>
            <w:tcW w:w="864" w:type="dxa"/>
          </w:tcPr>
          <w:p w:rsidR="00582247" w:rsidRPr="00C526CB" w:rsidRDefault="00912132" w:rsidP="003F42B6">
            <w:pPr>
              <w:tabs>
                <w:tab w:val="left" w:pos="1526"/>
              </w:tabs>
              <w:jc w:val="center"/>
              <w:rPr>
                <w:sz w:val="22"/>
                <w:szCs w:val="22"/>
              </w:rPr>
            </w:pPr>
            <w:r>
              <w:rPr>
                <w:sz w:val="22"/>
                <w:szCs w:val="22"/>
              </w:rPr>
              <w:t>10</w:t>
            </w:r>
          </w:p>
        </w:tc>
      </w:tr>
      <w:tr w:rsidR="00582247" w:rsidTr="003F42B6">
        <w:tc>
          <w:tcPr>
            <w:tcW w:w="958" w:type="dxa"/>
          </w:tcPr>
          <w:p w:rsidR="00582247" w:rsidRPr="00646547" w:rsidRDefault="00912132" w:rsidP="003F42B6">
            <w:pPr>
              <w:tabs>
                <w:tab w:val="left" w:pos="1526"/>
              </w:tabs>
              <w:jc w:val="both"/>
              <w:rPr>
                <w:b/>
                <w:sz w:val="22"/>
                <w:szCs w:val="22"/>
              </w:rPr>
            </w:pPr>
            <w:r>
              <w:rPr>
                <w:b/>
                <w:sz w:val="22"/>
                <w:szCs w:val="22"/>
              </w:rPr>
              <w:t>3.3</w:t>
            </w:r>
            <w:r w:rsidR="00646547">
              <w:rPr>
                <w:b/>
                <w:sz w:val="22"/>
                <w:szCs w:val="22"/>
              </w:rPr>
              <w:t>.</w:t>
            </w:r>
          </w:p>
        </w:tc>
        <w:tc>
          <w:tcPr>
            <w:tcW w:w="8129" w:type="dxa"/>
          </w:tcPr>
          <w:p w:rsidR="00582247" w:rsidRPr="00B47A02" w:rsidRDefault="00912132" w:rsidP="003F42B6">
            <w:pPr>
              <w:tabs>
                <w:tab w:val="left" w:pos="1526"/>
              </w:tabs>
              <w:jc w:val="both"/>
              <w:rPr>
                <w:b/>
                <w:sz w:val="22"/>
                <w:szCs w:val="22"/>
              </w:rPr>
            </w:pPr>
            <w:r>
              <w:rPr>
                <w:b/>
                <w:sz w:val="22"/>
                <w:szCs w:val="22"/>
              </w:rPr>
              <w:t>Descrição do Programa</w:t>
            </w:r>
            <w:r w:rsidR="00646547" w:rsidRPr="00B47A02">
              <w:rPr>
                <w:b/>
                <w:sz w:val="22"/>
                <w:szCs w:val="22"/>
              </w:rPr>
              <w:t xml:space="preserve"> </w:t>
            </w:r>
            <w:r w:rsidR="00646547" w:rsidRPr="00B47A02">
              <w:rPr>
                <w:sz w:val="22"/>
                <w:szCs w:val="22"/>
              </w:rPr>
              <w:t>.......................................................................................................</w:t>
            </w:r>
          </w:p>
        </w:tc>
        <w:tc>
          <w:tcPr>
            <w:tcW w:w="864" w:type="dxa"/>
          </w:tcPr>
          <w:p w:rsidR="00582247" w:rsidRPr="00C526CB" w:rsidRDefault="00912132" w:rsidP="003F42B6">
            <w:pPr>
              <w:tabs>
                <w:tab w:val="left" w:pos="1526"/>
              </w:tabs>
              <w:jc w:val="center"/>
              <w:rPr>
                <w:sz w:val="22"/>
                <w:szCs w:val="22"/>
              </w:rPr>
            </w:pPr>
            <w:r>
              <w:rPr>
                <w:sz w:val="22"/>
                <w:szCs w:val="22"/>
              </w:rPr>
              <w:t>11</w:t>
            </w:r>
          </w:p>
        </w:tc>
      </w:tr>
      <w:tr w:rsidR="00B47A02" w:rsidTr="003F42B6">
        <w:tc>
          <w:tcPr>
            <w:tcW w:w="958" w:type="dxa"/>
          </w:tcPr>
          <w:p w:rsidR="00B47A02" w:rsidRDefault="00912132" w:rsidP="003F42B6">
            <w:pPr>
              <w:tabs>
                <w:tab w:val="left" w:pos="1526"/>
              </w:tabs>
              <w:jc w:val="both"/>
              <w:rPr>
                <w:b/>
                <w:sz w:val="22"/>
                <w:szCs w:val="22"/>
              </w:rPr>
            </w:pPr>
            <w:r>
              <w:rPr>
                <w:b/>
                <w:sz w:val="22"/>
                <w:szCs w:val="22"/>
              </w:rPr>
              <w:t>3.4</w:t>
            </w:r>
            <w:r w:rsidR="00B47A02">
              <w:rPr>
                <w:b/>
                <w:sz w:val="22"/>
                <w:szCs w:val="22"/>
              </w:rPr>
              <w:t>.</w:t>
            </w:r>
          </w:p>
        </w:tc>
        <w:tc>
          <w:tcPr>
            <w:tcW w:w="8129" w:type="dxa"/>
          </w:tcPr>
          <w:p w:rsidR="00B47A02" w:rsidRPr="00B47A02" w:rsidRDefault="00912132" w:rsidP="003F42B6">
            <w:pPr>
              <w:tabs>
                <w:tab w:val="left" w:pos="1526"/>
              </w:tabs>
              <w:jc w:val="both"/>
              <w:rPr>
                <w:b/>
                <w:i/>
                <w:sz w:val="22"/>
                <w:szCs w:val="22"/>
              </w:rPr>
            </w:pPr>
            <w:r>
              <w:rPr>
                <w:b/>
                <w:sz w:val="22"/>
                <w:szCs w:val="22"/>
              </w:rPr>
              <w:t>Caracterização Geral das Obras do Programa</w:t>
            </w:r>
            <w:r w:rsidR="00B47A02">
              <w:rPr>
                <w:b/>
                <w:i/>
                <w:sz w:val="22"/>
                <w:szCs w:val="22"/>
              </w:rPr>
              <w:t xml:space="preserve"> </w:t>
            </w:r>
            <w:r w:rsidR="00B47A02" w:rsidRPr="00B47A02">
              <w:rPr>
                <w:b/>
                <w:i/>
                <w:sz w:val="22"/>
                <w:szCs w:val="22"/>
              </w:rPr>
              <w:t xml:space="preserve">  </w:t>
            </w:r>
            <w:r w:rsidR="00B47A02" w:rsidRPr="00B47A02">
              <w:rPr>
                <w:sz w:val="22"/>
                <w:szCs w:val="22"/>
              </w:rPr>
              <w:t>........</w:t>
            </w:r>
            <w:r>
              <w:rPr>
                <w:sz w:val="22"/>
                <w:szCs w:val="22"/>
              </w:rPr>
              <w:t>.</w:t>
            </w:r>
            <w:r w:rsidR="00B47A02" w:rsidRPr="00B47A02">
              <w:rPr>
                <w:sz w:val="22"/>
                <w:szCs w:val="22"/>
              </w:rPr>
              <w:t>.....................................................</w:t>
            </w:r>
          </w:p>
        </w:tc>
        <w:tc>
          <w:tcPr>
            <w:tcW w:w="864" w:type="dxa"/>
          </w:tcPr>
          <w:p w:rsidR="00B47A02" w:rsidRDefault="00912132" w:rsidP="003F42B6">
            <w:pPr>
              <w:tabs>
                <w:tab w:val="left" w:pos="1526"/>
              </w:tabs>
              <w:jc w:val="center"/>
              <w:rPr>
                <w:sz w:val="22"/>
                <w:szCs w:val="22"/>
              </w:rPr>
            </w:pPr>
            <w:r>
              <w:rPr>
                <w:sz w:val="22"/>
                <w:szCs w:val="22"/>
              </w:rPr>
              <w:t>12</w:t>
            </w:r>
          </w:p>
        </w:tc>
      </w:tr>
      <w:tr w:rsidR="00B47A02" w:rsidTr="003F42B6">
        <w:tc>
          <w:tcPr>
            <w:tcW w:w="958" w:type="dxa"/>
          </w:tcPr>
          <w:p w:rsidR="00B47A02" w:rsidRDefault="00912132" w:rsidP="003F42B6">
            <w:pPr>
              <w:tabs>
                <w:tab w:val="left" w:pos="1526"/>
              </w:tabs>
              <w:jc w:val="both"/>
              <w:rPr>
                <w:b/>
                <w:sz w:val="22"/>
                <w:szCs w:val="22"/>
              </w:rPr>
            </w:pPr>
            <w:r>
              <w:rPr>
                <w:b/>
                <w:sz w:val="22"/>
                <w:szCs w:val="22"/>
              </w:rPr>
              <w:t>4</w:t>
            </w:r>
            <w:r w:rsidR="00B47A02">
              <w:rPr>
                <w:b/>
                <w:sz w:val="22"/>
                <w:szCs w:val="22"/>
              </w:rPr>
              <w:t>.</w:t>
            </w:r>
          </w:p>
        </w:tc>
        <w:tc>
          <w:tcPr>
            <w:tcW w:w="8129" w:type="dxa"/>
          </w:tcPr>
          <w:p w:rsidR="00B47A02" w:rsidRPr="00B47A02" w:rsidRDefault="00912132" w:rsidP="003F42B6">
            <w:pPr>
              <w:tabs>
                <w:tab w:val="left" w:pos="1526"/>
              </w:tabs>
              <w:jc w:val="both"/>
              <w:rPr>
                <w:b/>
                <w:i/>
                <w:sz w:val="22"/>
                <w:szCs w:val="22"/>
              </w:rPr>
            </w:pPr>
            <w:r>
              <w:rPr>
                <w:b/>
                <w:sz w:val="22"/>
                <w:szCs w:val="22"/>
              </w:rPr>
              <w:t>MA</w:t>
            </w:r>
            <w:r w:rsidR="00D06755">
              <w:rPr>
                <w:b/>
                <w:sz w:val="22"/>
                <w:szCs w:val="22"/>
              </w:rPr>
              <w:t>R</w:t>
            </w:r>
            <w:r>
              <w:rPr>
                <w:b/>
                <w:sz w:val="22"/>
                <w:szCs w:val="22"/>
              </w:rPr>
              <w:t xml:space="preserve">CO LEGAL E INSTITUCIONAL </w:t>
            </w:r>
            <w:r w:rsidR="00B47A02" w:rsidRPr="00B47A02">
              <w:rPr>
                <w:i/>
                <w:sz w:val="22"/>
                <w:szCs w:val="22"/>
              </w:rPr>
              <w:t>..................................</w:t>
            </w:r>
            <w:r>
              <w:rPr>
                <w:i/>
                <w:sz w:val="22"/>
                <w:szCs w:val="22"/>
              </w:rPr>
              <w:t>..</w:t>
            </w:r>
            <w:r w:rsidR="00B47A02" w:rsidRPr="00B47A02">
              <w:rPr>
                <w:i/>
                <w:sz w:val="22"/>
                <w:szCs w:val="22"/>
              </w:rPr>
              <w:t>........................................</w:t>
            </w:r>
          </w:p>
        </w:tc>
        <w:tc>
          <w:tcPr>
            <w:tcW w:w="864" w:type="dxa"/>
          </w:tcPr>
          <w:p w:rsidR="00B47A02" w:rsidRDefault="00912132" w:rsidP="003F42B6">
            <w:pPr>
              <w:tabs>
                <w:tab w:val="left" w:pos="1526"/>
              </w:tabs>
              <w:jc w:val="center"/>
              <w:rPr>
                <w:sz w:val="22"/>
                <w:szCs w:val="22"/>
              </w:rPr>
            </w:pPr>
            <w:r>
              <w:rPr>
                <w:sz w:val="22"/>
                <w:szCs w:val="22"/>
              </w:rPr>
              <w:t>3</w:t>
            </w:r>
            <w:r w:rsidR="00D06755">
              <w:rPr>
                <w:sz w:val="22"/>
                <w:szCs w:val="22"/>
              </w:rPr>
              <w:t>8</w:t>
            </w:r>
          </w:p>
        </w:tc>
      </w:tr>
      <w:tr w:rsidR="00B47A02" w:rsidTr="003F42B6">
        <w:tc>
          <w:tcPr>
            <w:tcW w:w="958" w:type="dxa"/>
          </w:tcPr>
          <w:p w:rsidR="00B47A02" w:rsidRDefault="00912132" w:rsidP="003F42B6">
            <w:pPr>
              <w:tabs>
                <w:tab w:val="left" w:pos="1526"/>
              </w:tabs>
              <w:jc w:val="both"/>
              <w:rPr>
                <w:b/>
                <w:sz w:val="22"/>
                <w:szCs w:val="22"/>
              </w:rPr>
            </w:pPr>
            <w:r>
              <w:rPr>
                <w:b/>
                <w:sz w:val="22"/>
                <w:szCs w:val="22"/>
              </w:rPr>
              <w:t>4.1</w:t>
            </w:r>
            <w:r w:rsidR="00B47A02">
              <w:rPr>
                <w:b/>
                <w:sz w:val="22"/>
                <w:szCs w:val="22"/>
              </w:rPr>
              <w:t>.</w:t>
            </w:r>
          </w:p>
        </w:tc>
        <w:tc>
          <w:tcPr>
            <w:tcW w:w="8129" w:type="dxa"/>
          </w:tcPr>
          <w:p w:rsidR="00B47A02" w:rsidRPr="00222163" w:rsidRDefault="00912132" w:rsidP="003F42B6">
            <w:pPr>
              <w:tabs>
                <w:tab w:val="left" w:pos="1526"/>
              </w:tabs>
              <w:jc w:val="both"/>
              <w:rPr>
                <w:b/>
                <w:sz w:val="22"/>
                <w:szCs w:val="22"/>
              </w:rPr>
            </w:pPr>
            <w:r>
              <w:rPr>
                <w:b/>
                <w:sz w:val="22"/>
                <w:szCs w:val="22"/>
              </w:rPr>
              <w:t>Aspectos Legais .......</w:t>
            </w:r>
            <w:r w:rsidR="00B47A02" w:rsidRPr="00222163">
              <w:rPr>
                <w:sz w:val="22"/>
                <w:szCs w:val="22"/>
              </w:rPr>
              <w:t>..................</w:t>
            </w:r>
            <w:r>
              <w:rPr>
                <w:sz w:val="22"/>
                <w:szCs w:val="22"/>
              </w:rPr>
              <w:t>.</w:t>
            </w:r>
            <w:r w:rsidR="00B47A02" w:rsidRPr="00222163">
              <w:rPr>
                <w:sz w:val="22"/>
                <w:szCs w:val="22"/>
              </w:rPr>
              <w:t>.........................................................</w:t>
            </w:r>
            <w:r w:rsidR="00B47A02">
              <w:rPr>
                <w:sz w:val="22"/>
                <w:szCs w:val="22"/>
              </w:rPr>
              <w:t>.................................</w:t>
            </w:r>
          </w:p>
        </w:tc>
        <w:tc>
          <w:tcPr>
            <w:tcW w:w="864" w:type="dxa"/>
          </w:tcPr>
          <w:p w:rsidR="00B47A02" w:rsidRDefault="00912132" w:rsidP="003F42B6">
            <w:pPr>
              <w:tabs>
                <w:tab w:val="left" w:pos="1526"/>
              </w:tabs>
              <w:jc w:val="center"/>
              <w:rPr>
                <w:sz w:val="22"/>
                <w:szCs w:val="22"/>
              </w:rPr>
            </w:pPr>
            <w:r>
              <w:rPr>
                <w:sz w:val="22"/>
                <w:szCs w:val="22"/>
              </w:rPr>
              <w:t>3</w:t>
            </w:r>
            <w:r w:rsidR="00D06755">
              <w:rPr>
                <w:sz w:val="22"/>
                <w:szCs w:val="22"/>
              </w:rPr>
              <w:t>8</w:t>
            </w:r>
          </w:p>
        </w:tc>
      </w:tr>
      <w:tr w:rsidR="00B47A02" w:rsidTr="003F42B6">
        <w:tc>
          <w:tcPr>
            <w:tcW w:w="958" w:type="dxa"/>
          </w:tcPr>
          <w:p w:rsidR="00B47A02" w:rsidRDefault="00B47A02" w:rsidP="003F42B6">
            <w:pPr>
              <w:tabs>
                <w:tab w:val="left" w:pos="1526"/>
              </w:tabs>
              <w:jc w:val="both"/>
              <w:rPr>
                <w:b/>
                <w:sz w:val="22"/>
                <w:szCs w:val="22"/>
              </w:rPr>
            </w:pPr>
            <w:r>
              <w:rPr>
                <w:b/>
                <w:sz w:val="22"/>
                <w:szCs w:val="22"/>
              </w:rPr>
              <w:t>4.</w:t>
            </w:r>
            <w:r w:rsidR="00912132">
              <w:rPr>
                <w:b/>
                <w:sz w:val="22"/>
                <w:szCs w:val="22"/>
              </w:rPr>
              <w:t>2.</w:t>
            </w:r>
          </w:p>
        </w:tc>
        <w:tc>
          <w:tcPr>
            <w:tcW w:w="8129" w:type="dxa"/>
          </w:tcPr>
          <w:p w:rsidR="00B47A02" w:rsidRPr="00222163" w:rsidRDefault="00912132" w:rsidP="003F42B6">
            <w:pPr>
              <w:tabs>
                <w:tab w:val="left" w:pos="1526"/>
              </w:tabs>
              <w:jc w:val="both"/>
              <w:rPr>
                <w:b/>
                <w:sz w:val="22"/>
                <w:szCs w:val="22"/>
              </w:rPr>
            </w:pPr>
            <w:r>
              <w:rPr>
                <w:b/>
                <w:sz w:val="22"/>
                <w:szCs w:val="22"/>
              </w:rPr>
              <w:t xml:space="preserve">Políticas de Salvaguardas Ambientais e Sociais </w:t>
            </w:r>
            <w:r w:rsidR="00B47A02" w:rsidRPr="00222163">
              <w:rPr>
                <w:sz w:val="22"/>
                <w:szCs w:val="22"/>
              </w:rPr>
              <w:t>.</w:t>
            </w:r>
            <w:r>
              <w:rPr>
                <w:sz w:val="22"/>
                <w:szCs w:val="22"/>
              </w:rPr>
              <w:t>.</w:t>
            </w:r>
            <w:r w:rsidR="00B47A02" w:rsidRPr="00222163">
              <w:rPr>
                <w:sz w:val="22"/>
                <w:szCs w:val="22"/>
              </w:rPr>
              <w:t>..........................................</w:t>
            </w:r>
            <w:r w:rsidR="00B47A02">
              <w:rPr>
                <w:sz w:val="22"/>
                <w:szCs w:val="22"/>
              </w:rPr>
              <w:t>............</w:t>
            </w:r>
            <w:r w:rsidR="00B47A02" w:rsidRPr="00222163">
              <w:rPr>
                <w:sz w:val="22"/>
                <w:szCs w:val="22"/>
              </w:rPr>
              <w:t>........</w:t>
            </w:r>
          </w:p>
        </w:tc>
        <w:tc>
          <w:tcPr>
            <w:tcW w:w="864" w:type="dxa"/>
          </w:tcPr>
          <w:p w:rsidR="00B47A02" w:rsidRDefault="00912132" w:rsidP="003F42B6">
            <w:pPr>
              <w:tabs>
                <w:tab w:val="left" w:pos="1526"/>
              </w:tabs>
              <w:jc w:val="center"/>
              <w:rPr>
                <w:sz w:val="22"/>
                <w:szCs w:val="22"/>
              </w:rPr>
            </w:pPr>
            <w:r>
              <w:rPr>
                <w:sz w:val="22"/>
                <w:szCs w:val="22"/>
              </w:rPr>
              <w:t>4</w:t>
            </w:r>
            <w:r w:rsidR="00D06755">
              <w:rPr>
                <w:sz w:val="22"/>
                <w:szCs w:val="22"/>
              </w:rPr>
              <w:t>5</w:t>
            </w:r>
          </w:p>
        </w:tc>
      </w:tr>
      <w:tr w:rsidR="00582247" w:rsidTr="003F42B6">
        <w:tc>
          <w:tcPr>
            <w:tcW w:w="958" w:type="dxa"/>
          </w:tcPr>
          <w:p w:rsidR="00582247" w:rsidRPr="00646547" w:rsidRDefault="00912132" w:rsidP="003F42B6">
            <w:pPr>
              <w:tabs>
                <w:tab w:val="left" w:pos="1526"/>
              </w:tabs>
              <w:jc w:val="both"/>
              <w:rPr>
                <w:b/>
                <w:sz w:val="22"/>
                <w:szCs w:val="22"/>
              </w:rPr>
            </w:pPr>
            <w:r>
              <w:rPr>
                <w:b/>
                <w:sz w:val="22"/>
                <w:szCs w:val="22"/>
              </w:rPr>
              <w:t>5.</w:t>
            </w:r>
          </w:p>
        </w:tc>
        <w:tc>
          <w:tcPr>
            <w:tcW w:w="8129" w:type="dxa"/>
          </w:tcPr>
          <w:p w:rsidR="00582247" w:rsidRPr="00222163" w:rsidRDefault="00912132" w:rsidP="003F42B6">
            <w:pPr>
              <w:tabs>
                <w:tab w:val="left" w:pos="1526"/>
              </w:tabs>
              <w:jc w:val="both"/>
              <w:rPr>
                <w:b/>
                <w:sz w:val="22"/>
                <w:szCs w:val="22"/>
              </w:rPr>
            </w:pPr>
            <w:r>
              <w:rPr>
                <w:b/>
                <w:sz w:val="22"/>
                <w:szCs w:val="22"/>
              </w:rPr>
              <w:t xml:space="preserve">CARACTERIZAÇÃO AMBIENTAL E SOCIAL </w:t>
            </w:r>
            <w:r w:rsidR="00646547" w:rsidRPr="00222163">
              <w:rPr>
                <w:sz w:val="22"/>
                <w:szCs w:val="22"/>
              </w:rPr>
              <w:t>.</w:t>
            </w:r>
            <w:r>
              <w:rPr>
                <w:sz w:val="22"/>
                <w:szCs w:val="22"/>
              </w:rPr>
              <w:t>.</w:t>
            </w:r>
            <w:r w:rsidR="00646547" w:rsidRPr="00222163">
              <w:rPr>
                <w:sz w:val="22"/>
                <w:szCs w:val="22"/>
              </w:rPr>
              <w:t>.........................................................</w:t>
            </w:r>
          </w:p>
        </w:tc>
        <w:tc>
          <w:tcPr>
            <w:tcW w:w="864" w:type="dxa"/>
          </w:tcPr>
          <w:p w:rsidR="00582247" w:rsidRPr="00C526CB" w:rsidRDefault="00D06755" w:rsidP="003F42B6">
            <w:pPr>
              <w:tabs>
                <w:tab w:val="left" w:pos="1526"/>
              </w:tabs>
              <w:jc w:val="center"/>
              <w:rPr>
                <w:sz w:val="22"/>
                <w:szCs w:val="22"/>
              </w:rPr>
            </w:pPr>
            <w:r>
              <w:rPr>
                <w:sz w:val="22"/>
                <w:szCs w:val="22"/>
              </w:rPr>
              <w:t>51</w:t>
            </w:r>
          </w:p>
        </w:tc>
      </w:tr>
      <w:tr w:rsidR="00582247" w:rsidTr="003F42B6">
        <w:tc>
          <w:tcPr>
            <w:tcW w:w="958" w:type="dxa"/>
          </w:tcPr>
          <w:p w:rsidR="00582247" w:rsidRPr="00646547" w:rsidRDefault="00912132" w:rsidP="003F42B6">
            <w:pPr>
              <w:tabs>
                <w:tab w:val="left" w:pos="1526"/>
              </w:tabs>
              <w:jc w:val="both"/>
              <w:rPr>
                <w:b/>
                <w:sz w:val="22"/>
                <w:szCs w:val="22"/>
              </w:rPr>
            </w:pPr>
            <w:r>
              <w:rPr>
                <w:b/>
                <w:sz w:val="22"/>
                <w:szCs w:val="22"/>
              </w:rPr>
              <w:t>5.1</w:t>
            </w:r>
            <w:r w:rsidR="00646547">
              <w:rPr>
                <w:b/>
                <w:sz w:val="22"/>
                <w:szCs w:val="22"/>
              </w:rPr>
              <w:t>.</w:t>
            </w:r>
          </w:p>
        </w:tc>
        <w:tc>
          <w:tcPr>
            <w:tcW w:w="8129" w:type="dxa"/>
          </w:tcPr>
          <w:p w:rsidR="00582247" w:rsidRPr="00222163" w:rsidRDefault="00912132" w:rsidP="003F42B6">
            <w:pPr>
              <w:tabs>
                <w:tab w:val="left" w:pos="1526"/>
              </w:tabs>
              <w:jc w:val="both"/>
              <w:rPr>
                <w:b/>
                <w:sz w:val="22"/>
                <w:szCs w:val="22"/>
              </w:rPr>
            </w:pPr>
            <w:r>
              <w:rPr>
                <w:b/>
                <w:sz w:val="22"/>
                <w:szCs w:val="22"/>
              </w:rPr>
              <w:t>A Bacia do Alto Tietê</w:t>
            </w:r>
            <w:r w:rsidR="00646547" w:rsidRPr="00222163">
              <w:rPr>
                <w:b/>
                <w:sz w:val="22"/>
                <w:szCs w:val="22"/>
              </w:rPr>
              <w:t xml:space="preserve"> </w:t>
            </w:r>
            <w:r w:rsidR="00646547" w:rsidRPr="00222163">
              <w:rPr>
                <w:sz w:val="22"/>
                <w:szCs w:val="22"/>
              </w:rPr>
              <w:t>...</w:t>
            </w:r>
            <w:r>
              <w:rPr>
                <w:sz w:val="22"/>
                <w:szCs w:val="22"/>
              </w:rPr>
              <w:t>.....</w:t>
            </w:r>
            <w:r w:rsidR="00646547" w:rsidRPr="00222163">
              <w:rPr>
                <w:sz w:val="22"/>
                <w:szCs w:val="22"/>
              </w:rPr>
              <w:t>...................................................................................................</w:t>
            </w:r>
          </w:p>
        </w:tc>
        <w:tc>
          <w:tcPr>
            <w:tcW w:w="864" w:type="dxa"/>
          </w:tcPr>
          <w:p w:rsidR="00582247" w:rsidRPr="00C526CB" w:rsidRDefault="00D06755" w:rsidP="003F42B6">
            <w:pPr>
              <w:tabs>
                <w:tab w:val="left" w:pos="1526"/>
              </w:tabs>
              <w:jc w:val="center"/>
              <w:rPr>
                <w:sz w:val="22"/>
                <w:szCs w:val="22"/>
              </w:rPr>
            </w:pPr>
            <w:r>
              <w:rPr>
                <w:sz w:val="22"/>
                <w:szCs w:val="22"/>
              </w:rPr>
              <w:t>51</w:t>
            </w:r>
          </w:p>
        </w:tc>
      </w:tr>
      <w:tr w:rsidR="00582247" w:rsidTr="003F42B6">
        <w:tc>
          <w:tcPr>
            <w:tcW w:w="958" w:type="dxa"/>
          </w:tcPr>
          <w:p w:rsidR="00582247" w:rsidRPr="00646547" w:rsidRDefault="00912132" w:rsidP="003F42B6">
            <w:pPr>
              <w:tabs>
                <w:tab w:val="left" w:pos="1526"/>
              </w:tabs>
              <w:jc w:val="both"/>
              <w:rPr>
                <w:b/>
                <w:sz w:val="22"/>
                <w:szCs w:val="22"/>
              </w:rPr>
            </w:pPr>
            <w:r>
              <w:rPr>
                <w:b/>
                <w:sz w:val="22"/>
                <w:szCs w:val="22"/>
              </w:rPr>
              <w:t>5.2</w:t>
            </w:r>
            <w:r w:rsidR="00646547">
              <w:rPr>
                <w:b/>
                <w:sz w:val="22"/>
                <w:szCs w:val="22"/>
              </w:rPr>
              <w:t>.</w:t>
            </w:r>
          </w:p>
        </w:tc>
        <w:tc>
          <w:tcPr>
            <w:tcW w:w="8129" w:type="dxa"/>
          </w:tcPr>
          <w:p w:rsidR="00582247" w:rsidRPr="00222163" w:rsidRDefault="00912132" w:rsidP="003F42B6">
            <w:pPr>
              <w:tabs>
                <w:tab w:val="left" w:pos="1526"/>
              </w:tabs>
              <w:jc w:val="both"/>
              <w:rPr>
                <w:b/>
                <w:sz w:val="22"/>
                <w:szCs w:val="22"/>
              </w:rPr>
            </w:pPr>
            <w:r>
              <w:rPr>
                <w:b/>
                <w:sz w:val="22"/>
                <w:szCs w:val="22"/>
              </w:rPr>
              <w:t xml:space="preserve">Mogi das Cruzes </w:t>
            </w:r>
            <w:r w:rsidR="006C4F6B" w:rsidRPr="00222163">
              <w:rPr>
                <w:sz w:val="22"/>
                <w:szCs w:val="22"/>
              </w:rPr>
              <w:t>.......................................................</w:t>
            </w:r>
            <w:r w:rsidRPr="00B47A02">
              <w:rPr>
                <w:sz w:val="22"/>
                <w:szCs w:val="22"/>
              </w:rPr>
              <w:t>.................</w:t>
            </w:r>
            <w:r>
              <w:rPr>
                <w:sz w:val="22"/>
                <w:szCs w:val="22"/>
              </w:rPr>
              <w:t>..................</w:t>
            </w:r>
            <w:r w:rsidRPr="00B47A02">
              <w:rPr>
                <w:sz w:val="22"/>
                <w:szCs w:val="22"/>
              </w:rPr>
              <w:t>................</w:t>
            </w:r>
            <w:r w:rsidR="006C4F6B" w:rsidRPr="00222163">
              <w:rPr>
                <w:sz w:val="22"/>
                <w:szCs w:val="22"/>
              </w:rPr>
              <w:t>........</w:t>
            </w:r>
          </w:p>
        </w:tc>
        <w:tc>
          <w:tcPr>
            <w:tcW w:w="864" w:type="dxa"/>
          </w:tcPr>
          <w:p w:rsidR="00582247" w:rsidRPr="00C526CB" w:rsidRDefault="00912132" w:rsidP="003F42B6">
            <w:pPr>
              <w:tabs>
                <w:tab w:val="left" w:pos="1526"/>
              </w:tabs>
              <w:jc w:val="center"/>
              <w:rPr>
                <w:sz w:val="22"/>
                <w:szCs w:val="22"/>
              </w:rPr>
            </w:pPr>
            <w:r>
              <w:rPr>
                <w:sz w:val="22"/>
                <w:szCs w:val="22"/>
              </w:rPr>
              <w:t>7</w:t>
            </w:r>
            <w:r w:rsidR="00D06755">
              <w:rPr>
                <w:sz w:val="22"/>
                <w:szCs w:val="22"/>
              </w:rPr>
              <w:t>2</w:t>
            </w:r>
          </w:p>
        </w:tc>
      </w:tr>
      <w:tr w:rsidR="00623A2D" w:rsidTr="003F42B6">
        <w:tc>
          <w:tcPr>
            <w:tcW w:w="958" w:type="dxa"/>
          </w:tcPr>
          <w:p w:rsidR="00623A2D" w:rsidRDefault="00912132" w:rsidP="003F42B6">
            <w:pPr>
              <w:tabs>
                <w:tab w:val="left" w:pos="1526"/>
              </w:tabs>
              <w:jc w:val="both"/>
              <w:rPr>
                <w:b/>
                <w:sz w:val="22"/>
                <w:szCs w:val="22"/>
              </w:rPr>
            </w:pPr>
            <w:r>
              <w:rPr>
                <w:b/>
                <w:sz w:val="22"/>
                <w:szCs w:val="22"/>
              </w:rPr>
              <w:t>5.3</w:t>
            </w:r>
            <w:r w:rsidR="00623A2D">
              <w:rPr>
                <w:b/>
                <w:sz w:val="22"/>
                <w:szCs w:val="22"/>
              </w:rPr>
              <w:t>.</w:t>
            </w:r>
          </w:p>
        </w:tc>
        <w:tc>
          <w:tcPr>
            <w:tcW w:w="8129" w:type="dxa"/>
          </w:tcPr>
          <w:p w:rsidR="00623A2D" w:rsidRPr="00623A2D" w:rsidRDefault="00912132" w:rsidP="003F42B6">
            <w:pPr>
              <w:tabs>
                <w:tab w:val="left" w:pos="1526"/>
              </w:tabs>
              <w:jc w:val="both"/>
              <w:rPr>
                <w:b/>
                <w:i/>
                <w:sz w:val="22"/>
                <w:szCs w:val="22"/>
              </w:rPr>
            </w:pPr>
            <w:proofErr w:type="spellStart"/>
            <w:r>
              <w:rPr>
                <w:b/>
                <w:sz w:val="22"/>
                <w:szCs w:val="22"/>
              </w:rPr>
              <w:t>Salesópolis</w:t>
            </w:r>
            <w:proofErr w:type="spellEnd"/>
            <w:r w:rsidR="00623A2D" w:rsidRPr="00623A2D">
              <w:rPr>
                <w:b/>
                <w:i/>
                <w:sz w:val="22"/>
                <w:szCs w:val="22"/>
              </w:rPr>
              <w:t xml:space="preserve"> </w:t>
            </w:r>
            <w:r w:rsidR="00623A2D" w:rsidRPr="00222163">
              <w:rPr>
                <w:sz w:val="22"/>
                <w:szCs w:val="22"/>
              </w:rPr>
              <w:t>....................................................</w:t>
            </w:r>
            <w:r w:rsidR="00623A2D">
              <w:rPr>
                <w:sz w:val="22"/>
                <w:szCs w:val="22"/>
              </w:rPr>
              <w:t>.</w:t>
            </w:r>
            <w:r w:rsidR="00623A2D" w:rsidRPr="00222163">
              <w:rPr>
                <w:sz w:val="22"/>
                <w:szCs w:val="22"/>
              </w:rPr>
              <w:t>......</w:t>
            </w:r>
            <w:r>
              <w:rPr>
                <w:sz w:val="22"/>
                <w:szCs w:val="22"/>
              </w:rPr>
              <w:t>......</w:t>
            </w:r>
            <w:r w:rsidR="00623A2D" w:rsidRPr="00222163">
              <w:rPr>
                <w:sz w:val="22"/>
                <w:szCs w:val="22"/>
              </w:rPr>
              <w:t>...........................................................</w:t>
            </w:r>
          </w:p>
        </w:tc>
        <w:tc>
          <w:tcPr>
            <w:tcW w:w="864" w:type="dxa"/>
          </w:tcPr>
          <w:p w:rsidR="00623A2D" w:rsidRDefault="00912132" w:rsidP="003F42B6">
            <w:pPr>
              <w:tabs>
                <w:tab w:val="left" w:pos="1526"/>
              </w:tabs>
              <w:jc w:val="center"/>
              <w:rPr>
                <w:sz w:val="22"/>
                <w:szCs w:val="22"/>
              </w:rPr>
            </w:pPr>
            <w:r>
              <w:rPr>
                <w:sz w:val="22"/>
                <w:szCs w:val="22"/>
              </w:rPr>
              <w:t>7</w:t>
            </w:r>
            <w:r w:rsidR="00D06755">
              <w:rPr>
                <w:sz w:val="22"/>
                <w:szCs w:val="22"/>
              </w:rPr>
              <w:t>6</w:t>
            </w:r>
          </w:p>
        </w:tc>
      </w:tr>
      <w:tr w:rsidR="00D97304" w:rsidTr="003F42B6">
        <w:tc>
          <w:tcPr>
            <w:tcW w:w="958" w:type="dxa"/>
          </w:tcPr>
          <w:p w:rsidR="00D97304" w:rsidRDefault="00912132" w:rsidP="003F42B6">
            <w:pPr>
              <w:tabs>
                <w:tab w:val="left" w:pos="1526"/>
              </w:tabs>
              <w:jc w:val="both"/>
              <w:rPr>
                <w:b/>
                <w:sz w:val="22"/>
                <w:szCs w:val="22"/>
              </w:rPr>
            </w:pPr>
            <w:r>
              <w:rPr>
                <w:b/>
                <w:sz w:val="22"/>
                <w:szCs w:val="22"/>
              </w:rPr>
              <w:t>6</w:t>
            </w:r>
            <w:r w:rsidR="00D97304">
              <w:rPr>
                <w:b/>
                <w:sz w:val="22"/>
                <w:szCs w:val="22"/>
              </w:rPr>
              <w:t>.</w:t>
            </w:r>
          </w:p>
        </w:tc>
        <w:tc>
          <w:tcPr>
            <w:tcW w:w="8129" w:type="dxa"/>
          </w:tcPr>
          <w:p w:rsidR="00D97304" w:rsidRPr="00623A2D" w:rsidRDefault="00D06755" w:rsidP="003F42B6">
            <w:pPr>
              <w:tabs>
                <w:tab w:val="left" w:pos="1526"/>
              </w:tabs>
              <w:jc w:val="both"/>
              <w:rPr>
                <w:b/>
                <w:i/>
                <w:sz w:val="22"/>
                <w:szCs w:val="22"/>
              </w:rPr>
            </w:pPr>
            <w:r>
              <w:rPr>
                <w:b/>
                <w:sz w:val="22"/>
                <w:szCs w:val="22"/>
              </w:rPr>
              <w:t>AVALIAÇÃO AMBIENTAL ESTRATÉGICA</w:t>
            </w:r>
            <w:r w:rsidR="00912132">
              <w:rPr>
                <w:b/>
                <w:sz w:val="22"/>
                <w:szCs w:val="22"/>
              </w:rPr>
              <w:t xml:space="preserve"> </w:t>
            </w:r>
            <w:r w:rsidR="00D97304" w:rsidRPr="00222163">
              <w:rPr>
                <w:sz w:val="22"/>
                <w:szCs w:val="22"/>
              </w:rPr>
              <w:t>...........</w:t>
            </w:r>
            <w:r w:rsidR="00D97304">
              <w:rPr>
                <w:sz w:val="22"/>
                <w:szCs w:val="22"/>
              </w:rPr>
              <w:t>.</w:t>
            </w:r>
            <w:r w:rsidR="00D97304" w:rsidRPr="00222163">
              <w:rPr>
                <w:sz w:val="22"/>
                <w:szCs w:val="22"/>
              </w:rPr>
              <w:t>..........................</w:t>
            </w:r>
            <w:r w:rsidR="00D97304">
              <w:rPr>
                <w:sz w:val="22"/>
                <w:szCs w:val="22"/>
              </w:rPr>
              <w:t>..</w:t>
            </w:r>
            <w:r w:rsidR="00D97304" w:rsidRPr="00222163">
              <w:rPr>
                <w:sz w:val="22"/>
                <w:szCs w:val="22"/>
              </w:rPr>
              <w:t>.......</w:t>
            </w:r>
            <w:r>
              <w:rPr>
                <w:sz w:val="22"/>
                <w:szCs w:val="22"/>
              </w:rPr>
              <w:t>.</w:t>
            </w:r>
            <w:r w:rsidR="00D97304" w:rsidRPr="00222163">
              <w:rPr>
                <w:sz w:val="22"/>
                <w:szCs w:val="22"/>
              </w:rPr>
              <w:t>..............</w:t>
            </w:r>
          </w:p>
        </w:tc>
        <w:tc>
          <w:tcPr>
            <w:tcW w:w="864" w:type="dxa"/>
          </w:tcPr>
          <w:p w:rsidR="00D97304" w:rsidRDefault="00D06755" w:rsidP="003F42B6">
            <w:pPr>
              <w:tabs>
                <w:tab w:val="left" w:pos="1526"/>
              </w:tabs>
              <w:jc w:val="center"/>
              <w:rPr>
                <w:sz w:val="22"/>
                <w:szCs w:val="22"/>
              </w:rPr>
            </w:pPr>
            <w:r>
              <w:rPr>
                <w:sz w:val="22"/>
                <w:szCs w:val="22"/>
              </w:rPr>
              <w:t>81</w:t>
            </w:r>
          </w:p>
        </w:tc>
      </w:tr>
      <w:tr w:rsidR="00D97304" w:rsidTr="003F42B6">
        <w:tc>
          <w:tcPr>
            <w:tcW w:w="958" w:type="dxa"/>
          </w:tcPr>
          <w:p w:rsidR="00D97304" w:rsidRDefault="00912132" w:rsidP="003F42B6">
            <w:pPr>
              <w:tabs>
                <w:tab w:val="left" w:pos="1526"/>
              </w:tabs>
              <w:jc w:val="both"/>
              <w:rPr>
                <w:b/>
                <w:sz w:val="22"/>
                <w:szCs w:val="22"/>
              </w:rPr>
            </w:pPr>
            <w:r>
              <w:rPr>
                <w:b/>
                <w:sz w:val="22"/>
                <w:szCs w:val="22"/>
              </w:rPr>
              <w:t>6.1</w:t>
            </w:r>
            <w:r w:rsidR="00D97304">
              <w:rPr>
                <w:b/>
                <w:sz w:val="22"/>
                <w:szCs w:val="22"/>
              </w:rPr>
              <w:t>.</w:t>
            </w:r>
          </w:p>
        </w:tc>
        <w:tc>
          <w:tcPr>
            <w:tcW w:w="8129" w:type="dxa"/>
          </w:tcPr>
          <w:p w:rsidR="00D97304" w:rsidRDefault="00D06755" w:rsidP="003F42B6">
            <w:pPr>
              <w:tabs>
                <w:tab w:val="left" w:pos="1526"/>
              </w:tabs>
              <w:jc w:val="both"/>
              <w:rPr>
                <w:b/>
                <w:i/>
                <w:sz w:val="22"/>
                <w:szCs w:val="22"/>
              </w:rPr>
            </w:pPr>
            <w:r>
              <w:rPr>
                <w:b/>
                <w:sz w:val="22"/>
                <w:szCs w:val="22"/>
              </w:rPr>
              <w:t>Considerações</w:t>
            </w:r>
            <w:r w:rsidR="00980A69">
              <w:rPr>
                <w:b/>
                <w:sz w:val="22"/>
                <w:szCs w:val="22"/>
              </w:rPr>
              <w:t xml:space="preserve"> </w:t>
            </w:r>
            <w:r w:rsidR="00D97304" w:rsidRPr="00222163">
              <w:rPr>
                <w:sz w:val="22"/>
                <w:szCs w:val="22"/>
              </w:rPr>
              <w:t>.</w:t>
            </w:r>
            <w:r w:rsidR="00980A69">
              <w:rPr>
                <w:sz w:val="22"/>
                <w:szCs w:val="22"/>
              </w:rPr>
              <w:t>........</w:t>
            </w:r>
            <w:r w:rsidR="00D97304" w:rsidRPr="00222163">
              <w:rPr>
                <w:sz w:val="22"/>
                <w:szCs w:val="22"/>
              </w:rPr>
              <w:t>..........</w:t>
            </w:r>
            <w:r w:rsidR="00D97304">
              <w:rPr>
                <w:sz w:val="22"/>
                <w:szCs w:val="22"/>
              </w:rPr>
              <w:t>.</w:t>
            </w:r>
            <w:r w:rsidR="00D97304" w:rsidRPr="00222163">
              <w:rPr>
                <w:sz w:val="22"/>
                <w:szCs w:val="22"/>
              </w:rPr>
              <w:t>...................................</w:t>
            </w:r>
            <w:r w:rsidR="00D97304">
              <w:rPr>
                <w:sz w:val="22"/>
                <w:szCs w:val="22"/>
              </w:rPr>
              <w:t>............................</w:t>
            </w:r>
            <w:r w:rsidR="00D97304" w:rsidRPr="00222163">
              <w:rPr>
                <w:sz w:val="22"/>
                <w:szCs w:val="22"/>
              </w:rPr>
              <w:t>...</w:t>
            </w:r>
            <w:r>
              <w:rPr>
                <w:sz w:val="22"/>
                <w:szCs w:val="22"/>
              </w:rPr>
              <w:t>.......</w:t>
            </w:r>
            <w:r w:rsidR="00D97304" w:rsidRPr="00222163">
              <w:rPr>
                <w:sz w:val="22"/>
                <w:szCs w:val="22"/>
              </w:rPr>
              <w:t>.........................</w:t>
            </w:r>
          </w:p>
        </w:tc>
        <w:tc>
          <w:tcPr>
            <w:tcW w:w="864" w:type="dxa"/>
          </w:tcPr>
          <w:p w:rsidR="00D97304" w:rsidRDefault="00D06755" w:rsidP="003F42B6">
            <w:pPr>
              <w:tabs>
                <w:tab w:val="left" w:pos="1526"/>
              </w:tabs>
              <w:jc w:val="center"/>
              <w:rPr>
                <w:sz w:val="22"/>
                <w:szCs w:val="22"/>
              </w:rPr>
            </w:pPr>
            <w:r>
              <w:rPr>
                <w:sz w:val="22"/>
                <w:szCs w:val="22"/>
              </w:rPr>
              <w:t>81</w:t>
            </w:r>
          </w:p>
        </w:tc>
      </w:tr>
      <w:tr w:rsidR="00D06755" w:rsidTr="003F42B6">
        <w:tc>
          <w:tcPr>
            <w:tcW w:w="958" w:type="dxa"/>
          </w:tcPr>
          <w:p w:rsidR="00D06755" w:rsidRDefault="00D06755" w:rsidP="003F42B6">
            <w:pPr>
              <w:tabs>
                <w:tab w:val="left" w:pos="1526"/>
              </w:tabs>
              <w:jc w:val="both"/>
              <w:rPr>
                <w:b/>
                <w:sz w:val="22"/>
                <w:szCs w:val="22"/>
              </w:rPr>
            </w:pPr>
            <w:r>
              <w:rPr>
                <w:b/>
                <w:sz w:val="22"/>
                <w:szCs w:val="22"/>
              </w:rPr>
              <w:t>6.2.</w:t>
            </w:r>
          </w:p>
        </w:tc>
        <w:tc>
          <w:tcPr>
            <w:tcW w:w="8129" w:type="dxa"/>
          </w:tcPr>
          <w:p w:rsidR="00D06755" w:rsidRDefault="00D06755" w:rsidP="003F42B6">
            <w:pPr>
              <w:tabs>
                <w:tab w:val="left" w:pos="1526"/>
              </w:tabs>
              <w:jc w:val="both"/>
              <w:rPr>
                <w:b/>
                <w:sz w:val="22"/>
                <w:szCs w:val="22"/>
              </w:rPr>
            </w:pPr>
            <w:r>
              <w:rPr>
                <w:b/>
                <w:sz w:val="22"/>
                <w:szCs w:val="22"/>
              </w:rPr>
              <w:t xml:space="preserve">Impactos Positivos </w:t>
            </w:r>
            <w:r w:rsidRPr="00222163">
              <w:rPr>
                <w:sz w:val="22"/>
                <w:szCs w:val="22"/>
              </w:rPr>
              <w:t>......</w:t>
            </w:r>
            <w:r>
              <w:rPr>
                <w:sz w:val="22"/>
                <w:szCs w:val="22"/>
              </w:rPr>
              <w:t>.</w:t>
            </w:r>
            <w:r w:rsidRPr="00222163">
              <w:rPr>
                <w:sz w:val="22"/>
                <w:szCs w:val="22"/>
              </w:rPr>
              <w:t>......................</w:t>
            </w:r>
            <w:r>
              <w:rPr>
                <w:sz w:val="22"/>
                <w:szCs w:val="22"/>
              </w:rPr>
              <w:t>............................................</w:t>
            </w:r>
            <w:r w:rsidRPr="00222163">
              <w:rPr>
                <w:sz w:val="22"/>
                <w:szCs w:val="22"/>
              </w:rPr>
              <w:t>......................................</w:t>
            </w:r>
          </w:p>
        </w:tc>
        <w:tc>
          <w:tcPr>
            <w:tcW w:w="864" w:type="dxa"/>
          </w:tcPr>
          <w:p w:rsidR="00D06755" w:rsidRDefault="00D06755" w:rsidP="003F42B6">
            <w:pPr>
              <w:tabs>
                <w:tab w:val="left" w:pos="1526"/>
              </w:tabs>
              <w:jc w:val="center"/>
              <w:rPr>
                <w:sz w:val="22"/>
                <w:szCs w:val="22"/>
              </w:rPr>
            </w:pPr>
            <w:r>
              <w:rPr>
                <w:sz w:val="22"/>
                <w:szCs w:val="22"/>
              </w:rPr>
              <w:t>82</w:t>
            </w:r>
          </w:p>
        </w:tc>
      </w:tr>
      <w:tr w:rsidR="00D97304" w:rsidTr="003F42B6">
        <w:tc>
          <w:tcPr>
            <w:tcW w:w="958" w:type="dxa"/>
          </w:tcPr>
          <w:p w:rsidR="00D97304" w:rsidRDefault="00980A69" w:rsidP="003F42B6">
            <w:pPr>
              <w:tabs>
                <w:tab w:val="left" w:pos="1526"/>
              </w:tabs>
              <w:jc w:val="both"/>
              <w:rPr>
                <w:b/>
                <w:sz w:val="22"/>
                <w:szCs w:val="22"/>
              </w:rPr>
            </w:pPr>
            <w:r>
              <w:rPr>
                <w:b/>
                <w:sz w:val="22"/>
                <w:szCs w:val="22"/>
              </w:rPr>
              <w:t>6.</w:t>
            </w:r>
            <w:r w:rsidR="00D06755">
              <w:rPr>
                <w:b/>
                <w:sz w:val="22"/>
                <w:szCs w:val="22"/>
              </w:rPr>
              <w:t>3</w:t>
            </w:r>
            <w:r w:rsidR="00D97304">
              <w:rPr>
                <w:b/>
                <w:sz w:val="22"/>
                <w:szCs w:val="22"/>
              </w:rPr>
              <w:t>.</w:t>
            </w:r>
          </w:p>
        </w:tc>
        <w:tc>
          <w:tcPr>
            <w:tcW w:w="8129" w:type="dxa"/>
          </w:tcPr>
          <w:p w:rsidR="00D97304" w:rsidRDefault="00980A69" w:rsidP="003F42B6">
            <w:pPr>
              <w:tabs>
                <w:tab w:val="left" w:pos="1526"/>
              </w:tabs>
              <w:jc w:val="both"/>
              <w:rPr>
                <w:b/>
                <w:i/>
                <w:sz w:val="22"/>
                <w:szCs w:val="22"/>
              </w:rPr>
            </w:pPr>
            <w:r>
              <w:rPr>
                <w:b/>
                <w:sz w:val="22"/>
                <w:szCs w:val="22"/>
              </w:rPr>
              <w:t xml:space="preserve">Impactos Negativos </w:t>
            </w:r>
            <w:r w:rsidR="00D97304" w:rsidRPr="00222163">
              <w:rPr>
                <w:sz w:val="22"/>
                <w:szCs w:val="22"/>
              </w:rPr>
              <w:t>..........</w:t>
            </w:r>
            <w:r w:rsidR="00D97304">
              <w:rPr>
                <w:sz w:val="22"/>
                <w:szCs w:val="22"/>
              </w:rPr>
              <w:t>.</w:t>
            </w:r>
            <w:r w:rsidR="00D97304" w:rsidRPr="00222163">
              <w:rPr>
                <w:sz w:val="22"/>
                <w:szCs w:val="22"/>
              </w:rPr>
              <w:t>......................</w:t>
            </w:r>
            <w:r w:rsidR="00D97304">
              <w:rPr>
                <w:sz w:val="22"/>
                <w:szCs w:val="22"/>
              </w:rPr>
              <w:t>.............................</w:t>
            </w:r>
            <w:r>
              <w:rPr>
                <w:sz w:val="22"/>
                <w:szCs w:val="22"/>
              </w:rPr>
              <w:t>..</w:t>
            </w:r>
            <w:r w:rsidR="00D97304">
              <w:rPr>
                <w:sz w:val="22"/>
                <w:szCs w:val="22"/>
              </w:rPr>
              <w:t>.</w:t>
            </w:r>
            <w:r>
              <w:rPr>
                <w:sz w:val="22"/>
                <w:szCs w:val="22"/>
              </w:rPr>
              <w:t>.</w:t>
            </w:r>
            <w:r w:rsidR="00D97304">
              <w:rPr>
                <w:sz w:val="22"/>
                <w:szCs w:val="22"/>
              </w:rPr>
              <w:t>..</w:t>
            </w:r>
            <w:r w:rsidR="00D97304" w:rsidRPr="00222163">
              <w:rPr>
                <w:sz w:val="22"/>
                <w:szCs w:val="22"/>
              </w:rPr>
              <w:t>.........................................</w:t>
            </w:r>
          </w:p>
        </w:tc>
        <w:tc>
          <w:tcPr>
            <w:tcW w:w="864" w:type="dxa"/>
          </w:tcPr>
          <w:p w:rsidR="00D97304" w:rsidRDefault="00D06755" w:rsidP="003F42B6">
            <w:pPr>
              <w:tabs>
                <w:tab w:val="left" w:pos="1526"/>
              </w:tabs>
              <w:jc w:val="center"/>
              <w:rPr>
                <w:sz w:val="22"/>
                <w:szCs w:val="22"/>
              </w:rPr>
            </w:pPr>
            <w:r>
              <w:rPr>
                <w:sz w:val="22"/>
                <w:szCs w:val="22"/>
              </w:rPr>
              <w:t>82</w:t>
            </w:r>
          </w:p>
        </w:tc>
      </w:tr>
      <w:tr w:rsidR="00623A2D" w:rsidTr="003F42B6">
        <w:tc>
          <w:tcPr>
            <w:tcW w:w="958" w:type="dxa"/>
          </w:tcPr>
          <w:p w:rsidR="00623A2D" w:rsidRDefault="00980A69" w:rsidP="003F42B6">
            <w:pPr>
              <w:tabs>
                <w:tab w:val="left" w:pos="1526"/>
              </w:tabs>
              <w:jc w:val="both"/>
              <w:rPr>
                <w:b/>
                <w:sz w:val="22"/>
                <w:szCs w:val="22"/>
              </w:rPr>
            </w:pPr>
            <w:r>
              <w:rPr>
                <w:b/>
                <w:sz w:val="22"/>
                <w:szCs w:val="22"/>
              </w:rPr>
              <w:t>6.</w:t>
            </w:r>
            <w:r w:rsidR="00D06755">
              <w:rPr>
                <w:b/>
                <w:sz w:val="22"/>
                <w:szCs w:val="22"/>
              </w:rPr>
              <w:t>4</w:t>
            </w:r>
            <w:r w:rsidR="00623A2D">
              <w:rPr>
                <w:b/>
                <w:sz w:val="22"/>
                <w:szCs w:val="22"/>
              </w:rPr>
              <w:t>.</w:t>
            </w:r>
          </w:p>
        </w:tc>
        <w:tc>
          <w:tcPr>
            <w:tcW w:w="8129" w:type="dxa"/>
          </w:tcPr>
          <w:p w:rsidR="00623A2D" w:rsidRPr="00623A2D" w:rsidRDefault="00980A69" w:rsidP="003F42B6">
            <w:pPr>
              <w:tabs>
                <w:tab w:val="left" w:pos="1526"/>
              </w:tabs>
              <w:jc w:val="both"/>
              <w:rPr>
                <w:b/>
                <w:i/>
                <w:sz w:val="22"/>
                <w:szCs w:val="22"/>
              </w:rPr>
            </w:pPr>
            <w:r>
              <w:rPr>
                <w:b/>
                <w:sz w:val="22"/>
                <w:szCs w:val="22"/>
              </w:rPr>
              <w:t xml:space="preserve">Descrição dos Impactos Socioambientais Negativos </w:t>
            </w:r>
            <w:r w:rsidR="00623A2D" w:rsidRPr="00222163">
              <w:rPr>
                <w:sz w:val="22"/>
                <w:szCs w:val="22"/>
              </w:rPr>
              <w:t>........</w:t>
            </w:r>
            <w:r>
              <w:rPr>
                <w:sz w:val="22"/>
                <w:szCs w:val="22"/>
              </w:rPr>
              <w:t>.</w:t>
            </w:r>
            <w:r w:rsidR="00623A2D" w:rsidRPr="00222163">
              <w:rPr>
                <w:sz w:val="22"/>
                <w:szCs w:val="22"/>
              </w:rPr>
              <w:t>...............................................</w:t>
            </w:r>
          </w:p>
        </w:tc>
        <w:tc>
          <w:tcPr>
            <w:tcW w:w="864" w:type="dxa"/>
          </w:tcPr>
          <w:p w:rsidR="00623A2D" w:rsidRDefault="00980A69" w:rsidP="003F42B6">
            <w:pPr>
              <w:tabs>
                <w:tab w:val="left" w:pos="1526"/>
              </w:tabs>
              <w:jc w:val="center"/>
              <w:rPr>
                <w:sz w:val="22"/>
                <w:szCs w:val="22"/>
              </w:rPr>
            </w:pPr>
            <w:r>
              <w:rPr>
                <w:sz w:val="22"/>
                <w:szCs w:val="22"/>
              </w:rPr>
              <w:t>8</w:t>
            </w:r>
            <w:r w:rsidR="00D06755">
              <w:rPr>
                <w:sz w:val="22"/>
                <w:szCs w:val="22"/>
              </w:rPr>
              <w:t>3</w:t>
            </w:r>
          </w:p>
        </w:tc>
      </w:tr>
      <w:tr w:rsidR="00623A2D" w:rsidTr="003F42B6">
        <w:tc>
          <w:tcPr>
            <w:tcW w:w="958" w:type="dxa"/>
          </w:tcPr>
          <w:p w:rsidR="00623A2D" w:rsidRDefault="00980A69" w:rsidP="003F42B6">
            <w:pPr>
              <w:tabs>
                <w:tab w:val="left" w:pos="1526"/>
              </w:tabs>
              <w:jc w:val="both"/>
              <w:rPr>
                <w:b/>
                <w:sz w:val="22"/>
                <w:szCs w:val="22"/>
              </w:rPr>
            </w:pPr>
            <w:r>
              <w:rPr>
                <w:b/>
                <w:sz w:val="22"/>
                <w:szCs w:val="22"/>
              </w:rPr>
              <w:t>7</w:t>
            </w:r>
            <w:r w:rsidR="005C43EA">
              <w:rPr>
                <w:b/>
                <w:sz w:val="22"/>
                <w:szCs w:val="22"/>
              </w:rPr>
              <w:t>.</w:t>
            </w:r>
          </w:p>
        </w:tc>
        <w:tc>
          <w:tcPr>
            <w:tcW w:w="8129" w:type="dxa"/>
          </w:tcPr>
          <w:p w:rsidR="00623A2D" w:rsidRPr="00222163" w:rsidRDefault="00980A69" w:rsidP="003F42B6">
            <w:pPr>
              <w:tabs>
                <w:tab w:val="left" w:pos="1526"/>
              </w:tabs>
              <w:jc w:val="both"/>
              <w:rPr>
                <w:b/>
                <w:sz w:val="22"/>
                <w:szCs w:val="22"/>
              </w:rPr>
            </w:pPr>
            <w:r>
              <w:rPr>
                <w:b/>
                <w:spacing w:val="6"/>
                <w:sz w:val="22"/>
                <w:szCs w:val="22"/>
              </w:rPr>
              <w:t xml:space="preserve">DIVULGAÇÃO E CONSULTA PÚBLICA </w:t>
            </w:r>
            <w:r w:rsidR="005C43EA" w:rsidRPr="00222163">
              <w:rPr>
                <w:sz w:val="22"/>
                <w:szCs w:val="22"/>
              </w:rPr>
              <w:t>.................................................................</w:t>
            </w:r>
          </w:p>
        </w:tc>
        <w:tc>
          <w:tcPr>
            <w:tcW w:w="864" w:type="dxa"/>
          </w:tcPr>
          <w:p w:rsidR="00623A2D" w:rsidRDefault="00D06755" w:rsidP="003F42B6">
            <w:pPr>
              <w:tabs>
                <w:tab w:val="left" w:pos="1526"/>
              </w:tabs>
              <w:jc w:val="center"/>
              <w:rPr>
                <w:sz w:val="22"/>
                <w:szCs w:val="22"/>
              </w:rPr>
            </w:pPr>
            <w:r>
              <w:rPr>
                <w:sz w:val="22"/>
                <w:szCs w:val="22"/>
              </w:rPr>
              <w:t>90</w:t>
            </w:r>
          </w:p>
        </w:tc>
      </w:tr>
      <w:tr w:rsidR="00582247" w:rsidTr="003F42B6">
        <w:tc>
          <w:tcPr>
            <w:tcW w:w="958" w:type="dxa"/>
          </w:tcPr>
          <w:p w:rsidR="00582247" w:rsidRPr="00646547" w:rsidRDefault="00980A69" w:rsidP="003F42B6">
            <w:pPr>
              <w:tabs>
                <w:tab w:val="left" w:pos="1526"/>
              </w:tabs>
              <w:jc w:val="both"/>
              <w:rPr>
                <w:b/>
                <w:sz w:val="22"/>
                <w:szCs w:val="22"/>
              </w:rPr>
            </w:pPr>
            <w:r>
              <w:rPr>
                <w:b/>
                <w:sz w:val="22"/>
                <w:szCs w:val="22"/>
              </w:rPr>
              <w:t>7</w:t>
            </w:r>
            <w:r w:rsidR="00222163">
              <w:rPr>
                <w:b/>
                <w:sz w:val="22"/>
                <w:szCs w:val="22"/>
              </w:rPr>
              <w:t>.</w:t>
            </w:r>
            <w:r>
              <w:rPr>
                <w:b/>
                <w:sz w:val="22"/>
                <w:szCs w:val="22"/>
              </w:rPr>
              <w:t>1</w:t>
            </w:r>
          </w:p>
        </w:tc>
        <w:tc>
          <w:tcPr>
            <w:tcW w:w="8129" w:type="dxa"/>
          </w:tcPr>
          <w:p w:rsidR="00582247" w:rsidRPr="00222163" w:rsidRDefault="00980A69" w:rsidP="003F42B6">
            <w:pPr>
              <w:tabs>
                <w:tab w:val="left" w:pos="1526"/>
              </w:tabs>
              <w:jc w:val="both"/>
              <w:rPr>
                <w:b/>
                <w:sz w:val="22"/>
                <w:szCs w:val="22"/>
              </w:rPr>
            </w:pPr>
            <w:r>
              <w:rPr>
                <w:b/>
                <w:sz w:val="22"/>
                <w:szCs w:val="22"/>
              </w:rPr>
              <w:t>Considerações</w:t>
            </w:r>
            <w:r w:rsidR="00222163" w:rsidRPr="00222163">
              <w:rPr>
                <w:b/>
                <w:sz w:val="22"/>
                <w:szCs w:val="22"/>
              </w:rPr>
              <w:t xml:space="preserve"> </w:t>
            </w:r>
            <w:r w:rsidR="00222163" w:rsidRPr="00C526CB">
              <w:rPr>
                <w:sz w:val="22"/>
                <w:szCs w:val="22"/>
              </w:rPr>
              <w:t>...........</w:t>
            </w:r>
            <w:r>
              <w:rPr>
                <w:sz w:val="22"/>
                <w:szCs w:val="22"/>
              </w:rPr>
              <w:t>..</w:t>
            </w:r>
            <w:r w:rsidRPr="00B47A02">
              <w:rPr>
                <w:sz w:val="22"/>
                <w:szCs w:val="22"/>
              </w:rPr>
              <w:t>...............</w:t>
            </w:r>
            <w:r>
              <w:rPr>
                <w:sz w:val="22"/>
                <w:szCs w:val="22"/>
              </w:rPr>
              <w:t>.........</w:t>
            </w:r>
            <w:r w:rsidRPr="00B47A02">
              <w:rPr>
                <w:sz w:val="22"/>
                <w:szCs w:val="22"/>
              </w:rPr>
              <w:t>.................</w:t>
            </w:r>
            <w:r w:rsidR="00222163" w:rsidRPr="00C526CB">
              <w:rPr>
                <w:sz w:val="22"/>
                <w:szCs w:val="22"/>
              </w:rPr>
              <w:t>............</w:t>
            </w:r>
            <w:r w:rsidR="00222163">
              <w:rPr>
                <w:sz w:val="22"/>
                <w:szCs w:val="22"/>
              </w:rPr>
              <w:t>.........................................</w:t>
            </w:r>
            <w:r w:rsidR="00222163" w:rsidRPr="00C526CB">
              <w:rPr>
                <w:sz w:val="22"/>
                <w:szCs w:val="22"/>
              </w:rPr>
              <w:t>..........</w:t>
            </w:r>
          </w:p>
        </w:tc>
        <w:tc>
          <w:tcPr>
            <w:tcW w:w="864" w:type="dxa"/>
          </w:tcPr>
          <w:p w:rsidR="00582247" w:rsidRPr="00C526CB" w:rsidRDefault="00D06755" w:rsidP="003F42B6">
            <w:pPr>
              <w:tabs>
                <w:tab w:val="left" w:pos="1526"/>
              </w:tabs>
              <w:jc w:val="center"/>
              <w:rPr>
                <w:sz w:val="22"/>
                <w:szCs w:val="22"/>
              </w:rPr>
            </w:pPr>
            <w:r>
              <w:rPr>
                <w:sz w:val="22"/>
                <w:szCs w:val="22"/>
              </w:rPr>
              <w:t>90</w:t>
            </w:r>
          </w:p>
        </w:tc>
      </w:tr>
      <w:tr w:rsidR="00582247" w:rsidTr="003F42B6">
        <w:tc>
          <w:tcPr>
            <w:tcW w:w="958" w:type="dxa"/>
          </w:tcPr>
          <w:p w:rsidR="00582247" w:rsidRPr="00646547" w:rsidRDefault="00980A69" w:rsidP="003F42B6">
            <w:pPr>
              <w:tabs>
                <w:tab w:val="left" w:pos="1526"/>
              </w:tabs>
              <w:jc w:val="both"/>
              <w:rPr>
                <w:b/>
                <w:sz w:val="22"/>
                <w:szCs w:val="22"/>
              </w:rPr>
            </w:pPr>
            <w:r>
              <w:rPr>
                <w:b/>
                <w:sz w:val="22"/>
                <w:szCs w:val="22"/>
              </w:rPr>
              <w:t>7.2</w:t>
            </w:r>
            <w:r w:rsidR="00222163">
              <w:rPr>
                <w:b/>
                <w:sz w:val="22"/>
                <w:szCs w:val="22"/>
              </w:rPr>
              <w:t>.</w:t>
            </w:r>
          </w:p>
        </w:tc>
        <w:tc>
          <w:tcPr>
            <w:tcW w:w="8129" w:type="dxa"/>
          </w:tcPr>
          <w:p w:rsidR="00582247" w:rsidRPr="00222163" w:rsidRDefault="00980A69" w:rsidP="003F42B6">
            <w:pPr>
              <w:tabs>
                <w:tab w:val="left" w:pos="1526"/>
              </w:tabs>
              <w:jc w:val="both"/>
              <w:rPr>
                <w:b/>
                <w:sz w:val="22"/>
                <w:szCs w:val="22"/>
              </w:rPr>
            </w:pPr>
            <w:r>
              <w:rPr>
                <w:b/>
                <w:sz w:val="22"/>
                <w:szCs w:val="22"/>
              </w:rPr>
              <w:t xml:space="preserve">Abrangência da Consulta </w:t>
            </w:r>
            <w:r w:rsidR="00222163" w:rsidRPr="00C526CB">
              <w:rPr>
                <w:sz w:val="22"/>
                <w:szCs w:val="22"/>
              </w:rPr>
              <w:t>..</w:t>
            </w:r>
            <w:r>
              <w:rPr>
                <w:sz w:val="22"/>
                <w:szCs w:val="22"/>
              </w:rPr>
              <w:t>.</w:t>
            </w:r>
            <w:r w:rsidR="00222163" w:rsidRPr="00C526CB">
              <w:rPr>
                <w:sz w:val="22"/>
                <w:szCs w:val="22"/>
              </w:rPr>
              <w:t>.....</w:t>
            </w:r>
            <w:r w:rsidR="00222163">
              <w:rPr>
                <w:sz w:val="22"/>
                <w:szCs w:val="22"/>
              </w:rPr>
              <w:t>............</w:t>
            </w:r>
            <w:r w:rsidR="00222163" w:rsidRPr="00C526CB">
              <w:rPr>
                <w:sz w:val="22"/>
                <w:szCs w:val="22"/>
              </w:rPr>
              <w:t>..........</w:t>
            </w:r>
            <w:r w:rsidR="00222163">
              <w:rPr>
                <w:sz w:val="22"/>
                <w:szCs w:val="22"/>
              </w:rPr>
              <w:t>.........................</w:t>
            </w:r>
            <w:r w:rsidR="00222163" w:rsidRPr="00C526CB">
              <w:rPr>
                <w:sz w:val="22"/>
                <w:szCs w:val="22"/>
              </w:rPr>
              <w:t>.......................</w:t>
            </w:r>
            <w:r w:rsidR="00222163">
              <w:rPr>
                <w:sz w:val="22"/>
                <w:szCs w:val="22"/>
              </w:rPr>
              <w:t>............</w:t>
            </w:r>
            <w:r w:rsidR="00222163" w:rsidRPr="00C526CB">
              <w:rPr>
                <w:sz w:val="22"/>
                <w:szCs w:val="22"/>
              </w:rPr>
              <w:t>..........</w:t>
            </w:r>
          </w:p>
        </w:tc>
        <w:tc>
          <w:tcPr>
            <w:tcW w:w="864" w:type="dxa"/>
          </w:tcPr>
          <w:p w:rsidR="00582247" w:rsidRPr="00C526CB" w:rsidRDefault="00D06755" w:rsidP="003F42B6">
            <w:pPr>
              <w:tabs>
                <w:tab w:val="left" w:pos="1526"/>
              </w:tabs>
              <w:jc w:val="center"/>
              <w:rPr>
                <w:sz w:val="22"/>
                <w:szCs w:val="22"/>
              </w:rPr>
            </w:pPr>
            <w:r>
              <w:rPr>
                <w:sz w:val="22"/>
                <w:szCs w:val="22"/>
              </w:rPr>
              <w:t>90</w:t>
            </w:r>
          </w:p>
        </w:tc>
      </w:tr>
      <w:tr w:rsidR="005C43EA" w:rsidTr="003F42B6">
        <w:tc>
          <w:tcPr>
            <w:tcW w:w="958" w:type="dxa"/>
          </w:tcPr>
          <w:p w:rsidR="005C43EA" w:rsidRDefault="00980A69" w:rsidP="003F42B6">
            <w:pPr>
              <w:tabs>
                <w:tab w:val="left" w:pos="1526"/>
              </w:tabs>
              <w:jc w:val="both"/>
              <w:rPr>
                <w:b/>
                <w:sz w:val="22"/>
                <w:szCs w:val="22"/>
              </w:rPr>
            </w:pPr>
            <w:r>
              <w:rPr>
                <w:b/>
                <w:sz w:val="22"/>
                <w:szCs w:val="22"/>
              </w:rPr>
              <w:t>7.3</w:t>
            </w:r>
            <w:r w:rsidR="00867FAF">
              <w:rPr>
                <w:b/>
                <w:sz w:val="22"/>
                <w:szCs w:val="22"/>
              </w:rPr>
              <w:t>.</w:t>
            </w:r>
          </w:p>
        </w:tc>
        <w:tc>
          <w:tcPr>
            <w:tcW w:w="8129" w:type="dxa"/>
          </w:tcPr>
          <w:p w:rsidR="005C43EA" w:rsidRPr="005C43EA" w:rsidRDefault="00980A69" w:rsidP="003F42B6">
            <w:pPr>
              <w:widowControl w:val="0"/>
              <w:autoSpaceDE w:val="0"/>
              <w:autoSpaceDN w:val="0"/>
              <w:adjustRightInd w:val="0"/>
              <w:jc w:val="both"/>
              <w:rPr>
                <w:b/>
                <w:i/>
                <w:spacing w:val="6"/>
                <w:sz w:val="22"/>
                <w:szCs w:val="22"/>
              </w:rPr>
            </w:pPr>
            <w:r>
              <w:rPr>
                <w:b/>
                <w:spacing w:val="6"/>
                <w:sz w:val="22"/>
                <w:szCs w:val="22"/>
              </w:rPr>
              <w:t xml:space="preserve">Identificação das Questões Prioritárias </w:t>
            </w:r>
            <w:r w:rsidR="005C43EA" w:rsidRPr="006B2F30">
              <w:rPr>
                <w:sz w:val="22"/>
                <w:szCs w:val="22"/>
              </w:rPr>
              <w:t>..</w:t>
            </w:r>
            <w:r>
              <w:rPr>
                <w:sz w:val="22"/>
                <w:szCs w:val="22"/>
              </w:rPr>
              <w:t>..</w:t>
            </w:r>
            <w:r w:rsidR="005C43EA" w:rsidRPr="006B2F30">
              <w:rPr>
                <w:sz w:val="22"/>
                <w:szCs w:val="22"/>
              </w:rPr>
              <w:t>.</w:t>
            </w:r>
            <w:r w:rsidR="005C43EA">
              <w:rPr>
                <w:sz w:val="22"/>
                <w:szCs w:val="22"/>
              </w:rPr>
              <w:t>...........</w:t>
            </w:r>
            <w:r w:rsidR="005C43EA" w:rsidRPr="006B2F30">
              <w:rPr>
                <w:sz w:val="22"/>
                <w:szCs w:val="22"/>
              </w:rPr>
              <w:t>......................</w:t>
            </w:r>
            <w:r w:rsidR="005C43EA">
              <w:rPr>
                <w:sz w:val="22"/>
                <w:szCs w:val="22"/>
              </w:rPr>
              <w:t>................................</w:t>
            </w:r>
            <w:r w:rsidR="00867FAF">
              <w:rPr>
                <w:sz w:val="22"/>
                <w:szCs w:val="22"/>
              </w:rPr>
              <w:t>...</w:t>
            </w:r>
          </w:p>
        </w:tc>
        <w:tc>
          <w:tcPr>
            <w:tcW w:w="864" w:type="dxa"/>
          </w:tcPr>
          <w:p w:rsidR="005C43EA" w:rsidRDefault="00D06755" w:rsidP="003F42B6">
            <w:pPr>
              <w:tabs>
                <w:tab w:val="left" w:pos="1526"/>
              </w:tabs>
              <w:jc w:val="center"/>
              <w:rPr>
                <w:sz w:val="22"/>
                <w:szCs w:val="22"/>
              </w:rPr>
            </w:pPr>
            <w:r>
              <w:rPr>
                <w:sz w:val="22"/>
                <w:szCs w:val="22"/>
              </w:rPr>
              <w:t>91</w:t>
            </w:r>
          </w:p>
        </w:tc>
      </w:tr>
      <w:tr w:rsidR="005C43EA" w:rsidTr="003F42B6">
        <w:tc>
          <w:tcPr>
            <w:tcW w:w="958" w:type="dxa"/>
          </w:tcPr>
          <w:p w:rsidR="005C43EA" w:rsidRDefault="00980A69" w:rsidP="003F42B6">
            <w:pPr>
              <w:tabs>
                <w:tab w:val="left" w:pos="1526"/>
              </w:tabs>
              <w:jc w:val="both"/>
              <w:rPr>
                <w:b/>
                <w:sz w:val="22"/>
                <w:szCs w:val="22"/>
              </w:rPr>
            </w:pPr>
            <w:r>
              <w:rPr>
                <w:b/>
                <w:sz w:val="22"/>
                <w:szCs w:val="22"/>
              </w:rPr>
              <w:t>7.4</w:t>
            </w:r>
            <w:r w:rsidR="00867FAF">
              <w:rPr>
                <w:b/>
                <w:sz w:val="22"/>
                <w:szCs w:val="22"/>
              </w:rPr>
              <w:t>.</w:t>
            </w:r>
          </w:p>
        </w:tc>
        <w:tc>
          <w:tcPr>
            <w:tcW w:w="8129" w:type="dxa"/>
          </w:tcPr>
          <w:p w:rsidR="005C43EA" w:rsidRPr="00867FAF" w:rsidRDefault="00980A69" w:rsidP="003F42B6">
            <w:pPr>
              <w:tabs>
                <w:tab w:val="left" w:pos="1526"/>
              </w:tabs>
              <w:jc w:val="both"/>
              <w:rPr>
                <w:b/>
                <w:i/>
                <w:sz w:val="22"/>
                <w:szCs w:val="22"/>
              </w:rPr>
            </w:pPr>
            <w:r>
              <w:rPr>
                <w:b/>
                <w:sz w:val="22"/>
                <w:szCs w:val="22"/>
              </w:rPr>
              <w:t xml:space="preserve">Identificação e Análise dos Atores e das Partes Interessadas </w:t>
            </w:r>
            <w:r w:rsidR="00867FAF" w:rsidRPr="006B2F30">
              <w:rPr>
                <w:sz w:val="22"/>
                <w:szCs w:val="22"/>
              </w:rPr>
              <w:t>......</w:t>
            </w:r>
            <w:r>
              <w:rPr>
                <w:sz w:val="22"/>
                <w:szCs w:val="22"/>
              </w:rPr>
              <w:t>.</w:t>
            </w:r>
            <w:r w:rsidR="00867FAF">
              <w:rPr>
                <w:sz w:val="22"/>
                <w:szCs w:val="22"/>
              </w:rPr>
              <w:t>.................................</w:t>
            </w:r>
          </w:p>
        </w:tc>
        <w:tc>
          <w:tcPr>
            <w:tcW w:w="864" w:type="dxa"/>
          </w:tcPr>
          <w:p w:rsidR="005C43EA" w:rsidRDefault="00D06755" w:rsidP="003F42B6">
            <w:pPr>
              <w:tabs>
                <w:tab w:val="left" w:pos="1526"/>
              </w:tabs>
              <w:jc w:val="center"/>
              <w:rPr>
                <w:sz w:val="22"/>
                <w:szCs w:val="22"/>
              </w:rPr>
            </w:pPr>
            <w:r>
              <w:rPr>
                <w:sz w:val="22"/>
                <w:szCs w:val="22"/>
              </w:rPr>
              <w:t>92</w:t>
            </w:r>
          </w:p>
        </w:tc>
      </w:tr>
      <w:tr w:rsidR="005C43EA" w:rsidTr="003F42B6">
        <w:tc>
          <w:tcPr>
            <w:tcW w:w="958" w:type="dxa"/>
          </w:tcPr>
          <w:p w:rsidR="005C43EA" w:rsidRDefault="00980A69" w:rsidP="003F42B6">
            <w:pPr>
              <w:tabs>
                <w:tab w:val="left" w:pos="1526"/>
              </w:tabs>
              <w:jc w:val="both"/>
              <w:rPr>
                <w:b/>
                <w:sz w:val="22"/>
                <w:szCs w:val="22"/>
              </w:rPr>
            </w:pPr>
            <w:r>
              <w:rPr>
                <w:b/>
                <w:sz w:val="22"/>
                <w:szCs w:val="22"/>
              </w:rPr>
              <w:t>7.5</w:t>
            </w:r>
            <w:r w:rsidR="00867FAF">
              <w:rPr>
                <w:b/>
                <w:sz w:val="22"/>
                <w:szCs w:val="22"/>
              </w:rPr>
              <w:t>.</w:t>
            </w:r>
          </w:p>
        </w:tc>
        <w:tc>
          <w:tcPr>
            <w:tcW w:w="8129" w:type="dxa"/>
          </w:tcPr>
          <w:p w:rsidR="005C43EA" w:rsidRPr="00222163" w:rsidRDefault="00980A69" w:rsidP="003F42B6">
            <w:pPr>
              <w:tabs>
                <w:tab w:val="left" w:pos="1526"/>
              </w:tabs>
              <w:jc w:val="both"/>
              <w:rPr>
                <w:b/>
                <w:sz w:val="22"/>
                <w:szCs w:val="22"/>
              </w:rPr>
            </w:pPr>
            <w:r>
              <w:rPr>
                <w:b/>
                <w:sz w:val="22"/>
                <w:szCs w:val="22"/>
              </w:rPr>
              <w:t>Organização das Consultas...</w:t>
            </w:r>
            <w:r w:rsidR="00867FAF" w:rsidRPr="006B2F30">
              <w:rPr>
                <w:sz w:val="22"/>
                <w:szCs w:val="22"/>
              </w:rPr>
              <w:t>......................</w:t>
            </w:r>
            <w:r w:rsidR="00867FAF">
              <w:rPr>
                <w:sz w:val="22"/>
                <w:szCs w:val="22"/>
              </w:rPr>
              <w:t>...........</w:t>
            </w:r>
            <w:r w:rsidR="00867FAF" w:rsidRPr="006B2F30">
              <w:rPr>
                <w:sz w:val="22"/>
                <w:szCs w:val="22"/>
              </w:rPr>
              <w:t>......................</w:t>
            </w:r>
            <w:r w:rsidR="00867FAF">
              <w:rPr>
                <w:sz w:val="22"/>
                <w:szCs w:val="22"/>
              </w:rPr>
              <w:t>.......................................</w:t>
            </w:r>
          </w:p>
        </w:tc>
        <w:tc>
          <w:tcPr>
            <w:tcW w:w="864" w:type="dxa"/>
          </w:tcPr>
          <w:p w:rsidR="005C43EA" w:rsidRDefault="00D06755" w:rsidP="003F42B6">
            <w:pPr>
              <w:tabs>
                <w:tab w:val="left" w:pos="1526"/>
              </w:tabs>
              <w:jc w:val="center"/>
              <w:rPr>
                <w:sz w:val="22"/>
                <w:szCs w:val="22"/>
              </w:rPr>
            </w:pPr>
            <w:r>
              <w:rPr>
                <w:sz w:val="22"/>
                <w:szCs w:val="22"/>
              </w:rPr>
              <w:t>93</w:t>
            </w:r>
          </w:p>
        </w:tc>
      </w:tr>
      <w:tr w:rsidR="00582247" w:rsidTr="003F42B6">
        <w:tc>
          <w:tcPr>
            <w:tcW w:w="958" w:type="dxa"/>
          </w:tcPr>
          <w:p w:rsidR="00582247" w:rsidRPr="00646547" w:rsidRDefault="009D2D74" w:rsidP="003F42B6">
            <w:pPr>
              <w:tabs>
                <w:tab w:val="left" w:pos="1526"/>
              </w:tabs>
              <w:jc w:val="both"/>
              <w:rPr>
                <w:b/>
                <w:sz w:val="22"/>
                <w:szCs w:val="22"/>
              </w:rPr>
            </w:pPr>
            <w:r>
              <w:rPr>
                <w:b/>
                <w:sz w:val="22"/>
                <w:szCs w:val="22"/>
              </w:rPr>
              <w:t>7.6</w:t>
            </w:r>
            <w:r w:rsidR="00222163">
              <w:rPr>
                <w:b/>
                <w:sz w:val="22"/>
                <w:szCs w:val="22"/>
              </w:rPr>
              <w:t xml:space="preserve">. </w:t>
            </w:r>
          </w:p>
        </w:tc>
        <w:tc>
          <w:tcPr>
            <w:tcW w:w="8129" w:type="dxa"/>
          </w:tcPr>
          <w:p w:rsidR="00582247" w:rsidRPr="00222163" w:rsidRDefault="009D2D74" w:rsidP="003F42B6">
            <w:pPr>
              <w:tabs>
                <w:tab w:val="left" w:pos="1526"/>
              </w:tabs>
              <w:jc w:val="both"/>
              <w:rPr>
                <w:b/>
                <w:sz w:val="22"/>
                <w:szCs w:val="22"/>
              </w:rPr>
            </w:pPr>
            <w:r>
              <w:rPr>
                <w:b/>
                <w:sz w:val="22"/>
                <w:szCs w:val="22"/>
              </w:rPr>
              <w:t>Chamada e Mobilização Social</w:t>
            </w:r>
            <w:r w:rsidR="00222163" w:rsidRPr="00222163">
              <w:rPr>
                <w:b/>
                <w:sz w:val="22"/>
                <w:szCs w:val="22"/>
              </w:rPr>
              <w:t xml:space="preserve"> </w:t>
            </w:r>
            <w:r w:rsidR="00222163" w:rsidRPr="00C526CB">
              <w:rPr>
                <w:sz w:val="22"/>
                <w:szCs w:val="22"/>
              </w:rPr>
              <w:t>....</w:t>
            </w:r>
            <w:r w:rsidRPr="00B47A02">
              <w:rPr>
                <w:sz w:val="22"/>
                <w:szCs w:val="22"/>
              </w:rPr>
              <w:t xml:space="preserve"> .................</w:t>
            </w:r>
            <w:r>
              <w:rPr>
                <w:sz w:val="22"/>
                <w:szCs w:val="22"/>
              </w:rPr>
              <w:t>.....</w:t>
            </w:r>
            <w:r w:rsidRPr="00B47A02">
              <w:rPr>
                <w:sz w:val="22"/>
                <w:szCs w:val="22"/>
              </w:rPr>
              <w:t>.................</w:t>
            </w:r>
            <w:r w:rsidR="00222163" w:rsidRPr="00C526CB">
              <w:rPr>
                <w:sz w:val="22"/>
                <w:szCs w:val="22"/>
              </w:rPr>
              <w:t>...................</w:t>
            </w:r>
            <w:r w:rsidR="00222163">
              <w:rPr>
                <w:sz w:val="22"/>
                <w:szCs w:val="22"/>
              </w:rPr>
              <w:t>............</w:t>
            </w:r>
            <w:r w:rsidR="00222163" w:rsidRPr="00C526CB">
              <w:rPr>
                <w:sz w:val="22"/>
                <w:szCs w:val="22"/>
              </w:rPr>
              <w:t>..........</w:t>
            </w:r>
            <w:r w:rsidR="00222163">
              <w:rPr>
                <w:sz w:val="22"/>
                <w:szCs w:val="22"/>
              </w:rPr>
              <w:t>.....</w:t>
            </w:r>
          </w:p>
        </w:tc>
        <w:tc>
          <w:tcPr>
            <w:tcW w:w="864" w:type="dxa"/>
          </w:tcPr>
          <w:p w:rsidR="00582247" w:rsidRPr="00C526CB" w:rsidRDefault="00D06755" w:rsidP="003F42B6">
            <w:pPr>
              <w:tabs>
                <w:tab w:val="left" w:pos="1526"/>
              </w:tabs>
              <w:jc w:val="center"/>
              <w:rPr>
                <w:sz w:val="22"/>
                <w:szCs w:val="22"/>
              </w:rPr>
            </w:pPr>
            <w:r>
              <w:rPr>
                <w:sz w:val="22"/>
                <w:szCs w:val="22"/>
              </w:rPr>
              <w:t>94</w:t>
            </w:r>
          </w:p>
        </w:tc>
      </w:tr>
      <w:tr w:rsidR="00867FAF" w:rsidTr="003F42B6">
        <w:tc>
          <w:tcPr>
            <w:tcW w:w="958" w:type="dxa"/>
          </w:tcPr>
          <w:p w:rsidR="00867FAF" w:rsidRDefault="009D2D74" w:rsidP="003F42B6">
            <w:pPr>
              <w:tabs>
                <w:tab w:val="left" w:pos="1526"/>
              </w:tabs>
              <w:jc w:val="both"/>
              <w:rPr>
                <w:b/>
                <w:sz w:val="22"/>
                <w:szCs w:val="22"/>
              </w:rPr>
            </w:pPr>
            <w:r>
              <w:rPr>
                <w:b/>
                <w:sz w:val="22"/>
                <w:szCs w:val="22"/>
              </w:rPr>
              <w:t>7.7</w:t>
            </w:r>
            <w:r w:rsidR="00867FAF">
              <w:rPr>
                <w:b/>
                <w:sz w:val="22"/>
                <w:szCs w:val="22"/>
              </w:rPr>
              <w:t>.</w:t>
            </w:r>
          </w:p>
        </w:tc>
        <w:tc>
          <w:tcPr>
            <w:tcW w:w="8129" w:type="dxa"/>
          </w:tcPr>
          <w:p w:rsidR="00867FAF" w:rsidRPr="0093578F" w:rsidRDefault="009D2D74" w:rsidP="003F42B6">
            <w:pPr>
              <w:tabs>
                <w:tab w:val="left" w:pos="1526"/>
              </w:tabs>
              <w:jc w:val="both"/>
              <w:rPr>
                <w:b/>
                <w:i/>
                <w:sz w:val="22"/>
                <w:szCs w:val="22"/>
              </w:rPr>
            </w:pPr>
            <w:r>
              <w:rPr>
                <w:b/>
                <w:sz w:val="22"/>
                <w:szCs w:val="22"/>
              </w:rPr>
              <w:t>Roteiro das Consultas</w:t>
            </w:r>
            <w:r w:rsidR="00867FAF" w:rsidRPr="0093578F">
              <w:rPr>
                <w:b/>
                <w:i/>
                <w:sz w:val="22"/>
                <w:szCs w:val="22"/>
              </w:rPr>
              <w:t xml:space="preserve"> </w:t>
            </w:r>
            <w:r w:rsidR="00867FAF" w:rsidRPr="0093578F">
              <w:rPr>
                <w:i/>
                <w:sz w:val="22"/>
                <w:szCs w:val="22"/>
              </w:rPr>
              <w:t>...............</w:t>
            </w:r>
            <w:r w:rsidRPr="00B47A02">
              <w:rPr>
                <w:sz w:val="22"/>
                <w:szCs w:val="22"/>
              </w:rPr>
              <w:t>...................................................................................</w:t>
            </w:r>
            <w:r w:rsidR="00867FAF" w:rsidRPr="0093578F">
              <w:rPr>
                <w:i/>
                <w:sz w:val="22"/>
                <w:szCs w:val="22"/>
              </w:rPr>
              <w:t>........</w:t>
            </w:r>
            <w:r w:rsidR="00867FAF" w:rsidRPr="0093578F">
              <w:rPr>
                <w:b/>
                <w:i/>
                <w:sz w:val="22"/>
                <w:szCs w:val="22"/>
              </w:rPr>
              <w:t xml:space="preserve"> </w:t>
            </w:r>
          </w:p>
        </w:tc>
        <w:tc>
          <w:tcPr>
            <w:tcW w:w="864" w:type="dxa"/>
          </w:tcPr>
          <w:p w:rsidR="00867FAF" w:rsidRDefault="009D2D74" w:rsidP="003F42B6">
            <w:pPr>
              <w:tabs>
                <w:tab w:val="left" w:pos="1526"/>
              </w:tabs>
              <w:jc w:val="center"/>
              <w:rPr>
                <w:sz w:val="22"/>
                <w:szCs w:val="22"/>
              </w:rPr>
            </w:pPr>
            <w:r>
              <w:rPr>
                <w:sz w:val="22"/>
                <w:szCs w:val="22"/>
              </w:rPr>
              <w:t>9</w:t>
            </w:r>
            <w:r w:rsidR="00D06755">
              <w:rPr>
                <w:sz w:val="22"/>
                <w:szCs w:val="22"/>
              </w:rPr>
              <w:t>5</w:t>
            </w:r>
          </w:p>
        </w:tc>
      </w:tr>
      <w:tr w:rsidR="00867FAF" w:rsidTr="003F42B6">
        <w:tc>
          <w:tcPr>
            <w:tcW w:w="958" w:type="dxa"/>
          </w:tcPr>
          <w:p w:rsidR="00867FAF" w:rsidRDefault="009D2D74" w:rsidP="003F42B6">
            <w:pPr>
              <w:tabs>
                <w:tab w:val="left" w:pos="1526"/>
              </w:tabs>
              <w:jc w:val="both"/>
              <w:rPr>
                <w:b/>
                <w:sz w:val="22"/>
                <w:szCs w:val="22"/>
              </w:rPr>
            </w:pPr>
            <w:r>
              <w:rPr>
                <w:b/>
                <w:sz w:val="22"/>
                <w:szCs w:val="22"/>
              </w:rPr>
              <w:t>7.8</w:t>
            </w:r>
            <w:r w:rsidR="00200154">
              <w:rPr>
                <w:b/>
                <w:sz w:val="22"/>
                <w:szCs w:val="22"/>
              </w:rPr>
              <w:t>.</w:t>
            </w:r>
          </w:p>
        </w:tc>
        <w:tc>
          <w:tcPr>
            <w:tcW w:w="8129" w:type="dxa"/>
          </w:tcPr>
          <w:p w:rsidR="00867FAF" w:rsidRPr="00200154" w:rsidRDefault="009D2D74" w:rsidP="003F42B6">
            <w:pPr>
              <w:tabs>
                <w:tab w:val="left" w:pos="1526"/>
              </w:tabs>
              <w:jc w:val="both"/>
              <w:rPr>
                <w:b/>
                <w:i/>
                <w:sz w:val="22"/>
                <w:szCs w:val="22"/>
              </w:rPr>
            </w:pPr>
            <w:r>
              <w:rPr>
                <w:b/>
                <w:sz w:val="22"/>
                <w:szCs w:val="22"/>
              </w:rPr>
              <w:t>Registro das Consultas</w:t>
            </w:r>
            <w:r w:rsidR="00200154">
              <w:rPr>
                <w:b/>
                <w:i/>
                <w:sz w:val="22"/>
                <w:szCs w:val="22"/>
              </w:rPr>
              <w:t xml:space="preserve"> </w:t>
            </w:r>
            <w:r w:rsidR="00200154">
              <w:rPr>
                <w:sz w:val="22"/>
                <w:szCs w:val="22"/>
              </w:rPr>
              <w:t>...........</w:t>
            </w:r>
            <w:r w:rsidR="00200154" w:rsidRPr="006B2F30">
              <w:rPr>
                <w:sz w:val="22"/>
                <w:szCs w:val="22"/>
              </w:rPr>
              <w:t>......................</w:t>
            </w:r>
            <w:r w:rsidR="00200154">
              <w:rPr>
                <w:sz w:val="22"/>
                <w:szCs w:val="22"/>
              </w:rPr>
              <w:t>..........</w:t>
            </w:r>
            <w:r w:rsidRPr="00B47A02">
              <w:rPr>
                <w:sz w:val="22"/>
                <w:szCs w:val="22"/>
              </w:rPr>
              <w:t>.................</w:t>
            </w:r>
            <w:r>
              <w:rPr>
                <w:sz w:val="22"/>
                <w:szCs w:val="22"/>
              </w:rPr>
              <w:t>...........</w:t>
            </w:r>
            <w:r w:rsidRPr="00B47A02">
              <w:rPr>
                <w:sz w:val="22"/>
                <w:szCs w:val="22"/>
              </w:rPr>
              <w:t>.................</w:t>
            </w:r>
            <w:r w:rsidR="00200154">
              <w:rPr>
                <w:sz w:val="22"/>
                <w:szCs w:val="22"/>
              </w:rPr>
              <w:t>...............</w:t>
            </w:r>
          </w:p>
        </w:tc>
        <w:tc>
          <w:tcPr>
            <w:tcW w:w="864" w:type="dxa"/>
          </w:tcPr>
          <w:p w:rsidR="00867FAF" w:rsidRDefault="009D2D74" w:rsidP="003F42B6">
            <w:pPr>
              <w:tabs>
                <w:tab w:val="left" w:pos="1526"/>
              </w:tabs>
              <w:jc w:val="center"/>
              <w:rPr>
                <w:sz w:val="22"/>
                <w:szCs w:val="22"/>
              </w:rPr>
            </w:pPr>
            <w:r>
              <w:rPr>
                <w:sz w:val="22"/>
                <w:szCs w:val="22"/>
              </w:rPr>
              <w:t>9</w:t>
            </w:r>
            <w:r w:rsidR="00D06755">
              <w:rPr>
                <w:sz w:val="22"/>
                <w:szCs w:val="22"/>
              </w:rPr>
              <w:t>6</w:t>
            </w:r>
          </w:p>
        </w:tc>
      </w:tr>
      <w:tr w:rsidR="00867FAF" w:rsidTr="003F42B6">
        <w:tc>
          <w:tcPr>
            <w:tcW w:w="958" w:type="dxa"/>
          </w:tcPr>
          <w:p w:rsidR="00867FAF" w:rsidRDefault="009D2D74" w:rsidP="003F42B6">
            <w:pPr>
              <w:tabs>
                <w:tab w:val="left" w:pos="1526"/>
              </w:tabs>
              <w:jc w:val="both"/>
              <w:rPr>
                <w:b/>
                <w:sz w:val="22"/>
                <w:szCs w:val="22"/>
              </w:rPr>
            </w:pPr>
            <w:r>
              <w:rPr>
                <w:b/>
                <w:sz w:val="22"/>
                <w:szCs w:val="22"/>
              </w:rPr>
              <w:t>8</w:t>
            </w:r>
            <w:r w:rsidR="00200154">
              <w:rPr>
                <w:b/>
                <w:sz w:val="22"/>
                <w:szCs w:val="22"/>
              </w:rPr>
              <w:t>.</w:t>
            </w:r>
          </w:p>
        </w:tc>
        <w:tc>
          <w:tcPr>
            <w:tcW w:w="8129" w:type="dxa"/>
          </w:tcPr>
          <w:p w:rsidR="00867FAF" w:rsidRPr="00200154" w:rsidRDefault="009D2D74" w:rsidP="003F42B6">
            <w:pPr>
              <w:widowControl w:val="0"/>
              <w:autoSpaceDE w:val="0"/>
              <w:autoSpaceDN w:val="0"/>
              <w:adjustRightInd w:val="0"/>
              <w:jc w:val="both"/>
              <w:rPr>
                <w:b/>
                <w:i/>
                <w:spacing w:val="6"/>
                <w:sz w:val="22"/>
                <w:szCs w:val="22"/>
              </w:rPr>
            </w:pPr>
            <w:r>
              <w:rPr>
                <w:b/>
                <w:spacing w:val="6"/>
                <w:sz w:val="22"/>
                <w:szCs w:val="22"/>
              </w:rPr>
              <w:t>SISTEMA DE GESTÃO AMBIENTAL E SOCIAL</w:t>
            </w:r>
            <w:r w:rsidR="00D06755">
              <w:rPr>
                <w:b/>
                <w:spacing w:val="6"/>
                <w:sz w:val="22"/>
                <w:szCs w:val="22"/>
              </w:rPr>
              <w:t xml:space="preserve"> – SGAS  </w:t>
            </w:r>
            <w:r>
              <w:rPr>
                <w:b/>
                <w:spacing w:val="6"/>
                <w:sz w:val="22"/>
                <w:szCs w:val="22"/>
              </w:rPr>
              <w:t xml:space="preserve"> </w:t>
            </w:r>
            <w:r w:rsidR="00200154" w:rsidRPr="00200154">
              <w:rPr>
                <w:i/>
                <w:spacing w:val="6"/>
                <w:sz w:val="22"/>
                <w:szCs w:val="22"/>
              </w:rPr>
              <w:t>..</w:t>
            </w:r>
            <w:r w:rsidR="00200154">
              <w:rPr>
                <w:i/>
                <w:spacing w:val="6"/>
                <w:sz w:val="22"/>
                <w:szCs w:val="22"/>
              </w:rPr>
              <w:t>...........</w:t>
            </w:r>
            <w:r w:rsidR="00D06755">
              <w:rPr>
                <w:i/>
                <w:spacing w:val="6"/>
                <w:sz w:val="22"/>
                <w:szCs w:val="22"/>
              </w:rPr>
              <w:t>...</w:t>
            </w:r>
            <w:r w:rsidR="00200154">
              <w:rPr>
                <w:i/>
                <w:spacing w:val="6"/>
                <w:sz w:val="22"/>
                <w:szCs w:val="22"/>
              </w:rPr>
              <w:t>.............</w:t>
            </w:r>
          </w:p>
        </w:tc>
        <w:tc>
          <w:tcPr>
            <w:tcW w:w="864" w:type="dxa"/>
          </w:tcPr>
          <w:p w:rsidR="00867FAF" w:rsidRDefault="009D2D74" w:rsidP="003F42B6">
            <w:pPr>
              <w:tabs>
                <w:tab w:val="left" w:pos="1526"/>
              </w:tabs>
              <w:jc w:val="center"/>
              <w:rPr>
                <w:sz w:val="22"/>
                <w:szCs w:val="22"/>
              </w:rPr>
            </w:pPr>
            <w:r>
              <w:rPr>
                <w:sz w:val="22"/>
                <w:szCs w:val="22"/>
              </w:rPr>
              <w:t>9</w:t>
            </w:r>
            <w:r w:rsidR="00D06755">
              <w:rPr>
                <w:sz w:val="22"/>
                <w:szCs w:val="22"/>
              </w:rPr>
              <w:t>6</w:t>
            </w:r>
          </w:p>
        </w:tc>
      </w:tr>
      <w:tr w:rsidR="00867FAF" w:rsidTr="003F42B6">
        <w:tc>
          <w:tcPr>
            <w:tcW w:w="958" w:type="dxa"/>
          </w:tcPr>
          <w:p w:rsidR="00867FAF" w:rsidRDefault="009D2D74" w:rsidP="003F42B6">
            <w:pPr>
              <w:tabs>
                <w:tab w:val="left" w:pos="1526"/>
              </w:tabs>
              <w:jc w:val="both"/>
              <w:rPr>
                <w:b/>
                <w:sz w:val="22"/>
                <w:szCs w:val="22"/>
              </w:rPr>
            </w:pPr>
            <w:r>
              <w:rPr>
                <w:b/>
                <w:sz w:val="22"/>
                <w:szCs w:val="22"/>
              </w:rPr>
              <w:t>8.1.</w:t>
            </w:r>
          </w:p>
        </w:tc>
        <w:tc>
          <w:tcPr>
            <w:tcW w:w="8129" w:type="dxa"/>
          </w:tcPr>
          <w:p w:rsidR="00867FAF" w:rsidRPr="00200154" w:rsidRDefault="009D2D74" w:rsidP="003F42B6">
            <w:pPr>
              <w:tabs>
                <w:tab w:val="left" w:pos="1526"/>
              </w:tabs>
              <w:jc w:val="both"/>
              <w:rPr>
                <w:sz w:val="22"/>
                <w:szCs w:val="22"/>
              </w:rPr>
            </w:pPr>
            <w:r>
              <w:rPr>
                <w:b/>
                <w:spacing w:val="6"/>
                <w:sz w:val="22"/>
                <w:szCs w:val="22"/>
              </w:rPr>
              <w:t>Considerações Iniciais</w:t>
            </w:r>
            <w:r w:rsidR="00200154">
              <w:rPr>
                <w:b/>
                <w:i/>
                <w:spacing w:val="6"/>
                <w:sz w:val="22"/>
                <w:szCs w:val="22"/>
              </w:rPr>
              <w:t xml:space="preserve"> </w:t>
            </w:r>
            <w:r w:rsidR="00200154" w:rsidRPr="006B2F30">
              <w:rPr>
                <w:sz w:val="22"/>
                <w:szCs w:val="22"/>
              </w:rPr>
              <w:t>...</w:t>
            </w:r>
            <w:r>
              <w:rPr>
                <w:sz w:val="22"/>
                <w:szCs w:val="22"/>
              </w:rPr>
              <w:t>...................................</w:t>
            </w:r>
            <w:r w:rsidR="00200154" w:rsidRPr="006B2F30">
              <w:rPr>
                <w:sz w:val="22"/>
                <w:szCs w:val="22"/>
              </w:rPr>
              <w:t>.............</w:t>
            </w:r>
            <w:r w:rsidR="00200154">
              <w:rPr>
                <w:sz w:val="22"/>
                <w:szCs w:val="22"/>
              </w:rPr>
              <w:t>...................................................</w:t>
            </w:r>
          </w:p>
        </w:tc>
        <w:tc>
          <w:tcPr>
            <w:tcW w:w="864" w:type="dxa"/>
          </w:tcPr>
          <w:p w:rsidR="00867FAF" w:rsidRDefault="00D06755" w:rsidP="003F42B6">
            <w:pPr>
              <w:tabs>
                <w:tab w:val="left" w:pos="1526"/>
              </w:tabs>
              <w:jc w:val="center"/>
              <w:rPr>
                <w:sz w:val="22"/>
                <w:szCs w:val="22"/>
              </w:rPr>
            </w:pPr>
            <w:r>
              <w:rPr>
                <w:sz w:val="22"/>
                <w:szCs w:val="22"/>
              </w:rPr>
              <w:t>96</w:t>
            </w:r>
          </w:p>
        </w:tc>
      </w:tr>
      <w:tr w:rsidR="00867FAF" w:rsidTr="003F42B6">
        <w:tc>
          <w:tcPr>
            <w:tcW w:w="958" w:type="dxa"/>
          </w:tcPr>
          <w:p w:rsidR="00867FAF" w:rsidRDefault="009D2D74" w:rsidP="003F42B6">
            <w:pPr>
              <w:tabs>
                <w:tab w:val="left" w:pos="1526"/>
              </w:tabs>
              <w:jc w:val="both"/>
              <w:rPr>
                <w:b/>
                <w:sz w:val="22"/>
                <w:szCs w:val="22"/>
              </w:rPr>
            </w:pPr>
            <w:r>
              <w:rPr>
                <w:b/>
                <w:sz w:val="22"/>
                <w:szCs w:val="22"/>
              </w:rPr>
              <w:t>8.2</w:t>
            </w:r>
            <w:r w:rsidR="00200154">
              <w:rPr>
                <w:b/>
                <w:sz w:val="22"/>
                <w:szCs w:val="22"/>
              </w:rPr>
              <w:t>.</w:t>
            </w:r>
          </w:p>
        </w:tc>
        <w:tc>
          <w:tcPr>
            <w:tcW w:w="8129" w:type="dxa"/>
          </w:tcPr>
          <w:p w:rsidR="00867FAF" w:rsidRPr="00200154" w:rsidRDefault="009D2D74" w:rsidP="003F42B6">
            <w:pPr>
              <w:tabs>
                <w:tab w:val="left" w:pos="1526"/>
              </w:tabs>
              <w:jc w:val="both"/>
              <w:rPr>
                <w:sz w:val="22"/>
                <w:szCs w:val="22"/>
              </w:rPr>
            </w:pPr>
            <w:r w:rsidRPr="009D2D74">
              <w:rPr>
                <w:b/>
                <w:spacing w:val="6"/>
                <w:sz w:val="22"/>
                <w:szCs w:val="22"/>
              </w:rPr>
              <w:t>Objetivos e Metas do SGAS</w:t>
            </w:r>
            <w:r w:rsidR="00200154">
              <w:rPr>
                <w:b/>
                <w:i/>
                <w:spacing w:val="6"/>
                <w:sz w:val="22"/>
                <w:szCs w:val="22"/>
              </w:rPr>
              <w:t xml:space="preserve"> </w:t>
            </w:r>
            <w:r w:rsidR="00200154" w:rsidRPr="00200154">
              <w:rPr>
                <w:spacing w:val="6"/>
                <w:sz w:val="22"/>
                <w:szCs w:val="22"/>
              </w:rPr>
              <w:t>.....................</w:t>
            </w:r>
            <w:r w:rsidRPr="00B47A02">
              <w:rPr>
                <w:sz w:val="22"/>
                <w:szCs w:val="22"/>
              </w:rPr>
              <w:t>..................................</w:t>
            </w:r>
            <w:r>
              <w:rPr>
                <w:sz w:val="22"/>
                <w:szCs w:val="22"/>
              </w:rPr>
              <w:t>...........</w:t>
            </w:r>
            <w:r w:rsidRPr="00B47A02">
              <w:rPr>
                <w:sz w:val="22"/>
                <w:szCs w:val="22"/>
              </w:rPr>
              <w:t>.................</w:t>
            </w:r>
            <w:r w:rsidR="00200154" w:rsidRPr="00200154">
              <w:rPr>
                <w:spacing w:val="6"/>
                <w:sz w:val="22"/>
                <w:szCs w:val="22"/>
              </w:rPr>
              <w:t>.......</w:t>
            </w:r>
          </w:p>
        </w:tc>
        <w:tc>
          <w:tcPr>
            <w:tcW w:w="864" w:type="dxa"/>
          </w:tcPr>
          <w:p w:rsidR="00867FAF" w:rsidRDefault="009D2D74" w:rsidP="003F42B6">
            <w:pPr>
              <w:tabs>
                <w:tab w:val="left" w:pos="1526"/>
              </w:tabs>
              <w:jc w:val="center"/>
              <w:rPr>
                <w:sz w:val="22"/>
                <w:szCs w:val="22"/>
              </w:rPr>
            </w:pPr>
            <w:r>
              <w:rPr>
                <w:sz w:val="22"/>
                <w:szCs w:val="22"/>
              </w:rPr>
              <w:t>9</w:t>
            </w:r>
            <w:r w:rsidR="00D06755">
              <w:rPr>
                <w:sz w:val="22"/>
                <w:szCs w:val="22"/>
              </w:rPr>
              <w:t>8</w:t>
            </w:r>
          </w:p>
        </w:tc>
      </w:tr>
      <w:tr w:rsidR="006C4F26" w:rsidTr="003F42B6">
        <w:tc>
          <w:tcPr>
            <w:tcW w:w="958" w:type="dxa"/>
          </w:tcPr>
          <w:p w:rsidR="006C4F26" w:rsidRDefault="009D2D74" w:rsidP="003F42B6">
            <w:pPr>
              <w:tabs>
                <w:tab w:val="left" w:pos="1526"/>
              </w:tabs>
              <w:jc w:val="both"/>
              <w:rPr>
                <w:b/>
                <w:sz w:val="22"/>
                <w:szCs w:val="22"/>
              </w:rPr>
            </w:pPr>
            <w:r>
              <w:rPr>
                <w:b/>
                <w:sz w:val="22"/>
                <w:szCs w:val="22"/>
              </w:rPr>
              <w:t>9.</w:t>
            </w:r>
          </w:p>
        </w:tc>
        <w:tc>
          <w:tcPr>
            <w:tcW w:w="8129" w:type="dxa"/>
          </w:tcPr>
          <w:p w:rsidR="006C4F26" w:rsidRPr="000E4928" w:rsidRDefault="00117DCF" w:rsidP="003F42B6">
            <w:pPr>
              <w:tabs>
                <w:tab w:val="left" w:pos="1526"/>
              </w:tabs>
              <w:jc w:val="both"/>
              <w:rPr>
                <w:b/>
                <w:i/>
                <w:spacing w:val="6"/>
                <w:sz w:val="22"/>
                <w:szCs w:val="22"/>
              </w:rPr>
            </w:pPr>
            <w:r>
              <w:rPr>
                <w:b/>
                <w:spacing w:val="6"/>
                <w:sz w:val="22"/>
                <w:szCs w:val="22"/>
              </w:rPr>
              <w:t xml:space="preserve">IMPLEMENTAÇÃO DO SGAS </w:t>
            </w:r>
            <w:r w:rsidR="006C4F26" w:rsidRPr="006C4F26">
              <w:rPr>
                <w:i/>
                <w:spacing w:val="6"/>
                <w:sz w:val="22"/>
                <w:szCs w:val="22"/>
              </w:rPr>
              <w:t>..................</w:t>
            </w:r>
            <w:r w:rsidRPr="00B47A02">
              <w:rPr>
                <w:sz w:val="22"/>
                <w:szCs w:val="22"/>
              </w:rPr>
              <w:t>.......................</w:t>
            </w:r>
            <w:r>
              <w:rPr>
                <w:sz w:val="22"/>
                <w:szCs w:val="22"/>
              </w:rPr>
              <w:t>.</w:t>
            </w:r>
            <w:r w:rsidRPr="00B47A02">
              <w:rPr>
                <w:sz w:val="22"/>
                <w:szCs w:val="22"/>
              </w:rPr>
              <w:t>................. .................</w:t>
            </w:r>
            <w:r w:rsidR="006C4F26" w:rsidRPr="006C4F26">
              <w:rPr>
                <w:i/>
                <w:spacing w:val="6"/>
                <w:sz w:val="22"/>
                <w:szCs w:val="22"/>
              </w:rPr>
              <w:t>.</w:t>
            </w:r>
            <w:r w:rsidR="006C4F26">
              <w:rPr>
                <w:i/>
                <w:spacing w:val="6"/>
                <w:sz w:val="22"/>
                <w:szCs w:val="22"/>
              </w:rPr>
              <w:t>.....</w:t>
            </w:r>
          </w:p>
        </w:tc>
        <w:tc>
          <w:tcPr>
            <w:tcW w:w="864" w:type="dxa"/>
          </w:tcPr>
          <w:p w:rsidR="006C4F26" w:rsidRDefault="00117DCF" w:rsidP="003F42B6">
            <w:pPr>
              <w:tabs>
                <w:tab w:val="left" w:pos="1526"/>
              </w:tabs>
              <w:jc w:val="center"/>
              <w:rPr>
                <w:sz w:val="22"/>
                <w:szCs w:val="22"/>
              </w:rPr>
            </w:pPr>
            <w:r>
              <w:rPr>
                <w:sz w:val="22"/>
                <w:szCs w:val="22"/>
              </w:rPr>
              <w:t>10</w:t>
            </w:r>
            <w:r w:rsidR="00D06755">
              <w:rPr>
                <w:sz w:val="22"/>
                <w:szCs w:val="22"/>
              </w:rPr>
              <w:t>7</w:t>
            </w:r>
          </w:p>
        </w:tc>
      </w:tr>
      <w:tr w:rsidR="00582247" w:rsidTr="003F42B6">
        <w:tc>
          <w:tcPr>
            <w:tcW w:w="958" w:type="dxa"/>
          </w:tcPr>
          <w:p w:rsidR="00582247" w:rsidRPr="00646547" w:rsidRDefault="00117DCF" w:rsidP="003F42B6">
            <w:pPr>
              <w:tabs>
                <w:tab w:val="left" w:pos="1526"/>
              </w:tabs>
              <w:jc w:val="both"/>
              <w:rPr>
                <w:b/>
                <w:sz w:val="22"/>
                <w:szCs w:val="22"/>
              </w:rPr>
            </w:pPr>
            <w:r>
              <w:rPr>
                <w:b/>
                <w:sz w:val="22"/>
                <w:szCs w:val="22"/>
              </w:rPr>
              <w:t>9.1.</w:t>
            </w:r>
          </w:p>
        </w:tc>
        <w:tc>
          <w:tcPr>
            <w:tcW w:w="8129" w:type="dxa"/>
          </w:tcPr>
          <w:p w:rsidR="00582247" w:rsidRPr="00222163" w:rsidRDefault="00117DCF" w:rsidP="003F42B6">
            <w:pPr>
              <w:tabs>
                <w:tab w:val="left" w:pos="1526"/>
              </w:tabs>
              <w:jc w:val="both"/>
              <w:rPr>
                <w:b/>
                <w:sz w:val="22"/>
                <w:szCs w:val="22"/>
              </w:rPr>
            </w:pPr>
            <w:r>
              <w:rPr>
                <w:b/>
                <w:sz w:val="22"/>
                <w:szCs w:val="22"/>
              </w:rPr>
              <w:t>Articulação Institucional</w:t>
            </w:r>
            <w:r w:rsidR="00222163" w:rsidRPr="00222163">
              <w:rPr>
                <w:b/>
                <w:sz w:val="22"/>
                <w:szCs w:val="22"/>
              </w:rPr>
              <w:t xml:space="preserve"> </w:t>
            </w:r>
            <w:r w:rsidR="00222163" w:rsidRPr="00C526CB">
              <w:rPr>
                <w:sz w:val="22"/>
                <w:szCs w:val="22"/>
              </w:rPr>
              <w:t>.......................</w:t>
            </w:r>
            <w:r w:rsidR="00222163">
              <w:rPr>
                <w:sz w:val="22"/>
                <w:szCs w:val="22"/>
              </w:rPr>
              <w:t>.</w:t>
            </w:r>
            <w:r>
              <w:rPr>
                <w:sz w:val="22"/>
                <w:szCs w:val="22"/>
              </w:rPr>
              <w:t>..........</w:t>
            </w:r>
            <w:r w:rsidRPr="00B47A02">
              <w:rPr>
                <w:sz w:val="22"/>
                <w:szCs w:val="22"/>
              </w:rPr>
              <w:t>.................</w:t>
            </w:r>
            <w:r w:rsidR="00222163">
              <w:rPr>
                <w:sz w:val="22"/>
                <w:szCs w:val="22"/>
              </w:rPr>
              <w:t>...........</w:t>
            </w:r>
            <w:r w:rsidR="00222163" w:rsidRPr="00C526CB">
              <w:rPr>
                <w:sz w:val="22"/>
                <w:szCs w:val="22"/>
              </w:rPr>
              <w:t>..........</w:t>
            </w:r>
            <w:r w:rsidR="00222163">
              <w:rPr>
                <w:sz w:val="22"/>
                <w:szCs w:val="22"/>
              </w:rPr>
              <w:t>............................</w:t>
            </w:r>
          </w:p>
        </w:tc>
        <w:tc>
          <w:tcPr>
            <w:tcW w:w="864" w:type="dxa"/>
          </w:tcPr>
          <w:p w:rsidR="00582247" w:rsidRPr="00C526CB" w:rsidRDefault="00117DCF" w:rsidP="003F42B6">
            <w:pPr>
              <w:tabs>
                <w:tab w:val="left" w:pos="1526"/>
              </w:tabs>
              <w:jc w:val="center"/>
              <w:rPr>
                <w:sz w:val="22"/>
                <w:szCs w:val="22"/>
              </w:rPr>
            </w:pPr>
            <w:r>
              <w:rPr>
                <w:sz w:val="22"/>
                <w:szCs w:val="22"/>
              </w:rPr>
              <w:t>10</w:t>
            </w:r>
            <w:r w:rsidR="00D06755">
              <w:rPr>
                <w:sz w:val="22"/>
                <w:szCs w:val="22"/>
              </w:rPr>
              <w:t>7</w:t>
            </w:r>
          </w:p>
        </w:tc>
      </w:tr>
      <w:tr w:rsidR="00582247" w:rsidTr="003F42B6">
        <w:tc>
          <w:tcPr>
            <w:tcW w:w="958" w:type="dxa"/>
          </w:tcPr>
          <w:p w:rsidR="00582247" w:rsidRPr="00646547" w:rsidRDefault="00117DCF" w:rsidP="003F42B6">
            <w:pPr>
              <w:tabs>
                <w:tab w:val="left" w:pos="1526"/>
              </w:tabs>
              <w:jc w:val="both"/>
              <w:rPr>
                <w:b/>
                <w:sz w:val="22"/>
                <w:szCs w:val="22"/>
              </w:rPr>
            </w:pPr>
            <w:r>
              <w:rPr>
                <w:b/>
                <w:sz w:val="22"/>
                <w:szCs w:val="22"/>
              </w:rPr>
              <w:t>10.</w:t>
            </w:r>
            <w:r w:rsidR="00222163">
              <w:rPr>
                <w:b/>
                <w:sz w:val="22"/>
                <w:szCs w:val="22"/>
              </w:rPr>
              <w:t xml:space="preserve"> </w:t>
            </w:r>
          </w:p>
        </w:tc>
        <w:tc>
          <w:tcPr>
            <w:tcW w:w="8129" w:type="dxa"/>
          </w:tcPr>
          <w:p w:rsidR="00582247" w:rsidRPr="00222163" w:rsidRDefault="00117DCF" w:rsidP="003F42B6">
            <w:pPr>
              <w:tabs>
                <w:tab w:val="left" w:pos="1526"/>
              </w:tabs>
              <w:jc w:val="both"/>
              <w:rPr>
                <w:b/>
                <w:sz w:val="22"/>
                <w:szCs w:val="22"/>
              </w:rPr>
            </w:pPr>
            <w:r>
              <w:rPr>
                <w:b/>
                <w:sz w:val="22"/>
                <w:szCs w:val="22"/>
              </w:rPr>
              <w:t xml:space="preserve">EQUIPE, TREINAMENTO, CONSCIENTIZAÇÃO E COMPROMETIMENTO </w:t>
            </w:r>
            <w:r w:rsidR="00222163">
              <w:rPr>
                <w:sz w:val="22"/>
                <w:szCs w:val="22"/>
              </w:rPr>
              <w:t>..</w:t>
            </w:r>
            <w:r w:rsidR="00222163" w:rsidRPr="00C526CB">
              <w:rPr>
                <w:sz w:val="22"/>
                <w:szCs w:val="22"/>
              </w:rPr>
              <w:t>..</w:t>
            </w:r>
          </w:p>
        </w:tc>
        <w:tc>
          <w:tcPr>
            <w:tcW w:w="864" w:type="dxa"/>
          </w:tcPr>
          <w:p w:rsidR="00582247" w:rsidRPr="00C526CB" w:rsidRDefault="00117DCF" w:rsidP="003F42B6">
            <w:pPr>
              <w:tabs>
                <w:tab w:val="left" w:pos="1526"/>
              </w:tabs>
              <w:jc w:val="center"/>
              <w:rPr>
                <w:sz w:val="22"/>
                <w:szCs w:val="22"/>
              </w:rPr>
            </w:pPr>
            <w:r>
              <w:rPr>
                <w:sz w:val="22"/>
                <w:szCs w:val="22"/>
              </w:rPr>
              <w:t>1</w:t>
            </w:r>
            <w:r w:rsidR="00D06755">
              <w:rPr>
                <w:sz w:val="22"/>
                <w:szCs w:val="22"/>
              </w:rPr>
              <w:t>12</w:t>
            </w:r>
          </w:p>
        </w:tc>
      </w:tr>
      <w:tr w:rsidR="00582247" w:rsidTr="003F42B6">
        <w:tc>
          <w:tcPr>
            <w:tcW w:w="958" w:type="dxa"/>
          </w:tcPr>
          <w:p w:rsidR="00582247" w:rsidRPr="00646547" w:rsidRDefault="00117DCF" w:rsidP="003F42B6">
            <w:pPr>
              <w:tabs>
                <w:tab w:val="left" w:pos="1526"/>
              </w:tabs>
              <w:jc w:val="both"/>
              <w:rPr>
                <w:b/>
                <w:sz w:val="22"/>
                <w:szCs w:val="22"/>
              </w:rPr>
            </w:pPr>
            <w:r>
              <w:rPr>
                <w:b/>
                <w:sz w:val="22"/>
                <w:szCs w:val="22"/>
              </w:rPr>
              <w:t>10.1</w:t>
            </w:r>
            <w:r w:rsidR="00222163">
              <w:rPr>
                <w:b/>
                <w:sz w:val="22"/>
                <w:szCs w:val="22"/>
              </w:rPr>
              <w:t>.</w:t>
            </w:r>
          </w:p>
        </w:tc>
        <w:tc>
          <w:tcPr>
            <w:tcW w:w="8129" w:type="dxa"/>
          </w:tcPr>
          <w:p w:rsidR="00582247" w:rsidRPr="00222163" w:rsidRDefault="00117DCF" w:rsidP="003F42B6">
            <w:pPr>
              <w:tabs>
                <w:tab w:val="left" w:pos="1526"/>
              </w:tabs>
              <w:jc w:val="both"/>
              <w:rPr>
                <w:b/>
                <w:sz w:val="22"/>
                <w:szCs w:val="22"/>
              </w:rPr>
            </w:pPr>
            <w:r>
              <w:rPr>
                <w:b/>
                <w:sz w:val="22"/>
                <w:szCs w:val="22"/>
              </w:rPr>
              <w:t xml:space="preserve">Equipe de Meio Ambiente e Atividades Sociais </w:t>
            </w:r>
            <w:r w:rsidR="00222163" w:rsidRPr="00C526CB">
              <w:rPr>
                <w:sz w:val="22"/>
                <w:szCs w:val="22"/>
              </w:rPr>
              <w:t>.....................</w:t>
            </w:r>
            <w:r w:rsidR="00222163">
              <w:rPr>
                <w:sz w:val="22"/>
                <w:szCs w:val="22"/>
              </w:rPr>
              <w:t>....................</w:t>
            </w:r>
            <w:r>
              <w:rPr>
                <w:sz w:val="22"/>
                <w:szCs w:val="22"/>
              </w:rPr>
              <w:t>..............</w:t>
            </w:r>
            <w:r w:rsidR="00222163" w:rsidRPr="00C526CB">
              <w:rPr>
                <w:sz w:val="22"/>
                <w:szCs w:val="22"/>
              </w:rPr>
              <w:t>........</w:t>
            </w:r>
          </w:p>
        </w:tc>
        <w:tc>
          <w:tcPr>
            <w:tcW w:w="864" w:type="dxa"/>
          </w:tcPr>
          <w:p w:rsidR="00582247" w:rsidRPr="00C526CB" w:rsidRDefault="00117DCF" w:rsidP="003F42B6">
            <w:pPr>
              <w:tabs>
                <w:tab w:val="left" w:pos="1526"/>
              </w:tabs>
              <w:jc w:val="center"/>
              <w:rPr>
                <w:sz w:val="22"/>
                <w:szCs w:val="22"/>
              </w:rPr>
            </w:pPr>
            <w:r>
              <w:rPr>
                <w:sz w:val="22"/>
                <w:szCs w:val="22"/>
              </w:rPr>
              <w:t>1</w:t>
            </w:r>
            <w:r w:rsidR="00D06755">
              <w:rPr>
                <w:sz w:val="22"/>
                <w:szCs w:val="22"/>
              </w:rPr>
              <w:t>12</w:t>
            </w:r>
          </w:p>
        </w:tc>
      </w:tr>
      <w:tr w:rsidR="00200154" w:rsidTr="003F42B6">
        <w:tc>
          <w:tcPr>
            <w:tcW w:w="958" w:type="dxa"/>
          </w:tcPr>
          <w:p w:rsidR="00200154" w:rsidRDefault="00117DCF" w:rsidP="003F42B6">
            <w:pPr>
              <w:tabs>
                <w:tab w:val="left" w:pos="1526"/>
              </w:tabs>
              <w:jc w:val="both"/>
              <w:rPr>
                <w:b/>
                <w:sz w:val="22"/>
                <w:szCs w:val="22"/>
              </w:rPr>
            </w:pPr>
            <w:r>
              <w:rPr>
                <w:b/>
                <w:sz w:val="22"/>
                <w:szCs w:val="22"/>
              </w:rPr>
              <w:t>11</w:t>
            </w:r>
            <w:r w:rsidR="00563B9D">
              <w:rPr>
                <w:b/>
                <w:sz w:val="22"/>
                <w:szCs w:val="22"/>
              </w:rPr>
              <w:t>.</w:t>
            </w:r>
          </w:p>
        </w:tc>
        <w:tc>
          <w:tcPr>
            <w:tcW w:w="8129" w:type="dxa"/>
          </w:tcPr>
          <w:p w:rsidR="00200154" w:rsidRPr="00563B9D" w:rsidRDefault="00117DCF" w:rsidP="003F42B6">
            <w:pPr>
              <w:tabs>
                <w:tab w:val="left" w:pos="1526"/>
              </w:tabs>
              <w:jc w:val="both"/>
              <w:rPr>
                <w:b/>
                <w:i/>
                <w:sz w:val="22"/>
                <w:szCs w:val="22"/>
              </w:rPr>
            </w:pPr>
            <w:r w:rsidRPr="00D06755">
              <w:rPr>
                <w:b/>
                <w:sz w:val="22"/>
                <w:szCs w:val="22"/>
              </w:rPr>
              <w:t>IDENTIFICAÇÃO DOS PROCESSOS E ASPECTOS AMBIENTAIS</w:t>
            </w:r>
            <w:r w:rsidRPr="00D06755">
              <w:rPr>
                <w:sz w:val="22"/>
                <w:szCs w:val="22"/>
              </w:rPr>
              <w:t xml:space="preserve"> ...</w:t>
            </w:r>
            <w:r>
              <w:rPr>
                <w:sz w:val="22"/>
                <w:szCs w:val="22"/>
              </w:rPr>
              <w:t>.</w:t>
            </w:r>
            <w:r w:rsidR="00563B9D">
              <w:rPr>
                <w:sz w:val="22"/>
                <w:szCs w:val="22"/>
              </w:rPr>
              <w:t>.........</w:t>
            </w:r>
            <w:r w:rsidR="00563B9D" w:rsidRPr="00C526CB">
              <w:rPr>
                <w:sz w:val="22"/>
                <w:szCs w:val="22"/>
              </w:rPr>
              <w:t>..</w:t>
            </w:r>
            <w:r w:rsidR="00563B9D">
              <w:rPr>
                <w:sz w:val="22"/>
                <w:szCs w:val="22"/>
              </w:rPr>
              <w:t>........</w:t>
            </w:r>
            <w:r w:rsidR="00563B9D" w:rsidRPr="00C526CB">
              <w:rPr>
                <w:sz w:val="22"/>
                <w:szCs w:val="22"/>
              </w:rPr>
              <w:t>.</w:t>
            </w:r>
          </w:p>
        </w:tc>
        <w:tc>
          <w:tcPr>
            <w:tcW w:w="864" w:type="dxa"/>
          </w:tcPr>
          <w:p w:rsidR="00200154" w:rsidRDefault="00117DCF" w:rsidP="003F42B6">
            <w:pPr>
              <w:tabs>
                <w:tab w:val="left" w:pos="1526"/>
              </w:tabs>
              <w:jc w:val="center"/>
              <w:rPr>
                <w:sz w:val="22"/>
                <w:szCs w:val="22"/>
              </w:rPr>
            </w:pPr>
            <w:r>
              <w:rPr>
                <w:sz w:val="22"/>
                <w:szCs w:val="22"/>
              </w:rPr>
              <w:t>1</w:t>
            </w:r>
            <w:r w:rsidR="00D06755">
              <w:rPr>
                <w:sz w:val="22"/>
                <w:szCs w:val="22"/>
              </w:rPr>
              <w:t>15</w:t>
            </w:r>
          </w:p>
        </w:tc>
      </w:tr>
      <w:tr w:rsidR="00200154" w:rsidTr="003F42B6">
        <w:tc>
          <w:tcPr>
            <w:tcW w:w="958" w:type="dxa"/>
          </w:tcPr>
          <w:p w:rsidR="00200154" w:rsidRDefault="00117DCF" w:rsidP="003F42B6">
            <w:pPr>
              <w:tabs>
                <w:tab w:val="left" w:pos="1526"/>
              </w:tabs>
              <w:jc w:val="both"/>
              <w:rPr>
                <w:b/>
                <w:sz w:val="22"/>
                <w:szCs w:val="22"/>
              </w:rPr>
            </w:pPr>
            <w:r>
              <w:rPr>
                <w:b/>
                <w:sz w:val="22"/>
                <w:szCs w:val="22"/>
              </w:rPr>
              <w:t>11.1</w:t>
            </w:r>
            <w:r w:rsidR="00563B9D">
              <w:rPr>
                <w:b/>
                <w:sz w:val="22"/>
                <w:szCs w:val="22"/>
              </w:rPr>
              <w:t>.</w:t>
            </w:r>
          </w:p>
        </w:tc>
        <w:tc>
          <w:tcPr>
            <w:tcW w:w="8129" w:type="dxa"/>
          </w:tcPr>
          <w:p w:rsidR="00200154" w:rsidRPr="00222163" w:rsidRDefault="00117DCF" w:rsidP="003F42B6">
            <w:pPr>
              <w:tabs>
                <w:tab w:val="left" w:pos="1526"/>
              </w:tabs>
              <w:jc w:val="both"/>
              <w:rPr>
                <w:b/>
                <w:sz w:val="22"/>
                <w:szCs w:val="22"/>
              </w:rPr>
            </w:pPr>
            <w:r>
              <w:rPr>
                <w:b/>
                <w:sz w:val="22"/>
                <w:szCs w:val="22"/>
              </w:rPr>
              <w:t>Processos</w:t>
            </w:r>
            <w:r w:rsidR="00563B9D">
              <w:rPr>
                <w:b/>
                <w:sz w:val="22"/>
                <w:szCs w:val="22"/>
              </w:rPr>
              <w:t xml:space="preserve"> </w:t>
            </w:r>
            <w:r w:rsidR="00563B9D">
              <w:rPr>
                <w:sz w:val="22"/>
                <w:szCs w:val="22"/>
              </w:rPr>
              <w:t>...........................</w:t>
            </w:r>
            <w:r w:rsidR="00563B9D" w:rsidRPr="00C526CB">
              <w:rPr>
                <w:sz w:val="22"/>
                <w:szCs w:val="22"/>
              </w:rPr>
              <w:t>..</w:t>
            </w:r>
            <w:r w:rsidR="00563B9D">
              <w:rPr>
                <w:sz w:val="22"/>
                <w:szCs w:val="22"/>
              </w:rPr>
              <w:t>............</w:t>
            </w:r>
            <w:r w:rsidR="00563B9D" w:rsidRPr="00C526CB">
              <w:rPr>
                <w:sz w:val="22"/>
                <w:szCs w:val="22"/>
              </w:rPr>
              <w:t>.</w:t>
            </w:r>
            <w:r w:rsidR="00563B9D">
              <w:rPr>
                <w:sz w:val="22"/>
                <w:szCs w:val="22"/>
              </w:rPr>
              <w:t>....................................................</w:t>
            </w:r>
            <w:r w:rsidR="00563B9D" w:rsidRPr="00C526CB">
              <w:rPr>
                <w:sz w:val="22"/>
                <w:szCs w:val="22"/>
              </w:rPr>
              <w:t>..</w:t>
            </w:r>
            <w:r w:rsidR="00563B9D">
              <w:rPr>
                <w:sz w:val="22"/>
                <w:szCs w:val="22"/>
              </w:rPr>
              <w:t>.</w:t>
            </w:r>
            <w:r>
              <w:rPr>
                <w:sz w:val="22"/>
                <w:szCs w:val="22"/>
              </w:rPr>
              <w:t>.................</w:t>
            </w:r>
            <w:r w:rsidR="00563B9D">
              <w:rPr>
                <w:sz w:val="22"/>
                <w:szCs w:val="22"/>
              </w:rPr>
              <w:t>...........</w:t>
            </w:r>
            <w:r w:rsidR="00563B9D" w:rsidRPr="00C526CB">
              <w:rPr>
                <w:sz w:val="22"/>
                <w:szCs w:val="22"/>
              </w:rPr>
              <w:t>.</w:t>
            </w:r>
          </w:p>
        </w:tc>
        <w:tc>
          <w:tcPr>
            <w:tcW w:w="864" w:type="dxa"/>
          </w:tcPr>
          <w:p w:rsidR="00200154" w:rsidRDefault="00117DCF" w:rsidP="003F42B6">
            <w:pPr>
              <w:tabs>
                <w:tab w:val="left" w:pos="1526"/>
              </w:tabs>
              <w:jc w:val="center"/>
              <w:rPr>
                <w:sz w:val="22"/>
                <w:szCs w:val="22"/>
              </w:rPr>
            </w:pPr>
            <w:r>
              <w:rPr>
                <w:sz w:val="22"/>
                <w:szCs w:val="22"/>
              </w:rPr>
              <w:t>1</w:t>
            </w:r>
            <w:r w:rsidR="00D06755">
              <w:rPr>
                <w:sz w:val="22"/>
                <w:szCs w:val="22"/>
              </w:rPr>
              <w:t>15</w:t>
            </w:r>
          </w:p>
        </w:tc>
      </w:tr>
      <w:tr w:rsidR="00582247" w:rsidTr="003F42B6">
        <w:tc>
          <w:tcPr>
            <w:tcW w:w="958" w:type="dxa"/>
          </w:tcPr>
          <w:p w:rsidR="00582247" w:rsidRPr="00646547" w:rsidRDefault="00117DCF" w:rsidP="003F42B6">
            <w:pPr>
              <w:tabs>
                <w:tab w:val="left" w:pos="1526"/>
              </w:tabs>
              <w:jc w:val="both"/>
              <w:rPr>
                <w:b/>
                <w:sz w:val="22"/>
                <w:szCs w:val="22"/>
              </w:rPr>
            </w:pPr>
            <w:r>
              <w:rPr>
                <w:b/>
                <w:sz w:val="22"/>
                <w:szCs w:val="22"/>
              </w:rPr>
              <w:t>11.2</w:t>
            </w:r>
            <w:r w:rsidR="003266E2">
              <w:rPr>
                <w:b/>
                <w:sz w:val="22"/>
                <w:szCs w:val="22"/>
              </w:rPr>
              <w:t>.</w:t>
            </w:r>
          </w:p>
        </w:tc>
        <w:tc>
          <w:tcPr>
            <w:tcW w:w="8129" w:type="dxa"/>
          </w:tcPr>
          <w:p w:rsidR="00582247" w:rsidRPr="003266E2" w:rsidRDefault="00117DCF" w:rsidP="003F42B6">
            <w:pPr>
              <w:tabs>
                <w:tab w:val="left" w:pos="1526"/>
              </w:tabs>
              <w:jc w:val="both"/>
              <w:rPr>
                <w:b/>
                <w:sz w:val="22"/>
                <w:szCs w:val="22"/>
              </w:rPr>
            </w:pPr>
            <w:r>
              <w:rPr>
                <w:b/>
                <w:sz w:val="22"/>
                <w:szCs w:val="22"/>
              </w:rPr>
              <w:t>Aspectos Ambientais</w:t>
            </w:r>
            <w:r w:rsidR="003266E2" w:rsidRPr="003266E2">
              <w:rPr>
                <w:b/>
                <w:sz w:val="22"/>
                <w:szCs w:val="22"/>
              </w:rPr>
              <w:t xml:space="preserve"> </w:t>
            </w:r>
            <w:r w:rsidR="003266E2" w:rsidRPr="00C526CB">
              <w:rPr>
                <w:sz w:val="22"/>
                <w:szCs w:val="22"/>
              </w:rPr>
              <w:t>.......................</w:t>
            </w:r>
            <w:r w:rsidR="003266E2">
              <w:rPr>
                <w:sz w:val="22"/>
                <w:szCs w:val="22"/>
              </w:rPr>
              <w:t>............</w:t>
            </w:r>
            <w:r w:rsidR="003266E2" w:rsidRPr="00C526CB">
              <w:rPr>
                <w:sz w:val="22"/>
                <w:szCs w:val="22"/>
              </w:rPr>
              <w:t>..........</w:t>
            </w:r>
            <w:r w:rsidR="003266E2">
              <w:rPr>
                <w:sz w:val="22"/>
                <w:szCs w:val="22"/>
              </w:rPr>
              <w:t>.............</w:t>
            </w:r>
            <w:r w:rsidRPr="00B47A02">
              <w:rPr>
                <w:sz w:val="22"/>
                <w:szCs w:val="22"/>
              </w:rPr>
              <w:t xml:space="preserve"> .................</w:t>
            </w:r>
            <w:r>
              <w:rPr>
                <w:sz w:val="22"/>
                <w:szCs w:val="22"/>
              </w:rPr>
              <w:t>.....................</w:t>
            </w:r>
            <w:r w:rsidR="003266E2">
              <w:rPr>
                <w:sz w:val="22"/>
                <w:szCs w:val="22"/>
              </w:rPr>
              <w:t>..........</w:t>
            </w:r>
          </w:p>
        </w:tc>
        <w:tc>
          <w:tcPr>
            <w:tcW w:w="864" w:type="dxa"/>
          </w:tcPr>
          <w:p w:rsidR="00582247" w:rsidRPr="00C526CB" w:rsidRDefault="00117DCF" w:rsidP="003F42B6">
            <w:pPr>
              <w:tabs>
                <w:tab w:val="left" w:pos="1526"/>
              </w:tabs>
              <w:jc w:val="center"/>
              <w:rPr>
                <w:sz w:val="22"/>
                <w:szCs w:val="22"/>
              </w:rPr>
            </w:pPr>
            <w:r>
              <w:rPr>
                <w:sz w:val="22"/>
                <w:szCs w:val="22"/>
              </w:rPr>
              <w:t>1</w:t>
            </w:r>
            <w:r w:rsidR="00D06755">
              <w:rPr>
                <w:sz w:val="22"/>
                <w:szCs w:val="22"/>
              </w:rPr>
              <w:t>16</w:t>
            </w:r>
          </w:p>
        </w:tc>
      </w:tr>
      <w:tr w:rsidR="00582247" w:rsidTr="003F42B6">
        <w:tc>
          <w:tcPr>
            <w:tcW w:w="958" w:type="dxa"/>
          </w:tcPr>
          <w:p w:rsidR="00582247" w:rsidRPr="00646547" w:rsidRDefault="00117DCF" w:rsidP="003F42B6">
            <w:pPr>
              <w:tabs>
                <w:tab w:val="left" w:pos="1526"/>
              </w:tabs>
              <w:jc w:val="both"/>
              <w:rPr>
                <w:b/>
                <w:sz w:val="22"/>
                <w:szCs w:val="22"/>
              </w:rPr>
            </w:pPr>
            <w:r>
              <w:rPr>
                <w:b/>
                <w:sz w:val="22"/>
                <w:szCs w:val="22"/>
              </w:rPr>
              <w:t>12</w:t>
            </w:r>
            <w:r w:rsidR="003266E2">
              <w:rPr>
                <w:b/>
                <w:sz w:val="22"/>
                <w:szCs w:val="22"/>
              </w:rPr>
              <w:t>.</w:t>
            </w:r>
          </w:p>
        </w:tc>
        <w:tc>
          <w:tcPr>
            <w:tcW w:w="8129" w:type="dxa"/>
          </w:tcPr>
          <w:p w:rsidR="00582247" w:rsidRPr="003266E2" w:rsidRDefault="00117DCF" w:rsidP="003F42B6">
            <w:pPr>
              <w:tabs>
                <w:tab w:val="left" w:pos="1526"/>
              </w:tabs>
              <w:jc w:val="both"/>
              <w:rPr>
                <w:b/>
                <w:sz w:val="22"/>
                <w:szCs w:val="22"/>
              </w:rPr>
            </w:pPr>
            <w:r>
              <w:rPr>
                <w:b/>
                <w:sz w:val="22"/>
                <w:szCs w:val="22"/>
              </w:rPr>
              <w:t>PLANEJAMENTO ....</w:t>
            </w:r>
            <w:r w:rsidR="003266E2" w:rsidRPr="00C526CB">
              <w:rPr>
                <w:sz w:val="22"/>
                <w:szCs w:val="22"/>
              </w:rPr>
              <w:t>.................................</w:t>
            </w:r>
            <w:r w:rsidR="003266E2">
              <w:rPr>
                <w:sz w:val="22"/>
                <w:szCs w:val="22"/>
              </w:rPr>
              <w:t>............................</w:t>
            </w:r>
            <w:r w:rsidR="003266E2" w:rsidRPr="00C526CB">
              <w:rPr>
                <w:sz w:val="22"/>
                <w:szCs w:val="22"/>
              </w:rPr>
              <w:t>......................</w:t>
            </w:r>
            <w:r w:rsidR="003266E2">
              <w:rPr>
                <w:sz w:val="22"/>
                <w:szCs w:val="22"/>
              </w:rPr>
              <w:t>............</w:t>
            </w:r>
            <w:r w:rsidR="003266E2" w:rsidRPr="00C526CB">
              <w:rPr>
                <w:sz w:val="22"/>
                <w:szCs w:val="22"/>
              </w:rPr>
              <w:t>..........</w:t>
            </w:r>
          </w:p>
        </w:tc>
        <w:tc>
          <w:tcPr>
            <w:tcW w:w="864" w:type="dxa"/>
          </w:tcPr>
          <w:p w:rsidR="00582247" w:rsidRPr="00C526CB" w:rsidRDefault="00117DCF" w:rsidP="003F42B6">
            <w:pPr>
              <w:tabs>
                <w:tab w:val="left" w:pos="1526"/>
              </w:tabs>
              <w:jc w:val="center"/>
              <w:rPr>
                <w:sz w:val="22"/>
                <w:szCs w:val="22"/>
              </w:rPr>
            </w:pPr>
            <w:r>
              <w:rPr>
                <w:sz w:val="22"/>
                <w:szCs w:val="22"/>
              </w:rPr>
              <w:t>11</w:t>
            </w:r>
            <w:r w:rsidR="00D06755">
              <w:rPr>
                <w:sz w:val="22"/>
                <w:szCs w:val="22"/>
              </w:rPr>
              <w:t>7</w:t>
            </w:r>
          </w:p>
        </w:tc>
      </w:tr>
      <w:tr w:rsidR="00582247" w:rsidTr="003F42B6">
        <w:tc>
          <w:tcPr>
            <w:tcW w:w="958" w:type="dxa"/>
          </w:tcPr>
          <w:p w:rsidR="00582247" w:rsidRPr="00646547" w:rsidRDefault="00117DCF" w:rsidP="003F42B6">
            <w:pPr>
              <w:tabs>
                <w:tab w:val="left" w:pos="1526"/>
              </w:tabs>
              <w:jc w:val="both"/>
              <w:rPr>
                <w:b/>
                <w:sz w:val="22"/>
                <w:szCs w:val="22"/>
              </w:rPr>
            </w:pPr>
            <w:r>
              <w:rPr>
                <w:b/>
                <w:sz w:val="22"/>
                <w:szCs w:val="22"/>
              </w:rPr>
              <w:t>12.1</w:t>
            </w:r>
            <w:r w:rsidR="003266E2">
              <w:rPr>
                <w:b/>
                <w:sz w:val="22"/>
                <w:szCs w:val="22"/>
              </w:rPr>
              <w:t>.</w:t>
            </w:r>
          </w:p>
        </w:tc>
        <w:tc>
          <w:tcPr>
            <w:tcW w:w="8129" w:type="dxa"/>
          </w:tcPr>
          <w:p w:rsidR="00582247" w:rsidRPr="003266E2" w:rsidRDefault="00117DCF" w:rsidP="003F42B6">
            <w:pPr>
              <w:tabs>
                <w:tab w:val="left" w:pos="1526"/>
              </w:tabs>
              <w:jc w:val="both"/>
              <w:rPr>
                <w:b/>
                <w:sz w:val="22"/>
                <w:szCs w:val="22"/>
              </w:rPr>
            </w:pPr>
            <w:r>
              <w:rPr>
                <w:b/>
                <w:sz w:val="22"/>
                <w:szCs w:val="22"/>
              </w:rPr>
              <w:t xml:space="preserve">Planejamento do SGAS </w:t>
            </w:r>
            <w:r w:rsidR="003266E2" w:rsidRPr="00C526CB">
              <w:rPr>
                <w:sz w:val="22"/>
                <w:szCs w:val="22"/>
              </w:rPr>
              <w:t>..</w:t>
            </w:r>
            <w:r w:rsidR="003266E2">
              <w:rPr>
                <w:sz w:val="22"/>
                <w:szCs w:val="22"/>
              </w:rPr>
              <w:t>..........</w:t>
            </w:r>
            <w:r w:rsidR="003266E2" w:rsidRPr="00C526CB">
              <w:rPr>
                <w:sz w:val="22"/>
                <w:szCs w:val="22"/>
              </w:rPr>
              <w:t>..........</w:t>
            </w:r>
            <w:r w:rsidR="003266E2">
              <w:rPr>
                <w:sz w:val="22"/>
                <w:szCs w:val="22"/>
              </w:rPr>
              <w:t>...................................</w:t>
            </w:r>
            <w:r w:rsidR="003266E2" w:rsidRPr="00C526CB">
              <w:rPr>
                <w:sz w:val="22"/>
                <w:szCs w:val="22"/>
              </w:rPr>
              <w:t>.......................</w:t>
            </w:r>
            <w:r w:rsidR="003266E2">
              <w:rPr>
                <w:sz w:val="22"/>
                <w:szCs w:val="22"/>
              </w:rPr>
              <w:t>............</w:t>
            </w:r>
            <w:r w:rsidR="003266E2" w:rsidRPr="00C526CB">
              <w:rPr>
                <w:sz w:val="22"/>
                <w:szCs w:val="22"/>
              </w:rPr>
              <w:t>..........</w:t>
            </w:r>
          </w:p>
        </w:tc>
        <w:tc>
          <w:tcPr>
            <w:tcW w:w="864" w:type="dxa"/>
          </w:tcPr>
          <w:p w:rsidR="00582247" w:rsidRPr="00C526CB" w:rsidRDefault="00117DCF" w:rsidP="003F42B6">
            <w:pPr>
              <w:tabs>
                <w:tab w:val="left" w:pos="1526"/>
              </w:tabs>
              <w:jc w:val="center"/>
              <w:rPr>
                <w:sz w:val="22"/>
                <w:szCs w:val="22"/>
              </w:rPr>
            </w:pPr>
            <w:r>
              <w:rPr>
                <w:sz w:val="22"/>
                <w:szCs w:val="22"/>
              </w:rPr>
              <w:t>11</w:t>
            </w:r>
            <w:r w:rsidR="00D06755">
              <w:rPr>
                <w:sz w:val="22"/>
                <w:szCs w:val="22"/>
              </w:rPr>
              <w:t>7</w:t>
            </w:r>
          </w:p>
        </w:tc>
      </w:tr>
      <w:tr w:rsidR="00563B9D" w:rsidTr="003F42B6">
        <w:tc>
          <w:tcPr>
            <w:tcW w:w="958" w:type="dxa"/>
          </w:tcPr>
          <w:p w:rsidR="00563B9D" w:rsidRDefault="00117DCF" w:rsidP="003F42B6">
            <w:pPr>
              <w:tabs>
                <w:tab w:val="left" w:pos="1526"/>
              </w:tabs>
              <w:jc w:val="both"/>
              <w:rPr>
                <w:b/>
                <w:sz w:val="22"/>
                <w:szCs w:val="22"/>
              </w:rPr>
            </w:pPr>
            <w:r>
              <w:rPr>
                <w:b/>
                <w:sz w:val="22"/>
                <w:szCs w:val="22"/>
              </w:rPr>
              <w:t>12.2</w:t>
            </w:r>
            <w:r w:rsidR="00563B9D">
              <w:rPr>
                <w:b/>
                <w:sz w:val="22"/>
                <w:szCs w:val="22"/>
              </w:rPr>
              <w:t>.</w:t>
            </w:r>
          </w:p>
        </w:tc>
        <w:tc>
          <w:tcPr>
            <w:tcW w:w="8129" w:type="dxa"/>
          </w:tcPr>
          <w:p w:rsidR="00563B9D" w:rsidRPr="00563B9D" w:rsidRDefault="00117DCF" w:rsidP="003F42B6">
            <w:pPr>
              <w:tabs>
                <w:tab w:val="left" w:pos="1526"/>
              </w:tabs>
              <w:jc w:val="both"/>
              <w:rPr>
                <w:b/>
                <w:i/>
                <w:sz w:val="22"/>
                <w:szCs w:val="22"/>
              </w:rPr>
            </w:pPr>
            <w:r>
              <w:rPr>
                <w:b/>
                <w:sz w:val="22"/>
                <w:szCs w:val="22"/>
              </w:rPr>
              <w:t>Programas do SGAS</w:t>
            </w:r>
            <w:r w:rsidR="00563B9D" w:rsidRPr="00563B9D">
              <w:rPr>
                <w:b/>
                <w:i/>
                <w:sz w:val="22"/>
                <w:szCs w:val="22"/>
              </w:rPr>
              <w:t xml:space="preserve"> </w:t>
            </w:r>
            <w:r w:rsidR="00563B9D">
              <w:rPr>
                <w:sz w:val="22"/>
                <w:szCs w:val="22"/>
              </w:rPr>
              <w:t>..</w:t>
            </w:r>
            <w:r w:rsidR="00563B9D" w:rsidRPr="00C526CB">
              <w:rPr>
                <w:sz w:val="22"/>
                <w:szCs w:val="22"/>
              </w:rPr>
              <w:t>..........</w:t>
            </w:r>
            <w:r w:rsidR="00563B9D">
              <w:rPr>
                <w:sz w:val="22"/>
                <w:szCs w:val="22"/>
              </w:rPr>
              <w:t>............................</w:t>
            </w:r>
            <w:r w:rsidR="00563B9D" w:rsidRPr="00C526CB">
              <w:rPr>
                <w:sz w:val="22"/>
                <w:szCs w:val="22"/>
              </w:rPr>
              <w:t>..........</w:t>
            </w:r>
            <w:r>
              <w:rPr>
                <w:sz w:val="22"/>
                <w:szCs w:val="22"/>
              </w:rPr>
              <w:t>........</w:t>
            </w:r>
            <w:r w:rsidR="00563B9D" w:rsidRPr="00C526CB">
              <w:rPr>
                <w:sz w:val="22"/>
                <w:szCs w:val="22"/>
              </w:rPr>
              <w:t>............</w:t>
            </w:r>
            <w:r w:rsidR="00563B9D">
              <w:rPr>
                <w:sz w:val="22"/>
                <w:szCs w:val="22"/>
              </w:rPr>
              <w:t>.....................................</w:t>
            </w:r>
          </w:p>
        </w:tc>
        <w:tc>
          <w:tcPr>
            <w:tcW w:w="864" w:type="dxa"/>
          </w:tcPr>
          <w:p w:rsidR="00563B9D" w:rsidRDefault="00117DCF" w:rsidP="003F42B6">
            <w:pPr>
              <w:tabs>
                <w:tab w:val="left" w:pos="1526"/>
              </w:tabs>
              <w:jc w:val="center"/>
              <w:rPr>
                <w:sz w:val="22"/>
                <w:szCs w:val="22"/>
              </w:rPr>
            </w:pPr>
            <w:r>
              <w:rPr>
                <w:sz w:val="22"/>
                <w:szCs w:val="22"/>
              </w:rPr>
              <w:t>11</w:t>
            </w:r>
            <w:r w:rsidR="00D06755">
              <w:rPr>
                <w:sz w:val="22"/>
                <w:szCs w:val="22"/>
              </w:rPr>
              <w:t>8</w:t>
            </w:r>
          </w:p>
        </w:tc>
      </w:tr>
      <w:tr w:rsidR="00563B9D" w:rsidTr="003F42B6">
        <w:tc>
          <w:tcPr>
            <w:tcW w:w="958" w:type="dxa"/>
          </w:tcPr>
          <w:p w:rsidR="00563B9D" w:rsidRDefault="00117DCF" w:rsidP="003F42B6">
            <w:pPr>
              <w:tabs>
                <w:tab w:val="left" w:pos="1526"/>
              </w:tabs>
              <w:jc w:val="both"/>
              <w:rPr>
                <w:b/>
                <w:sz w:val="22"/>
                <w:szCs w:val="22"/>
              </w:rPr>
            </w:pPr>
            <w:r>
              <w:rPr>
                <w:b/>
                <w:sz w:val="22"/>
                <w:szCs w:val="22"/>
              </w:rPr>
              <w:t>13</w:t>
            </w:r>
            <w:r w:rsidR="00563B9D">
              <w:rPr>
                <w:b/>
                <w:sz w:val="22"/>
                <w:szCs w:val="22"/>
              </w:rPr>
              <w:t>.</w:t>
            </w:r>
          </w:p>
        </w:tc>
        <w:tc>
          <w:tcPr>
            <w:tcW w:w="8129" w:type="dxa"/>
          </w:tcPr>
          <w:p w:rsidR="00563B9D" w:rsidRPr="003266E2" w:rsidRDefault="00117DCF" w:rsidP="003F42B6">
            <w:pPr>
              <w:tabs>
                <w:tab w:val="left" w:pos="1526"/>
              </w:tabs>
              <w:jc w:val="both"/>
              <w:rPr>
                <w:b/>
                <w:sz w:val="22"/>
                <w:szCs w:val="22"/>
              </w:rPr>
            </w:pPr>
            <w:r>
              <w:rPr>
                <w:b/>
                <w:sz w:val="22"/>
                <w:szCs w:val="22"/>
              </w:rPr>
              <w:t>ANÁLISE DE MELHORIA</w:t>
            </w:r>
            <w:r w:rsidR="00563B9D">
              <w:rPr>
                <w:b/>
                <w:sz w:val="22"/>
                <w:szCs w:val="22"/>
              </w:rPr>
              <w:t xml:space="preserve"> </w:t>
            </w:r>
            <w:r w:rsidR="00563B9D">
              <w:rPr>
                <w:sz w:val="22"/>
                <w:szCs w:val="22"/>
              </w:rPr>
              <w:t>..</w:t>
            </w:r>
            <w:r w:rsidR="00563B9D" w:rsidRPr="00C526CB">
              <w:rPr>
                <w:sz w:val="22"/>
                <w:szCs w:val="22"/>
              </w:rPr>
              <w:t>..........</w:t>
            </w:r>
            <w:r w:rsidR="00563B9D">
              <w:rPr>
                <w:sz w:val="22"/>
                <w:szCs w:val="22"/>
              </w:rPr>
              <w:t>..........................</w:t>
            </w:r>
            <w:r>
              <w:rPr>
                <w:sz w:val="22"/>
                <w:szCs w:val="22"/>
              </w:rPr>
              <w:t>.</w:t>
            </w:r>
            <w:r w:rsidR="00563B9D" w:rsidRPr="00C526CB">
              <w:rPr>
                <w:sz w:val="22"/>
                <w:szCs w:val="22"/>
              </w:rPr>
              <w:t>...................</w:t>
            </w:r>
            <w:r w:rsidR="00563B9D">
              <w:rPr>
                <w:sz w:val="22"/>
                <w:szCs w:val="22"/>
              </w:rPr>
              <w:t>....................................</w:t>
            </w:r>
          </w:p>
        </w:tc>
        <w:tc>
          <w:tcPr>
            <w:tcW w:w="864" w:type="dxa"/>
          </w:tcPr>
          <w:p w:rsidR="00563B9D" w:rsidRDefault="00117DCF" w:rsidP="003F42B6">
            <w:pPr>
              <w:tabs>
                <w:tab w:val="left" w:pos="1526"/>
              </w:tabs>
              <w:jc w:val="center"/>
              <w:rPr>
                <w:sz w:val="22"/>
                <w:szCs w:val="22"/>
              </w:rPr>
            </w:pPr>
            <w:r>
              <w:rPr>
                <w:sz w:val="22"/>
                <w:szCs w:val="22"/>
              </w:rPr>
              <w:t>12</w:t>
            </w:r>
            <w:r w:rsidR="00D06755">
              <w:rPr>
                <w:sz w:val="22"/>
                <w:szCs w:val="22"/>
              </w:rPr>
              <w:t>9</w:t>
            </w:r>
          </w:p>
        </w:tc>
      </w:tr>
      <w:tr w:rsidR="00563B9D" w:rsidTr="003F42B6">
        <w:tc>
          <w:tcPr>
            <w:tcW w:w="958" w:type="dxa"/>
          </w:tcPr>
          <w:p w:rsidR="00563B9D" w:rsidRDefault="00117DCF" w:rsidP="003F42B6">
            <w:pPr>
              <w:tabs>
                <w:tab w:val="left" w:pos="1526"/>
              </w:tabs>
              <w:jc w:val="both"/>
              <w:rPr>
                <w:b/>
                <w:sz w:val="22"/>
                <w:szCs w:val="22"/>
              </w:rPr>
            </w:pPr>
            <w:r>
              <w:rPr>
                <w:b/>
                <w:sz w:val="22"/>
                <w:szCs w:val="22"/>
              </w:rPr>
              <w:t>13.1</w:t>
            </w:r>
            <w:r w:rsidR="00563B9D">
              <w:rPr>
                <w:b/>
                <w:sz w:val="22"/>
                <w:szCs w:val="22"/>
              </w:rPr>
              <w:t>.</w:t>
            </w:r>
          </w:p>
        </w:tc>
        <w:tc>
          <w:tcPr>
            <w:tcW w:w="8129" w:type="dxa"/>
          </w:tcPr>
          <w:p w:rsidR="00563B9D" w:rsidRPr="00563B9D" w:rsidRDefault="00117DCF" w:rsidP="003F42B6">
            <w:pPr>
              <w:tabs>
                <w:tab w:val="left" w:pos="1526"/>
              </w:tabs>
              <w:jc w:val="both"/>
              <w:rPr>
                <w:b/>
                <w:i/>
                <w:sz w:val="22"/>
                <w:szCs w:val="22"/>
              </w:rPr>
            </w:pPr>
            <w:r>
              <w:rPr>
                <w:b/>
                <w:sz w:val="22"/>
                <w:szCs w:val="22"/>
              </w:rPr>
              <w:t>Supervisões Ambientais...</w:t>
            </w:r>
            <w:r w:rsidR="00563B9D" w:rsidRPr="00563B9D">
              <w:rPr>
                <w:b/>
                <w:i/>
                <w:sz w:val="22"/>
                <w:szCs w:val="22"/>
              </w:rPr>
              <w:t xml:space="preserve"> </w:t>
            </w:r>
            <w:r w:rsidR="00563B9D" w:rsidRPr="00563B9D">
              <w:rPr>
                <w:i/>
                <w:sz w:val="22"/>
                <w:szCs w:val="22"/>
              </w:rPr>
              <w:t>..........................................</w:t>
            </w:r>
            <w:r w:rsidR="00563B9D">
              <w:rPr>
                <w:i/>
                <w:sz w:val="22"/>
                <w:szCs w:val="22"/>
              </w:rPr>
              <w:t>..........................................</w:t>
            </w:r>
            <w:r w:rsidR="00563B9D" w:rsidRPr="00563B9D">
              <w:rPr>
                <w:i/>
                <w:sz w:val="22"/>
                <w:szCs w:val="22"/>
              </w:rPr>
              <w:t>...............</w:t>
            </w:r>
          </w:p>
        </w:tc>
        <w:tc>
          <w:tcPr>
            <w:tcW w:w="864" w:type="dxa"/>
          </w:tcPr>
          <w:p w:rsidR="00563B9D" w:rsidRDefault="00117DCF" w:rsidP="003F42B6">
            <w:pPr>
              <w:tabs>
                <w:tab w:val="left" w:pos="1526"/>
              </w:tabs>
              <w:jc w:val="center"/>
              <w:rPr>
                <w:sz w:val="22"/>
                <w:szCs w:val="22"/>
              </w:rPr>
            </w:pPr>
            <w:r>
              <w:rPr>
                <w:sz w:val="22"/>
                <w:szCs w:val="22"/>
              </w:rPr>
              <w:t>12</w:t>
            </w:r>
            <w:r w:rsidR="00D06755">
              <w:rPr>
                <w:sz w:val="22"/>
                <w:szCs w:val="22"/>
              </w:rPr>
              <w:t>9</w:t>
            </w:r>
          </w:p>
        </w:tc>
      </w:tr>
      <w:tr w:rsidR="00563B9D" w:rsidTr="003F42B6">
        <w:tc>
          <w:tcPr>
            <w:tcW w:w="958" w:type="dxa"/>
          </w:tcPr>
          <w:p w:rsidR="00563B9D" w:rsidRDefault="00117DCF" w:rsidP="003F42B6">
            <w:pPr>
              <w:tabs>
                <w:tab w:val="left" w:pos="1526"/>
              </w:tabs>
              <w:jc w:val="both"/>
              <w:rPr>
                <w:b/>
                <w:sz w:val="22"/>
                <w:szCs w:val="22"/>
              </w:rPr>
            </w:pPr>
            <w:r>
              <w:rPr>
                <w:b/>
                <w:sz w:val="22"/>
                <w:szCs w:val="22"/>
              </w:rPr>
              <w:t>13.2</w:t>
            </w:r>
            <w:r w:rsidR="00563B9D">
              <w:rPr>
                <w:b/>
                <w:sz w:val="22"/>
                <w:szCs w:val="22"/>
              </w:rPr>
              <w:t>.</w:t>
            </w:r>
          </w:p>
        </w:tc>
        <w:tc>
          <w:tcPr>
            <w:tcW w:w="8129" w:type="dxa"/>
          </w:tcPr>
          <w:p w:rsidR="00563B9D" w:rsidRPr="00563B9D" w:rsidRDefault="00117DCF" w:rsidP="003F42B6">
            <w:pPr>
              <w:tabs>
                <w:tab w:val="left" w:pos="1526"/>
              </w:tabs>
              <w:jc w:val="both"/>
              <w:rPr>
                <w:b/>
                <w:i/>
                <w:sz w:val="22"/>
                <w:szCs w:val="22"/>
              </w:rPr>
            </w:pPr>
            <w:r>
              <w:rPr>
                <w:b/>
                <w:sz w:val="22"/>
                <w:szCs w:val="22"/>
              </w:rPr>
              <w:t xml:space="preserve">Análise Crítica do SGAS pela UGP </w:t>
            </w:r>
            <w:r w:rsidR="00563B9D" w:rsidRPr="00563B9D">
              <w:rPr>
                <w:i/>
                <w:sz w:val="22"/>
                <w:szCs w:val="22"/>
              </w:rPr>
              <w:t>..............</w:t>
            </w:r>
            <w:r w:rsidR="00563B9D">
              <w:rPr>
                <w:i/>
                <w:sz w:val="22"/>
                <w:szCs w:val="22"/>
              </w:rPr>
              <w:t>...............</w:t>
            </w:r>
            <w:r>
              <w:rPr>
                <w:i/>
                <w:sz w:val="22"/>
                <w:szCs w:val="22"/>
              </w:rPr>
              <w:t>.</w:t>
            </w:r>
            <w:r w:rsidR="00563B9D">
              <w:rPr>
                <w:i/>
                <w:sz w:val="22"/>
                <w:szCs w:val="22"/>
              </w:rPr>
              <w:t>.......................</w:t>
            </w:r>
            <w:r w:rsidR="00563B9D" w:rsidRPr="00563B9D">
              <w:rPr>
                <w:i/>
                <w:sz w:val="22"/>
                <w:szCs w:val="22"/>
              </w:rPr>
              <w:t>...........</w:t>
            </w:r>
            <w:r w:rsidR="00563B9D">
              <w:rPr>
                <w:i/>
                <w:sz w:val="22"/>
                <w:szCs w:val="22"/>
              </w:rPr>
              <w:t>....................</w:t>
            </w:r>
          </w:p>
        </w:tc>
        <w:tc>
          <w:tcPr>
            <w:tcW w:w="864" w:type="dxa"/>
          </w:tcPr>
          <w:p w:rsidR="00563B9D" w:rsidRDefault="00117DCF" w:rsidP="003F42B6">
            <w:pPr>
              <w:tabs>
                <w:tab w:val="left" w:pos="1526"/>
              </w:tabs>
              <w:jc w:val="center"/>
              <w:rPr>
                <w:sz w:val="22"/>
                <w:szCs w:val="22"/>
              </w:rPr>
            </w:pPr>
            <w:r>
              <w:rPr>
                <w:sz w:val="22"/>
                <w:szCs w:val="22"/>
              </w:rPr>
              <w:t>1</w:t>
            </w:r>
            <w:r w:rsidR="00D06755">
              <w:rPr>
                <w:sz w:val="22"/>
                <w:szCs w:val="22"/>
              </w:rPr>
              <w:t>30</w:t>
            </w:r>
          </w:p>
        </w:tc>
      </w:tr>
      <w:tr w:rsidR="00563B9D" w:rsidTr="003F42B6">
        <w:tc>
          <w:tcPr>
            <w:tcW w:w="958" w:type="dxa"/>
          </w:tcPr>
          <w:p w:rsidR="00563B9D" w:rsidRDefault="00117DCF" w:rsidP="003F42B6">
            <w:pPr>
              <w:tabs>
                <w:tab w:val="left" w:pos="1526"/>
              </w:tabs>
              <w:jc w:val="both"/>
              <w:rPr>
                <w:b/>
                <w:sz w:val="22"/>
                <w:szCs w:val="22"/>
              </w:rPr>
            </w:pPr>
            <w:r>
              <w:rPr>
                <w:b/>
                <w:sz w:val="22"/>
                <w:szCs w:val="22"/>
              </w:rPr>
              <w:t>13.3</w:t>
            </w:r>
            <w:r w:rsidR="00563B9D">
              <w:rPr>
                <w:b/>
                <w:sz w:val="22"/>
                <w:szCs w:val="22"/>
              </w:rPr>
              <w:t>.</w:t>
            </w:r>
          </w:p>
        </w:tc>
        <w:tc>
          <w:tcPr>
            <w:tcW w:w="8129" w:type="dxa"/>
          </w:tcPr>
          <w:p w:rsidR="00563B9D" w:rsidRDefault="00117DCF" w:rsidP="003F42B6">
            <w:pPr>
              <w:tabs>
                <w:tab w:val="left" w:pos="1526"/>
              </w:tabs>
              <w:jc w:val="both"/>
              <w:rPr>
                <w:b/>
                <w:i/>
                <w:sz w:val="22"/>
                <w:szCs w:val="22"/>
              </w:rPr>
            </w:pPr>
            <w:r>
              <w:rPr>
                <w:b/>
                <w:sz w:val="22"/>
                <w:szCs w:val="22"/>
              </w:rPr>
              <w:t xml:space="preserve">Melhoria Contínua </w:t>
            </w:r>
            <w:r w:rsidRPr="00117DCF">
              <w:rPr>
                <w:sz w:val="22"/>
                <w:szCs w:val="22"/>
              </w:rPr>
              <w:t>.........</w:t>
            </w:r>
            <w:r w:rsidR="00563B9D" w:rsidRPr="00563B9D">
              <w:rPr>
                <w:i/>
                <w:sz w:val="22"/>
                <w:szCs w:val="22"/>
              </w:rPr>
              <w:t>....................</w:t>
            </w:r>
            <w:r w:rsidR="00563B9D">
              <w:rPr>
                <w:i/>
                <w:sz w:val="22"/>
                <w:szCs w:val="22"/>
              </w:rPr>
              <w:t>..........................................</w:t>
            </w:r>
            <w:r w:rsidR="00563B9D" w:rsidRPr="00563B9D">
              <w:rPr>
                <w:i/>
                <w:sz w:val="22"/>
                <w:szCs w:val="22"/>
              </w:rPr>
              <w:t>...........</w:t>
            </w:r>
            <w:r w:rsidR="00563B9D">
              <w:rPr>
                <w:i/>
                <w:sz w:val="22"/>
                <w:szCs w:val="22"/>
              </w:rPr>
              <w:t>............................</w:t>
            </w:r>
          </w:p>
        </w:tc>
        <w:tc>
          <w:tcPr>
            <w:tcW w:w="864" w:type="dxa"/>
          </w:tcPr>
          <w:p w:rsidR="00563B9D" w:rsidRDefault="00117DCF" w:rsidP="003F42B6">
            <w:pPr>
              <w:tabs>
                <w:tab w:val="left" w:pos="1526"/>
              </w:tabs>
              <w:jc w:val="center"/>
              <w:rPr>
                <w:sz w:val="22"/>
                <w:szCs w:val="22"/>
              </w:rPr>
            </w:pPr>
            <w:r>
              <w:rPr>
                <w:sz w:val="22"/>
                <w:szCs w:val="22"/>
              </w:rPr>
              <w:t>1</w:t>
            </w:r>
            <w:r w:rsidR="00D06755">
              <w:rPr>
                <w:sz w:val="22"/>
                <w:szCs w:val="22"/>
              </w:rPr>
              <w:t>31</w:t>
            </w:r>
          </w:p>
        </w:tc>
      </w:tr>
      <w:tr w:rsidR="004B5CEA" w:rsidTr="003F42B6">
        <w:tc>
          <w:tcPr>
            <w:tcW w:w="958" w:type="dxa"/>
          </w:tcPr>
          <w:p w:rsidR="004B5CEA" w:rsidRPr="00646547" w:rsidRDefault="004B5CEA" w:rsidP="004B5CEA">
            <w:pPr>
              <w:tabs>
                <w:tab w:val="left" w:pos="1526"/>
              </w:tabs>
              <w:jc w:val="both"/>
              <w:rPr>
                <w:b/>
                <w:sz w:val="22"/>
                <w:szCs w:val="22"/>
              </w:rPr>
            </w:pPr>
          </w:p>
        </w:tc>
        <w:tc>
          <w:tcPr>
            <w:tcW w:w="8129" w:type="dxa"/>
          </w:tcPr>
          <w:p w:rsidR="004B5CEA" w:rsidRPr="003266E2" w:rsidRDefault="00117DCF" w:rsidP="004B5CEA">
            <w:pPr>
              <w:tabs>
                <w:tab w:val="left" w:pos="1526"/>
              </w:tabs>
              <w:jc w:val="both"/>
              <w:rPr>
                <w:b/>
                <w:sz w:val="22"/>
                <w:szCs w:val="22"/>
              </w:rPr>
            </w:pPr>
            <w:r>
              <w:rPr>
                <w:b/>
                <w:sz w:val="22"/>
                <w:szCs w:val="22"/>
              </w:rPr>
              <w:t>ANEXOS</w:t>
            </w:r>
          </w:p>
        </w:tc>
        <w:tc>
          <w:tcPr>
            <w:tcW w:w="864" w:type="dxa"/>
          </w:tcPr>
          <w:p w:rsidR="004B5CEA" w:rsidRPr="00C526CB" w:rsidRDefault="004B5CEA" w:rsidP="004B5CEA">
            <w:pPr>
              <w:tabs>
                <w:tab w:val="left" w:pos="1526"/>
              </w:tabs>
              <w:jc w:val="center"/>
              <w:rPr>
                <w:sz w:val="22"/>
                <w:szCs w:val="22"/>
              </w:rPr>
            </w:pPr>
          </w:p>
        </w:tc>
      </w:tr>
    </w:tbl>
    <w:p w:rsidR="00582247" w:rsidRPr="001F514B" w:rsidRDefault="00582247" w:rsidP="003F42B6">
      <w:pPr>
        <w:tabs>
          <w:tab w:val="left" w:pos="1526"/>
        </w:tabs>
        <w:jc w:val="both"/>
        <w:rPr>
          <w:b/>
          <w:sz w:val="22"/>
          <w:szCs w:val="22"/>
        </w:rPr>
        <w:sectPr w:rsidR="00582247" w:rsidRPr="001F514B" w:rsidSect="008E5B3D">
          <w:pgSz w:w="11900" w:h="16840"/>
          <w:pgMar w:top="1417" w:right="1701" w:bottom="1417" w:left="1701" w:header="708" w:footer="708" w:gutter="0"/>
          <w:pgNumType w:fmt="lowerRoman" w:start="1"/>
          <w:cols w:space="708"/>
          <w:docGrid w:linePitch="360"/>
        </w:sectPr>
      </w:pPr>
    </w:p>
    <w:p w:rsidR="00432424" w:rsidRDefault="00432424" w:rsidP="00DA340C">
      <w:pPr>
        <w:jc w:val="both"/>
        <w:rPr>
          <w:b/>
        </w:rPr>
      </w:pPr>
    </w:p>
    <w:p w:rsidR="00FF3DF0" w:rsidRPr="00DA340C" w:rsidRDefault="00DA340C" w:rsidP="00F41FD2">
      <w:pPr>
        <w:pStyle w:val="Estilo5"/>
      </w:pPr>
      <w:r>
        <w:t>INTRODUÇÃO</w:t>
      </w:r>
    </w:p>
    <w:p w:rsidR="00254FDF" w:rsidRPr="00BB5E1E" w:rsidRDefault="00254FDF" w:rsidP="00547C2B">
      <w:pPr>
        <w:jc w:val="both"/>
      </w:pPr>
      <w:r w:rsidRPr="00BB5E1E">
        <w:t xml:space="preserve">Este relatório apresenta a Avaliação Social e Ambiental </w:t>
      </w:r>
      <w:r w:rsidR="00DA340C" w:rsidRPr="00BB5E1E">
        <w:t xml:space="preserve">Estratégica </w:t>
      </w:r>
      <w:r w:rsidRPr="00BB5E1E">
        <w:t>– AAS</w:t>
      </w:r>
      <w:r w:rsidR="00DA340C" w:rsidRPr="00BB5E1E">
        <w:t>E</w:t>
      </w:r>
      <w:r w:rsidRPr="00BB5E1E">
        <w:t xml:space="preserve"> do Programa</w:t>
      </w:r>
      <w:r w:rsidR="00DA340C" w:rsidRPr="00BB5E1E">
        <w:t xml:space="preserve"> Renasce Tietê</w:t>
      </w:r>
      <w:r w:rsidRPr="00BB5E1E">
        <w:t xml:space="preserve">, </w:t>
      </w:r>
      <w:r w:rsidR="00F36ED4" w:rsidRPr="00BB5E1E">
        <w:t>que contempla</w:t>
      </w:r>
      <w:r w:rsidRPr="00BB5E1E">
        <w:t xml:space="preserve"> suas características socioambientais, </w:t>
      </w:r>
      <w:r w:rsidR="00F36ED4" w:rsidRPr="00BB5E1E">
        <w:t xml:space="preserve">suas </w:t>
      </w:r>
      <w:r w:rsidRPr="00BB5E1E">
        <w:t xml:space="preserve">salvaguardas </w:t>
      </w:r>
      <w:r w:rsidR="00642B15" w:rsidRPr="00BB5E1E">
        <w:t xml:space="preserve">socioambientais </w:t>
      </w:r>
      <w:r w:rsidRPr="00BB5E1E">
        <w:t xml:space="preserve">de atendimento </w:t>
      </w:r>
      <w:r w:rsidR="008959EF" w:rsidRPr="00BB5E1E">
        <w:t xml:space="preserve">da legislação ambiental brasileira e </w:t>
      </w:r>
      <w:r w:rsidRPr="00BB5E1E">
        <w:t>das políticas socioambientais do Banco Interamericano de Desenvolvimento – BID</w:t>
      </w:r>
      <w:r w:rsidR="00F36ED4" w:rsidRPr="00BB5E1E">
        <w:t xml:space="preserve"> e seus </w:t>
      </w:r>
      <w:r w:rsidRPr="00BB5E1E">
        <w:t xml:space="preserve">impactos socioambientais </w:t>
      </w:r>
      <w:r w:rsidR="00F36ED4" w:rsidRPr="00BB5E1E">
        <w:t xml:space="preserve">com suas respectivas </w:t>
      </w:r>
      <w:r w:rsidRPr="00BB5E1E">
        <w:t>medidas de controle e mitigação</w:t>
      </w:r>
      <w:r w:rsidR="00F36ED4" w:rsidRPr="00BB5E1E">
        <w:t>. Na</w:t>
      </w:r>
      <w:r w:rsidRPr="00BB5E1E">
        <w:t xml:space="preserve"> sequ</w:t>
      </w:r>
      <w:r w:rsidR="008959EF" w:rsidRPr="00BB5E1E">
        <w:t>ê</w:t>
      </w:r>
      <w:r w:rsidRPr="00BB5E1E">
        <w:t xml:space="preserve">ncia, o </w:t>
      </w:r>
      <w:r w:rsidR="00F36ED4" w:rsidRPr="00BB5E1E">
        <w:t>Sistema</w:t>
      </w:r>
      <w:r w:rsidRPr="00BB5E1E">
        <w:t xml:space="preserve"> de Gestão Ambiental e Social – </w:t>
      </w:r>
      <w:r w:rsidR="00F36ED4" w:rsidRPr="00BB5E1E">
        <w:t>S</w:t>
      </w:r>
      <w:r w:rsidRPr="00BB5E1E">
        <w:t xml:space="preserve">GAS </w:t>
      </w:r>
      <w:r w:rsidR="00F36ED4" w:rsidRPr="00BB5E1E">
        <w:t xml:space="preserve">apresenta o conjunto institucional envolvido com a gestão socioambiental do Programa e recomenda as medidas e os procedimentos </w:t>
      </w:r>
      <w:r w:rsidR="00722309" w:rsidRPr="00BB5E1E">
        <w:t>de controle e mitigação dos principais impactos socioambientais.</w:t>
      </w:r>
    </w:p>
    <w:p w:rsidR="00254FDF" w:rsidRDefault="00254FDF" w:rsidP="00547C2B">
      <w:pPr>
        <w:jc w:val="both"/>
        <w:rPr>
          <w:b/>
        </w:rPr>
      </w:pPr>
    </w:p>
    <w:p w:rsidR="00F36ED4" w:rsidRDefault="00603A55" w:rsidP="00547C2B">
      <w:pPr>
        <w:pStyle w:val="Estilo5"/>
        <w:spacing w:after="0" w:line="240" w:lineRule="auto"/>
      </w:pPr>
      <w:r>
        <w:t>APRESENTAÇÃO DO PROGRAMA</w:t>
      </w:r>
    </w:p>
    <w:p w:rsidR="00603A55" w:rsidRPr="00DA340C" w:rsidRDefault="00603A55" w:rsidP="00547C2B">
      <w:pPr>
        <w:pStyle w:val="Estilo5"/>
        <w:numPr>
          <w:ilvl w:val="0"/>
          <w:numId w:val="0"/>
        </w:numPr>
        <w:spacing w:after="0" w:line="240" w:lineRule="auto"/>
        <w:ind w:left="426"/>
      </w:pPr>
    </w:p>
    <w:p w:rsidR="00CD79D8" w:rsidRDefault="00233FDF" w:rsidP="00774DA2">
      <w:pPr>
        <w:pStyle w:val="Estilo5"/>
        <w:numPr>
          <w:ilvl w:val="1"/>
          <w:numId w:val="23"/>
        </w:numPr>
        <w:spacing w:after="0" w:line="240" w:lineRule="auto"/>
        <w:ind w:left="567" w:hanging="567"/>
      </w:pPr>
      <w:r>
        <w:t>Antecedentes</w:t>
      </w:r>
    </w:p>
    <w:p w:rsidR="00603A55" w:rsidRPr="00F0592F" w:rsidRDefault="00603A55" w:rsidP="00547C2B">
      <w:pPr>
        <w:pStyle w:val="Estilo5"/>
        <w:numPr>
          <w:ilvl w:val="0"/>
          <w:numId w:val="0"/>
        </w:numPr>
        <w:spacing w:after="0" w:line="240" w:lineRule="auto"/>
        <w:rPr>
          <w:b w:val="0"/>
          <w:color w:val="auto"/>
        </w:rPr>
      </w:pPr>
    </w:p>
    <w:p w:rsidR="00603A55" w:rsidRPr="00BB5E1E" w:rsidRDefault="00F0592F" w:rsidP="00547C2B">
      <w:pPr>
        <w:pStyle w:val="Estilo5"/>
        <w:numPr>
          <w:ilvl w:val="0"/>
          <w:numId w:val="0"/>
        </w:numPr>
        <w:spacing w:after="0" w:line="240" w:lineRule="auto"/>
        <w:rPr>
          <w:b w:val="0"/>
          <w:color w:val="auto"/>
        </w:rPr>
      </w:pPr>
      <w:r w:rsidRPr="00BB5E1E">
        <w:rPr>
          <w:b w:val="0"/>
          <w:color w:val="auto"/>
        </w:rPr>
        <w:t xml:space="preserve">Há tempos a Região Metropolitana de São Paulo – RMSP </w:t>
      </w:r>
      <w:r w:rsidR="00410956" w:rsidRPr="00BB5E1E">
        <w:rPr>
          <w:b w:val="0"/>
          <w:color w:val="auto"/>
        </w:rPr>
        <w:t>(Figura Nº 1)</w:t>
      </w:r>
      <w:r w:rsidR="00FB153F" w:rsidRPr="00BB5E1E">
        <w:rPr>
          <w:b w:val="0"/>
          <w:color w:val="auto"/>
        </w:rPr>
        <w:t xml:space="preserve"> </w:t>
      </w:r>
      <w:r w:rsidR="00DD5F93" w:rsidRPr="00BB5E1E">
        <w:rPr>
          <w:b w:val="0"/>
          <w:color w:val="auto"/>
        </w:rPr>
        <w:t xml:space="preserve">tem sido afetada por inundações que são consideradas, pelos poderes público </w:t>
      </w:r>
      <w:r w:rsidR="00186707" w:rsidRPr="00BB5E1E">
        <w:rPr>
          <w:b w:val="0"/>
          <w:color w:val="auto"/>
        </w:rPr>
        <w:t>do Estado</w:t>
      </w:r>
      <w:r w:rsidR="00DD5F93" w:rsidRPr="00BB5E1E">
        <w:rPr>
          <w:b w:val="0"/>
          <w:color w:val="auto"/>
        </w:rPr>
        <w:t xml:space="preserve"> e dos municípios envolvidos, como prioridade de governo. Não por acaso, </w:t>
      </w:r>
      <w:r w:rsidR="00603A55" w:rsidRPr="00BB5E1E">
        <w:rPr>
          <w:rFonts w:eastAsiaTheme="minorHAnsi" w:cs="Times New Roman"/>
          <w:b w:val="0"/>
          <w:color w:val="000000"/>
          <w:szCs w:val="24"/>
        </w:rPr>
        <w:t xml:space="preserve">obras vultosas de macrodrenagem </w:t>
      </w:r>
      <w:r w:rsidR="00DD5F93" w:rsidRPr="00BB5E1E">
        <w:rPr>
          <w:rFonts w:eastAsiaTheme="minorHAnsi" w:cs="Times New Roman"/>
          <w:b w:val="0"/>
          <w:color w:val="000000"/>
          <w:szCs w:val="24"/>
        </w:rPr>
        <w:t>destinadas a</w:t>
      </w:r>
      <w:r w:rsidR="00603A55" w:rsidRPr="00BB5E1E">
        <w:rPr>
          <w:rFonts w:eastAsiaTheme="minorHAnsi" w:cs="Times New Roman"/>
          <w:b w:val="0"/>
          <w:color w:val="000000"/>
          <w:szCs w:val="24"/>
        </w:rPr>
        <w:t xml:space="preserve"> amenizar os efeitos d</w:t>
      </w:r>
      <w:r w:rsidR="00DD5F93" w:rsidRPr="00BB5E1E">
        <w:rPr>
          <w:rFonts w:eastAsiaTheme="minorHAnsi" w:cs="Times New Roman"/>
          <w:b w:val="0"/>
          <w:color w:val="000000"/>
          <w:szCs w:val="24"/>
        </w:rPr>
        <w:t>ess</w:t>
      </w:r>
      <w:r w:rsidR="00603A55" w:rsidRPr="00BB5E1E">
        <w:rPr>
          <w:rFonts w:eastAsiaTheme="minorHAnsi" w:cs="Times New Roman"/>
          <w:b w:val="0"/>
          <w:color w:val="000000"/>
          <w:szCs w:val="24"/>
        </w:rPr>
        <w:t>as inundações</w:t>
      </w:r>
      <w:r w:rsidR="00DD5F93" w:rsidRPr="00BB5E1E">
        <w:rPr>
          <w:rFonts w:eastAsiaTheme="minorHAnsi" w:cs="Times New Roman"/>
          <w:b w:val="0"/>
          <w:color w:val="000000"/>
          <w:szCs w:val="24"/>
        </w:rPr>
        <w:t xml:space="preserve"> vem sendo executadas</w:t>
      </w:r>
      <w:r w:rsidR="00603A55" w:rsidRPr="00BB5E1E">
        <w:rPr>
          <w:rFonts w:eastAsiaTheme="minorHAnsi" w:cs="Times New Roman"/>
          <w:b w:val="0"/>
          <w:color w:val="000000"/>
          <w:szCs w:val="24"/>
        </w:rPr>
        <w:t xml:space="preserve">, com destaque </w:t>
      </w:r>
      <w:r w:rsidR="00DD5F93" w:rsidRPr="00BB5E1E">
        <w:rPr>
          <w:rFonts w:eastAsiaTheme="minorHAnsi" w:cs="Times New Roman"/>
          <w:b w:val="0"/>
          <w:color w:val="000000"/>
          <w:szCs w:val="24"/>
        </w:rPr>
        <w:t xml:space="preserve">às </w:t>
      </w:r>
      <w:r w:rsidR="00603A55" w:rsidRPr="00BB5E1E">
        <w:rPr>
          <w:rFonts w:eastAsiaTheme="minorHAnsi" w:cs="Times New Roman"/>
          <w:b w:val="0"/>
          <w:color w:val="000000"/>
          <w:szCs w:val="24"/>
        </w:rPr>
        <w:t xml:space="preserve">destinadas a evitar ou diminuir </w:t>
      </w:r>
      <w:r w:rsidR="00DD5F93" w:rsidRPr="00BB5E1E">
        <w:rPr>
          <w:rFonts w:eastAsiaTheme="minorHAnsi" w:cs="Times New Roman"/>
          <w:b w:val="0"/>
          <w:color w:val="000000"/>
          <w:szCs w:val="24"/>
        </w:rPr>
        <w:t xml:space="preserve">os </w:t>
      </w:r>
      <w:r w:rsidR="00603A55" w:rsidRPr="00BB5E1E">
        <w:rPr>
          <w:rFonts w:eastAsiaTheme="minorHAnsi" w:cs="Times New Roman"/>
          <w:b w:val="0"/>
          <w:color w:val="000000"/>
          <w:szCs w:val="24"/>
        </w:rPr>
        <w:t xml:space="preserve">extravasamentos do Rio Tietê. </w:t>
      </w:r>
    </w:p>
    <w:p w:rsidR="00603A55" w:rsidRPr="00BB5E1E" w:rsidRDefault="00603A55" w:rsidP="00547C2B">
      <w:pPr>
        <w:autoSpaceDE w:val="0"/>
        <w:autoSpaceDN w:val="0"/>
        <w:adjustRightInd w:val="0"/>
        <w:jc w:val="both"/>
        <w:rPr>
          <w:rFonts w:eastAsiaTheme="minorHAnsi"/>
          <w:color w:val="000000"/>
          <w:lang w:eastAsia="en-US"/>
        </w:rPr>
      </w:pPr>
    </w:p>
    <w:p w:rsidR="00603A55" w:rsidRPr="00BB5E1E" w:rsidRDefault="00186707" w:rsidP="00547C2B">
      <w:pPr>
        <w:autoSpaceDE w:val="0"/>
        <w:autoSpaceDN w:val="0"/>
        <w:adjustRightInd w:val="0"/>
        <w:jc w:val="both"/>
        <w:rPr>
          <w:rFonts w:eastAsiaTheme="minorHAnsi"/>
          <w:color w:val="000000"/>
          <w:lang w:eastAsia="en-US"/>
        </w:rPr>
      </w:pPr>
      <w:r w:rsidRPr="00BB5E1E">
        <w:rPr>
          <w:rFonts w:eastAsiaTheme="minorHAnsi"/>
          <w:color w:val="000000"/>
          <w:lang w:eastAsia="en-US"/>
        </w:rPr>
        <w:t>As intervenções no Rio Tietê</w:t>
      </w:r>
      <w:r w:rsidR="007964EE" w:rsidRPr="00BB5E1E">
        <w:rPr>
          <w:rFonts w:eastAsiaTheme="minorHAnsi"/>
          <w:color w:val="000000"/>
          <w:lang w:eastAsia="en-US"/>
        </w:rPr>
        <w:t>,</w:t>
      </w:r>
      <w:r w:rsidRPr="00BB5E1E">
        <w:rPr>
          <w:rFonts w:eastAsiaTheme="minorHAnsi"/>
          <w:color w:val="000000"/>
          <w:lang w:eastAsia="en-US"/>
        </w:rPr>
        <w:t xml:space="preserve"> no seu trecho </w:t>
      </w:r>
      <w:r w:rsidR="00F52048">
        <w:rPr>
          <w:rFonts w:eastAsiaTheme="minorHAnsi"/>
          <w:color w:val="000000"/>
          <w:lang w:eastAsia="en-US"/>
        </w:rPr>
        <w:t>entre os meandros</w:t>
      </w:r>
      <w:r w:rsidR="007964EE" w:rsidRPr="00BB5E1E">
        <w:rPr>
          <w:rFonts w:eastAsiaTheme="minorHAnsi"/>
          <w:color w:val="000000"/>
          <w:lang w:eastAsia="en-US"/>
        </w:rPr>
        <w:t xml:space="preserve"> da planície aluvial </w:t>
      </w:r>
      <w:r w:rsidRPr="00BB5E1E">
        <w:rPr>
          <w:rFonts w:eastAsiaTheme="minorHAnsi"/>
          <w:color w:val="000000"/>
          <w:lang w:eastAsia="en-US"/>
        </w:rPr>
        <w:t>na RMSP</w:t>
      </w:r>
      <w:r w:rsidR="007964EE" w:rsidRPr="00BB5E1E">
        <w:rPr>
          <w:rFonts w:eastAsiaTheme="minorHAnsi"/>
          <w:color w:val="000000"/>
          <w:lang w:eastAsia="en-US"/>
        </w:rPr>
        <w:t xml:space="preserve">, tiveram início </w:t>
      </w:r>
      <w:r w:rsidR="0063140A" w:rsidRPr="00BB5E1E">
        <w:rPr>
          <w:rFonts w:eastAsiaTheme="minorHAnsi"/>
          <w:color w:val="000000"/>
          <w:lang w:eastAsia="en-US"/>
        </w:rPr>
        <w:t xml:space="preserve">na </w:t>
      </w:r>
      <w:r w:rsidR="00603A55" w:rsidRPr="00BB5E1E">
        <w:rPr>
          <w:rFonts w:eastAsiaTheme="minorHAnsi"/>
          <w:color w:val="000000"/>
          <w:lang w:eastAsia="en-US"/>
        </w:rPr>
        <w:t xml:space="preserve">década de quarenta </w:t>
      </w:r>
      <w:r w:rsidR="007964EE" w:rsidRPr="00BB5E1E">
        <w:rPr>
          <w:rFonts w:eastAsiaTheme="minorHAnsi"/>
          <w:color w:val="000000"/>
          <w:lang w:eastAsia="en-US"/>
        </w:rPr>
        <w:t>com</w:t>
      </w:r>
      <w:r w:rsidR="00603A55" w:rsidRPr="00BB5E1E">
        <w:rPr>
          <w:rFonts w:eastAsiaTheme="minorHAnsi"/>
          <w:color w:val="000000"/>
          <w:lang w:eastAsia="en-US"/>
        </w:rPr>
        <w:t xml:space="preserve"> a retificação do Rio no</w:t>
      </w:r>
      <w:r w:rsidR="007964EE" w:rsidRPr="00BB5E1E">
        <w:rPr>
          <w:rFonts w:eastAsiaTheme="minorHAnsi"/>
          <w:color w:val="000000"/>
          <w:lang w:eastAsia="en-US"/>
        </w:rPr>
        <w:t xml:space="preserve"> seu</w:t>
      </w:r>
      <w:r w:rsidR="00603A55" w:rsidRPr="00BB5E1E">
        <w:rPr>
          <w:rFonts w:eastAsiaTheme="minorHAnsi"/>
          <w:color w:val="000000"/>
          <w:lang w:eastAsia="en-US"/>
        </w:rPr>
        <w:t xml:space="preserve"> trecho </w:t>
      </w:r>
      <w:r w:rsidR="007964EE" w:rsidRPr="00BB5E1E">
        <w:rPr>
          <w:rFonts w:eastAsiaTheme="minorHAnsi"/>
          <w:color w:val="000000"/>
          <w:lang w:eastAsia="en-US"/>
        </w:rPr>
        <w:t xml:space="preserve">paulistano. Tais </w:t>
      </w:r>
      <w:r w:rsidR="00603A55" w:rsidRPr="00BB5E1E">
        <w:rPr>
          <w:rFonts w:eastAsiaTheme="minorHAnsi"/>
          <w:color w:val="000000"/>
          <w:lang w:eastAsia="en-US"/>
        </w:rPr>
        <w:t>obras possibilitaram a construção de vias marginais seguidas de rápida</w:t>
      </w:r>
      <w:r w:rsidR="007964EE" w:rsidRPr="00BB5E1E">
        <w:rPr>
          <w:rFonts w:eastAsiaTheme="minorHAnsi"/>
          <w:color w:val="000000"/>
          <w:lang w:eastAsia="en-US"/>
        </w:rPr>
        <w:t xml:space="preserve">, desordenada e completa </w:t>
      </w:r>
      <w:r w:rsidR="00603A55" w:rsidRPr="00BB5E1E">
        <w:rPr>
          <w:rFonts w:eastAsiaTheme="minorHAnsi"/>
          <w:color w:val="000000"/>
          <w:lang w:eastAsia="en-US"/>
        </w:rPr>
        <w:t xml:space="preserve">ocupação </w:t>
      </w:r>
      <w:r w:rsidR="007964EE" w:rsidRPr="00BB5E1E">
        <w:rPr>
          <w:rFonts w:eastAsiaTheme="minorHAnsi"/>
          <w:color w:val="000000"/>
          <w:lang w:eastAsia="en-US"/>
        </w:rPr>
        <w:t>das</w:t>
      </w:r>
      <w:r w:rsidR="00603A55" w:rsidRPr="00BB5E1E">
        <w:rPr>
          <w:rFonts w:eastAsiaTheme="minorHAnsi"/>
          <w:color w:val="000000"/>
          <w:lang w:eastAsia="en-US"/>
        </w:rPr>
        <w:t xml:space="preserve"> várzea</w:t>
      </w:r>
      <w:r w:rsidR="007964EE" w:rsidRPr="00BB5E1E">
        <w:rPr>
          <w:rFonts w:eastAsiaTheme="minorHAnsi"/>
          <w:color w:val="000000"/>
          <w:lang w:eastAsia="en-US"/>
        </w:rPr>
        <w:t>s</w:t>
      </w:r>
      <w:r w:rsidR="009B28C7" w:rsidRPr="00BB5E1E">
        <w:rPr>
          <w:rFonts w:eastAsiaTheme="minorHAnsi"/>
          <w:color w:val="000000"/>
          <w:lang w:eastAsia="en-US"/>
        </w:rPr>
        <w:t xml:space="preserve"> </w:t>
      </w:r>
      <w:r w:rsidR="00F52048">
        <w:rPr>
          <w:rFonts w:eastAsiaTheme="minorHAnsi"/>
          <w:color w:val="000000"/>
          <w:lang w:eastAsia="en-US"/>
        </w:rPr>
        <w:t>decorrente da</w:t>
      </w:r>
      <w:r w:rsidR="00603A55" w:rsidRPr="00BB5E1E">
        <w:rPr>
          <w:rFonts w:eastAsiaTheme="minorHAnsi"/>
          <w:color w:val="000000"/>
          <w:lang w:eastAsia="en-US"/>
        </w:rPr>
        <w:t xml:space="preserve"> forte expansão urbana </w:t>
      </w:r>
      <w:r w:rsidR="007964EE" w:rsidRPr="00BB5E1E">
        <w:rPr>
          <w:rFonts w:eastAsiaTheme="minorHAnsi"/>
          <w:color w:val="000000"/>
          <w:lang w:eastAsia="en-US"/>
        </w:rPr>
        <w:t>para as</w:t>
      </w:r>
      <w:r w:rsidR="00603A55" w:rsidRPr="00BB5E1E">
        <w:rPr>
          <w:rFonts w:eastAsiaTheme="minorHAnsi"/>
          <w:color w:val="000000"/>
          <w:lang w:eastAsia="en-US"/>
        </w:rPr>
        <w:t xml:space="preserve"> áreas antes </w:t>
      </w:r>
      <w:r w:rsidR="007964EE" w:rsidRPr="00BB5E1E">
        <w:rPr>
          <w:rFonts w:eastAsiaTheme="minorHAnsi"/>
          <w:color w:val="000000"/>
          <w:lang w:eastAsia="en-US"/>
        </w:rPr>
        <w:t xml:space="preserve">periodicamente </w:t>
      </w:r>
      <w:r w:rsidR="00603A55" w:rsidRPr="00BB5E1E">
        <w:rPr>
          <w:rFonts w:eastAsiaTheme="minorHAnsi"/>
          <w:color w:val="000000"/>
          <w:lang w:eastAsia="en-US"/>
        </w:rPr>
        <w:t xml:space="preserve">inundadas. </w:t>
      </w:r>
    </w:p>
    <w:p w:rsidR="001C371E" w:rsidRDefault="001C371E" w:rsidP="00547C2B">
      <w:pPr>
        <w:autoSpaceDE w:val="0"/>
        <w:autoSpaceDN w:val="0"/>
        <w:adjustRightInd w:val="0"/>
        <w:jc w:val="both"/>
        <w:rPr>
          <w:rFonts w:eastAsiaTheme="minorHAnsi"/>
          <w:b/>
          <w:color w:val="000000"/>
          <w:lang w:eastAsia="en-US"/>
        </w:rPr>
      </w:pPr>
    </w:p>
    <w:tbl>
      <w:tblPr>
        <w:tblStyle w:val="TableGrid"/>
        <w:tblW w:w="9996" w:type="dxa"/>
        <w:tblInd w:w="-714" w:type="dxa"/>
        <w:tblBorders>
          <w:insideH w:val="none" w:sz="0" w:space="0" w:color="auto"/>
          <w:insideV w:val="none" w:sz="0" w:space="0" w:color="auto"/>
        </w:tblBorders>
        <w:tblLook w:val="04A0" w:firstRow="1" w:lastRow="0" w:firstColumn="1" w:lastColumn="0" w:noHBand="0" w:noVBand="1"/>
      </w:tblPr>
      <w:tblGrid>
        <w:gridCol w:w="2642"/>
        <w:gridCol w:w="7354"/>
      </w:tblGrid>
      <w:tr w:rsidR="0014442C" w:rsidTr="009E70EA">
        <w:tc>
          <w:tcPr>
            <w:tcW w:w="2358" w:type="dxa"/>
            <w:tcBorders>
              <w:top w:val="nil"/>
              <w:left w:val="nil"/>
              <w:bottom w:val="nil"/>
            </w:tcBorders>
          </w:tcPr>
          <w:p w:rsidR="00FB153F" w:rsidRDefault="00FB153F" w:rsidP="00547C2B">
            <w:pPr>
              <w:autoSpaceDE w:val="0"/>
              <w:autoSpaceDN w:val="0"/>
              <w:adjustRightInd w:val="0"/>
              <w:jc w:val="both"/>
              <w:rPr>
                <w:rFonts w:eastAsiaTheme="minorHAnsi"/>
                <w:b/>
                <w:color w:val="000000"/>
                <w:lang w:eastAsia="en-US"/>
              </w:rPr>
            </w:pPr>
          </w:p>
          <w:p w:rsidR="00FB153F" w:rsidRDefault="00FB153F" w:rsidP="00547C2B">
            <w:pPr>
              <w:autoSpaceDE w:val="0"/>
              <w:autoSpaceDN w:val="0"/>
              <w:adjustRightInd w:val="0"/>
              <w:jc w:val="both"/>
              <w:rPr>
                <w:rFonts w:eastAsiaTheme="minorHAnsi"/>
                <w:b/>
                <w:color w:val="000000"/>
                <w:lang w:eastAsia="en-US"/>
              </w:rPr>
            </w:pPr>
          </w:p>
          <w:p w:rsidR="00FB153F" w:rsidRDefault="0014442C" w:rsidP="0014442C">
            <w:pPr>
              <w:autoSpaceDE w:val="0"/>
              <w:autoSpaceDN w:val="0"/>
              <w:adjustRightInd w:val="0"/>
              <w:jc w:val="both"/>
              <w:rPr>
                <w:rFonts w:eastAsiaTheme="minorHAnsi"/>
                <w:b/>
                <w:color w:val="000000"/>
                <w:lang w:eastAsia="en-US"/>
              </w:rPr>
            </w:pPr>
            <w:r>
              <w:rPr>
                <w:rFonts w:eastAsiaTheme="minorHAnsi"/>
                <w:b/>
                <w:noProof/>
                <w:color w:val="000000"/>
                <w:lang w:eastAsia="en-US"/>
              </w:rPr>
              <w:drawing>
                <wp:inline distT="0" distB="0" distL="0" distR="0">
                  <wp:extent cx="1540837" cy="1197736"/>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P.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78601" cy="1227091"/>
                          </a:xfrm>
                          <a:prstGeom prst="rect">
                            <a:avLst/>
                          </a:prstGeom>
                        </pic:spPr>
                      </pic:pic>
                    </a:graphicData>
                  </a:graphic>
                </wp:inline>
              </w:drawing>
            </w:r>
          </w:p>
          <w:p w:rsidR="00FB153F" w:rsidRDefault="00FB153F" w:rsidP="00547C2B">
            <w:pPr>
              <w:autoSpaceDE w:val="0"/>
              <w:autoSpaceDN w:val="0"/>
              <w:adjustRightInd w:val="0"/>
              <w:jc w:val="both"/>
              <w:rPr>
                <w:rFonts w:eastAsiaTheme="minorHAnsi"/>
                <w:b/>
                <w:color w:val="000000"/>
                <w:lang w:eastAsia="en-US"/>
              </w:rPr>
            </w:pPr>
          </w:p>
          <w:p w:rsidR="00FB153F" w:rsidRDefault="00FB153F" w:rsidP="00547C2B">
            <w:pPr>
              <w:autoSpaceDE w:val="0"/>
              <w:autoSpaceDN w:val="0"/>
              <w:adjustRightInd w:val="0"/>
              <w:jc w:val="both"/>
              <w:rPr>
                <w:rFonts w:eastAsiaTheme="minorHAnsi"/>
                <w:b/>
                <w:color w:val="000000"/>
                <w:lang w:eastAsia="en-US"/>
              </w:rPr>
            </w:pPr>
          </w:p>
          <w:p w:rsidR="00FB153F" w:rsidRDefault="00FB153F" w:rsidP="00547C2B">
            <w:pPr>
              <w:autoSpaceDE w:val="0"/>
              <w:autoSpaceDN w:val="0"/>
              <w:adjustRightInd w:val="0"/>
              <w:jc w:val="both"/>
              <w:rPr>
                <w:rFonts w:eastAsiaTheme="minorHAnsi"/>
                <w:b/>
                <w:color w:val="000000"/>
                <w:lang w:eastAsia="en-US"/>
              </w:rPr>
            </w:pPr>
          </w:p>
          <w:p w:rsidR="00FB153F" w:rsidRDefault="00FB153F" w:rsidP="00547C2B">
            <w:pPr>
              <w:autoSpaceDE w:val="0"/>
              <w:autoSpaceDN w:val="0"/>
              <w:adjustRightInd w:val="0"/>
              <w:jc w:val="both"/>
              <w:rPr>
                <w:rFonts w:eastAsiaTheme="minorHAnsi"/>
                <w:b/>
                <w:color w:val="000000"/>
                <w:lang w:eastAsia="en-US"/>
              </w:rPr>
            </w:pPr>
          </w:p>
        </w:tc>
        <w:tc>
          <w:tcPr>
            <w:tcW w:w="7638" w:type="dxa"/>
            <w:tcBorders>
              <w:top w:val="nil"/>
              <w:bottom w:val="nil"/>
              <w:right w:val="nil"/>
            </w:tcBorders>
          </w:tcPr>
          <w:p w:rsidR="00FB153F" w:rsidRDefault="00FB153F" w:rsidP="00547C2B">
            <w:pPr>
              <w:autoSpaceDE w:val="0"/>
              <w:autoSpaceDN w:val="0"/>
              <w:adjustRightInd w:val="0"/>
              <w:jc w:val="both"/>
              <w:rPr>
                <w:rFonts w:eastAsiaTheme="minorHAnsi"/>
                <w:b/>
                <w:color w:val="000000"/>
                <w:lang w:eastAsia="en-US"/>
              </w:rPr>
            </w:pPr>
            <w:r>
              <w:rPr>
                <w:rFonts w:eastAsiaTheme="minorHAnsi"/>
                <w:b/>
                <w:noProof/>
                <w:color w:val="000000"/>
                <w:lang w:eastAsia="en-US"/>
              </w:rPr>
              <w:drawing>
                <wp:inline distT="0" distB="0" distL="0" distR="0" wp14:anchorId="7DF24CF7" wp14:editId="537FADDE">
                  <wp:extent cx="4202723" cy="2848154"/>
                  <wp:effectExtent l="0" t="0" r="127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msp.jpg"/>
                          <pic:cNvPicPr/>
                        </pic:nvPicPr>
                        <pic:blipFill>
                          <a:blip r:embed="rId16">
                            <a:extLst>
                              <a:ext uri="{28A0092B-C50C-407E-A947-70E740481C1C}">
                                <a14:useLocalDpi xmlns:a14="http://schemas.microsoft.com/office/drawing/2010/main" val="0"/>
                              </a:ext>
                            </a:extLst>
                          </a:blip>
                          <a:stretch>
                            <a:fillRect/>
                          </a:stretch>
                        </pic:blipFill>
                        <pic:spPr>
                          <a:xfrm>
                            <a:off x="0" y="0"/>
                            <a:ext cx="4332479" cy="2936089"/>
                          </a:xfrm>
                          <a:prstGeom prst="rect">
                            <a:avLst/>
                          </a:prstGeom>
                        </pic:spPr>
                      </pic:pic>
                    </a:graphicData>
                  </a:graphic>
                </wp:inline>
              </w:drawing>
            </w:r>
          </w:p>
          <w:p w:rsidR="001C371E" w:rsidRPr="001C371E" w:rsidRDefault="001C371E" w:rsidP="00547C2B">
            <w:pPr>
              <w:autoSpaceDE w:val="0"/>
              <w:autoSpaceDN w:val="0"/>
              <w:adjustRightInd w:val="0"/>
              <w:jc w:val="both"/>
              <w:rPr>
                <w:rFonts w:eastAsiaTheme="minorHAnsi"/>
                <w:b/>
                <w:color w:val="000000"/>
                <w:sz w:val="10"/>
                <w:szCs w:val="10"/>
                <w:lang w:eastAsia="en-US"/>
              </w:rPr>
            </w:pPr>
          </w:p>
        </w:tc>
      </w:tr>
    </w:tbl>
    <w:p w:rsidR="00FB153F" w:rsidRPr="001C371E" w:rsidRDefault="00FB153F" w:rsidP="00547C2B">
      <w:pPr>
        <w:autoSpaceDE w:val="0"/>
        <w:autoSpaceDN w:val="0"/>
        <w:adjustRightInd w:val="0"/>
        <w:jc w:val="both"/>
        <w:rPr>
          <w:rFonts w:eastAsiaTheme="minorHAnsi"/>
          <w:b/>
          <w:color w:val="000000"/>
          <w:sz w:val="10"/>
          <w:szCs w:val="10"/>
          <w:lang w:eastAsia="en-US"/>
        </w:rPr>
      </w:pPr>
    </w:p>
    <w:p w:rsidR="001C371E" w:rsidRPr="00914DA7" w:rsidRDefault="001C371E" w:rsidP="00914DA7">
      <w:pPr>
        <w:ind w:left="426" w:hanging="993"/>
        <w:rPr>
          <w:spacing w:val="-4"/>
          <w:sz w:val="20"/>
          <w:szCs w:val="20"/>
        </w:rPr>
      </w:pPr>
      <w:r w:rsidRPr="008378C1">
        <w:rPr>
          <w:rFonts w:eastAsiaTheme="minorHAnsi"/>
          <w:b/>
          <w:color w:val="000000"/>
          <w:spacing w:val="-4"/>
          <w:sz w:val="20"/>
          <w:szCs w:val="20"/>
          <w:lang w:eastAsia="en-US"/>
        </w:rPr>
        <w:t>Figura Nº 1</w:t>
      </w:r>
      <w:r w:rsidRPr="001C371E">
        <w:rPr>
          <w:rFonts w:eastAsiaTheme="minorHAnsi"/>
          <w:b/>
          <w:color w:val="000000"/>
          <w:spacing w:val="-4"/>
          <w:sz w:val="20"/>
          <w:szCs w:val="20"/>
          <w:lang w:eastAsia="en-US"/>
        </w:rPr>
        <w:t xml:space="preserve">: </w:t>
      </w:r>
      <w:r w:rsidRPr="008378C1">
        <w:rPr>
          <w:rFonts w:eastAsiaTheme="minorHAnsi"/>
          <w:color w:val="000000"/>
          <w:spacing w:val="-4"/>
          <w:sz w:val="20"/>
          <w:szCs w:val="20"/>
          <w:lang w:eastAsia="en-US"/>
        </w:rPr>
        <w:t xml:space="preserve">Região Metropolitana de São Paulo. Fontes: </w:t>
      </w:r>
      <w:hyperlink r:id="rId17" w:history="1">
        <w:r w:rsidRPr="008378C1">
          <w:rPr>
            <w:rStyle w:val="Hyperlink"/>
            <w:spacing w:val="-4"/>
            <w:sz w:val="20"/>
            <w:szCs w:val="20"/>
          </w:rPr>
          <w:t>https://pt.wikipedia.org/wiki/Região_Metropolitana_de_São_Paulo</w:t>
        </w:r>
      </w:hyperlink>
      <w:r w:rsidRPr="008378C1">
        <w:rPr>
          <w:spacing w:val="-4"/>
          <w:sz w:val="20"/>
          <w:szCs w:val="20"/>
        </w:rPr>
        <w:t xml:space="preserve"> e </w:t>
      </w:r>
      <w:r w:rsidR="00914DA7">
        <w:rPr>
          <w:spacing w:val="-4"/>
          <w:sz w:val="20"/>
          <w:szCs w:val="20"/>
        </w:rPr>
        <w:t xml:space="preserve"> </w:t>
      </w:r>
      <w:hyperlink r:id="rId18" w:history="1">
        <w:r w:rsidR="00914DA7" w:rsidRPr="00FE701A">
          <w:rPr>
            <w:rStyle w:val="Hyperlink"/>
            <w:sz w:val="20"/>
            <w:szCs w:val="20"/>
          </w:rPr>
          <w:t>https://ventonacara.org/2009/11/27/regiao-metropolitana/</w:t>
        </w:r>
      </w:hyperlink>
    </w:p>
    <w:p w:rsidR="001C371E" w:rsidRPr="008378C1" w:rsidRDefault="001C371E" w:rsidP="00547C2B">
      <w:pPr>
        <w:autoSpaceDE w:val="0"/>
        <w:autoSpaceDN w:val="0"/>
        <w:adjustRightInd w:val="0"/>
        <w:jc w:val="both"/>
        <w:rPr>
          <w:rFonts w:eastAsiaTheme="minorHAnsi"/>
          <w:color w:val="000000"/>
          <w:lang w:eastAsia="en-US"/>
        </w:rPr>
      </w:pPr>
    </w:p>
    <w:p w:rsidR="00603A55" w:rsidRPr="00914DA7" w:rsidRDefault="00A30F7C" w:rsidP="00547C2B">
      <w:pPr>
        <w:autoSpaceDE w:val="0"/>
        <w:autoSpaceDN w:val="0"/>
        <w:adjustRightInd w:val="0"/>
        <w:jc w:val="both"/>
        <w:rPr>
          <w:rFonts w:eastAsiaTheme="minorHAnsi"/>
          <w:color w:val="000000"/>
          <w:lang w:eastAsia="en-US"/>
        </w:rPr>
      </w:pPr>
      <w:r w:rsidRPr="00BB5E1E">
        <w:rPr>
          <w:rFonts w:eastAsiaTheme="minorHAnsi"/>
          <w:color w:val="000000"/>
          <w:spacing w:val="4"/>
          <w:lang w:eastAsia="en-US"/>
        </w:rPr>
        <w:t>T</w:t>
      </w:r>
      <w:r w:rsidR="00603A55" w:rsidRPr="00BB5E1E">
        <w:rPr>
          <w:rFonts w:eastAsiaTheme="minorHAnsi"/>
          <w:color w:val="000000"/>
          <w:spacing w:val="4"/>
          <w:lang w:eastAsia="en-US"/>
        </w:rPr>
        <w:t>rês décadas depois</w:t>
      </w:r>
      <w:r w:rsidRPr="00BB5E1E">
        <w:rPr>
          <w:rFonts w:eastAsiaTheme="minorHAnsi"/>
          <w:color w:val="000000"/>
          <w:spacing w:val="4"/>
          <w:lang w:eastAsia="en-US"/>
        </w:rPr>
        <w:t xml:space="preserve"> da retificação do rio</w:t>
      </w:r>
      <w:r w:rsidR="00603A55" w:rsidRPr="00BB5E1E">
        <w:rPr>
          <w:rFonts w:eastAsiaTheme="minorHAnsi"/>
          <w:color w:val="000000"/>
          <w:spacing w:val="4"/>
          <w:lang w:eastAsia="en-US"/>
        </w:rPr>
        <w:t xml:space="preserve">, inundações de grande intensidade </w:t>
      </w:r>
      <w:r w:rsidRPr="00BB5E1E">
        <w:rPr>
          <w:rFonts w:eastAsiaTheme="minorHAnsi"/>
          <w:color w:val="000000"/>
          <w:spacing w:val="4"/>
          <w:lang w:eastAsia="en-US"/>
        </w:rPr>
        <w:t xml:space="preserve">e cada vez mais frequentes começaram a ocorrer </w:t>
      </w:r>
      <w:r w:rsidR="00603A55" w:rsidRPr="00BB5E1E">
        <w:rPr>
          <w:rFonts w:eastAsiaTheme="minorHAnsi"/>
          <w:color w:val="000000"/>
          <w:spacing w:val="4"/>
          <w:lang w:eastAsia="en-US"/>
        </w:rPr>
        <w:t>nos trechos das antigas várzeas provocando pesados prejuízos econômicos</w:t>
      </w:r>
      <w:r w:rsidRPr="00BB5E1E">
        <w:rPr>
          <w:rFonts w:eastAsiaTheme="minorHAnsi"/>
          <w:color w:val="000000"/>
          <w:spacing w:val="4"/>
          <w:lang w:eastAsia="en-US"/>
        </w:rPr>
        <w:t xml:space="preserve"> e</w:t>
      </w:r>
      <w:r w:rsidR="00603A55" w:rsidRPr="00BB5E1E">
        <w:rPr>
          <w:rFonts w:eastAsiaTheme="minorHAnsi"/>
          <w:color w:val="000000"/>
          <w:spacing w:val="4"/>
          <w:lang w:eastAsia="en-US"/>
        </w:rPr>
        <w:t xml:space="preserve"> sociais</w:t>
      </w:r>
      <w:r w:rsidRPr="00BB5E1E">
        <w:rPr>
          <w:rFonts w:eastAsiaTheme="minorHAnsi"/>
          <w:color w:val="000000"/>
          <w:spacing w:val="4"/>
          <w:lang w:eastAsia="en-US"/>
        </w:rPr>
        <w:t xml:space="preserve">, além de </w:t>
      </w:r>
      <w:r w:rsidR="00603A55" w:rsidRPr="00BB5E1E">
        <w:rPr>
          <w:rFonts w:eastAsiaTheme="minorHAnsi"/>
          <w:color w:val="000000"/>
          <w:spacing w:val="4"/>
          <w:lang w:eastAsia="en-US"/>
        </w:rPr>
        <w:t xml:space="preserve">riscos à saúde pública. </w:t>
      </w:r>
      <w:r w:rsidRPr="00BB5E1E">
        <w:rPr>
          <w:rFonts w:eastAsiaTheme="minorHAnsi"/>
          <w:color w:val="000000"/>
          <w:spacing w:val="4"/>
          <w:lang w:eastAsia="en-US"/>
        </w:rPr>
        <w:t>Paralelamente</w:t>
      </w:r>
      <w:r w:rsidR="00603A55" w:rsidRPr="00BB5E1E">
        <w:rPr>
          <w:rFonts w:eastAsiaTheme="minorHAnsi"/>
          <w:color w:val="000000"/>
          <w:spacing w:val="4"/>
          <w:lang w:eastAsia="en-US"/>
        </w:rPr>
        <w:t xml:space="preserve">, o crescimento desordenado </w:t>
      </w:r>
      <w:r w:rsidRPr="00BB5E1E">
        <w:rPr>
          <w:rFonts w:eastAsiaTheme="minorHAnsi"/>
          <w:color w:val="000000"/>
          <w:spacing w:val="4"/>
          <w:lang w:eastAsia="en-US"/>
        </w:rPr>
        <w:t>na RMSP</w:t>
      </w:r>
      <w:r w:rsidR="00603A55" w:rsidRPr="00BB5E1E">
        <w:rPr>
          <w:rFonts w:eastAsiaTheme="minorHAnsi"/>
          <w:color w:val="000000"/>
          <w:spacing w:val="4"/>
          <w:lang w:eastAsia="en-US"/>
        </w:rPr>
        <w:t xml:space="preserve"> e o alto grau de impermeabilização da</w:t>
      </w:r>
      <w:r w:rsidRPr="00BB5E1E">
        <w:rPr>
          <w:rFonts w:eastAsiaTheme="minorHAnsi"/>
          <w:color w:val="000000"/>
          <w:spacing w:val="4"/>
          <w:lang w:eastAsia="en-US"/>
        </w:rPr>
        <w:t>s</w:t>
      </w:r>
      <w:r w:rsidR="00603A55" w:rsidRPr="00BB5E1E">
        <w:rPr>
          <w:rFonts w:eastAsiaTheme="minorHAnsi"/>
          <w:color w:val="000000"/>
          <w:spacing w:val="4"/>
          <w:lang w:eastAsia="en-US"/>
        </w:rPr>
        <w:t xml:space="preserve"> bacia</w:t>
      </w:r>
      <w:r w:rsidRPr="00BB5E1E">
        <w:rPr>
          <w:rFonts w:eastAsiaTheme="minorHAnsi"/>
          <w:color w:val="000000"/>
          <w:spacing w:val="4"/>
          <w:lang w:eastAsia="en-US"/>
        </w:rPr>
        <w:t xml:space="preserve">s de </w:t>
      </w:r>
      <w:r w:rsidRPr="00914DA7">
        <w:rPr>
          <w:rFonts w:eastAsiaTheme="minorHAnsi"/>
          <w:color w:val="000000"/>
          <w:lang w:eastAsia="en-US"/>
        </w:rPr>
        <w:t>contribuição</w:t>
      </w:r>
      <w:r w:rsidR="00603A55" w:rsidRPr="00914DA7">
        <w:rPr>
          <w:rFonts w:eastAsiaTheme="minorHAnsi"/>
          <w:color w:val="000000"/>
          <w:lang w:eastAsia="en-US"/>
        </w:rPr>
        <w:t xml:space="preserve"> </w:t>
      </w:r>
      <w:r w:rsidRPr="00914DA7">
        <w:rPr>
          <w:rFonts w:eastAsiaTheme="minorHAnsi"/>
          <w:color w:val="000000"/>
          <w:lang w:eastAsia="en-US"/>
        </w:rPr>
        <w:t xml:space="preserve">levaram a um </w:t>
      </w:r>
      <w:r w:rsidR="00603A55" w:rsidRPr="00914DA7">
        <w:rPr>
          <w:rFonts w:eastAsiaTheme="minorHAnsi"/>
          <w:color w:val="000000"/>
          <w:lang w:eastAsia="en-US"/>
        </w:rPr>
        <w:t>agrava</w:t>
      </w:r>
      <w:r w:rsidRPr="00914DA7">
        <w:rPr>
          <w:rFonts w:eastAsiaTheme="minorHAnsi"/>
          <w:color w:val="000000"/>
          <w:lang w:eastAsia="en-US"/>
        </w:rPr>
        <w:t>mento</w:t>
      </w:r>
      <w:r w:rsidR="00603A55" w:rsidRPr="00914DA7">
        <w:rPr>
          <w:rFonts w:eastAsiaTheme="minorHAnsi"/>
          <w:color w:val="000000"/>
          <w:lang w:eastAsia="en-US"/>
        </w:rPr>
        <w:t xml:space="preserve"> </w:t>
      </w:r>
      <w:r w:rsidRPr="00914DA7">
        <w:rPr>
          <w:rFonts w:eastAsiaTheme="minorHAnsi"/>
          <w:color w:val="000000"/>
          <w:lang w:eastAsia="en-US"/>
        </w:rPr>
        <w:t>d</w:t>
      </w:r>
      <w:r w:rsidR="00603A55" w:rsidRPr="00914DA7">
        <w:rPr>
          <w:rFonts w:eastAsiaTheme="minorHAnsi"/>
          <w:color w:val="000000"/>
          <w:lang w:eastAsia="en-US"/>
        </w:rPr>
        <w:t>o problema</w:t>
      </w:r>
      <w:r w:rsidRPr="00914DA7">
        <w:rPr>
          <w:rFonts w:eastAsiaTheme="minorHAnsi"/>
          <w:color w:val="000000"/>
          <w:lang w:eastAsia="en-US"/>
        </w:rPr>
        <w:t xml:space="preserve"> e induziram o desenvolvimento de projetos</w:t>
      </w:r>
      <w:r w:rsidR="00603A55" w:rsidRPr="00914DA7">
        <w:rPr>
          <w:rFonts w:eastAsiaTheme="minorHAnsi"/>
          <w:color w:val="000000"/>
          <w:lang w:eastAsia="en-US"/>
        </w:rPr>
        <w:t xml:space="preserve"> e implanta</w:t>
      </w:r>
      <w:r w:rsidRPr="00914DA7">
        <w:rPr>
          <w:rFonts w:eastAsiaTheme="minorHAnsi"/>
          <w:color w:val="000000"/>
          <w:lang w:eastAsia="en-US"/>
        </w:rPr>
        <w:t xml:space="preserve">ção de </w:t>
      </w:r>
      <w:r w:rsidR="00603A55" w:rsidRPr="00914DA7">
        <w:rPr>
          <w:rFonts w:eastAsiaTheme="minorHAnsi"/>
          <w:color w:val="000000"/>
          <w:lang w:eastAsia="en-US"/>
        </w:rPr>
        <w:t xml:space="preserve">obras de canalização de grande magnitude no trecho a montante da barragem Edgard de Souza, </w:t>
      </w:r>
      <w:r w:rsidRPr="00914DA7">
        <w:rPr>
          <w:rFonts w:eastAsiaTheme="minorHAnsi"/>
          <w:color w:val="000000"/>
          <w:lang w:eastAsia="en-US"/>
        </w:rPr>
        <w:t>no município de</w:t>
      </w:r>
      <w:r w:rsidR="00603A55" w:rsidRPr="00914DA7">
        <w:rPr>
          <w:rFonts w:eastAsiaTheme="minorHAnsi"/>
          <w:color w:val="000000"/>
          <w:lang w:eastAsia="en-US"/>
        </w:rPr>
        <w:t xml:space="preserve"> Santana do Parnaíba. </w:t>
      </w:r>
    </w:p>
    <w:p w:rsidR="00603A55" w:rsidRPr="00914DA7" w:rsidRDefault="00603A55" w:rsidP="00547C2B">
      <w:pPr>
        <w:autoSpaceDE w:val="0"/>
        <w:autoSpaceDN w:val="0"/>
        <w:adjustRightInd w:val="0"/>
        <w:jc w:val="both"/>
        <w:rPr>
          <w:rFonts w:eastAsiaTheme="minorHAnsi"/>
          <w:color w:val="000000"/>
          <w:sz w:val="18"/>
          <w:szCs w:val="18"/>
          <w:lang w:eastAsia="en-US"/>
        </w:rPr>
      </w:pPr>
    </w:p>
    <w:p w:rsidR="00E42359" w:rsidRPr="00914DA7" w:rsidRDefault="006F540F" w:rsidP="00547C2B">
      <w:pPr>
        <w:autoSpaceDE w:val="0"/>
        <w:autoSpaceDN w:val="0"/>
        <w:adjustRightInd w:val="0"/>
        <w:jc w:val="both"/>
        <w:rPr>
          <w:rFonts w:eastAsiaTheme="minorHAnsi"/>
          <w:color w:val="000000"/>
          <w:lang w:eastAsia="en-US"/>
        </w:rPr>
      </w:pPr>
      <w:r w:rsidRPr="00914DA7">
        <w:rPr>
          <w:rFonts w:eastAsiaTheme="minorHAnsi"/>
          <w:color w:val="000000"/>
          <w:lang w:eastAsia="en-US"/>
        </w:rPr>
        <w:t xml:space="preserve">Desde então, não cessaram as intervenções ao longo do Rio Tietê na RMSP. </w:t>
      </w:r>
    </w:p>
    <w:p w:rsidR="00E42359" w:rsidRPr="00914DA7" w:rsidRDefault="00E42359" w:rsidP="00547C2B">
      <w:pPr>
        <w:autoSpaceDE w:val="0"/>
        <w:autoSpaceDN w:val="0"/>
        <w:adjustRightInd w:val="0"/>
        <w:jc w:val="both"/>
        <w:rPr>
          <w:rFonts w:eastAsiaTheme="minorHAnsi"/>
          <w:color w:val="000000"/>
          <w:sz w:val="18"/>
          <w:szCs w:val="18"/>
          <w:lang w:eastAsia="en-US"/>
        </w:rPr>
      </w:pPr>
    </w:p>
    <w:p w:rsidR="00603A55" w:rsidRPr="00914DA7" w:rsidRDefault="00603A55" w:rsidP="00547C2B">
      <w:pPr>
        <w:autoSpaceDE w:val="0"/>
        <w:autoSpaceDN w:val="0"/>
        <w:adjustRightInd w:val="0"/>
        <w:jc w:val="both"/>
        <w:rPr>
          <w:rFonts w:eastAsiaTheme="minorHAnsi"/>
          <w:color w:val="000000"/>
          <w:lang w:eastAsia="en-US"/>
        </w:rPr>
      </w:pPr>
      <w:r w:rsidRPr="00914DA7">
        <w:rPr>
          <w:rFonts w:eastAsiaTheme="minorHAnsi"/>
          <w:color w:val="000000"/>
          <w:lang w:eastAsia="en-US"/>
        </w:rPr>
        <w:t xml:space="preserve">Nas décadas de setenta e oitenta foram executadas a retificação a montante da Barragem da Penha, na zona </w:t>
      </w:r>
      <w:r w:rsidR="006F540F" w:rsidRPr="00914DA7">
        <w:rPr>
          <w:rFonts w:eastAsiaTheme="minorHAnsi"/>
          <w:color w:val="000000"/>
          <w:lang w:eastAsia="en-US"/>
        </w:rPr>
        <w:t>L</w:t>
      </w:r>
      <w:r w:rsidRPr="00914DA7">
        <w:rPr>
          <w:rFonts w:eastAsiaTheme="minorHAnsi"/>
          <w:color w:val="000000"/>
          <w:lang w:eastAsia="en-US"/>
        </w:rPr>
        <w:t>este da cidade de São Paulo, até as proximidades do Córrego Itaquera, no Bairro de São Miguel</w:t>
      </w:r>
      <w:r w:rsidR="006F540F" w:rsidRPr="00914DA7">
        <w:rPr>
          <w:rFonts w:eastAsiaTheme="minorHAnsi"/>
          <w:color w:val="000000"/>
          <w:lang w:eastAsia="en-US"/>
        </w:rPr>
        <w:t>,</w:t>
      </w:r>
      <w:r w:rsidRPr="00914DA7">
        <w:rPr>
          <w:rFonts w:eastAsiaTheme="minorHAnsi"/>
          <w:color w:val="000000"/>
          <w:lang w:eastAsia="en-US"/>
        </w:rPr>
        <w:t xml:space="preserve"> e no trecho a jusante da Foz do Rio Pinheiros, na zona </w:t>
      </w:r>
      <w:r w:rsidR="006F540F" w:rsidRPr="00914DA7">
        <w:rPr>
          <w:rFonts w:eastAsiaTheme="minorHAnsi"/>
          <w:color w:val="000000"/>
          <w:lang w:eastAsia="en-US"/>
        </w:rPr>
        <w:t>O</w:t>
      </w:r>
      <w:r w:rsidRPr="00914DA7">
        <w:rPr>
          <w:rFonts w:eastAsiaTheme="minorHAnsi"/>
          <w:color w:val="000000"/>
          <w:lang w:eastAsia="en-US"/>
        </w:rPr>
        <w:t xml:space="preserve">este, até o início </w:t>
      </w:r>
      <w:r w:rsidR="006F540F" w:rsidRPr="00914DA7">
        <w:rPr>
          <w:rFonts w:eastAsiaTheme="minorHAnsi"/>
          <w:color w:val="000000"/>
          <w:lang w:eastAsia="en-US"/>
        </w:rPr>
        <w:t>do remanso do reservatório da UHE</w:t>
      </w:r>
      <w:r w:rsidRPr="00914DA7">
        <w:rPr>
          <w:rFonts w:eastAsiaTheme="minorHAnsi"/>
          <w:color w:val="000000"/>
          <w:lang w:eastAsia="en-US"/>
        </w:rPr>
        <w:t xml:space="preserve"> Edgard de Souza. </w:t>
      </w:r>
    </w:p>
    <w:p w:rsidR="00603A55" w:rsidRPr="00914DA7" w:rsidRDefault="00603A55" w:rsidP="00547C2B">
      <w:pPr>
        <w:autoSpaceDE w:val="0"/>
        <w:autoSpaceDN w:val="0"/>
        <w:adjustRightInd w:val="0"/>
        <w:jc w:val="both"/>
        <w:rPr>
          <w:rFonts w:eastAsiaTheme="minorHAnsi"/>
          <w:color w:val="000000"/>
          <w:sz w:val="18"/>
          <w:szCs w:val="18"/>
          <w:lang w:eastAsia="en-US"/>
        </w:rPr>
      </w:pPr>
    </w:p>
    <w:p w:rsidR="00603A55" w:rsidRPr="00914DA7" w:rsidRDefault="00E42359" w:rsidP="00547C2B">
      <w:pPr>
        <w:autoSpaceDE w:val="0"/>
        <w:autoSpaceDN w:val="0"/>
        <w:adjustRightInd w:val="0"/>
        <w:jc w:val="both"/>
        <w:rPr>
          <w:rFonts w:eastAsiaTheme="minorHAnsi"/>
          <w:color w:val="000000"/>
          <w:lang w:eastAsia="en-US"/>
        </w:rPr>
      </w:pPr>
      <w:r w:rsidRPr="00914DA7">
        <w:rPr>
          <w:rFonts w:eastAsiaTheme="minorHAnsi"/>
          <w:color w:val="000000"/>
          <w:lang w:eastAsia="en-US"/>
        </w:rPr>
        <w:t>Entre</w:t>
      </w:r>
      <w:r w:rsidR="00603A55" w:rsidRPr="00914DA7">
        <w:rPr>
          <w:rFonts w:eastAsiaTheme="minorHAnsi"/>
          <w:color w:val="000000"/>
          <w:lang w:eastAsia="en-US"/>
        </w:rPr>
        <w:t xml:space="preserve"> 1998 a 2000, foram executadas obras de ampliação e rebaixamento da Calha do Rio Tietê (Fase I), </w:t>
      </w:r>
      <w:r w:rsidRPr="00914DA7">
        <w:rPr>
          <w:rFonts w:eastAsiaTheme="minorHAnsi"/>
          <w:color w:val="000000"/>
          <w:lang w:eastAsia="en-US"/>
        </w:rPr>
        <w:t xml:space="preserve">ao longo de 16,5 km, </w:t>
      </w:r>
      <w:r w:rsidR="00603A55" w:rsidRPr="00914DA7">
        <w:rPr>
          <w:rFonts w:eastAsiaTheme="minorHAnsi"/>
          <w:color w:val="000000"/>
          <w:lang w:eastAsia="en-US"/>
        </w:rPr>
        <w:t xml:space="preserve">no trecho compreendido entre a </w:t>
      </w:r>
      <w:r w:rsidRPr="00914DA7">
        <w:rPr>
          <w:rFonts w:eastAsiaTheme="minorHAnsi"/>
          <w:color w:val="000000"/>
          <w:lang w:eastAsia="en-US"/>
        </w:rPr>
        <w:t>f</w:t>
      </w:r>
      <w:r w:rsidR="00603A55" w:rsidRPr="00914DA7">
        <w:rPr>
          <w:rFonts w:eastAsiaTheme="minorHAnsi"/>
          <w:color w:val="000000"/>
          <w:lang w:eastAsia="en-US"/>
        </w:rPr>
        <w:t xml:space="preserve">oz do Rio Pinheiros e </w:t>
      </w:r>
      <w:r w:rsidRPr="00914DA7">
        <w:rPr>
          <w:rFonts w:eastAsiaTheme="minorHAnsi"/>
          <w:color w:val="000000"/>
          <w:lang w:eastAsia="en-US"/>
        </w:rPr>
        <w:t>o reservatório da UHE</w:t>
      </w:r>
      <w:r w:rsidR="00603A55" w:rsidRPr="00914DA7">
        <w:rPr>
          <w:rFonts w:eastAsiaTheme="minorHAnsi"/>
          <w:color w:val="000000"/>
          <w:lang w:eastAsia="en-US"/>
        </w:rPr>
        <w:t xml:space="preserve"> Edgard de Souza</w:t>
      </w:r>
      <w:r w:rsidRPr="00914DA7">
        <w:rPr>
          <w:rFonts w:eastAsiaTheme="minorHAnsi"/>
          <w:color w:val="000000"/>
          <w:lang w:eastAsia="en-US"/>
        </w:rPr>
        <w:t xml:space="preserve">, além da </w:t>
      </w:r>
      <w:r w:rsidR="00603A55" w:rsidRPr="00914DA7">
        <w:rPr>
          <w:rFonts w:eastAsiaTheme="minorHAnsi"/>
          <w:color w:val="000000"/>
          <w:lang w:eastAsia="en-US"/>
        </w:rPr>
        <w:t>canaliza</w:t>
      </w:r>
      <w:r w:rsidRPr="00914DA7">
        <w:rPr>
          <w:rFonts w:eastAsiaTheme="minorHAnsi"/>
          <w:color w:val="000000"/>
          <w:lang w:eastAsia="en-US"/>
        </w:rPr>
        <w:t>ção</w:t>
      </w:r>
      <w:r w:rsidR="00603A55" w:rsidRPr="00914DA7">
        <w:rPr>
          <w:rFonts w:eastAsiaTheme="minorHAnsi"/>
          <w:color w:val="000000"/>
          <w:lang w:eastAsia="en-US"/>
        </w:rPr>
        <w:t xml:space="preserve"> </w:t>
      </w:r>
      <w:r w:rsidRPr="00914DA7">
        <w:rPr>
          <w:rFonts w:eastAsiaTheme="minorHAnsi"/>
          <w:color w:val="000000"/>
          <w:lang w:eastAsia="en-US"/>
        </w:rPr>
        <w:t>d</w:t>
      </w:r>
      <w:r w:rsidR="00603A55" w:rsidRPr="00914DA7">
        <w:rPr>
          <w:rFonts w:eastAsiaTheme="minorHAnsi"/>
          <w:color w:val="000000"/>
          <w:lang w:eastAsia="en-US"/>
        </w:rPr>
        <w:t xml:space="preserve">o Rio </w:t>
      </w:r>
      <w:proofErr w:type="spellStart"/>
      <w:r w:rsidR="00603A55" w:rsidRPr="00914DA7">
        <w:rPr>
          <w:rFonts w:eastAsiaTheme="minorHAnsi"/>
          <w:color w:val="000000"/>
          <w:lang w:eastAsia="en-US"/>
        </w:rPr>
        <w:t>Cabuçu</w:t>
      </w:r>
      <w:proofErr w:type="spellEnd"/>
      <w:r w:rsidR="00603A55" w:rsidRPr="00914DA7">
        <w:rPr>
          <w:rFonts w:eastAsiaTheme="minorHAnsi"/>
          <w:color w:val="000000"/>
          <w:lang w:eastAsia="en-US"/>
        </w:rPr>
        <w:t xml:space="preserve"> de Cima, afluente da margem direita que </w:t>
      </w:r>
      <w:r w:rsidRPr="00914DA7">
        <w:rPr>
          <w:rFonts w:eastAsiaTheme="minorHAnsi"/>
          <w:color w:val="000000"/>
          <w:lang w:eastAsia="en-US"/>
        </w:rPr>
        <w:t>divide os municípios de</w:t>
      </w:r>
      <w:r w:rsidR="00603A55" w:rsidRPr="00914DA7">
        <w:rPr>
          <w:rFonts w:eastAsiaTheme="minorHAnsi"/>
          <w:color w:val="000000"/>
          <w:lang w:eastAsia="en-US"/>
        </w:rPr>
        <w:t xml:space="preserve"> São Paulo </w:t>
      </w:r>
      <w:r w:rsidRPr="00914DA7">
        <w:rPr>
          <w:rFonts w:eastAsiaTheme="minorHAnsi"/>
          <w:color w:val="000000"/>
          <w:lang w:eastAsia="en-US"/>
        </w:rPr>
        <w:t>e</w:t>
      </w:r>
      <w:r w:rsidR="00603A55" w:rsidRPr="00914DA7">
        <w:rPr>
          <w:rFonts w:eastAsiaTheme="minorHAnsi"/>
          <w:color w:val="000000"/>
          <w:lang w:eastAsia="en-US"/>
        </w:rPr>
        <w:t xml:space="preserve"> Guarulhos, </w:t>
      </w:r>
      <w:r w:rsidRPr="00914DA7">
        <w:rPr>
          <w:rFonts w:eastAsiaTheme="minorHAnsi"/>
          <w:color w:val="000000"/>
          <w:lang w:eastAsia="en-US"/>
        </w:rPr>
        <w:t>e da</w:t>
      </w:r>
      <w:r w:rsidR="00603A55" w:rsidRPr="00914DA7">
        <w:rPr>
          <w:rFonts w:eastAsiaTheme="minorHAnsi"/>
          <w:color w:val="000000"/>
          <w:lang w:eastAsia="en-US"/>
        </w:rPr>
        <w:t xml:space="preserve"> constru</w:t>
      </w:r>
      <w:r w:rsidRPr="00914DA7">
        <w:rPr>
          <w:rFonts w:eastAsiaTheme="minorHAnsi"/>
          <w:color w:val="000000"/>
          <w:lang w:eastAsia="en-US"/>
        </w:rPr>
        <w:t>ção</w:t>
      </w:r>
      <w:r w:rsidR="00603A55" w:rsidRPr="00914DA7">
        <w:rPr>
          <w:rFonts w:eastAsiaTheme="minorHAnsi"/>
          <w:color w:val="000000"/>
          <w:lang w:eastAsia="en-US"/>
        </w:rPr>
        <w:t xml:space="preserve"> </w:t>
      </w:r>
      <w:r w:rsidRPr="00914DA7">
        <w:rPr>
          <w:rFonts w:eastAsiaTheme="minorHAnsi"/>
          <w:color w:val="000000"/>
          <w:lang w:eastAsia="en-US"/>
        </w:rPr>
        <w:t>d</w:t>
      </w:r>
      <w:r w:rsidR="00603A55" w:rsidRPr="00914DA7">
        <w:rPr>
          <w:rFonts w:eastAsiaTheme="minorHAnsi"/>
          <w:color w:val="000000"/>
          <w:lang w:eastAsia="en-US"/>
        </w:rPr>
        <w:t xml:space="preserve">as duas últimas barragens de cabeceira, </w:t>
      </w:r>
      <w:r w:rsidRPr="00914DA7">
        <w:rPr>
          <w:rFonts w:eastAsiaTheme="minorHAnsi"/>
          <w:color w:val="000000"/>
          <w:lang w:eastAsia="en-US"/>
        </w:rPr>
        <w:t>nos municípios de</w:t>
      </w:r>
      <w:r w:rsidR="00603A55" w:rsidRPr="00914DA7">
        <w:rPr>
          <w:rFonts w:eastAsiaTheme="minorHAnsi"/>
          <w:color w:val="000000"/>
          <w:lang w:eastAsia="en-US"/>
        </w:rPr>
        <w:t xml:space="preserve"> Paraitinga e </w:t>
      </w:r>
      <w:proofErr w:type="spellStart"/>
      <w:r w:rsidR="00603A55" w:rsidRPr="00914DA7">
        <w:rPr>
          <w:rFonts w:eastAsiaTheme="minorHAnsi"/>
          <w:color w:val="000000"/>
          <w:lang w:eastAsia="en-US"/>
        </w:rPr>
        <w:t>Biritiba</w:t>
      </w:r>
      <w:proofErr w:type="spellEnd"/>
      <w:r w:rsidR="00603A55" w:rsidRPr="00914DA7">
        <w:rPr>
          <w:rFonts w:eastAsiaTheme="minorHAnsi"/>
          <w:color w:val="000000"/>
          <w:lang w:eastAsia="en-US"/>
        </w:rPr>
        <w:t xml:space="preserve"> Mirim, para controle de cheias e abastecimento público. </w:t>
      </w:r>
    </w:p>
    <w:p w:rsidR="00547C2B" w:rsidRPr="00914DA7" w:rsidRDefault="00547C2B" w:rsidP="00547C2B">
      <w:pPr>
        <w:autoSpaceDE w:val="0"/>
        <w:autoSpaceDN w:val="0"/>
        <w:adjustRightInd w:val="0"/>
        <w:jc w:val="both"/>
        <w:rPr>
          <w:rFonts w:eastAsiaTheme="minorHAnsi"/>
          <w:color w:val="000000"/>
          <w:sz w:val="18"/>
          <w:szCs w:val="18"/>
          <w:lang w:eastAsia="en-US"/>
        </w:rPr>
      </w:pPr>
    </w:p>
    <w:p w:rsidR="00603A55" w:rsidRPr="00914DA7" w:rsidRDefault="00603A55" w:rsidP="00547C2B">
      <w:pPr>
        <w:autoSpaceDE w:val="0"/>
        <w:autoSpaceDN w:val="0"/>
        <w:adjustRightInd w:val="0"/>
        <w:jc w:val="both"/>
        <w:rPr>
          <w:rFonts w:eastAsiaTheme="minorHAnsi"/>
          <w:color w:val="000000"/>
          <w:lang w:eastAsia="en-US"/>
        </w:rPr>
      </w:pPr>
      <w:r w:rsidRPr="00914DA7">
        <w:rPr>
          <w:rFonts w:eastAsiaTheme="minorHAnsi"/>
          <w:color w:val="000000"/>
          <w:lang w:eastAsia="en-US"/>
        </w:rPr>
        <w:t xml:space="preserve">No período de 2002 </w:t>
      </w:r>
      <w:r w:rsidR="00547C2B" w:rsidRPr="00914DA7">
        <w:rPr>
          <w:rFonts w:eastAsiaTheme="minorHAnsi"/>
          <w:color w:val="000000"/>
          <w:lang w:eastAsia="en-US"/>
        </w:rPr>
        <w:t>-</w:t>
      </w:r>
      <w:r w:rsidRPr="00914DA7">
        <w:rPr>
          <w:rFonts w:eastAsiaTheme="minorHAnsi"/>
          <w:color w:val="000000"/>
          <w:lang w:eastAsia="en-US"/>
        </w:rPr>
        <w:t xml:space="preserve"> 2005 foram realizadas as obras no trecho entre a Barragem da Penha e a Foz do Rio Pinheiros (Fase II), com 24,5 km de extensão. Nesse trecho, estão localizadas as Vias Marginais ao Rio Tietê por onde circulam mais de 54 mil veículos </w:t>
      </w:r>
      <w:r w:rsidR="00547C2B" w:rsidRPr="00914DA7">
        <w:rPr>
          <w:rFonts w:eastAsiaTheme="minorHAnsi"/>
          <w:color w:val="000000"/>
          <w:lang w:eastAsia="en-US"/>
        </w:rPr>
        <w:t>por dia no</w:t>
      </w:r>
      <w:r w:rsidRPr="00914DA7">
        <w:rPr>
          <w:rFonts w:eastAsiaTheme="minorHAnsi"/>
          <w:color w:val="000000"/>
          <w:lang w:eastAsia="en-US"/>
        </w:rPr>
        <w:t xml:space="preserve"> horário de pico (7</w:t>
      </w:r>
      <w:r w:rsidR="00547C2B" w:rsidRPr="00914DA7">
        <w:rPr>
          <w:rFonts w:eastAsiaTheme="minorHAnsi"/>
          <w:color w:val="000000"/>
          <w:lang w:eastAsia="en-US"/>
        </w:rPr>
        <w:t>h00 – 10h00</w:t>
      </w:r>
      <w:r w:rsidRPr="00914DA7">
        <w:rPr>
          <w:rFonts w:eastAsiaTheme="minorHAnsi"/>
          <w:color w:val="000000"/>
          <w:lang w:eastAsia="en-US"/>
        </w:rPr>
        <w:t>)</w:t>
      </w:r>
      <w:r w:rsidR="00547C2B" w:rsidRPr="00914DA7">
        <w:rPr>
          <w:rFonts w:eastAsiaTheme="minorHAnsi"/>
          <w:color w:val="000000"/>
          <w:lang w:eastAsia="en-US"/>
        </w:rPr>
        <w:t>, entre carros de passeio e veículos de carga</w:t>
      </w:r>
      <w:r w:rsidRPr="00914DA7">
        <w:rPr>
          <w:rFonts w:eastAsiaTheme="minorHAnsi"/>
          <w:color w:val="000000"/>
          <w:lang w:eastAsia="en-US"/>
        </w:rPr>
        <w:t xml:space="preserve">. </w:t>
      </w:r>
    </w:p>
    <w:p w:rsidR="00603A55" w:rsidRPr="00914DA7" w:rsidRDefault="00603A55" w:rsidP="00547C2B">
      <w:pPr>
        <w:autoSpaceDE w:val="0"/>
        <w:autoSpaceDN w:val="0"/>
        <w:adjustRightInd w:val="0"/>
        <w:jc w:val="both"/>
        <w:rPr>
          <w:rFonts w:eastAsiaTheme="minorHAnsi"/>
          <w:color w:val="000000"/>
          <w:sz w:val="18"/>
          <w:szCs w:val="18"/>
          <w:lang w:eastAsia="en-US"/>
        </w:rPr>
      </w:pPr>
    </w:p>
    <w:p w:rsidR="00547C2B" w:rsidRPr="00914DA7" w:rsidRDefault="00547C2B" w:rsidP="00547C2B">
      <w:pPr>
        <w:autoSpaceDE w:val="0"/>
        <w:autoSpaceDN w:val="0"/>
        <w:adjustRightInd w:val="0"/>
        <w:jc w:val="both"/>
        <w:rPr>
          <w:rFonts w:eastAsiaTheme="minorHAnsi"/>
          <w:lang w:eastAsia="en-US"/>
        </w:rPr>
      </w:pPr>
      <w:r w:rsidRPr="00914DA7">
        <w:rPr>
          <w:rFonts w:eastAsiaTheme="minorHAnsi"/>
          <w:color w:val="000000"/>
          <w:lang w:eastAsia="en-US"/>
        </w:rPr>
        <w:t xml:space="preserve">As </w:t>
      </w:r>
      <w:r w:rsidR="00603A55" w:rsidRPr="00914DA7">
        <w:rPr>
          <w:rFonts w:eastAsiaTheme="minorHAnsi"/>
          <w:color w:val="000000"/>
          <w:lang w:eastAsia="en-US"/>
        </w:rPr>
        <w:t xml:space="preserve">obras das Fases I e II </w:t>
      </w:r>
      <w:r w:rsidRPr="00914DA7">
        <w:rPr>
          <w:rFonts w:eastAsiaTheme="minorHAnsi"/>
          <w:color w:val="000000"/>
          <w:lang w:eastAsia="en-US"/>
        </w:rPr>
        <w:t>exigiram d</w:t>
      </w:r>
      <w:r w:rsidR="00603A55" w:rsidRPr="00914DA7">
        <w:rPr>
          <w:rFonts w:eastAsiaTheme="minorHAnsi"/>
          <w:color w:val="000000"/>
          <w:lang w:eastAsia="en-US"/>
        </w:rPr>
        <w:t xml:space="preserve">o Governo do Estado </w:t>
      </w:r>
      <w:r w:rsidRPr="00914DA7">
        <w:rPr>
          <w:rFonts w:eastAsiaTheme="minorHAnsi"/>
          <w:color w:val="000000"/>
          <w:lang w:eastAsia="en-US"/>
        </w:rPr>
        <w:t>investimentos da ordem de</w:t>
      </w:r>
      <w:r w:rsidR="00603A55" w:rsidRPr="00914DA7">
        <w:rPr>
          <w:rFonts w:eastAsiaTheme="minorHAnsi"/>
          <w:color w:val="000000"/>
          <w:lang w:eastAsia="en-US"/>
        </w:rPr>
        <w:t xml:space="preserve"> bilhão de dólares</w:t>
      </w:r>
      <w:r w:rsidR="00F52048">
        <w:rPr>
          <w:rFonts w:eastAsiaTheme="minorHAnsi"/>
          <w:color w:val="000000"/>
          <w:lang w:eastAsia="en-US"/>
        </w:rPr>
        <w:t>. Com essas obras</w:t>
      </w:r>
      <w:r w:rsidRPr="00914DA7">
        <w:rPr>
          <w:rFonts w:eastAsiaTheme="minorHAnsi"/>
          <w:color w:val="000000"/>
          <w:lang w:eastAsia="en-US"/>
        </w:rPr>
        <w:t xml:space="preserve"> as </w:t>
      </w:r>
      <w:r w:rsidR="00F52048">
        <w:rPr>
          <w:rFonts w:eastAsiaTheme="minorHAnsi"/>
          <w:color w:val="000000"/>
          <w:lang w:eastAsia="en-US"/>
        </w:rPr>
        <w:t>possibilidades de</w:t>
      </w:r>
      <w:r w:rsidRPr="00914DA7">
        <w:rPr>
          <w:rFonts w:eastAsiaTheme="minorHAnsi"/>
          <w:color w:val="000000"/>
          <w:lang w:eastAsia="en-US"/>
        </w:rPr>
        <w:t xml:space="preserve"> aument</w:t>
      </w:r>
      <w:r w:rsidR="00F52048">
        <w:rPr>
          <w:rFonts w:eastAsiaTheme="minorHAnsi"/>
          <w:color w:val="000000"/>
          <w:lang w:eastAsia="en-US"/>
        </w:rPr>
        <w:t>o</w:t>
      </w:r>
      <w:r w:rsidRPr="00914DA7">
        <w:rPr>
          <w:rFonts w:eastAsiaTheme="minorHAnsi"/>
          <w:color w:val="000000"/>
          <w:lang w:eastAsia="en-US"/>
        </w:rPr>
        <w:t xml:space="preserve"> </w:t>
      </w:r>
      <w:r w:rsidR="00F52048">
        <w:rPr>
          <w:rFonts w:eastAsiaTheme="minorHAnsi"/>
          <w:color w:val="000000"/>
          <w:lang w:eastAsia="en-US"/>
        </w:rPr>
        <w:t>d</w:t>
      </w:r>
      <w:r w:rsidRPr="00914DA7">
        <w:rPr>
          <w:rFonts w:eastAsiaTheme="minorHAnsi"/>
          <w:color w:val="000000"/>
          <w:lang w:eastAsia="en-US"/>
        </w:rPr>
        <w:t xml:space="preserve">a vazão do rio </w:t>
      </w:r>
      <w:r w:rsidR="00603A55" w:rsidRPr="00914DA7">
        <w:rPr>
          <w:rFonts w:eastAsiaTheme="minorHAnsi"/>
          <w:color w:val="000000"/>
          <w:lang w:eastAsia="en-US"/>
        </w:rPr>
        <w:t>chega</w:t>
      </w:r>
      <w:r w:rsidRPr="00914DA7">
        <w:rPr>
          <w:rFonts w:eastAsiaTheme="minorHAnsi"/>
          <w:color w:val="000000"/>
          <w:lang w:eastAsia="en-US"/>
        </w:rPr>
        <w:t>ram</w:t>
      </w:r>
      <w:r w:rsidR="00603A55" w:rsidRPr="00914DA7">
        <w:rPr>
          <w:rFonts w:eastAsiaTheme="minorHAnsi"/>
          <w:color w:val="000000"/>
          <w:lang w:eastAsia="en-US"/>
        </w:rPr>
        <w:t xml:space="preserve"> ao </w:t>
      </w:r>
      <w:r w:rsidRPr="00914DA7">
        <w:rPr>
          <w:rFonts w:eastAsiaTheme="minorHAnsi"/>
          <w:color w:val="000000"/>
          <w:lang w:eastAsia="en-US"/>
        </w:rPr>
        <w:t xml:space="preserve">seu </w:t>
      </w:r>
      <w:r w:rsidR="00603A55" w:rsidRPr="00914DA7">
        <w:rPr>
          <w:rFonts w:eastAsiaTheme="minorHAnsi"/>
          <w:color w:val="000000"/>
          <w:lang w:eastAsia="en-US"/>
        </w:rPr>
        <w:t>limite</w:t>
      </w:r>
      <w:r w:rsidRPr="00914DA7">
        <w:rPr>
          <w:rFonts w:eastAsiaTheme="minorHAnsi"/>
          <w:color w:val="000000"/>
          <w:lang w:eastAsia="en-US"/>
        </w:rPr>
        <w:t xml:space="preserve">, tornando </w:t>
      </w:r>
      <w:r w:rsidR="00F81510" w:rsidRPr="00914DA7">
        <w:rPr>
          <w:rFonts w:eastAsiaTheme="minorHAnsi"/>
          <w:color w:val="000000"/>
          <w:lang w:eastAsia="en-US"/>
        </w:rPr>
        <w:t>inviáveis</w:t>
      </w:r>
      <w:r w:rsidRPr="00914DA7">
        <w:rPr>
          <w:rFonts w:eastAsiaTheme="minorHAnsi"/>
          <w:color w:val="000000"/>
          <w:lang w:eastAsia="en-US"/>
        </w:rPr>
        <w:t xml:space="preserve"> </w:t>
      </w:r>
      <w:r w:rsidR="00F81510" w:rsidRPr="00914DA7">
        <w:rPr>
          <w:rFonts w:eastAsiaTheme="minorHAnsi"/>
          <w:color w:val="000000"/>
          <w:lang w:eastAsia="en-US"/>
        </w:rPr>
        <w:t xml:space="preserve">economicamente </w:t>
      </w:r>
      <w:r w:rsidRPr="00914DA7">
        <w:rPr>
          <w:rFonts w:eastAsiaTheme="minorHAnsi"/>
          <w:color w:val="000000"/>
          <w:lang w:eastAsia="en-US"/>
        </w:rPr>
        <w:t>novas</w:t>
      </w:r>
      <w:r w:rsidR="00603A55" w:rsidRPr="00914DA7">
        <w:rPr>
          <w:rFonts w:eastAsiaTheme="minorHAnsi"/>
          <w:color w:val="000000"/>
          <w:lang w:eastAsia="en-US"/>
        </w:rPr>
        <w:t xml:space="preserve"> ações estruturais </w:t>
      </w:r>
      <w:r w:rsidRPr="00914DA7">
        <w:rPr>
          <w:rFonts w:eastAsiaTheme="minorHAnsi"/>
          <w:color w:val="000000"/>
          <w:lang w:eastAsia="en-US"/>
        </w:rPr>
        <w:t>de controle de enchentes</w:t>
      </w:r>
      <w:r w:rsidR="00603A55" w:rsidRPr="00914DA7">
        <w:rPr>
          <w:rFonts w:eastAsiaTheme="minorHAnsi"/>
          <w:color w:val="000000"/>
          <w:lang w:eastAsia="en-US"/>
        </w:rPr>
        <w:t xml:space="preserve">. </w:t>
      </w:r>
    </w:p>
    <w:p w:rsidR="00547C2B" w:rsidRPr="00914DA7" w:rsidRDefault="00547C2B" w:rsidP="00547C2B">
      <w:pPr>
        <w:autoSpaceDE w:val="0"/>
        <w:autoSpaceDN w:val="0"/>
        <w:adjustRightInd w:val="0"/>
        <w:jc w:val="both"/>
        <w:rPr>
          <w:rFonts w:eastAsiaTheme="minorHAnsi"/>
          <w:sz w:val="18"/>
          <w:szCs w:val="18"/>
          <w:lang w:eastAsia="en-US"/>
        </w:rPr>
      </w:pPr>
    </w:p>
    <w:p w:rsidR="00603A55" w:rsidRPr="00914DA7" w:rsidRDefault="00547C2B" w:rsidP="00547C2B">
      <w:pPr>
        <w:autoSpaceDE w:val="0"/>
        <w:autoSpaceDN w:val="0"/>
        <w:adjustRightInd w:val="0"/>
        <w:jc w:val="both"/>
        <w:rPr>
          <w:rFonts w:eastAsiaTheme="minorHAnsi"/>
          <w:lang w:eastAsia="en-US"/>
        </w:rPr>
      </w:pPr>
      <w:r w:rsidRPr="00914DA7">
        <w:rPr>
          <w:rFonts w:eastAsiaTheme="minorHAnsi"/>
          <w:lang w:eastAsia="en-US"/>
        </w:rPr>
        <w:t>A</w:t>
      </w:r>
      <w:r w:rsidR="00603A55" w:rsidRPr="00914DA7">
        <w:rPr>
          <w:rFonts w:eastAsiaTheme="minorHAnsi"/>
          <w:lang w:eastAsia="en-US"/>
        </w:rPr>
        <w:t xml:space="preserve">lém das obras </w:t>
      </w:r>
      <w:r w:rsidR="003411E7" w:rsidRPr="00914DA7">
        <w:rPr>
          <w:rFonts w:eastAsiaTheme="minorHAnsi"/>
          <w:lang w:eastAsia="en-US"/>
        </w:rPr>
        <w:t>mencionadas</w:t>
      </w:r>
      <w:r w:rsidR="00603A55" w:rsidRPr="00914DA7">
        <w:rPr>
          <w:rFonts w:eastAsiaTheme="minorHAnsi"/>
          <w:lang w:eastAsia="en-US"/>
        </w:rPr>
        <w:t xml:space="preserve">, </w:t>
      </w:r>
      <w:r w:rsidR="003411E7" w:rsidRPr="00914DA7">
        <w:rPr>
          <w:rFonts w:eastAsiaTheme="minorHAnsi"/>
          <w:lang w:eastAsia="en-US"/>
        </w:rPr>
        <w:t xml:space="preserve">as várzeas também exercem </w:t>
      </w:r>
      <w:r w:rsidR="00603A55" w:rsidRPr="00914DA7">
        <w:rPr>
          <w:rFonts w:eastAsiaTheme="minorHAnsi"/>
          <w:lang w:eastAsia="en-US"/>
        </w:rPr>
        <w:t xml:space="preserve">importante </w:t>
      </w:r>
      <w:r w:rsidR="003411E7" w:rsidRPr="00914DA7">
        <w:rPr>
          <w:rFonts w:eastAsiaTheme="minorHAnsi"/>
          <w:lang w:eastAsia="en-US"/>
        </w:rPr>
        <w:t>papel no</w:t>
      </w:r>
      <w:r w:rsidR="00603A55" w:rsidRPr="00914DA7">
        <w:rPr>
          <w:rFonts w:eastAsiaTheme="minorHAnsi"/>
          <w:lang w:eastAsia="en-US"/>
        </w:rPr>
        <w:t xml:space="preserve"> controle de enchentes na </w:t>
      </w:r>
      <w:r w:rsidR="003411E7" w:rsidRPr="00914DA7">
        <w:rPr>
          <w:rFonts w:eastAsiaTheme="minorHAnsi"/>
          <w:lang w:eastAsia="en-US"/>
        </w:rPr>
        <w:t xml:space="preserve">RMSP. As </w:t>
      </w:r>
      <w:r w:rsidR="003D66DF">
        <w:rPr>
          <w:rFonts w:eastAsiaTheme="minorHAnsi"/>
          <w:lang w:eastAsia="en-US"/>
        </w:rPr>
        <w:t>que sobreviveram ao</w:t>
      </w:r>
      <w:r w:rsidR="003411E7" w:rsidRPr="00914DA7">
        <w:rPr>
          <w:rFonts w:eastAsiaTheme="minorHAnsi"/>
          <w:lang w:eastAsia="en-US"/>
        </w:rPr>
        <w:t xml:space="preserve"> processo de expansão urbana estão </w:t>
      </w:r>
      <w:r w:rsidR="00603A55" w:rsidRPr="00914DA7">
        <w:rPr>
          <w:rFonts w:eastAsiaTheme="minorHAnsi"/>
          <w:lang w:eastAsia="en-US"/>
        </w:rPr>
        <w:t>localizadas a montante da Barragem da Penha</w:t>
      </w:r>
      <w:r w:rsidR="003411E7" w:rsidRPr="00914DA7">
        <w:rPr>
          <w:rFonts w:eastAsiaTheme="minorHAnsi"/>
          <w:lang w:eastAsia="en-US"/>
        </w:rPr>
        <w:t xml:space="preserve"> e desempenham a </w:t>
      </w:r>
      <w:r w:rsidR="00603A55" w:rsidRPr="00914DA7">
        <w:rPr>
          <w:rFonts w:eastAsiaTheme="minorHAnsi"/>
          <w:lang w:eastAsia="en-US"/>
        </w:rPr>
        <w:t>função natural de amortec</w:t>
      </w:r>
      <w:r w:rsidR="003411E7" w:rsidRPr="00914DA7">
        <w:rPr>
          <w:rFonts w:eastAsiaTheme="minorHAnsi"/>
          <w:lang w:eastAsia="en-US"/>
        </w:rPr>
        <w:t>imento</w:t>
      </w:r>
      <w:r w:rsidR="00603A55" w:rsidRPr="00914DA7">
        <w:rPr>
          <w:rFonts w:eastAsiaTheme="minorHAnsi"/>
          <w:lang w:eastAsia="en-US"/>
        </w:rPr>
        <w:t xml:space="preserve"> </w:t>
      </w:r>
      <w:r w:rsidR="003411E7" w:rsidRPr="00914DA7">
        <w:rPr>
          <w:rFonts w:eastAsiaTheme="minorHAnsi"/>
          <w:lang w:eastAsia="en-US"/>
        </w:rPr>
        <w:t>d</w:t>
      </w:r>
      <w:r w:rsidR="00603A55" w:rsidRPr="00914DA7">
        <w:rPr>
          <w:rFonts w:eastAsiaTheme="minorHAnsi"/>
          <w:lang w:eastAsia="en-US"/>
        </w:rPr>
        <w:t>as ondas de cheias</w:t>
      </w:r>
      <w:r w:rsidR="003411E7" w:rsidRPr="00914DA7">
        <w:rPr>
          <w:rFonts w:eastAsiaTheme="minorHAnsi"/>
          <w:lang w:eastAsia="en-US"/>
        </w:rPr>
        <w:t xml:space="preserve">, </w:t>
      </w:r>
      <w:r w:rsidR="00603A55" w:rsidRPr="00914DA7">
        <w:rPr>
          <w:rFonts w:eastAsiaTheme="minorHAnsi"/>
          <w:lang w:eastAsia="en-US"/>
        </w:rPr>
        <w:t>garant</w:t>
      </w:r>
      <w:r w:rsidR="003411E7" w:rsidRPr="00914DA7">
        <w:rPr>
          <w:rFonts w:eastAsiaTheme="minorHAnsi"/>
          <w:lang w:eastAsia="en-US"/>
        </w:rPr>
        <w:t>indo</w:t>
      </w:r>
      <w:r w:rsidR="00603A55" w:rsidRPr="00914DA7">
        <w:rPr>
          <w:rFonts w:eastAsiaTheme="minorHAnsi"/>
          <w:lang w:eastAsia="en-US"/>
        </w:rPr>
        <w:t xml:space="preserve"> a descarga de vazão compatível com a capacidade limite do Rio </w:t>
      </w:r>
      <w:r w:rsidR="003411E7" w:rsidRPr="00914DA7">
        <w:rPr>
          <w:rFonts w:eastAsiaTheme="minorHAnsi"/>
          <w:lang w:eastAsia="en-US"/>
        </w:rPr>
        <w:t>Tietê no</w:t>
      </w:r>
      <w:r w:rsidR="00603A55" w:rsidRPr="00914DA7">
        <w:rPr>
          <w:rFonts w:eastAsiaTheme="minorHAnsi"/>
          <w:lang w:eastAsia="en-US"/>
        </w:rPr>
        <w:t xml:space="preserve"> trecho </w:t>
      </w:r>
      <w:r w:rsidR="003411E7" w:rsidRPr="00914DA7">
        <w:rPr>
          <w:rFonts w:eastAsiaTheme="minorHAnsi"/>
          <w:lang w:eastAsia="en-US"/>
        </w:rPr>
        <w:t>a</w:t>
      </w:r>
      <w:r w:rsidR="00603A55" w:rsidRPr="00914DA7">
        <w:rPr>
          <w:rFonts w:eastAsiaTheme="minorHAnsi"/>
          <w:lang w:eastAsia="en-US"/>
        </w:rPr>
        <w:t xml:space="preserve"> jusante da Barragem da Penha. </w:t>
      </w:r>
    </w:p>
    <w:p w:rsidR="00E840DB" w:rsidRPr="00914DA7" w:rsidRDefault="00E840DB" w:rsidP="00547C2B">
      <w:pPr>
        <w:autoSpaceDE w:val="0"/>
        <w:autoSpaceDN w:val="0"/>
        <w:adjustRightInd w:val="0"/>
        <w:jc w:val="both"/>
        <w:rPr>
          <w:rFonts w:eastAsiaTheme="minorHAnsi"/>
          <w:sz w:val="18"/>
          <w:szCs w:val="18"/>
          <w:lang w:eastAsia="en-US"/>
        </w:rPr>
      </w:pPr>
    </w:p>
    <w:p w:rsidR="00603A55" w:rsidRPr="00914DA7" w:rsidRDefault="003411E7" w:rsidP="00E840DB">
      <w:pPr>
        <w:autoSpaceDE w:val="0"/>
        <w:autoSpaceDN w:val="0"/>
        <w:adjustRightInd w:val="0"/>
        <w:jc w:val="both"/>
        <w:rPr>
          <w:rFonts w:eastAsiaTheme="minorHAnsi"/>
          <w:lang w:eastAsia="en-US"/>
        </w:rPr>
      </w:pPr>
      <w:r w:rsidRPr="00914DA7">
        <w:rPr>
          <w:rFonts w:eastAsiaTheme="minorHAnsi"/>
          <w:lang w:eastAsia="en-US"/>
        </w:rPr>
        <w:t>O</w:t>
      </w:r>
      <w:r w:rsidR="00603A55" w:rsidRPr="00914DA7">
        <w:rPr>
          <w:rFonts w:eastAsiaTheme="minorHAnsi"/>
          <w:lang w:eastAsia="en-US"/>
        </w:rPr>
        <w:t xml:space="preserve"> rápido desenvolvimento da RMSP, </w:t>
      </w:r>
      <w:r w:rsidRPr="00914DA7">
        <w:rPr>
          <w:rFonts w:eastAsiaTheme="minorHAnsi"/>
          <w:lang w:eastAsia="en-US"/>
        </w:rPr>
        <w:t xml:space="preserve">entretanto, também não tem poupado </w:t>
      </w:r>
      <w:r w:rsidR="00603A55" w:rsidRPr="00914DA7">
        <w:rPr>
          <w:rFonts w:eastAsiaTheme="minorHAnsi"/>
          <w:lang w:eastAsia="en-US"/>
        </w:rPr>
        <w:t>a ocupação rápida e desordenada</w:t>
      </w:r>
      <w:r w:rsidRPr="00914DA7">
        <w:rPr>
          <w:rFonts w:eastAsiaTheme="minorHAnsi"/>
          <w:lang w:eastAsia="en-US"/>
        </w:rPr>
        <w:t xml:space="preserve"> dessas várzeas</w:t>
      </w:r>
      <w:r w:rsidR="00603A55" w:rsidRPr="00914DA7">
        <w:rPr>
          <w:rFonts w:eastAsiaTheme="minorHAnsi"/>
          <w:lang w:eastAsia="en-US"/>
        </w:rPr>
        <w:t xml:space="preserve">, com </w:t>
      </w:r>
      <w:r w:rsidR="00E840DB" w:rsidRPr="00914DA7">
        <w:rPr>
          <w:rFonts w:eastAsiaTheme="minorHAnsi"/>
          <w:lang w:eastAsia="en-US"/>
        </w:rPr>
        <w:t xml:space="preserve">alteamento de </w:t>
      </w:r>
      <w:r w:rsidR="00603A55" w:rsidRPr="00914DA7">
        <w:rPr>
          <w:rFonts w:eastAsiaTheme="minorHAnsi"/>
          <w:lang w:eastAsia="en-US"/>
        </w:rPr>
        <w:t xml:space="preserve">terrenos </w:t>
      </w:r>
      <w:r w:rsidR="00E840DB" w:rsidRPr="00914DA7">
        <w:rPr>
          <w:rFonts w:eastAsiaTheme="minorHAnsi"/>
          <w:lang w:eastAsia="en-US"/>
        </w:rPr>
        <w:t xml:space="preserve">e construção de moradias irregulares, comprometendo </w:t>
      </w:r>
      <w:r w:rsidR="00603A55" w:rsidRPr="00914DA7">
        <w:rPr>
          <w:rFonts w:eastAsiaTheme="minorHAnsi"/>
          <w:lang w:eastAsia="en-US"/>
        </w:rPr>
        <w:t xml:space="preserve">a capacidade natural de amortecimento das ondas de cheia. </w:t>
      </w:r>
      <w:r w:rsidR="00E840DB" w:rsidRPr="00914DA7">
        <w:rPr>
          <w:rFonts w:eastAsiaTheme="minorHAnsi"/>
          <w:lang w:eastAsia="en-US"/>
        </w:rPr>
        <w:t xml:space="preserve">Consequentemente, nas </w:t>
      </w:r>
      <w:r w:rsidR="00603A55" w:rsidRPr="00914DA7">
        <w:rPr>
          <w:rFonts w:eastAsiaTheme="minorHAnsi"/>
          <w:lang w:eastAsia="en-US"/>
        </w:rPr>
        <w:t>ocorrência</w:t>
      </w:r>
      <w:r w:rsidR="00E840DB" w:rsidRPr="00914DA7">
        <w:rPr>
          <w:rFonts w:eastAsiaTheme="minorHAnsi"/>
          <w:lang w:eastAsia="en-US"/>
        </w:rPr>
        <w:t>s</w:t>
      </w:r>
      <w:r w:rsidR="00603A55" w:rsidRPr="00914DA7">
        <w:rPr>
          <w:rFonts w:eastAsiaTheme="minorHAnsi"/>
          <w:lang w:eastAsia="en-US"/>
        </w:rPr>
        <w:t xml:space="preserve"> de precipitações pluviométricas intensas</w:t>
      </w:r>
      <w:r w:rsidR="00E840DB" w:rsidRPr="00914DA7">
        <w:rPr>
          <w:rFonts w:eastAsiaTheme="minorHAnsi"/>
          <w:lang w:eastAsia="en-US"/>
        </w:rPr>
        <w:t xml:space="preserve"> aumenta</w:t>
      </w:r>
      <w:r w:rsidR="005A484A">
        <w:rPr>
          <w:rFonts w:eastAsiaTheme="minorHAnsi"/>
          <w:lang w:eastAsia="en-US"/>
        </w:rPr>
        <w:t>m</w:t>
      </w:r>
      <w:r w:rsidR="00E840DB" w:rsidRPr="00914DA7">
        <w:rPr>
          <w:rFonts w:eastAsiaTheme="minorHAnsi"/>
          <w:lang w:eastAsia="en-US"/>
        </w:rPr>
        <w:t xml:space="preserve"> </w:t>
      </w:r>
      <w:r w:rsidR="00603A55" w:rsidRPr="00914DA7">
        <w:rPr>
          <w:rFonts w:eastAsiaTheme="minorHAnsi"/>
          <w:lang w:eastAsia="en-US"/>
        </w:rPr>
        <w:t xml:space="preserve">a probabilidade de inundação do trecho do </w:t>
      </w:r>
      <w:r w:rsidR="00E840DB" w:rsidRPr="00914DA7">
        <w:rPr>
          <w:rFonts w:eastAsiaTheme="minorHAnsi"/>
          <w:lang w:eastAsia="en-US"/>
        </w:rPr>
        <w:t>r</w:t>
      </w:r>
      <w:r w:rsidR="00603A55" w:rsidRPr="00914DA7">
        <w:rPr>
          <w:rFonts w:eastAsiaTheme="minorHAnsi"/>
          <w:lang w:eastAsia="en-US"/>
        </w:rPr>
        <w:t xml:space="preserve">io situado entre as </w:t>
      </w:r>
      <w:r w:rsidR="00E840DB" w:rsidRPr="00914DA7">
        <w:rPr>
          <w:rFonts w:eastAsiaTheme="minorHAnsi"/>
          <w:lang w:eastAsia="en-US"/>
        </w:rPr>
        <w:t xml:space="preserve">vias marginais da zona urbana da cidade de São Paulo, a </w:t>
      </w:r>
      <w:r w:rsidR="00603A55" w:rsidRPr="00914DA7">
        <w:rPr>
          <w:rFonts w:eastAsiaTheme="minorHAnsi"/>
          <w:lang w:eastAsia="en-US"/>
        </w:rPr>
        <w:t>jusante da Barragem da Penha</w:t>
      </w:r>
      <w:r w:rsidR="00E840DB" w:rsidRPr="00914DA7">
        <w:rPr>
          <w:rFonts w:eastAsiaTheme="minorHAnsi"/>
          <w:lang w:eastAsia="en-US"/>
        </w:rPr>
        <w:t>.</w:t>
      </w:r>
    </w:p>
    <w:p w:rsidR="00E840DB" w:rsidRPr="00914DA7" w:rsidRDefault="00E840DB" w:rsidP="00E840DB">
      <w:pPr>
        <w:autoSpaceDE w:val="0"/>
        <w:autoSpaceDN w:val="0"/>
        <w:adjustRightInd w:val="0"/>
        <w:jc w:val="both"/>
        <w:rPr>
          <w:rFonts w:eastAsiaTheme="minorHAnsi"/>
          <w:sz w:val="18"/>
          <w:szCs w:val="18"/>
          <w:lang w:eastAsia="en-US"/>
        </w:rPr>
      </w:pPr>
    </w:p>
    <w:p w:rsidR="008276AB" w:rsidRPr="00914DA7" w:rsidRDefault="00243CA7" w:rsidP="00603A55">
      <w:pPr>
        <w:autoSpaceDE w:val="0"/>
        <w:autoSpaceDN w:val="0"/>
        <w:adjustRightInd w:val="0"/>
        <w:jc w:val="both"/>
        <w:rPr>
          <w:rFonts w:eastAsiaTheme="minorHAnsi"/>
          <w:lang w:eastAsia="en-US"/>
        </w:rPr>
      </w:pPr>
      <w:r w:rsidRPr="00914DA7">
        <w:rPr>
          <w:rFonts w:eastAsiaTheme="minorHAnsi"/>
          <w:lang w:eastAsia="en-US"/>
        </w:rPr>
        <w:t xml:space="preserve">A gravidade desse problema levou o </w:t>
      </w:r>
      <w:r w:rsidR="00603A55" w:rsidRPr="00914DA7">
        <w:rPr>
          <w:rFonts w:eastAsiaTheme="minorHAnsi"/>
          <w:lang w:eastAsia="en-US"/>
        </w:rPr>
        <w:t xml:space="preserve">Governo do Estado de São Paulo </w:t>
      </w:r>
      <w:r w:rsidRPr="00914DA7">
        <w:rPr>
          <w:rFonts w:eastAsiaTheme="minorHAnsi"/>
          <w:lang w:eastAsia="en-US"/>
        </w:rPr>
        <w:t xml:space="preserve">a </w:t>
      </w:r>
      <w:r w:rsidR="00603A55" w:rsidRPr="00914DA7">
        <w:rPr>
          <w:rFonts w:eastAsiaTheme="minorHAnsi"/>
          <w:lang w:eastAsia="en-US"/>
        </w:rPr>
        <w:t>defini</w:t>
      </w:r>
      <w:r w:rsidRPr="00914DA7">
        <w:rPr>
          <w:rFonts w:eastAsiaTheme="minorHAnsi"/>
          <w:lang w:eastAsia="en-US"/>
        </w:rPr>
        <w:t xml:space="preserve">r, como </w:t>
      </w:r>
      <w:r w:rsidR="008276AB" w:rsidRPr="00914DA7">
        <w:rPr>
          <w:rFonts w:eastAsiaTheme="minorHAnsi"/>
          <w:lang w:eastAsia="en-US"/>
        </w:rPr>
        <w:t>p</w:t>
      </w:r>
      <w:r w:rsidRPr="00914DA7">
        <w:rPr>
          <w:rFonts w:eastAsiaTheme="minorHAnsi"/>
          <w:lang w:eastAsia="en-US"/>
        </w:rPr>
        <w:t xml:space="preserve">rioridade, o </w:t>
      </w:r>
      <w:r w:rsidR="00603A55" w:rsidRPr="00914DA7">
        <w:rPr>
          <w:rFonts w:eastAsiaTheme="minorHAnsi"/>
          <w:lang w:eastAsia="en-US"/>
        </w:rPr>
        <w:t>planej</w:t>
      </w:r>
      <w:r w:rsidRPr="00914DA7">
        <w:rPr>
          <w:rFonts w:eastAsiaTheme="minorHAnsi"/>
          <w:lang w:eastAsia="en-US"/>
        </w:rPr>
        <w:t>amento de</w:t>
      </w:r>
      <w:r w:rsidR="00603A55" w:rsidRPr="00914DA7">
        <w:rPr>
          <w:rFonts w:eastAsiaTheme="minorHAnsi"/>
          <w:lang w:eastAsia="en-US"/>
        </w:rPr>
        <w:t xml:space="preserve"> uma série de ações </w:t>
      </w:r>
      <w:r w:rsidR="008276AB" w:rsidRPr="00914DA7">
        <w:rPr>
          <w:rFonts w:eastAsiaTheme="minorHAnsi"/>
          <w:lang w:eastAsia="en-US"/>
        </w:rPr>
        <w:t>voltadas à</w:t>
      </w:r>
      <w:r w:rsidR="00603A55" w:rsidRPr="00914DA7">
        <w:rPr>
          <w:rFonts w:eastAsiaTheme="minorHAnsi"/>
          <w:lang w:eastAsia="en-US"/>
        </w:rPr>
        <w:t xml:space="preserve"> preserva</w:t>
      </w:r>
      <w:r w:rsidR="008276AB" w:rsidRPr="00914DA7">
        <w:rPr>
          <w:rFonts w:eastAsiaTheme="minorHAnsi"/>
          <w:lang w:eastAsia="en-US"/>
        </w:rPr>
        <w:t>ção</w:t>
      </w:r>
      <w:r w:rsidR="00603A55" w:rsidRPr="00914DA7">
        <w:rPr>
          <w:rFonts w:eastAsiaTheme="minorHAnsi"/>
          <w:lang w:eastAsia="en-US"/>
        </w:rPr>
        <w:t xml:space="preserve"> e melhor</w:t>
      </w:r>
      <w:r w:rsidR="008276AB" w:rsidRPr="00914DA7">
        <w:rPr>
          <w:rFonts w:eastAsiaTheme="minorHAnsi"/>
          <w:lang w:eastAsia="en-US"/>
        </w:rPr>
        <w:t>ia</w:t>
      </w:r>
      <w:r w:rsidR="00603A55" w:rsidRPr="00914DA7">
        <w:rPr>
          <w:rFonts w:eastAsiaTheme="minorHAnsi"/>
          <w:lang w:eastAsia="en-US"/>
        </w:rPr>
        <w:t xml:space="preserve"> </w:t>
      </w:r>
      <w:r w:rsidR="008276AB" w:rsidRPr="00914DA7">
        <w:rPr>
          <w:rFonts w:eastAsiaTheme="minorHAnsi"/>
          <w:lang w:eastAsia="en-US"/>
        </w:rPr>
        <w:t>d</w:t>
      </w:r>
      <w:r w:rsidR="00603A55" w:rsidRPr="00914DA7">
        <w:rPr>
          <w:rFonts w:eastAsiaTheme="minorHAnsi"/>
          <w:lang w:eastAsia="en-US"/>
        </w:rPr>
        <w:t>a capacidade de retenção e retardo das ondas de cheia e</w:t>
      </w:r>
      <w:r w:rsidRPr="00914DA7">
        <w:rPr>
          <w:rFonts w:eastAsiaTheme="minorHAnsi"/>
          <w:lang w:eastAsia="en-US"/>
        </w:rPr>
        <w:t>,</w:t>
      </w:r>
      <w:r w:rsidR="00603A55" w:rsidRPr="00914DA7">
        <w:rPr>
          <w:rFonts w:eastAsiaTheme="minorHAnsi"/>
          <w:lang w:eastAsia="en-US"/>
        </w:rPr>
        <w:t xml:space="preserve"> ao mesmo tempo</w:t>
      </w:r>
      <w:r w:rsidRPr="00914DA7">
        <w:rPr>
          <w:rFonts w:eastAsiaTheme="minorHAnsi"/>
          <w:lang w:eastAsia="en-US"/>
        </w:rPr>
        <w:t>,</w:t>
      </w:r>
      <w:r w:rsidR="00603A55" w:rsidRPr="00914DA7">
        <w:rPr>
          <w:rFonts w:eastAsiaTheme="minorHAnsi"/>
          <w:lang w:eastAsia="en-US"/>
        </w:rPr>
        <w:t xml:space="preserve"> </w:t>
      </w:r>
      <w:r w:rsidR="008276AB" w:rsidRPr="00914DA7">
        <w:rPr>
          <w:rFonts w:eastAsiaTheme="minorHAnsi"/>
          <w:lang w:eastAsia="en-US"/>
        </w:rPr>
        <w:t xml:space="preserve">à </w:t>
      </w:r>
      <w:r w:rsidR="00603A55" w:rsidRPr="00914DA7">
        <w:rPr>
          <w:rFonts w:eastAsiaTheme="minorHAnsi"/>
          <w:lang w:eastAsia="en-US"/>
        </w:rPr>
        <w:t>preserva</w:t>
      </w:r>
      <w:r w:rsidR="008276AB" w:rsidRPr="00914DA7">
        <w:rPr>
          <w:rFonts w:eastAsiaTheme="minorHAnsi"/>
          <w:lang w:eastAsia="en-US"/>
        </w:rPr>
        <w:t>ção</w:t>
      </w:r>
      <w:r w:rsidR="00603A55" w:rsidRPr="00914DA7">
        <w:rPr>
          <w:rFonts w:eastAsiaTheme="minorHAnsi"/>
          <w:lang w:eastAsia="en-US"/>
        </w:rPr>
        <w:t xml:space="preserve"> </w:t>
      </w:r>
      <w:r w:rsidR="008276AB" w:rsidRPr="00914DA7">
        <w:rPr>
          <w:rFonts w:eastAsiaTheme="minorHAnsi"/>
          <w:lang w:eastAsia="en-US"/>
        </w:rPr>
        <w:t>d</w:t>
      </w:r>
      <w:r w:rsidRPr="00914DA7">
        <w:rPr>
          <w:rFonts w:eastAsiaTheme="minorHAnsi"/>
          <w:lang w:eastAsia="en-US"/>
        </w:rPr>
        <w:t xml:space="preserve">as </w:t>
      </w:r>
      <w:r w:rsidR="00603A55" w:rsidRPr="00914DA7">
        <w:rPr>
          <w:rFonts w:eastAsiaTheme="minorHAnsi"/>
          <w:lang w:eastAsia="en-US"/>
        </w:rPr>
        <w:t>áreas de várzea</w:t>
      </w:r>
      <w:r w:rsidRPr="00914DA7">
        <w:rPr>
          <w:rFonts w:eastAsiaTheme="minorHAnsi"/>
          <w:lang w:eastAsia="en-US"/>
        </w:rPr>
        <w:t>s</w:t>
      </w:r>
      <w:r w:rsidR="00603A55" w:rsidRPr="00914DA7">
        <w:rPr>
          <w:rFonts w:eastAsiaTheme="minorHAnsi"/>
          <w:lang w:eastAsia="en-US"/>
        </w:rPr>
        <w:t xml:space="preserve"> inundáve</w:t>
      </w:r>
      <w:r w:rsidRPr="00914DA7">
        <w:rPr>
          <w:rFonts w:eastAsiaTheme="minorHAnsi"/>
          <w:lang w:eastAsia="en-US"/>
        </w:rPr>
        <w:t>is</w:t>
      </w:r>
      <w:r w:rsidR="00603A55" w:rsidRPr="00914DA7">
        <w:rPr>
          <w:rFonts w:eastAsiaTheme="minorHAnsi"/>
          <w:lang w:eastAsia="en-US"/>
        </w:rPr>
        <w:t xml:space="preserve"> remanescentes ao longo do </w:t>
      </w:r>
      <w:r w:rsidRPr="00914DA7">
        <w:rPr>
          <w:rFonts w:eastAsiaTheme="minorHAnsi"/>
          <w:lang w:eastAsia="en-US"/>
        </w:rPr>
        <w:t>Rio</w:t>
      </w:r>
      <w:r w:rsidR="00603A55" w:rsidRPr="00914DA7">
        <w:rPr>
          <w:rFonts w:eastAsiaTheme="minorHAnsi"/>
          <w:lang w:eastAsia="en-US"/>
        </w:rPr>
        <w:t xml:space="preserve"> Tietê à montante da Barragem da Penha</w:t>
      </w:r>
      <w:r w:rsidRPr="00914DA7">
        <w:rPr>
          <w:rFonts w:eastAsiaTheme="minorHAnsi"/>
          <w:lang w:eastAsia="en-US"/>
        </w:rPr>
        <w:t xml:space="preserve">. </w:t>
      </w:r>
      <w:r w:rsidR="00603A55" w:rsidRPr="00914DA7">
        <w:rPr>
          <w:rFonts w:eastAsiaTheme="minorHAnsi"/>
          <w:lang w:eastAsia="en-US"/>
        </w:rPr>
        <w:t xml:space="preserve"> </w:t>
      </w:r>
    </w:p>
    <w:p w:rsidR="00603A55" w:rsidRPr="00914DA7" w:rsidRDefault="00603A55" w:rsidP="00603A55">
      <w:pPr>
        <w:autoSpaceDE w:val="0"/>
        <w:autoSpaceDN w:val="0"/>
        <w:adjustRightInd w:val="0"/>
        <w:jc w:val="both"/>
        <w:rPr>
          <w:rFonts w:eastAsiaTheme="minorHAnsi"/>
          <w:sz w:val="18"/>
          <w:szCs w:val="18"/>
          <w:lang w:eastAsia="en-US"/>
        </w:rPr>
      </w:pPr>
    </w:p>
    <w:p w:rsidR="00603A55" w:rsidRPr="00BB5E1E" w:rsidRDefault="00603A55" w:rsidP="008418A6">
      <w:pPr>
        <w:pStyle w:val="Estilo5"/>
        <w:numPr>
          <w:ilvl w:val="0"/>
          <w:numId w:val="0"/>
        </w:numPr>
        <w:spacing w:after="0" w:line="240" w:lineRule="auto"/>
        <w:rPr>
          <w:rFonts w:eastAsiaTheme="minorHAnsi" w:cs="Times New Roman"/>
          <w:b w:val="0"/>
          <w:color w:val="auto"/>
          <w:szCs w:val="24"/>
        </w:rPr>
      </w:pPr>
      <w:r w:rsidRPr="00914DA7">
        <w:rPr>
          <w:rFonts w:eastAsiaTheme="minorHAnsi" w:cs="Times New Roman"/>
          <w:b w:val="0"/>
          <w:color w:val="auto"/>
          <w:szCs w:val="24"/>
        </w:rPr>
        <w:t xml:space="preserve">Outro elemento </w:t>
      </w:r>
      <w:r w:rsidR="008276AB" w:rsidRPr="00914DA7">
        <w:rPr>
          <w:rFonts w:eastAsiaTheme="minorHAnsi" w:cs="Times New Roman"/>
          <w:b w:val="0"/>
          <w:color w:val="auto"/>
          <w:szCs w:val="24"/>
        </w:rPr>
        <w:t>que levou à</w:t>
      </w:r>
      <w:r w:rsidRPr="00914DA7">
        <w:rPr>
          <w:rFonts w:eastAsiaTheme="minorHAnsi" w:cs="Times New Roman"/>
          <w:b w:val="0"/>
          <w:color w:val="auto"/>
          <w:szCs w:val="24"/>
        </w:rPr>
        <w:t xml:space="preserve"> gradual perda da qualidade do Rio </w:t>
      </w:r>
      <w:r w:rsidR="008276AB" w:rsidRPr="00914DA7">
        <w:rPr>
          <w:rFonts w:eastAsiaTheme="minorHAnsi" w:cs="Times New Roman"/>
          <w:b w:val="0"/>
          <w:color w:val="auto"/>
          <w:szCs w:val="24"/>
        </w:rPr>
        <w:t>Tietê, desde meados do século XX, foi</w:t>
      </w:r>
      <w:r w:rsidRPr="00914DA7">
        <w:rPr>
          <w:rFonts w:eastAsiaTheme="minorHAnsi" w:cs="Times New Roman"/>
          <w:b w:val="0"/>
          <w:color w:val="auto"/>
          <w:szCs w:val="24"/>
        </w:rPr>
        <w:t xml:space="preserve"> o agravamento da contaminação das águas do </w:t>
      </w:r>
      <w:r w:rsidR="008276AB" w:rsidRPr="00914DA7">
        <w:rPr>
          <w:rFonts w:eastAsiaTheme="minorHAnsi" w:cs="Times New Roman"/>
          <w:b w:val="0"/>
          <w:color w:val="auto"/>
          <w:szCs w:val="24"/>
        </w:rPr>
        <w:t xml:space="preserve">rio </w:t>
      </w:r>
      <w:r w:rsidRPr="00914DA7">
        <w:rPr>
          <w:rFonts w:eastAsiaTheme="minorHAnsi" w:cs="Times New Roman"/>
          <w:b w:val="0"/>
          <w:color w:val="auto"/>
          <w:szCs w:val="24"/>
        </w:rPr>
        <w:t>e seus afluentes</w:t>
      </w:r>
      <w:r w:rsidR="008276AB" w:rsidRPr="00914DA7">
        <w:rPr>
          <w:rFonts w:eastAsiaTheme="minorHAnsi" w:cs="Times New Roman"/>
          <w:b w:val="0"/>
          <w:color w:val="auto"/>
          <w:szCs w:val="24"/>
        </w:rPr>
        <w:t>, decorrente do</w:t>
      </w:r>
      <w:r w:rsidRPr="00914DA7">
        <w:rPr>
          <w:rFonts w:eastAsiaTheme="minorHAnsi" w:cs="Times New Roman"/>
          <w:b w:val="0"/>
          <w:color w:val="auto"/>
          <w:szCs w:val="24"/>
        </w:rPr>
        <w:t xml:space="preserve"> crescimento urbano às suas margens</w:t>
      </w:r>
      <w:r w:rsidR="008276AB" w:rsidRPr="00914DA7">
        <w:rPr>
          <w:rFonts w:eastAsiaTheme="minorHAnsi" w:cs="Times New Roman"/>
          <w:b w:val="0"/>
          <w:color w:val="auto"/>
          <w:szCs w:val="24"/>
        </w:rPr>
        <w:t xml:space="preserve"> e do lançamento do esgoto doméstico in natura no seu leito. Atualmente, as águas do rio voltam a ser </w:t>
      </w:r>
      <w:r w:rsidRPr="00914DA7">
        <w:rPr>
          <w:rFonts w:eastAsiaTheme="minorHAnsi" w:cs="Times New Roman"/>
          <w:b w:val="0"/>
          <w:color w:val="auto"/>
          <w:szCs w:val="24"/>
        </w:rPr>
        <w:t>aptas ao consumo humano</w:t>
      </w:r>
      <w:r w:rsidR="008276AB" w:rsidRPr="00914DA7">
        <w:rPr>
          <w:rFonts w:eastAsiaTheme="minorHAnsi" w:cs="Times New Roman"/>
          <w:b w:val="0"/>
          <w:color w:val="auto"/>
          <w:szCs w:val="24"/>
        </w:rPr>
        <w:t xml:space="preserve"> </w:t>
      </w:r>
      <w:r w:rsidRPr="00914DA7">
        <w:rPr>
          <w:rFonts w:eastAsiaTheme="minorHAnsi" w:cs="Times New Roman"/>
          <w:b w:val="0"/>
          <w:color w:val="auto"/>
          <w:szCs w:val="24"/>
        </w:rPr>
        <w:t xml:space="preserve">somente no médio Tietê, após </w:t>
      </w:r>
      <w:r w:rsidR="008276AB" w:rsidRPr="00914DA7">
        <w:rPr>
          <w:rFonts w:eastAsiaTheme="minorHAnsi" w:cs="Times New Roman"/>
          <w:b w:val="0"/>
          <w:color w:val="auto"/>
          <w:szCs w:val="24"/>
        </w:rPr>
        <w:t xml:space="preserve">percorrer </w:t>
      </w:r>
      <w:r w:rsidRPr="00914DA7">
        <w:rPr>
          <w:rFonts w:eastAsiaTheme="minorHAnsi" w:cs="Times New Roman"/>
          <w:b w:val="0"/>
          <w:color w:val="auto"/>
          <w:szCs w:val="24"/>
        </w:rPr>
        <w:t xml:space="preserve">dezenas de quilômetros </w:t>
      </w:r>
      <w:r w:rsidR="008276AB" w:rsidRPr="00914DA7">
        <w:rPr>
          <w:rFonts w:eastAsiaTheme="minorHAnsi" w:cs="Times New Roman"/>
          <w:b w:val="0"/>
          <w:color w:val="auto"/>
          <w:szCs w:val="24"/>
        </w:rPr>
        <w:t xml:space="preserve">sem condições de se recuperar </w:t>
      </w:r>
      <w:r w:rsidRPr="00914DA7">
        <w:rPr>
          <w:rFonts w:eastAsiaTheme="minorHAnsi" w:cs="Times New Roman"/>
          <w:b w:val="0"/>
          <w:color w:val="auto"/>
          <w:szCs w:val="24"/>
        </w:rPr>
        <w:t xml:space="preserve">por conta própria, </w:t>
      </w:r>
      <w:r w:rsidR="008276AB" w:rsidRPr="00914DA7">
        <w:rPr>
          <w:rFonts w:eastAsiaTheme="minorHAnsi" w:cs="Times New Roman"/>
          <w:b w:val="0"/>
          <w:color w:val="auto"/>
          <w:szCs w:val="24"/>
        </w:rPr>
        <w:t>em decorrência da</w:t>
      </w:r>
      <w:r w:rsidRPr="00914DA7">
        <w:rPr>
          <w:rFonts w:eastAsiaTheme="minorHAnsi" w:cs="Times New Roman"/>
          <w:b w:val="0"/>
          <w:color w:val="auto"/>
          <w:szCs w:val="24"/>
        </w:rPr>
        <w:t xml:space="preserve"> alta contaminação e baixa oxigenação atingida</w:t>
      </w:r>
      <w:r w:rsidR="008276AB" w:rsidRPr="00914DA7">
        <w:rPr>
          <w:rFonts w:eastAsiaTheme="minorHAnsi" w:cs="Times New Roman"/>
          <w:b w:val="0"/>
          <w:color w:val="auto"/>
          <w:szCs w:val="24"/>
        </w:rPr>
        <w:t>s</w:t>
      </w:r>
      <w:r w:rsidRPr="00914DA7">
        <w:rPr>
          <w:rFonts w:eastAsiaTheme="minorHAnsi" w:cs="Times New Roman"/>
          <w:b w:val="0"/>
          <w:color w:val="auto"/>
          <w:szCs w:val="24"/>
        </w:rPr>
        <w:t xml:space="preserve">. O potencial </w:t>
      </w:r>
      <w:r w:rsidR="007E5EFD" w:rsidRPr="00914DA7">
        <w:rPr>
          <w:rFonts w:eastAsiaTheme="minorHAnsi" w:cs="Times New Roman"/>
          <w:b w:val="0"/>
          <w:color w:val="auto"/>
          <w:szCs w:val="24"/>
        </w:rPr>
        <w:t xml:space="preserve">dessa deterioração </w:t>
      </w:r>
      <w:r w:rsidR="008418A6" w:rsidRPr="00914DA7">
        <w:rPr>
          <w:rFonts w:eastAsiaTheme="minorHAnsi" w:cs="Times New Roman"/>
          <w:b w:val="0"/>
          <w:color w:val="auto"/>
          <w:szCs w:val="24"/>
        </w:rPr>
        <w:t xml:space="preserve">tem </w:t>
      </w:r>
      <w:r w:rsidRPr="00914DA7">
        <w:rPr>
          <w:rFonts w:eastAsiaTheme="minorHAnsi" w:cs="Times New Roman"/>
          <w:b w:val="0"/>
          <w:color w:val="auto"/>
          <w:szCs w:val="24"/>
        </w:rPr>
        <w:t>se verifica</w:t>
      </w:r>
      <w:r w:rsidR="008418A6" w:rsidRPr="00914DA7">
        <w:rPr>
          <w:rFonts w:eastAsiaTheme="minorHAnsi" w:cs="Times New Roman"/>
          <w:b w:val="0"/>
          <w:color w:val="auto"/>
          <w:szCs w:val="24"/>
        </w:rPr>
        <w:t>do</w:t>
      </w:r>
      <w:r w:rsidRPr="00914DA7">
        <w:rPr>
          <w:rFonts w:eastAsiaTheme="minorHAnsi" w:cs="Times New Roman"/>
          <w:b w:val="0"/>
          <w:color w:val="auto"/>
          <w:szCs w:val="24"/>
        </w:rPr>
        <w:t xml:space="preserve"> também à montante da Barragem da Penha, </w:t>
      </w:r>
      <w:r w:rsidR="008418A6" w:rsidRPr="00914DA7">
        <w:rPr>
          <w:rFonts w:eastAsiaTheme="minorHAnsi" w:cs="Times New Roman"/>
          <w:b w:val="0"/>
          <w:color w:val="auto"/>
          <w:szCs w:val="24"/>
        </w:rPr>
        <w:t>sendo</w:t>
      </w:r>
      <w:r w:rsidRPr="00914DA7">
        <w:rPr>
          <w:rFonts w:eastAsiaTheme="minorHAnsi" w:cs="Times New Roman"/>
          <w:b w:val="0"/>
          <w:color w:val="auto"/>
          <w:szCs w:val="24"/>
        </w:rPr>
        <w:t xml:space="preserve"> necessário</w:t>
      </w:r>
      <w:r w:rsidRPr="00BB5E1E">
        <w:rPr>
          <w:rFonts w:eastAsiaTheme="minorHAnsi" w:cs="Times New Roman"/>
          <w:b w:val="0"/>
          <w:color w:val="auto"/>
          <w:szCs w:val="24"/>
        </w:rPr>
        <w:t xml:space="preserve"> não </w:t>
      </w:r>
      <w:r w:rsidR="008418A6" w:rsidRPr="00BB5E1E">
        <w:rPr>
          <w:rFonts w:eastAsiaTheme="minorHAnsi" w:cs="Times New Roman"/>
          <w:b w:val="0"/>
          <w:color w:val="auto"/>
          <w:szCs w:val="24"/>
        </w:rPr>
        <w:t>apenas</w:t>
      </w:r>
      <w:r w:rsidRPr="00BB5E1E">
        <w:rPr>
          <w:rFonts w:eastAsiaTheme="minorHAnsi" w:cs="Times New Roman"/>
          <w:b w:val="0"/>
          <w:color w:val="auto"/>
          <w:szCs w:val="24"/>
        </w:rPr>
        <w:t xml:space="preserve"> evitar </w:t>
      </w:r>
      <w:r w:rsidR="008418A6" w:rsidRPr="00BB5E1E">
        <w:rPr>
          <w:rFonts w:eastAsiaTheme="minorHAnsi" w:cs="Times New Roman"/>
          <w:b w:val="0"/>
          <w:color w:val="auto"/>
          <w:szCs w:val="24"/>
        </w:rPr>
        <w:t>esse a</w:t>
      </w:r>
      <w:r w:rsidRPr="00BB5E1E">
        <w:rPr>
          <w:rFonts w:eastAsiaTheme="minorHAnsi" w:cs="Times New Roman"/>
          <w:b w:val="0"/>
          <w:color w:val="auto"/>
          <w:szCs w:val="24"/>
        </w:rPr>
        <w:t>gravamento na qualidade das águas com</w:t>
      </w:r>
      <w:r w:rsidR="007E5EFD" w:rsidRPr="00BB5E1E">
        <w:rPr>
          <w:rFonts w:eastAsiaTheme="minorHAnsi" w:cs="Times New Roman"/>
          <w:b w:val="0"/>
          <w:color w:val="auto"/>
          <w:szCs w:val="24"/>
        </w:rPr>
        <w:t>o</w:t>
      </w:r>
      <w:r w:rsidR="008418A6" w:rsidRPr="00BB5E1E">
        <w:rPr>
          <w:rFonts w:eastAsiaTheme="minorHAnsi" w:cs="Times New Roman"/>
          <w:b w:val="0"/>
          <w:color w:val="auto"/>
          <w:szCs w:val="24"/>
        </w:rPr>
        <w:t xml:space="preserve">, também, </w:t>
      </w:r>
      <w:r w:rsidR="007E5EFD" w:rsidRPr="00BB5E1E">
        <w:rPr>
          <w:rFonts w:eastAsiaTheme="minorHAnsi" w:cs="Times New Roman"/>
          <w:b w:val="0"/>
          <w:color w:val="auto"/>
          <w:szCs w:val="24"/>
        </w:rPr>
        <w:t xml:space="preserve">reverter </w:t>
      </w:r>
      <w:r w:rsidRPr="00BB5E1E">
        <w:rPr>
          <w:rFonts w:eastAsiaTheme="minorHAnsi" w:cs="Times New Roman"/>
          <w:b w:val="0"/>
          <w:color w:val="auto"/>
          <w:szCs w:val="24"/>
        </w:rPr>
        <w:t>es</w:t>
      </w:r>
      <w:r w:rsidR="008418A6" w:rsidRPr="00BB5E1E">
        <w:rPr>
          <w:rFonts w:eastAsiaTheme="minorHAnsi" w:cs="Times New Roman"/>
          <w:b w:val="0"/>
          <w:color w:val="auto"/>
          <w:szCs w:val="24"/>
        </w:rPr>
        <w:t>s</w:t>
      </w:r>
      <w:r w:rsidRPr="00BB5E1E">
        <w:rPr>
          <w:rFonts w:eastAsiaTheme="minorHAnsi" w:cs="Times New Roman"/>
          <w:b w:val="0"/>
          <w:color w:val="auto"/>
          <w:szCs w:val="24"/>
        </w:rPr>
        <w:t xml:space="preserve">e quadro </w:t>
      </w:r>
      <w:r w:rsidR="007E5EFD" w:rsidRPr="00BB5E1E">
        <w:rPr>
          <w:rFonts w:eastAsiaTheme="minorHAnsi" w:cs="Times New Roman"/>
          <w:b w:val="0"/>
          <w:color w:val="auto"/>
          <w:szCs w:val="24"/>
        </w:rPr>
        <w:t>de forma a possibilitar</w:t>
      </w:r>
      <w:r w:rsidR="008418A6" w:rsidRPr="00BB5E1E">
        <w:rPr>
          <w:rFonts w:eastAsiaTheme="minorHAnsi" w:cs="Times New Roman"/>
          <w:b w:val="0"/>
          <w:color w:val="auto"/>
          <w:szCs w:val="24"/>
        </w:rPr>
        <w:t>,</w:t>
      </w:r>
      <w:r w:rsidRPr="00BB5E1E">
        <w:rPr>
          <w:rFonts w:eastAsiaTheme="minorHAnsi" w:cs="Times New Roman"/>
          <w:b w:val="0"/>
          <w:color w:val="auto"/>
          <w:szCs w:val="24"/>
        </w:rPr>
        <w:t xml:space="preserve"> inclusive</w:t>
      </w:r>
      <w:r w:rsidR="008418A6" w:rsidRPr="00BB5E1E">
        <w:rPr>
          <w:rFonts w:eastAsiaTheme="minorHAnsi" w:cs="Times New Roman"/>
          <w:b w:val="0"/>
          <w:color w:val="auto"/>
          <w:szCs w:val="24"/>
        </w:rPr>
        <w:t>,</w:t>
      </w:r>
      <w:r w:rsidRPr="00BB5E1E">
        <w:rPr>
          <w:rFonts w:eastAsiaTheme="minorHAnsi" w:cs="Times New Roman"/>
          <w:b w:val="0"/>
          <w:color w:val="auto"/>
          <w:szCs w:val="24"/>
        </w:rPr>
        <w:t xml:space="preserve"> condições de captação </w:t>
      </w:r>
      <w:r w:rsidR="007E5EFD" w:rsidRPr="00BB5E1E">
        <w:rPr>
          <w:rFonts w:eastAsiaTheme="minorHAnsi" w:cs="Times New Roman"/>
          <w:b w:val="0"/>
          <w:color w:val="auto"/>
          <w:szCs w:val="24"/>
        </w:rPr>
        <w:t xml:space="preserve">da água </w:t>
      </w:r>
      <w:r w:rsidRPr="00BB5E1E">
        <w:rPr>
          <w:rFonts w:eastAsiaTheme="minorHAnsi" w:cs="Times New Roman"/>
          <w:b w:val="0"/>
          <w:color w:val="auto"/>
          <w:szCs w:val="24"/>
        </w:rPr>
        <w:t xml:space="preserve">para tratamento e distribuição para </w:t>
      </w:r>
      <w:r w:rsidR="008418A6" w:rsidRPr="00BB5E1E">
        <w:rPr>
          <w:rFonts w:eastAsiaTheme="minorHAnsi" w:cs="Times New Roman"/>
          <w:b w:val="0"/>
          <w:color w:val="auto"/>
          <w:szCs w:val="24"/>
        </w:rPr>
        <w:t>abastecimento.</w:t>
      </w:r>
    </w:p>
    <w:p w:rsidR="008418A6" w:rsidRPr="00BB5E1E" w:rsidRDefault="008418A6" w:rsidP="008418A6">
      <w:pPr>
        <w:pStyle w:val="Estilo5"/>
        <w:numPr>
          <w:ilvl w:val="0"/>
          <w:numId w:val="0"/>
        </w:numPr>
        <w:spacing w:after="0" w:line="240" w:lineRule="auto"/>
        <w:rPr>
          <w:b w:val="0"/>
          <w:sz w:val="18"/>
          <w:szCs w:val="18"/>
        </w:rPr>
      </w:pPr>
    </w:p>
    <w:p w:rsidR="00233FDF" w:rsidRPr="00BB5E1E" w:rsidRDefault="00233FDF" w:rsidP="00775CD9">
      <w:pPr>
        <w:jc w:val="both"/>
        <w:rPr>
          <w:shd w:val="clear" w:color="auto" w:fill="FFFFFF"/>
        </w:rPr>
      </w:pPr>
      <w:r w:rsidRPr="00BB5E1E">
        <w:t xml:space="preserve">Em 1995 o Governo do Estado de São Paulo </w:t>
      </w:r>
      <w:r w:rsidR="00775CD9" w:rsidRPr="00BB5E1E">
        <w:t>iniciou a</w:t>
      </w:r>
      <w:r w:rsidRPr="00BB5E1E">
        <w:t xml:space="preserve"> ampliação e </w:t>
      </w:r>
      <w:r w:rsidR="00775CD9" w:rsidRPr="00BB5E1E">
        <w:t xml:space="preserve">o </w:t>
      </w:r>
      <w:r w:rsidRPr="00BB5E1E">
        <w:t xml:space="preserve">aprofundamento da calha do </w:t>
      </w:r>
      <w:r w:rsidR="00775CD9" w:rsidRPr="00BB5E1E">
        <w:t>R</w:t>
      </w:r>
      <w:r w:rsidRPr="00BB5E1E">
        <w:t>io Tietê</w:t>
      </w:r>
      <w:r w:rsidR="00775CD9" w:rsidRPr="00BB5E1E">
        <w:t xml:space="preserve"> visando </w:t>
      </w:r>
      <w:r w:rsidRPr="00BB5E1E">
        <w:t xml:space="preserve">o combate às enchentes na cidade </w:t>
      </w:r>
      <w:r w:rsidR="00775CD9" w:rsidRPr="00BB5E1E">
        <w:t>n</w:t>
      </w:r>
      <w:r w:rsidRPr="00BB5E1E">
        <w:t xml:space="preserve"> a RMSP</w:t>
      </w:r>
      <w:r w:rsidR="00FE261F" w:rsidRPr="00BB5E1E">
        <w:t xml:space="preserve"> (F</w:t>
      </w:r>
      <w:r w:rsidR="000B060A">
        <w:t>oto</w:t>
      </w:r>
      <w:r w:rsidR="00FE261F" w:rsidRPr="00BB5E1E">
        <w:t xml:space="preserve"> Nº </w:t>
      </w:r>
      <w:r w:rsidR="000B060A">
        <w:t>1</w:t>
      </w:r>
      <w:r w:rsidR="00FE261F" w:rsidRPr="00BB5E1E">
        <w:t>)</w:t>
      </w:r>
      <w:r w:rsidRPr="00BB5E1E">
        <w:t xml:space="preserve">. </w:t>
      </w:r>
      <w:r w:rsidR="00AB2EBF" w:rsidRPr="00BB5E1E">
        <w:t>Esse projeto</w:t>
      </w:r>
      <w:r w:rsidRPr="00BB5E1E">
        <w:rPr>
          <w:shd w:val="clear" w:color="auto" w:fill="FFFFFF"/>
        </w:rPr>
        <w:t xml:space="preserve"> de melhorias para o rio foi dividido em duas fases. Na Fase I</w:t>
      </w:r>
      <w:r w:rsidR="00AB2EBF" w:rsidRPr="00BB5E1E">
        <w:rPr>
          <w:shd w:val="clear" w:color="auto" w:fill="FFFFFF"/>
        </w:rPr>
        <w:t xml:space="preserve">, </w:t>
      </w:r>
      <w:r w:rsidRPr="00BB5E1E">
        <w:rPr>
          <w:shd w:val="clear" w:color="auto" w:fill="FFFFFF"/>
        </w:rPr>
        <w:t xml:space="preserve">entre 1998 e 2000, o DAEE fez intervenções a jusante da confluência </w:t>
      </w:r>
      <w:r w:rsidR="00AB2EBF" w:rsidRPr="00BB5E1E">
        <w:rPr>
          <w:shd w:val="clear" w:color="auto" w:fill="FFFFFF"/>
        </w:rPr>
        <w:t xml:space="preserve">dos rios </w:t>
      </w:r>
      <w:r w:rsidRPr="00BB5E1E">
        <w:rPr>
          <w:shd w:val="clear" w:color="auto" w:fill="FFFFFF"/>
        </w:rPr>
        <w:t>Pinheiros</w:t>
      </w:r>
      <w:r w:rsidR="00AB2EBF" w:rsidRPr="00BB5E1E">
        <w:rPr>
          <w:shd w:val="clear" w:color="auto" w:fill="FFFFFF"/>
        </w:rPr>
        <w:t xml:space="preserve"> e </w:t>
      </w:r>
      <w:r w:rsidRPr="00BB5E1E">
        <w:rPr>
          <w:shd w:val="clear" w:color="auto" w:fill="FFFFFF"/>
        </w:rPr>
        <w:t xml:space="preserve">Tietê, </w:t>
      </w:r>
      <w:r w:rsidR="00AB2EBF" w:rsidRPr="00BB5E1E">
        <w:rPr>
          <w:shd w:val="clear" w:color="auto" w:fill="FFFFFF"/>
        </w:rPr>
        <w:t xml:space="preserve">no local </w:t>
      </w:r>
      <w:r w:rsidRPr="00BB5E1E">
        <w:rPr>
          <w:shd w:val="clear" w:color="auto" w:fill="FFFFFF"/>
        </w:rPr>
        <w:t xml:space="preserve">onde está localizado o complexo viário </w:t>
      </w:r>
      <w:r w:rsidR="00AB2EBF" w:rsidRPr="00BB5E1E">
        <w:rPr>
          <w:shd w:val="clear" w:color="auto" w:fill="FFFFFF"/>
        </w:rPr>
        <w:t>conhecido como</w:t>
      </w:r>
      <w:r w:rsidRPr="00BB5E1E">
        <w:rPr>
          <w:shd w:val="clear" w:color="auto" w:fill="FFFFFF"/>
        </w:rPr>
        <w:t xml:space="preserve"> Cebolão. Na fase II</w:t>
      </w:r>
      <w:r w:rsidR="00AB2EBF" w:rsidRPr="00BB5E1E">
        <w:rPr>
          <w:shd w:val="clear" w:color="auto" w:fill="FFFFFF"/>
        </w:rPr>
        <w:t xml:space="preserve">, </w:t>
      </w:r>
      <w:r w:rsidRPr="00BB5E1E">
        <w:rPr>
          <w:shd w:val="clear" w:color="auto" w:fill="FFFFFF"/>
        </w:rPr>
        <w:t>entre 2002 e 2005, foram executadas obras em 24,5</w:t>
      </w:r>
      <w:r w:rsidR="00AB2EBF" w:rsidRPr="00BB5E1E">
        <w:rPr>
          <w:shd w:val="clear" w:color="auto" w:fill="FFFFFF"/>
        </w:rPr>
        <w:t xml:space="preserve"> km</w:t>
      </w:r>
      <w:r w:rsidRPr="00BB5E1E">
        <w:rPr>
          <w:shd w:val="clear" w:color="auto" w:fill="FFFFFF"/>
        </w:rPr>
        <w:t xml:space="preserve"> </w:t>
      </w:r>
      <w:r w:rsidR="00AB2EBF" w:rsidRPr="00BB5E1E">
        <w:rPr>
          <w:shd w:val="clear" w:color="auto" w:fill="FFFFFF"/>
        </w:rPr>
        <w:t>no Rio Tietê entre</w:t>
      </w:r>
      <w:r w:rsidRPr="00BB5E1E">
        <w:rPr>
          <w:shd w:val="clear" w:color="auto" w:fill="FFFFFF"/>
        </w:rPr>
        <w:t xml:space="preserve"> o Cebolão </w:t>
      </w:r>
      <w:r w:rsidR="00AB2EBF" w:rsidRPr="00BB5E1E">
        <w:rPr>
          <w:shd w:val="clear" w:color="auto" w:fill="FFFFFF"/>
        </w:rPr>
        <w:t>e</w:t>
      </w:r>
      <w:r w:rsidRPr="00BB5E1E">
        <w:rPr>
          <w:shd w:val="clear" w:color="auto" w:fill="FFFFFF"/>
        </w:rPr>
        <w:t xml:space="preserve"> a Barragem da Penha. </w:t>
      </w:r>
    </w:p>
    <w:p w:rsidR="00432424" w:rsidRPr="00BB5E1E" w:rsidRDefault="00432424" w:rsidP="00DF7DBA">
      <w:pPr>
        <w:pStyle w:val="Estilo5"/>
        <w:numPr>
          <w:ilvl w:val="0"/>
          <w:numId w:val="0"/>
        </w:numPr>
        <w:spacing w:after="0" w:line="240" w:lineRule="auto"/>
        <w:rPr>
          <w:rFonts w:cs="Times New Roman"/>
          <w:b w:val="0"/>
          <w:color w:val="auto"/>
          <w:szCs w:val="24"/>
        </w:rPr>
      </w:pPr>
    </w:p>
    <w:p w:rsidR="00FE261F" w:rsidRPr="00FE261F" w:rsidRDefault="00FE261F" w:rsidP="009E70EA">
      <w:pPr>
        <w:pStyle w:val="Estilo5"/>
        <w:numPr>
          <w:ilvl w:val="0"/>
          <w:numId w:val="0"/>
        </w:numPr>
        <w:spacing w:after="0" w:line="240" w:lineRule="auto"/>
        <w:ind w:left="426" w:hanging="360"/>
        <w:rPr>
          <w:rFonts w:cs="Times New Roman"/>
          <w:color w:val="auto"/>
          <w:sz w:val="10"/>
          <w:szCs w:val="10"/>
        </w:rPr>
      </w:pPr>
    </w:p>
    <w:p w:rsidR="00FE261F" w:rsidRDefault="00FE261F" w:rsidP="009E70EA">
      <w:pPr>
        <w:pStyle w:val="Estilo5"/>
        <w:numPr>
          <w:ilvl w:val="0"/>
          <w:numId w:val="0"/>
        </w:numPr>
        <w:spacing w:after="0" w:line="240" w:lineRule="auto"/>
        <w:ind w:left="426" w:hanging="360"/>
        <w:rPr>
          <w:rFonts w:cs="Times New Roman"/>
          <w:color w:val="auto"/>
          <w:szCs w:val="24"/>
        </w:rPr>
      </w:pPr>
      <w:r>
        <w:rPr>
          <w:rFonts w:cs="Times New Roman"/>
          <w:noProof/>
          <w:color w:val="auto"/>
          <w:szCs w:val="24"/>
        </w:rPr>
        <w:drawing>
          <wp:inline distT="0" distB="0" distL="0" distR="0">
            <wp:extent cx="5603112" cy="3105338"/>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aptura de Tela 2019-09-20 às 22.13.57.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80384" cy="3148163"/>
                    </a:xfrm>
                    <a:prstGeom prst="rect">
                      <a:avLst/>
                    </a:prstGeom>
                  </pic:spPr>
                </pic:pic>
              </a:graphicData>
            </a:graphic>
          </wp:inline>
        </w:drawing>
      </w:r>
    </w:p>
    <w:p w:rsidR="00FE261F" w:rsidRPr="00FE261F" w:rsidRDefault="00FE261F" w:rsidP="009E70EA">
      <w:pPr>
        <w:pStyle w:val="Estilo5"/>
        <w:numPr>
          <w:ilvl w:val="0"/>
          <w:numId w:val="0"/>
        </w:numPr>
        <w:spacing w:after="0" w:line="240" w:lineRule="auto"/>
        <w:ind w:left="426" w:hanging="360"/>
        <w:rPr>
          <w:rFonts w:cs="Times New Roman"/>
          <w:color w:val="auto"/>
          <w:sz w:val="10"/>
          <w:szCs w:val="10"/>
        </w:rPr>
      </w:pPr>
    </w:p>
    <w:p w:rsidR="00FE261F" w:rsidRPr="00FE261F" w:rsidRDefault="00F74134" w:rsidP="00914DA7">
      <w:pPr>
        <w:pStyle w:val="Estilo5"/>
        <w:numPr>
          <w:ilvl w:val="0"/>
          <w:numId w:val="0"/>
        </w:numPr>
        <w:spacing w:after="0" w:line="240" w:lineRule="auto"/>
        <w:ind w:left="1701" w:right="135" w:hanging="1559"/>
        <w:rPr>
          <w:b w:val="0"/>
          <w:sz w:val="20"/>
          <w:szCs w:val="20"/>
        </w:rPr>
      </w:pPr>
      <w:r>
        <w:rPr>
          <w:rFonts w:cs="Times New Roman"/>
          <w:color w:val="auto"/>
          <w:sz w:val="20"/>
          <w:szCs w:val="20"/>
        </w:rPr>
        <w:t>Foto</w:t>
      </w:r>
      <w:r w:rsidR="00FE261F" w:rsidRPr="00FE261F">
        <w:rPr>
          <w:rFonts w:cs="Times New Roman"/>
          <w:color w:val="auto"/>
          <w:sz w:val="20"/>
          <w:szCs w:val="20"/>
        </w:rPr>
        <w:t xml:space="preserve"> Nº </w:t>
      </w:r>
      <w:r w:rsidR="000B060A">
        <w:rPr>
          <w:rFonts w:cs="Times New Roman"/>
          <w:color w:val="auto"/>
          <w:sz w:val="20"/>
          <w:szCs w:val="20"/>
        </w:rPr>
        <w:t>1</w:t>
      </w:r>
      <w:r w:rsidR="00FE261F" w:rsidRPr="00FE261F">
        <w:rPr>
          <w:rFonts w:cs="Times New Roman"/>
          <w:color w:val="auto"/>
          <w:sz w:val="20"/>
          <w:szCs w:val="20"/>
        </w:rPr>
        <w:t xml:space="preserve">: </w:t>
      </w:r>
      <w:r w:rsidR="00FE261F" w:rsidRPr="00FE261F">
        <w:rPr>
          <w:rFonts w:cs="Times New Roman"/>
          <w:b w:val="0"/>
          <w:color w:val="auto"/>
          <w:sz w:val="20"/>
          <w:szCs w:val="20"/>
        </w:rPr>
        <w:t xml:space="preserve">Rio Tietê </w:t>
      </w:r>
      <w:r w:rsidR="00FE261F">
        <w:rPr>
          <w:rFonts w:cs="Times New Roman"/>
          <w:b w:val="0"/>
          <w:color w:val="auto"/>
          <w:sz w:val="20"/>
          <w:szCs w:val="20"/>
        </w:rPr>
        <w:t xml:space="preserve">na altura da Avenida Tenente Amaro </w:t>
      </w:r>
      <w:proofErr w:type="spellStart"/>
      <w:r w:rsidR="00FE261F">
        <w:rPr>
          <w:rFonts w:cs="Times New Roman"/>
          <w:b w:val="0"/>
          <w:color w:val="auto"/>
          <w:sz w:val="20"/>
          <w:szCs w:val="20"/>
        </w:rPr>
        <w:t>Felicissimo</w:t>
      </w:r>
      <w:proofErr w:type="spellEnd"/>
      <w:r w:rsidR="00FE261F">
        <w:rPr>
          <w:rFonts w:cs="Times New Roman"/>
          <w:b w:val="0"/>
          <w:color w:val="auto"/>
          <w:sz w:val="20"/>
          <w:szCs w:val="20"/>
        </w:rPr>
        <w:t xml:space="preserve"> da Silveira. Fonte: </w:t>
      </w:r>
      <w:hyperlink r:id="rId20" w:history="1">
        <w:r w:rsidR="00FE261F" w:rsidRPr="00FE261F">
          <w:rPr>
            <w:rStyle w:val="Hyperlink"/>
            <w:b w:val="0"/>
            <w:sz w:val="20"/>
            <w:szCs w:val="20"/>
          </w:rPr>
          <w:t>http://www.daee.sp.gov.br/index.php?option=com_content&amp;view=article&amp;id=64%3Acalha-do-tiete&amp;catid=36%3Aprogramas&amp;Itemid=18</w:t>
        </w:r>
      </w:hyperlink>
    </w:p>
    <w:p w:rsidR="00432424" w:rsidRPr="00775CD9" w:rsidRDefault="00432424" w:rsidP="00FE261F">
      <w:pPr>
        <w:pStyle w:val="Estilo5"/>
        <w:numPr>
          <w:ilvl w:val="0"/>
          <w:numId w:val="0"/>
        </w:numPr>
        <w:spacing w:after="0" w:line="240" w:lineRule="auto"/>
        <w:rPr>
          <w:rFonts w:cs="Times New Roman"/>
          <w:color w:val="auto"/>
          <w:szCs w:val="24"/>
        </w:rPr>
      </w:pPr>
    </w:p>
    <w:p w:rsidR="00AB2EBF" w:rsidRPr="00BB5E1E" w:rsidRDefault="00AB2EBF" w:rsidP="00775CD9">
      <w:pPr>
        <w:jc w:val="both"/>
        <w:rPr>
          <w:shd w:val="clear" w:color="auto" w:fill="FFFFFF"/>
        </w:rPr>
      </w:pPr>
      <w:r w:rsidRPr="00BB5E1E">
        <w:rPr>
          <w:bCs/>
        </w:rPr>
        <w:t>Na Fase I</w:t>
      </w:r>
      <w:r w:rsidRPr="00BB5E1E">
        <w:rPr>
          <w:shd w:val="clear" w:color="auto" w:fill="FFFFFF"/>
        </w:rPr>
        <w:t>, c</w:t>
      </w:r>
      <w:r w:rsidR="00775CD9" w:rsidRPr="00BB5E1E">
        <w:rPr>
          <w:shd w:val="clear" w:color="auto" w:fill="FFFFFF"/>
        </w:rPr>
        <w:t xml:space="preserve">om a implantação da primeira parte do projeto de ampliação e rebaixamento da calha do </w:t>
      </w:r>
      <w:r w:rsidRPr="00BB5E1E">
        <w:rPr>
          <w:shd w:val="clear" w:color="auto" w:fill="FFFFFF"/>
        </w:rPr>
        <w:t xml:space="preserve">Rio </w:t>
      </w:r>
      <w:r w:rsidR="00775CD9" w:rsidRPr="00BB5E1E">
        <w:rPr>
          <w:shd w:val="clear" w:color="auto" w:fill="FFFFFF"/>
        </w:rPr>
        <w:t>Tietê</w:t>
      </w:r>
      <w:r w:rsidRPr="00BB5E1E">
        <w:rPr>
          <w:shd w:val="clear" w:color="auto" w:fill="FFFFFF"/>
        </w:rPr>
        <w:t xml:space="preserve"> ocorreu</w:t>
      </w:r>
      <w:r w:rsidR="00775CD9" w:rsidRPr="00BB5E1E">
        <w:rPr>
          <w:shd w:val="clear" w:color="auto" w:fill="FFFFFF"/>
        </w:rPr>
        <w:t xml:space="preserve"> um incremento de mais de 40% na </w:t>
      </w:r>
      <w:r w:rsidRPr="00BB5E1E">
        <w:rPr>
          <w:shd w:val="clear" w:color="auto" w:fill="FFFFFF"/>
        </w:rPr>
        <w:t xml:space="preserve">sua </w:t>
      </w:r>
      <w:r w:rsidR="00775CD9" w:rsidRPr="00BB5E1E">
        <w:rPr>
          <w:shd w:val="clear" w:color="auto" w:fill="FFFFFF"/>
        </w:rPr>
        <w:t xml:space="preserve">capacidade de vazão, além de </w:t>
      </w:r>
      <w:r w:rsidRPr="00BB5E1E">
        <w:rPr>
          <w:shd w:val="clear" w:color="auto" w:fill="FFFFFF"/>
        </w:rPr>
        <w:t>evitar</w:t>
      </w:r>
      <w:r w:rsidR="00775CD9" w:rsidRPr="00BB5E1E">
        <w:rPr>
          <w:shd w:val="clear" w:color="auto" w:fill="FFFFFF"/>
        </w:rPr>
        <w:t xml:space="preserve"> enchentes</w:t>
      </w:r>
      <w:r w:rsidRPr="00BB5E1E">
        <w:rPr>
          <w:shd w:val="clear" w:color="auto" w:fill="FFFFFF"/>
        </w:rPr>
        <w:t xml:space="preserve"> em</w:t>
      </w:r>
      <w:r w:rsidR="00775CD9" w:rsidRPr="00BB5E1E">
        <w:rPr>
          <w:shd w:val="clear" w:color="auto" w:fill="FFFFFF"/>
        </w:rPr>
        <w:t xml:space="preserve"> pontos das regiões situadas nos municípios de Osasco, Carapicuíba, Barueri e Santana de Parnaíba, na Bacia do Baixo Tietê.</w:t>
      </w:r>
      <w:r w:rsidRPr="00BB5E1E">
        <w:rPr>
          <w:shd w:val="clear" w:color="auto" w:fill="FFFFFF"/>
        </w:rPr>
        <w:t xml:space="preserve"> </w:t>
      </w:r>
      <w:r w:rsidR="00775CD9" w:rsidRPr="00BB5E1E">
        <w:rPr>
          <w:shd w:val="clear" w:color="auto" w:fill="FFFFFF"/>
        </w:rPr>
        <w:t xml:space="preserve">A conclusão das barragens de Ponte Nova, Paraitinga, </w:t>
      </w:r>
      <w:proofErr w:type="spellStart"/>
      <w:r w:rsidR="00775CD9" w:rsidRPr="00BB5E1E">
        <w:rPr>
          <w:shd w:val="clear" w:color="auto" w:fill="FFFFFF"/>
        </w:rPr>
        <w:t>Biritiba</w:t>
      </w:r>
      <w:proofErr w:type="spellEnd"/>
      <w:r w:rsidR="00775CD9" w:rsidRPr="00BB5E1E">
        <w:rPr>
          <w:shd w:val="clear" w:color="auto" w:fill="FFFFFF"/>
        </w:rPr>
        <w:t>, Jundiaí e</w:t>
      </w:r>
      <w:r w:rsidRPr="00BB5E1E">
        <w:rPr>
          <w:shd w:val="clear" w:color="auto" w:fill="FFFFFF"/>
        </w:rPr>
        <w:t xml:space="preserve"> </w:t>
      </w:r>
      <w:proofErr w:type="spellStart"/>
      <w:r w:rsidR="00775CD9" w:rsidRPr="00BB5E1E">
        <w:rPr>
          <w:shd w:val="clear" w:color="auto" w:fill="FFFFFF"/>
        </w:rPr>
        <w:t>Taiaçupeba</w:t>
      </w:r>
      <w:proofErr w:type="spellEnd"/>
      <w:r w:rsidRPr="00BB5E1E">
        <w:rPr>
          <w:shd w:val="clear" w:color="auto" w:fill="FFFFFF"/>
        </w:rPr>
        <w:t>, por sua vez,</w:t>
      </w:r>
      <w:r w:rsidR="00775CD9" w:rsidRPr="00BB5E1E">
        <w:rPr>
          <w:shd w:val="clear" w:color="auto" w:fill="FFFFFF"/>
        </w:rPr>
        <w:t xml:space="preserve"> permitiu a contenção de enchentes, provocadas pelo </w:t>
      </w:r>
      <w:r w:rsidRPr="00BB5E1E">
        <w:rPr>
          <w:shd w:val="clear" w:color="auto" w:fill="FFFFFF"/>
        </w:rPr>
        <w:t xml:space="preserve">Rio </w:t>
      </w:r>
      <w:r w:rsidR="00775CD9" w:rsidRPr="00BB5E1E">
        <w:rPr>
          <w:shd w:val="clear" w:color="auto" w:fill="FFFFFF"/>
        </w:rPr>
        <w:t>Tietê, na área de Mogi das Cruzes.</w:t>
      </w:r>
      <w:r w:rsidRPr="00BB5E1E">
        <w:rPr>
          <w:shd w:val="clear" w:color="auto" w:fill="FFFFFF"/>
        </w:rPr>
        <w:t xml:space="preserve"> Os reservatórios dessas cinco barragens também visam o abastecimento público e é conhecido como </w:t>
      </w:r>
      <w:r w:rsidR="00775CD9" w:rsidRPr="00BB5E1E">
        <w:rPr>
          <w:shd w:val="clear" w:color="auto" w:fill="FFFFFF"/>
        </w:rPr>
        <w:t>Sistema Produtor do Alto Tietê,</w:t>
      </w:r>
      <w:r w:rsidRPr="00BB5E1E">
        <w:rPr>
          <w:shd w:val="clear" w:color="auto" w:fill="FFFFFF"/>
        </w:rPr>
        <w:t xml:space="preserve"> n</w:t>
      </w:r>
      <w:r w:rsidR="00775CD9" w:rsidRPr="00BB5E1E">
        <w:rPr>
          <w:shd w:val="clear" w:color="auto" w:fill="FFFFFF"/>
        </w:rPr>
        <w:t xml:space="preserve">a região </w:t>
      </w:r>
      <w:r w:rsidR="005A484A">
        <w:rPr>
          <w:shd w:val="clear" w:color="auto" w:fill="FFFFFF"/>
        </w:rPr>
        <w:t>L</w:t>
      </w:r>
      <w:r w:rsidR="00775CD9" w:rsidRPr="00BB5E1E">
        <w:rPr>
          <w:shd w:val="clear" w:color="auto" w:fill="FFFFFF"/>
        </w:rPr>
        <w:t xml:space="preserve">este </w:t>
      </w:r>
      <w:r w:rsidRPr="00BB5E1E">
        <w:rPr>
          <w:shd w:val="clear" w:color="auto" w:fill="FFFFFF"/>
        </w:rPr>
        <w:t>do município de São Paulo</w:t>
      </w:r>
      <w:r w:rsidR="00775CD9" w:rsidRPr="00BB5E1E">
        <w:rPr>
          <w:shd w:val="clear" w:color="auto" w:fill="FFFFFF"/>
        </w:rPr>
        <w:t xml:space="preserve">, evitando o rodízio no </w:t>
      </w:r>
      <w:r w:rsidR="005A484A">
        <w:rPr>
          <w:shd w:val="clear" w:color="auto" w:fill="FFFFFF"/>
        </w:rPr>
        <w:t>abastecimento</w:t>
      </w:r>
      <w:r w:rsidR="00775CD9" w:rsidRPr="00BB5E1E">
        <w:rPr>
          <w:shd w:val="clear" w:color="auto" w:fill="FFFFFF"/>
        </w:rPr>
        <w:t xml:space="preserve"> em épocas de estiagem.</w:t>
      </w:r>
    </w:p>
    <w:p w:rsidR="00E33ED8" w:rsidRPr="00BB5E1E" w:rsidRDefault="00775CD9" w:rsidP="00775CD9">
      <w:pPr>
        <w:jc w:val="both"/>
        <w:rPr>
          <w:shd w:val="clear" w:color="auto" w:fill="FFFFFF"/>
        </w:rPr>
      </w:pPr>
      <w:r w:rsidRPr="00BB5E1E">
        <w:rPr>
          <w:sz w:val="18"/>
          <w:szCs w:val="18"/>
          <w:shd w:val="clear" w:color="auto" w:fill="FFFFFF"/>
        </w:rPr>
        <w:t>  </w:t>
      </w:r>
      <w:r w:rsidRPr="00BB5E1E">
        <w:rPr>
          <w:sz w:val="18"/>
          <w:szCs w:val="18"/>
        </w:rPr>
        <w:br/>
      </w:r>
      <w:r w:rsidRPr="00BB5E1E">
        <w:rPr>
          <w:shd w:val="clear" w:color="auto" w:fill="FFFFFF"/>
        </w:rPr>
        <w:t xml:space="preserve">Nessa Fase I, </w:t>
      </w:r>
      <w:r w:rsidR="00E33ED8" w:rsidRPr="00BB5E1E">
        <w:rPr>
          <w:shd w:val="clear" w:color="auto" w:fill="FFFFFF"/>
        </w:rPr>
        <w:t>foi concluído o</w:t>
      </w:r>
      <w:r w:rsidRPr="00BB5E1E">
        <w:rPr>
          <w:shd w:val="clear" w:color="auto" w:fill="FFFFFF"/>
        </w:rPr>
        <w:t xml:space="preserve"> aprofundamento de 16,5</w:t>
      </w:r>
      <w:r w:rsidR="00E33ED8" w:rsidRPr="00BB5E1E">
        <w:rPr>
          <w:shd w:val="clear" w:color="auto" w:fill="FFFFFF"/>
        </w:rPr>
        <w:t>km</w:t>
      </w:r>
      <w:r w:rsidRPr="00BB5E1E">
        <w:rPr>
          <w:shd w:val="clear" w:color="auto" w:fill="FFFFFF"/>
        </w:rPr>
        <w:t xml:space="preserve"> da calha do </w:t>
      </w:r>
      <w:r w:rsidR="00E33ED8" w:rsidRPr="00BB5E1E">
        <w:rPr>
          <w:shd w:val="clear" w:color="auto" w:fill="FFFFFF"/>
        </w:rPr>
        <w:t>R</w:t>
      </w:r>
      <w:r w:rsidRPr="00BB5E1E">
        <w:rPr>
          <w:shd w:val="clear" w:color="auto" w:fill="FFFFFF"/>
        </w:rPr>
        <w:t xml:space="preserve">io Tietê, numa média de 2,5m de rebaixamento entre o Cebolão e o </w:t>
      </w:r>
      <w:r w:rsidR="00E33ED8" w:rsidRPr="00BB5E1E">
        <w:rPr>
          <w:shd w:val="clear" w:color="auto" w:fill="FFFFFF"/>
        </w:rPr>
        <w:t>reservatório</w:t>
      </w:r>
      <w:r w:rsidRPr="00BB5E1E">
        <w:rPr>
          <w:shd w:val="clear" w:color="auto" w:fill="FFFFFF"/>
        </w:rPr>
        <w:t xml:space="preserve"> da barragem Edgard de Souza.  O projeto contemplou</w:t>
      </w:r>
      <w:r w:rsidR="00E33ED8" w:rsidRPr="00BB5E1E">
        <w:rPr>
          <w:shd w:val="clear" w:color="auto" w:fill="FFFFFF"/>
        </w:rPr>
        <w:t>,</w:t>
      </w:r>
      <w:r w:rsidRPr="00BB5E1E">
        <w:rPr>
          <w:shd w:val="clear" w:color="auto" w:fill="FFFFFF"/>
        </w:rPr>
        <w:t xml:space="preserve"> ainda, as obras de canalização do Rio </w:t>
      </w:r>
      <w:proofErr w:type="spellStart"/>
      <w:r w:rsidRPr="00BB5E1E">
        <w:rPr>
          <w:shd w:val="clear" w:color="auto" w:fill="FFFFFF"/>
        </w:rPr>
        <w:t>Cabuçu</w:t>
      </w:r>
      <w:proofErr w:type="spellEnd"/>
      <w:r w:rsidRPr="00BB5E1E">
        <w:rPr>
          <w:shd w:val="clear" w:color="auto" w:fill="FFFFFF"/>
        </w:rPr>
        <w:t xml:space="preserve"> de Cima, entre a foz no Rio Tietê e a Ponte Três Cruzes. </w:t>
      </w:r>
    </w:p>
    <w:p w:rsidR="00775CD9" w:rsidRPr="00BB5E1E" w:rsidRDefault="00775CD9" w:rsidP="00775CD9">
      <w:pPr>
        <w:jc w:val="both"/>
        <w:rPr>
          <w:shd w:val="clear" w:color="auto" w:fill="FFFFFF"/>
        </w:rPr>
      </w:pPr>
      <w:r w:rsidRPr="00BB5E1E">
        <w:rPr>
          <w:sz w:val="18"/>
          <w:szCs w:val="18"/>
        </w:rPr>
        <w:br/>
      </w:r>
      <w:r w:rsidR="00E33ED8" w:rsidRPr="00BB5E1E">
        <w:t xml:space="preserve">Na Fase II, </w:t>
      </w:r>
      <w:r w:rsidR="00E33ED8" w:rsidRPr="00BB5E1E">
        <w:rPr>
          <w:shd w:val="clear" w:color="auto" w:fill="FFFFFF"/>
        </w:rPr>
        <w:t>iniciada em</w:t>
      </w:r>
      <w:r w:rsidRPr="00BB5E1E">
        <w:rPr>
          <w:shd w:val="clear" w:color="auto" w:fill="FFFFFF"/>
        </w:rPr>
        <w:t xml:space="preserve"> 2002, </w:t>
      </w:r>
      <w:r w:rsidR="00E33ED8" w:rsidRPr="00BB5E1E">
        <w:rPr>
          <w:shd w:val="clear" w:color="auto" w:fill="FFFFFF"/>
        </w:rPr>
        <w:t>ocorreu a</w:t>
      </w:r>
      <w:r w:rsidRPr="00BB5E1E">
        <w:rPr>
          <w:shd w:val="clear" w:color="auto" w:fill="FFFFFF"/>
        </w:rPr>
        <w:t xml:space="preserve"> remoção de 6,8 milhões de m³ de solo e rochas, resultando num aprofundamento médio de 2,5</w:t>
      </w:r>
      <w:r w:rsidR="00E33ED8" w:rsidRPr="00BB5E1E">
        <w:rPr>
          <w:shd w:val="clear" w:color="auto" w:fill="FFFFFF"/>
        </w:rPr>
        <w:t>m e, c</w:t>
      </w:r>
      <w:r w:rsidRPr="00BB5E1E">
        <w:rPr>
          <w:shd w:val="clear" w:color="auto" w:fill="FFFFFF"/>
        </w:rPr>
        <w:t>om a ampliação da largura do canal entre 41</w:t>
      </w:r>
      <w:r w:rsidR="00E33ED8" w:rsidRPr="00BB5E1E">
        <w:rPr>
          <w:shd w:val="clear" w:color="auto" w:fill="FFFFFF"/>
        </w:rPr>
        <w:t>m</w:t>
      </w:r>
      <w:r w:rsidRPr="00BB5E1E">
        <w:rPr>
          <w:shd w:val="clear" w:color="auto" w:fill="FFFFFF"/>
        </w:rPr>
        <w:t xml:space="preserve"> e 46</w:t>
      </w:r>
      <w:r w:rsidR="00E33ED8" w:rsidRPr="00BB5E1E">
        <w:rPr>
          <w:shd w:val="clear" w:color="auto" w:fill="FFFFFF"/>
        </w:rPr>
        <w:t>m</w:t>
      </w:r>
      <w:r w:rsidRPr="00BB5E1E">
        <w:rPr>
          <w:shd w:val="clear" w:color="auto" w:fill="FFFFFF"/>
        </w:rPr>
        <w:t xml:space="preserve"> a vazão do </w:t>
      </w:r>
      <w:r w:rsidR="00E33ED8" w:rsidRPr="00BB5E1E">
        <w:rPr>
          <w:shd w:val="clear" w:color="auto" w:fill="FFFFFF"/>
        </w:rPr>
        <w:t xml:space="preserve">Rio </w:t>
      </w:r>
      <w:r w:rsidRPr="00BB5E1E">
        <w:rPr>
          <w:shd w:val="clear" w:color="auto" w:fill="FFFFFF"/>
        </w:rPr>
        <w:t xml:space="preserve">Tietê </w:t>
      </w:r>
      <w:r w:rsidR="00E33ED8" w:rsidRPr="00BB5E1E">
        <w:rPr>
          <w:shd w:val="clear" w:color="auto" w:fill="FFFFFF"/>
        </w:rPr>
        <w:t>foi ampliada</w:t>
      </w:r>
      <w:r w:rsidRPr="00BB5E1E">
        <w:rPr>
          <w:shd w:val="clear" w:color="auto" w:fill="FFFFFF"/>
        </w:rPr>
        <w:t xml:space="preserve"> de 640</w:t>
      </w:r>
      <w:r w:rsidR="00E33ED8" w:rsidRPr="00BB5E1E">
        <w:rPr>
          <w:shd w:val="clear" w:color="auto" w:fill="FFFFFF"/>
        </w:rPr>
        <w:t xml:space="preserve"> m³/s</w:t>
      </w:r>
      <w:r w:rsidRPr="00BB5E1E">
        <w:rPr>
          <w:shd w:val="clear" w:color="auto" w:fill="FFFFFF"/>
        </w:rPr>
        <w:t xml:space="preserve"> para 1060 m³/s, na altura do Cebolão.</w:t>
      </w:r>
      <w:r w:rsidRPr="00BB5E1E">
        <w:br/>
      </w:r>
      <w:r w:rsidRPr="00BB5E1E">
        <w:rPr>
          <w:sz w:val="18"/>
          <w:szCs w:val="18"/>
        </w:rPr>
        <w:br/>
      </w:r>
      <w:r w:rsidRPr="00BB5E1E">
        <w:rPr>
          <w:shd w:val="clear" w:color="auto" w:fill="FFFFFF"/>
        </w:rPr>
        <w:t xml:space="preserve">Os objetivos da Fase II, além do controle das enchentes, foi melhorar as condições de escoamento de 66 afluentes e cerca de 600 galerias de drenagem </w:t>
      </w:r>
      <w:r w:rsidR="00E33ED8" w:rsidRPr="00BB5E1E">
        <w:rPr>
          <w:shd w:val="clear" w:color="auto" w:fill="FFFFFF"/>
        </w:rPr>
        <w:t>e</w:t>
      </w:r>
      <w:r w:rsidRPr="00BB5E1E">
        <w:rPr>
          <w:shd w:val="clear" w:color="auto" w:fill="FFFFFF"/>
        </w:rPr>
        <w:t xml:space="preserve"> tubulações</w:t>
      </w:r>
      <w:r w:rsidR="00E33ED8" w:rsidRPr="00BB5E1E">
        <w:rPr>
          <w:shd w:val="clear" w:color="auto" w:fill="FFFFFF"/>
        </w:rPr>
        <w:t>,</w:t>
      </w:r>
      <w:r w:rsidRPr="00BB5E1E">
        <w:rPr>
          <w:shd w:val="clear" w:color="auto" w:fill="FFFFFF"/>
        </w:rPr>
        <w:t xml:space="preserve"> gerar maior segurança nas </w:t>
      </w:r>
      <w:r w:rsidR="00FE261F" w:rsidRPr="00BB5E1E">
        <w:rPr>
          <w:shd w:val="clear" w:color="auto" w:fill="FFFFFF"/>
        </w:rPr>
        <w:t xml:space="preserve">vias </w:t>
      </w:r>
      <w:r w:rsidRPr="00BB5E1E">
        <w:rPr>
          <w:shd w:val="clear" w:color="auto" w:fill="FFFFFF"/>
        </w:rPr>
        <w:t>marginais com a implantação de barreiras rígidas de concreto</w:t>
      </w:r>
      <w:r w:rsidR="00FE261F" w:rsidRPr="00BB5E1E">
        <w:rPr>
          <w:shd w:val="clear" w:color="auto" w:fill="FFFFFF"/>
        </w:rPr>
        <w:t xml:space="preserve">, </w:t>
      </w:r>
      <w:r w:rsidRPr="00BB5E1E">
        <w:rPr>
          <w:shd w:val="clear" w:color="auto" w:fill="FFFFFF"/>
        </w:rPr>
        <w:t>61 baias e drenagem da pista</w:t>
      </w:r>
      <w:r w:rsidR="00FE261F" w:rsidRPr="00BB5E1E">
        <w:rPr>
          <w:shd w:val="clear" w:color="auto" w:fill="FFFFFF"/>
        </w:rPr>
        <w:t>, além de</w:t>
      </w:r>
      <w:r w:rsidRPr="00BB5E1E">
        <w:rPr>
          <w:shd w:val="clear" w:color="auto" w:fill="FFFFFF"/>
        </w:rPr>
        <w:t xml:space="preserve"> melhorias visuais (paisagismo)</w:t>
      </w:r>
      <w:r w:rsidR="00FE261F" w:rsidRPr="00BB5E1E">
        <w:rPr>
          <w:shd w:val="clear" w:color="auto" w:fill="FFFFFF"/>
        </w:rPr>
        <w:t>. Tais ações, concluídas em 2005, também facilitaram os</w:t>
      </w:r>
      <w:r w:rsidRPr="00BB5E1E">
        <w:rPr>
          <w:shd w:val="clear" w:color="auto" w:fill="FFFFFF"/>
        </w:rPr>
        <w:t xml:space="preserve"> serviços de desassoreamento</w:t>
      </w:r>
      <w:r w:rsidR="00FE261F" w:rsidRPr="00BB5E1E">
        <w:rPr>
          <w:shd w:val="clear" w:color="auto" w:fill="FFFFFF"/>
        </w:rPr>
        <w:t>.</w:t>
      </w:r>
      <w:r w:rsidRPr="00BB5E1E">
        <w:rPr>
          <w:shd w:val="clear" w:color="auto" w:fill="FFFFFF"/>
        </w:rPr>
        <w:t> </w:t>
      </w:r>
    </w:p>
    <w:p w:rsidR="00634642" w:rsidRPr="00BB5E1E" w:rsidRDefault="00634642" w:rsidP="00775CD9">
      <w:pPr>
        <w:jc w:val="both"/>
        <w:rPr>
          <w:sz w:val="18"/>
          <w:szCs w:val="18"/>
          <w:shd w:val="clear" w:color="auto" w:fill="FFFFFF"/>
        </w:rPr>
      </w:pPr>
    </w:p>
    <w:p w:rsidR="00634642" w:rsidRPr="00BB5E1E" w:rsidRDefault="00634642" w:rsidP="00775CD9">
      <w:pPr>
        <w:jc w:val="both"/>
        <w:rPr>
          <w:shd w:val="clear" w:color="auto" w:fill="FFFFFF"/>
        </w:rPr>
      </w:pPr>
      <w:r w:rsidRPr="00BB5E1E">
        <w:rPr>
          <w:shd w:val="clear" w:color="auto" w:fill="FFFFFF"/>
        </w:rPr>
        <w:t xml:space="preserve">As obras de ampliação da calha do Rio Tietê aumentaram a capacidade de escoamento ao máximo volume, não havendo mais possibilidade prática de alargamentos e aprofundamentos. </w:t>
      </w:r>
      <w:r w:rsidR="005C3E6D" w:rsidRPr="00BB5E1E">
        <w:rPr>
          <w:shd w:val="clear" w:color="auto" w:fill="FFFFFF"/>
        </w:rPr>
        <w:t xml:space="preserve">Consequentemente, a preservação e manutenção das várzeas à montante da barragem da Penha torna-se imprescindível para a garantia da não superação dessa capacidade de escoamento do rio. </w:t>
      </w:r>
      <w:r w:rsidRPr="00BB5E1E">
        <w:rPr>
          <w:shd w:val="clear" w:color="auto" w:fill="FFFFFF"/>
        </w:rPr>
        <w:t>A Tabela Nº 1 apresenta as vazões limites para as diversas seções do rio, antes e depois das obras das Fases I e II.</w:t>
      </w:r>
      <w:r w:rsidR="005C3E6D" w:rsidRPr="00BB5E1E">
        <w:rPr>
          <w:shd w:val="clear" w:color="auto" w:fill="FFFFFF"/>
        </w:rPr>
        <w:t xml:space="preserve"> </w:t>
      </w:r>
    </w:p>
    <w:p w:rsidR="00432424" w:rsidRPr="00BB5E1E" w:rsidRDefault="00432424" w:rsidP="00634642">
      <w:pPr>
        <w:pStyle w:val="Estilo5"/>
        <w:numPr>
          <w:ilvl w:val="0"/>
          <w:numId w:val="0"/>
        </w:numPr>
        <w:spacing w:after="0" w:line="240" w:lineRule="auto"/>
        <w:rPr>
          <w:rFonts w:cs="Times New Roman"/>
          <w:b w:val="0"/>
          <w:color w:val="auto"/>
          <w:szCs w:val="24"/>
        </w:rPr>
      </w:pPr>
    </w:p>
    <w:tbl>
      <w:tblPr>
        <w:tblStyle w:val="TableGrid"/>
        <w:tblW w:w="0" w:type="auto"/>
        <w:tblLook w:val="04A0" w:firstRow="1" w:lastRow="0" w:firstColumn="1" w:lastColumn="0" w:noHBand="0" w:noVBand="1"/>
      </w:tblPr>
      <w:tblGrid>
        <w:gridCol w:w="3018"/>
        <w:gridCol w:w="3019"/>
        <w:gridCol w:w="3019"/>
      </w:tblGrid>
      <w:tr w:rsidR="00634642" w:rsidTr="00962511">
        <w:tc>
          <w:tcPr>
            <w:tcW w:w="3018" w:type="dxa"/>
            <w:vMerge w:val="restart"/>
            <w:tcBorders>
              <w:left w:val="nil"/>
            </w:tcBorders>
            <w:shd w:val="clear" w:color="auto" w:fill="B4C6E7" w:themeFill="accent1" w:themeFillTint="66"/>
          </w:tcPr>
          <w:p w:rsidR="00634642" w:rsidRPr="00634642" w:rsidRDefault="00634642" w:rsidP="00634642">
            <w:pPr>
              <w:pStyle w:val="Estilo5"/>
              <w:numPr>
                <w:ilvl w:val="0"/>
                <w:numId w:val="0"/>
              </w:numPr>
              <w:spacing w:after="0" w:line="240" w:lineRule="auto"/>
              <w:jc w:val="center"/>
              <w:rPr>
                <w:color w:val="auto"/>
                <w:sz w:val="10"/>
                <w:szCs w:val="10"/>
              </w:rPr>
            </w:pPr>
          </w:p>
          <w:p w:rsidR="00634642" w:rsidRPr="00634642" w:rsidRDefault="00634642" w:rsidP="00634642">
            <w:pPr>
              <w:pStyle w:val="Estilo5"/>
              <w:numPr>
                <w:ilvl w:val="0"/>
                <w:numId w:val="0"/>
              </w:numPr>
              <w:spacing w:after="0" w:line="240" w:lineRule="auto"/>
              <w:jc w:val="center"/>
              <w:rPr>
                <w:color w:val="auto"/>
                <w:sz w:val="20"/>
                <w:szCs w:val="20"/>
              </w:rPr>
            </w:pPr>
            <w:r>
              <w:rPr>
                <w:color w:val="auto"/>
                <w:sz w:val="20"/>
                <w:szCs w:val="20"/>
              </w:rPr>
              <w:t>SEÇÕES</w:t>
            </w:r>
          </w:p>
        </w:tc>
        <w:tc>
          <w:tcPr>
            <w:tcW w:w="6038" w:type="dxa"/>
            <w:gridSpan w:val="2"/>
            <w:tcBorders>
              <w:right w:val="nil"/>
            </w:tcBorders>
            <w:shd w:val="clear" w:color="auto" w:fill="B4C6E7" w:themeFill="accent1" w:themeFillTint="66"/>
          </w:tcPr>
          <w:p w:rsidR="00634642" w:rsidRPr="00634642" w:rsidRDefault="00634642" w:rsidP="00634642">
            <w:pPr>
              <w:pStyle w:val="Estilo5"/>
              <w:numPr>
                <w:ilvl w:val="0"/>
                <w:numId w:val="0"/>
              </w:numPr>
              <w:spacing w:after="0" w:line="240" w:lineRule="auto"/>
              <w:jc w:val="center"/>
              <w:rPr>
                <w:color w:val="auto"/>
                <w:sz w:val="20"/>
                <w:szCs w:val="20"/>
              </w:rPr>
            </w:pPr>
            <w:r w:rsidRPr="00634642">
              <w:rPr>
                <w:color w:val="auto"/>
                <w:sz w:val="20"/>
                <w:szCs w:val="20"/>
              </w:rPr>
              <w:t>VAZÕES (m</w:t>
            </w:r>
            <w:r w:rsidRPr="00634642">
              <w:rPr>
                <w:color w:val="auto"/>
                <w:sz w:val="20"/>
                <w:szCs w:val="20"/>
                <w:vertAlign w:val="superscript"/>
              </w:rPr>
              <w:t>3</w:t>
            </w:r>
            <w:r w:rsidRPr="00634642">
              <w:rPr>
                <w:color w:val="auto"/>
                <w:sz w:val="20"/>
                <w:szCs w:val="20"/>
              </w:rPr>
              <w:t>/s)</w:t>
            </w:r>
          </w:p>
        </w:tc>
      </w:tr>
      <w:tr w:rsidR="00634642" w:rsidTr="00962511">
        <w:tc>
          <w:tcPr>
            <w:tcW w:w="3018" w:type="dxa"/>
            <w:vMerge/>
            <w:tcBorders>
              <w:left w:val="nil"/>
            </w:tcBorders>
            <w:shd w:val="clear" w:color="auto" w:fill="B4C6E7" w:themeFill="accent1" w:themeFillTint="66"/>
          </w:tcPr>
          <w:p w:rsidR="00634642" w:rsidRPr="00634642" w:rsidRDefault="00634642" w:rsidP="00634642">
            <w:pPr>
              <w:pStyle w:val="Estilo5"/>
              <w:numPr>
                <w:ilvl w:val="0"/>
                <w:numId w:val="0"/>
              </w:numPr>
              <w:spacing w:after="0" w:line="240" w:lineRule="auto"/>
              <w:rPr>
                <w:color w:val="auto"/>
                <w:sz w:val="20"/>
                <w:szCs w:val="20"/>
              </w:rPr>
            </w:pPr>
          </w:p>
        </w:tc>
        <w:tc>
          <w:tcPr>
            <w:tcW w:w="3019" w:type="dxa"/>
            <w:shd w:val="clear" w:color="auto" w:fill="B4C6E7" w:themeFill="accent1" w:themeFillTint="66"/>
          </w:tcPr>
          <w:p w:rsidR="00634642" w:rsidRPr="00634642" w:rsidRDefault="00634642" w:rsidP="00634642">
            <w:pPr>
              <w:pStyle w:val="Estilo5"/>
              <w:numPr>
                <w:ilvl w:val="0"/>
                <w:numId w:val="0"/>
              </w:numPr>
              <w:spacing w:after="0" w:line="240" w:lineRule="auto"/>
              <w:jc w:val="center"/>
              <w:rPr>
                <w:color w:val="auto"/>
                <w:sz w:val="20"/>
                <w:szCs w:val="20"/>
              </w:rPr>
            </w:pPr>
            <w:r>
              <w:rPr>
                <w:color w:val="auto"/>
                <w:sz w:val="20"/>
                <w:szCs w:val="20"/>
              </w:rPr>
              <w:t>Capacidade Inicial</w:t>
            </w:r>
          </w:p>
        </w:tc>
        <w:tc>
          <w:tcPr>
            <w:tcW w:w="3019" w:type="dxa"/>
            <w:tcBorders>
              <w:right w:val="nil"/>
            </w:tcBorders>
            <w:shd w:val="clear" w:color="auto" w:fill="B4C6E7" w:themeFill="accent1" w:themeFillTint="66"/>
          </w:tcPr>
          <w:p w:rsidR="00634642" w:rsidRPr="00634642" w:rsidRDefault="00634642" w:rsidP="00634642">
            <w:pPr>
              <w:pStyle w:val="Estilo5"/>
              <w:numPr>
                <w:ilvl w:val="0"/>
                <w:numId w:val="0"/>
              </w:numPr>
              <w:spacing w:after="0" w:line="240" w:lineRule="auto"/>
              <w:jc w:val="center"/>
              <w:rPr>
                <w:color w:val="auto"/>
                <w:sz w:val="20"/>
                <w:szCs w:val="20"/>
              </w:rPr>
            </w:pPr>
            <w:r>
              <w:rPr>
                <w:color w:val="auto"/>
                <w:sz w:val="20"/>
                <w:szCs w:val="20"/>
              </w:rPr>
              <w:t>Capacidade Ampliada</w:t>
            </w:r>
          </w:p>
        </w:tc>
      </w:tr>
      <w:tr w:rsidR="00634642" w:rsidTr="00962511">
        <w:tc>
          <w:tcPr>
            <w:tcW w:w="3018" w:type="dxa"/>
            <w:tcBorders>
              <w:left w:val="nil"/>
            </w:tcBorders>
          </w:tcPr>
          <w:p w:rsidR="00634642" w:rsidRPr="00634642" w:rsidRDefault="00634642" w:rsidP="00634642">
            <w:pPr>
              <w:pStyle w:val="Estilo5"/>
              <w:numPr>
                <w:ilvl w:val="0"/>
                <w:numId w:val="0"/>
              </w:numPr>
              <w:spacing w:after="0" w:line="240" w:lineRule="auto"/>
              <w:rPr>
                <w:color w:val="auto"/>
                <w:sz w:val="20"/>
                <w:szCs w:val="20"/>
              </w:rPr>
            </w:pPr>
            <w:r>
              <w:rPr>
                <w:color w:val="auto"/>
                <w:sz w:val="20"/>
                <w:szCs w:val="20"/>
              </w:rPr>
              <w:t>Barragem da Penha</w:t>
            </w:r>
          </w:p>
        </w:tc>
        <w:tc>
          <w:tcPr>
            <w:tcW w:w="3019" w:type="dxa"/>
          </w:tcPr>
          <w:p w:rsidR="00634642" w:rsidRPr="00634642" w:rsidRDefault="00962511" w:rsidP="00962511">
            <w:pPr>
              <w:pStyle w:val="Estilo5"/>
              <w:numPr>
                <w:ilvl w:val="0"/>
                <w:numId w:val="0"/>
              </w:numPr>
              <w:spacing w:after="0" w:line="240" w:lineRule="auto"/>
              <w:jc w:val="center"/>
              <w:rPr>
                <w:color w:val="auto"/>
                <w:sz w:val="20"/>
                <w:szCs w:val="20"/>
              </w:rPr>
            </w:pPr>
            <w:r>
              <w:rPr>
                <w:color w:val="auto"/>
                <w:sz w:val="20"/>
                <w:szCs w:val="20"/>
              </w:rPr>
              <w:t>150</w:t>
            </w:r>
          </w:p>
        </w:tc>
        <w:tc>
          <w:tcPr>
            <w:tcW w:w="3019" w:type="dxa"/>
            <w:tcBorders>
              <w:right w:val="nil"/>
            </w:tcBorders>
          </w:tcPr>
          <w:p w:rsidR="00634642" w:rsidRPr="00634642" w:rsidRDefault="00962511" w:rsidP="00962511">
            <w:pPr>
              <w:pStyle w:val="Estilo5"/>
              <w:numPr>
                <w:ilvl w:val="0"/>
                <w:numId w:val="0"/>
              </w:numPr>
              <w:spacing w:after="0" w:line="240" w:lineRule="auto"/>
              <w:jc w:val="center"/>
              <w:rPr>
                <w:color w:val="auto"/>
                <w:sz w:val="20"/>
                <w:szCs w:val="20"/>
              </w:rPr>
            </w:pPr>
            <w:r>
              <w:rPr>
                <w:color w:val="auto"/>
                <w:sz w:val="20"/>
                <w:szCs w:val="20"/>
              </w:rPr>
              <w:t>498</w:t>
            </w:r>
          </w:p>
        </w:tc>
      </w:tr>
      <w:tr w:rsidR="00634642" w:rsidTr="00962511">
        <w:tc>
          <w:tcPr>
            <w:tcW w:w="3018" w:type="dxa"/>
            <w:tcBorders>
              <w:left w:val="nil"/>
            </w:tcBorders>
          </w:tcPr>
          <w:p w:rsidR="00634642" w:rsidRPr="00634642" w:rsidRDefault="00634642" w:rsidP="00634642">
            <w:pPr>
              <w:pStyle w:val="Estilo5"/>
              <w:numPr>
                <w:ilvl w:val="0"/>
                <w:numId w:val="0"/>
              </w:numPr>
              <w:spacing w:after="0" w:line="240" w:lineRule="auto"/>
              <w:rPr>
                <w:color w:val="auto"/>
                <w:sz w:val="20"/>
                <w:szCs w:val="20"/>
              </w:rPr>
            </w:pPr>
            <w:proofErr w:type="spellStart"/>
            <w:r>
              <w:rPr>
                <w:color w:val="auto"/>
                <w:sz w:val="20"/>
                <w:szCs w:val="20"/>
              </w:rPr>
              <w:t>Cabuçu</w:t>
            </w:r>
            <w:proofErr w:type="spellEnd"/>
            <w:r>
              <w:rPr>
                <w:color w:val="auto"/>
                <w:sz w:val="20"/>
                <w:szCs w:val="20"/>
              </w:rPr>
              <w:t xml:space="preserve"> de Cima</w:t>
            </w:r>
          </w:p>
        </w:tc>
        <w:tc>
          <w:tcPr>
            <w:tcW w:w="3019" w:type="dxa"/>
          </w:tcPr>
          <w:p w:rsidR="00634642" w:rsidRPr="00634642" w:rsidRDefault="00962511" w:rsidP="00962511">
            <w:pPr>
              <w:pStyle w:val="Estilo5"/>
              <w:numPr>
                <w:ilvl w:val="0"/>
                <w:numId w:val="0"/>
              </w:numPr>
              <w:spacing w:after="0" w:line="240" w:lineRule="auto"/>
              <w:jc w:val="center"/>
              <w:rPr>
                <w:color w:val="auto"/>
                <w:sz w:val="20"/>
                <w:szCs w:val="20"/>
              </w:rPr>
            </w:pPr>
            <w:r>
              <w:rPr>
                <w:color w:val="auto"/>
                <w:sz w:val="20"/>
                <w:szCs w:val="20"/>
              </w:rPr>
              <w:t>210</w:t>
            </w:r>
          </w:p>
        </w:tc>
        <w:tc>
          <w:tcPr>
            <w:tcW w:w="3019" w:type="dxa"/>
            <w:tcBorders>
              <w:right w:val="nil"/>
            </w:tcBorders>
          </w:tcPr>
          <w:p w:rsidR="00634642" w:rsidRPr="00634642" w:rsidRDefault="00962511" w:rsidP="00962511">
            <w:pPr>
              <w:pStyle w:val="Estilo5"/>
              <w:numPr>
                <w:ilvl w:val="0"/>
                <w:numId w:val="0"/>
              </w:numPr>
              <w:spacing w:after="0" w:line="240" w:lineRule="auto"/>
              <w:jc w:val="center"/>
              <w:rPr>
                <w:color w:val="auto"/>
                <w:sz w:val="20"/>
                <w:szCs w:val="20"/>
              </w:rPr>
            </w:pPr>
            <w:r>
              <w:rPr>
                <w:color w:val="auto"/>
                <w:sz w:val="20"/>
                <w:szCs w:val="20"/>
              </w:rPr>
              <w:t>561</w:t>
            </w:r>
          </w:p>
        </w:tc>
      </w:tr>
      <w:tr w:rsidR="00634642" w:rsidTr="00962511">
        <w:tc>
          <w:tcPr>
            <w:tcW w:w="3018" w:type="dxa"/>
            <w:tcBorders>
              <w:left w:val="nil"/>
            </w:tcBorders>
          </w:tcPr>
          <w:p w:rsidR="00634642" w:rsidRPr="00634642" w:rsidRDefault="00962511" w:rsidP="00634642">
            <w:pPr>
              <w:pStyle w:val="Estilo5"/>
              <w:numPr>
                <w:ilvl w:val="0"/>
                <w:numId w:val="0"/>
              </w:numPr>
              <w:spacing w:after="0" w:line="240" w:lineRule="auto"/>
              <w:rPr>
                <w:color w:val="auto"/>
                <w:sz w:val="20"/>
                <w:szCs w:val="20"/>
              </w:rPr>
            </w:pPr>
            <w:r>
              <w:rPr>
                <w:color w:val="auto"/>
                <w:sz w:val="20"/>
                <w:szCs w:val="20"/>
              </w:rPr>
              <w:t>Aricanduva</w:t>
            </w:r>
          </w:p>
        </w:tc>
        <w:tc>
          <w:tcPr>
            <w:tcW w:w="3019" w:type="dxa"/>
          </w:tcPr>
          <w:p w:rsidR="00634642" w:rsidRPr="00634642" w:rsidRDefault="00962511" w:rsidP="00962511">
            <w:pPr>
              <w:pStyle w:val="Estilo5"/>
              <w:numPr>
                <w:ilvl w:val="0"/>
                <w:numId w:val="0"/>
              </w:numPr>
              <w:spacing w:after="0" w:line="240" w:lineRule="auto"/>
              <w:jc w:val="center"/>
              <w:rPr>
                <w:color w:val="auto"/>
                <w:sz w:val="20"/>
                <w:szCs w:val="20"/>
              </w:rPr>
            </w:pPr>
            <w:r>
              <w:rPr>
                <w:color w:val="auto"/>
                <w:sz w:val="20"/>
                <w:szCs w:val="20"/>
              </w:rPr>
              <w:t>270</w:t>
            </w:r>
          </w:p>
        </w:tc>
        <w:tc>
          <w:tcPr>
            <w:tcW w:w="3019" w:type="dxa"/>
            <w:tcBorders>
              <w:right w:val="nil"/>
            </w:tcBorders>
          </w:tcPr>
          <w:p w:rsidR="00634642" w:rsidRPr="00634642" w:rsidRDefault="00962511" w:rsidP="00962511">
            <w:pPr>
              <w:pStyle w:val="Estilo5"/>
              <w:numPr>
                <w:ilvl w:val="0"/>
                <w:numId w:val="0"/>
              </w:numPr>
              <w:spacing w:after="0" w:line="240" w:lineRule="auto"/>
              <w:jc w:val="center"/>
              <w:rPr>
                <w:color w:val="auto"/>
                <w:sz w:val="20"/>
                <w:szCs w:val="20"/>
              </w:rPr>
            </w:pPr>
            <w:r>
              <w:rPr>
                <w:color w:val="auto"/>
                <w:sz w:val="20"/>
                <w:szCs w:val="20"/>
              </w:rPr>
              <w:t>640</w:t>
            </w:r>
          </w:p>
        </w:tc>
      </w:tr>
      <w:tr w:rsidR="00634642" w:rsidTr="00962511">
        <w:tc>
          <w:tcPr>
            <w:tcW w:w="3018" w:type="dxa"/>
            <w:tcBorders>
              <w:left w:val="nil"/>
            </w:tcBorders>
          </w:tcPr>
          <w:p w:rsidR="00634642" w:rsidRPr="00634642" w:rsidRDefault="00962511" w:rsidP="00634642">
            <w:pPr>
              <w:pStyle w:val="Estilo5"/>
              <w:numPr>
                <w:ilvl w:val="0"/>
                <w:numId w:val="0"/>
              </w:numPr>
              <w:spacing w:after="0" w:line="240" w:lineRule="auto"/>
              <w:rPr>
                <w:color w:val="auto"/>
                <w:sz w:val="20"/>
                <w:szCs w:val="20"/>
              </w:rPr>
            </w:pPr>
            <w:r>
              <w:rPr>
                <w:color w:val="auto"/>
                <w:sz w:val="20"/>
                <w:szCs w:val="20"/>
              </w:rPr>
              <w:t>Tamanduateí</w:t>
            </w:r>
          </w:p>
        </w:tc>
        <w:tc>
          <w:tcPr>
            <w:tcW w:w="3019" w:type="dxa"/>
          </w:tcPr>
          <w:p w:rsidR="00634642" w:rsidRPr="00634642" w:rsidRDefault="00962511" w:rsidP="00962511">
            <w:pPr>
              <w:pStyle w:val="Estilo5"/>
              <w:numPr>
                <w:ilvl w:val="0"/>
                <w:numId w:val="0"/>
              </w:numPr>
              <w:spacing w:after="0" w:line="240" w:lineRule="auto"/>
              <w:jc w:val="center"/>
              <w:rPr>
                <w:color w:val="auto"/>
                <w:sz w:val="20"/>
                <w:szCs w:val="20"/>
              </w:rPr>
            </w:pPr>
            <w:r>
              <w:rPr>
                <w:color w:val="auto"/>
                <w:sz w:val="20"/>
                <w:szCs w:val="20"/>
              </w:rPr>
              <w:t>480</w:t>
            </w:r>
          </w:p>
        </w:tc>
        <w:tc>
          <w:tcPr>
            <w:tcW w:w="3019" w:type="dxa"/>
            <w:tcBorders>
              <w:right w:val="nil"/>
            </w:tcBorders>
          </w:tcPr>
          <w:p w:rsidR="00634642" w:rsidRPr="00634642" w:rsidRDefault="00962511" w:rsidP="00962511">
            <w:pPr>
              <w:pStyle w:val="Estilo5"/>
              <w:numPr>
                <w:ilvl w:val="0"/>
                <w:numId w:val="0"/>
              </w:numPr>
              <w:spacing w:after="0" w:line="240" w:lineRule="auto"/>
              <w:jc w:val="center"/>
              <w:rPr>
                <w:color w:val="auto"/>
                <w:sz w:val="20"/>
                <w:szCs w:val="20"/>
              </w:rPr>
            </w:pPr>
            <w:r>
              <w:rPr>
                <w:color w:val="auto"/>
                <w:sz w:val="20"/>
                <w:szCs w:val="20"/>
              </w:rPr>
              <w:t>997</w:t>
            </w:r>
          </w:p>
        </w:tc>
      </w:tr>
      <w:tr w:rsidR="00634642" w:rsidTr="00962511">
        <w:tc>
          <w:tcPr>
            <w:tcW w:w="3018" w:type="dxa"/>
            <w:tcBorders>
              <w:left w:val="nil"/>
            </w:tcBorders>
          </w:tcPr>
          <w:p w:rsidR="00634642" w:rsidRPr="00634642" w:rsidRDefault="00962511" w:rsidP="00634642">
            <w:pPr>
              <w:pStyle w:val="Estilo5"/>
              <w:numPr>
                <w:ilvl w:val="0"/>
                <w:numId w:val="0"/>
              </w:numPr>
              <w:spacing w:after="0" w:line="240" w:lineRule="auto"/>
              <w:rPr>
                <w:color w:val="auto"/>
                <w:sz w:val="20"/>
                <w:szCs w:val="20"/>
              </w:rPr>
            </w:pPr>
            <w:r>
              <w:rPr>
                <w:color w:val="auto"/>
                <w:sz w:val="20"/>
                <w:szCs w:val="20"/>
              </w:rPr>
              <w:t>Cebolão</w:t>
            </w:r>
          </w:p>
        </w:tc>
        <w:tc>
          <w:tcPr>
            <w:tcW w:w="3019" w:type="dxa"/>
          </w:tcPr>
          <w:p w:rsidR="00634642" w:rsidRPr="00634642" w:rsidRDefault="00962511" w:rsidP="00962511">
            <w:pPr>
              <w:pStyle w:val="Estilo5"/>
              <w:numPr>
                <w:ilvl w:val="0"/>
                <w:numId w:val="0"/>
              </w:numPr>
              <w:spacing w:after="0" w:line="240" w:lineRule="auto"/>
              <w:jc w:val="center"/>
              <w:rPr>
                <w:color w:val="auto"/>
                <w:sz w:val="20"/>
                <w:szCs w:val="20"/>
              </w:rPr>
            </w:pPr>
            <w:r>
              <w:rPr>
                <w:color w:val="auto"/>
                <w:sz w:val="20"/>
                <w:szCs w:val="20"/>
              </w:rPr>
              <w:t>640</w:t>
            </w:r>
          </w:p>
        </w:tc>
        <w:tc>
          <w:tcPr>
            <w:tcW w:w="3019" w:type="dxa"/>
            <w:tcBorders>
              <w:right w:val="nil"/>
            </w:tcBorders>
          </w:tcPr>
          <w:p w:rsidR="00634642" w:rsidRPr="00634642" w:rsidRDefault="00962511" w:rsidP="00962511">
            <w:pPr>
              <w:pStyle w:val="Estilo5"/>
              <w:numPr>
                <w:ilvl w:val="0"/>
                <w:numId w:val="0"/>
              </w:numPr>
              <w:spacing w:after="0" w:line="240" w:lineRule="auto"/>
              <w:jc w:val="center"/>
              <w:rPr>
                <w:color w:val="auto"/>
                <w:sz w:val="20"/>
                <w:szCs w:val="20"/>
              </w:rPr>
            </w:pPr>
            <w:r>
              <w:rPr>
                <w:color w:val="auto"/>
                <w:sz w:val="20"/>
                <w:szCs w:val="20"/>
              </w:rPr>
              <w:t>1048</w:t>
            </w:r>
          </w:p>
        </w:tc>
      </w:tr>
    </w:tbl>
    <w:p w:rsidR="00634642" w:rsidRPr="00962511" w:rsidRDefault="00634642" w:rsidP="00634642">
      <w:pPr>
        <w:pStyle w:val="Estilo5"/>
        <w:numPr>
          <w:ilvl w:val="0"/>
          <w:numId w:val="0"/>
        </w:numPr>
        <w:spacing w:after="0" w:line="240" w:lineRule="auto"/>
        <w:rPr>
          <w:sz w:val="10"/>
          <w:szCs w:val="10"/>
        </w:rPr>
      </w:pPr>
    </w:p>
    <w:p w:rsidR="00962511" w:rsidRPr="00962511" w:rsidRDefault="00962511" w:rsidP="00634642">
      <w:pPr>
        <w:pStyle w:val="Estilo5"/>
        <w:numPr>
          <w:ilvl w:val="0"/>
          <w:numId w:val="0"/>
        </w:numPr>
        <w:spacing w:after="0" w:line="240" w:lineRule="auto"/>
        <w:rPr>
          <w:b w:val="0"/>
          <w:color w:val="auto"/>
          <w:sz w:val="20"/>
          <w:szCs w:val="20"/>
        </w:rPr>
      </w:pPr>
      <w:r w:rsidRPr="00962511">
        <w:rPr>
          <w:color w:val="auto"/>
          <w:sz w:val="20"/>
          <w:szCs w:val="20"/>
        </w:rPr>
        <w:t>Tabela Nº 1</w:t>
      </w:r>
      <w:r w:rsidRPr="00962511">
        <w:rPr>
          <w:b w:val="0"/>
          <w:color w:val="auto"/>
          <w:sz w:val="20"/>
          <w:szCs w:val="20"/>
        </w:rPr>
        <w:t>: Vazões antes e depois das obras das Fases I e II.</w:t>
      </w:r>
    </w:p>
    <w:p w:rsidR="00432424" w:rsidRDefault="00432424" w:rsidP="00634642">
      <w:pPr>
        <w:pStyle w:val="Estilo5"/>
        <w:numPr>
          <w:ilvl w:val="0"/>
          <w:numId w:val="0"/>
        </w:numPr>
        <w:spacing w:after="0" w:line="240" w:lineRule="auto"/>
        <w:rPr>
          <w:rFonts w:cs="Times New Roman"/>
          <w:color w:val="auto"/>
          <w:szCs w:val="24"/>
        </w:rPr>
      </w:pPr>
    </w:p>
    <w:p w:rsidR="005C3E6D" w:rsidRPr="00BB5E1E" w:rsidRDefault="005C3E6D" w:rsidP="00946817">
      <w:pPr>
        <w:autoSpaceDE w:val="0"/>
        <w:autoSpaceDN w:val="0"/>
        <w:adjustRightInd w:val="0"/>
        <w:jc w:val="both"/>
        <w:rPr>
          <w:rFonts w:eastAsiaTheme="minorHAnsi"/>
          <w:lang w:eastAsia="en-US"/>
        </w:rPr>
      </w:pPr>
      <w:r w:rsidRPr="00BB5E1E">
        <w:rPr>
          <w:rFonts w:eastAsiaTheme="minorHAnsi"/>
          <w:color w:val="000000"/>
          <w:lang w:eastAsia="en-US"/>
        </w:rPr>
        <w:t xml:space="preserve">Com a crescente industrialização da região Leste da cidade de São Paulo e dos municípios a montante da Barragem da Penha ao longo do Rio Tietê, a planície </w:t>
      </w:r>
      <w:proofErr w:type="spellStart"/>
      <w:r w:rsidRPr="00BB5E1E">
        <w:rPr>
          <w:rFonts w:eastAsiaTheme="minorHAnsi"/>
          <w:color w:val="000000"/>
          <w:lang w:eastAsia="en-US"/>
        </w:rPr>
        <w:t>aluvionar</w:t>
      </w:r>
      <w:proofErr w:type="spellEnd"/>
      <w:r w:rsidRPr="00BB5E1E">
        <w:rPr>
          <w:rFonts w:eastAsiaTheme="minorHAnsi"/>
          <w:color w:val="000000"/>
          <w:lang w:eastAsia="en-US"/>
        </w:rPr>
        <w:t xml:space="preserve"> formada pelas várzeas sofreu uma gradual pressão de ocupação por populações de baixa renda, caracterizado por um processo de favelização. Tais processos avançaram gradualmente em direção às cabeceiras do Rio Tietê e seus afluentes, promovendo </w:t>
      </w:r>
      <w:r w:rsidR="00946817" w:rsidRPr="00BB5E1E">
        <w:rPr>
          <w:rFonts w:eastAsiaTheme="minorHAnsi"/>
          <w:color w:val="000000"/>
          <w:lang w:eastAsia="en-US"/>
        </w:rPr>
        <w:t xml:space="preserve">desmatamentos, principalmente em áreas de preservação permanente, e </w:t>
      </w:r>
      <w:r w:rsidRPr="00BB5E1E">
        <w:rPr>
          <w:rFonts w:eastAsiaTheme="minorHAnsi"/>
          <w:color w:val="000000"/>
          <w:lang w:eastAsia="en-US"/>
        </w:rPr>
        <w:t>loteamentos que não observa</w:t>
      </w:r>
      <w:r w:rsidR="00946817" w:rsidRPr="00BB5E1E">
        <w:rPr>
          <w:rFonts w:eastAsiaTheme="minorHAnsi"/>
          <w:color w:val="000000"/>
          <w:lang w:eastAsia="en-US"/>
        </w:rPr>
        <w:t>ra</w:t>
      </w:r>
      <w:r w:rsidRPr="00BB5E1E">
        <w:rPr>
          <w:rFonts w:eastAsiaTheme="minorHAnsi"/>
          <w:color w:val="000000"/>
          <w:lang w:eastAsia="en-US"/>
        </w:rPr>
        <w:t xml:space="preserve">m </w:t>
      </w:r>
      <w:r w:rsidR="00946817" w:rsidRPr="00BB5E1E">
        <w:rPr>
          <w:rFonts w:eastAsiaTheme="minorHAnsi"/>
          <w:color w:val="000000"/>
          <w:lang w:eastAsia="en-US"/>
        </w:rPr>
        <w:t>os mais elementares princípios de planejamento urbano.</w:t>
      </w:r>
      <w:r w:rsidR="00946817" w:rsidRPr="00BB5E1E">
        <w:rPr>
          <w:rFonts w:eastAsiaTheme="minorHAnsi"/>
          <w:lang w:eastAsia="en-US"/>
        </w:rPr>
        <w:t xml:space="preserve"> Os</w:t>
      </w:r>
      <w:r w:rsidRPr="00BB5E1E">
        <w:rPr>
          <w:rFonts w:eastAsiaTheme="minorHAnsi"/>
          <w:lang w:eastAsia="en-US"/>
        </w:rPr>
        <w:t xml:space="preserve"> arruamentos, quando existentes, são desordenados e casuais, geralmente implantados </w:t>
      </w:r>
      <w:r w:rsidR="00946817" w:rsidRPr="00BB5E1E">
        <w:rPr>
          <w:rFonts w:eastAsiaTheme="minorHAnsi"/>
          <w:lang w:eastAsia="en-US"/>
        </w:rPr>
        <w:t xml:space="preserve">à revelia das </w:t>
      </w:r>
      <w:r w:rsidRPr="00BB5E1E">
        <w:rPr>
          <w:rFonts w:eastAsiaTheme="minorHAnsi"/>
          <w:lang w:eastAsia="en-US"/>
        </w:rPr>
        <w:t xml:space="preserve">peculiaridades topográficas da área. </w:t>
      </w:r>
      <w:r w:rsidR="00946817" w:rsidRPr="00BB5E1E">
        <w:rPr>
          <w:rFonts w:eastAsiaTheme="minorHAnsi"/>
          <w:lang w:eastAsia="en-US"/>
        </w:rPr>
        <w:t>Os lotes, com cerca de 20 ou 30</w:t>
      </w:r>
      <w:r w:rsidRPr="00BB5E1E">
        <w:rPr>
          <w:rFonts w:eastAsiaTheme="minorHAnsi"/>
          <w:lang w:eastAsia="en-US"/>
        </w:rPr>
        <w:t xml:space="preserve">m² </w:t>
      </w:r>
      <w:r w:rsidR="00946817" w:rsidRPr="00BB5E1E">
        <w:rPr>
          <w:rFonts w:eastAsiaTheme="minorHAnsi"/>
          <w:lang w:eastAsia="en-US"/>
        </w:rPr>
        <w:t xml:space="preserve">são justapostos e </w:t>
      </w:r>
      <w:r w:rsidRPr="00BB5E1E">
        <w:rPr>
          <w:rFonts w:eastAsiaTheme="minorHAnsi"/>
          <w:lang w:eastAsia="en-US"/>
        </w:rPr>
        <w:t>ocupado</w:t>
      </w:r>
      <w:r w:rsidR="00946817" w:rsidRPr="00BB5E1E">
        <w:rPr>
          <w:rFonts w:eastAsiaTheme="minorHAnsi"/>
          <w:lang w:eastAsia="en-US"/>
        </w:rPr>
        <w:t>s</w:t>
      </w:r>
      <w:r w:rsidRPr="00BB5E1E">
        <w:rPr>
          <w:rFonts w:eastAsiaTheme="minorHAnsi"/>
          <w:lang w:eastAsia="en-US"/>
        </w:rPr>
        <w:t xml:space="preserve"> integralmente para a construção de cômodos conjugados. </w:t>
      </w:r>
      <w:r w:rsidR="00946817" w:rsidRPr="00BB5E1E">
        <w:rPr>
          <w:rFonts w:eastAsiaTheme="minorHAnsi"/>
          <w:lang w:eastAsia="en-US"/>
        </w:rPr>
        <w:t>Para se</w:t>
      </w:r>
      <w:r w:rsidRPr="00BB5E1E">
        <w:rPr>
          <w:rFonts w:eastAsiaTheme="minorHAnsi"/>
          <w:lang w:eastAsia="en-US"/>
        </w:rPr>
        <w:t xml:space="preserve"> obter maior espaço útil, acrescentam-se uma ou mais lajes,</w:t>
      </w:r>
      <w:r w:rsidR="00946817" w:rsidRPr="00BB5E1E">
        <w:rPr>
          <w:rFonts w:eastAsiaTheme="minorHAnsi"/>
          <w:lang w:eastAsia="en-US"/>
        </w:rPr>
        <w:t xml:space="preserve"> </w:t>
      </w:r>
      <w:r w:rsidR="00784D72">
        <w:rPr>
          <w:rFonts w:eastAsiaTheme="minorHAnsi"/>
          <w:lang w:eastAsia="en-US"/>
        </w:rPr>
        <w:t>n</w:t>
      </w:r>
      <w:r w:rsidR="00946817" w:rsidRPr="00BB5E1E">
        <w:rPr>
          <w:rFonts w:eastAsiaTheme="minorHAnsi"/>
          <w:lang w:eastAsia="en-US"/>
        </w:rPr>
        <w:t>a mesma área do lote que acaba sendo totalmente edificado.</w:t>
      </w:r>
      <w:r w:rsidRPr="00BB5E1E">
        <w:rPr>
          <w:rFonts w:eastAsiaTheme="minorHAnsi"/>
          <w:lang w:eastAsia="en-US"/>
        </w:rPr>
        <w:t xml:space="preserve"> </w:t>
      </w:r>
    </w:p>
    <w:p w:rsidR="00946817" w:rsidRPr="00BB5E1E" w:rsidRDefault="00946817" w:rsidP="00946817">
      <w:pPr>
        <w:autoSpaceDE w:val="0"/>
        <w:autoSpaceDN w:val="0"/>
        <w:adjustRightInd w:val="0"/>
        <w:jc w:val="both"/>
        <w:rPr>
          <w:rFonts w:eastAsiaTheme="minorHAnsi"/>
          <w:sz w:val="18"/>
          <w:szCs w:val="18"/>
          <w:lang w:eastAsia="en-US"/>
        </w:rPr>
      </w:pPr>
    </w:p>
    <w:p w:rsidR="005C3E6D" w:rsidRPr="00BB5E1E" w:rsidRDefault="00946817" w:rsidP="005C3E6D">
      <w:pPr>
        <w:autoSpaceDE w:val="0"/>
        <w:autoSpaceDN w:val="0"/>
        <w:adjustRightInd w:val="0"/>
        <w:jc w:val="both"/>
        <w:rPr>
          <w:rFonts w:eastAsiaTheme="minorHAnsi"/>
          <w:lang w:eastAsia="en-US"/>
        </w:rPr>
      </w:pPr>
      <w:r w:rsidRPr="00BB5E1E">
        <w:rPr>
          <w:rFonts w:eastAsiaTheme="minorHAnsi"/>
          <w:lang w:eastAsia="en-US"/>
        </w:rPr>
        <w:t>Nessas várzeas</w:t>
      </w:r>
      <w:r w:rsidR="005C3E6D" w:rsidRPr="00BB5E1E">
        <w:rPr>
          <w:rFonts w:eastAsiaTheme="minorHAnsi"/>
          <w:lang w:eastAsia="en-US"/>
        </w:rPr>
        <w:t xml:space="preserve">, </w:t>
      </w:r>
      <w:r w:rsidRPr="00BB5E1E">
        <w:rPr>
          <w:rFonts w:eastAsiaTheme="minorHAnsi"/>
          <w:lang w:eastAsia="en-US"/>
        </w:rPr>
        <w:t xml:space="preserve">portanto, </w:t>
      </w:r>
      <w:r w:rsidR="005C3E6D" w:rsidRPr="00BB5E1E">
        <w:rPr>
          <w:rFonts w:eastAsiaTheme="minorHAnsi"/>
          <w:lang w:eastAsia="en-US"/>
        </w:rPr>
        <w:t xml:space="preserve">a ocupação urbana constitui-se </w:t>
      </w:r>
      <w:r w:rsidRPr="00BB5E1E">
        <w:rPr>
          <w:rFonts w:eastAsiaTheme="minorHAnsi"/>
          <w:lang w:eastAsia="en-US"/>
        </w:rPr>
        <w:t>em um</w:t>
      </w:r>
      <w:r w:rsidR="005C3E6D" w:rsidRPr="00BB5E1E">
        <w:rPr>
          <w:rFonts w:eastAsiaTheme="minorHAnsi"/>
          <w:lang w:eastAsia="en-US"/>
        </w:rPr>
        <w:t xml:space="preserve"> dos principais fatores da interferência danosa à macrodrenagem da bacia</w:t>
      </w:r>
      <w:r w:rsidRPr="00BB5E1E">
        <w:rPr>
          <w:rFonts w:eastAsiaTheme="minorHAnsi"/>
          <w:lang w:eastAsia="en-US"/>
        </w:rPr>
        <w:t xml:space="preserve">, sobretudo porque </w:t>
      </w:r>
      <w:r w:rsidR="005C3E6D" w:rsidRPr="00BB5E1E">
        <w:rPr>
          <w:rFonts w:eastAsiaTheme="minorHAnsi"/>
          <w:lang w:eastAsia="en-US"/>
        </w:rPr>
        <w:t xml:space="preserve">os aterros lançados nas várzeas, para sobrelevar as áreas baixas inundáveis, reduzem a eficiência do abatimento natural dos picos das cheias. </w:t>
      </w:r>
    </w:p>
    <w:p w:rsidR="00606384" w:rsidRPr="00BB5E1E" w:rsidRDefault="00606384" w:rsidP="005C3E6D">
      <w:pPr>
        <w:autoSpaceDE w:val="0"/>
        <w:autoSpaceDN w:val="0"/>
        <w:adjustRightInd w:val="0"/>
        <w:jc w:val="both"/>
        <w:rPr>
          <w:rFonts w:eastAsiaTheme="minorHAnsi"/>
          <w:sz w:val="18"/>
          <w:szCs w:val="18"/>
          <w:lang w:eastAsia="en-US"/>
        </w:rPr>
      </w:pPr>
    </w:p>
    <w:p w:rsidR="005C3E6D" w:rsidRPr="00BB5E1E" w:rsidRDefault="005C3E6D" w:rsidP="005C3E6D">
      <w:pPr>
        <w:autoSpaceDE w:val="0"/>
        <w:autoSpaceDN w:val="0"/>
        <w:adjustRightInd w:val="0"/>
        <w:jc w:val="both"/>
        <w:rPr>
          <w:rFonts w:eastAsiaTheme="minorHAnsi"/>
          <w:lang w:eastAsia="en-US"/>
        </w:rPr>
      </w:pPr>
      <w:r w:rsidRPr="00BB5E1E">
        <w:rPr>
          <w:rFonts w:eastAsiaTheme="minorHAnsi"/>
          <w:lang w:eastAsia="en-US"/>
        </w:rPr>
        <w:t xml:space="preserve">O efeito dessas ações </w:t>
      </w:r>
      <w:r w:rsidR="0074661A" w:rsidRPr="00BB5E1E">
        <w:rPr>
          <w:rFonts w:eastAsiaTheme="minorHAnsi"/>
          <w:lang w:eastAsia="en-US"/>
        </w:rPr>
        <w:t xml:space="preserve">antrópicas nas várzeas </w:t>
      </w:r>
      <w:r w:rsidRPr="00BB5E1E">
        <w:rPr>
          <w:rFonts w:eastAsiaTheme="minorHAnsi"/>
          <w:lang w:eastAsia="en-US"/>
        </w:rPr>
        <w:t>já é sentido com a aceleração e aumento dos picos de cheias na área da Capital</w:t>
      </w:r>
      <w:r w:rsidR="0074661A" w:rsidRPr="00BB5E1E">
        <w:rPr>
          <w:rFonts w:eastAsiaTheme="minorHAnsi"/>
          <w:lang w:eastAsia="en-US"/>
        </w:rPr>
        <w:t xml:space="preserve"> Paulista</w:t>
      </w:r>
      <w:r w:rsidRPr="00BB5E1E">
        <w:rPr>
          <w:rFonts w:eastAsiaTheme="minorHAnsi"/>
          <w:lang w:eastAsia="en-US"/>
        </w:rPr>
        <w:t>, no trecho à jusante da Barragem da Penha</w:t>
      </w:r>
      <w:r w:rsidR="0074661A" w:rsidRPr="00BB5E1E">
        <w:rPr>
          <w:rFonts w:eastAsiaTheme="minorHAnsi"/>
          <w:lang w:eastAsia="en-US"/>
        </w:rPr>
        <w:t xml:space="preserve">, há pouco </w:t>
      </w:r>
      <w:r w:rsidRPr="00BB5E1E">
        <w:rPr>
          <w:rFonts w:eastAsiaTheme="minorHAnsi"/>
          <w:lang w:eastAsia="en-US"/>
        </w:rPr>
        <w:t>aprofundado e alargado. A dimensão d</w:t>
      </w:r>
      <w:r w:rsidR="0074661A" w:rsidRPr="00BB5E1E">
        <w:rPr>
          <w:rFonts w:eastAsiaTheme="minorHAnsi"/>
          <w:lang w:eastAsia="en-US"/>
        </w:rPr>
        <w:t>esse</w:t>
      </w:r>
      <w:r w:rsidRPr="00BB5E1E">
        <w:rPr>
          <w:rFonts w:eastAsiaTheme="minorHAnsi"/>
          <w:lang w:eastAsia="en-US"/>
        </w:rPr>
        <w:t xml:space="preserve"> problema pode ser </w:t>
      </w:r>
      <w:r w:rsidR="0074661A" w:rsidRPr="00BB5E1E">
        <w:rPr>
          <w:rFonts w:eastAsiaTheme="minorHAnsi"/>
          <w:lang w:eastAsia="en-US"/>
        </w:rPr>
        <w:t>avaliada</w:t>
      </w:r>
      <w:r w:rsidRPr="00BB5E1E">
        <w:rPr>
          <w:rFonts w:eastAsiaTheme="minorHAnsi"/>
          <w:lang w:eastAsia="en-US"/>
        </w:rPr>
        <w:t xml:space="preserve"> </w:t>
      </w:r>
      <w:r w:rsidR="0074661A" w:rsidRPr="00BB5E1E">
        <w:rPr>
          <w:rFonts w:eastAsiaTheme="minorHAnsi"/>
          <w:lang w:eastAsia="en-US"/>
        </w:rPr>
        <w:t xml:space="preserve">quando se considera </w:t>
      </w:r>
      <w:r w:rsidRPr="00BB5E1E">
        <w:rPr>
          <w:rFonts w:eastAsiaTheme="minorHAnsi"/>
          <w:lang w:eastAsia="en-US"/>
        </w:rPr>
        <w:t>que na década de 80 o tempo de trânsito da onda de cheia, à montante da Barragem da Penha, tinha a duração de 48 horas</w:t>
      </w:r>
      <w:r w:rsidR="0074661A" w:rsidRPr="00BB5E1E">
        <w:rPr>
          <w:rFonts w:eastAsiaTheme="minorHAnsi"/>
          <w:lang w:eastAsia="en-US"/>
        </w:rPr>
        <w:t xml:space="preserve"> e</w:t>
      </w:r>
      <w:r w:rsidRPr="00BB5E1E">
        <w:rPr>
          <w:rFonts w:eastAsiaTheme="minorHAnsi"/>
          <w:lang w:eastAsia="en-US"/>
        </w:rPr>
        <w:t>, atualmente</w:t>
      </w:r>
      <w:r w:rsidR="0074661A" w:rsidRPr="00BB5E1E">
        <w:rPr>
          <w:rFonts w:eastAsiaTheme="minorHAnsi"/>
          <w:lang w:eastAsia="en-US"/>
        </w:rPr>
        <w:t>,</w:t>
      </w:r>
      <w:r w:rsidRPr="00BB5E1E">
        <w:rPr>
          <w:rFonts w:eastAsiaTheme="minorHAnsi"/>
          <w:lang w:eastAsia="en-US"/>
        </w:rPr>
        <w:t xml:space="preserve"> esse período foi reduzido para </w:t>
      </w:r>
      <w:r w:rsidR="00784D72">
        <w:rPr>
          <w:rFonts w:eastAsiaTheme="minorHAnsi"/>
          <w:lang w:eastAsia="en-US"/>
        </w:rPr>
        <w:t xml:space="preserve">apenas </w:t>
      </w:r>
      <w:r w:rsidRPr="00BB5E1E">
        <w:rPr>
          <w:rFonts w:eastAsiaTheme="minorHAnsi"/>
          <w:lang w:eastAsia="en-US"/>
        </w:rPr>
        <w:t xml:space="preserve">12 horas. </w:t>
      </w:r>
    </w:p>
    <w:p w:rsidR="0074661A" w:rsidRPr="00DF7DBA" w:rsidRDefault="0074661A" w:rsidP="005C3E6D">
      <w:pPr>
        <w:autoSpaceDE w:val="0"/>
        <w:autoSpaceDN w:val="0"/>
        <w:adjustRightInd w:val="0"/>
        <w:jc w:val="both"/>
        <w:rPr>
          <w:rFonts w:eastAsiaTheme="minorHAnsi"/>
          <w:b/>
          <w:sz w:val="18"/>
          <w:szCs w:val="18"/>
          <w:lang w:eastAsia="en-US"/>
        </w:rPr>
      </w:pPr>
    </w:p>
    <w:p w:rsidR="005C3E6D" w:rsidRPr="00BB5E1E" w:rsidRDefault="0074661A" w:rsidP="005C3E6D">
      <w:pPr>
        <w:autoSpaceDE w:val="0"/>
        <w:autoSpaceDN w:val="0"/>
        <w:adjustRightInd w:val="0"/>
        <w:jc w:val="both"/>
        <w:rPr>
          <w:rFonts w:eastAsiaTheme="minorHAnsi"/>
          <w:lang w:eastAsia="en-US"/>
        </w:rPr>
      </w:pPr>
      <w:r w:rsidRPr="00BB5E1E">
        <w:rPr>
          <w:rFonts w:eastAsiaTheme="minorHAnsi"/>
          <w:lang w:eastAsia="en-US"/>
        </w:rPr>
        <w:t>A</w:t>
      </w:r>
      <w:r w:rsidR="005C3E6D" w:rsidRPr="00BB5E1E">
        <w:rPr>
          <w:rFonts w:eastAsiaTheme="minorHAnsi"/>
          <w:lang w:eastAsia="en-US"/>
        </w:rPr>
        <w:t>s técnicas de controle do escoamento superficial direto</w:t>
      </w:r>
      <w:r w:rsidRPr="00BB5E1E">
        <w:rPr>
          <w:rFonts w:eastAsiaTheme="minorHAnsi"/>
          <w:lang w:eastAsia="en-US"/>
        </w:rPr>
        <w:t xml:space="preserve"> contemplam</w:t>
      </w:r>
      <w:r w:rsidR="005C3E6D" w:rsidRPr="00BB5E1E">
        <w:rPr>
          <w:rFonts w:eastAsiaTheme="minorHAnsi"/>
          <w:lang w:eastAsia="en-US"/>
        </w:rPr>
        <w:t xml:space="preserve"> duas medidas que se complementam: as estruturais e as não estruturais. </w:t>
      </w:r>
    </w:p>
    <w:p w:rsidR="0074661A" w:rsidRPr="00BB5E1E" w:rsidRDefault="0074661A" w:rsidP="005C3E6D">
      <w:pPr>
        <w:autoSpaceDE w:val="0"/>
        <w:autoSpaceDN w:val="0"/>
        <w:adjustRightInd w:val="0"/>
        <w:jc w:val="both"/>
        <w:rPr>
          <w:rFonts w:eastAsiaTheme="minorHAnsi"/>
          <w:sz w:val="18"/>
          <w:szCs w:val="18"/>
          <w:lang w:eastAsia="en-US"/>
        </w:rPr>
      </w:pPr>
    </w:p>
    <w:p w:rsidR="005C3E6D" w:rsidRPr="00BB5E1E" w:rsidRDefault="005C3E6D" w:rsidP="005C3E6D">
      <w:pPr>
        <w:autoSpaceDE w:val="0"/>
        <w:autoSpaceDN w:val="0"/>
        <w:adjustRightInd w:val="0"/>
        <w:jc w:val="both"/>
        <w:rPr>
          <w:rFonts w:eastAsiaTheme="minorHAnsi"/>
          <w:lang w:eastAsia="en-US"/>
        </w:rPr>
      </w:pPr>
      <w:r w:rsidRPr="00BB5E1E">
        <w:rPr>
          <w:rFonts w:eastAsiaTheme="minorHAnsi"/>
          <w:lang w:eastAsia="en-US"/>
        </w:rPr>
        <w:t>As estruturais</w:t>
      </w:r>
      <w:r w:rsidR="0074661A" w:rsidRPr="00BB5E1E">
        <w:rPr>
          <w:rFonts w:eastAsiaTheme="minorHAnsi"/>
          <w:lang w:eastAsia="en-US"/>
        </w:rPr>
        <w:t xml:space="preserve">, </w:t>
      </w:r>
      <w:r w:rsidRPr="00BB5E1E">
        <w:rPr>
          <w:rFonts w:eastAsiaTheme="minorHAnsi"/>
          <w:lang w:eastAsia="en-US"/>
        </w:rPr>
        <w:t>medidas físicas de engenharia</w:t>
      </w:r>
      <w:r w:rsidR="0074661A" w:rsidRPr="00BB5E1E">
        <w:rPr>
          <w:rFonts w:eastAsiaTheme="minorHAnsi"/>
          <w:lang w:eastAsia="en-US"/>
        </w:rPr>
        <w:t xml:space="preserve">, são destinadas </w:t>
      </w:r>
      <w:r w:rsidRPr="00BB5E1E">
        <w:rPr>
          <w:rFonts w:eastAsiaTheme="minorHAnsi"/>
          <w:lang w:eastAsia="en-US"/>
        </w:rPr>
        <w:t xml:space="preserve">a desviar, deter, reduzir ou escoar com maior rapidez e menores níveis as águas do escoamento superficial direto, evitando os danos e </w:t>
      </w:r>
      <w:r w:rsidR="0074661A" w:rsidRPr="00BB5E1E">
        <w:rPr>
          <w:rFonts w:eastAsiaTheme="minorHAnsi"/>
          <w:lang w:eastAsia="en-US"/>
        </w:rPr>
        <w:t xml:space="preserve">as </w:t>
      </w:r>
      <w:r w:rsidRPr="00BB5E1E">
        <w:rPr>
          <w:rFonts w:eastAsiaTheme="minorHAnsi"/>
          <w:lang w:eastAsia="en-US"/>
        </w:rPr>
        <w:t>interrupções das atividades causadas pelas inundações. Envolvem</w:t>
      </w:r>
      <w:r w:rsidR="0074661A" w:rsidRPr="00BB5E1E">
        <w:rPr>
          <w:rFonts w:eastAsiaTheme="minorHAnsi"/>
          <w:lang w:eastAsia="en-US"/>
        </w:rPr>
        <w:t xml:space="preserve"> </w:t>
      </w:r>
      <w:r w:rsidRPr="00BB5E1E">
        <w:rPr>
          <w:rFonts w:eastAsiaTheme="minorHAnsi"/>
          <w:lang w:eastAsia="en-US"/>
        </w:rPr>
        <w:t xml:space="preserve">obras hidráulicas de porte com aplicação maciça de recursos. </w:t>
      </w:r>
      <w:r w:rsidR="0074661A" w:rsidRPr="00BB5E1E">
        <w:rPr>
          <w:rFonts w:eastAsiaTheme="minorHAnsi"/>
          <w:lang w:eastAsia="en-US"/>
        </w:rPr>
        <w:t>N</w:t>
      </w:r>
      <w:r w:rsidRPr="00BB5E1E">
        <w:rPr>
          <w:rFonts w:eastAsiaTheme="minorHAnsi"/>
          <w:lang w:eastAsia="en-US"/>
        </w:rPr>
        <w:t>ão são projetadas</w:t>
      </w:r>
      <w:r w:rsidR="0074661A" w:rsidRPr="00BB5E1E">
        <w:rPr>
          <w:rFonts w:eastAsiaTheme="minorHAnsi"/>
          <w:lang w:eastAsia="en-US"/>
        </w:rPr>
        <w:t>, entretanto,</w:t>
      </w:r>
      <w:r w:rsidRPr="00BB5E1E">
        <w:rPr>
          <w:rFonts w:eastAsiaTheme="minorHAnsi"/>
          <w:lang w:eastAsia="en-US"/>
        </w:rPr>
        <w:t xml:space="preserve"> para propiciar proteção absoluta, </w:t>
      </w:r>
      <w:r w:rsidR="0074661A" w:rsidRPr="00BB5E1E">
        <w:rPr>
          <w:rFonts w:eastAsiaTheme="minorHAnsi"/>
          <w:lang w:eastAsia="en-US"/>
        </w:rPr>
        <w:t>que seria</w:t>
      </w:r>
      <w:r w:rsidRPr="00BB5E1E">
        <w:rPr>
          <w:rFonts w:eastAsiaTheme="minorHAnsi"/>
          <w:lang w:eastAsia="en-US"/>
        </w:rPr>
        <w:t xml:space="preserve"> física e economicamente inviáve</w:t>
      </w:r>
      <w:r w:rsidR="0074661A" w:rsidRPr="00BB5E1E">
        <w:rPr>
          <w:rFonts w:eastAsiaTheme="minorHAnsi"/>
          <w:lang w:eastAsia="en-US"/>
        </w:rPr>
        <w:t>l</w:t>
      </w:r>
      <w:r w:rsidRPr="00BB5E1E">
        <w:rPr>
          <w:rFonts w:eastAsiaTheme="minorHAnsi"/>
          <w:lang w:eastAsia="en-US"/>
        </w:rPr>
        <w:t xml:space="preserve"> na maioria das situações. </w:t>
      </w:r>
    </w:p>
    <w:p w:rsidR="0074661A" w:rsidRPr="00BB5E1E" w:rsidRDefault="0074661A" w:rsidP="005C3E6D">
      <w:pPr>
        <w:autoSpaceDE w:val="0"/>
        <w:autoSpaceDN w:val="0"/>
        <w:adjustRightInd w:val="0"/>
        <w:jc w:val="both"/>
        <w:rPr>
          <w:rFonts w:eastAsiaTheme="minorHAnsi"/>
          <w:sz w:val="18"/>
          <w:szCs w:val="18"/>
          <w:lang w:eastAsia="en-US"/>
        </w:rPr>
      </w:pPr>
    </w:p>
    <w:p w:rsidR="005C3E6D" w:rsidRPr="00BB5E1E" w:rsidRDefault="005C3E6D" w:rsidP="0074661A">
      <w:pPr>
        <w:autoSpaceDE w:val="0"/>
        <w:autoSpaceDN w:val="0"/>
        <w:adjustRightInd w:val="0"/>
        <w:jc w:val="both"/>
        <w:rPr>
          <w:rFonts w:eastAsiaTheme="minorHAnsi"/>
          <w:lang w:eastAsia="en-US"/>
        </w:rPr>
      </w:pPr>
      <w:r w:rsidRPr="00BB5E1E">
        <w:rPr>
          <w:rFonts w:eastAsiaTheme="minorHAnsi"/>
          <w:lang w:eastAsia="en-US"/>
        </w:rPr>
        <w:t>Ações não estruturais</w:t>
      </w:r>
      <w:r w:rsidR="0074661A" w:rsidRPr="00BB5E1E">
        <w:rPr>
          <w:rFonts w:eastAsiaTheme="minorHAnsi"/>
          <w:lang w:eastAsia="en-US"/>
        </w:rPr>
        <w:t>, por outro lado,</w:t>
      </w:r>
      <w:r w:rsidRPr="00BB5E1E">
        <w:rPr>
          <w:rFonts w:eastAsiaTheme="minorHAnsi"/>
          <w:lang w:eastAsia="en-US"/>
        </w:rPr>
        <w:t xml:space="preserve"> </w:t>
      </w:r>
      <w:r w:rsidR="0074661A" w:rsidRPr="00BB5E1E">
        <w:rPr>
          <w:rFonts w:eastAsiaTheme="minorHAnsi"/>
          <w:lang w:eastAsia="en-US"/>
        </w:rPr>
        <w:t xml:space="preserve">dizem respeito às </w:t>
      </w:r>
      <w:r w:rsidRPr="00BB5E1E">
        <w:rPr>
          <w:rFonts w:eastAsiaTheme="minorHAnsi"/>
          <w:lang w:eastAsia="en-US"/>
        </w:rPr>
        <w:t>medidas destinadas ao controle do uso e ocupação do solo</w:t>
      </w:r>
      <w:r w:rsidR="0074661A" w:rsidRPr="00BB5E1E">
        <w:rPr>
          <w:rFonts w:eastAsiaTheme="minorHAnsi"/>
          <w:lang w:eastAsia="en-US"/>
        </w:rPr>
        <w:t xml:space="preserve">, </w:t>
      </w:r>
      <w:r w:rsidRPr="00BB5E1E">
        <w:rPr>
          <w:rFonts w:eastAsiaTheme="minorHAnsi"/>
          <w:lang w:eastAsia="en-US"/>
        </w:rPr>
        <w:t>nas várzeas e nas bacias</w:t>
      </w:r>
      <w:r w:rsidR="0074661A" w:rsidRPr="00BB5E1E">
        <w:rPr>
          <w:rFonts w:eastAsiaTheme="minorHAnsi"/>
          <w:lang w:eastAsia="en-US"/>
        </w:rPr>
        <w:t>,</w:t>
      </w:r>
      <w:r w:rsidRPr="00BB5E1E">
        <w:rPr>
          <w:rFonts w:eastAsiaTheme="minorHAnsi"/>
          <w:lang w:eastAsia="en-US"/>
        </w:rPr>
        <w:t xml:space="preserve"> ou à diminuição da vulnerabilidade dos ocupantes das áreas de risco</w:t>
      </w:r>
      <w:r w:rsidR="0074661A" w:rsidRPr="00BB5E1E">
        <w:rPr>
          <w:rFonts w:eastAsiaTheme="minorHAnsi"/>
          <w:lang w:eastAsia="en-US"/>
        </w:rPr>
        <w:t xml:space="preserve"> a</w:t>
      </w:r>
      <w:r w:rsidRPr="00BB5E1E">
        <w:rPr>
          <w:rFonts w:eastAsiaTheme="minorHAnsi"/>
          <w:lang w:eastAsia="en-US"/>
        </w:rPr>
        <w:t xml:space="preserve">os efeitos das inundações. </w:t>
      </w:r>
      <w:r w:rsidR="009E2F16" w:rsidRPr="00BB5E1E">
        <w:rPr>
          <w:rFonts w:eastAsiaTheme="minorHAnsi"/>
          <w:lang w:eastAsia="en-US"/>
        </w:rPr>
        <w:t>Tai</w:t>
      </w:r>
      <w:r w:rsidRPr="00BB5E1E">
        <w:rPr>
          <w:rFonts w:eastAsiaTheme="minorHAnsi"/>
          <w:lang w:eastAsia="en-US"/>
        </w:rPr>
        <w:t xml:space="preserve">s medidas envolvem, muitas vezes, aspectos de natureza cultural que podem </w:t>
      </w:r>
      <w:r w:rsidR="0074661A" w:rsidRPr="00BB5E1E">
        <w:rPr>
          <w:rFonts w:eastAsiaTheme="minorHAnsi"/>
          <w:lang w:eastAsia="en-US"/>
        </w:rPr>
        <w:t>d</w:t>
      </w:r>
      <w:r w:rsidRPr="00BB5E1E">
        <w:rPr>
          <w:rFonts w:eastAsiaTheme="minorHAnsi"/>
          <w:lang w:eastAsia="en-US"/>
        </w:rPr>
        <w:t xml:space="preserve">ificultar sua implantação em curto prazo. </w:t>
      </w:r>
      <w:r w:rsidR="009E2F16" w:rsidRPr="00BB5E1E">
        <w:rPr>
          <w:rFonts w:eastAsiaTheme="minorHAnsi"/>
          <w:lang w:eastAsia="en-US"/>
        </w:rPr>
        <w:t>Torna-se, portanto, indispensável o</w:t>
      </w:r>
      <w:r w:rsidRPr="00BB5E1E">
        <w:rPr>
          <w:rFonts w:eastAsiaTheme="minorHAnsi"/>
          <w:lang w:eastAsia="en-US"/>
        </w:rPr>
        <w:t xml:space="preserve"> envolvimento do público para o sucesso </w:t>
      </w:r>
      <w:r w:rsidR="009E2F16" w:rsidRPr="00BB5E1E">
        <w:rPr>
          <w:rFonts w:eastAsiaTheme="minorHAnsi"/>
          <w:lang w:eastAsia="en-US"/>
        </w:rPr>
        <w:t>da</w:t>
      </w:r>
      <w:r w:rsidRPr="00BB5E1E">
        <w:rPr>
          <w:rFonts w:eastAsiaTheme="minorHAnsi"/>
          <w:lang w:eastAsia="en-US"/>
        </w:rPr>
        <w:t xml:space="preserve"> implantação</w:t>
      </w:r>
      <w:r w:rsidR="009E2F16" w:rsidRPr="00BB5E1E">
        <w:rPr>
          <w:rFonts w:eastAsiaTheme="minorHAnsi"/>
          <w:lang w:eastAsia="en-US"/>
        </w:rPr>
        <w:t xml:space="preserve"> dessas medidas</w:t>
      </w:r>
      <w:r w:rsidRPr="00BB5E1E">
        <w:rPr>
          <w:rFonts w:eastAsiaTheme="minorHAnsi"/>
          <w:lang w:eastAsia="en-US"/>
        </w:rPr>
        <w:t xml:space="preserve">. </w:t>
      </w:r>
    </w:p>
    <w:p w:rsidR="009E2F16" w:rsidRPr="00BB5E1E" w:rsidRDefault="009E2F16" w:rsidP="0074661A">
      <w:pPr>
        <w:autoSpaceDE w:val="0"/>
        <w:autoSpaceDN w:val="0"/>
        <w:adjustRightInd w:val="0"/>
        <w:jc w:val="both"/>
        <w:rPr>
          <w:rFonts w:eastAsiaTheme="minorHAnsi"/>
          <w:sz w:val="18"/>
          <w:szCs w:val="18"/>
          <w:lang w:eastAsia="en-US"/>
        </w:rPr>
      </w:pPr>
    </w:p>
    <w:p w:rsidR="0033350F" w:rsidRPr="00BB5E1E" w:rsidRDefault="00CC36E6" w:rsidP="0033350F">
      <w:pPr>
        <w:autoSpaceDE w:val="0"/>
        <w:autoSpaceDN w:val="0"/>
        <w:adjustRightInd w:val="0"/>
        <w:jc w:val="both"/>
        <w:rPr>
          <w:rFonts w:eastAsiaTheme="minorHAnsi"/>
          <w:lang w:eastAsia="en-US"/>
        </w:rPr>
      </w:pPr>
      <w:r w:rsidRPr="00BB5E1E">
        <w:rPr>
          <w:rFonts w:eastAsiaTheme="minorHAnsi"/>
          <w:lang w:eastAsia="en-US"/>
        </w:rPr>
        <w:t>Entretanto, a</w:t>
      </w:r>
      <w:r w:rsidR="005C3E6D" w:rsidRPr="00BB5E1E">
        <w:rPr>
          <w:rFonts w:eastAsiaTheme="minorHAnsi"/>
          <w:lang w:eastAsia="en-US"/>
        </w:rPr>
        <w:t xml:space="preserve"> inexistência do suporte de medidas não estruturais é apontada como uma das maiores causas de problemas de drenagem em áreas de maior adensamento populacional</w:t>
      </w:r>
      <w:r w:rsidRPr="00BB5E1E">
        <w:rPr>
          <w:rFonts w:eastAsiaTheme="minorHAnsi"/>
          <w:lang w:eastAsia="en-US"/>
        </w:rPr>
        <w:t>, o que torna a</w:t>
      </w:r>
      <w:r w:rsidR="005C3E6D" w:rsidRPr="00BB5E1E">
        <w:rPr>
          <w:rFonts w:eastAsiaTheme="minorHAnsi"/>
          <w:lang w:eastAsia="en-US"/>
        </w:rPr>
        <w:t xml:space="preserve"> utilização balanceada de investimentos, tanto em medidas estruturais quanto não estruturais, </w:t>
      </w:r>
      <w:r w:rsidRPr="00BB5E1E">
        <w:rPr>
          <w:rFonts w:eastAsiaTheme="minorHAnsi"/>
          <w:lang w:eastAsia="en-US"/>
        </w:rPr>
        <w:t>imprescindível para</w:t>
      </w:r>
      <w:r w:rsidR="005C3E6D" w:rsidRPr="00BB5E1E">
        <w:rPr>
          <w:rFonts w:eastAsiaTheme="minorHAnsi"/>
          <w:lang w:eastAsia="en-US"/>
        </w:rPr>
        <w:t xml:space="preserve"> minimizar significativamente os prejuízos causados pelas inundações. </w:t>
      </w:r>
    </w:p>
    <w:p w:rsidR="0033350F" w:rsidRPr="00914DA7" w:rsidRDefault="0033350F" w:rsidP="00064023">
      <w:pPr>
        <w:pStyle w:val="Estilo5"/>
        <w:numPr>
          <w:ilvl w:val="0"/>
          <w:numId w:val="0"/>
        </w:numPr>
        <w:spacing w:after="0" w:line="240" w:lineRule="auto"/>
        <w:ind w:left="567"/>
        <w:rPr>
          <w:b w:val="0"/>
          <w:sz w:val="18"/>
          <w:szCs w:val="18"/>
        </w:rPr>
      </w:pPr>
    </w:p>
    <w:p w:rsidR="00603A55" w:rsidRPr="007E58B0" w:rsidRDefault="007E5EFD" w:rsidP="00774DA2">
      <w:pPr>
        <w:pStyle w:val="Estilo5"/>
        <w:numPr>
          <w:ilvl w:val="1"/>
          <w:numId w:val="23"/>
        </w:numPr>
        <w:spacing w:after="0" w:line="240" w:lineRule="auto"/>
        <w:ind w:left="567" w:hanging="567"/>
      </w:pPr>
      <w:r w:rsidRPr="007E58B0">
        <w:t>O Programa Renasce Tietê</w:t>
      </w:r>
    </w:p>
    <w:p w:rsidR="00603A55" w:rsidRPr="00BB5E1E" w:rsidRDefault="00603A55" w:rsidP="007F7525">
      <w:pPr>
        <w:pStyle w:val="Estilo5"/>
        <w:numPr>
          <w:ilvl w:val="0"/>
          <w:numId w:val="0"/>
        </w:numPr>
        <w:spacing w:after="0" w:line="240" w:lineRule="auto"/>
        <w:ind w:left="426"/>
        <w:rPr>
          <w:rFonts w:cs="Times New Roman"/>
          <w:b w:val="0"/>
          <w:sz w:val="18"/>
          <w:szCs w:val="18"/>
        </w:rPr>
      </w:pPr>
    </w:p>
    <w:p w:rsidR="00AC28B9" w:rsidRPr="00BB5E1E" w:rsidRDefault="007F7525" w:rsidP="007F7525">
      <w:pPr>
        <w:autoSpaceDE w:val="0"/>
        <w:autoSpaceDN w:val="0"/>
        <w:adjustRightInd w:val="0"/>
        <w:jc w:val="both"/>
        <w:rPr>
          <w:rFonts w:eastAsiaTheme="minorHAnsi"/>
          <w:lang w:eastAsia="en-US"/>
        </w:rPr>
      </w:pPr>
      <w:r w:rsidRPr="00BB5E1E">
        <w:rPr>
          <w:rFonts w:eastAsiaTheme="minorHAnsi"/>
          <w:color w:val="000000"/>
          <w:lang w:eastAsia="en-US"/>
        </w:rPr>
        <w:t xml:space="preserve">O Programa Renasce Tietê, objeto desta Avaliação Ambiental e Social Estratégica – AASE, </w:t>
      </w:r>
      <w:r w:rsidR="00AC28B9" w:rsidRPr="00BB5E1E">
        <w:rPr>
          <w:rFonts w:eastAsiaTheme="minorHAnsi"/>
          <w:bCs/>
          <w:color w:val="000000"/>
          <w:lang w:eastAsia="en-US"/>
        </w:rPr>
        <w:t xml:space="preserve">visa dar </w:t>
      </w:r>
      <w:r w:rsidRPr="00BB5E1E">
        <w:rPr>
          <w:rFonts w:eastAsiaTheme="minorHAnsi"/>
          <w:color w:val="000000"/>
          <w:lang w:eastAsia="en-US"/>
        </w:rPr>
        <w:t xml:space="preserve">continuidade </w:t>
      </w:r>
      <w:r w:rsidR="00AC28B9" w:rsidRPr="00BB5E1E">
        <w:rPr>
          <w:rFonts w:eastAsiaTheme="minorHAnsi"/>
          <w:color w:val="000000"/>
          <w:lang w:eastAsia="en-US"/>
        </w:rPr>
        <w:t>aos</w:t>
      </w:r>
      <w:r w:rsidRPr="00BB5E1E">
        <w:rPr>
          <w:rFonts w:eastAsiaTheme="minorHAnsi"/>
          <w:color w:val="000000"/>
          <w:lang w:eastAsia="en-US"/>
        </w:rPr>
        <w:t xml:space="preserve"> esforços</w:t>
      </w:r>
      <w:r w:rsidR="00AC28B9" w:rsidRPr="00BB5E1E">
        <w:rPr>
          <w:rFonts w:eastAsiaTheme="minorHAnsi"/>
          <w:color w:val="000000"/>
          <w:lang w:eastAsia="en-US"/>
        </w:rPr>
        <w:t xml:space="preserve"> de recuperação do Rio Tietê considerando </w:t>
      </w:r>
      <w:r w:rsidRPr="00BB5E1E">
        <w:rPr>
          <w:rFonts w:eastAsiaTheme="minorHAnsi"/>
          <w:color w:val="000000"/>
          <w:lang w:eastAsia="en-US"/>
        </w:rPr>
        <w:t xml:space="preserve">o problema das inundações e executando um </w:t>
      </w:r>
      <w:r w:rsidR="00AC28B9" w:rsidRPr="00BB5E1E">
        <w:rPr>
          <w:rFonts w:eastAsiaTheme="minorHAnsi"/>
          <w:color w:val="000000"/>
          <w:lang w:eastAsia="en-US"/>
        </w:rPr>
        <w:t xml:space="preserve">conjunto de ações de saneamento, macrodrenagem e recursos hídricos contemplando: i) </w:t>
      </w:r>
      <w:r w:rsidR="00AC28B9" w:rsidRPr="00BB5E1E">
        <w:rPr>
          <w:rFonts w:eastAsiaTheme="minorHAnsi"/>
          <w:lang w:eastAsia="en-US"/>
        </w:rPr>
        <w:t xml:space="preserve">recuperação das várzeas para o amortecimento natural de cheias, incluindo edificações compatíveis com o uso das áreas recuperadas, como parques, vias de trânsito local e ciclovias junto aos limites externos, equipamentos de lazer, turismo, cultura e educação de forma a promover a educação ambiental, inclusão social e integração comunitária, bem como proteção e recuperação da flora e fauna, por meio do reflorestamento com espécies nativas; </w:t>
      </w:r>
      <w:proofErr w:type="spellStart"/>
      <w:r w:rsidR="00AC28B9" w:rsidRPr="00BB5E1E">
        <w:rPr>
          <w:rFonts w:eastAsiaTheme="minorHAnsi"/>
          <w:lang w:eastAsia="en-US"/>
        </w:rPr>
        <w:t>ii</w:t>
      </w:r>
      <w:proofErr w:type="spellEnd"/>
      <w:r w:rsidR="00AC28B9" w:rsidRPr="00BB5E1E">
        <w:rPr>
          <w:rFonts w:eastAsiaTheme="minorHAnsi"/>
          <w:lang w:eastAsia="en-US"/>
        </w:rPr>
        <w:t xml:space="preserve">) </w:t>
      </w:r>
      <w:r w:rsidR="0014442C" w:rsidRPr="00BB5E1E">
        <w:rPr>
          <w:rFonts w:eastAsiaTheme="minorHAnsi"/>
          <w:lang w:eastAsia="en-US"/>
        </w:rPr>
        <w:t xml:space="preserve">obras de coleta </w:t>
      </w:r>
      <w:r w:rsidR="005E41D3" w:rsidRPr="00BB5E1E">
        <w:rPr>
          <w:rFonts w:eastAsiaTheme="minorHAnsi"/>
          <w:lang w:eastAsia="en-US"/>
        </w:rPr>
        <w:t xml:space="preserve">de esgotos </w:t>
      </w:r>
      <w:r w:rsidR="0014442C" w:rsidRPr="00BB5E1E">
        <w:rPr>
          <w:rFonts w:eastAsiaTheme="minorHAnsi"/>
          <w:lang w:eastAsia="en-US"/>
        </w:rPr>
        <w:t xml:space="preserve">e tratamento de águas pluviais no município de Mogi das Cruzes; </w:t>
      </w:r>
      <w:proofErr w:type="spellStart"/>
      <w:r w:rsidR="0014442C" w:rsidRPr="00BB5E1E">
        <w:rPr>
          <w:rFonts w:eastAsiaTheme="minorHAnsi"/>
          <w:lang w:eastAsia="en-US"/>
        </w:rPr>
        <w:t>iii</w:t>
      </w:r>
      <w:proofErr w:type="spellEnd"/>
      <w:r w:rsidR="0014442C" w:rsidRPr="00BB5E1E">
        <w:rPr>
          <w:rFonts w:eastAsiaTheme="minorHAnsi"/>
          <w:lang w:eastAsia="en-US"/>
        </w:rPr>
        <w:t xml:space="preserve">) dragagem para remoção dos sedimentos acumulados no leito do rio e na foz de seus principais afluentes a montante da Barragem da Penha; e </w:t>
      </w:r>
      <w:proofErr w:type="spellStart"/>
      <w:r w:rsidR="0014442C" w:rsidRPr="00BB5E1E">
        <w:rPr>
          <w:rFonts w:eastAsiaTheme="minorHAnsi"/>
          <w:lang w:eastAsia="en-US"/>
        </w:rPr>
        <w:t>iv</w:t>
      </w:r>
      <w:proofErr w:type="spellEnd"/>
      <w:r w:rsidR="0014442C" w:rsidRPr="00BB5E1E">
        <w:rPr>
          <w:rFonts w:eastAsiaTheme="minorHAnsi"/>
          <w:lang w:eastAsia="en-US"/>
        </w:rPr>
        <w:t>) Implantação de seções de controle para monitoramento qualitativo e quantitativo das águas do Rio Tietê e seus principais afluentes a montante da Barragem da Penha.</w:t>
      </w:r>
    </w:p>
    <w:p w:rsidR="004E2F84" w:rsidRPr="00BB5E1E" w:rsidRDefault="004E2F84" w:rsidP="007F7525">
      <w:pPr>
        <w:autoSpaceDE w:val="0"/>
        <w:autoSpaceDN w:val="0"/>
        <w:adjustRightInd w:val="0"/>
        <w:jc w:val="both"/>
        <w:rPr>
          <w:rFonts w:eastAsiaTheme="minorHAnsi"/>
          <w:sz w:val="18"/>
          <w:szCs w:val="18"/>
          <w:lang w:eastAsia="en-US"/>
        </w:rPr>
      </w:pPr>
    </w:p>
    <w:p w:rsidR="004E2F84" w:rsidRPr="00BB5E1E" w:rsidRDefault="004E2F84" w:rsidP="007F7525">
      <w:pPr>
        <w:autoSpaceDE w:val="0"/>
        <w:autoSpaceDN w:val="0"/>
        <w:adjustRightInd w:val="0"/>
        <w:jc w:val="both"/>
        <w:rPr>
          <w:rFonts w:eastAsiaTheme="minorHAnsi"/>
          <w:lang w:eastAsia="en-US"/>
        </w:rPr>
      </w:pPr>
      <w:r w:rsidRPr="00BB5E1E">
        <w:rPr>
          <w:rFonts w:eastAsiaTheme="minorHAnsi"/>
          <w:lang w:eastAsia="en-US"/>
        </w:rPr>
        <w:t xml:space="preserve">O </w:t>
      </w:r>
      <w:r w:rsidR="007B6DB3">
        <w:rPr>
          <w:rFonts w:eastAsiaTheme="minorHAnsi"/>
          <w:lang w:eastAsia="en-US"/>
        </w:rPr>
        <w:t>Programa</w:t>
      </w:r>
      <w:r w:rsidRPr="00BB5E1E">
        <w:rPr>
          <w:rFonts w:eastAsiaTheme="minorHAnsi"/>
          <w:lang w:eastAsia="en-US"/>
        </w:rPr>
        <w:t xml:space="preserve"> dá continuidade à </w:t>
      </w:r>
      <w:r w:rsidR="00010A5C" w:rsidRPr="00BB5E1E">
        <w:rPr>
          <w:rFonts w:eastAsiaTheme="minorHAnsi"/>
          <w:lang w:eastAsia="en-US"/>
        </w:rPr>
        <w:t>i</w:t>
      </w:r>
      <w:r w:rsidRPr="00BB5E1E">
        <w:rPr>
          <w:rFonts w:eastAsiaTheme="minorHAnsi"/>
          <w:lang w:eastAsia="en-US"/>
        </w:rPr>
        <w:t xml:space="preserve">mplementação do Parque </w:t>
      </w:r>
      <w:r w:rsidR="00010A5C" w:rsidRPr="00BB5E1E">
        <w:rPr>
          <w:rFonts w:eastAsiaTheme="minorHAnsi"/>
          <w:lang w:eastAsia="en-US"/>
        </w:rPr>
        <w:t xml:space="preserve">Várzeas do Tietê – PVT, maior parque linear do mundo com 75km de extensão e </w:t>
      </w:r>
      <w:r w:rsidR="00010A5C" w:rsidRPr="00BB5E1E">
        <w:rPr>
          <w:szCs w:val="22"/>
          <w:shd w:val="clear" w:color="auto" w:fill="FFFFFF"/>
        </w:rPr>
        <w:t>107 km², que está sendo implantado ao longo do Rio Tietê unindo o Parque Ecológico do Tietê, loc</w:t>
      </w:r>
      <w:r w:rsidR="00432424" w:rsidRPr="00BB5E1E">
        <w:rPr>
          <w:szCs w:val="22"/>
          <w:shd w:val="clear" w:color="auto" w:fill="FFFFFF"/>
        </w:rPr>
        <w:t>a</w:t>
      </w:r>
      <w:r w:rsidR="00010A5C" w:rsidRPr="00BB5E1E">
        <w:rPr>
          <w:szCs w:val="22"/>
          <w:shd w:val="clear" w:color="auto" w:fill="FFFFFF"/>
        </w:rPr>
        <w:t>lizado na Penha, e o Parque Nas</w:t>
      </w:r>
      <w:r w:rsidR="00432424" w:rsidRPr="00BB5E1E">
        <w:rPr>
          <w:szCs w:val="22"/>
          <w:shd w:val="clear" w:color="auto" w:fill="FFFFFF"/>
        </w:rPr>
        <w:t>c</w:t>
      </w:r>
      <w:r w:rsidR="00010A5C" w:rsidRPr="00BB5E1E">
        <w:rPr>
          <w:szCs w:val="22"/>
          <w:shd w:val="clear" w:color="auto" w:fill="FFFFFF"/>
        </w:rPr>
        <w:t xml:space="preserve">entes do Tietê, localizado em </w:t>
      </w:r>
      <w:proofErr w:type="spellStart"/>
      <w:r w:rsidR="00010A5C" w:rsidRPr="00BB5E1E">
        <w:rPr>
          <w:szCs w:val="22"/>
          <w:shd w:val="clear" w:color="auto" w:fill="FFFFFF"/>
        </w:rPr>
        <w:t>Salesópolis</w:t>
      </w:r>
      <w:proofErr w:type="spellEnd"/>
      <w:r w:rsidR="00606384" w:rsidRPr="00BB5E1E">
        <w:rPr>
          <w:szCs w:val="22"/>
          <w:shd w:val="clear" w:color="auto" w:fill="FFFFFF"/>
        </w:rPr>
        <w:t xml:space="preserve"> </w:t>
      </w:r>
      <w:r w:rsidR="00DF7DBA" w:rsidRPr="00BB5E1E">
        <w:rPr>
          <w:szCs w:val="22"/>
          <w:shd w:val="clear" w:color="auto" w:fill="FFFFFF"/>
        </w:rPr>
        <w:t xml:space="preserve">(Figura Nº </w:t>
      </w:r>
      <w:r w:rsidR="000B060A">
        <w:rPr>
          <w:szCs w:val="22"/>
          <w:shd w:val="clear" w:color="auto" w:fill="FFFFFF"/>
        </w:rPr>
        <w:t>2</w:t>
      </w:r>
      <w:r w:rsidR="00DF7DBA" w:rsidRPr="00BB5E1E">
        <w:rPr>
          <w:szCs w:val="22"/>
          <w:shd w:val="clear" w:color="auto" w:fill="FFFFFF"/>
        </w:rPr>
        <w:t>).</w:t>
      </w:r>
    </w:p>
    <w:p w:rsidR="004E2F84" w:rsidRDefault="004E2F84" w:rsidP="00F41FD2">
      <w:pPr>
        <w:pStyle w:val="Estilo5"/>
        <w:numPr>
          <w:ilvl w:val="0"/>
          <w:numId w:val="0"/>
        </w:numPr>
        <w:spacing w:after="0" w:line="240" w:lineRule="auto"/>
      </w:pPr>
    </w:p>
    <w:p w:rsidR="00606384" w:rsidRDefault="00606384" w:rsidP="00F41FD2">
      <w:pPr>
        <w:pStyle w:val="Estilo5"/>
        <w:numPr>
          <w:ilvl w:val="0"/>
          <w:numId w:val="0"/>
        </w:numPr>
        <w:spacing w:after="0" w:line="240" w:lineRule="auto"/>
      </w:pPr>
    </w:p>
    <w:p w:rsidR="00606384" w:rsidRDefault="00606384" w:rsidP="00606384">
      <w:pPr>
        <w:pStyle w:val="Estilo5"/>
        <w:numPr>
          <w:ilvl w:val="0"/>
          <w:numId w:val="0"/>
        </w:numPr>
        <w:spacing w:after="0" w:line="240" w:lineRule="auto"/>
        <w:ind w:hanging="993"/>
      </w:pPr>
      <w:r>
        <w:rPr>
          <w:noProof/>
        </w:rPr>
        <w:drawing>
          <wp:inline distT="0" distB="0" distL="0" distR="0">
            <wp:extent cx="6462883" cy="1348967"/>
            <wp:effectExtent l="0" t="0" r="1905"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054_20100120_11505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606579" cy="1378960"/>
                    </a:xfrm>
                    <a:prstGeom prst="rect">
                      <a:avLst/>
                    </a:prstGeom>
                  </pic:spPr>
                </pic:pic>
              </a:graphicData>
            </a:graphic>
          </wp:inline>
        </w:drawing>
      </w:r>
    </w:p>
    <w:p w:rsidR="00DF7DBA" w:rsidRDefault="00DF7DBA" w:rsidP="00F41FD2">
      <w:pPr>
        <w:pStyle w:val="Estilo5"/>
        <w:numPr>
          <w:ilvl w:val="0"/>
          <w:numId w:val="0"/>
        </w:numPr>
        <w:spacing w:after="0" w:line="240" w:lineRule="auto"/>
        <w:rPr>
          <w:color w:val="auto"/>
          <w:sz w:val="20"/>
          <w:szCs w:val="20"/>
        </w:rPr>
      </w:pPr>
    </w:p>
    <w:p w:rsidR="00606384" w:rsidRPr="00DF7DBA" w:rsidRDefault="00DF7DBA" w:rsidP="00F41FD2">
      <w:pPr>
        <w:pStyle w:val="Estilo5"/>
        <w:numPr>
          <w:ilvl w:val="0"/>
          <w:numId w:val="0"/>
        </w:numPr>
        <w:spacing w:after="0" w:line="240" w:lineRule="auto"/>
        <w:rPr>
          <w:b w:val="0"/>
          <w:color w:val="auto"/>
          <w:sz w:val="20"/>
          <w:szCs w:val="20"/>
        </w:rPr>
      </w:pPr>
      <w:r w:rsidRPr="00DF7DBA">
        <w:rPr>
          <w:color w:val="auto"/>
          <w:sz w:val="20"/>
          <w:szCs w:val="20"/>
        </w:rPr>
        <w:t xml:space="preserve">Figura Nº </w:t>
      </w:r>
      <w:r w:rsidR="000B060A">
        <w:rPr>
          <w:color w:val="auto"/>
          <w:sz w:val="20"/>
          <w:szCs w:val="20"/>
        </w:rPr>
        <w:t>2</w:t>
      </w:r>
      <w:r w:rsidRPr="00DF7DBA">
        <w:rPr>
          <w:b w:val="0"/>
          <w:color w:val="auto"/>
          <w:sz w:val="20"/>
          <w:szCs w:val="20"/>
        </w:rPr>
        <w:t>: Parque Várzeas do Tietê</w:t>
      </w:r>
      <w:r>
        <w:rPr>
          <w:b w:val="0"/>
          <w:color w:val="auto"/>
          <w:sz w:val="20"/>
          <w:szCs w:val="20"/>
        </w:rPr>
        <w:t xml:space="preserve">. Fonte: </w:t>
      </w:r>
      <w:r w:rsidR="00606384" w:rsidRPr="00DF7DBA">
        <w:rPr>
          <w:b w:val="0"/>
          <w:sz w:val="20"/>
          <w:szCs w:val="20"/>
        </w:rPr>
        <w:t>https://pib.socioambiental.org/en/Not%C3%ADcias?id=77767</w:t>
      </w:r>
    </w:p>
    <w:p w:rsidR="00AF40F1" w:rsidRDefault="00AF40F1" w:rsidP="00F41FD2">
      <w:pPr>
        <w:pStyle w:val="Estilo5"/>
        <w:numPr>
          <w:ilvl w:val="0"/>
          <w:numId w:val="0"/>
        </w:numPr>
        <w:spacing w:after="0" w:line="240" w:lineRule="auto"/>
      </w:pPr>
    </w:p>
    <w:p w:rsidR="00F41FD2" w:rsidRDefault="00F41FD2" w:rsidP="00774DA2">
      <w:pPr>
        <w:pStyle w:val="Estilo5"/>
        <w:numPr>
          <w:ilvl w:val="1"/>
          <w:numId w:val="23"/>
        </w:numPr>
        <w:spacing w:after="0" w:line="240" w:lineRule="auto"/>
        <w:ind w:left="567" w:hanging="567"/>
      </w:pPr>
      <w:r>
        <w:t>Caracterização Geral dos Municípios Contemplados pelo Programa</w:t>
      </w:r>
    </w:p>
    <w:p w:rsidR="004037BB" w:rsidRDefault="004037BB" w:rsidP="00F41FD2">
      <w:pPr>
        <w:autoSpaceDE w:val="0"/>
        <w:autoSpaceDN w:val="0"/>
        <w:adjustRightInd w:val="0"/>
        <w:jc w:val="both"/>
        <w:rPr>
          <w:rFonts w:eastAsiaTheme="minorHAnsi"/>
          <w:b/>
          <w:lang w:eastAsia="en-US"/>
        </w:rPr>
      </w:pPr>
    </w:p>
    <w:p w:rsidR="00F41FD2" w:rsidRPr="00F41FD2" w:rsidRDefault="00F41FD2" w:rsidP="00774DA2">
      <w:pPr>
        <w:pStyle w:val="Estilo5"/>
        <w:numPr>
          <w:ilvl w:val="2"/>
          <w:numId w:val="23"/>
        </w:numPr>
        <w:spacing w:after="0" w:line="240" w:lineRule="auto"/>
        <w:ind w:left="851" w:hanging="851"/>
        <w:rPr>
          <w:b w:val="0"/>
          <w:i/>
        </w:rPr>
      </w:pPr>
      <w:r w:rsidRPr="00F41FD2">
        <w:rPr>
          <w:b w:val="0"/>
          <w:i/>
        </w:rPr>
        <w:t>Considerações Gerais</w:t>
      </w:r>
    </w:p>
    <w:p w:rsidR="00F41FD2" w:rsidRPr="00D77C0C" w:rsidRDefault="00F41FD2" w:rsidP="00404790">
      <w:pPr>
        <w:pStyle w:val="Estilo5"/>
        <w:numPr>
          <w:ilvl w:val="0"/>
          <w:numId w:val="0"/>
        </w:numPr>
        <w:spacing w:after="0" w:line="240" w:lineRule="auto"/>
        <w:rPr>
          <w:b w:val="0"/>
          <w:color w:val="auto"/>
          <w:sz w:val="18"/>
          <w:szCs w:val="18"/>
        </w:rPr>
      </w:pPr>
    </w:p>
    <w:p w:rsidR="00404790" w:rsidRDefault="00404790" w:rsidP="00404790">
      <w:pPr>
        <w:pStyle w:val="Estilo5"/>
        <w:numPr>
          <w:ilvl w:val="0"/>
          <w:numId w:val="0"/>
        </w:numPr>
        <w:spacing w:after="0" w:line="240" w:lineRule="auto"/>
        <w:rPr>
          <w:rFonts w:cs="Times New Roman"/>
          <w:b w:val="0"/>
          <w:color w:val="auto"/>
          <w:szCs w:val="24"/>
        </w:rPr>
      </w:pPr>
      <w:r w:rsidRPr="00404790">
        <w:rPr>
          <w:rFonts w:cs="Times New Roman"/>
          <w:b w:val="0"/>
          <w:color w:val="auto"/>
          <w:szCs w:val="24"/>
        </w:rPr>
        <w:t xml:space="preserve">O Rio Tietê, </w:t>
      </w:r>
      <w:r>
        <w:rPr>
          <w:rFonts w:cs="Times New Roman"/>
          <w:b w:val="0"/>
          <w:color w:val="auto"/>
          <w:szCs w:val="24"/>
        </w:rPr>
        <w:t xml:space="preserve">mais extenso e importante curso d’água do Estado de São Paulo, nasce no município de </w:t>
      </w:r>
      <w:proofErr w:type="spellStart"/>
      <w:r>
        <w:rPr>
          <w:rFonts w:cs="Times New Roman"/>
          <w:b w:val="0"/>
          <w:color w:val="auto"/>
          <w:szCs w:val="24"/>
        </w:rPr>
        <w:t>Salesópolis</w:t>
      </w:r>
      <w:proofErr w:type="spellEnd"/>
      <w:r>
        <w:rPr>
          <w:rFonts w:cs="Times New Roman"/>
          <w:b w:val="0"/>
          <w:color w:val="auto"/>
          <w:szCs w:val="24"/>
        </w:rPr>
        <w:t>, a 22km do Oceano Atlântico, e corre para o interior do Estado, fato que o colocou como importante via de acesso para índios, bandeirantes e religiosos que se deslocavam das vilas entre os rios Tietê, Tamanduateí e Pinheiros para os pontos mais distantes no interior.</w:t>
      </w:r>
    </w:p>
    <w:p w:rsidR="00776459" w:rsidRPr="00776459" w:rsidRDefault="00776459" w:rsidP="00404790">
      <w:pPr>
        <w:pStyle w:val="Estilo5"/>
        <w:numPr>
          <w:ilvl w:val="0"/>
          <w:numId w:val="0"/>
        </w:numPr>
        <w:spacing w:after="0" w:line="240" w:lineRule="auto"/>
        <w:rPr>
          <w:rFonts w:cs="Times New Roman"/>
          <w:b w:val="0"/>
          <w:color w:val="auto"/>
          <w:szCs w:val="24"/>
        </w:rPr>
      </w:pPr>
    </w:p>
    <w:p w:rsidR="00404790" w:rsidRDefault="00404790" w:rsidP="00404790">
      <w:pPr>
        <w:pStyle w:val="Estilo5"/>
        <w:numPr>
          <w:ilvl w:val="0"/>
          <w:numId w:val="0"/>
        </w:numPr>
        <w:spacing w:after="0" w:line="240" w:lineRule="auto"/>
        <w:rPr>
          <w:rFonts w:cs="Times New Roman"/>
          <w:b w:val="0"/>
          <w:color w:val="auto"/>
          <w:szCs w:val="24"/>
        </w:rPr>
      </w:pPr>
      <w:r>
        <w:rPr>
          <w:rFonts w:cs="Times New Roman"/>
          <w:b w:val="0"/>
          <w:color w:val="auto"/>
          <w:szCs w:val="24"/>
        </w:rPr>
        <w:t xml:space="preserve">Os limites da Bacia Hidrográfica do Alto Tietê (Figura Nº </w:t>
      </w:r>
      <w:r w:rsidR="000B060A">
        <w:rPr>
          <w:rFonts w:cs="Times New Roman"/>
          <w:b w:val="0"/>
          <w:color w:val="auto"/>
          <w:szCs w:val="24"/>
        </w:rPr>
        <w:t>3</w:t>
      </w:r>
      <w:r>
        <w:rPr>
          <w:rFonts w:cs="Times New Roman"/>
          <w:b w:val="0"/>
          <w:color w:val="auto"/>
          <w:szCs w:val="24"/>
        </w:rPr>
        <w:t>)</w:t>
      </w:r>
      <w:r w:rsidR="00544D30">
        <w:rPr>
          <w:rFonts w:cs="Times New Roman"/>
          <w:b w:val="0"/>
          <w:color w:val="auto"/>
          <w:szCs w:val="24"/>
        </w:rPr>
        <w:t xml:space="preserve"> </w:t>
      </w:r>
      <w:r w:rsidR="00E44F17">
        <w:rPr>
          <w:rFonts w:cs="Times New Roman"/>
          <w:b w:val="0"/>
          <w:color w:val="auto"/>
          <w:szCs w:val="24"/>
        </w:rPr>
        <w:t>est</w:t>
      </w:r>
      <w:r w:rsidR="00544D30">
        <w:rPr>
          <w:rFonts w:cs="Times New Roman"/>
          <w:b w:val="0"/>
          <w:color w:val="auto"/>
          <w:szCs w:val="24"/>
        </w:rPr>
        <w:t xml:space="preserve">ão muito próximos </w:t>
      </w:r>
      <w:r w:rsidR="00C96D4D">
        <w:rPr>
          <w:rFonts w:cs="Times New Roman"/>
          <w:b w:val="0"/>
          <w:color w:val="auto"/>
          <w:szCs w:val="24"/>
        </w:rPr>
        <w:t xml:space="preserve">da área que compreende a RMSP (Figura Nº 1), que abriga um dos maiores adensamentos populacionais do mundo, com 22 milhões de habitantes. Apenas os municípios de Santa Isabel, Guararema e </w:t>
      </w:r>
      <w:proofErr w:type="spellStart"/>
      <w:r w:rsidR="00C96D4D">
        <w:rPr>
          <w:rFonts w:cs="Times New Roman"/>
          <w:b w:val="0"/>
          <w:color w:val="auto"/>
          <w:szCs w:val="24"/>
        </w:rPr>
        <w:t>Jequitiba</w:t>
      </w:r>
      <w:proofErr w:type="spellEnd"/>
      <w:r w:rsidR="00C96D4D">
        <w:rPr>
          <w:rFonts w:cs="Times New Roman"/>
          <w:b w:val="0"/>
          <w:color w:val="auto"/>
          <w:szCs w:val="24"/>
        </w:rPr>
        <w:t xml:space="preserve"> pertencem à </w:t>
      </w:r>
      <w:proofErr w:type="gramStart"/>
      <w:r w:rsidR="00C96D4D">
        <w:rPr>
          <w:rFonts w:cs="Times New Roman"/>
          <w:b w:val="0"/>
          <w:color w:val="auto"/>
          <w:szCs w:val="24"/>
        </w:rPr>
        <w:t>RMSP</w:t>
      </w:r>
      <w:proofErr w:type="gramEnd"/>
      <w:r w:rsidR="00C96D4D">
        <w:rPr>
          <w:rFonts w:cs="Times New Roman"/>
          <w:b w:val="0"/>
          <w:color w:val="auto"/>
          <w:szCs w:val="24"/>
        </w:rPr>
        <w:t xml:space="preserve"> mas estão fora dos limites da Bacia Hidrográfica do Alto Tietê.</w:t>
      </w:r>
    </w:p>
    <w:p w:rsidR="00C01C3A" w:rsidRPr="00DF7DBA" w:rsidRDefault="00404790" w:rsidP="00DF7DBA">
      <w:pPr>
        <w:pStyle w:val="Estilo5"/>
        <w:numPr>
          <w:ilvl w:val="0"/>
          <w:numId w:val="0"/>
        </w:numPr>
        <w:spacing w:after="0" w:line="240" w:lineRule="auto"/>
        <w:rPr>
          <w:rFonts w:cs="Times New Roman"/>
          <w:b w:val="0"/>
          <w:color w:val="auto"/>
          <w:szCs w:val="24"/>
        </w:rPr>
      </w:pPr>
      <w:r>
        <w:rPr>
          <w:rFonts w:cs="Times New Roman"/>
          <w:b w:val="0"/>
          <w:color w:val="auto"/>
          <w:szCs w:val="24"/>
        </w:rPr>
        <w:t xml:space="preserve"> </w:t>
      </w:r>
    </w:p>
    <w:p w:rsidR="00DE58AD" w:rsidRPr="00404790" w:rsidRDefault="00131B96" w:rsidP="00C96D4D">
      <w:pPr>
        <w:autoSpaceDE w:val="0"/>
        <w:autoSpaceDN w:val="0"/>
        <w:adjustRightInd w:val="0"/>
        <w:ind w:hanging="567"/>
        <w:jc w:val="both"/>
        <w:rPr>
          <w:rFonts w:eastAsiaTheme="minorHAnsi"/>
          <w:b/>
          <w:lang w:eastAsia="en-US"/>
        </w:rPr>
      </w:pPr>
      <w:r>
        <w:rPr>
          <w:rFonts w:eastAsiaTheme="minorHAnsi"/>
          <w:b/>
          <w:noProof/>
          <w:lang w:eastAsia="en-US"/>
        </w:rPr>
        <w:drawing>
          <wp:inline distT="0" distB="0" distL="0" distR="0">
            <wp:extent cx="6159500" cy="4462342"/>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ub Regioes Hidrog.jpg"/>
                    <pic:cNvPicPr/>
                  </pic:nvPicPr>
                  <pic:blipFill>
                    <a:blip r:embed="rId22">
                      <a:extLst>
                        <a:ext uri="{28A0092B-C50C-407E-A947-70E740481C1C}">
                          <a14:useLocalDpi xmlns:a14="http://schemas.microsoft.com/office/drawing/2010/main" val="0"/>
                        </a:ext>
                      </a:extLst>
                    </a:blip>
                    <a:stretch>
                      <a:fillRect/>
                    </a:stretch>
                  </pic:blipFill>
                  <pic:spPr>
                    <a:xfrm>
                      <a:off x="0" y="0"/>
                      <a:ext cx="6173562" cy="4472529"/>
                    </a:xfrm>
                    <a:prstGeom prst="rect">
                      <a:avLst/>
                    </a:prstGeom>
                  </pic:spPr>
                </pic:pic>
              </a:graphicData>
            </a:graphic>
          </wp:inline>
        </w:drawing>
      </w:r>
    </w:p>
    <w:p w:rsidR="00E44F17" w:rsidRDefault="00C96D4D" w:rsidP="00C96D4D">
      <w:pPr>
        <w:ind w:left="1134" w:hanging="1418"/>
        <w:rPr>
          <w:rFonts w:eastAsiaTheme="minorHAnsi"/>
          <w:sz w:val="20"/>
          <w:szCs w:val="20"/>
          <w:lang w:eastAsia="en-US"/>
        </w:rPr>
      </w:pPr>
      <w:r w:rsidRPr="005B185D">
        <w:rPr>
          <w:rFonts w:eastAsiaTheme="minorHAnsi"/>
          <w:b/>
          <w:sz w:val="20"/>
          <w:szCs w:val="20"/>
          <w:lang w:eastAsia="en-US"/>
        </w:rPr>
        <w:t xml:space="preserve">Figura Nº </w:t>
      </w:r>
      <w:r w:rsidR="000B060A">
        <w:rPr>
          <w:rFonts w:eastAsiaTheme="minorHAnsi"/>
          <w:b/>
          <w:sz w:val="20"/>
          <w:szCs w:val="20"/>
          <w:lang w:eastAsia="en-US"/>
        </w:rPr>
        <w:t>3</w:t>
      </w:r>
      <w:r w:rsidRPr="00C96D4D">
        <w:rPr>
          <w:rFonts w:eastAsiaTheme="minorHAnsi"/>
          <w:b/>
          <w:sz w:val="20"/>
          <w:szCs w:val="20"/>
          <w:lang w:eastAsia="en-US"/>
        </w:rPr>
        <w:t xml:space="preserve">: </w:t>
      </w:r>
      <w:r w:rsidRPr="005B185D">
        <w:rPr>
          <w:rFonts w:eastAsiaTheme="minorHAnsi"/>
          <w:sz w:val="20"/>
          <w:szCs w:val="20"/>
          <w:lang w:eastAsia="en-US"/>
        </w:rPr>
        <w:t xml:space="preserve">Bacia Hidrográfica do Alto Tietê. </w:t>
      </w:r>
    </w:p>
    <w:p w:rsidR="00C96D4D" w:rsidRDefault="00E44F17" w:rsidP="00C96D4D">
      <w:pPr>
        <w:ind w:left="1134" w:hanging="1418"/>
        <w:rPr>
          <w:b/>
          <w:sz w:val="20"/>
          <w:szCs w:val="20"/>
        </w:rPr>
      </w:pPr>
      <w:r>
        <w:rPr>
          <w:rFonts w:eastAsiaTheme="minorHAnsi"/>
          <w:b/>
          <w:sz w:val="20"/>
          <w:szCs w:val="20"/>
          <w:lang w:eastAsia="en-US"/>
        </w:rPr>
        <w:t xml:space="preserve">                      </w:t>
      </w:r>
      <w:r w:rsidR="00C96D4D" w:rsidRPr="005B185D">
        <w:rPr>
          <w:rFonts w:eastAsiaTheme="minorHAnsi"/>
          <w:sz w:val="20"/>
          <w:szCs w:val="20"/>
          <w:lang w:eastAsia="en-US"/>
        </w:rPr>
        <w:t>Fonte:</w:t>
      </w:r>
      <w:r w:rsidR="00C96D4D" w:rsidRPr="00C96D4D">
        <w:rPr>
          <w:rFonts w:eastAsiaTheme="minorHAnsi"/>
          <w:b/>
          <w:sz w:val="20"/>
          <w:szCs w:val="20"/>
          <w:lang w:eastAsia="en-US"/>
        </w:rPr>
        <w:t xml:space="preserve"> </w:t>
      </w:r>
      <w:hyperlink r:id="rId23" w:history="1">
        <w:r w:rsidR="00C96D4D" w:rsidRPr="00B8514E">
          <w:rPr>
            <w:rStyle w:val="Hyperlink"/>
            <w:b/>
            <w:sz w:val="20"/>
            <w:szCs w:val="20"/>
          </w:rPr>
          <w:t>http://www.sigrh.sp.gov.br/public/uploads/documents/7111/pat_sumario_executivo.pdf</w:t>
        </w:r>
      </w:hyperlink>
    </w:p>
    <w:p w:rsidR="00C96D4D" w:rsidRPr="00C96D4D" w:rsidRDefault="00C96D4D" w:rsidP="00C96D4D">
      <w:pPr>
        <w:ind w:left="1134" w:hanging="1134"/>
        <w:rPr>
          <w:b/>
          <w:sz w:val="20"/>
          <w:szCs w:val="20"/>
        </w:rPr>
      </w:pPr>
    </w:p>
    <w:p w:rsidR="00DE58AD" w:rsidRPr="00C96D4D" w:rsidRDefault="00DE58AD" w:rsidP="00404790">
      <w:pPr>
        <w:autoSpaceDE w:val="0"/>
        <w:autoSpaceDN w:val="0"/>
        <w:adjustRightInd w:val="0"/>
        <w:jc w:val="both"/>
        <w:rPr>
          <w:rFonts w:eastAsiaTheme="minorHAnsi"/>
          <w:b/>
          <w:sz w:val="20"/>
          <w:szCs w:val="20"/>
          <w:lang w:eastAsia="en-US"/>
        </w:rPr>
      </w:pPr>
    </w:p>
    <w:p w:rsidR="00DE58AD" w:rsidRPr="00BB5E1E" w:rsidRDefault="00DE58AD" w:rsidP="00404790">
      <w:pPr>
        <w:jc w:val="both"/>
      </w:pPr>
      <w:r w:rsidRPr="00BB5E1E">
        <w:t xml:space="preserve">A Bacia Hidrográfica do Alto Tietê, para efeito do gerenciamento de recursos hídricos, é dividida em seis </w:t>
      </w:r>
      <w:proofErr w:type="spellStart"/>
      <w:r w:rsidRPr="00BB5E1E">
        <w:t>sub-bacias</w:t>
      </w:r>
      <w:proofErr w:type="spellEnd"/>
      <w:r w:rsidRPr="00BB5E1E">
        <w:t xml:space="preserve">, </w:t>
      </w:r>
      <w:r w:rsidR="00262061" w:rsidRPr="00BB5E1E">
        <w:t>conforme segue</w:t>
      </w:r>
      <w:r w:rsidRPr="00BB5E1E">
        <w:t xml:space="preserve">: Penha-Pinheiros (ou região central do município de São Paulo, da foz do Rio Pinheiros até a Barragem da Penha); Tietê-Cabeceiras (trecho à montante da Barragem da Penha); Billings-Tamanduateí; Cotia-Guarapiranga; </w:t>
      </w:r>
      <w:proofErr w:type="spellStart"/>
      <w:r w:rsidRPr="00BB5E1E">
        <w:t>Juqueri</w:t>
      </w:r>
      <w:proofErr w:type="spellEnd"/>
      <w:r w:rsidRPr="00BB5E1E">
        <w:t xml:space="preserve">-Cantareira; e Pinheiros-Pirapora, conforme ilustrado na Figura </w:t>
      </w:r>
      <w:r w:rsidR="009C099C" w:rsidRPr="00BB5E1E">
        <w:t xml:space="preserve">Nº </w:t>
      </w:r>
      <w:r w:rsidR="00D77C0C" w:rsidRPr="00BB5E1E">
        <w:t>4</w:t>
      </w:r>
      <w:r w:rsidRPr="00BB5E1E">
        <w:t>.</w:t>
      </w:r>
    </w:p>
    <w:p w:rsidR="00DE58AD" w:rsidRPr="00BB5E1E" w:rsidRDefault="00DE58AD" w:rsidP="00404790">
      <w:pPr>
        <w:jc w:val="both"/>
        <w:rPr>
          <w:sz w:val="18"/>
          <w:szCs w:val="18"/>
        </w:rPr>
      </w:pPr>
    </w:p>
    <w:p w:rsidR="00262061" w:rsidRPr="00BB5E1E" w:rsidRDefault="00262061" w:rsidP="00404790">
      <w:pPr>
        <w:jc w:val="both"/>
        <w:rPr>
          <w:spacing w:val="4"/>
        </w:rPr>
      </w:pPr>
      <w:r w:rsidRPr="00BB5E1E">
        <w:rPr>
          <w:spacing w:val="4"/>
        </w:rPr>
        <w:t xml:space="preserve">A área de intervenção do Programa coincide parcialmente com a várzea do Rio Tietê no trecho do Alto Tietê definido como Tietê – Cabeceiras, com ações previstas em 12 municípios: São Paulo, </w:t>
      </w:r>
      <w:r w:rsidR="0041758A" w:rsidRPr="00BB5E1E">
        <w:rPr>
          <w:spacing w:val="4"/>
        </w:rPr>
        <w:t xml:space="preserve">Guarulhos, Itaquaquecetuba, Poá, Suzano, Mogi das Cruzes, </w:t>
      </w:r>
      <w:proofErr w:type="spellStart"/>
      <w:r w:rsidR="0041758A" w:rsidRPr="00BB5E1E">
        <w:rPr>
          <w:spacing w:val="4"/>
        </w:rPr>
        <w:t>Biritiba</w:t>
      </w:r>
      <w:proofErr w:type="spellEnd"/>
      <w:r w:rsidR="0041758A" w:rsidRPr="00BB5E1E">
        <w:rPr>
          <w:spacing w:val="4"/>
        </w:rPr>
        <w:t xml:space="preserve"> Mirim, </w:t>
      </w:r>
      <w:proofErr w:type="spellStart"/>
      <w:r w:rsidR="0041758A" w:rsidRPr="00BB5E1E">
        <w:rPr>
          <w:spacing w:val="4"/>
        </w:rPr>
        <w:t>Salesópolis</w:t>
      </w:r>
      <w:proofErr w:type="spellEnd"/>
      <w:r w:rsidR="0041758A" w:rsidRPr="00BB5E1E">
        <w:rPr>
          <w:spacing w:val="4"/>
        </w:rPr>
        <w:t xml:space="preserve">, Ferraz de Vasconcelos, Ribeirão Pires, Arujá e Paraibuna. </w:t>
      </w:r>
    </w:p>
    <w:p w:rsidR="0041758A" w:rsidRPr="00BB5E1E" w:rsidRDefault="0041758A" w:rsidP="00404790">
      <w:pPr>
        <w:jc w:val="both"/>
        <w:rPr>
          <w:spacing w:val="4"/>
          <w:sz w:val="18"/>
          <w:szCs w:val="18"/>
        </w:rPr>
      </w:pPr>
    </w:p>
    <w:p w:rsidR="0041758A" w:rsidRPr="00BB5E1E" w:rsidRDefault="0041758A" w:rsidP="0041758A">
      <w:pPr>
        <w:jc w:val="both"/>
        <w:rPr>
          <w:rFonts w:eastAsiaTheme="minorHAnsi"/>
          <w:spacing w:val="4"/>
          <w:lang w:eastAsia="en-US"/>
        </w:rPr>
      </w:pPr>
      <w:r w:rsidRPr="00BB5E1E">
        <w:rPr>
          <w:spacing w:val="4"/>
        </w:rPr>
        <w:t xml:space="preserve">As populações dessas áreas apresentam no geral índices de renda e educação relativamente baixos em relação aos do Estado (Tabela Nº 2), situação que se agrava para os agrupamentos que se distribuem nas margens do Rio Tietê, mais suscetíveis às enchentes, onde existe grande quantidade de ocupações irregulares </w:t>
      </w:r>
      <w:r w:rsidRPr="00BB5E1E">
        <w:rPr>
          <w:rFonts w:eastAsiaTheme="minorHAnsi"/>
          <w:spacing w:val="4"/>
          <w:lang w:eastAsia="en-US"/>
        </w:rPr>
        <w:t>e acesso reduzido à infraestrutura urbana e à equipamentos culturais, de lazer e esportivos.</w:t>
      </w:r>
    </w:p>
    <w:p w:rsidR="00432424" w:rsidRPr="00432424" w:rsidRDefault="00432424" w:rsidP="00404790">
      <w:pPr>
        <w:jc w:val="both"/>
        <w:rPr>
          <w:rFonts w:eastAsiaTheme="minorHAnsi"/>
          <w:b/>
          <w:spacing w:val="4"/>
          <w:lang w:eastAsia="en-US"/>
        </w:rPr>
      </w:pPr>
    </w:p>
    <w:p w:rsidR="0041758A" w:rsidRPr="00432424" w:rsidRDefault="00DA2379" w:rsidP="00404790">
      <w:pPr>
        <w:jc w:val="both"/>
        <w:rPr>
          <w:rFonts w:eastAsiaTheme="minorHAnsi"/>
          <w:b/>
          <w:spacing w:val="4"/>
          <w:lang w:eastAsia="en-US"/>
        </w:rPr>
      </w:pPr>
      <w:r w:rsidRPr="00432424">
        <w:rPr>
          <w:rFonts w:eastAsiaTheme="minorHAnsi"/>
          <w:b/>
          <w:noProof/>
          <w:spacing w:val="4"/>
          <w:lang w:eastAsia="en-US"/>
        </w:rPr>
        <w:drawing>
          <wp:inline distT="0" distB="0" distL="0" distR="0">
            <wp:extent cx="5567882" cy="2636121"/>
            <wp:effectExtent l="0" t="0" r="0" b="571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AA(B).jpg"/>
                    <pic:cNvPicPr/>
                  </pic:nvPicPr>
                  <pic:blipFill>
                    <a:blip r:embed="rId24">
                      <a:extLst>
                        <a:ext uri="{28A0092B-C50C-407E-A947-70E740481C1C}">
                          <a14:useLocalDpi xmlns:a14="http://schemas.microsoft.com/office/drawing/2010/main" val="0"/>
                        </a:ext>
                      </a:extLst>
                    </a:blip>
                    <a:stretch>
                      <a:fillRect/>
                    </a:stretch>
                  </pic:blipFill>
                  <pic:spPr>
                    <a:xfrm>
                      <a:off x="0" y="0"/>
                      <a:ext cx="5576716" cy="2640303"/>
                    </a:xfrm>
                    <a:prstGeom prst="rect">
                      <a:avLst/>
                    </a:prstGeom>
                  </pic:spPr>
                </pic:pic>
              </a:graphicData>
            </a:graphic>
          </wp:inline>
        </w:drawing>
      </w:r>
    </w:p>
    <w:p w:rsidR="0041758A" w:rsidRPr="00432424" w:rsidRDefault="0041758A" w:rsidP="00404790">
      <w:pPr>
        <w:jc w:val="both"/>
        <w:rPr>
          <w:rFonts w:eastAsiaTheme="minorHAnsi"/>
          <w:b/>
          <w:spacing w:val="4"/>
          <w:sz w:val="10"/>
          <w:szCs w:val="10"/>
          <w:lang w:eastAsia="en-US"/>
        </w:rPr>
      </w:pPr>
    </w:p>
    <w:p w:rsidR="00DE58AD" w:rsidRPr="008378C1" w:rsidRDefault="00DE58AD" w:rsidP="00914DA7">
      <w:pPr>
        <w:ind w:left="1134" w:right="277" w:hanging="1134"/>
        <w:jc w:val="both"/>
        <w:rPr>
          <w:rFonts w:eastAsiaTheme="minorHAnsi"/>
          <w:bCs/>
          <w:spacing w:val="4"/>
          <w:sz w:val="20"/>
          <w:szCs w:val="20"/>
          <w:lang w:eastAsia="en-US"/>
        </w:rPr>
      </w:pPr>
      <w:r w:rsidRPr="008378C1">
        <w:rPr>
          <w:rFonts w:eastAsiaTheme="minorHAnsi"/>
          <w:b/>
          <w:bCs/>
          <w:spacing w:val="4"/>
          <w:sz w:val="20"/>
          <w:szCs w:val="20"/>
          <w:lang w:eastAsia="en-US"/>
        </w:rPr>
        <w:t xml:space="preserve">Tabela </w:t>
      </w:r>
      <w:r w:rsidR="00DA2379" w:rsidRPr="008378C1">
        <w:rPr>
          <w:rFonts w:eastAsiaTheme="minorHAnsi"/>
          <w:b/>
          <w:bCs/>
          <w:spacing w:val="4"/>
          <w:sz w:val="20"/>
          <w:szCs w:val="20"/>
          <w:lang w:eastAsia="en-US"/>
        </w:rPr>
        <w:t xml:space="preserve">Nº </w:t>
      </w:r>
      <w:r w:rsidRPr="008378C1">
        <w:rPr>
          <w:rFonts w:eastAsiaTheme="minorHAnsi"/>
          <w:b/>
          <w:bCs/>
          <w:spacing w:val="4"/>
          <w:sz w:val="20"/>
          <w:szCs w:val="20"/>
          <w:lang w:eastAsia="en-US"/>
        </w:rPr>
        <w:t>2</w:t>
      </w:r>
      <w:r w:rsidR="00DA2379" w:rsidRPr="00432424">
        <w:rPr>
          <w:rFonts w:eastAsiaTheme="minorHAnsi"/>
          <w:bCs/>
          <w:spacing w:val="4"/>
          <w:sz w:val="20"/>
          <w:szCs w:val="20"/>
          <w:lang w:eastAsia="en-US"/>
        </w:rPr>
        <w:t>:</w:t>
      </w:r>
      <w:r w:rsidRPr="00432424">
        <w:rPr>
          <w:rFonts w:eastAsiaTheme="minorHAnsi"/>
          <w:b/>
          <w:bCs/>
          <w:spacing w:val="4"/>
          <w:sz w:val="20"/>
          <w:szCs w:val="20"/>
          <w:lang w:eastAsia="en-US"/>
        </w:rPr>
        <w:t xml:space="preserve"> </w:t>
      </w:r>
      <w:r w:rsidRPr="008378C1">
        <w:rPr>
          <w:rFonts w:eastAsiaTheme="minorHAnsi"/>
          <w:bCs/>
          <w:spacing w:val="4"/>
          <w:sz w:val="20"/>
          <w:szCs w:val="20"/>
          <w:lang w:eastAsia="en-US"/>
        </w:rPr>
        <w:t>Índices de Desenvolvimento Humano (PNUD 2010) dos Municípios Abrangidos Pelo Programa</w:t>
      </w:r>
      <w:r w:rsidR="009C099C" w:rsidRPr="008378C1">
        <w:rPr>
          <w:rFonts w:eastAsiaTheme="minorHAnsi"/>
          <w:bCs/>
          <w:spacing w:val="4"/>
          <w:sz w:val="20"/>
          <w:szCs w:val="20"/>
          <w:lang w:eastAsia="en-US"/>
        </w:rPr>
        <w:t xml:space="preserve">. Fonte: Governo do Estado de São Paulo, Programa </w:t>
      </w:r>
      <w:r w:rsidR="003579B4">
        <w:rPr>
          <w:rFonts w:eastAsiaTheme="minorHAnsi"/>
          <w:bCs/>
          <w:spacing w:val="4"/>
          <w:sz w:val="20"/>
          <w:szCs w:val="20"/>
          <w:lang w:eastAsia="en-US"/>
        </w:rPr>
        <w:t>R</w:t>
      </w:r>
      <w:r w:rsidR="009C099C" w:rsidRPr="008378C1">
        <w:rPr>
          <w:rFonts w:eastAsiaTheme="minorHAnsi"/>
          <w:bCs/>
          <w:spacing w:val="4"/>
          <w:sz w:val="20"/>
          <w:szCs w:val="20"/>
          <w:lang w:eastAsia="en-US"/>
        </w:rPr>
        <w:t>enasce Tietê, Carta Consulta à COFIEX. Abril/2019</w:t>
      </w:r>
    </w:p>
    <w:p w:rsidR="00432424" w:rsidRPr="008378C1" w:rsidRDefault="00432424" w:rsidP="00DE58AD">
      <w:pPr>
        <w:jc w:val="both"/>
        <w:rPr>
          <w:spacing w:val="4"/>
        </w:rPr>
      </w:pPr>
    </w:p>
    <w:p w:rsidR="00DE58AD" w:rsidRPr="00BB5E1E" w:rsidRDefault="009C099C" w:rsidP="009C099C">
      <w:pPr>
        <w:autoSpaceDE w:val="0"/>
        <w:autoSpaceDN w:val="0"/>
        <w:adjustRightInd w:val="0"/>
        <w:jc w:val="both"/>
        <w:rPr>
          <w:rFonts w:eastAsiaTheme="minorHAnsi"/>
          <w:color w:val="000000"/>
          <w:lang w:eastAsia="en-US"/>
        </w:rPr>
      </w:pPr>
      <w:r w:rsidRPr="00BB5E1E">
        <w:rPr>
          <w:rFonts w:eastAsiaTheme="minorHAnsi"/>
          <w:color w:val="000000"/>
          <w:lang w:eastAsia="en-US"/>
        </w:rPr>
        <w:t>Embora o</w:t>
      </w:r>
      <w:r w:rsidR="00DE58AD" w:rsidRPr="00BB5E1E">
        <w:rPr>
          <w:rFonts w:eastAsiaTheme="minorHAnsi"/>
          <w:color w:val="000000"/>
          <w:lang w:eastAsia="en-US"/>
        </w:rPr>
        <w:t xml:space="preserve"> Programa </w:t>
      </w:r>
      <w:r w:rsidRPr="00BB5E1E">
        <w:rPr>
          <w:rFonts w:eastAsiaTheme="minorHAnsi"/>
          <w:color w:val="000000"/>
          <w:lang w:eastAsia="en-US"/>
        </w:rPr>
        <w:t xml:space="preserve">Renasce Tietê </w:t>
      </w:r>
      <w:r w:rsidR="00DE58AD" w:rsidRPr="00BB5E1E">
        <w:rPr>
          <w:rFonts w:eastAsiaTheme="minorHAnsi"/>
          <w:color w:val="000000"/>
          <w:lang w:eastAsia="en-US"/>
        </w:rPr>
        <w:t xml:space="preserve">se desenvolva em 12 municípios, </w:t>
      </w:r>
      <w:r w:rsidRPr="00BB5E1E">
        <w:rPr>
          <w:rFonts w:eastAsiaTheme="minorHAnsi"/>
          <w:color w:val="000000"/>
          <w:lang w:eastAsia="en-US"/>
        </w:rPr>
        <w:t xml:space="preserve">as ações do Programa ocorrerão </w:t>
      </w:r>
      <w:r w:rsidR="00DE58AD" w:rsidRPr="00BB5E1E">
        <w:rPr>
          <w:rFonts w:eastAsiaTheme="minorHAnsi"/>
          <w:color w:val="000000"/>
          <w:lang w:eastAsia="en-US"/>
        </w:rPr>
        <w:t xml:space="preserve">de forma mais intensiva </w:t>
      </w:r>
      <w:r w:rsidRPr="00BB5E1E">
        <w:rPr>
          <w:rFonts w:eastAsiaTheme="minorHAnsi"/>
          <w:color w:val="000000"/>
          <w:lang w:eastAsia="en-US"/>
        </w:rPr>
        <w:t>em</w:t>
      </w:r>
      <w:r w:rsidR="00DE58AD" w:rsidRPr="00BB5E1E">
        <w:rPr>
          <w:rFonts w:eastAsiaTheme="minorHAnsi"/>
          <w:color w:val="000000"/>
          <w:lang w:eastAsia="en-US"/>
        </w:rPr>
        <w:t xml:space="preserve"> apenas </w:t>
      </w:r>
      <w:r w:rsidRPr="00BB5E1E">
        <w:rPr>
          <w:rFonts w:eastAsiaTheme="minorHAnsi"/>
          <w:color w:val="000000"/>
          <w:lang w:eastAsia="en-US"/>
        </w:rPr>
        <w:t>d</w:t>
      </w:r>
      <w:r w:rsidR="00DE58AD" w:rsidRPr="00BB5E1E">
        <w:rPr>
          <w:rFonts w:eastAsiaTheme="minorHAnsi"/>
          <w:color w:val="000000"/>
          <w:lang w:eastAsia="en-US"/>
        </w:rPr>
        <w:t xml:space="preserve">ois: Mogi das Cruzes e </w:t>
      </w:r>
      <w:proofErr w:type="spellStart"/>
      <w:r w:rsidR="00DE58AD" w:rsidRPr="00BB5E1E">
        <w:rPr>
          <w:rFonts w:eastAsiaTheme="minorHAnsi"/>
          <w:color w:val="000000"/>
          <w:lang w:eastAsia="en-US"/>
        </w:rPr>
        <w:t>Salesópolis</w:t>
      </w:r>
      <w:proofErr w:type="spellEnd"/>
      <w:r w:rsidRPr="00BB5E1E">
        <w:rPr>
          <w:rFonts w:eastAsiaTheme="minorHAnsi"/>
          <w:color w:val="000000"/>
          <w:lang w:eastAsia="en-US"/>
        </w:rPr>
        <w:t>. Nestes</w:t>
      </w:r>
      <w:r w:rsidR="00DE58AD" w:rsidRPr="00BB5E1E">
        <w:rPr>
          <w:rFonts w:eastAsiaTheme="minorHAnsi"/>
          <w:color w:val="000000"/>
          <w:lang w:eastAsia="en-US"/>
        </w:rPr>
        <w:t xml:space="preserve"> serão realizadas as obras de maior volume como a implantação de </w:t>
      </w:r>
      <w:r w:rsidR="006F7AFD" w:rsidRPr="00BB5E1E">
        <w:rPr>
          <w:rFonts w:eastAsiaTheme="minorHAnsi"/>
          <w:color w:val="000000"/>
          <w:lang w:eastAsia="en-US"/>
        </w:rPr>
        <w:t>p</w:t>
      </w:r>
      <w:r w:rsidR="00DE58AD" w:rsidRPr="00BB5E1E">
        <w:rPr>
          <w:rFonts w:eastAsiaTheme="minorHAnsi"/>
          <w:color w:val="000000"/>
          <w:lang w:eastAsia="en-US"/>
        </w:rPr>
        <w:t xml:space="preserve">arques e </w:t>
      </w:r>
      <w:r w:rsidRPr="00BB5E1E">
        <w:rPr>
          <w:rFonts w:eastAsiaTheme="minorHAnsi"/>
          <w:color w:val="000000"/>
          <w:lang w:eastAsia="en-US"/>
        </w:rPr>
        <w:t>sistemas de t</w:t>
      </w:r>
      <w:r w:rsidR="00DE58AD" w:rsidRPr="00BB5E1E">
        <w:rPr>
          <w:rFonts w:eastAsiaTheme="minorHAnsi"/>
          <w:color w:val="000000"/>
          <w:lang w:eastAsia="en-US"/>
        </w:rPr>
        <w:t>ratamento</w:t>
      </w:r>
      <w:r w:rsidRPr="00BB5E1E">
        <w:rPr>
          <w:rFonts w:eastAsiaTheme="minorHAnsi"/>
          <w:color w:val="000000"/>
          <w:lang w:eastAsia="en-US"/>
        </w:rPr>
        <w:t xml:space="preserve"> de águas pluviais</w:t>
      </w:r>
      <w:r w:rsidR="005E41D3" w:rsidRPr="00BB5E1E">
        <w:rPr>
          <w:rFonts w:eastAsiaTheme="minorHAnsi"/>
          <w:color w:val="000000"/>
          <w:lang w:eastAsia="en-US"/>
        </w:rPr>
        <w:t xml:space="preserve">, coleta de esgotos domésticos </w:t>
      </w:r>
      <w:r w:rsidRPr="00BB5E1E">
        <w:rPr>
          <w:rFonts w:eastAsiaTheme="minorHAnsi"/>
          <w:color w:val="000000"/>
          <w:lang w:eastAsia="en-US"/>
        </w:rPr>
        <w:t>e sistemas de macrodrenagem</w:t>
      </w:r>
      <w:r w:rsidR="00DE58AD" w:rsidRPr="00BB5E1E">
        <w:rPr>
          <w:rFonts w:eastAsiaTheme="minorHAnsi"/>
          <w:color w:val="000000"/>
          <w:lang w:eastAsia="en-US"/>
        </w:rPr>
        <w:t xml:space="preserve">. Já os outros serviços propostos estão distribuídos ao longo </w:t>
      </w:r>
      <w:r w:rsidR="006F7AFD" w:rsidRPr="00BB5E1E">
        <w:rPr>
          <w:rFonts w:eastAsiaTheme="minorHAnsi"/>
          <w:color w:val="000000"/>
          <w:lang w:eastAsia="en-US"/>
        </w:rPr>
        <w:t>d</w:t>
      </w:r>
      <w:r w:rsidR="00DE58AD" w:rsidRPr="00BB5E1E">
        <w:rPr>
          <w:rFonts w:eastAsiaTheme="minorHAnsi"/>
          <w:color w:val="000000"/>
          <w:lang w:eastAsia="en-US"/>
        </w:rPr>
        <w:t>os 12 municípios, como as ações de remoção de resíduos sólidos, instalações de seções de controle</w:t>
      </w:r>
      <w:r w:rsidR="006F7AFD" w:rsidRPr="00BB5E1E">
        <w:rPr>
          <w:rFonts w:eastAsiaTheme="minorHAnsi"/>
          <w:color w:val="000000"/>
          <w:lang w:eastAsia="en-US"/>
        </w:rPr>
        <w:t xml:space="preserve"> e</w:t>
      </w:r>
      <w:r w:rsidR="00DE58AD" w:rsidRPr="00BB5E1E">
        <w:rPr>
          <w:rFonts w:eastAsiaTheme="minorHAnsi"/>
          <w:color w:val="000000"/>
          <w:lang w:eastAsia="en-US"/>
        </w:rPr>
        <w:t xml:space="preserve"> restauro florestal. </w:t>
      </w:r>
    </w:p>
    <w:p w:rsidR="006F7AFD" w:rsidRPr="00914DA7" w:rsidRDefault="006F7AFD" w:rsidP="009C099C">
      <w:pPr>
        <w:autoSpaceDE w:val="0"/>
        <w:autoSpaceDN w:val="0"/>
        <w:adjustRightInd w:val="0"/>
        <w:jc w:val="both"/>
        <w:rPr>
          <w:rFonts w:eastAsiaTheme="minorHAnsi"/>
          <w:b/>
          <w:color w:val="000000"/>
          <w:spacing w:val="4"/>
          <w:sz w:val="18"/>
          <w:szCs w:val="18"/>
          <w:lang w:eastAsia="en-US"/>
        </w:rPr>
      </w:pPr>
    </w:p>
    <w:p w:rsidR="006F7AFD" w:rsidRPr="00432424" w:rsidRDefault="006F7AFD" w:rsidP="00774DA2">
      <w:pPr>
        <w:pStyle w:val="Estilo5"/>
        <w:numPr>
          <w:ilvl w:val="2"/>
          <w:numId w:val="23"/>
        </w:numPr>
        <w:spacing w:after="0" w:line="240" w:lineRule="auto"/>
        <w:ind w:left="851" w:hanging="851"/>
        <w:rPr>
          <w:b w:val="0"/>
          <w:i/>
          <w:spacing w:val="4"/>
        </w:rPr>
      </w:pPr>
      <w:r w:rsidRPr="00432424">
        <w:rPr>
          <w:b w:val="0"/>
          <w:i/>
          <w:spacing w:val="4"/>
        </w:rPr>
        <w:t>Mogi das Cruzes</w:t>
      </w:r>
    </w:p>
    <w:p w:rsidR="006F7AFD" w:rsidRPr="00D77C0C" w:rsidRDefault="006F7AFD" w:rsidP="009C099C">
      <w:pPr>
        <w:autoSpaceDE w:val="0"/>
        <w:autoSpaceDN w:val="0"/>
        <w:adjustRightInd w:val="0"/>
        <w:jc w:val="both"/>
        <w:rPr>
          <w:rFonts w:eastAsiaTheme="minorHAnsi"/>
          <w:b/>
          <w:color w:val="000000"/>
          <w:spacing w:val="4"/>
          <w:sz w:val="18"/>
          <w:szCs w:val="18"/>
          <w:lang w:eastAsia="en-US"/>
        </w:rPr>
      </w:pPr>
    </w:p>
    <w:p w:rsidR="00DE58AD" w:rsidRPr="00BB5E1E" w:rsidRDefault="00DE58AD" w:rsidP="009C099C">
      <w:pPr>
        <w:autoSpaceDE w:val="0"/>
        <w:autoSpaceDN w:val="0"/>
        <w:adjustRightInd w:val="0"/>
        <w:jc w:val="both"/>
        <w:rPr>
          <w:rFonts w:eastAsiaTheme="minorHAnsi"/>
          <w:color w:val="000000"/>
          <w:spacing w:val="4"/>
          <w:lang w:eastAsia="en-US"/>
        </w:rPr>
      </w:pPr>
      <w:r w:rsidRPr="00BB5E1E">
        <w:rPr>
          <w:rFonts w:eastAsiaTheme="minorHAnsi"/>
          <w:color w:val="000000"/>
          <w:spacing w:val="4"/>
          <w:lang w:eastAsia="en-US"/>
        </w:rPr>
        <w:t xml:space="preserve">O Município de Mogi das Cruzes, também cortado pelo Rio Tietê, começou como um povoado que servia </w:t>
      </w:r>
      <w:r w:rsidR="004D48B8" w:rsidRPr="00BB5E1E">
        <w:rPr>
          <w:rFonts w:eastAsiaTheme="minorHAnsi"/>
          <w:color w:val="000000"/>
          <w:spacing w:val="4"/>
          <w:lang w:eastAsia="en-US"/>
        </w:rPr>
        <w:t>de pouso e abrigo</w:t>
      </w:r>
      <w:r w:rsidRPr="00BB5E1E">
        <w:rPr>
          <w:rFonts w:eastAsiaTheme="minorHAnsi"/>
          <w:color w:val="000000"/>
          <w:spacing w:val="4"/>
          <w:lang w:eastAsia="en-US"/>
        </w:rPr>
        <w:t xml:space="preserve"> dos bandeirantes e exploradores </w:t>
      </w:r>
      <w:r w:rsidR="004D48B8" w:rsidRPr="00BB5E1E">
        <w:rPr>
          <w:rFonts w:eastAsiaTheme="minorHAnsi"/>
          <w:color w:val="000000"/>
          <w:spacing w:val="4"/>
          <w:lang w:eastAsia="en-US"/>
        </w:rPr>
        <w:t>que partiam</w:t>
      </w:r>
      <w:r w:rsidRPr="00BB5E1E">
        <w:rPr>
          <w:rFonts w:eastAsiaTheme="minorHAnsi"/>
          <w:color w:val="000000"/>
          <w:spacing w:val="4"/>
          <w:lang w:eastAsia="en-US"/>
        </w:rPr>
        <w:t xml:space="preserve"> de São Paulo. É um município da sub-região da Grande São Paulo </w:t>
      </w:r>
      <w:r w:rsidR="004D48B8" w:rsidRPr="00BB5E1E">
        <w:rPr>
          <w:rFonts w:eastAsiaTheme="minorHAnsi"/>
          <w:color w:val="000000"/>
          <w:spacing w:val="4"/>
          <w:lang w:eastAsia="en-US"/>
        </w:rPr>
        <w:t>que se tornou</w:t>
      </w:r>
      <w:r w:rsidRPr="00BB5E1E">
        <w:rPr>
          <w:rFonts w:eastAsiaTheme="minorHAnsi"/>
          <w:color w:val="000000"/>
          <w:spacing w:val="4"/>
          <w:lang w:eastAsia="en-US"/>
        </w:rPr>
        <w:t xml:space="preserve"> cidade </w:t>
      </w:r>
      <w:r w:rsidR="004D48B8" w:rsidRPr="00BB5E1E">
        <w:rPr>
          <w:rFonts w:eastAsiaTheme="minorHAnsi"/>
          <w:color w:val="000000"/>
          <w:spacing w:val="4"/>
          <w:lang w:eastAsia="en-US"/>
        </w:rPr>
        <w:t>em</w:t>
      </w:r>
      <w:r w:rsidRPr="00BB5E1E">
        <w:rPr>
          <w:rFonts w:eastAsiaTheme="minorHAnsi"/>
          <w:color w:val="000000"/>
          <w:spacing w:val="4"/>
          <w:lang w:eastAsia="en-US"/>
        </w:rPr>
        <w:t xml:space="preserve"> 1865. Localiza-se a 58 km à </w:t>
      </w:r>
      <w:r w:rsidR="004D48B8" w:rsidRPr="00BB5E1E">
        <w:rPr>
          <w:rFonts w:eastAsiaTheme="minorHAnsi"/>
          <w:color w:val="000000"/>
          <w:spacing w:val="4"/>
          <w:lang w:eastAsia="en-US"/>
        </w:rPr>
        <w:t>L</w:t>
      </w:r>
      <w:r w:rsidRPr="00BB5E1E">
        <w:rPr>
          <w:rFonts w:eastAsiaTheme="minorHAnsi"/>
          <w:color w:val="000000"/>
          <w:spacing w:val="4"/>
          <w:lang w:eastAsia="en-US"/>
        </w:rPr>
        <w:t xml:space="preserve">este da capital do </w:t>
      </w:r>
      <w:r w:rsidR="0068617C">
        <w:rPr>
          <w:rFonts w:eastAsiaTheme="minorHAnsi"/>
          <w:color w:val="000000"/>
          <w:spacing w:val="4"/>
          <w:lang w:eastAsia="en-US"/>
        </w:rPr>
        <w:t>E</w:t>
      </w:r>
      <w:r w:rsidRPr="00BB5E1E">
        <w:rPr>
          <w:rFonts w:eastAsiaTheme="minorHAnsi"/>
          <w:color w:val="000000"/>
          <w:spacing w:val="4"/>
          <w:lang w:eastAsia="en-US"/>
        </w:rPr>
        <w:t xml:space="preserve">stado e a sua população é de 387.779 habitantes (IBGE 2010). </w:t>
      </w:r>
      <w:r w:rsidR="004D48B8" w:rsidRPr="00BB5E1E">
        <w:rPr>
          <w:rFonts w:eastAsiaTheme="minorHAnsi"/>
          <w:color w:val="000000"/>
          <w:spacing w:val="4"/>
          <w:lang w:eastAsia="en-US"/>
        </w:rPr>
        <w:t>Depois d</w:t>
      </w:r>
      <w:r w:rsidRPr="00BB5E1E">
        <w:rPr>
          <w:rFonts w:eastAsiaTheme="minorHAnsi"/>
          <w:color w:val="000000"/>
          <w:spacing w:val="4"/>
          <w:lang w:eastAsia="en-US"/>
        </w:rPr>
        <w:t>a capital, Mogi das Cruzes é o maior município da Grande São Paulo em área, com 714,15 km²</w:t>
      </w:r>
      <w:r w:rsidR="004D48B8" w:rsidRPr="00BB5E1E">
        <w:rPr>
          <w:rFonts w:eastAsiaTheme="minorHAnsi"/>
          <w:color w:val="000000"/>
          <w:spacing w:val="4"/>
          <w:lang w:eastAsia="en-US"/>
        </w:rPr>
        <w:t xml:space="preserve"> e</w:t>
      </w:r>
      <w:r w:rsidRPr="00BB5E1E">
        <w:rPr>
          <w:rFonts w:eastAsiaTheme="minorHAnsi"/>
          <w:color w:val="000000"/>
          <w:spacing w:val="4"/>
          <w:lang w:eastAsia="en-US"/>
        </w:rPr>
        <w:t xml:space="preserve"> densidade demográfica de 542,99 hab./km². </w:t>
      </w:r>
    </w:p>
    <w:p w:rsidR="004D48B8" w:rsidRPr="00BB5E1E" w:rsidRDefault="004D48B8" w:rsidP="009C099C">
      <w:pPr>
        <w:autoSpaceDE w:val="0"/>
        <w:autoSpaceDN w:val="0"/>
        <w:adjustRightInd w:val="0"/>
        <w:jc w:val="both"/>
        <w:rPr>
          <w:rFonts w:eastAsiaTheme="minorHAnsi"/>
          <w:color w:val="000000"/>
          <w:spacing w:val="4"/>
          <w:sz w:val="18"/>
          <w:szCs w:val="18"/>
          <w:lang w:eastAsia="en-US"/>
        </w:rPr>
      </w:pPr>
    </w:p>
    <w:p w:rsidR="00DE58AD" w:rsidRPr="00BB5E1E" w:rsidRDefault="00DE58AD" w:rsidP="009C099C">
      <w:pPr>
        <w:jc w:val="both"/>
      </w:pPr>
      <w:r w:rsidRPr="00BB5E1E">
        <w:rPr>
          <w:rFonts w:eastAsiaTheme="minorHAnsi"/>
          <w:color w:val="000000"/>
          <w:spacing w:val="4"/>
          <w:lang w:eastAsia="en-US"/>
        </w:rPr>
        <w:t xml:space="preserve">Mogi das Cruzes é o principal polo da sub-região </w:t>
      </w:r>
      <w:r w:rsidR="004D48B8" w:rsidRPr="00BB5E1E">
        <w:rPr>
          <w:rFonts w:eastAsiaTheme="minorHAnsi"/>
          <w:color w:val="000000"/>
          <w:spacing w:val="4"/>
          <w:lang w:eastAsia="en-US"/>
        </w:rPr>
        <w:t>L</w:t>
      </w:r>
      <w:r w:rsidRPr="00BB5E1E">
        <w:rPr>
          <w:rFonts w:eastAsiaTheme="minorHAnsi"/>
          <w:color w:val="000000"/>
          <w:spacing w:val="4"/>
          <w:lang w:eastAsia="en-US"/>
        </w:rPr>
        <w:t xml:space="preserve">este da RMSP, </w:t>
      </w:r>
      <w:r w:rsidR="004D48B8" w:rsidRPr="00BB5E1E">
        <w:rPr>
          <w:rFonts w:eastAsiaTheme="minorHAnsi"/>
          <w:color w:val="000000"/>
          <w:spacing w:val="4"/>
          <w:lang w:eastAsia="en-US"/>
        </w:rPr>
        <w:t>com</w:t>
      </w:r>
      <w:r w:rsidRPr="00BB5E1E">
        <w:rPr>
          <w:rFonts w:eastAsiaTheme="minorHAnsi"/>
          <w:color w:val="000000"/>
          <w:spacing w:val="4"/>
          <w:lang w:eastAsia="en-US"/>
        </w:rPr>
        <w:t xml:space="preserve"> uma estrutura urbana complexa e autossuficiente definida pela mescla de atividades comerciais, de serviços, institucionais e industriais. Suas taxas de crescimento demográfico vêm declinando a partir da década de 60, quando apresentava taxas de 5,50%</w:t>
      </w:r>
      <w:r w:rsidR="004D48B8" w:rsidRPr="00BB5E1E">
        <w:rPr>
          <w:rFonts w:eastAsiaTheme="minorHAnsi"/>
          <w:color w:val="000000"/>
          <w:spacing w:val="4"/>
          <w:lang w:eastAsia="en-US"/>
        </w:rPr>
        <w:t xml:space="preserve">. </w:t>
      </w:r>
      <w:r w:rsidR="0068617C">
        <w:rPr>
          <w:rFonts w:eastAsiaTheme="minorHAnsi"/>
          <w:color w:val="000000"/>
          <w:lang w:eastAsia="en-US"/>
        </w:rPr>
        <w:t>O</w:t>
      </w:r>
      <w:r w:rsidRPr="00BB5E1E">
        <w:rPr>
          <w:rFonts w:eastAsiaTheme="minorHAnsi"/>
          <w:color w:val="000000"/>
          <w:lang w:eastAsia="en-US"/>
        </w:rPr>
        <w:t xml:space="preserve"> crescimento chegou a</w:t>
      </w:r>
      <w:r w:rsidR="0068617C">
        <w:rPr>
          <w:rFonts w:eastAsiaTheme="minorHAnsi"/>
          <w:color w:val="000000"/>
          <w:lang w:eastAsia="en-US"/>
        </w:rPr>
        <w:t>o</w:t>
      </w:r>
      <w:r w:rsidRPr="00BB5E1E">
        <w:rPr>
          <w:rFonts w:eastAsiaTheme="minorHAnsi"/>
          <w:color w:val="000000"/>
          <w:lang w:eastAsia="en-US"/>
        </w:rPr>
        <w:t xml:space="preserve"> seu maior ritmo nas décadas de 1940 e 50, período em que se deu o início da industrialização de Mogi, associada a</w:t>
      </w:r>
      <w:r w:rsidR="004D48B8" w:rsidRPr="00BB5E1E">
        <w:rPr>
          <w:rFonts w:eastAsiaTheme="minorHAnsi"/>
          <w:color w:val="000000"/>
          <w:lang w:eastAsia="en-US"/>
        </w:rPr>
        <w:t>o</w:t>
      </w:r>
      <w:r w:rsidRPr="00BB5E1E">
        <w:rPr>
          <w:rFonts w:eastAsiaTheme="minorHAnsi"/>
          <w:color w:val="000000"/>
          <w:lang w:eastAsia="en-US"/>
        </w:rPr>
        <w:t xml:space="preserve"> forte crescimento de loteamentos populares.</w:t>
      </w:r>
    </w:p>
    <w:p w:rsidR="00DE58AD" w:rsidRPr="00914DA7" w:rsidRDefault="00DE58AD" w:rsidP="009C099C">
      <w:pPr>
        <w:jc w:val="both"/>
        <w:rPr>
          <w:sz w:val="18"/>
          <w:szCs w:val="18"/>
        </w:rPr>
      </w:pPr>
    </w:p>
    <w:p w:rsidR="00DE58AD" w:rsidRPr="00BB5E1E" w:rsidRDefault="00DE58AD" w:rsidP="009C099C">
      <w:pPr>
        <w:autoSpaceDE w:val="0"/>
        <w:autoSpaceDN w:val="0"/>
        <w:adjustRightInd w:val="0"/>
        <w:jc w:val="both"/>
        <w:rPr>
          <w:rFonts w:eastAsiaTheme="minorHAnsi"/>
          <w:color w:val="000000"/>
          <w:lang w:eastAsia="en-US"/>
        </w:rPr>
      </w:pPr>
      <w:r w:rsidRPr="00BB5E1E">
        <w:rPr>
          <w:rFonts w:eastAsiaTheme="minorHAnsi"/>
          <w:color w:val="000000"/>
          <w:lang w:eastAsia="en-US"/>
        </w:rPr>
        <w:t xml:space="preserve">No que diz respeito à distribuição da renda, o município apresenta perfil ligeiramente inferior à média da RMSP, com 66,6% dos domicílios na faixa de até 5 salários mínimos, contra 65,4% na RMSP. </w:t>
      </w:r>
      <w:r w:rsidR="008C54E2">
        <w:rPr>
          <w:rFonts w:eastAsiaTheme="minorHAnsi"/>
          <w:color w:val="000000"/>
          <w:lang w:eastAsia="en-US"/>
        </w:rPr>
        <w:t>O</w:t>
      </w:r>
      <w:r w:rsidRPr="00BB5E1E">
        <w:rPr>
          <w:rFonts w:eastAsiaTheme="minorHAnsi"/>
          <w:color w:val="000000"/>
          <w:lang w:eastAsia="en-US"/>
        </w:rPr>
        <w:t xml:space="preserve"> município acolhe diversas colônias de outros países, com destaque para a colonização japonesa</w:t>
      </w:r>
      <w:r w:rsidR="008C54E2">
        <w:rPr>
          <w:rFonts w:eastAsiaTheme="minorHAnsi"/>
          <w:color w:val="000000"/>
          <w:lang w:eastAsia="en-US"/>
        </w:rPr>
        <w:t xml:space="preserve"> que tem</w:t>
      </w:r>
      <w:r w:rsidRPr="00BB5E1E">
        <w:rPr>
          <w:rFonts w:eastAsiaTheme="minorHAnsi"/>
          <w:color w:val="000000"/>
          <w:lang w:eastAsia="en-US"/>
        </w:rPr>
        <w:t xml:space="preserve"> grande representação direta e de seus descendentes, </w:t>
      </w:r>
      <w:r w:rsidR="008C54E2">
        <w:rPr>
          <w:rFonts w:eastAsiaTheme="minorHAnsi"/>
          <w:color w:val="000000"/>
          <w:lang w:eastAsia="en-US"/>
        </w:rPr>
        <w:t>já</w:t>
      </w:r>
      <w:r w:rsidRPr="00BB5E1E">
        <w:rPr>
          <w:rFonts w:eastAsiaTheme="minorHAnsi"/>
          <w:color w:val="000000"/>
          <w:lang w:eastAsia="en-US"/>
        </w:rPr>
        <w:t xml:space="preserve"> </w:t>
      </w:r>
      <w:r w:rsidR="004D48B8" w:rsidRPr="00BB5E1E">
        <w:rPr>
          <w:rFonts w:eastAsiaTheme="minorHAnsi"/>
          <w:color w:val="000000"/>
          <w:lang w:eastAsia="en-US"/>
        </w:rPr>
        <w:t>n</w:t>
      </w:r>
      <w:r w:rsidRPr="00BB5E1E">
        <w:rPr>
          <w:rFonts w:eastAsiaTheme="minorHAnsi"/>
          <w:color w:val="000000"/>
          <w:lang w:eastAsia="en-US"/>
        </w:rPr>
        <w:t xml:space="preserve">a terceira geração. </w:t>
      </w:r>
      <w:r w:rsidR="00D77C0C" w:rsidRPr="00BB5E1E">
        <w:rPr>
          <w:rFonts w:eastAsiaTheme="minorHAnsi"/>
          <w:color w:val="000000"/>
          <w:lang w:eastAsia="en-US"/>
        </w:rPr>
        <w:t xml:space="preserve"> </w:t>
      </w:r>
      <w:r w:rsidR="004D48B8" w:rsidRPr="00BB5E1E">
        <w:rPr>
          <w:rFonts w:eastAsiaTheme="minorHAnsi"/>
          <w:color w:val="000000"/>
          <w:lang w:eastAsia="en-US"/>
        </w:rPr>
        <w:t>Os</w:t>
      </w:r>
      <w:r w:rsidRPr="00BB5E1E">
        <w:rPr>
          <w:rFonts w:eastAsiaTheme="minorHAnsi"/>
          <w:color w:val="000000"/>
          <w:lang w:eastAsia="en-US"/>
        </w:rPr>
        <w:t xml:space="preserve"> limites </w:t>
      </w:r>
      <w:r w:rsidR="004D48B8" w:rsidRPr="00BB5E1E">
        <w:rPr>
          <w:rFonts w:eastAsiaTheme="minorHAnsi"/>
          <w:color w:val="000000"/>
          <w:lang w:eastAsia="en-US"/>
        </w:rPr>
        <w:t xml:space="preserve">do município </w:t>
      </w:r>
      <w:r w:rsidRPr="00BB5E1E">
        <w:rPr>
          <w:rFonts w:eastAsiaTheme="minorHAnsi"/>
          <w:color w:val="000000"/>
          <w:lang w:eastAsia="en-US"/>
        </w:rPr>
        <w:t xml:space="preserve">são: Santa Isabel a </w:t>
      </w:r>
      <w:r w:rsidR="004D48B8" w:rsidRPr="00BB5E1E">
        <w:rPr>
          <w:rFonts w:eastAsiaTheme="minorHAnsi"/>
          <w:color w:val="000000"/>
          <w:lang w:eastAsia="en-US"/>
        </w:rPr>
        <w:t>N</w:t>
      </w:r>
      <w:r w:rsidRPr="00BB5E1E">
        <w:rPr>
          <w:rFonts w:eastAsiaTheme="minorHAnsi"/>
          <w:color w:val="000000"/>
          <w:lang w:eastAsia="en-US"/>
        </w:rPr>
        <w:t xml:space="preserve">oroeste e </w:t>
      </w:r>
      <w:r w:rsidR="004D48B8" w:rsidRPr="00BB5E1E">
        <w:rPr>
          <w:rFonts w:eastAsiaTheme="minorHAnsi"/>
          <w:color w:val="000000"/>
          <w:lang w:eastAsia="en-US"/>
        </w:rPr>
        <w:t>N</w:t>
      </w:r>
      <w:r w:rsidRPr="00BB5E1E">
        <w:rPr>
          <w:rFonts w:eastAsiaTheme="minorHAnsi"/>
          <w:color w:val="000000"/>
          <w:lang w:eastAsia="en-US"/>
        </w:rPr>
        <w:t xml:space="preserve">orte, Guararema a </w:t>
      </w:r>
      <w:r w:rsidR="004D48B8" w:rsidRPr="00BB5E1E">
        <w:rPr>
          <w:rFonts w:eastAsiaTheme="minorHAnsi"/>
          <w:color w:val="000000"/>
          <w:lang w:eastAsia="en-US"/>
        </w:rPr>
        <w:t>N</w:t>
      </w:r>
      <w:r w:rsidRPr="00BB5E1E">
        <w:rPr>
          <w:rFonts w:eastAsiaTheme="minorHAnsi"/>
          <w:color w:val="000000"/>
          <w:lang w:eastAsia="en-US"/>
        </w:rPr>
        <w:t xml:space="preserve">ordeste, </w:t>
      </w:r>
      <w:proofErr w:type="spellStart"/>
      <w:r w:rsidRPr="00BB5E1E">
        <w:rPr>
          <w:rFonts w:eastAsiaTheme="minorHAnsi"/>
          <w:color w:val="000000"/>
          <w:lang w:eastAsia="en-US"/>
        </w:rPr>
        <w:t>Biritiba</w:t>
      </w:r>
      <w:proofErr w:type="spellEnd"/>
      <w:r w:rsidRPr="00BB5E1E">
        <w:rPr>
          <w:rFonts w:eastAsiaTheme="minorHAnsi"/>
          <w:color w:val="000000"/>
          <w:lang w:eastAsia="en-US"/>
        </w:rPr>
        <w:t xml:space="preserve"> Mirim a </w:t>
      </w:r>
      <w:r w:rsidR="004D48B8" w:rsidRPr="00BB5E1E">
        <w:rPr>
          <w:rFonts w:eastAsiaTheme="minorHAnsi"/>
          <w:color w:val="000000"/>
          <w:lang w:eastAsia="en-US"/>
        </w:rPr>
        <w:t>L</w:t>
      </w:r>
      <w:r w:rsidRPr="00BB5E1E">
        <w:rPr>
          <w:rFonts w:eastAsiaTheme="minorHAnsi"/>
          <w:color w:val="000000"/>
          <w:lang w:eastAsia="en-US"/>
        </w:rPr>
        <w:t xml:space="preserve">este, Bertioga e Santos ao </w:t>
      </w:r>
      <w:r w:rsidR="004D48B8" w:rsidRPr="00BB5E1E">
        <w:rPr>
          <w:rFonts w:eastAsiaTheme="minorHAnsi"/>
          <w:color w:val="000000"/>
          <w:lang w:eastAsia="en-US"/>
        </w:rPr>
        <w:t>S</w:t>
      </w:r>
      <w:r w:rsidRPr="00BB5E1E">
        <w:rPr>
          <w:rFonts w:eastAsiaTheme="minorHAnsi"/>
          <w:color w:val="000000"/>
          <w:lang w:eastAsia="en-US"/>
        </w:rPr>
        <w:t xml:space="preserve">ul, Santo André a </w:t>
      </w:r>
      <w:r w:rsidR="004D48B8" w:rsidRPr="00BB5E1E">
        <w:rPr>
          <w:rFonts w:eastAsiaTheme="minorHAnsi"/>
          <w:color w:val="000000"/>
          <w:lang w:eastAsia="en-US"/>
        </w:rPr>
        <w:t>S</w:t>
      </w:r>
      <w:r w:rsidRPr="00BB5E1E">
        <w:rPr>
          <w:rFonts w:eastAsiaTheme="minorHAnsi"/>
          <w:color w:val="000000"/>
          <w:lang w:eastAsia="en-US"/>
        </w:rPr>
        <w:t xml:space="preserve">udoeste, Suzano a </w:t>
      </w:r>
      <w:r w:rsidR="004D48B8" w:rsidRPr="00BB5E1E">
        <w:rPr>
          <w:rFonts w:eastAsiaTheme="minorHAnsi"/>
          <w:color w:val="000000"/>
          <w:lang w:eastAsia="en-US"/>
        </w:rPr>
        <w:t>S</w:t>
      </w:r>
      <w:r w:rsidRPr="00BB5E1E">
        <w:rPr>
          <w:rFonts w:eastAsiaTheme="minorHAnsi"/>
          <w:color w:val="000000"/>
          <w:lang w:eastAsia="en-US"/>
        </w:rPr>
        <w:t xml:space="preserve">udoeste e </w:t>
      </w:r>
      <w:r w:rsidR="004D48B8" w:rsidRPr="00BB5E1E">
        <w:rPr>
          <w:rFonts w:eastAsiaTheme="minorHAnsi"/>
          <w:color w:val="000000"/>
          <w:lang w:eastAsia="en-US"/>
        </w:rPr>
        <w:t>O</w:t>
      </w:r>
      <w:r w:rsidRPr="00BB5E1E">
        <w:rPr>
          <w:rFonts w:eastAsiaTheme="minorHAnsi"/>
          <w:color w:val="000000"/>
          <w:lang w:eastAsia="en-US"/>
        </w:rPr>
        <w:t xml:space="preserve">este, Itaquaquecetuba a </w:t>
      </w:r>
      <w:r w:rsidR="004D48B8" w:rsidRPr="00BB5E1E">
        <w:rPr>
          <w:rFonts w:eastAsiaTheme="minorHAnsi"/>
          <w:color w:val="000000"/>
          <w:lang w:eastAsia="en-US"/>
        </w:rPr>
        <w:t>O</w:t>
      </w:r>
      <w:r w:rsidRPr="00BB5E1E">
        <w:rPr>
          <w:rFonts w:eastAsiaTheme="minorHAnsi"/>
          <w:color w:val="000000"/>
          <w:lang w:eastAsia="en-US"/>
        </w:rPr>
        <w:t xml:space="preserve">este e Arujá a </w:t>
      </w:r>
      <w:r w:rsidR="004D48B8" w:rsidRPr="00BB5E1E">
        <w:rPr>
          <w:rFonts w:eastAsiaTheme="minorHAnsi"/>
          <w:color w:val="000000"/>
          <w:lang w:eastAsia="en-US"/>
        </w:rPr>
        <w:t>N</w:t>
      </w:r>
      <w:r w:rsidRPr="00BB5E1E">
        <w:rPr>
          <w:rFonts w:eastAsiaTheme="minorHAnsi"/>
          <w:color w:val="000000"/>
          <w:lang w:eastAsia="en-US"/>
        </w:rPr>
        <w:t xml:space="preserve">oroeste. </w:t>
      </w:r>
    </w:p>
    <w:p w:rsidR="004D48B8" w:rsidRPr="00BB5E1E" w:rsidRDefault="004D48B8" w:rsidP="009C099C">
      <w:pPr>
        <w:autoSpaceDE w:val="0"/>
        <w:autoSpaceDN w:val="0"/>
        <w:adjustRightInd w:val="0"/>
        <w:jc w:val="both"/>
        <w:rPr>
          <w:rFonts w:eastAsiaTheme="minorHAnsi"/>
          <w:color w:val="000000"/>
          <w:sz w:val="18"/>
          <w:szCs w:val="18"/>
          <w:lang w:eastAsia="en-US"/>
        </w:rPr>
      </w:pPr>
    </w:p>
    <w:p w:rsidR="004D48B8" w:rsidRPr="00BB5E1E" w:rsidRDefault="00DE58AD" w:rsidP="009C099C">
      <w:pPr>
        <w:autoSpaceDE w:val="0"/>
        <w:autoSpaceDN w:val="0"/>
        <w:adjustRightInd w:val="0"/>
        <w:jc w:val="both"/>
        <w:rPr>
          <w:rFonts w:eastAsiaTheme="minorHAnsi"/>
          <w:color w:val="000000"/>
          <w:lang w:eastAsia="en-US"/>
        </w:rPr>
      </w:pPr>
      <w:r w:rsidRPr="00BB5E1E">
        <w:rPr>
          <w:rFonts w:eastAsiaTheme="minorHAnsi"/>
          <w:color w:val="000000"/>
          <w:lang w:eastAsia="en-US"/>
        </w:rPr>
        <w:t xml:space="preserve">Mogi das Cruzes é um importante polo universitário, contando com duas universidades de grande porte (UMC e UBC) e duas faculdades (Náutico e Instituto de Filosofia e Teologia Paulo VI), além de um futuro campus da FATEC. </w:t>
      </w:r>
    </w:p>
    <w:p w:rsidR="004D48B8" w:rsidRPr="00BB5E1E" w:rsidRDefault="004D48B8" w:rsidP="009C099C">
      <w:pPr>
        <w:autoSpaceDE w:val="0"/>
        <w:autoSpaceDN w:val="0"/>
        <w:adjustRightInd w:val="0"/>
        <w:jc w:val="both"/>
        <w:rPr>
          <w:rFonts w:eastAsiaTheme="minorHAnsi"/>
          <w:color w:val="000000"/>
          <w:sz w:val="18"/>
          <w:szCs w:val="18"/>
          <w:lang w:eastAsia="en-US"/>
        </w:rPr>
      </w:pPr>
    </w:p>
    <w:p w:rsidR="004D48B8" w:rsidRPr="00BB5E1E" w:rsidRDefault="00DE58AD" w:rsidP="009C099C">
      <w:pPr>
        <w:autoSpaceDE w:val="0"/>
        <w:autoSpaceDN w:val="0"/>
        <w:adjustRightInd w:val="0"/>
        <w:jc w:val="both"/>
        <w:rPr>
          <w:rFonts w:eastAsiaTheme="minorHAnsi"/>
          <w:color w:val="000000"/>
          <w:lang w:eastAsia="en-US"/>
        </w:rPr>
      </w:pPr>
      <w:r w:rsidRPr="00BB5E1E">
        <w:rPr>
          <w:rFonts w:eastAsiaTheme="minorHAnsi"/>
          <w:color w:val="000000"/>
          <w:lang w:eastAsia="en-US"/>
        </w:rPr>
        <w:t>Faz parte</w:t>
      </w:r>
      <w:r w:rsidR="004D48B8" w:rsidRPr="00BB5E1E">
        <w:rPr>
          <w:rFonts w:eastAsiaTheme="minorHAnsi"/>
          <w:color w:val="000000"/>
          <w:lang w:eastAsia="en-US"/>
        </w:rPr>
        <w:t xml:space="preserve"> do denominado Cinturão Verde que abastece as regiões metropolitanas de São Paulo e Rio de Janeiro com produções de hortifrutigranjeiros. </w:t>
      </w:r>
      <w:r w:rsidRPr="00BB5E1E">
        <w:rPr>
          <w:rFonts w:eastAsiaTheme="minorHAnsi"/>
          <w:color w:val="000000"/>
          <w:lang w:eastAsia="en-US"/>
        </w:rPr>
        <w:t xml:space="preserve"> </w:t>
      </w:r>
    </w:p>
    <w:p w:rsidR="004D48B8" w:rsidRPr="00BB5E1E" w:rsidRDefault="004D48B8" w:rsidP="009C099C">
      <w:pPr>
        <w:autoSpaceDE w:val="0"/>
        <w:autoSpaceDN w:val="0"/>
        <w:adjustRightInd w:val="0"/>
        <w:jc w:val="both"/>
        <w:rPr>
          <w:rFonts w:eastAsiaTheme="minorHAnsi"/>
          <w:color w:val="000000"/>
          <w:sz w:val="18"/>
          <w:szCs w:val="18"/>
          <w:lang w:eastAsia="en-US"/>
        </w:rPr>
      </w:pPr>
    </w:p>
    <w:p w:rsidR="00DE58AD" w:rsidRPr="00BB5E1E" w:rsidRDefault="00DE58AD" w:rsidP="009C099C">
      <w:pPr>
        <w:autoSpaceDE w:val="0"/>
        <w:autoSpaceDN w:val="0"/>
        <w:adjustRightInd w:val="0"/>
        <w:jc w:val="both"/>
        <w:rPr>
          <w:rFonts w:eastAsiaTheme="minorHAnsi"/>
          <w:color w:val="000000"/>
          <w:lang w:eastAsia="en-US"/>
        </w:rPr>
      </w:pPr>
      <w:r w:rsidRPr="00BB5E1E">
        <w:rPr>
          <w:rFonts w:eastAsiaTheme="minorHAnsi"/>
          <w:color w:val="000000"/>
          <w:lang w:eastAsia="en-US"/>
        </w:rPr>
        <w:t xml:space="preserve">O parque industrial de Mogi das Cruzes conta com mais de 400 indústrias de todos os portes e origens, encontrando-se em franca expansão, especialmente no Distrito Industrial do Taboão. </w:t>
      </w:r>
    </w:p>
    <w:p w:rsidR="004D48B8" w:rsidRPr="00914DA7" w:rsidRDefault="004D48B8" w:rsidP="009C099C">
      <w:pPr>
        <w:autoSpaceDE w:val="0"/>
        <w:autoSpaceDN w:val="0"/>
        <w:adjustRightInd w:val="0"/>
        <w:jc w:val="both"/>
        <w:rPr>
          <w:rFonts w:eastAsiaTheme="minorHAnsi"/>
          <w:color w:val="000000"/>
          <w:sz w:val="18"/>
          <w:szCs w:val="18"/>
          <w:lang w:eastAsia="en-US"/>
        </w:rPr>
      </w:pPr>
    </w:p>
    <w:p w:rsidR="007402C6" w:rsidRPr="00DF7DBA" w:rsidRDefault="007402C6" w:rsidP="00774DA2">
      <w:pPr>
        <w:pStyle w:val="Estilo5"/>
        <w:numPr>
          <w:ilvl w:val="2"/>
          <w:numId w:val="23"/>
        </w:numPr>
        <w:spacing w:after="0" w:line="240" w:lineRule="auto"/>
        <w:ind w:left="851" w:hanging="851"/>
        <w:rPr>
          <w:b w:val="0"/>
          <w:i/>
        </w:rPr>
      </w:pPr>
      <w:proofErr w:type="spellStart"/>
      <w:r w:rsidRPr="00DF7DBA">
        <w:rPr>
          <w:b w:val="0"/>
          <w:i/>
        </w:rPr>
        <w:t>Salesópolis</w:t>
      </w:r>
      <w:proofErr w:type="spellEnd"/>
    </w:p>
    <w:p w:rsidR="004D48B8" w:rsidRPr="00D77C0C" w:rsidRDefault="004D48B8" w:rsidP="009C099C">
      <w:pPr>
        <w:autoSpaceDE w:val="0"/>
        <w:autoSpaceDN w:val="0"/>
        <w:adjustRightInd w:val="0"/>
        <w:jc w:val="both"/>
        <w:rPr>
          <w:rFonts w:eastAsiaTheme="minorHAnsi"/>
          <w:b/>
          <w:color w:val="000000"/>
          <w:sz w:val="18"/>
          <w:szCs w:val="18"/>
          <w:lang w:eastAsia="en-US"/>
        </w:rPr>
      </w:pPr>
    </w:p>
    <w:p w:rsidR="00DE58AD" w:rsidRPr="00914DA7" w:rsidRDefault="00D32D51" w:rsidP="009C099C">
      <w:pPr>
        <w:autoSpaceDE w:val="0"/>
        <w:autoSpaceDN w:val="0"/>
        <w:adjustRightInd w:val="0"/>
        <w:jc w:val="both"/>
        <w:rPr>
          <w:rFonts w:eastAsiaTheme="minorHAnsi"/>
          <w:color w:val="000000"/>
          <w:lang w:eastAsia="en-US"/>
        </w:rPr>
      </w:pPr>
      <w:r w:rsidRPr="00BB5E1E">
        <w:rPr>
          <w:rFonts w:eastAsiaTheme="minorHAnsi"/>
          <w:color w:val="000000"/>
          <w:lang w:eastAsia="en-US"/>
        </w:rPr>
        <w:t>Localizada a</w:t>
      </w:r>
      <w:r w:rsidR="00DE58AD" w:rsidRPr="00BB5E1E">
        <w:rPr>
          <w:rFonts w:eastAsiaTheme="minorHAnsi"/>
          <w:color w:val="000000"/>
          <w:lang w:eastAsia="en-US"/>
        </w:rPr>
        <w:t xml:space="preserve"> 96 km da capital</w:t>
      </w:r>
      <w:r w:rsidRPr="00BB5E1E">
        <w:rPr>
          <w:rFonts w:eastAsiaTheme="minorHAnsi"/>
          <w:color w:val="000000"/>
          <w:lang w:eastAsia="en-US"/>
        </w:rPr>
        <w:t xml:space="preserve"> do </w:t>
      </w:r>
      <w:r w:rsidR="008C54E2">
        <w:rPr>
          <w:rFonts w:eastAsiaTheme="minorHAnsi"/>
          <w:color w:val="000000"/>
          <w:lang w:eastAsia="en-US"/>
        </w:rPr>
        <w:t>E</w:t>
      </w:r>
      <w:r w:rsidRPr="00BB5E1E">
        <w:rPr>
          <w:rFonts w:eastAsiaTheme="minorHAnsi"/>
          <w:color w:val="000000"/>
          <w:lang w:eastAsia="en-US"/>
        </w:rPr>
        <w:t>stado, a</w:t>
      </w:r>
      <w:r w:rsidR="00DE58AD" w:rsidRPr="00BB5E1E">
        <w:rPr>
          <w:rFonts w:eastAsiaTheme="minorHAnsi"/>
          <w:color w:val="000000"/>
          <w:lang w:eastAsia="en-US"/>
        </w:rPr>
        <w:t xml:space="preserve">nteriormente denominado São José do Paraitinga, </w:t>
      </w:r>
      <w:proofErr w:type="spellStart"/>
      <w:r w:rsidRPr="00BB5E1E">
        <w:rPr>
          <w:rFonts w:eastAsiaTheme="minorHAnsi"/>
          <w:color w:val="000000"/>
          <w:lang w:eastAsia="en-US"/>
        </w:rPr>
        <w:t>Salesópolis</w:t>
      </w:r>
      <w:proofErr w:type="spellEnd"/>
      <w:r w:rsidRPr="00BB5E1E">
        <w:rPr>
          <w:rFonts w:eastAsiaTheme="minorHAnsi"/>
          <w:color w:val="000000"/>
          <w:lang w:eastAsia="en-US"/>
        </w:rPr>
        <w:t xml:space="preserve"> </w:t>
      </w:r>
      <w:r w:rsidR="00DE58AD" w:rsidRPr="00BB5E1E">
        <w:rPr>
          <w:rFonts w:eastAsiaTheme="minorHAnsi"/>
          <w:color w:val="000000"/>
          <w:lang w:eastAsia="en-US"/>
        </w:rPr>
        <w:t xml:space="preserve">surgiu durante o período colonial no cruzamento de duas rotas comerciais que ligavam São Paulo e Jacareí ao litoral. Situa-se no extremo </w:t>
      </w:r>
      <w:r w:rsidRPr="00BB5E1E">
        <w:rPr>
          <w:rFonts w:eastAsiaTheme="minorHAnsi"/>
          <w:color w:val="000000"/>
          <w:lang w:eastAsia="en-US"/>
        </w:rPr>
        <w:t>L</w:t>
      </w:r>
      <w:r w:rsidR="00DE58AD" w:rsidRPr="00BB5E1E">
        <w:rPr>
          <w:rFonts w:eastAsiaTheme="minorHAnsi"/>
          <w:color w:val="000000"/>
          <w:lang w:eastAsia="en-US"/>
        </w:rPr>
        <w:t xml:space="preserve">este da Região Metropolitana, com uma área de 427 km², e é protegida pela Lei de Proteção dos Mananciais. Sua localização em região serrana, de matas densas e </w:t>
      </w:r>
      <w:r w:rsidRPr="00BB5E1E">
        <w:rPr>
          <w:rFonts w:eastAsiaTheme="minorHAnsi"/>
          <w:color w:val="000000"/>
          <w:lang w:eastAsia="en-US"/>
        </w:rPr>
        <w:t xml:space="preserve">bom </w:t>
      </w:r>
      <w:r w:rsidR="00DE58AD" w:rsidRPr="00BB5E1E">
        <w:rPr>
          <w:rFonts w:eastAsiaTheme="minorHAnsi"/>
          <w:color w:val="000000"/>
          <w:lang w:eastAsia="en-US"/>
        </w:rPr>
        <w:t>clima, favoreceu a agricultura e a qualidade de vida de seus habitantes</w:t>
      </w:r>
      <w:r w:rsidRPr="00BB5E1E">
        <w:rPr>
          <w:rFonts w:eastAsiaTheme="minorHAnsi"/>
          <w:color w:val="000000"/>
          <w:lang w:eastAsia="en-US"/>
        </w:rPr>
        <w:t xml:space="preserve">. A </w:t>
      </w:r>
      <w:r w:rsidR="00DE58AD" w:rsidRPr="00BB5E1E">
        <w:rPr>
          <w:rFonts w:eastAsiaTheme="minorHAnsi"/>
          <w:color w:val="000000"/>
          <w:lang w:eastAsia="en-US"/>
        </w:rPr>
        <w:t>instalação de indústrias</w:t>
      </w:r>
      <w:r w:rsidRPr="00BB5E1E">
        <w:rPr>
          <w:rFonts w:eastAsiaTheme="minorHAnsi"/>
          <w:color w:val="000000"/>
          <w:lang w:eastAsia="en-US"/>
        </w:rPr>
        <w:t xml:space="preserve"> no município é proibida</w:t>
      </w:r>
      <w:r w:rsidR="00DE58AD" w:rsidRPr="00BB5E1E">
        <w:rPr>
          <w:rFonts w:eastAsiaTheme="minorHAnsi"/>
          <w:color w:val="000000"/>
          <w:lang w:eastAsia="en-US"/>
        </w:rPr>
        <w:t xml:space="preserve">. Somente em 16 de novembro de 1905, </w:t>
      </w:r>
      <w:r w:rsidRPr="00BB5E1E">
        <w:rPr>
          <w:rFonts w:eastAsiaTheme="minorHAnsi"/>
          <w:color w:val="000000"/>
          <w:lang w:eastAsia="en-US"/>
        </w:rPr>
        <w:t>por meio</w:t>
      </w:r>
      <w:r w:rsidR="00DE58AD" w:rsidRPr="00BB5E1E">
        <w:rPr>
          <w:rFonts w:eastAsiaTheme="minorHAnsi"/>
          <w:color w:val="000000"/>
          <w:lang w:eastAsia="en-US"/>
        </w:rPr>
        <w:t xml:space="preserve"> da Lei Estadual </w:t>
      </w:r>
      <w:r w:rsidRPr="00BB5E1E">
        <w:rPr>
          <w:rFonts w:eastAsiaTheme="minorHAnsi"/>
          <w:color w:val="000000"/>
          <w:lang w:eastAsia="en-US"/>
        </w:rPr>
        <w:t>N</w:t>
      </w:r>
      <w:r w:rsidR="00DE58AD" w:rsidRPr="00BB5E1E">
        <w:rPr>
          <w:rFonts w:eastAsiaTheme="minorHAnsi"/>
          <w:color w:val="000000"/>
          <w:lang w:eastAsia="en-US"/>
        </w:rPr>
        <w:t xml:space="preserve">º 965, a Câmara Municipal, desejando homenagear o então Presidente Dr. Manoel Ferraz de Campos Sales, mudou o nome do Município de São José do Paraitinga para </w:t>
      </w:r>
      <w:proofErr w:type="spellStart"/>
      <w:r w:rsidR="00DE58AD" w:rsidRPr="00BB5E1E">
        <w:rPr>
          <w:rFonts w:eastAsiaTheme="minorHAnsi"/>
          <w:color w:val="000000"/>
          <w:lang w:eastAsia="en-US"/>
        </w:rPr>
        <w:t>Salesópolis</w:t>
      </w:r>
      <w:proofErr w:type="spellEnd"/>
      <w:r w:rsidR="00DE58AD" w:rsidRPr="00BB5E1E">
        <w:rPr>
          <w:rFonts w:eastAsiaTheme="minorHAnsi"/>
          <w:color w:val="000000"/>
          <w:lang w:eastAsia="en-US"/>
        </w:rPr>
        <w:t>.</w:t>
      </w:r>
      <w:r w:rsidR="00914DA7">
        <w:rPr>
          <w:rFonts w:eastAsiaTheme="minorHAnsi"/>
          <w:color w:val="000000"/>
          <w:lang w:eastAsia="en-US"/>
        </w:rPr>
        <w:t xml:space="preserve"> </w:t>
      </w:r>
      <w:r w:rsidRPr="00BB5E1E">
        <w:rPr>
          <w:rFonts w:eastAsiaTheme="minorHAnsi"/>
          <w:color w:val="000000"/>
          <w:lang w:eastAsia="en-US"/>
        </w:rPr>
        <w:t xml:space="preserve">Com </w:t>
      </w:r>
      <w:r w:rsidR="00DE58AD" w:rsidRPr="00BB5E1E">
        <w:rPr>
          <w:rFonts w:eastAsiaTheme="minorHAnsi"/>
          <w:color w:val="000000"/>
          <w:lang w:eastAsia="en-US"/>
        </w:rPr>
        <w:t>uma</w:t>
      </w:r>
      <w:r w:rsidRPr="00BB5E1E">
        <w:rPr>
          <w:rFonts w:eastAsiaTheme="minorHAnsi"/>
          <w:color w:val="000000"/>
          <w:lang w:eastAsia="en-US"/>
        </w:rPr>
        <w:t xml:space="preserve"> </w:t>
      </w:r>
      <w:r w:rsidR="00DE58AD" w:rsidRPr="00BB5E1E">
        <w:rPr>
          <w:rFonts w:eastAsiaTheme="minorHAnsi"/>
          <w:color w:val="000000"/>
          <w:lang w:eastAsia="en-US"/>
        </w:rPr>
        <w:t>população de 15.635 habitantes (IBGE 2010)</w:t>
      </w:r>
      <w:r w:rsidRPr="00BB5E1E">
        <w:rPr>
          <w:rFonts w:eastAsiaTheme="minorHAnsi"/>
          <w:color w:val="000000"/>
          <w:lang w:eastAsia="en-US"/>
        </w:rPr>
        <w:t xml:space="preserve"> e</w:t>
      </w:r>
      <w:r w:rsidR="00DE58AD" w:rsidRPr="00BB5E1E">
        <w:rPr>
          <w:rFonts w:eastAsiaTheme="minorHAnsi"/>
          <w:color w:val="000000"/>
          <w:lang w:eastAsia="en-US"/>
        </w:rPr>
        <w:t xml:space="preserve"> área 426 km², </w:t>
      </w:r>
      <w:r w:rsidRPr="00BB5E1E">
        <w:rPr>
          <w:rFonts w:eastAsiaTheme="minorHAnsi"/>
          <w:color w:val="000000"/>
          <w:lang w:eastAsia="en-US"/>
        </w:rPr>
        <w:t xml:space="preserve">a </w:t>
      </w:r>
      <w:r w:rsidR="00DE58AD" w:rsidRPr="00BB5E1E">
        <w:rPr>
          <w:rFonts w:eastAsiaTheme="minorHAnsi"/>
          <w:color w:val="000000"/>
          <w:lang w:eastAsia="en-US"/>
        </w:rPr>
        <w:t xml:space="preserve">densidade demográfica 36,70 hab./km². </w:t>
      </w:r>
    </w:p>
    <w:p w:rsidR="00D32D51" w:rsidRPr="00BB5E1E" w:rsidRDefault="00D32D51" w:rsidP="009C099C">
      <w:pPr>
        <w:autoSpaceDE w:val="0"/>
        <w:autoSpaceDN w:val="0"/>
        <w:adjustRightInd w:val="0"/>
        <w:jc w:val="both"/>
        <w:rPr>
          <w:rFonts w:eastAsiaTheme="minorHAnsi"/>
          <w:color w:val="000000"/>
          <w:sz w:val="18"/>
          <w:szCs w:val="18"/>
          <w:lang w:eastAsia="en-US"/>
        </w:rPr>
      </w:pPr>
    </w:p>
    <w:p w:rsidR="00DE58AD" w:rsidRPr="00BB5E1E" w:rsidRDefault="00DE58AD" w:rsidP="009C099C">
      <w:pPr>
        <w:autoSpaceDE w:val="0"/>
        <w:autoSpaceDN w:val="0"/>
        <w:adjustRightInd w:val="0"/>
        <w:jc w:val="both"/>
        <w:rPr>
          <w:rFonts w:eastAsiaTheme="minorHAnsi"/>
          <w:color w:val="000000"/>
          <w:lang w:eastAsia="en-US"/>
        </w:rPr>
      </w:pPr>
      <w:r w:rsidRPr="00BB5E1E">
        <w:rPr>
          <w:rFonts w:eastAsiaTheme="minorHAnsi"/>
          <w:color w:val="000000"/>
          <w:lang w:eastAsia="en-US"/>
        </w:rPr>
        <w:t xml:space="preserve">Em </w:t>
      </w:r>
      <w:proofErr w:type="spellStart"/>
      <w:r w:rsidRPr="00BB5E1E">
        <w:rPr>
          <w:rFonts w:eastAsiaTheme="minorHAnsi"/>
          <w:color w:val="000000"/>
          <w:lang w:eastAsia="en-US"/>
        </w:rPr>
        <w:t>Salesópolis</w:t>
      </w:r>
      <w:proofErr w:type="spellEnd"/>
      <w:r w:rsidRPr="00BB5E1E">
        <w:rPr>
          <w:rFonts w:eastAsiaTheme="minorHAnsi"/>
          <w:color w:val="000000"/>
          <w:lang w:eastAsia="en-US"/>
        </w:rPr>
        <w:t xml:space="preserve"> a distribuição de renda tem uma média inferior à da RMSP, com 80,9 % de renda de até 5 salários mínimos, contra 65,4 % na RMSP. </w:t>
      </w:r>
    </w:p>
    <w:p w:rsidR="00D32D51" w:rsidRPr="00BB5E1E" w:rsidRDefault="00D32D51" w:rsidP="009C099C">
      <w:pPr>
        <w:autoSpaceDE w:val="0"/>
        <w:autoSpaceDN w:val="0"/>
        <w:adjustRightInd w:val="0"/>
        <w:jc w:val="both"/>
        <w:rPr>
          <w:rFonts w:eastAsiaTheme="minorHAnsi"/>
          <w:color w:val="000000"/>
          <w:sz w:val="18"/>
          <w:szCs w:val="18"/>
          <w:lang w:eastAsia="en-US"/>
        </w:rPr>
      </w:pPr>
    </w:p>
    <w:p w:rsidR="00DE58AD" w:rsidRPr="00BB5E1E" w:rsidRDefault="00DE58AD" w:rsidP="002A0EDB">
      <w:pPr>
        <w:jc w:val="both"/>
      </w:pPr>
      <w:r w:rsidRPr="00BB5E1E">
        <w:rPr>
          <w:rFonts w:eastAsiaTheme="minorHAnsi"/>
          <w:color w:val="000000"/>
          <w:lang w:eastAsia="en-US"/>
        </w:rPr>
        <w:t xml:space="preserve">O município conta ainda com uma das primeiras hidrelétricas construídas no Brasil: a Usina Parque de </w:t>
      </w:r>
      <w:proofErr w:type="spellStart"/>
      <w:r w:rsidRPr="00BB5E1E">
        <w:rPr>
          <w:rFonts w:eastAsiaTheme="minorHAnsi"/>
          <w:color w:val="000000"/>
          <w:lang w:eastAsia="en-US"/>
        </w:rPr>
        <w:t>Salesópolis</w:t>
      </w:r>
      <w:proofErr w:type="spellEnd"/>
      <w:r w:rsidRPr="00BB5E1E">
        <w:rPr>
          <w:rFonts w:eastAsiaTheme="minorHAnsi"/>
          <w:color w:val="000000"/>
          <w:lang w:eastAsia="en-US"/>
        </w:rPr>
        <w:t>, construída em 1912 pela antiga Light</w:t>
      </w:r>
      <w:r w:rsidR="00D32D51" w:rsidRPr="00BB5E1E">
        <w:rPr>
          <w:rFonts w:eastAsiaTheme="minorHAnsi"/>
          <w:color w:val="000000"/>
          <w:lang w:eastAsia="en-US"/>
        </w:rPr>
        <w:t xml:space="preserve"> Power</w:t>
      </w:r>
      <w:r w:rsidRPr="00BB5E1E">
        <w:rPr>
          <w:rFonts w:eastAsiaTheme="minorHAnsi"/>
          <w:color w:val="000000"/>
          <w:lang w:eastAsia="en-US"/>
        </w:rPr>
        <w:t xml:space="preserve">. </w:t>
      </w:r>
      <w:r w:rsidR="00D32D51" w:rsidRPr="00BB5E1E">
        <w:rPr>
          <w:rFonts w:eastAsiaTheme="minorHAnsi"/>
          <w:color w:val="000000"/>
          <w:lang w:eastAsia="en-US"/>
        </w:rPr>
        <w:t>A</w:t>
      </w:r>
      <w:r w:rsidRPr="00BB5E1E">
        <w:rPr>
          <w:rFonts w:eastAsiaTheme="minorHAnsi"/>
          <w:color w:val="000000"/>
          <w:lang w:eastAsia="en-US"/>
        </w:rPr>
        <w:t xml:space="preserve"> energia </w:t>
      </w:r>
      <w:r w:rsidR="00D32D51" w:rsidRPr="00BB5E1E">
        <w:rPr>
          <w:rFonts w:eastAsiaTheme="minorHAnsi"/>
          <w:color w:val="000000"/>
          <w:lang w:eastAsia="en-US"/>
        </w:rPr>
        <w:t xml:space="preserve">era gerada </w:t>
      </w:r>
      <w:r w:rsidRPr="00BB5E1E">
        <w:rPr>
          <w:rFonts w:eastAsiaTheme="minorHAnsi"/>
          <w:color w:val="000000"/>
          <w:lang w:eastAsia="en-US"/>
        </w:rPr>
        <w:t>a partir de uma queda de 72m de altura do Rio Tietê</w:t>
      </w:r>
      <w:r w:rsidR="002A0EDB" w:rsidRPr="00BB5E1E">
        <w:rPr>
          <w:rFonts w:eastAsiaTheme="minorHAnsi"/>
          <w:color w:val="000000"/>
          <w:lang w:eastAsia="en-US"/>
        </w:rPr>
        <w:t xml:space="preserve">. </w:t>
      </w:r>
      <w:r w:rsidRPr="00BB5E1E">
        <w:rPr>
          <w:rFonts w:eastAsiaTheme="minorHAnsi"/>
          <w:color w:val="000000"/>
          <w:lang w:eastAsia="en-US"/>
        </w:rPr>
        <w:t xml:space="preserve"> Atualmente </w:t>
      </w:r>
      <w:r w:rsidR="002A0EDB" w:rsidRPr="00BB5E1E">
        <w:rPr>
          <w:rFonts w:eastAsiaTheme="minorHAnsi"/>
          <w:color w:val="000000"/>
          <w:lang w:eastAsia="en-US"/>
        </w:rPr>
        <w:t xml:space="preserve">o local </w:t>
      </w:r>
      <w:r w:rsidRPr="00BB5E1E">
        <w:rPr>
          <w:rFonts w:eastAsiaTheme="minorHAnsi"/>
          <w:color w:val="000000"/>
          <w:lang w:eastAsia="en-US"/>
        </w:rPr>
        <w:t xml:space="preserve">é o Museu da Energia Usina – Parque de </w:t>
      </w:r>
      <w:proofErr w:type="spellStart"/>
      <w:r w:rsidRPr="00BB5E1E">
        <w:rPr>
          <w:rFonts w:eastAsiaTheme="minorHAnsi"/>
          <w:color w:val="000000"/>
          <w:lang w:eastAsia="en-US"/>
        </w:rPr>
        <w:t>Salesópolis</w:t>
      </w:r>
      <w:proofErr w:type="spellEnd"/>
      <w:r w:rsidRPr="00BB5E1E">
        <w:rPr>
          <w:rFonts w:eastAsiaTheme="minorHAnsi"/>
          <w:color w:val="000000"/>
          <w:lang w:eastAsia="en-US"/>
        </w:rPr>
        <w:t>, pertencente à Fundação Patrimônio Histórico da Energia e Saneamento, onde são desenvolvidas atividades em educação, cultura e recreação</w:t>
      </w:r>
      <w:r w:rsidR="002A0EDB" w:rsidRPr="00BB5E1E">
        <w:rPr>
          <w:rFonts w:eastAsiaTheme="minorHAnsi"/>
          <w:color w:val="000000"/>
          <w:lang w:eastAsia="en-US"/>
        </w:rPr>
        <w:t>,</w:t>
      </w:r>
      <w:r w:rsidRPr="00BB5E1E">
        <w:rPr>
          <w:rFonts w:eastAsiaTheme="minorHAnsi"/>
          <w:color w:val="000000"/>
          <w:lang w:eastAsia="en-US"/>
        </w:rPr>
        <w:t xml:space="preserve"> por meio de visitas monitoradas, trilhas interpretativas e acampamentos.</w:t>
      </w:r>
    </w:p>
    <w:p w:rsidR="002A0EDB" w:rsidRPr="00914DA7" w:rsidRDefault="002A0EDB" w:rsidP="002A0EDB">
      <w:pPr>
        <w:jc w:val="both"/>
        <w:rPr>
          <w:b/>
          <w:sz w:val="18"/>
          <w:szCs w:val="18"/>
        </w:rPr>
      </w:pPr>
      <w:r w:rsidRPr="00914DA7">
        <w:rPr>
          <w:rFonts w:eastAsiaTheme="minorHAnsi"/>
          <w:b/>
          <w:color w:val="FFFFFF" w:themeColor="background1"/>
          <w:sz w:val="18"/>
          <w:szCs w:val="18"/>
          <w:lang w:eastAsia="en-US"/>
        </w:rPr>
        <w:t xml:space="preserve">  </w:t>
      </w:r>
    </w:p>
    <w:p w:rsidR="002A0EDB" w:rsidRPr="00CB786E" w:rsidRDefault="002A0EDB" w:rsidP="00432424">
      <w:pPr>
        <w:pStyle w:val="Estilo5"/>
        <w:spacing w:after="0" w:line="240" w:lineRule="auto"/>
        <w:ind w:left="57" w:firstLine="0"/>
        <w:rPr>
          <w:rFonts w:cs="Times New Roman"/>
        </w:rPr>
      </w:pPr>
      <w:r w:rsidRPr="00CB786E">
        <w:rPr>
          <w:rFonts w:cs="Times New Roman"/>
        </w:rPr>
        <w:t>ANÁLISE AMBIENTAL E SOCIAL ESTRATÉGICA</w:t>
      </w:r>
    </w:p>
    <w:p w:rsidR="002A0EDB" w:rsidRPr="00914DA7" w:rsidRDefault="002A0EDB" w:rsidP="00432424">
      <w:pPr>
        <w:pStyle w:val="Estilo5"/>
        <w:numPr>
          <w:ilvl w:val="0"/>
          <w:numId w:val="0"/>
        </w:numPr>
        <w:spacing w:after="0" w:line="240" w:lineRule="auto"/>
        <w:ind w:left="57"/>
        <w:rPr>
          <w:rFonts w:cs="Times New Roman"/>
          <w:b w:val="0"/>
          <w:sz w:val="18"/>
          <w:szCs w:val="18"/>
        </w:rPr>
      </w:pPr>
    </w:p>
    <w:p w:rsidR="002A0EDB" w:rsidRPr="00CB786E" w:rsidRDefault="002A0EDB" w:rsidP="00774DA2">
      <w:pPr>
        <w:pStyle w:val="Estilo5"/>
        <w:numPr>
          <w:ilvl w:val="1"/>
          <w:numId w:val="23"/>
        </w:numPr>
        <w:spacing w:after="0" w:line="240" w:lineRule="auto"/>
        <w:ind w:left="57" w:firstLine="0"/>
        <w:rPr>
          <w:rFonts w:cs="Times New Roman"/>
        </w:rPr>
      </w:pPr>
      <w:r w:rsidRPr="00CB786E">
        <w:rPr>
          <w:rFonts w:cs="Times New Roman"/>
        </w:rPr>
        <w:t>Resumo Executivo</w:t>
      </w:r>
    </w:p>
    <w:p w:rsidR="002A0EDB" w:rsidRPr="00914DA7" w:rsidRDefault="002A0EDB" w:rsidP="00432424">
      <w:pPr>
        <w:pStyle w:val="Estilo5"/>
        <w:numPr>
          <w:ilvl w:val="0"/>
          <w:numId w:val="0"/>
        </w:numPr>
        <w:spacing w:after="0" w:line="240" w:lineRule="auto"/>
        <w:ind w:left="57"/>
        <w:rPr>
          <w:rFonts w:cs="Times New Roman"/>
          <w:color w:val="auto"/>
          <w:sz w:val="18"/>
          <w:szCs w:val="18"/>
        </w:rPr>
      </w:pPr>
    </w:p>
    <w:p w:rsidR="002A0EDB" w:rsidRPr="00D2564B" w:rsidRDefault="002A0EDB" w:rsidP="00432424">
      <w:pPr>
        <w:pStyle w:val="Estilo5"/>
        <w:numPr>
          <w:ilvl w:val="0"/>
          <w:numId w:val="0"/>
        </w:numPr>
        <w:spacing w:after="0" w:line="240" w:lineRule="auto"/>
        <w:ind w:left="57"/>
        <w:rPr>
          <w:rFonts w:cs="Times New Roman"/>
          <w:b w:val="0"/>
          <w:i/>
        </w:rPr>
      </w:pPr>
      <w:r w:rsidRPr="00D2564B">
        <w:rPr>
          <w:rFonts w:cs="Times New Roman"/>
          <w:b w:val="0"/>
          <w:i/>
        </w:rPr>
        <w:t>3.1.</w:t>
      </w:r>
      <w:r w:rsidR="001D20BE" w:rsidRPr="00D2564B">
        <w:rPr>
          <w:rFonts w:cs="Times New Roman"/>
          <w:b w:val="0"/>
          <w:i/>
        </w:rPr>
        <w:t>1</w:t>
      </w:r>
      <w:r w:rsidRPr="00D2564B">
        <w:rPr>
          <w:rFonts w:cs="Times New Roman"/>
          <w:b w:val="0"/>
          <w:i/>
        </w:rPr>
        <w:t xml:space="preserve">. </w:t>
      </w:r>
      <w:r w:rsidR="001D20BE" w:rsidRPr="00D2564B">
        <w:rPr>
          <w:rFonts w:cs="Times New Roman"/>
          <w:b w:val="0"/>
          <w:i/>
        </w:rPr>
        <w:t>A Avaliação Ambiental e Social Estratégica - AASE</w:t>
      </w:r>
    </w:p>
    <w:p w:rsidR="001D20BE" w:rsidRPr="00D77C0C" w:rsidRDefault="001D20BE" w:rsidP="00432424">
      <w:pPr>
        <w:pStyle w:val="Estilo5"/>
        <w:numPr>
          <w:ilvl w:val="0"/>
          <w:numId w:val="0"/>
        </w:numPr>
        <w:spacing w:after="0" w:line="240" w:lineRule="auto"/>
        <w:ind w:left="57"/>
        <w:rPr>
          <w:rFonts w:cs="Times New Roman"/>
          <w:i/>
          <w:sz w:val="18"/>
          <w:szCs w:val="18"/>
        </w:rPr>
      </w:pPr>
    </w:p>
    <w:p w:rsidR="001D20BE" w:rsidRPr="00391C46" w:rsidRDefault="001D20BE" w:rsidP="001D20BE">
      <w:pPr>
        <w:jc w:val="both"/>
        <w:rPr>
          <w:i/>
        </w:rPr>
      </w:pPr>
      <w:r w:rsidRPr="00391C46">
        <w:rPr>
          <w:i/>
        </w:rPr>
        <w:t xml:space="preserve">Esta Avaliação Ambiental </w:t>
      </w:r>
      <w:r w:rsidR="00061A76">
        <w:rPr>
          <w:i/>
        </w:rPr>
        <w:t xml:space="preserve">e Social </w:t>
      </w:r>
      <w:r w:rsidRPr="00391C46">
        <w:rPr>
          <w:i/>
        </w:rPr>
        <w:t xml:space="preserve">Estratégica – AASE do Programa Renasce Tietê contempla suas características socioambientais, suas salvaguardas socioambientais de atendimento da legislação ambiental brasileira e das políticas socioambientais do Banco Interamericano de Desenvolvimento – BID e seus impactos socioambientais com suas respectivas medidas de controle e mitigação. </w:t>
      </w:r>
    </w:p>
    <w:p w:rsidR="001D20BE" w:rsidRPr="00391C46" w:rsidRDefault="001D20BE" w:rsidP="001D20BE">
      <w:pPr>
        <w:jc w:val="both"/>
        <w:rPr>
          <w:i/>
          <w:sz w:val="18"/>
          <w:szCs w:val="18"/>
        </w:rPr>
      </w:pPr>
    </w:p>
    <w:p w:rsidR="001D20BE" w:rsidRPr="00391C46" w:rsidRDefault="001D20BE" w:rsidP="001D20BE">
      <w:pPr>
        <w:jc w:val="both"/>
        <w:rPr>
          <w:i/>
        </w:rPr>
      </w:pPr>
      <w:r w:rsidRPr="00391C46">
        <w:rPr>
          <w:i/>
        </w:rPr>
        <w:t>O Sistema de Gestão Ambiental e Social – SGAS, apresentado na sequência, contempla o conjunto institucional envolvido com a gestão socioambiental do Programa e recomenda medidas e procedimentos de controle e mitigação dos principais impactos socioambientais.</w:t>
      </w:r>
    </w:p>
    <w:p w:rsidR="001D20BE" w:rsidRPr="00391C46" w:rsidRDefault="001D20BE" w:rsidP="001D20BE">
      <w:pPr>
        <w:jc w:val="both"/>
        <w:rPr>
          <w:i/>
          <w:sz w:val="18"/>
          <w:szCs w:val="18"/>
        </w:rPr>
      </w:pPr>
    </w:p>
    <w:p w:rsidR="001D20BE" w:rsidRPr="00391C46" w:rsidRDefault="001D20BE" w:rsidP="00432424">
      <w:pPr>
        <w:pStyle w:val="Estilo5"/>
        <w:numPr>
          <w:ilvl w:val="0"/>
          <w:numId w:val="0"/>
        </w:numPr>
        <w:spacing w:after="0" w:line="240" w:lineRule="auto"/>
        <w:ind w:left="57"/>
        <w:rPr>
          <w:rFonts w:cs="Times New Roman"/>
          <w:b w:val="0"/>
          <w:i/>
        </w:rPr>
      </w:pPr>
      <w:r w:rsidRPr="00391C46">
        <w:rPr>
          <w:rFonts w:cs="Times New Roman"/>
          <w:b w:val="0"/>
          <w:i/>
        </w:rPr>
        <w:t>3.1.2. O Programa</w:t>
      </w:r>
    </w:p>
    <w:p w:rsidR="00432424" w:rsidRPr="00200133" w:rsidRDefault="00432424" w:rsidP="00432424">
      <w:pPr>
        <w:pStyle w:val="Paragraph"/>
        <w:numPr>
          <w:ilvl w:val="0"/>
          <w:numId w:val="0"/>
        </w:numPr>
        <w:spacing w:before="0" w:after="0"/>
        <w:ind w:left="57"/>
        <w:rPr>
          <w:b w:val="0"/>
          <w:bCs/>
          <w:i/>
          <w:sz w:val="18"/>
          <w:szCs w:val="18"/>
          <w:lang w:val="pt-BR"/>
        </w:rPr>
      </w:pPr>
    </w:p>
    <w:p w:rsidR="0067314C" w:rsidRPr="00391C46" w:rsidRDefault="00432424" w:rsidP="00432424">
      <w:pPr>
        <w:pStyle w:val="Paragraph"/>
        <w:numPr>
          <w:ilvl w:val="0"/>
          <w:numId w:val="0"/>
        </w:numPr>
        <w:spacing w:before="0" w:after="0"/>
        <w:ind w:left="57"/>
        <w:rPr>
          <w:b w:val="0"/>
          <w:i/>
          <w:szCs w:val="22"/>
          <w:shd w:val="clear" w:color="auto" w:fill="FFFFFF"/>
          <w:lang w:val="pt-BR"/>
        </w:rPr>
      </w:pPr>
      <w:r w:rsidRPr="00391C46">
        <w:rPr>
          <w:b w:val="0"/>
          <w:bCs/>
          <w:i/>
          <w:szCs w:val="22"/>
          <w:lang w:val="pt-BR"/>
        </w:rPr>
        <w:t>O Programa Renasce Tietê dá</w:t>
      </w:r>
      <w:r w:rsidRPr="00391C46">
        <w:rPr>
          <w:b w:val="0"/>
          <w:i/>
          <w:szCs w:val="22"/>
          <w:lang w:val="pt-BR"/>
        </w:rPr>
        <w:t xml:space="preserve"> continuidade à implanta</w:t>
      </w:r>
      <w:r w:rsidR="0067314C" w:rsidRPr="00391C46">
        <w:rPr>
          <w:b w:val="0"/>
          <w:i/>
          <w:szCs w:val="22"/>
          <w:lang w:val="pt-BR"/>
        </w:rPr>
        <w:t>ção</w:t>
      </w:r>
      <w:r w:rsidRPr="00391C46">
        <w:rPr>
          <w:b w:val="0"/>
          <w:i/>
          <w:szCs w:val="22"/>
          <w:lang w:val="pt-BR"/>
        </w:rPr>
        <w:t xml:space="preserve"> do Parque </w:t>
      </w:r>
      <w:r w:rsidRPr="00391C46">
        <w:rPr>
          <w:b w:val="0"/>
          <w:i/>
          <w:szCs w:val="22"/>
          <w:shd w:val="clear" w:color="auto" w:fill="FFFFFF"/>
          <w:lang w:val="pt-BR"/>
        </w:rPr>
        <w:t>Várzeas do Tietê – PVT, maior parque do mundo com 75km de extens</w:t>
      </w:r>
      <w:r w:rsidR="0067314C" w:rsidRPr="00391C46">
        <w:rPr>
          <w:b w:val="0"/>
          <w:i/>
          <w:szCs w:val="22"/>
          <w:shd w:val="clear" w:color="auto" w:fill="FFFFFF"/>
          <w:lang w:val="pt-BR"/>
        </w:rPr>
        <w:t>ão</w:t>
      </w:r>
      <w:r w:rsidRPr="00391C46">
        <w:rPr>
          <w:b w:val="0"/>
          <w:i/>
          <w:szCs w:val="22"/>
          <w:shd w:val="clear" w:color="auto" w:fill="FFFFFF"/>
          <w:lang w:val="pt-BR"/>
        </w:rPr>
        <w:t xml:space="preserve"> e 107 km² de área</w:t>
      </w:r>
      <w:r w:rsidR="0067314C" w:rsidRPr="00391C46">
        <w:rPr>
          <w:b w:val="0"/>
          <w:i/>
          <w:szCs w:val="22"/>
          <w:shd w:val="clear" w:color="auto" w:fill="FFFFFF"/>
          <w:lang w:val="pt-BR"/>
        </w:rPr>
        <w:t>. Está</w:t>
      </w:r>
      <w:r w:rsidRPr="00391C46">
        <w:rPr>
          <w:b w:val="0"/>
          <w:i/>
          <w:szCs w:val="22"/>
          <w:shd w:val="clear" w:color="auto" w:fill="FFFFFF"/>
          <w:lang w:val="pt-BR"/>
        </w:rPr>
        <w:t xml:space="preserve"> sendo implantado </w:t>
      </w:r>
      <w:r w:rsidR="0067314C" w:rsidRPr="00391C46">
        <w:rPr>
          <w:b w:val="0"/>
          <w:i/>
          <w:szCs w:val="22"/>
          <w:shd w:val="clear" w:color="auto" w:fill="FFFFFF"/>
          <w:lang w:val="pt-BR"/>
        </w:rPr>
        <w:t>ao longo do</w:t>
      </w:r>
      <w:r w:rsidRPr="00391C46">
        <w:rPr>
          <w:b w:val="0"/>
          <w:i/>
          <w:szCs w:val="22"/>
          <w:shd w:val="clear" w:color="auto" w:fill="FFFFFF"/>
          <w:lang w:val="pt-BR"/>
        </w:rPr>
        <w:t xml:space="preserve"> Rio Tietê, unindo </w:t>
      </w:r>
      <w:r w:rsidR="0067314C" w:rsidRPr="00391C46">
        <w:rPr>
          <w:b w:val="0"/>
          <w:i/>
          <w:szCs w:val="22"/>
          <w:shd w:val="clear" w:color="auto" w:fill="FFFFFF"/>
          <w:lang w:val="pt-BR"/>
        </w:rPr>
        <w:t>o</w:t>
      </w:r>
      <w:r w:rsidRPr="00391C46">
        <w:rPr>
          <w:b w:val="0"/>
          <w:i/>
          <w:szCs w:val="22"/>
          <w:shd w:val="clear" w:color="auto" w:fill="FFFFFF"/>
          <w:lang w:val="pt-BR"/>
        </w:rPr>
        <w:t xml:space="preserve"> Parque Ecológico do Tiet</w:t>
      </w:r>
      <w:r w:rsidR="0067314C" w:rsidRPr="00391C46">
        <w:rPr>
          <w:b w:val="0"/>
          <w:i/>
          <w:szCs w:val="22"/>
          <w:shd w:val="clear" w:color="auto" w:fill="FFFFFF"/>
          <w:lang w:val="pt-BR"/>
        </w:rPr>
        <w:t xml:space="preserve">ê, localizado na Penha, e o </w:t>
      </w:r>
      <w:r w:rsidRPr="00391C46">
        <w:rPr>
          <w:b w:val="0"/>
          <w:i/>
          <w:szCs w:val="22"/>
          <w:shd w:val="clear" w:color="auto" w:fill="FFFFFF"/>
          <w:lang w:val="pt-BR"/>
        </w:rPr>
        <w:t>Parque Nascentes do Tietê</w:t>
      </w:r>
      <w:r w:rsidR="0067314C" w:rsidRPr="00391C46">
        <w:rPr>
          <w:b w:val="0"/>
          <w:i/>
          <w:szCs w:val="22"/>
          <w:shd w:val="clear" w:color="auto" w:fill="FFFFFF"/>
          <w:lang w:val="pt-BR"/>
        </w:rPr>
        <w:t xml:space="preserve">, </w:t>
      </w:r>
      <w:r w:rsidRPr="00391C46">
        <w:rPr>
          <w:b w:val="0"/>
          <w:i/>
          <w:szCs w:val="22"/>
          <w:shd w:val="clear" w:color="auto" w:fill="FFFFFF"/>
          <w:lang w:val="pt-BR"/>
        </w:rPr>
        <w:t>localizado e</w:t>
      </w:r>
      <w:r w:rsidR="0067314C" w:rsidRPr="00391C46">
        <w:rPr>
          <w:b w:val="0"/>
          <w:i/>
          <w:szCs w:val="22"/>
          <w:shd w:val="clear" w:color="auto" w:fill="FFFFFF"/>
          <w:lang w:val="pt-BR"/>
        </w:rPr>
        <w:t>m</w:t>
      </w:r>
      <w:r w:rsidRPr="00391C46">
        <w:rPr>
          <w:b w:val="0"/>
          <w:i/>
          <w:szCs w:val="22"/>
          <w:shd w:val="clear" w:color="auto" w:fill="FFFFFF"/>
          <w:lang w:val="pt-BR"/>
        </w:rPr>
        <w:t xml:space="preserve"> </w:t>
      </w:r>
      <w:proofErr w:type="spellStart"/>
      <w:r w:rsidRPr="00391C46">
        <w:rPr>
          <w:b w:val="0"/>
          <w:i/>
          <w:szCs w:val="22"/>
          <w:shd w:val="clear" w:color="auto" w:fill="FFFFFF"/>
          <w:lang w:val="pt-BR"/>
        </w:rPr>
        <w:t>Salesópolis</w:t>
      </w:r>
      <w:proofErr w:type="spellEnd"/>
      <w:r w:rsidRPr="00391C46">
        <w:rPr>
          <w:b w:val="0"/>
          <w:i/>
          <w:szCs w:val="22"/>
          <w:shd w:val="clear" w:color="auto" w:fill="FFFFFF"/>
          <w:lang w:val="pt-BR"/>
        </w:rPr>
        <w:t>.</w:t>
      </w:r>
    </w:p>
    <w:p w:rsidR="0067314C" w:rsidRPr="00391C46" w:rsidRDefault="0067314C" w:rsidP="00432424">
      <w:pPr>
        <w:pStyle w:val="Paragraph"/>
        <w:numPr>
          <w:ilvl w:val="0"/>
          <w:numId w:val="0"/>
        </w:numPr>
        <w:spacing w:before="0" w:after="0"/>
        <w:ind w:left="57"/>
        <w:rPr>
          <w:b w:val="0"/>
          <w:i/>
          <w:sz w:val="18"/>
          <w:szCs w:val="18"/>
          <w:shd w:val="clear" w:color="auto" w:fill="FFFFFF"/>
          <w:lang w:val="pt-BR"/>
        </w:rPr>
      </w:pPr>
    </w:p>
    <w:p w:rsidR="0067314C" w:rsidRPr="00391C46" w:rsidRDefault="00BE2005" w:rsidP="00432424">
      <w:pPr>
        <w:pStyle w:val="Paragraph"/>
        <w:numPr>
          <w:ilvl w:val="0"/>
          <w:numId w:val="0"/>
        </w:numPr>
        <w:spacing w:before="0" w:after="0"/>
        <w:ind w:left="57"/>
        <w:rPr>
          <w:b w:val="0"/>
          <w:i/>
          <w:szCs w:val="22"/>
          <w:lang w:val="pt-BR"/>
        </w:rPr>
      </w:pPr>
      <w:r w:rsidRPr="00391C46">
        <w:rPr>
          <w:b w:val="0"/>
          <w:i/>
          <w:szCs w:val="22"/>
          <w:shd w:val="clear" w:color="auto" w:fill="FFFFFF"/>
          <w:lang w:val="pt-BR"/>
        </w:rPr>
        <w:t>O</w:t>
      </w:r>
      <w:r w:rsidR="00432424" w:rsidRPr="00391C46">
        <w:rPr>
          <w:b w:val="0"/>
          <w:i/>
          <w:szCs w:val="22"/>
          <w:shd w:val="clear" w:color="auto" w:fill="FFFFFF"/>
          <w:lang w:val="pt-BR"/>
        </w:rPr>
        <w:t xml:space="preserve"> PVT </w:t>
      </w:r>
      <w:r w:rsidR="00432424" w:rsidRPr="00391C46">
        <w:rPr>
          <w:b w:val="0"/>
          <w:i/>
          <w:szCs w:val="22"/>
          <w:lang w:val="pt-BR"/>
        </w:rPr>
        <w:t>f</w:t>
      </w:r>
      <w:r w:rsidR="0067314C" w:rsidRPr="00391C46">
        <w:rPr>
          <w:b w:val="0"/>
          <w:i/>
          <w:szCs w:val="22"/>
          <w:lang w:val="pt-BR"/>
        </w:rPr>
        <w:t>oi</w:t>
      </w:r>
      <w:r w:rsidR="00432424" w:rsidRPr="00391C46">
        <w:rPr>
          <w:b w:val="0"/>
          <w:i/>
          <w:szCs w:val="22"/>
          <w:lang w:val="pt-BR"/>
        </w:rPr>
        <w:t xml:space="preserve"> apro</w:t>
      </w:r>
      <w:r w:rsidR="0067314C" w:rsidRPr="00391C46">
        <w:rPr>
          <w:b w:val="0"/>
          <w:i/>
          <w:szCs w:val="22"/>
          <w:lang w:val="pt-BR"/>
        </w:rPr>
        <w:t>v</w:t>
      </w:r>
      <w:r w:rsidR="00432424" w:rsidRPr="00391C46">
        <w:rPr>
          <w:b w:val="0"/>
          <w:i/>
          <w:szCs w:val="22"/>
          <w:lang w:val="pt-BR"/>
        </w:rPr>
        <w:t>ado p</w:t>
      </w:r>
      <w:r w:rsidR="0067314C" w:rsidRPr="00391C46">
        <w:rPr>
          <w:b w:val="0"/>
          <w:i/>
          <w:szCs w:val="22"/>
          <w:lang w:val="pt-BR"/>
        </w:rPr>
        <w:t>e</w:t>
      </w:r>
      <w:r w:rsidR="00432424" w:rsidRPr="00391C46">
        <w:rPr>
          <w:b w:val="0"/>
          <w:i/>
          <w:szCs w:val="22"/>
          <w:lang w:val="pt-BR"/>
        </w:rPr>
        <w:t>la CETESB e</w:t>
      </w:r>
      <w:r w:rsidR="0067314C" w:rsidRPr="00391C46">
        <w:rPr>
          <w:b w:val="0"/>
          <w:i/>
          <w:szCs w:val="22"/>
          <w:lang w:val="pt-BR"/>
        </w:rPr>
        <w:t>m</w:t>
      </w:r>
      <w:r w:rsidR="00432424" w:rsidRPr="00391C46">
        <w:rPr>
          <w:b w:val="0"/>
          <w:i/>
          <w:szCs w:val="22"/>
          <w:lang w:val="pt-BR"/>
        </w:rPr>
        <w:t xml:space="preserve"> 14 de setembr</w:t>
      </w:r>
      <w:r w:rsidR="0067314C" w:rsidRPr="00391C46">
        <w:rPr>
          <w:b w:val="0"/>
          <w:i/>
          <w:szCs w:val="22"/>
          <w:lang w:val="pt-BR"/>
        </w:rPr>
        <w:t>o</w:t>
      </w:r>
      <w:r w:rsidR="00432424" w:rsidRPr="00391C46">
        <w:rPr>
          <w:b w:val="0"/>
          <w:i/>
          <w:szCs w:val="22"/>
          <w:lang w:val="pt-BR"/>
        </w:rPr>
        <w:t xml:space="preserve"> de 2009</w:t>
      </w:r>
      <w:r w:rsidR="0067314C" w:rsidRPr="00391C46">
        <w:rPr>
          <w:b w:val="0"/>
          <w:i/>
          <w:szCs w:val="22"/>
          <w:lang w:val="pt-BR"/>
        </w:rPr>
        <w:t xml:space="preserve"> e pelo Conselho Estadual do Meio Ambiente – </w:t>
      </w:r>
      <w:r w:rsidR="00432424" w:rsidRPr="00391C46">
        <w:rPr>
          <w:b w:val="0"/>
          <w:i/>
          <w:szCs w:val="22"/>
          <w:lang w:val="pt-BR"/>
        </w:rPr>
        <w:t>CONSEMA e</w:t>
      </w:r>
      <w:r w:rsidR="0067314C" w:rsidRPr="00391C46">
        <w:rPr>
          <w:b w:val="0"/>
          <w:i/>
          <w:szCs w:val="22"/>
          <w:lang w:val="pt-BR"/>
        </w:rPr>
        <w:t>m</w:t>
      </w:r>
      <w:r w:rsidR="00432424" w:rsidRPr="00391C46">
        <w:rPr>
          <w:b w:val="0"/>
          <w:i/>
          <w:szCs w:val="22"/>
          <w:lang w:val="pt-BR"/>
        </w:rPr>
        <w:t xml:space="preserve"> 20 de setembr</w:t>
      </w:r>
      <w:r w:rsidR="0067314C" w:rsidRPr="00391C46">
        <w:rPr>
          <w:b w:val="0"/>
          <w:i/>
          <w:szCs w:val="22"/>
          <w:lang w:val="pt-BR"/>
        </w:rPr>
        <w:t>o</w:t>
      </w:r>
      <w:r w:rsidR="00432424" w:rsidRPr="00391C46">
        <w:rPr>
          <w:b w:val="0"/>
          <w:i/>
          <w:szCs w:val="22"/>
          <w:lang w:val="pt-BR"/>
        </w:rPr>
        <w:t xml:space="preserve"> de 2010. </w:t>
      </w:r>
      <w:r w:rsidR="0067314C" w:rsidRPr="00391C46">
        <w:rPr>
          <w:b w:val="0"/>
          <w:i/>
          <w:szCs w:val="22"/>
          <w:lang w:val="pt-BR"/>
        </w:rPr>
        <w:t>Na presente</w:t>
      </w:r>
      <w:r w:rsidR="00432424" w:rsidRPr="00391C46">
        <w:rPr>
          <w:b w:val="0"/>
          <w:i/>
          <w:szCs w:val="22"/>
          <w:lang w:val="pt-BR"/>
        </w:rPr>
        <w:t xml:space="preserve"> etapa, </w:t>
      </w:r>
      <w:r w:rsidR="0067314C" w:rsidRPr="00391C46">
        <w:rPr>
          <w:b w:val="0"/>
          <w:i/>
          <w:szCs w:val="22"/>
          <w:lang w:val="pt-BR"/>
        </w:rPr>
        <w:t>o Programa está sendo implementado</w:t>
      </w:r>
      <w:r w:rsidR="00432424" w:rsidRPr="00391C46">
        <w:rPr>
          <w:b w:val="0"/>
          <w:i/>
          <w:szCs w:val="22"/>
          <w:lang w:val="pt-BR"/>
        </w:rPr>
        <w:t xml:space="preserve"> entre os munic</w:t>
      </w:r>
      <w:r w:rsidR="0067314C" w:rsidRPr="00391C46">
        <w:rPr>
          <w:b w:val="0"/>
          <w:i/>
          <w:szCs w:val="22"/>
          <w:lang w:val="pt-BR"/>
        </w:rPr>
        <w:t>í</w:t>
      </w:r>
      <w:r w:rsidR="00432424" w:rsidRPr="00391C46">
        <w:rPr>
          <w:b w:val="0"/>
          <w:i/>
          <w:szCs w:val="22"/>
          <w:lang w:val="pt-BR"/>
        </w:rPr>
        <w:t xml:space="preserve">pios de Mogi das Cruzes </w:t>
      </w:r>
      <w:r w:rsidR="0067314C" w:rsidRPr="00391C46">
        <w:rPr>
          <w:b w:val="0"/>
          <w:i/>
          <w:szCs w:val="22"/>
          <w:lang w:val="pt-BR"/>
        </w:rPr>
        <w:t>e</w:t>
      </w:r>
      <w:r w:rsidR="00432424" w:rsidRPr="00391C46">
        <w:rPr>
          <w:b w:val="0"/>
          <w:i/>
          <w:szCs w:val="22"/>
          <w:lang w:val="pt-BR"/>
        </w:rPr>
        <w:t xml:space="preserve"> </w:t>
      </w:r>
      <w:proofErr w:type="spellStart"/>
      <w:r w:rsidR="00432424" w:rsidRPr="00391C46">
        <w:rPr>
          <w:b w:val="0"/>
          <w:i/>
          <w:szCs w:val="22"/>
          <w:lang w:val="pt-BR"/>
        </w:rPr>
        <w:t>Salesópolis</w:t>
      </w:r>
      <w:proofErr w:type="spellEnd"/>
      <w:r w:rsidR="00432424" w:rsidRPr="00391C46">
        <w:rPr>
          <w:b w:val="0"/>
          <w:i/>
          <w:szCs w:val="22"/>
          <w:lang w:val="pt-BR"/>
        </w:rPr>
        <w:t xml:space="preserve">, </w:t>
      </w:r>
      <w:r w:rsidR="0067314C" w:rsidRPr="00391C46">
        <w:rPr>
          <w:b w:val="0"/>
          <w:i/>
          <w:szCs w:val="22"/>
          <w:lang w:val="pt-BR"/>
        </w:rPr>
        <w:t>contemplando</w:t>
      </w:r>
      <w:r w:rsidR="00432424" w:rsidRPr="00391C46">
        <w:rPr>
          <w:b w:val="0"/>
          <w:i/>
          <w:szCs w:val="22"/>
          <w:lang w:val="pt-BR"/>
        </w:rPr>
        <w:t>: i) a recupera</w:t>
      </w:r>
      <w:r w:rsidR="0067314C" w:rsidRPr="00391C46">
        <w:rPr>
          <w:b w:val="0"/>
          <w:i/>
          <w:szCs w:val="22"/>
          <w:lang w:val="pt-BR"/>
        </w:rPr>
        <w:t>ção e preservação das margens e várzeas do rio</w:t>
      </w:r>
      <w:r w:rsidR="00432424" w:rsidRPr="00391C46">
        <w:rPr>
          <w:b w:val="0"/>
          <w:i/>
          <w:szCs w:val="22"/>
          <w:lang w:val="pt-BR"/>
        </w:rPr>
        <w:t xml:space="preserve">; </w:t>
      </w:r>
      <w:proofErr w:type="spellStart"/>
      <w:r w:rsidR="00432424" w:rsidRPr="00391C46">
        <w:rPr>
          <w:b w:val="0"/>
          <w:i/>
          <w:szCs w:val="22"/>
          <w:lang w:val="pt-BR"/>
        </w:rPr>
        <w:t>ii</w:t>
      </w:r>
      <w:proofErr w:type="spellEnd"/>
      <w:r w:rsidR="00432424" w:rsidRPr="00391C46">
        <w:rPr>
          <w:b w:val="0"/>
          <w:i/>
          <w:szCs w:val="22"/>
          <w:lang w:val="pt-BR"/>
        </w:rPr>
        <w:t xml:space="preserve">) </w:t>
      </w:r>
      <w:r w:rsidR="0067314C" w:rsidRPr="00391C46">
        <w:rPr>
          <w:b w:val="0"/>
          <w:i/>
          <w:szCs w:val="22"/>
          <w:lang w:val="pt-BR"/>
        </w:rPr>
        <w:t>o</w:t>
      </w:r>
      <w:r w:rsidR="00432424" w:rsidRPr="00391C46">
        <w:rPr>
          <w:b w:val="0"/>
          <w:i/>
          <w:szCs w:val="22"/>
          <w:lang w:val="pt-BR"/>
        </w:rPr>
        <w:t xml:space="preserve"> me</w:t>
      </w:r>
      <w:r w:rsidR="0067314C" w:rsidRPr="00391C46">
        <w:rPr>
          <w:b w:val="0"/>
          <w:i/>
          <w:szCs w:val="22"/>
          <w:lang w:val="pt-BR"/>
        </w:rPr>
        <w:t>lh</w:t>
      </w:r>
      <w:r w:rsidR="00432424" w:rsidRPr="00391C46">
        <w:rPr>
          <w:b w:val="0"/>
          <w:i/>
          <w:szCs w:val="22"/>
          <w:lang w:val="pt-BR"/>
        </w:rPr>
        <w:t xml:space="preserve">oramento da </w:t>
      </w:r>
      <w:r w:rsidR="0067314C" w:rsidRPr="00391C46">
        <w:rPr>
          <w:b w:val="0"/>
          <w:i/>
          <w:szCs w:val="22"/>
          <w:lang w:val="pt-BR"/>
        </w:rPr>
        <w:t>qualidade da água do</w:t>
      </w:r>
      <w:r w:rsidR="00432424" w:rsidRPr="00391C46">
        <w:rPr>
          <w:b w:val="0"/>
          <w:i/>
          <w:szCs w:val="22"/>
          <w:lang w:val="pt-BR"/>
        </w:rPr>
        <w:t xml:space="preserve"> rio; </w:t>
      </w:r>
      <w:r w:rsidR="0067314C" w:rsidRPr="00391C46">
        <w:rPr>
          <w:b w:val="0"/>
          <w:i/>
          <w:szCs w:val="22"/>
          <w:lang w:val="pt-BR"/>
        </w:rPr>
        <w:t>e</w:t>
      </w:r>
      <w:r w:rsidR="00432424" w:rsidRPr="00391C46">
        <w:rPr>
          <w:b w:val="0"/>
          <w:i/>
          <w:szCs w:val="22"/>
          <w:lang w:val="pt-BR"/>
        </w:rPr>
        <w:t xml:space="preserve"> </w:t>
      </w:r>
      <w:proofErr w:type="spellStart"/>
      <w:r w:rsidR="00432424" w:rsidRPr="00391C46">
        <w:rPr>
          <w:b w:val="0"/>
          <w:i/>
          <w:szCs w:val="22"/>
          <w:lang w:val="pt-BR"/>
        </w:rPr>
        <w:t>iii</w:t>
      </w:r>
      <w:proofErr w:type="spellEnd"/>
      <w:r w:rsidR="00432424" w:rsidRPr="00391C46">
        <w:rPr>
          <w:b w:val="0"/>
          <w:i/>
          <w:szCs w:val="22"/>
          <w:lang w:val="pt-BR"/>
        </w:rPr>
        <w:t xml:space="preserve">) </w:t>
      </w:r>
      <w:r w:rsidR="0067314C" w:rsidRPr="00391C46">
        <w:rPr>
          <w:b w:val="0"/>
          <w:i/>
          <w:szCs w:val="22"/>
          <w:lang w:val="pt-BR"/>
        </w:rPr>
        <w:t>o</w:t>
      </w:r>
      <w:r w:rsidR="00432424" w:rsidRPr="00391C46">
        <w:rPr>
          <w:b w:val="0"/>
          <w:i/>
          <w:szCs w:val="22"/>
          <w:lang w:val="pt-BR"/>
        </w:rPr>
        <w:t xml:space="preserve"> fortalecimento d</w:t>
      </w:r>
      <w:r w:rsidR="0067314C" w:rsidRPr="00391C46">
        <w:rPr>
          <w:b w:val="0"/>
          <w:i/>
          <w:szCs w:val="22"/>
          <w:lang w:val="pt-BR"/>
        </w:rPr>
        <w:t>a</w:t>
      </w:r>
      <w:r w:rsidR="00432424" w:rsidRPr="00391C46">
        <w:rPr>
          <w:b w:val="0"/>
          <w:i/>
          <w:szCs w:val="22"/>
          <w:lang w:val="pt-BR"/>
        </w:rPr>
        <w:t xml:space="preserve"> gest</w:t>
      </w:r>
      <w:r w:rsidR="0067314C" w:rsidRPr="00391C46">
        <w:rPr>
          <w:b w:val="0"/>
          <w:i/>
          <w:szCs w:val="22"/>
          <w:lang w:val="pt-BR"/>
        </w:rPr>
        <w:t>ão</w:t>
      </w:r>
      <w:r w:rsidR="00432424" w:rsidRPr="00391C46">
        <w:rPr>
          <w:b w:val="0"/>
          <w:i/>
          <w:szCs w:val="22"/>
          <w:lang w:val="pt-BR"/>
        </w:rPr>
        <w:t xml:space="preserve"> da infraestrutura </w:t>
      </w:r>
      <w:r w:rsidR="0067314C" w:rsidRPr="00391C46">
        <w:rPr>
          <w:b w:val="0"/>
          <w:i/>
          <w:szCs w:val="22"/>
          <w:lang w:val="pt-BR"/>
        </w:rPr>
        <w:t>e a</w:t>
      </w:r>
      <w:r w:rsidR="00432424" w:rsidRPr="00391C46">
        <w:rPr>
          <w:b w:val="0"/>
          <w:i/>
          <w:szCs w:val="22"/>
          <w:lang w:val="pt-BR"/>
        </w:rPr>
        <w:t xml:space="preserve"> participa</w:t>
      </w:r>
      <w:r w:rsidR="0067314C" w:rsidRPr="00391C46">
        <w:rPr>
          <w:b w:val="0"/>
          <w:i/>
          <w:szCs w:val="22"/>
          <w:lang w:val="pt-BR"/>
        </w:rPr>
        <w:t>ção</w:t>
      </w:r>
      <w:r w:rsidR="00432424" w:rsidRPr="00391C46">
        <w:rPr>
          <w:b w:val="0"/>
          <w:i/>
          <w:szCs w:val="22"/>
          <w:lang w:val="pt-BR"/>
        </w:rPr>
        <w:t xml:space="preserve"> social. </w:t>
      </w:r>
    </w:p>
    <w:p w:rsidR="008823C6" w:rsidRPr="00391C46" w:rsidRDefault="008823C6" w:rsidP="00432424">
      <w:pPr>
        <w:pStyle w:val="Paragraph"/>
        <w:numPr>
          <w:ilvl w:val="0"/>
          <w:numId w:val="0"/>
        </w:numPr>
        <w:spacing w:before="0" w:after="0"/>
        <w:ind w:left="57"/>
        <w:rPr>
          <w:b w:val="0"/>
          <w:i/>
          <w:sz w:val="18"/>
          <w:szCs w:val="18"/>
          <w:lang w:val="pt-BR"/>
        </w:rPr>
      </w:pPr>
    </w:p>
    <w:p w:rsidR="008823C6" w:rsidRPr="00391C46" w:rsidRDefault="008823C6" w:rsidP="00432424">
      <w:pPr>
        <w:pStyle w:val="Paragraph"/>
        <w:numPr>
          <w:ilvl w:val="0"/>
          <w:numId w:val="0"/>
        </w:numPr>
        <w:spacing w:before="0" w:after="0"/>
        <w:ind w:left="57"/>
        <w:rPr>
          <w:b w:val="0"/>
          <w:i/>
          <w:szCs w:val="22"/>
          <w:lang w:val="pt-BR"/>
        </w:rPr>
      </w:pPr>
      <w:r w:rsidRPr="00391C46">
        <w:rPr>
          <w:b w:val="0"/>
          <w:i/>
          <w:szCs w:val="22"/>
          <w:lang w:val="pt-BR"/>
        </w:rPr>
        <w:t>O</w:t>
      </w:r>
      <w:r w:rsidR="00776027" w:rsidRPr="00391C46">
        <w:rPr>
          <w:b w:val="0"/>
          <w:i/>
          <w:szCs w:val="22"/>
          <w:lang w:val="pt-BR"/>
        </w:rPr>
        <w:t xml:space="preserve">s </w:t>
      </w:r>
      <w:r w:rsidRPr="00391C46">
        <w:rPr>
          <w:b w:val="0"/>
          <w:i/>
          <w:szCs w:val="22"/>
          <w:lang w:val="pt-BR"/>
        </w:rPr>
        <w:t>objetivo</w:t>
      </w:r>
      <w:r w:rsidR="00776027" w:rsidRPr="00391C46">
        <w:rPr>
          <w:b w:val="0"/>
          <w:i/>
          <w:szCs w:val="22"/>
          <w:lang w:val="pt-BR"/>
        </w:rPr>
        <w:t>s</w:t>
      </w:r>
      <w:r w:rsidRPr="00391C46">
        <w:rPr>
          <w:b w:val="0"/>
          <w:i/>
          <w:szCs w:val="22"/>
          <w:lang w:val="pt-BR"/>
        </w:rPr>
        <w:t xml:space="preserve"> principa</w:t>
      </w:r>
      <w:r w:rsidR="00776027" w:rsidRPr="00391C46">
        <w:rPr>
          <w:b w:val="0"/>
          <w:i/>
          <w:szCs w:val="22"/>
          <w:lang w:val="pt-BR"/>
        </w:rPr>
        <w:t>is</w:t>
      </w:r>
      <w:r w:rsidRPr="00391C46">
        <w:rPr>
          <w:b w:val="0"/>
          <w:i/>
          <w:szCs w:val="22"/>
          <w:lang w:val="pt-BR"/>
        </w:rPr>
        <w:t xml:space="preserve"> do Programa </w:t>
      </w:r>
      <w:r w:rsidR="00776027" w:rsidRPr="00391C46">
        <w:rPr>
          <w:b w:val="0"/>
          <w:i/>
          <w:szCs w:val="22"/>
          <w:lang w:val="pt-BR"/>
        </w:rPr>
        <w:t xml:space="preserve">Renasce Tietê </w:t>
      </w:r>
      <w:r w:rsidRPr="00391C46">
        <w:rPr>
          <w:b w:val="0"/>
          <w:i/>
          <w:szCs w:val="22"/>
          <w:lang w:val="pt-BR"/>
        </w:rPr>
        <w:t xml:space="preserve">é </w:t>
      </w:r>
      <w:r w:rsidR="00776027" w:rsidRPr="00391C46">
        <w:rPr>
          <w:b w:val="0"/>
          <w:i/>
          <w:szCs w:val="22"/>
          <w:lang w:val="pt-BR"/>
        </w:rPr>
        <w:t>a recuperação</w:t>
      </w:r>
      <w:r w:rsidRPr="00391C46">
        <w:rPr>
          <w:b w:val="0"/>
          <w:i/>
          <w:szCs w:val="22"/>
          <w:lang w:val="pt-BR"/>
        </w:rPr>
        <w:t xml:space="preserve"> </w:t>
      </w:r>
      <w:r w:rsidR="00776027" w:rsidRPr="00391C46">
        <w:rPr>
          <w:b w:val="0"/>
          <w:i/>
          <w:szCs w:val="22"/>
          <w:lang w:val="pt-BR"/>
        </w:rPr>
        <w:t xml:space="preserve">do </w:t>
      </w:r>
      <w:r w:rsidRPr="00391C46">
        <w:rPr>
          <w:b w:val="0"/>
          <w:i/>
          <w:szCs w:val="22"/>
          <w:lang w:val="pt-BR"/>
        </w:rPr>
        <w:t>Rio Tietê</w:t>
      </w:r>
      <w:r w:rsidR="00C37F70" w:rsidRPr="00391C46">
        <w:rPr>
          <w:b w:val="0"/>
          <w:i/>
          <w:szCs w:val="22"/>
          <w:lang w:val="pt-BR"/>
        </w:rPr>
        <w:t xml:space="preserve"> e suas várzeas, </w:t>
      </w:r>
      <w:r w:rsidR="00776027" w:rsidRPr="00391C46">
        <w:rPr>
          <w:b w:val="0"/>
          <w:i/>
          <w:szCs w:val="22"/>
          <w:lang w:val="pt-BR"/>
        </w:rPr>
        <w:t xml:space="preserve">o </w:t>
      </w:r>
      <w:r w:rsidR="00C37F70" w:rsidRPr="00391C46">
        <w:rPr>
          <w:b w:val="0"/>
          <w:i/>
          <w:szCs w:val="22"/>
          <w:lang w:val="pt-BR"/>
        </w:rPr>
        <w:t>apoi</w:t>
      </w:r>
      <w:r w:rsidR="00776027" w:rsidRPr="00391C46">
        <w:rPr>
          <w:b w:val="0"/>
          <w:i/>
          <w:szCs w:val="22"/>
          <w:lang w:val="pt-BR"/>
        </w:rPr>
        <w:t>o</w:t>
      </w:r>
      <w:r w:rsidR="00C37F70" w:rsidRPr="00391C46">
        <w:rPr>
          <w:b w:val="0"/>
          <w:i/>
          <w:szCs w:val="22"/>
          <w:lang w:val="pt-BR"/>
        </w:rPr>
        <w:t xml:space="preserve"> </w:t>
      </w:r>
      <w:r w:rsidR="00776027" w:rsidRPr="00391C46">
        <w:rPr>
          <w:b w:val="0"/>
          <w:i/>
          <w:szCs w:val="22"/>
          <w:lang w:val="pt-BR"/>
        </w:rPr>
        <w:t>à</w:t>
      </w:r>
      <w:r w:rsidR="00C37F70" w:rsidRPr="00391C46">
        <w:rPr>
          <w:b w:val="0"/>
          <w:i/>
          <w:szCs w:val="22"/>
          <w:lang w:val="pt-BR"/>
        </w:rPr>
        <w:t xml:space="preserve"> restauração da biodiversidade vegetal e animal e </w:t>
      </w:r>
      <w:r w:rsidR="00776027" w:rsidRPr="00391C46">
        <w:rPr>
          <w:b w:val="0"/>
          <w:i/>
          <w:szCs w:val="22"/>
          <w:lang w:val="pt-BR"/>
        </w:rPr>
        <w:t>a promoção</w:t>
      </w:r>
      <w:r w:rsidR="00C37F70" w:rsidRPr="00391C46">
        <w:rPr>
          <w:b w:val="0"/>
          <w:i/>
          <w:szCs w:val="22"/>
          <w:lang w:val="pt-BR"/>
        </w:rPr>
        <w:t xml:space="preserve"> </w:t>
      </w:r>
      <w:r w:rsidR="00776027" w:rsidRPr="00391C46">
        <w:rPr>
          <w:b w:val="0"/>
          <w:i/>
          <w:szCs w:val="22"/>
          <w:lang w:val="pt-BR"/>
        </w:rPr>
        <w:t>d</w:t>
      </w:r>
      <w:r w:rsidR="00C37F70" w:rsidRPr="00391C46">
        <w:rPr>
          <w:b w:val="0"/>
          <w:i/>
          <w:szCs w:val="22"/>
          <w:lang w:val="pt-BR"/>
        </w:rPr>
        <w:t>a participação social, à montante da Barragem da Penha.</w:t>
      </w:r>
    </w:p>
    <w:p w:rsidR="0067314C" w:rsidRPr="00391C46" w:rsidRDefault="0067314C" w:rsidP="00432424">
      <w:pPr>
        <w:pStyle w:val="Paragraph"/>
        <w:numPr>
          <w:ilvl w:val="0"/>
          <w:numId w:val="0"/>
        </w:numPr>
        <w:spacing w:before="0" w:after="0"/>
        <w:ind w:left="57"/>
        <w:rPr>
          <w:b w:val="0"/>
          <w:i/>
          <w:sz w:val="18"/>
          <w:szCs w:val="18"/>
          <w:lang w:val="pt-BR"/>
        </w:rPr>
      </w:pPr>
    </w:p>
    <w:p w:rsidR="00432424" w:rsidRPr="00391C46" w:rsidRDefault="00C37F70" w:rsidP="009B2DF6">
      <w:pPr>
        <w:pStyle w:val="Paragraph"/>
        <w:numPr>
          <w:ilvl w:val="0"/>
          <w:numId w:val="0"/>
        </w:numPr>
        <w:spacing w:before="0" w:after="0"/>
        <w:rPr>
          <w:b w:val="0"/>
          <w:i/>
          <w:szCs w:val="22"/>
          <w:lang w:val="pt-BR"/>
        </w:rPr>
      </w:pPr>
      <w:r w:rsidRPr="00391C46">
        <w:rPr>
          <w:b w:val="0"/>
          <w:i/>
          <w:szCs w:val="22"/>
          <w:lang w:val="pt-BR"/>
        </w:rPr>
        <w:t>Para o atendimento desse</w:t>
      </w:r>
      <w:r w:rsidR="00776027" w:rsidRPr="00391C46">
        <w:rPr>
          <w:b w:val="0"/>
          <w:i/>
          <w:szCs w:val="22"/>
          <w:lang w:val="pt-BR"/>
        </w:rPr>
        <w:t>s</w:t>
      </w:r>
      <w:r w:rsidRPr="00391C46">
        <w:rPr>
          <w:b w:val="0"/>
          <w:i/>
          <w:szCs w:val="22"/>
          <w:lang w:val="pt-BR"/>
        </w:rPr>
        <w:t xml:space="preserve"> objetivo</w:t>
      </w:r>
      <w:r w:rsidR="00776027" w:rsidRPr="00391C46">
        <w:rPr>
          <w:b w:val="0"/>
          <w:i/>
          <w:szCs w:val="22"/>
          <w:lang w:val="pt-BR"/>
        </w:rPr>
        <w:t>s</w:t>
      </w:r>
      <w:r w:rsidRPr="00391C46">
        <w:rPr>
          <w:b w:val="0"/>
          <w:i/>
          <w:szCs w:val="22"/>
          <w:lang w:val="pt-BR"/>
        </w:rPr>
        <w:t>, s</w:t>
      </w:r>
      <w:r w:rsidR="0067314C" w:rsidRPr="00391C46">
        <w:rPr>
          <w:b w:val="0"/>
          <w:i/>
          <w:szCs w:val="22"/>
          <w:lang w:val="pt-BR"/>
        </w:rPr>
        <w:t>ão previstos três componentes:</w:t>
      </w:r>
    </w:p>
    <w:p w:rsidR="0067314C" w:rsidRPr="00391C46" w:rsidRDefault="0067314C" w:rsidP="00432424">
      <w:pPr>
        <w:pStyle w:val="Paragraph"/>
        <w:numPr>
          <w:ilvl w:val="0"/>
          <w:numId w:val="0"/>
        </w:numPr>
        <w:spacing w:before="0" w:after="0"/>
        <w:ind w:left="57"/>
        <w:rPr>
          <w:b w:val="0"/>
          <w:i/>
          <w:sz w:val="18"/>
          <w:szCs w:val="18"/>
          <w:lang w:val="pt-BR"/>
        </w:rPr>
      </w:pPr>
    </w:p>
    <w:p w:rsidR="00C37F70" w:rsidRPr="00391C46" w:rsidRDefault="00432424" w:rsidP="00002D73">
      <w:pPr>
        <w:pStyle w:val="Paragraph"/>
        <w:numPr>
          <w:ilvl w:val="0"/>
          <w:numId w:val="0"/>
        </w:numPr>
        <w:spacing w:before="0" w:after="0"/>
        <w:rPr>
          <w:b w:val="0"/>
          <w:i/>
          <w:szCs w:val="22"/>
          <w:lang w:val="pt-BR"/>
        </w:rPr>
      </w:pPr>
      <w:r w:rsidRPr="00391C46">
        <w:rPr>
          <w:i/>
          <w:szCs w:val="22"/>
          <w:lang w:val="pt-BR"/>
        </w:rPr>
        <w:t>Componente 1</w:t>
      </w:r>
      <w:r w:rsidRPr="00391C46">
        <w:rPr>
          <w:b w:val="0"/>
          <w:i/>
          <w:szCs w:val="22"/>
          <w:lang w:val="pt-BR"/>
        </w:rPr>
        <w:t xml:space="preserve">: Obras de </w:t>
      </w:r>
      <w:r w:rsidR="0067314C" w:rsidRPr="00391C46">
        <w:rPr>
          <w:b w:val="0"/>
          <w:i/>
          <w:szCs w:val="22"/>
          <w:lang w:val="pt-BR"/>
        </w:rPr>
        <w:t xml:space="preserve">recuperação e preservação das </w:t>
      </w:r>
      <w:r w:rsidR="006D51AD" w:rsidRPr="00391C46">
        <w:rPr>
          <w:b w:val="0"/>
          <w:i/>
          <w:szCs w:val="22"/>
          <w:lang w:val="pt-BR"/>
        </w:rPr>
        <w:t xml:space="preserve">margens dos rios. Serão financiados: (a) a implantação do Parque </w:t>
      </w:r>
      <w:proofErr w:type="spellStart"/>
      <w:r w:rsidR="006D51AD" w:rsidRPr="00391C46">
        <w:rPr>
          <w:b w:val="0"/>
          <w:i/>
          <w:szCs w:val="22"/>
          <w:lang w:val="pt-BR"/>
        </w:rPr>
        <w:t>Salesópolis</w:t>
      </w:r>
      <w:proofErr w:type="spellEnd"/>
      <w:r w:rsidR="006D51AD" w:rsidRPr="00391C46">
        <w:rPr>
          <w:b w:val="0"/>
          <w:i/>
          <w:szCs w:val="22"/>
          <w:lang w:val="pt-BR"/>
        </w:rPr>
        <w:t xml:space="preserve"> que inclui: i) dois núcleos de recreação, esportes e educação ambiental, sendo um novo (Ponte Nova) e outro que será reformado e ampliado (Nascentes); </w:t>
      </w:r>
      <w:proofErr w:type="spellStart"/>
      <w:r w:rsidR="006D51AD" w:rsidRPr="00391C46">
        <w:rPr>
          <w:b w:val="0"/>
          <w:i/>
          <w:szCs w:val="22"/>
          <w:lang w:val="pt-BR"/>
        </w:rPr>
        <w:t>ii</w:t>
      </w:r>
      <w:proofErr w:type="spellEnd"/>
      <w:r w:rsidR="006D51AD" w:rsidRPr="00391C46">
        <w:rPr>
          <w:b w:val="0"/>
          <w:i/>
          <w:szCs w:val="22"/>
          <w:lang w:val="pt-BR"/>
        </w:rPr>
        <w:t xml:space="preserve">) melhoria dos acessos aos núcleos; </w:t>
      </w:r>
      <w:proofErr w:type="spellStart"/>
      <w:r w:rsidR="006D51AD" w:rsidRPr="00391C46">
        <w:rPr>
          <w:b w:val="0"/>
          <w:i/>
          <w:szCs w:val="22"/>
          <w:lang w:val="pt-BR"/>
        </w:rPr>
        <w:t>iii</w:t>
      </w:r>
      <w:proofErr w:type="spellEnd"/>
      <w:r w:rsidR="006D51AD" w:rsidRPr="00391C46">
        <w:rPr>
          <w:b w:val="0"/>
          <w:i/>
          <w:szCs w:val="22"/>
          <w:lang w:val="pt-BR"/>
        </w:rPr>
        <w:t>) via parque</w:t>
      </w:r>
      <w:r w:rsidR="00A62968" w:rsidRPr="00391C46">
        <w:rPr>
          <w:b w:val="0"/>
          <w:i/>
          <w:szCs w:val="22"/>
          <w:lang w:val="pt-BR"/>
        </w:rPr>
        <w:t>, com</w:t>
      </w:r>
      <w:r w:rsidR="006D51AD" w:rsidRPr="00391C46">
        <w:rPr>
          <w:b w:val="0"/>
          <w:i/>
          <w:szCs w:val="22"/>
          <w:lang w:val="pt-BR"/>
        </w:rPr>
        <w:t xml:space="preserve"> 20</w:t>
      </w:r>
      <w:r w:rsidR="00A62968" w:rsidRPr="00391C46">
        <w:rPr>
          <w:b w:val="0"/>
          <w:i/>
          <w:szCs w:val="22"/>
          <w:lang w:val="pt-BR"/>
        </w:rPr>
        <w:t>,60</w:t>
      </w:r>
      <w:r w:rsidR="006D51AD" w:rsidRPr="00391C46">
        <w:rPr>
          <w:b w:val="0"/>
          <w:i/>
          <w:szCs w:val="22"/>
          <w:lang w:val="pt-BR"/>
        </w:rPr>
        <w:t>km</w:t>
      </w:r>
      <w:r w:rsidR="00A62968" w:rsidRPr="00391C46">
        <w:rPr>
          <w:b w:val="0"/>
          <w:i/>
          <w:szCs w:val="22"/>
          <w:lang w:val="pt-BR"/>
        </w:rPr>
        <w:t>,</w:t>
      </w:r>
      <w:r w:rsidR="006D51AD" w:rsidRPr="00391C46">
        <w:rPr>
          <w:b w:val="0"/>
          <w:i/>
          <w:szCs w:val="22"/>
          <w:lang w:val="pt-BR"/>
        </w:rPr>
        <w:t xml:space="preserve"> entre </w:t>
      </w:r>
      <w:r w:rsidR="00A62968" w:rsidRPr="00391C46">
        <w:rPr>
          <w:b w:val="0"/>
          <w:i/>
          <w:szCs w:val="22"/>
          <w:lang w:val="pt-BR"/>
        </w:rPr>
        <w:t>o</w:t>
      </w:r>
      <w:r w:rsidR="006D51AD" w:rsidRPr="00391C46">
        <w:rPr>
          <w:b w:val="0"/>
          <w:i/>
          <w:szCs w:val="22"/>
          <w:lang w:val="pt-BR"/>
        </w:rPr>
        <w:t xml:space="preserve"> núcleo</w:t>
      </w:r>
      <w:r w:rsidR="00A62968" w:rsidRPr="00391C46">
        <w:rPr>
          <w:b w:val="0"/>
          <w:i/>
          <w:szCs w:val="22"/>
          <w:lang w:val="pt-BR"/>
        </w:rPr>
        <w:t xml:space="preserve"> Nascentes e</w:t>
      </w:r>
      <w:r w:rsidR="00AD0899" w:rsidRPr="00391C46">
        <w:rPr>
          <w:b w:val="0"/>
          <w:i/>
          <w:szCs w:val="22"/>
          <w:lang w:val="pt-BR"/>
        </w:rPr>
        <w:t xml:space="preserve"> </w:t>
      </w:r>
      <w:proofErr w:type="spellStart"/>
      <w:r w:rsidR="00AD0899" w:rsidRPr="00391C46">
        <w:rPr>
          <w:b w:val="0"/>
          <w:i/>
          <w:szCs w:val="22"/>
          <w:lang w:val="pt-BR"/>
        </w:rPr>
        <w:t>Salesópolis,</w:t>
      </w:r>
      <w:r w:rsidR="00391C46">
        <w:rPr>
          <w:b w:val="0"/>
          <w:i/>
          <w:szCs w:val="22"/>
          <w:lang w:val="pt-BR"/>
        </w:rPr>
        <w:t>e</w:t>
      </w:r>
      <w:proofErr w:type="spellEnd"/>
      <w:r w:rsidR="00391C46">
        <w:rPr>
          <w:b w:val="0"/>
          <w:i/>
          <w:szCs w:val="22"/>
          <w:lang w:val="pt-BR"/>
        </w:rPr>
        <w:t xml:space="preserve"> via de serviço ligando </w:t>
      </w:r>
      <w:proofErr w:type="spellStart"/>
      <w:r w:rsidR="00391C46">
        <w:rPr>
          <w:b w:val="0"/>
          <w:i/>
          <w:szCs w:val="22"/>
          <w:lang w:val="pt-BR"/>
        </w:rPr>
        <w:t>Salesópolis</w:t>
      </w:r>
      <w:proofErr w:type="spellEnd"/>
      <w:r w:rsidR="00391C46">
        <w:rPr>
          <w:b w:val="0"/>
          <w:i/>
          <w:szCs w:val="22"/>
          <w:lang w:val="pt-BR"/>
        </w:rPr>
        <w:t xml:space="preserve"> ao Núcleo Ponte Nova, com 4,90km,</w:t>
      </w:r>
      <w:r w:rsidR="006D51AD" w:rsidRPr="00391C46">
        <w:rPr>
          <w:b w:val="0"/>
          <w:i/>
          <w:szCs w:val="22"/>
          <w:lang w:val="pt-BR"/>
        </w:rPr>
        <w:t xml:space="preserve"> de velocidade média, com ciclovia e instalações de lazer urbanos, a serem totalmente implementados dentro do parque; e (b) reflorestamento de aproximadamente 36ha de vegetação nativa em áreas ciliares degradadas. Além disso serão financiadas intervenções complementares, incluindo serviços de engenharia e supervisão de obras e outras intervenções do componente;</w:t>
      </w:r>
    </w:p>
    <w:p w:rsidR="006D51AD" w:rsidRPr="00391C46" w:rsidRDefault="006D51AD" w:rsidP="00002D73">
      <w:pPr>
        <w:pStyle w:val="Paragraph"/>
        <w:numPr>
          <w:ilvl w:val="0"/>
          <w:numId w:val="0"/>
        </w:numPr>
        <w:spacing w:before="0" w:after="0"/>
        <w:rPr>
          <w:b w:val="0"/>
          <w:i/>
          <w:sz w:val="18"/>
          <w:szCs w:val="18"/>
          <w:lang w:val="pt-BR"/>
        </w:rPr>
      </w:pPr>
    </w:p>
    <w:p w:rsidR="006D51AD" w:rsidRPr="00391C46" w:rsidRDefault="00432424" w:rsidP="00002D73">
      <w:pPr>
        <w:pStyle w:val="Paragraph"/>
        <w:numPr>
          <w:ilvl w:val="0"/>
          <w:numId w:val="0"/>
        </w:numPr>
        <w:spacing w:before="0" w:after="0"/>
        <w:rPr>
          <w:b w:val="0"/>
          <w:i/>
          <w:szCs w:val="22"/>
          <w:lang w:val="pt-BR"/>
        </w:rPr>
      </w:pPr>
      <w:r w:rsidRPr="00391C46">
        <w:rPr>
          <w:i/>
          <w:szCs w:val="22"/>
          <w:lang w:val="pt-BR"/>
        </w:rPr>
        <w:t>Componente 2</w:t>
      </w:r>
      <w:r w:rsidRPr="00391C46">
        <w:rPr>
          <w:b w:val="0"/>
          <w:i/>
          <w:szCs w:val="22"/>
          <w:lang w:val="pt-BR"/>
        </w:rPr>
        <w:t xml:space="preserve">: Obras de </w:t>
      </w:r>
      <w:r w:rsidR="00002D73" w:rsidRPr="00391C46">
        <w:rPr>
          <w:b w:val="0"/>
          <w:i/>
          <w:szCs w:val="22"/>
          <w:lang w:val="pt-BR"/>
        </w:rPr>
        <w:t>melhoramento da qualidade da água do</w:t>
      </w:r>
      <w:r w:rsidRPr="00391C46">
        <w:rPr>
          <w:b w:val="0"/>
          <w:i/>
          <w:szCs w:val="22"/>
          <w:lang w:val="pt-BR"/>
        </w:rPr>
        <w:t xml:space="preserve"> Rio Tietê</w:t>
      </w:r>
      <w:r w:rsidR="006D51AD" w:rsidRPr="00391C46">
        <w:rPr>
          <w:b w:val="0"/>
          <w:i/>
          <w:szCs w:val="22"/>
          <w:lang w:val="pt-BR"/>
        </w:rPr>
        <w:t>.</w:t>
      </w:r>
      <w:r w:rsidR="00002D73" w:rsidRPr="00391C46">
        <w:rPr>
          <w:b w:val="0"/>
          <w:i/>
          <w:szCs w:val="22"/>
          <w:lang w:val="pt-BR"/>
        </w:rPr>
        <w:t xml:space="preserve"> </w:t>
      </w:r>
      <w:r w:rsidR="006D51AD" w:rsidRPr="00391C46">
        <w:rPr>
          <w:b w:val="0"/>
          <w:i/>
          <w:szCs w:val="22"/>
          <w:lang w:val="pt-BR"/>
        </w:rPr>
        <w:t>Para a melhoria da qualidade das águas do Rio Tietê no trecho do município de Mogi das Cruzes por meio de uma intervenção integrada de tratamento das águas poluídas desse Município. Para isso serão financiadas</w:t>
      </w:r>
      <w:r w:rsidR="00AC4C59" w:rsidRPr="00391C46">
        <w:rPr>
          <w:b w:val="0"/>
          <w:i/>
          <w:szCs w:val="22"/>
          <w:lang w:val="pt-BR"/>
        </w:rPr>
        <w:t>, em princípio</w:t>
      </w:r>
      <w:r w:rsidR="00914DA7" w:rsidRPr="00391C46">
        <w:rPr>
          <w:b w:val="0"/>
          <w:i/>
          <w:szCs w:val="22"/>
          <w:lang w:val="pt-BR"/>
        </w:rPr>
        <w:t>,</w:t>
      </w:r>
      <w:r w:rsidR="006D51AD" w:rsidRPr="00391C46">
        <w:rPr>
          <w:b w:val="0"/>
          <w:i/>
          <w:szCs w:val="22"/>
          <w:lang w:val="pt-BR"/>
        </w:rPr>
        <w:t xml:space="preserve"> obras de: i) coletores ao longo dos principais córregos afluentes do Rio Tietê </w:t>
      </w:r>
      <w:r w:rsidR="009B23CA" w:rsidRPr="00391C46">
        <w:rPr>
          <w:b w:val="0"/>
          <w:i/>
          <w:szCs w:val="22"/>
          <w:lang w:val="pt-BR"/>
        </w:rPr>
        <w:t xml:space="preserve">que serão interconectados ao interceptos existente que transportará o esgoto até a ETE Suzano; </w:t>
      </w:r>
      <w:proofErr w:type="spellStart"/>
      <w:r w:rsidR="009B23CA" w:rsidRPr="00391C46">
        <w:rPr>
          <w:b w:val="0"/>
          <w:i/>
          <w:szCs w:val="22"/>
          <w:lang w:val="pt-BR"/>
        </w:rPr>
        <w:t>ii</w:t>
      </w:r>
      <w:proofErr w:type="spellEnd"/>
      <w:r w:rsidR="009B23CA" w:rsidRPr="00391C46">
        <w:rPr>
          <w:b w:val="0"/>
          <w:i/>
          <w:szCs w:val="22"/>
          <w:lang w:val="pt-BR"/>
        </w:rPr>
        <w:t xml:space="preserve">) sistemas de drenagem para controle e tratamento da poluição das águas pluviais do Município de Mogi das Cruzes; </w:t>
      </w:r>
      <w:proofErr w:type="spellStart"/>
      <w:r w:rsidR="009B23CA" w:rsidRPr="00391C46">
        <w:rPr>
          <w:b w:val="0"/>
          <w:i/>
          <w:szCs w:val="22"/>
          <w:lang w:val="pt-BR"/>
        </w:rPr>
        <w:t>iii</w:t>
      </w:r>
      <w:proofErr w:type="spellEnd"/>
      <w:r w:rsidR="009B23CA" w:rsidRPr="00391C46">
        <w:rPr>
          <w:b w:val="0"/>
          <w:i/>
          <w:szCs w:val="22"/>
          <w:lang w:val="pt-BR"/>
        </w:rPr>
        <w:t xml:space="preserve">) desassoreamento para remoção dos sedimentos acumulados no fundo do Rio e na foz dos seus principais afluentes, a montante da Barragem da Penha; </w:t>
      </w:r>
      <w:proofErr w:type="spellStart"/>
      <w:r w:rsidR="009B23CA" w:rsidRPr="00391C46">
        <w:rPr>
          <w:b w:val="0"/>
          <w:i/>
          <w:szCs w:val="22"/>
          <w:lang w:val="pt-BR"/>
        </w:rPr>
        <w:t>iv</w:t>
      </w:r>
      <w:proofErr w:type="spellEnd"/>
      <w:r w:rsidR="009B23CA" w:rsidRPr="00391C46">
        <w:rPr>
          <w:b w:val="0"/>
          <w:i/>
          <w:szCs w:val="22"/>
          <w:lang w:val="pt-BR"/>
        </w:rPr>
        <w:t>) implementação se seções de controle para o monitoramento qualitativo e quantitativo das águas do Rio onde serão priorizadas tecnologias inovadoras; e v) ações para a modernização e ampliação do sistema do monitoramento do clima da Região Metropolitana de São Paulo, fomentando inovação tecnológica. Adicionalmente, serão financiadas interven</w:t>
      </w:r>
      <w:r w:rsidR="004C205C" w:rsidRPr="00391C46">
        <w:rPr>
          <w:b w:val="0"/>
          <w:i/>
          <w:szCs w:val="22"/>
          <w:lang w:val="pt-BR"/>
        </w:rPr>
        <w:t>ções</w:t>
      </w:r>
      <w:r w:rsidR="009B23CA" w:rsidRPr="00391C46">
        <w:rPr>
          <w:b w:val="0"/>
          <w:i/>
          <w:szCs w:val="22"/>
          <w:lang w:val="pt-BR"/>
        </w:rPr>
        <w:t xml:space="preserve"> complementares, incluindo serviços de engenharia e supervisão das obras e outras intervenções do Componente.</w:t>
      </w:r>
    </w:p>
    <w:p w:rsidR="00036D60" w:rsidRPr="00391C46" w:rsidRDefault="00036D60" w:rsidP="00036D60">
      <w:pPr>
        <w:pStyle w:val="Paragraph"/>
        <w:numPr>
          <w:ilvl w:val="0"/>
          <w:numId w:val="0"/>
        </w:numPr>
        <w:spacing w:before="0" w:after="0"/>
        <w:rPr>
          <w:b w:val="0"/>
          <w:i/>
          <w:sz w:val="18"/>
          <w:szCs w:val="18"/>
          <w:lang w:val="pt-BR"/>
        </w:rPr>
      </w:pPr>
    </w:p>
    <w:p w:rsidR="00432424" w:rsidRPr="00391C46" w:rsidRDefault="00432424" w:rsidP="00036D60">
      <w:pPr>
        <w:pStyle w:val="Paragraph"/>
        <w:numPr>
          <w:ilvl w:val="0"/>
          <w:numId w:val="0"/>
        </w:numPr>
        <w:spacing w:before="0" w:after="0"/>
        <w:rPr>
          <w:b w:val="0"/>
          <w:i/>
          <w:szCs w:val="22"/>
          <w:lang w:val="pt-BR"/>
        </w:rPr>
      </w:pPr>
      <w:r w:rsidRPr="00391C46">
        <w:rPr>
          <w:i/>
          <w:szCs w:val="22"/>
          <w:lang w:val="pt-BR"/>
        </w:rPr>
        <w:t>Componente 3</w:t>
      </w:r>
      <w:r w:rsidRPr="00391C46">
        <w:rPr>
          <w:b w:val="0"/>
          <w:i/>
          <w:szCs w:val="22"/>
          <w:lang w:val="pt-BR"/>
        </w:rPr>
        <w:t xml:space="preserve">: Fortalecimento </w:t>
      </w:r>
      <w:r w:rsidR="009B23CA" w:rsidRPr="00391C46">
        <w:rPr>
          <w:b w:val="0"/>
          <w:i/>
          <w:szCs w:val="22"/>
          <w:lang w:val="pt-BR"/>
        </w:rPr>
        <w:t>i</w:t>
      </w:r>
      <w:r w:rsidRPr="00391C46">
        <w:rPr>
          <w:b w:val="0"/>
          <w:i/>
          <w:szCs w:val="22"/>
          <w:lang w:val="pt-BR"/>
        </w:rPr>
        <w:t xml:space="preserve">nstitucional </w:t>
      </w:r>
      <w:r w:rsidR="00036D60" w:rsidRPr="00391C46">
        <w:rPr>
          <w:b w:val="0"/>
          <w:i/>
          <w:szCs w:val="22"/>
          <w:lang w:val="pt-BR"/>
        </w:rPr>
        <w:t>e</w:t>
      </w:r>
      <w:r w:rsidRPr="00391C46">
        <w:rPr>
          <w:b w:val="0"/>
          <w:i/>
          <w:szCs w:val="22"/>
          <w:lang w:val="pt-BR"/>
        </w:rPr>
        <w:t xml:space="preserve"> participa</w:t>
      </w:r>
      <w:r w:rsidR="00036D60" w:rsidRPr="00391C46">
        <w:rPr>
          <w:b w:val="0"/>
          <w:i/>
          <w:szCs w:val="22"/>
          <w:lang w:val="pt-BR"/>
        </w:rPr>
        <w:t>ção</w:t>
      </w:r>
      <w:r w:rsidRPr="00391C46">
        <w:rPr>
          <w:b w:val="0"/>
          <w:i/>
          <w:szCs w:val="22"/>
          <w:lang w:val="pt-BR"/>
        </w:rPr>
        <w:t xml:space="preserve"> social</w:t>
      </w:r>
      <w:r w:rsidR="009B23CA" w:rsidRPr="00391C46">
        <w:rPr>
          <w:b w:val="0"/>
          <w:i/>
          <w:szCs w:val="22"/>
          <w:lang w:val="pt-BR"/>
        </w:rPr>
        <w:t>.</w:t>
      </w:r>
      <w:r w:rsidR="00036D60" w:rsidRPr="00391C46">
        <w:rPr>
          <w:b w:val="0"/>
          <w:i/>
          <w:szCs w:val="22"/>
          <w:lang w:val="pt-BR"/>
        </w:rPr>
        <w:t xml:space="preserve"> </w:t>
      </w:r>
      <w:r w:rsidR="009B23CA" w:rsidRPr="00391C46">
        <w:rPr>
          <w:b w:val="0"/>
          <w:i/>
          <w:szCs w:val="22"/>
          <w:lang w:val="pt-BR"/>
        </w:rPr>
        <w:t xml:space="preserve">Serão financiados a elaboração e implantação de: i) programa de empoderamento social dos espaços gerados, que incluirá também programa de comunicação social para a promoção do Parque; </w:t>
      </w:r>
      <w:proofErr w:type="spellStart"/>
      <w:r w:rsidR="009B23CA" w:rsidRPr="00391C46">
        <w:rPr>
          <w:b w:val="0"/>
          <w:i/>
          <w:szCs w:val="22"/>
          <w:lang w:val="pt-BR"/>
        </w:rPr>
        <w:t>ii</w:t>
      </w:r>
      <w:proofErr w:type="spellEnd"/>
      <w:r w:rsidR="009B23CA" w:rsidRPr="00391C46">
        <w:rPr>
          <w:b w:val="0"/>
          <w:i/>
          <w:szCs w:val="22"/>
          <w:lang w:val="pt-BR"/>
        </w:rPr>
        <w:t xml:space="preserve">) programa de educação ambiental para crianças em idade escolar, professores e líderes comunitários e outros multiplicadores de educação que, também, incluirão programa produtivo de capacitação profissional, priorizando as mulheres; e </w:t>
      </w:r>
      <w:proofErr w:type="spellStart"/>
      <w:r w:rsidR="009B23CA" w:rsidRPr="00391C46">
        <w:rPr>
          <w:b w:val="0"/>
          <w:i/>
          <w:szCs w:val="22"/>
          <w:lang w:val="pt-BR"/>
        </w:rPr>
        <w:t>iii</w:t>
      </w:r>
      <w:proofErr w:type="spellEnd"/>
      <w:r w:rsidR="009B23CA" w:rsidRPr="00391C46">
        <w:rPr>
          <w:b w:val="0"/>
          <w:i/>
          <w:szCs w:val="22"/>
          <w:lang w:val="pt-BR"/>
        </w:rPr>
        <w:t xml:space="preserve">) modelo de gestão participativa dos espaços públicos </w:t>
      </w:r>
      <w:r w:rsidR="00606384" w:rsidRPr="00391C46">
        <w:rPr>
          <w:b w:val="0"/>
          <w:i/>
          <w:szCs w:val="22"/>
          <w:lang w:val="pt-BR"/>
        </w:rPr>
        <w:t>do Programam priorizando também mulheres.</w:t>
      </w:r>
    </w:p>
    <w:p w:rsidR="00036D60" w:rsidRPr="00391C46" w:rsidRDefault="00036D60" w:rsidP="00036D60">
      <w:pPr>
        <w:pStyle w:val="Paragraph"/>
        <w:numPr>
          <w:ilvl w:val="0"/>
          <w:numId w:val="0"/>
        </w:numPr>
        <w:spacing w:before="0" w:after="0"/>
        <w:rPr>
          <w:b w:val="0"/>
          <w:i/>
          <w:sz w:val="18"/>
          <w:szCs w:val="18"/>
          <w:lang w:val="pt-BR"/>
        </w:rPr>
      </w:pPr>
    </w:p>
    <w:p w:rsidR="002C3EB2" w:rsidRPr="00391C46" w:rsidRDefault="00CB786E" w:rsidP="002C3EB2">
      <w:pPr>
        <w:widowControl w:val="0"/>
        <w:autoSpaceDE w:val="0"/>
        <w:autoSpaceDN w:val="0"/>
        <w:adjustRightInd w:val="0"/>
        <w:jc w:val="both"/>
        <w:rPr>
          <w:i/>
          <w:color w:val="2F5496" w:themeColor="accent1" w:themeShade="BF"/>
        </w:rPr>
      </w:pPr>
      <w:r w:rsidRPr="00391C46">
        <w:rPr>
          <w:i/>
          <w:color w:val="2F5496" w:themeColor="accent1" w:themeShade="BF"/>
        </w:rPr>
        <w:t>3.1.</w:t>
      </w:r>
      <w:r w:rsidR="001D20BE" w:rsidRPr="00391C46">
        <w:rPr>
          <w:i/>
          <w:color w:val="2F5496" w:themeColor="accent1" w:themeShade="BF"/>
        </w:rPr>
        <w:t>3</w:t>
      </w:r>
      <w:r w:rsidR="002C3EB2" w:rsidRPr="00391C46">
        <w:rPr>
          <w:i/>
          <w:color w:val="2F5496" w:themeColor="accent1" w:themeShade="BF"/>
        </w:rPr>
        <w:t xml:space="preserve">. Impactos Positivos </w:t>
      </w:r>
    </w:p>
    <w:p w:rsidR="002C3EB2" w:rsidRPr="00391C46" w:rsidRDefault="002C3EB2" w:rsidP="00CA40D4">
      <w:pPr>
        <w:jc w:val="both"/>
        <w:rPr>
          <w:i/>
          <w:sz w:val="18"/>
          <w:szCs w:val="18"/>
        </w:rPr>
      </w:pPr>
    </w:p>
    <w:p w:rsidR="00FF499A" w:rsidRPr="00391C46" w:rsidRDefault="00CA40D4" w:rsidP="00CA40D4">
      <w:pPr>
        <w:jc w:val="both"/>
        <w:rPr>
          <w:i/>
        </w:rPr>
      </w:pPr>
      <w:r w:rsidRPr="00391C46">
        <w:rPr>
          <w:i/>
        </w:rPr>
        <w:t>Os principais impactos ambientais sociais diretos, indiretos e acumulativos do Programa são positivos, decorrentes da redução das inundações, melhoria da qualidade da água do Rio Tietê e maior oferta de áreas de esporte, lazer e cultura.</w:t>
      </w:r>
    </w:p>
    <w:p w:rsidR="00FF499A" w:rsidRPr="00391C46" w:rsidRDefault="00FF499A" w:rsidP="002C3EB2">
      <w:pPr>
        <w:pStyle w:val="ListParagraph"/>
        <w:jc w:val="both"/>
        <w:rPr>
          <w:rFonts w:ascii="Times New Roman" w:hAnsi="Times New Roman" w:cs="Times New Roman"/>
          <w:b w:val="0"/>
          <w:i/>
        </w:rPr>
      </w:pPr>
    </w:p>
    <w:p w:rsidR="002C3EB2" w:rsidRPr="00391C46" w:rsidRDefault="00CA40D4" w:rsidP="002C3EB2">
      <w:pPr>
        <w:ind w:left="426" w:hanging="426"/>
        <w:jc w:val="both"/>
        <w:rPr>
          <w:i/>
          <w:color w:val="2F5496" w:themeColor="accent1" w:themeShade="BF"/>
        </w:rPr>
      </w:pPr>
      <w:r w:rsidRPr="00391C46">
        <w:rPr>
          <w:i/>
          <w:color w:val="2F5496" w:themeColor="accent1" w:themeShade="BF"/>
        </w:rPr>
        <w:t>3</w:t>
      </w:r>
      <w:r w:rsidR="002C3EB2" w:rsidRPr="00391C46">
        <w:rPr>
          <w:i/>
          <w:color w:val="2F5496" w:themeColor="accent1" w:themeShade="BF"/>
        </w:rPr>
        <w:t>.</w:t>
      </w:r>
      <w:r w:rsidR="00623A2D" w:rsidRPr="00391C46">
        <w:rPr>
          <w:i/>
          <w:color w:val="2F5496" w:themeColor="accent1" w:themeShade="BF"/>
        </w:rPr>
        <w:t>1</w:t>
      </w:r>
      <w:r w:rsidR="002C3EB2" w:rsidRPr="00391C46">
        <w:rPr>
          <w:i/>
          <w:color w:val="2F5496" w:themeColor="accent1" w:themeShade="BF"/>
        </w:rPr>
        <w:t>.</w:t>
      </w:r>
      <w:r w:rsidR="001D20BE" w:rsidRPr="00391C46">
        <w:rPr>
          <w:i/>
          <w:color w:val="2F5496" w:themeColor="accent1" w:themeShade="BF"/>
        </w:rPr>
        <w:t>4.</w:t>
      </w:r>
      <w:r w:rsidR="002C3EB2" w:rsidRPr="00391C46">
        <w:rPr>
          <w:i/>
          <w:color w:val="2F5496" w:themeColor="accent1" w:themeShade="BF"/>
        </w:rPr>
        <w:t xml:space="preserve"> Impactos Negativos</w:t>
      </w:r>
    </w:p>
    <w:p w:rsidR="002C3EB2" w:rsidRPr="00391C46" w:rsidRDefault="002C3EB2" w:rsidP="002C3EB2">
      <w:pPr>
        <w:jc w:val="both"/>
        <w:rPr>
          <w:i/>
          <w:sz w:val="18"/>
          <w:szCs w:val="18"/>
        </w:rPr>
      </w:pPr>
    </w:p>
    <w:p w:rsidR="00CA40D4" w:rsidRPr="00391C46" w:rsidRDefault="00CA40D4" w:rsidP="00CA40D4">
      <w:pPr>
        <w:jc w:val="both"/>
        <w:rPr>
          <w:rFonts w:eastAsia="Arial"/>
          <w:i/>
        </w:rPr>
      </w:pPr>
      <w:r w:rsidRPr="00391C46">
        <w:rPr>
          <w:rFonts w:eastAsia="Arial"/>
          <w:i/>
        </w:rPr>
        <w:t xml:space="preserve">Durante as obras </w:t>
      </w:r>
      <w:r w:rsidR="00DE3DE3" w:rsidRPr="00391C46">
        <w:rPr>
          <w:rFonts w:eastAsia="Arial"/>
          <w:i/>
        </w:rPr>
        <w:t>e as</w:t>
      </w:r>
      <w:r w:rsidRPr="00391C46">
        <w:rPr>
          <w:rFonts w:eastAsia="Arial"/>
          <w:i/>
        </w:rPr>
        <w:t xml:space="preserve"> opera</w:t>
      </w:r>
      <w:r w:rsidR="00DE3DE3" w:rsidRPr="00391C46">
        <w:rPr>
          <w:rFonts w:eastAsia="Arial"/>
          <w:i/>
        </w:rPr>
        <w:t>ções das unidades</w:t>
      </w:r>
      <w:r w:rsidRPr="00391C46">
        <w:rPr>
          <w:rFonts w:eastAsia="Arial"/>
          <w:i/>
        </w:rPr>
        <w:t xml:space="preserve"> de tratamento das </w:t>
      </w:r>
      <w:r w:rsidR="00DE3DE3" w:rsidRPr="00391C46">
        <w:rPr>
          <w:rFonts w:eastAsia="Arial"/>
          <w:i/>
        </w:rPr>
        <w:t>á</w:t>
      </w:r>
      <w:r w:rsidRPr="00391C46">
        <w:rPr>
          <w:rFonts w:eastAsia="Arial"/>
          <w:i/>
        </w:rPr>
        <w:t>guas pluvia</w:t>
      </w:r>
      <w:r w:rsidR="00DE3DE3" w:rsidRPr="00391C46">
        <w:rPr>
          <w:rFonts w:eastAsia="Arial"/>
          <w:i/>
        </w:rPr>
        <w:t>i</w:t>
      </w:r>
      <w:r w:rsidRPr="00391C46">
        <w:rPr>
          <w:rFonts w:eastAsia="Arial"/>
          <w:i/>
        </w:rPr>
        <w:t>s, p</w:t>
      </w:r>
      <w:r w:rsidR="00DE3DE3" w:rsidRPr="00391C46">
        <w:rPr>
          <w:rFonts w:eastAsia="Arial"/>
          <w:i/>
        </w:rPr>
        <w:t>o</w:t>
      </w:r>
      <w:r w:rsidRPr="00391C46">
        <w:rPr>
          <w:rFonts w:eastAsia="Arial"/>
          <w:i/>
        </w:rPr>
        <w:t>de</w:t>
      </w:r>
      <w:r w:rsidR="00DE3DE3" w:rsidRPr="00391C46">
        <w:rPr>
          <w:rFonts w:eastAsia="Arial"/>
          <w:i/>
        </w:rPr>
        <w:t>rão</w:t>
      </w:r>
      <w:r w:rsidRPr="00391C46">
        <w:rPr>
          <w:rFonts w:eastAsia="Arial"/>
          <w:i/>
        </w:rPr>
        <w:t xml:space="preserve"> oc</w:t>
      </w:r>
      <w:r w:rsidR="00DE3DE3" w:rsidRPr="00391C46">
        <w:rPr>
          <w:rFonts w:eastAsia="Arial"/>
          <w:i/>
        </w:rPr>
        <w:t>orrer</w:t>
      </w:r>
      <w:r w:rsidRPr="00391C46">
        <w:rPr>
          <w:rFonts w:eastAsia="Arial"/>
          <w:i/>
        </w:rPr>
        <w:t xml:space="preserve"> impactos </w:t>
      </w:r>
      <w:r w:rsidR="001B78DF" w:rsidRPr="00391C46">
        <w:rPr>
          <w:rFonts w:eastAsia="Arial"/>
          <w:i/>
        </w:rPr>
        <w:t xml:space="preserve">ambientais e sociais </w:t>
      </w:r>
      <w:r w:rsidRPr="00391C46">
        <w:rPr>
          <w:rFonts w:eastAsia="Arial"/>
          <w:i/>
        </w:rPr>
        <w:t xml:space="preserve">negativos </w:t>
      </w:r>
      <w:r w:rsidR="00DE3DE3" w:rsidRPr="00391C46">
        <w:rPr>
          <w:rFonts w:eastAsia="Arial"/>
          <w:i/>
        </w:rPr>
        <w:t>em sua maioria</w:t>
      </w:r>
      <w:r w:rsidRPr="00391C46">
        <w:rPr>
          <w:rFonts w:eastAsia="Arial"/>
          <w:i/>
        </w:rPr>
        <w:t xml:space="preserve"> moderados, localizados, revers</w:t>
      </w:r>
      <w:r w:rsidR="00DE3DE3" w:rsidRPr="00391C46">
        <w:rPr>
          <w:rFonts w:eastAsia="Arial"/>
          <w:i/>
        </w:rPr>
        <w:t>íveis</w:t>
      </w:r>
      <w:r w:rsidRPr="00391C46">
        <w:rPr>
          <w:rFonts w:eastAsia="Arial"/>
          <w:i/>
        </w:rPr>
        <w:t xml:space="preserve"> </w:t>
      </w:r>
      <w:r w:rsidR="00DE3DE3" w:rsidRPr="00391C46">
        <w:rPr>
          <w:rFonts w:eastAsia="Arial"/>
          <w:i/>
        </w:rPr>
        <w:t xml:space="preserve">e </w:t>
      </w:r>
      <w:r w:rsidRPr="00391C46">
        <w:rPr>
          <w:rFonts w:eastAsia="Arial"/>
          <w:i/>
        </w:rPr>
        <w:t>mitig</w:t>
      </w:r>
      <w:r w:rsidR="00DE3DE3" w:rsidRPr="00391C46">
        <w:rPr>
          <w:rFonts w:eastAsia="Arial"/>
          <w:i/>
        </w:rPr>
        <w:t>ávei</w:t>
      </w:r>
      <w:r w:rsidRPr="00391C46">
        <w:rPr>
          <w:rFonts w:eastAsia="Arial"/>
          <w:i/>
        </w:rPr>
        <w:t xml:space="preserve">s </w:t>
      </w:r>
      <w:r w:rsidR="00DE3DE3" w:rsidRPr="00391C46">
        <w:rPr>
          <w:rFonts w:eastAsia="Arial"/>
          <w:i/>
        </w:rPr>
        <w:t>por meio de boas</w:t>
      </w:r>
      <w:r w:rsidRPr="00391C46">
        <w:rPr>
          <w:rFonts w:eastAsia="Arial"/>
          <w:i/>
        </w:rPr>
        <w:t xml:space="preserve"> pr</w:t>
      </w:r>
      <w:r w:rsidR="00DE3DE3" w:rsidRPr="00391C46">
        <w:rPr>
          <w:rFonts w:eastAsia="Arial"/>
          <w:i/>
        </w:rPr>
        <w:t>a</w:t>
      </w:r>
      <w:r w:rsidRPr="00391C46">
        <w:rPr>
          <w:rFonts w:eastAsia="Arial"/>
          <w:i/>
        </w:rPr>
        <w:t>ticas de ges</w:t>
      </w:r>
      <w:r w:rsidR="00DE3DE3" w:rsidRPr="00391C46">
        <w:rPr>
          <w:rFonts w:eastAsia="Arial"/>
          <w:i/>
        </w:rPr>
        <w:t>tão</w:t>
      </w:r>
      <w:r w:rsidRPr="00391C46">
        <w:rPr>
          <w:rFonts w:eastAsia="Arial"/>
          <w:i/>
        </w:rPr>
        <w:t xml:space="preserve"> ambiental, social </w:t>
      </w:r>
      <w:r w:rsidR="00DE3DE3" w:rsidRPr="00391C46">
        <w:rPr>
          <w:rFonts w:eastAsia="Arial"/>
          <w:i/>
        </w:rPr>
        <w:t>e</w:t>
      </w:r>
      <w:r w:rsidRPr="00391C46">
        <w:rPr>
          <w:rFonts w:eastAsia="Arial"/>
          <w:i/>
        </w:rPr>
        <w:t xml:space="preserve"> de sa</w:t>
      </w:r>
      <w:r w:rsidR="00DE3DE3" w:rsidRPr="00391C46">
        <w:rPr>
          <w:rFonts w:eastAsia="Arial"/>
          <w:i/>
        </w:rPr>
        <w:t>úde e segurança. Por estas razões, o Programa foi classificado na Categoria B</w:t>
      </w:r>
      <w:r w:rsidRPr="00391C46">
        <w:rPr>
          <w:rFonts w:eastAsia="Arial"/>
          <w:i/>
        </w:rPr>
        <w:t xml:space="preserve">. </w:t>
      </w:r>
    </w:p>
    <w:p w:rsidR="00CA40D4" w:rsidRPr="00391C46" w:rsidRDefault="00CA40D4" w:rsidP="00CA40D4">
      <w:pPr>
        <w:jc w:val="both"/>
        <w:rPr>
          <w:rFonts w:eastAsia="Arial"/>
          <w:i/>
          <w:sz w:val="18"/>
          <w:szCs w:val="18"/>
        </w:rPr>
      </w:pPr>
    </w:p>
    <w:p w:rsidR="008C4F5B" w:rsidRPr="00391C46" w:rsidRDefault="00CA40D4" w:rsidP="00CA40D4">
      <w:pPr>
        <w:jc w:val="both"/>
        <w:rPr>
          <w:rFonts w:eastAsia="Arial"/>
          <w:i/>
        </w:rPr>
      </w:pPr>
      <w:r w:rsidRPr="00391C46">
        <w:rPr>
          <w:rFonts w:eastAsia="Arial"/>
          <w:i/>
        </w:rPr>
        <w:t>Para a constru</w:t>
      </w:r>
      <w:r w:rsidR="00A746A0" w:rsidRPr="00391C46">
        <w:rPr>
          <w:rFonts w:eastAsia="Arial"/>
          <w:i/>
        </w:rPr>
        <w:t>ção do</w:t>
      </w:r>
      <w:r w:rsidRPr="00391C46">
        <w:rPr>
          <w:rFonts w:eastAsia="Arial"/>
          <w:i/>
        </w:rPr>
        <w:t xml:space="preserve"> Parque </w:t>
      </w:r>
      <w:proofErr w:type="spellStart"/>
      <w:r w:rsidRPr="00391C46">
        <w:rPr>
          <w:rFonts w:eastAsia="Arial"/>
          <w:i/>
        </w:rPr>
        <w:t>Salesópolis</w:t>
      </w:r>
      <w:proofErr w:type="spellEnd"/>
      <w:r w:rsidRPr="00391C46">
        <w:rPr>
          <w:rFonts w:eastAsia="Arial"/>
          <w:i/>
        </w:rPr>
        <w:t>, os principa</w:t>
      </w:r>
      <w:r w:rsidR="00A746A0" w:rsidRPr="00391C46">
        <w:rPr>
          <w:rFonts w:eastAsia="Arial"/>
          <w:i/>
        </w:rPr>
        <w:t>i</w:t>
      </w:r>
      <w:r w:rsidRPr="00391C46">
        <w:rPr>
          <w:rFonts w:eastAsia="Arial"/>
          <w:i/>
        </w:rPr>
        <w:t xml:space="preserve">s impactos negativos </w:t>
      </w:r>
      <w:r w:rsidR="00A746A0" w:rsidRPr="00391C46">
        <w:rPr>
          <w:rFonts w:eastAsia="Arial"/>
          <w:i/>
        </w:rPr>
        <w:t>estão</w:t>
      </w:r>
      <w:r w:rsidRPr="00391C46">
        <w:rPr>
          <w:rFonts w:eastAsia="Arial"/>
          <w:i/>
        </w:rPr>
        <w:t xml:space="preserve"> relacionados co</w:t>
      </w:r>
      <w:r w:rsidR="00A746A0" w:rsidRPr="00391C46">
        <w:rPr>
          <w:rFonts w:eastAsia="Arial"/>
          <w:i/>
        </w:rPr>
        <w:t>m as obras de melhoria d</w:t>
      </w:r>
      <w:r w:rsidRPr="00391C46">
        <w:rPr>
          <w:rFonts w:eastAsia="Arial"/>
          <w:i/>
        </w:rPr>
        <w:t>os ac</w:t>
      </w:r>
      <w:r w:rsidR="00A746A0" w:rsidRPr="00391C46">
        <w:rPr>
          <w:rFonts w:eastAsia="Arial"/>
          <w:i/>
        </w:rPr>
        <w:t>es</w:t>
      </w:r>
      <w:r w:rsidRPr="00391C46">
        <w:rPr>
          <w:rFonts w:eastAsia="Arial"/>
          <w:i/>
        </w:rPr>
        <w:t>sos, implanta</w:t>
      </w:r>
      <w:r w:rsidR="00A746A0" w:rsidRPr="00391C46">
        <w:rPr>
          <w:rFonts w:eastAsia="Arial"/>
          <w:i/>
        </w:rPr>
        <w:t>ção da</w:t>
      </w:r>
      <w:r w:rsidR="000E2D20" w:rsidRPr="00391C46">
        <w:rPr>
          <w:rFonts w:eastAsia="Arial"/>
          <w:i/>
        </w:rPr>
        <w:t>s</w:t>
      </w:r>
      <w:r w:rsidR="00A746A0" w:rsidRPr="00391C46">
        <w:rPr>
          <w:rFonts w:eastAsia="Arial"/>
          <w:i/>
        </w:rPr>
        <w:t xml:space="preserve"> via</w:t>
      </w:r>
      <w:r w:rsidR="000E2D20" w:rsidRPr="00391C46">
        <w:rPr>
          <w:rFonts w:eastAsia="Arial"/>
          <w:i/>
        </w:rPr>
        <w:t xml:space="preserve">s Parque e de serviço </w:t>
      </w:r>
      <w:r w:rsidRPr="00391C46">
        <w:rPr>
          <w:rFonts w:eastAsia="Arial"/>
          <w:i/>
        </w:rPr>
        <w:t>entre os 2 núcleos d</w:t>
      </w:r>
      <w:r w:rsidR="00A746A0" w:rsidRPr="00391C46">
        <w:rPr>
          <w:rFonts w:eastAsia="Arial"/>
          <w:i/>
        </w:rPr>
        <w:t>o</w:t>
      </w:r>
      <w:r w:rsidRPr="00391C46">
        <w:rPr>
          <w:rFonts w:eastAsia="Arial"/>
          <w:i/>
        </w:rPr>
        <w:t xml:space="preserve"> Parque, </w:t>
      </w:r>
      <w:r w:rsidR="00A746A0" w:rsidRPr="00391C46">
        <w:rPr>
          <w:rFonts w:eastAsia="Arial"/>
          <w:i/>
        </w:rPr>
        <w:t>e</w:t>
      </w:r>
      <w:r w:rsidRPr="00391C46">
        <w:rPr>
          <w:rFonts w:eastAsia="Arial"/>
          <w:i/>
        </w:rPr>
        <w:t xml:space="preserve"> de restaura</w:t>
      </w:r>
      <w:r w:rsidR="00A746A0" w:rsidRPr="00391C46">
        <w:rPr>
          <w:rFonts w:eastAsia="Arial"/>
          <w:i/>
        </w:rPr>
        <w:t>ção das</w:t>
      </w:r>
      <w:r w:rsidRPr="00391C46">
        <w:rPr>
          <w:rFonts w:eastAsia="Arial"/>
          <w:i/>
        </w:rPr>
        <w:t xml:space="preserve"> estruturas existentes. </w:t>
      </w:r>
      <w:r w:rsidR="0067611E" w:rsidRPr="00391C46">
        <w:rPr>
          <w:rFonts w:eastAsia="Arial"/>
          <w:i/>
        </w:rPr>
        <w:t>São, em sua maioria, obras</w:t>
      </w:r>
      <w:r w:rsidRPr="00391C46">
        <w:rPr>
          <w:rFonts w:eastAsia="Arial"/>
          <w:i/>
        </w:rPr>
        <w:t xml:space="preserve"> menores que p</w:t>
      </w:r>
      <w:r w:rsidR="008C4F5B" w:rsidRPr="00391C46">
        <w:rPr>
          <w:rFonts w:eastAsia="Arial"/>
          <w:i/>
        </w:rPr>
        <w:t>o</w:t>
      </w:r>
      <w:r w:rsidRPr="00391C46">
        <w:rPr>
          <w:rFonts w:eastAsia="Arial"/>
          <w:i/>
        </w:rPr>
        <w:t>de</w:t>
      </w:r>
      <w:r w:rsidR="008C4F5B" w:rsidRPr="00391C46">
        <w:rPr>
          <w:rFonts w:eastAsia="Arial"/>
          <w:i/>
        </w:rPr>
        <w:t>m</w:t>
      </w:r>
      <w:r w:rsidRPr="00391C46">
        <w:rPr>
          <w:rFonts w:eastAsia="Arial"/>
          <w:i/>
        </w:rPr>
        <w:t xml:space="preserve"> gerar </w:t>
      </w:r>
      <w:r w:rsidR="008C4F5B" w:rsidRPr="00391C46">
        <w:rPr>
          <w:rFonts w:eastAsia="Arial"/>
          <w:i/>
        </w:rPr>
        <w:t>poeira</w:t>
      </w:r>
      <w:r w:rsidRPr="00391C46">
        <w:rPr>
          <w:rFonts w:eastAsia="Arial"/>
          <w:i/>
        </w:rPr>
        <w:t>, ru</w:t>
      </w:r>
      <w:r w:rsidR="008C4F5B" w:rsidRPr="00391C46">
        <w:rPr>
          <w:rFonts w:eastAsia="Arial"/>
          <w:i/>
        </w:rPr>
        <w:t>í</w:t>
      </w:r>
      <w:r w:rsidRPr="00391C46">
        <w:rPr>
          <w:rFonts w:eastAsia="Arial"/>
          <w:i/>
        </w:rPr>
        <w:t xml:space="preserve">do, </w:t>
      </w:r>
      <w:r w:rsidR="008C4F5B" w:rsidRPr="00391C46">
        <w:rPr>
          <w:rFonts w:eastAsia="Arial"/>
          <w:i/>
        </w:rPr>
        <w:t>erosões</w:t>
      </w:r>
      <w:r w:rsidRPr="00391C46">
        <w:rPr>
          <w:rFonts w:eastAsia="Arial"/>
          <w:i/>
        </w:rPr>
        <w:t xml:space="preserve">, </w:t>
      </w:r>
      <w:r w:rsidR="008C4F5B" w:rsidRPr="00391C46">
        <w:rPr>
          <w:rFonts w:eastAsia="Arial"/>
          <w:i/>
        </w:rPr>
        <w:t xml:space="preserve">riscos de acidentes do trabalho e danos à fauna e flora e aos </w:t>
      </w:r>
      <w:r w:rsidRPr="00391C46">
        <w:rPr>
          <w:rFonts w:eastAsia="Arial"/>
          <w:i/>
        </w:rPr>
        <w:t>emp</w:t>
      </w:r>
      <w:r w:rsidR="008C4F5B" w:rsidRPr="00391C46">
        <w:rPr>
          <w:rFonts w:eastAsia="Arial"/>
          <w:i/>
        </w:rPr>
        <w:t>r</w:t>
      </w:r>
      <w:r w:rsidRPr="00391C46">
        <w:rPr>
          <w:rFonts w:eastAsia="Arial"/>
          <w:i/>
        </w:rPr>
        <w:t>e</w:t>
      </w:r>
      <w:r w:rsidR="008C4F5B" w:rsidRPr="00391C46">
        <w:rPr>
          <w:rFonts w:eastAsia="Arial"/>
          <w:i/>
        </w:rPr>
        <w:t>g</w:t>
      </w:r>
      <w:r w:rsidRPr="00391C46">
        <w:rPr>
          <w:rFonts w:eastAsia="Arial"/>
          <w:i/>
        </w:rPr>
        <w:t xml:space="preserve">ados que </w:t>
      </w:r>
      <w:r w:rsidR="008C4F5B" w:rsidRPr="00391C46">
        <w:rPr>
          <w:rFonts w:eastAsia="Arial"/>
          <w:i/>
        </w:rPr>
        <w:t xml:space="preserve">já </w:t>
      </w:r>
      <w:r w:rsidRPr="00391C46">
        <w:rPr>
          <w:rFonts w:eastAsia="Arial"/>
          <w:i/>
        </w:rPr>
        <w:t>traba</w:t>
      </w:r>
      <w:r w:rsidR="008C4F5B" w:rsidRPr="00391C46">
        <w:rPr>
          <w:rFonts w:eastAsia="Arial"/>
          <w:i/>
        </w:rPr>
        <w:t>lham</w:t>
      </w:r>
      <w:r w:rsidRPr="00391C46">
        <w:rPr>
          <w:rFonts w:eastAsia="Arial"/>
          <w:i/>
        </w:rPr>
        <w:t xml:space="preserve"> </w:t>
      </w:r>
      <w:r w:rsidR="008C4F5B" w:rsidRPr="00391C46">
        <w:rPr>
          <w:rFonts w:eastAsia="Arial"/>
          <w:i/>
        </w:rPr>
        <w:t>no</w:t>
      </w:r>
      <w:r w:rsidRPr="00391C46">
        <w:rPr>
          <w:rFonts w:eastAsia="Arial"/>
          <w:i/>
        </w:rPr>
        <w:t xml:space="preserve"> Núcleo Nascente</w:t>
      </w:r>
      <w:r w:rsidR="000E2D20" w:rsidRPr="00391C46">
        <w:rPr>
          <w:rFonts w:eastAsia="Arial"/>
          <w:i/>
        </w:rPr>
        <w:t>s</w:t>
      </w:r>
      <w:r w:rsidRPr="00391C46">
        <w:rPr>
          <w:rFonts w:eastAsia="Arial"/>
          <w:i/>
        </w:rPr>
        <w:t xml:space="preserve">. </w:t>
      </w:r>
      <w:r w:rsidR="008C4F5B" w:rsidRPr="00391C46">
        <w:rPr>
          <w:rFonts w:eastAsia="Arial"/>
          <w:i/>
        </w:rPr>
        <w:t xml:space="preserve">Tais </w:t>
      </w:r>
      <w:r w:rsidRPr="00391C46">
        <w:rPr>
          <w:rFonts w:eastAsia="Arial"/>
          <w:i/>
        </w:rPr>
        <w:t xml:space="preserve">impactos </w:t>
      </w:r>
      <w:r w:rsidR="008C4F5B" w:rsidRPr="00391C46">
        <w:rPr>
          <w:rFonts w:eastAsia="Arial"/>
          <w:i/>
        </w:rPr>
        <w:t>estão restritos à área do</w:t>
      </w:r>
      <w:r w:rsidRPr="00391C46">
        <w:rPr>
          <w:rFonts w:eastAsia="Arial"/>
          <w:i/>
        </w:rPr>
        <w:t xml:space="preserve"> </w:t>
      </w:r>
      <w:r w:rsidR="000E2D20" w:rsidRPr="00391C46">
        <w:rPr>
          <w:rFonts w:eastAsia="Arial"/>
          <w:i/>
        </w:rPr>
        <w:t>P</w:t>
      </w:r>
      <w:r w:rsidRPr="00391C46">
        <w:rPr>
          <w:rFonts w:eastAsia="Arial"/>
          <w:i/>
        </w:rPr>
        <w:t xml:space="preserve">arque, </w:t>
      </w:r>
      <w:r w:rsidR="008C4F5B" w:rsidRPr="00391C46">
        <w:rPr>
          <w:rFonts w:eastAsia="Arial"/>
          <w:i/>
        </w:rPr>
        <w:t>são</w:t>
      </w:r>
      <w:r w:rsidRPr="00391C46">
        <w:rPr>
          <w:rFonts w:eastAsia="Arial"/>
          <w:i/>
        </w:rPr>
        <w:t xml:space="preserve"> localizados, tempor</w:t>
      </w:r>
      <w:r w:rsidR="008C4F5B" w:rsidRPr="00391C46">
        <w:rPr>
          <w:rFonts w:eastAsia="Arial"/>
          <w:i/>
        </w:rPr>
        <w:t>ários</w:t>
      </w:r>
      <w:r w:rsidRPr="00391C46">
        <w:rPr>
          <w:rFonts w:eastAsia="Arial"/>
          <w:i/>
        </w:rPr>
        <w:t xml:space="preserve"> </w:t>
      </w:r>
      <w:r w:rsidR="008C4F5B" w:rsidRPr="00391C46">
        <w:rPr>
          <w:rFonts w:eastAsia="Arial"/>
          <w:i/>
        </w:rPr>
        <w:t>e</w:t>
      </w:r>
      <w:r w:rsidRPr="00391C46">
        <w:rPr>
          <w:rFonts w:eastAsia="Arial"/>
          <w:i/>
        </w:rPr>
        <w:t xml:space="preserve"> f</w:t>
      </w:r>
      <w:r w:rsidR="008C4F5B" w:rsidRPr="00391C46">
        <w:rPr>
          <w:rFonts w:eastAsia="Arial"/>
          <w:i/>
        </w:rPr>
        <w:t>a</w:t>
      </w:r>
      <w:r w:rsidRPr="00391C46">
        <w:rPr>
          <w:rFonts w:eastAsia="Arial"/>
          <w:i/>
        </w:rPr>
        <w:t xml:space="preserve">cilmente </w:t>
      </w:r>
      <w:r w:rsidR="008C4F5B" w:rsidRPr="00391C46">
        <w:rPr>
          <w:rFonts w:eastAsia="Arial"/>
          <w:i/>
        </w:rPr>
        <w:t>mitigáveis</w:t>
      </w:r>
      <w:r w:rsidRPr="00391C46">
        <w:rPr>
          <w:rFonts w:eastAsia="Arial"/>
          <w:i/>
        </w:rPr>
        <w:t xml:space="preserve">. </w:t>
      </w:r>
    </w:p>
    <w:p w:rsidR="008C4F5B" w:rsidRPr="00391C46" w:rsidRDefault="008C4F5B" w:rsidP="00CA40D4">
      <w:pPr>
        <w:jc w:val="both"/>
        <w:rPr>
          <w:rFonts w:eastAsia="Arial"/>
          <w:i/>
          <w:sz w:val="18"/>
          <w:szCs w:val="18"/>
        </w:rPr>
      </w:pPr>
    </w:p>
    <w:p w:rsidR="00CA40D4" w:rsidRPr="00391C46" w:rsidRDefault="008C4F5B" w:rsidP="00CA40D4">
      <w:pPr>
        <w:jc w:val="both"/>
        <w:rPr>
          <w:rFonts w:eastAsia="Arial"/>
          <w:i/>
        </w:rPr>
      </w:pPr>
      <w:r w:rsidRPr="00391C46">
        <w:rPr>
          <w:rFonts w:eastAsia="Arial"/>
          <w:i/>
        </w:rPr>
        <w:t xml:space="preserve">A melhoria dos acessos também se dará nos trechos existentes e de propriedade </w:t>
      </w:r>
      <w:r w:rsidR="00CA40D4" w:rsidRPr="00391C46">
        <w:rPr>
          <w:rFonts w:eastAsia="Arial"/>
          <w:i/>
        </w:rPr>
        <w:t>p</w:t>
      </w:r>
      <w:r w:rsidRPr="00391C46">
        <w:rPr>
          <w:rFonts w:eastAsia="Arial"/>
          <w:i/>
        </w:rPr>
        <w:t>ú</w:t>
      </w:r>
      <w:r w:rsidR="00CA40D4" w:rsidRPr="00391C46">
        <w:rPr>
          <w:rFonts w:eastAsia="Arial"/>
          <w:i/>
        </w:rPr>
        <w:t xml:space="preserve">blica, </w:t>
      </w:r>
      <w:r w:rsidRPr="00391C46">
        <w:rPr>
          <w:rFonts w:eastAsia="Arial"/>
          <w:i/>
        </w:rPr>
        <w:t>sem necessidade de desapropriação de terras ou reassentamento</w:t>
      </w:r>
      <w:r w:rsidR="00CA40D4" w:rsidRPr="00391C46">
        <w:rPr>
          <w:rFonts w:eastAsia="Arial"/>
          <w:i/>
        </w:rPr>
        <w:t xml:space="preserve"> </w:t>
      </w:r>
      <w:r w:rsidRPr="00391C46">
        <w:rPr>
          <w:rFonts w:eastAsia="Arial"/>
          <w:i/>
        </w:rPr>
        <w:t xml:space="preserve">esperando-se, portanto, </w:t>
      </w:r>
      <w:r w:rsidR="00CA40D4" w:rsidRPr="00391C46">
        <w:rPr>
          <w:rFonts w:eastAsia="Arial"/>
          <w:i/>
        </w:rPr>
        <w:t xml:space="preserve">impactos moderados </w:t>
      </w:r>
      <w:r w:rsidRPr="00391C46">
        <w:rPr>
          <w:rFonts w:eastAsia="Arial"/>
          <w:i/>
        </w:rPr>
        <w:t xml:space="preserve">decorrentes de </w:t>
      </w:r>
      <w:r w:rsidR="00CA40D4" w:rsidRPr="00391C46">
        <w:rPr>
          <w:rFonts w:eastAsia="Arial"/>
          <w:i/>
        </w:rPr>
        <w:t>r</w:t>
      </w:r>
      <w:r w:rsidRPr="00391C46">
        <w:rPr>
          <w:rFonts w:eastAsia="Arial"/>
          <w:i/>
        </w:rPr>
        <w:t>uídos</w:t>
      </w:r>
      <w:r w:rsidR="00CA40D4" w:rsidRPr="00391C46">
        <w:rPr>
          <w:rFonts w:eastAsia="Arial"/>
          <w:i/>
        </w:rPr>
        <w:t>, po</w:t>
      </w:r>
      <w:r w:rsidRPr="00391C46">
        <w:rPr>
          <w:rFonts w:eastAsia="Arial"/>
          <w:i/>
        </w:rPr>
        <w:t>eira</w:t>
      </w:r>
      <w:r w:rsidR="00CA40D4" w:rsidRPr="00391C46">
        <w:rPr>
          <w:rFonts w:eastAsia="Arial"/>
          <w:i/>
        </w:rPr>
        <w:t>, eros</w:t>
      </w:r>
      <w:r w:rsidRPr="00391C46">
        <w:rPr>
          <w:rFonts w:eastAsia="Arial"/>
          <w:i/>
        </w:rPr>
        <w:t>ão</w:t>
      </w:r>
      <w:r w:rsidR="00CA40D4" w:rsidRPr="00391C46">
        <w:rPr>
          <w:rFonts w:eastAsia="Arial"/>
          <w:i/>
        </w:rPr>
        <w:t>, inc</w:t>
      </w:r>
      <w:r w:rsidRPr="00391C46">
        <w:rPr>
          <w:rFonts w:eastAsia="Arial"/>
          <w:i/>
        </w:rPr>
        <w:t>ô</w:t>
      </w:r>
      <w:r w:rsidR="00CA40D4" w:rsidRPr="00391C46">
        <w:rPr>
          <w:rFonts w:eastAsia="Arial"/>
          <w:i/>
        </w:rPr>
        <w:t xml:space="preserve">modos </w:t>
      </w:r>
      <w:r w:rsidRPr="00391C46">
        <w:rPr>
          <w:rFonts w:eastAsia="Arial"/>
          <w:i/>
        </w:rPr>
        <w:t>à população</w:t>
      </w:r>
      <w:r w:rsidR="00CA40D4" w:rsidRPr="00391C46">
        <w:rPr>
          <w:rFonts w:eastAsia="Arial"/>
          <w:i/>
        </w:rPr>
        <w:t xml:space="preserve"> </w:t>
      </w:r>
      <w:r w:rsidRPr="00391C46">
        <w:rPr>
          <w:rFonts w:eastAsia="Arial"/>
          <w:i/>
        </w:rPr>
        <w:t>pelos desvios temporários</w:t>
      </w:r>
      <w:r w:rsidR="00CA40D4" w:rsidRPr="00391C46">
        <w:rPr>
          <w:rFonts w:eastAsia="Arial"/>
          <w:i/>
        </w:rPr>
        <w:t xml:space="preserve"> de tráfego, </w:t>
      </w:r>
      <w:r w:rsidRPr="00391C46">
        <w:rPr>
          <w:rFonts w:eastAsia="Arial"/>
          <w:i/>
        </w:rPr>
        <w:t>riscos de acidentes</w:t>
      </w:r>
      <w:r w:rsidR="00CA40D4" w:rsidRPr="00391C46">
        <w:rPr>
          <w:rFonts w:eastAsia="Arial"/>
          <w:i/>
        </w:rPr>
        <w:t>, contamina</w:t>
      </w:r>
      <w:r w:rsidRPr="00391C46">
        <w:rPr>
          <w:rFonts w:eastAsia="Arial"/>
          <w:i/>
        </w:rPr>
        <w:t>ção</w:t>
      </w:r>
      <w:r w:rsidR="00CA40D4" w:rsidRPr="00391C46">
        <w:rPr>
          <w:rFonts w:eastAsia="Arial"/>
          <w:i/>
        </w:rPr>
        <w:t xml:space="preserve"> d</w:t>
      </w:r>
      <w:r w:rsidRPr="00391C46">
        <w:rPr>
          <w:rFonts w:eastAsia="Arial"/>
          <w:i/>
        </w:rPr>
        <w:t>os</w:t>
      </w:r>
      <w:r w:rsidR="00CA40D4" w:rsidRPr="00391C46">
        <w:rPr>
          <w:rFonts w:eastAsia="Arial"/>
          <w:i/>
        </w:rPr>
        <w:t xml:space="preserve"> s</w:t>
      </w:r>
      <w:r w:rsidRPr="00391C46">
        <w:rPr>
          <w:rFonts w:eastAsia="Arial"/>
          <w:i/>
        </w:rPr>
        <w:t>o</w:t>
      </w:r>
      <w:r w:rsidR="00CA40D4" w:rsidRPr="00391C46">
        <w:rPr>
          <w:rFonts w:eastAsia="Arial"/>
          <w:i/>
        </w:rPr>
        <w:t xml:space="preserve">los por </w:t>
      </w:r>
      <w:r w:rsidRPr="00391C46">
        <w:rPr>
          <w:rFonts w:eastAsia="Arial"/>
          <w:i/>
        </w:rPr>
        <w:t>combustíveis e resíduos etc</w:t>
      </w:r>
      <w:r w:rsidR="00CA40D4" w:rsidRPr="00391C46">
        <w:rPr>
          <w:rFonts w:eastAsia="Arial"/>
          <w:i/>
        </w:rPr>
        <w:t xml:space="preserve">. </w:t>
      </w:r>
    </w:p>
    <w:p w:rsidR="00CA40D4" w:rsidRPr="00391C46" w:rsidRDefault="00CA40D4" w:rsidP="00CA40D4">
      <w:pPr>
        <w:jc w:val="both"/>
        <w:rPr>
          <w:rFonts w:eastAsia="Arial"/>
          <w:i/>
          <w:sz w:val="18"/>
          <w:szCs w:val="18"/>
        </w:rPr>
      </w:pPr>
    </w:p>
    <w:p w:rsidR="006A1999" w:rsidRPr="004C5FED" w:rsidRDefault="001B78DF" w:rsidP="00CA40D4">
      <w:pPr>
        <w:jc w:val="both"/>
        <w:rPr>
          <w:i/>
          <w:spacing w:val="-2"/>
        </w:rPr>
      </w:pPr>
      <w:r w:rsidRPr="004C5FED">
        <w:rPr>
          <w:rFonts w:eastAsia="Arial"/>
          <w:i/>
          <w:spacing w:val="-2"/>
        </w:rPr>
        <w:t xml:space="preserve">No que se refere ao Componente 2, os principais impactos ambientais e sociais negativos decorrem de: i) </w:t>
      </w:r>
      <w:r w:rsidR="00CA40D4" w:rsidRPr="004C5FED">
        <w:rPr>
          <w:rFonts w:eastAsia="Arial"/>
          <w:i/>
          <w:spacing w:val="-2"/>
        </w:rPr>
        <w:t xml:space="preserve">material contaminado </w:t>
      </w:r>
      <w:r w:rsidR="00DC78AD" w:rsidRPr="004C5FED">
        <w:rPr>
          <w:rFonts w:eastAsia="Arial"/>
          <w:i/>
          <w:spacing w:val="-2"/>
        </w:rPr>
        <w:t>da dragagem do</w:t>
      </w:r>
      <w:r w:rsidR="00CA40D4" w:rsidRPr="004C5FED">
        <w:rPr>
          <w:rFonts w:eastAsia="Arial"/>
          <w:i/>
          <w:spacing w:val="-2"/>
        </w:rPr>
        <w:t xml:space="preserve"> Rio Tietê, </w:t>
      </w:r>
      <w:r w:rsidR="00DC78AD" w:rsidRPr="004C5FED">
        <w:rPr>
          <w:rFonts w:eastAsia="Arial"/>
          <w:i/>
          <w:spacing w:val="-2"/>
        </w:rPr>
        <w:t>que aumenta a turbidez do rio</w:t>
      </w:r>
      <w:r w:rsidR="00CA40D4" w:rsidRPr="004C5FED">
        <w:rPr>
          <w:rFonts w:eastAsia="Arial"/>
          <w:i/>
          <w:spacing w:val="-2"/>
        </w:rPr>
        <w:t xml:space="preserve">, </w:t>
      </w:r>
      <w:r w:rsidR="00DC78AD" w:rsidRPr="004C5FED">
        <w:rPr>
          <w:rFonts w:eastAsia="Arial"/>
          <w:i/>
          <w:spacing w:val="-2"/>
        </w:rPr>
        <w:t xml:space="preserve">promove a sedimentação e causa </w:t>
      </w:r>
      <w:r w:rsidR="00CA40D4" w:rsidRPr="004C5FED">
        <w:rPr>
          <w:rFonts w:eastAsia="Arial"/>
          <w:i/>
          <w:spacing w:val="-2"/>
        </w:rPr>
        <w:t>ri</w:t>
      </w:r>
      <w:r w:rsidR="00DC78AD" w:rsidRPr="004C5FED">
        <w:rPr>
          <w:rFonts w:eastAsia="Arial"/>
          <w:i/>
          <w:spacing w:val="-2"/>
        </w:rPr>
        <w:t>scos</w:t>
      </w:r>
      <w:r w:rsidR="00CA40D4" w:rsidRPr="004C5FED">
        <w:rPr>
          <w:rFonts w:eastAsia="Arial"/>
          <w:i/>
          <w:spacing w:val="-2"/>
        </w:rPr>
        <w:t xml:space="preserve"> de acidentes </w:t>
      </w:r>
      <w:r w:rsidR="00DC78AD" w:rsidRPr="004C5FED">
        <w:rPr>
          <w:rFonts w:eastAsia="Arial"/>
          <w:i/>
          <w:spacing w:val="-2"/>
        </w:rPr>
        <w:t>aos trabalhadores e comunidade vizinha às obras</w:t>
      </w:r>
      <w:r w:rsidR="00CA40D4" w:rsidRPr="004C5FED">
        <w:rPr>
          <w:rFonts w:eastAsia="Arial"/>
          <w:i/>
          <w:spacing w:val="-2"/>
        </w:rPr>
        <w:t xml:space="preserve">, </w:t>
      </w:r>
      <w:r w:rsidR="00DC78AD" w:rsidRPr="004C5FED">
        <w:rPr>
          <w:rFonts w:eastAsia="Arial"/>
          <w:i/>
          <w:spacing w:val="-2"/>
        </w:rPr>
        <w:t xml:space="preserve">além de </w:t>
      </w:r>
      <w:r w:rsidR="00CA40D4" w:rsidRPr="004C5FED">
        <w:rPr>
          <w:rFonts w:eastAsia="Arial"/>
          <w:i/>
          <w:spacing w:val="-2"/>
        </w:rPr>
        <w:t>ru</w:t>
      </w:r>
      <w:r w:rsidR="00DC78AD" w:rsidRPr="004C5FED">
        <w:rPr>
          <w:rFonts w:eastAsia="Arial"/>
          <w:i/>
          <w:spacing w:val="-2"/>
        </w:rPr>
        <w:t>í</w:t>
      </w:r>
      <w:r w:rsidR="00CA40D4" w:rsidRPr="004C5FED">
        <w:rPr>
          <w:rFonts w:eastAsia="Arial"/>
          <w:i/>
          <w:spacing w:val="-2"/>
        </w:rPr>
        <w:t>dos</w:t>
      </w:r>
      <w:r w:rsidR="00DC78AD" w:rsidRPr="004C5FED">
        <w:rPr>
          <w:rFonts w:eastAsia="Arial"/>
          <w:i/>
          <w:spacing w:val="-2"/>
        </w:rPr>
        <w:t xml:space="preserve"> e</w:t>
      </w:r>
      <w:r w:rsidR="00CA40D4" w:rsidRPr="004C5FED">
        <w:rPr>
          <w:rFonts w:eastAsia="Arial"/>
          <w:i/>
          <w:spacing w:val="-2"/>
        </w:rPr>
        <w:t xml:space="preserve"> impactos durante </w:t>
      </w:r>
      <w:r w:rsidR="00DC78AD" w:rsidRPr="004C5FED">
        <w:rPr>
          <w:rFonts w:eastAsia="Arial"/>
          <w:i/>
          <w:spacing w:val="-2"/>
        </w:rPr>
        <w:t>o transporte do</w:t>
      </w:r>
      <w:r w:rsidR="00CA40D4" w:rsidRPr="004C5FED">
        <w:rPr>
          <w:rFonts w:eastAsia="Arial"/>
          <w:i/>
          <w:spacing w:val="-2"/>
        </w:rPr>
        <w:t xml:space="preserve"> material</w:t>
      </w:r>
      <w:r w:rsidR="00DC78AD" w:rsidRPr="004C5FED">
        <w:rPr>
          <w:rFonts w:eastAsia="Arial"/>
          <w:i/>
          <w:spacing w:val="-2"/>
        </w:rPr>
        <w:t xml:space="preserve">, gerando odores e </w:t>
      </w:r>
      <w:r w:rsidR="00CA40D4" w:rsidRPr="004C5FED">
        <w:rPr>
          <w:rFonts w:eastAsia="Arial"/>
          <w:i/>
          <w:spacing w:val="-2"/>
        </w:rPr>
        <w:t>contamina</w:t>
      </w:r>
      <w:r w:rsidR="00DC78AD" w:rsidRPr="004C5FED">
        <w:rPr>
          <w:rFonts w:eastAsia="Arial"/>
          <w:i/>
          <w:spacing w:val="-2"/>
        </w:rPr>
        <w:t>ção no</w:t>
      </w:r>
      <w:r w:rsidR="000E2D20" w:rsidRPr="004C5FED">
        <w:rPr>
          <w:rFonts w:eastAsia="Arial"/>
          <w:i/>
          <w:spacing w:val="-2"/>
        </w:rPr>
        <w:t>s</w:t>
      </w:r>
      <w:r w:rsidR="00DC78AD" w:rsidRPr="004C5FED">
        <w:rPr>
          <w:rFonts w:eastAsia="Arial"/>
          <w:i/>
          <w:spacing w:val="-2"/>
        </w:rPr>
        <w:t xml:space="preserve"> loca</w:t>
      </w:r>
      <w:r w:rsidR="000E2D20" w:rsidRPr="004C5FED">
        <w:rPr>
          <w:rFonts w:eastAsia="Arial"/>
          <w:i/>
          <w:spacing w:val="-2"/>
        </w:rPr>
        <w:t>is</w:t>
      </w:r>
      <w:r w:rsidR="00DC78AD" w:rsidRPr="004C5FED">
        <w:rPr>
          <w:rFonts w:eastAsia="Arial"/>
          <w:i/>
          <w:spacing w:val="-2"/>
        </w:rPr>
        <w:t xml:space="preserve"> de </w:t>
      </w:r>
      <w:r w:rsidR="00CA40D4" w:rsidRPr="004C5FED">
        <w:rPr>
          <w:rFonts w:eastAsia="Arial"/>
          <w:i/>
          <w:spacing w:val="-2"/>
        </w:rPr>
        <w:t>disposi</w:t>
      </w:r>
      <w:r w:rsidR="00DC78AD" w:rsidRPr="004C5FED">
        <w:rPr>
          <w:rFonts w:eastAsia="Arial"/>
          <w:i/>
          <w:spacing w:val="-2"/>
        </w:rPr>
        <w:t>ção</w:t>
      </w:r>
      <w:r w:rsidR="00CA40D4" w:rsidRPr="004C5FED">
        <w:rPr>
          <w:rFonts w:eastAsia="Arial"/>
          <w:i/>
          <w:spacing w:val="-2"/>
        </w:rPr>
        <w:t xml:space="preserve">; </w:t>
      </w:r>
      <w:r w:rsidR="00DC78AD" w:rsidRPr="004C5FED">
        <w:rPr>
          <w:rFonts w:eastAsia="Arial"/>
          <w:i/>
          <w:spacing w:val="-2"/>
        </w:rPr>
        <w:t>e</w:t>
      </w:r>
      <w:r w:rsidR="00CA40D4" w:rsidRPr="004C5FED">
        <w:rPr>
          <w:rFonts w:eastAsia="Arial"/>
          <w:i/>
          <w:spacing w:val="-2"/>
        </w:rPr>
        <w:t xml:space="preserve"> </w:t>
      </w:r>
      <w:proofErr w:type="spellStart"/>
      <w:r w:rsidR="00CA40D4" w:rsidRPr="004C5FED">
        <w:rPr>
          <w:rFonts w:eastAsia="Arial"/>
          <w:i/>
          <w:spacing w:val="-2"/>
        </w:rPr>
        <w:t>ii</w:t>
      </w:r>
      <w:proofErr w:type="spellEnd"/>
      <w:r w:rsidR="00CA40D4" w:rsidRPr="004C5FED">
        <w:rPr>
          <w:rFonts w:eastAsia="Arial"/>
          <w:i/>
          <w:spacing w:val="-2"/>
        </w:rPr>
        <w:t xml:space="preserve">) </w:t>
      </w:r>
      <w:r w:rsidR="00606384" w:rsidRPr="004C5FED">
        <w:rPr>
          <w:rFonts w:eastAsia="Arial"/>
          <w:i/>
          <w:spacing w:val="-2"/>
        </w:rPr>
        <w:t xml:space="preserve">implantação de coletores de esgotos e </w:t>
      </w:r>
      <w:r w:rsidR="00CA40D4" w:rsidRPr="004C5FED">
        <w:rPr>
          <w:rFonts w:eastAsia="Arial"/>
          <w:i/>
          <w:spacing w:val="-2"/>
        </w:rPr>
        <w:t>constru</w:t>
      </w:r>
      <w:r w:rsidR="00DC78AD" w:rsidRPr="004C5FED">
        <w:rPr>
          <w:rFonts w:eastAsia="Arial"/>
          <w:i/>
          <w:spacing w:val="-2"/>
        </w:rPr>
        <w:t>ção</w:t>
      </w:r>
      <w:r w:rsidR="00CA40D4" w:rsidRPr="004C5FED">
        <w:rPr>
          <w:rFonts w:eastAsia="Arial"/>
          <w:i/>
          <w:spacing w:val="-2"/>
        </w:rPr>
        <w:t xml:space="preserve"> do sistema de tratam</w:t>
      </w:r>
      <w:r w:rsidR="00DC78AD" w:rsidRPr="004C5FED">
        <w:rPr>
          <w:rFonts w:eastAsia="Arial"/>
          <w:i/>
          <w:spacing w:val="-2"/>
        </w:rPr>
        <w:t>en</w:t>
      </w:r>
      <w:r w:rsidR="00CA40D4" w:rsidRPr="004C5FED">
        <w:rPr>
          <w:rFonts w:eastAsia="Arial"/>
          <w:i/>
          <w:spacing w:val="-2"/>
        </w:rPr>
        <w:t xml:space="preserve">to das </w:t>
      </w:r>
      <w:r w:rsidR="00DC78AD" w:rsidRPr="004C5FED">
        <w:rPr>
          <w:rFonts w:eastAsia="Arial"/>
          <w:i/>
          <w:spacing w:val="-2"/>
        </w:rPr>
        <w:t>á</w:t>
      </w:r>
      <w:r w:rsidR="00CA40D4" w:rsidRPr="004C5FED">
        <w:rPr>
          <w:rFonts w:eastAsia="Arial"/>
          <w:i/>
          <w:spacing w:val="-2"/>
        </w:rPr>
        <w:t>guas pluvia</w:t>
      </w:r>
      <w:r w:rsidR="00DC78AD" w:rsidRPr="004C5FED">
        <w:rPr>
          <w:rFonts w:eastAsia="Arial"/>
          <w:i/>
          <w:spacing w:val="-2"/>
        </w:rPr>
        <w:t>i</w:t>
      </w:r>
      <w:r w:rsidR="00CA40D4" w:rsidRPr="004C5FED">
        <w:rPr>
          <w:rFonts w:eastAsia="Arial"/>
          <w:i/>
          <w:spacing w:val="-2"/>
        </w:rPr>
        <w:t>s</w:t>
      </w:r>
      <w:r w:rsidR="00CC12FE" w:rsidRPr="004C5FED">
        <w:rPr>
          <w:rFonts w:eastAsia="Arial"/>
          <w:i/>
          <w:spacing w:val="-2"/>
        </w:rPr>
        <w:t xml:space="preserve"> (poluição difusa)</w:t>
      </w:r>
      <w:r w:rsidR="00CA40D4" w:rsidRPr="004C5FED">
        <w:rPr>
          <w:rFonts w:eastAsia="Arial"/>
          <w:i/>
          <w:spacing w:val="-2"/>
        </w:rPr>
        <w:t xml:space="preserve">. </w:t>
      </w:r>
      <w:r w:rsidR="005E41D3" w:rsidRPr="004C5FED">
        <w:rPr>
          <w:rFonts w:eastAsia="Arial"/>
          <w:i/>
          <w:spacing w:val="-2"/>
        </w:rPr>
        <w:t>Os</w:t>
      </w:r>
      <w:r w:rsidR="00CA40D4" w:rsidRPr="004C5FED">
        <w:rPr>
          <w:rFonts w:eastAsia="Arial"/>
          <w:i/>
          <w:spacing w:val="-2"/>
        </w:rPr>
        <w:t xml:space="preserve"> coletores ser</w:t>
      </w:r>
      <w:r w:rsidR="005E41D3" w:rsidRPr="004C5FED">
        <w:rPr>
          <w:rFonts w:eastAsia="Arial"/>
          <w:i/>
          <w:spacing w:val="-2"/>
        </w:rPr>
        <w:t>ão</w:t>
      </w:r>
      <w:r w:rsidR="00CA40D4" w:rsidRPr="004C5FED">
        <w:rPr>
          <w:rFonts w:eastAsia="Arial"/>
          <w:i/>
          <w:spacing w:val="-2"/>
        </w:rPr>
        <w:t xml:space="preserve"> constru</w:t>
      </w:r>
      <w:r w:rsidR="005E41D3" w:rsidRPr="004C5FED">
        <w:rPr>
          <w:rFonts w:eastAsia="Arial"/>
          <w:i/>
          <w:spacing w:val="-2"/>
        </w:rPr>
        <w:t>í</w:t>
      </w:r>
      <w:r w:rsidR="00CA40D4" w:rsidRPr="004C5FED">
        <w:rPr>
          <w:rFonts w:eastAsia="Arial"/>
          <w:i/>
          <w:spacing w:val="-2"/>
        </w:rPr>
        <w:t xml:space="preserve">dos </w:t>
      </w:r>
      <w:r w:rsidR="00606384" w:rsidRPr="004C5FED">
        <w:rPr>
          <w:rFonts w:eastAsia="Arial"/>
          <w:i/>
          <w:spacing w:val="-2"/>
        </w:rPr>
        <w:t>as margens do</w:t>
      </w:r>
      <w:r w:rsidR="00CA40D4" w:rsidRPr="004C5FED">
        <w:rPr>
          <w:rFonts w:eastAsia="Arial"/>
          <w:i/>
          <w:spacing w:val="-2"/>
        </w:rPr>
        <w:t xml:space="preserve">s </w:t>
      </w:r>
      <w:r w:rsidR="003624A4" w:rsidRPr="004C5FED">
        <w:rPr>
          <w:rFonts w:eastAsia="Arial"/>
          <w:i/>
          <w:spacing w:val="-2"/>
        </w:rPr>
        <w:t>Córregos Ipiranga, Negro, Matadouro, Canudos e rio</w:t>
      </w:r>
      <w:r w:rsidR="00CA40D4" w:rsidRPr="004C5FED">
        <w:rPr>
          <w:i/>
          <w:spacing w:val="-2"/>
        </w:rPr>
        <w:t xml:space="preserve"> Jundiaí para conectar a</w:t>
      </w:r>
      <w:r w:rsidR="006A1999" w:rsidRPr="004C5FED">
        <w:rPr>
          <w:i/>
          <w:spacing w:val="-2"/>
        </w:rPr>
        <w:t>o</w:t>
      </w:r>
      <w:r w:rsidR="00CA40D4" w:rsidRPr="004C5FED">
        <w:rPr>
          <w:i/>
          <w:spacing w:val="-2"/>
        </w:rPr>
        <w:t xml:space="preserve"> Interceptor existente </w:t>
      </w:r>
      <w:r w:rsidR="001555E5" w:rsidRPr="004C5FED">
        <w:rPr>
          <w:i/>
          <w:spacing w:val="-2"/>
        </w:rPr>
        <w:t>d</w:t>
      </w:r>
      <w:r w:rsidR="00CA40D4" w:rsidRPr="004C5FED">
        <w:rPr>
          <w:i/>
          <w:spacing w:val="-2"/>
        </w:rPr>
        <w:t>a</w:t>
      </w:r>
      <w:r w:rsidR="004C5FED" w:rsidRPr="004C5FED">
        <w:rPr>
          <w:i/>
          <w:spacing w:val="-2"/>
        </w:rPr>
        <w:t xml:space="preserve"> Companhia de Saneamento Básico do estado de São Paulo -</w:t>
      </w:r>
      <w:r w:rsidR="00CA40D4" w:rsidRPr="004C5FED">
        <w:rPr>
          <w:i/>
          <w:spacing w:val="-2"/>
        </w:rPr>
        <w:t xml:space="preserve"> S</w:t>
      </w:r>
      <w:r w:rsidR="004C5FED" w:rsidRPr="004C5FED">
        <w:rPr>
          <w:i/>
          <w:spacing w:val="-2"/>
        </w:rPr>
        <w:t>abesp</w:t>
      </w:r>
      <w:r w:rsidR="00CA40D4" w:rsidRPr="004C5FED">
        <w:rPr>
          <w:i/>
          <w:spacing w:val="-2"/>
        </w:rPr>
        <w:t xml:space="preserve">. </w:t>
      </w:r>
      <w:r w:rsidR="006A1999" w:rsidRPr="004C5FED">
        <w:rPr>
          <w:i/>
          <w:spacing w:val="-2"/>
        </w:rPr>
        <w:t>Deverá ser necessário a supressão de pequena porção de vegetação secundária para a instalação dos coletores. Após as obras, entretanto, à área deverá ser recuperada e reflorestada.</w:t>
      </w:r>
    </w:p>
    <w:p w:rsidR="006A1999" w:rsidRPr="00391C46" w:rsidRDefault="006A1999" w:rsidP="00CA40D4">
      <w:pPr>
        <w:jc w:val="both"/>
        <w:rPr>
          <w:rFonts w:eastAsia="Arial"/>
          <w:i/>
          <w:sz w:val="18"/>
          <w:szCs w:val="18"/>
        </w:rPr>
      </w:pPr>
    </w:p>
    <w:p w:rsidR="00BE78E1" w:rsidRPr="00391C46" w:rsidRDefault="006A1999" w:rsidP="00CA40D4">
      <w:pPr>
        <w:jc w:val="both"/>
        <w:rPr>
          <w:rFonts w:eastAsia="Arial"/>
          <w:i/>
        </w:rPr>
      </w:pPr>
      <w:r w:rsidRPr="00391C46">
        <w:rPr>
          <w:rFonts w:eastAsia="Arial"/>
          <w:i/>
        </w:rPr>
        <w:t xml:space="preserve">As áreas necessárias para a instalação das estruturas de tratamento das águas pluviais são de propriedade do município de Mogi das Cruzes e serão cedidas pra o DAEE, não havendo necessidade de reassentamento ou relocação </w:t>
      </w:r>
      <w:r w:rsidR="00CA40D4" w:rsidRPr="00391C46">
        <w:rPr>
          <w:rFonts w:eastAsia="Arial"/>
          <w:i/>
        </w:rPr>
        <w:t>de atividades econ</w:t>
      </w:r>
      <w:r w:rsidRPr="00391C46">
        <w:rPr>
          <w:rFonts w:eastAsia="Arial"/>
          <w:i/>
        </w:rPr>
        <w:t>ô</w:t>
      </w:r>
      <w:r w:rsidR="00CA40D4" w:rsidRPr="00391C46">
        <w:rPr>
          <w:rFonts w:eastAsia="Arial"/>
          <w:i/>
        </w:rPr>
        <w:t xml:space="preserve">micas. </w:t>
      </w:r>
      <w:r w:rsidRPr="00391C46">
        <w:rPr>
          <w:rFonts w:eastAsia="Arial"/>
          <w:i/>
        </w:rPr>
        <w:t>O</w:t>
      </w:r>
      <w:r w:rsidR="00CA40D4" w:rsidRPr="00391C46">
        <w:rPr>
          <w:rFonts w:eastAsia="Arial"/>
          <w:i/>
        </w:rPr>
        <w:t xml:space="preserve">s impactos </w:t>
      </w:r>
      <w:r w:rsidR="00BE78E1" w:rsidRPr="00391C46">
        <w:rPr>
          <w:rFonts w:eastAsia="Arial"/>
          <w:i/>
        </w:rPr>
        <w:t xml:space="preserve">decorrentes das obras do Componente 2 são </w:t>
      </w:r>
      <w:r w:rsidR="00CA40D4" w:rsidRPr="00391C46">
        <w:rPr>
          <w:rFonts w:eastAsia="Arial"/>
          <w:i/>
        </w:rPr>
        <w:t xml:space="preserve">moderados, localizados </w:t>
      </w:r>
      <w:r w:rsidR="00BE78E1" w:rsidRPr="00391C46">
        <w:rPr>
          <w:rFonts w:eastAsia="Arial"/>
          <w:i/>
        </w:rPr>
        <w:t>e mitigáveis com</w:t>
      </w:r>
      <w:r w:rsidR="00CA40D4" w:rsidRPr="00391C46">
        <w:rPr>
          <w:rFonts w:eastAsia="Arial"/>
          <w:i/>
        </w:rPr>
        <w:t xml:space="preserve"> procedimentos de </w:t>
      </w:r>
      <w:r w:rsidR="00BE78E1" w:rsidRPr="00391C46">
        <w:rPr>
          <w:rFonts w:eastAsia="Arial"/>
          <w:i/>
        </w:rPr>
        <w:t>gestão ambiental e social adequados.</w:t>
      </w:r>
    </w:p>
    <w:p w:rsidR="00BE78E1" w:rsidRPr="00391C46" w:rsidRDefault="00BE78E1" w:rsidP="00CA40D4">
      <w:pPr>
        <w:jc w:val="both"/>
        <w:rPr>
          <w:rFonts w:eastAsia="Arial"/>
          <w:i/>
          <w:sz w:val="18"/>
          <w:szCs w:val="18"/>
        </w:rPr>
      </w:pPr>
    </w:p>
    <w:p w:rsidR="00BE78E1" w:rsidRPr="00391C46" w:rsidRDefault="00BE78E1" w:rsidP="00BE78E1">
      <w:pPr>
        <w:ind w:left="426" w:hanging="426"/>
        <w:jc w:val="both"/>
        <w:rPr>
          <w:i/>
          <w:color w:val="2F5496" w:themeColor="accent1" w:themeShade="BF"/>
        </w:rPr>
      </w:pPr>
      <w:r w:rsidRPr="00391C46">
        <w:rPr>
          <w:i/>
          <w:color w:val="2F5496" w:themeColor="accent1" w:themeShade="BF"/>
        </w:rPr>
        <w:t>3.1.5. Medidas de Controle e Mitigação</w:t>
      </w:r>
    </w:p>
    <w:p w:rsidR="00B44AB6" w:rsidRPr="00391C46" w:rsidRDefault="00B44AB6" w:rsidP="00B44AB6">
      <w:pPr>
        <w:jc w:val="both"/>
        <w:rPr>
          <w:i/>
          <w:spacing w:val="2"/>
          <w:sz w:val="18"/>
          <w:szCs w:val="18"/>
        </w:rPr>
      </w:pPr>
    </w:p>
    <w:p w:rsidR="00B44AB6" w:rsidRPr="00391C46" w:rsidRDefault="00B44AB6" w:rsidP="00277AF8">
      <w:pPr>
        <w:jc w:val="both"/>
        <w:rPr>
          <w:i/>
          <w:spacing w:val="2"/>
        </w:rPr>
      </w:pPr>
      <w:r w:rsidRPr="00391C46">
        <w:rPr>
          <w:i/>
          <w:spacing w:val="2"/>
        </w:rPr>
        <w:t>Para os impactos negativos mencionados foram propostas medidas de controle e mitigação conhecidas, já aplicadas com sucesso em projetos semelhantes. Essas medidas estão detalhadas nos programas específicos que compõem o</w:t>
      </w:r>
      <w:r w:rsidR="000E2D20" w:rsidRPr="00391C46">
        <w:rPr>
          <w:i/>
          <w:spacing w:val="2"/>
        </w:rPr>
        <w:t xml:space="preserve">s Planos de Gestão Ambiental e Social – </w:t>
      </w:r>
      <w:proofErr w:type="spellStart"/>
      <w:r w:rsidR="000E2D20" w:rsidRPr="00391C46">
        <w:rPr>
          <w:i/>
          <w:spacing w:val="2"/>
        </w:rPr>
        <w:t>PGASs</w:t>
      </w:r>
      <w:proofErr w:type="spellEnd"/>
      <w:r w:rsidR="000E2D20" w:rsidRPr="00391C46">
        <w:rPr>
          <w:i/>
          <w:spacing w:val="2"/>
        </w:rPr>
        <w:t xml:space="preserve"> dos dois Componentes </w:t>
      </w:r>
      <w:r w:rsidRPr="00391C46">
        <w:rPr>
          <w:i/>
          <w:spacing w:val="2"/>
        </w:rPr>
        <w:t>que, se devidamente implementados</w:t>
      </w:r>
      <w:r w:rsidR="00277AF8" w:rsidRPr="00391C46">
        <w:rPr>
          <w:i/>
          <w:spacing w:val="2"/>
        </w:rPr>
        <w:t>, evitarão qualquer risco à sustentabilidade da Operação de Empréstimo.</w:t>
      </w:r>
    </w:p>
    <w:p w:rsidR="00701775" w:rsidRPr="00914DA7" w:rsidRDefault="00701775" w:rsidP="00D2564B">
      <w:pPr>
        <w:rPr>
          <w:spacing w:val="2"/>
          <w:sz w:val="18"/>
          <w:szCs w:val="18"/>
        </w:rPr>
      </w:pPr>
    </w:p>
    <w:p w:rsidR="00D2564B" w:rsidRDefault="00D2564B" w:rsidP="00774DA2">
      <w:pPr>
        <w:pStyle w:val="Estilo5"/>
        <w:numPr>
          <w:ilvl w:val="1"/>
          <w:numId w:val="23"/>
        </w:numPr>
        <w:spacing w:after="0" w:line="240" w:lineRule="auto"/>
        <w:ind w:left="567" w:hanging="567"/>
      </w:pPr>
      <w:r>
        <w:t>Apresentação</w:t>
      </w:r>
    </w:p>
    <w:p w:rsidR="00D2564B" w:rsidRPr="00914DA7" w:rsidRDefault="00D2564B" w:rsidP="00D2564B">
      <w:pPr>
        <w:pStyle w:val="Estilo5"/>
        <w:numPr>
          <w:ilvl w:val="0"/>
          <w:numId w:val="0"/>
        </w:numPr>
        <w:spacing w:after="0" w:line="240" w:lineRule="auto"/>
        <w:ind w:left="567"/>
        <w:rPr>
          <w:sz w:val="18"/>
          <w:szCs w:val="18"/>
        </w:rPr>
      </w:pPr>
    </w:p>
    <w:p w:rsidR="008136F3" w:rsidRPr="00B1510E" w:rsidRDefault="008136F3" w:rsidP="00D2564B">
      <w:pPr>
        <w:pStyle w:val="Default"/>
        <w:jc w:val="both"/>
        <w:rPr>
          <w:rFonts w:ascii="Times New Roman" w:hAnsi="Times New Roman" w:cs="Times New Roman"/>
          <w:spacing w:val="6"/>
        </w:rPr>
      </w:pPr>
      <w:r w:rsidRPr="00FA733D">
        <w:rPr>
          <w:rFonts w:ascii="Times New Roman" w:hAnsi="Times New Roman" w:cs="Times New Roman"/>
          <w:spacing w:val="6"/>
        </w:rPr>
        <w:t>Est</w:t>
      </w:r>
      <w:r w:rsidR="003127D1" w:rsidRPr="00FA733D">
        <w:rPr>
          <w:rFonts w:ascii="Times New Roman" w:hAnsi="Times New Roman" w:cs="Times New Roman"/>
          <w:spacing w:val="6"/>
        </w:rPr>
        <w:t>a A</w:t>
      </w:r>
      <w:r w:rsidR="00CD79D8" w:rsidRPr="00FA733D">
        <w:rPr>
          <w:rFonts w:ascii="Times New Roman" w:hAnsi="Times New Roman" w:cs="Times New Roman"/>
          <w:spacing w:val="6"/>
        </w:rPr>
        <w:t>nálise</w:t>
      </w:r>
      <w:r w:rsidR="003127D1" w:rsidRPr="00FA733D">
        <w:rPr>
          <w:rFonts w:ascii="Times New Roman" w:hAnsi="Times New Roman" w:cs="Times New Roman"/>
          <w:spacing w:val="6"/>
        </w:rPr>
        <w:t xml:space="preserve"> Ambiental e Social</w:t>
      </w:r>
      <w:r w:rsidR="004703B8">
        <w:rPr>
          <w:rFonts w:ascii="Times New Roman" w:hAnsi="Times New Roman" w:cs="Times New Roman"/>
          <w:spacing w:val="6"/>
        </w:rPr>
        <w:t xml:space="preserve"> Estratégica</w:t>
      </w:r>
      <w:r w:rsidR="003127D1" w:rsidRPr="00FA733D">
        <w:rPr>
          <w:rFonts w:ascii="Times New Roman" w:hAnsi="Times New Roman" w:cs="Times New Roman"/>
          <w:spacing w:val="6"/>
        </w:rPr>
        <w:t xml:space="preserve"> – AAS</w:t>
      </w:r>
      <w:r w:rsidR="004703B8">
        <w:rPr>
          <w:rFonts w:ascii="Times New Roman" w:hAnsi="Times New Roman" w:cs="Times New Roman"/>
          <w:spacing w:val="6"/>
        </w:rPr>
        <w:t>E</w:t>
      </w:r>
      <w:r w:rsidRPr="00FA733D">
        <w:rPr>
          <w:rFonts w:ascii="Times New Roman" w:hAnsi="Times New Roman" w:cs="Times New Roman"/>
          <w:spacing w:val="6"/>
        </w:rPr>
        <w:t xml:space="preserve"> do Programa </w:t>
      </w:r>
      <w:r w:rsidR="007370E1">
        <w:rPr>
          <w:rFonts w:ascii="Times New Roman" w:hAnsi="Times New Roman" w:cs="Times New Roman"/>
          <w:spacing w:val="6"/>
        </w:rPr>
        <w:t>Renasce Tietê</w:t>
      </w:r>
      <w:r w:rsidR="00417C7E" w:rsidRPr="00FA733D">
        <w:rPr>
          <w:rFonts w:ascii="Times New Roman" w:hAnsi="Times New Roman" w:cs="Times New Roman"/>
          <w:spacing w:val="6"/>
        </w:rPr>
        <w:t xml:space="preserve"> </w:t>
      </w:r>
      <w:r w:rsidRPr="00FA733D">
        <w:rPr>
          <w:rFonts w:ascii="Times New Roman" w:hAnsi="Times New Roman" w:cs="Times New Roman"/>
          <w:spacing w:val="6"/>
        </w:rPr>
        <w:t>foi estruturad</w:t>
      </w:r>
      <w:r w:rsidR="003127D1" w:rsidRPr="00FA733D">
        <w:rPr>
          <w:rFonts w:ascii="Times New Roman" w:hAnsi="Times New Roman" w:cs="Times New Roman"/>
          <w:spacing w:val="6"/>
        </w:rPr>
        <w:t>a</w:t>
      </w:r>
      <w:r w:rsidR="00FE2F46" w:rsidRPr="00FA733D">
        <w:rPr>
          <w:rFonts w:ascii="Times New Roman" w:hAnsi="Times New Roman" w:cs="Times New Roman"/>
          <w:spacing w:val="6"/>
        </w:rPr>
        <w:t xml:space="preserve"> considerando as exigências da legislação ambiental e das políticas socioambientais do BID. </w:t>
      </w:r>
      <w:r w:rsidR="00EB1CC4">
        <w:rPr>
          <w:rFonts w:ascii="Times New Roman" w:hAnsi="Times New Roman" w:cs="Times New Roman"/>
          <w:spacing w:val="6"/>
        </w:rPr>
        <w:t>A</w:t>
      </w:r>
      <w:r w:rsidR="00FE2F46" w:rsidRPr="00FA733D">
        <w:rPr>
          <w:rFonts w:ascii="Times New Roman" w:hAnsi="Times New Roman" w:cs="Times New Roman"/>
          <w:spacing w:val="6"/>
        </w:rPr>
        <w:t>presenta</w:t>
      </w:r>
      <w:r w:rsidR="00EB1CC4">
        <w:rPr>
          <w:rFonts w:ascii="Times New Roman" w:hAnsi="Times New Roman" w:cs="Times New Roman"/>
          <w:spacing w:val="6"/>
        </w:rPr>
        <w:t xml:space="preserve"> uma descrição dos empreendimentos contemplados pelo Programa, um resumo</w:t>
      </w:r>
      <w:r w:rsidR="00EB1CC4">
        <w:rPr>
          <w:rStyle w:val="FootnoteReference"/>
          <w:rFonts w:ascii="Times New Roman" w:hAnsi="Times New Roman" w:cs="Times New Roman"/>
          <w:spacing w:val="6"/>
        </w:rPr>
        <w:footnoteReference w:id="1"/>
      </w:r>
      <w:r w:rsidR="00EB1CC4">
        <w:rPr>
          <w:rFonts w:ascii="Times New Roman" w:hAnsi="Times New Roman" w:cs="Times New Roman"/>
          <w:spacing w:val="6"/>
        </w:rPr>
        <w:t xml:space="preserve"> da </w:t>
      </w:r>
      <w:r w:rsidR="003127D1" w:rsidRPr="00FA733D">
        <w:rPr>
          <w:rFonts w:ascii="Times New Roman" w:hAnsi="Times New Roman" w:cs="Times New Roman"/>
          <w:spacing w:val="6"/>
        </w:rPr>
        <w:t>caracterização socioambiental</w:t>
      </w:r>
      <w:r w:rsidR="00EB1CC4">
        <w:rPr>
          <w:rFonts w:ascii="Times New Roman" w:hAnsi="Times New Roman" w:cs="Times New Roman"/>
          <w:spacing w:val="6"/>
        </w:rPr>
        <w:t xml:space="preserve"> dos dois principais municípios contemplados pelo Programa</w:t>
      </w:r>
      <w:r w:rsidR="003127D1" w:rsidRPr="00FA733D">
        <w:rPr>
          <w:rFonts w:ascii="Times New Roman" w:hAnsi="Times New Roman" w:cs="Times New Roman"/>
          <w:spacing w:val="6"/>
        </w:rPr>
        <w:t xml:space="preserve">, </w:t>
      </w:r>
      <w:r w:rsidR="00FE2F46" w:rsidRPr="00FA733D">
        <w:rPr>
          <w:rFonts w:ascii="Times New Roman" w:hAnsi="Times New Roman" w:cs="Times New Roman"/>
          <w:spacing w:val="6"/>
        </w:rPr>
        <w:t>os impactos socioambientais previstos</w:t>
      </w:r>
      <w:r w:rsidRPr="00FA733D">
        <w:rPr>
          <w:rFonts w:ascii="Times New Roman" w:hAnsi="Times New Roman" w:cs="Times New Roman"/>
          <w:spacing w:val="6"/>
        </w:rPr>
        <w:t xml:space="preserve"> </w:t>
      </w:r>
      <w:r w:rsidR="00FE2F46" w:rsidRPr="00FA733D">
        <w:rPr>
          <w:rFonts w:ascii="Times New Roman" w:hAnsi="Times New Roman" w:cs="Times New Roman"/>
          <w:spacing w:val="6"/>
        </w:rPr>
        <w:t xml:space="preserve">e </w:t>
      </w:r>
      <w:r w:rsidRPr="00FA733D">
        <w:rPr>
          <w:rFonts w:ascii="Times New Roman" w:hAnsi="Times New Roman" w:cs="Times New Roman"/>
          <w:spacing w:val="6"/>
        </w:rPr>
        <w:t>os cuidados e</w:t>
      </w:r>
      <w:r w:rsidR="00FE2F46" w:rsidRPr="00FA733D">
        <w:rPr>
          <w:rFonts w:ascii="Times New Roman" w:hAnsi="Times New Roman" w:cs="Times New Roman"/>
          <w:spacing w:val="6"/>
        </w:rPr>
        <w:t xml:space="preserve"> as</w:t>
      </w:r>
      <w:r w:rsidRPr="00FA733D">
        <w:rPr>
          <w:rFonts w:ascii="Times New Roman" w:hAnsi="Times New Roman" w:cs="Times New Roman"/>
          <w:spacing w:val="6"/>
        </w:rPr>
        <w:t xml:space="preserve"> medidas de controle, prevenção</w:t>
      </w:r>
      <w:r w:rsidR="00FE2F46" w:rsidRPr="00FA733D">
        <w:rPr>
          <w:rFonts w:ascii="Times New Roman" w:hAnsi="Times New Roman" w:cs="Times New Roman"/>
          <w:spacing w:val="6"/>
        </w:rPr>
        <w:t xml:space="preserve">, mitigação e compensação </w:t>
      </w:r>
      <w:r w:rsidRPr="00FA733D">
        <w:rPr>
          <w:rFonts w:ascii="Times New Roman" w:hAnsi="Times New Roman" w:cs="Times New Roman"/>
          <w:spacing w:val="6"/>
        </w:rPr>
        <w:t>dos impactos adversos ou negativos, bem como a potencialização dos impactos positivos (cuidados e medidas que visam garantir e amplificar os impactos benéficos)</w:t>
      </w:r>
      <w:r w:rsidR="00FE2F46" w:rsidRPr="00FA733D">
        <w:rPr>
          <w:rFonts w:ascii="Times New Roman" w:hAnsi="Times New Roman" w:cs="Times New Roman"/>
          <w:spacing w:val="6"/>
        </w:rPr>
        <w:t xml:space="preserve"> do Programa.</w:t>
      </w:r>
      <w:r w:rsidRPr="00FA733D">
        <w:rPr>
          <w:rFonts w:ascii="Times New Roman" w:hAnsi="Times New Roman" w:cs="Times New Roman"/>
          <w:spacing w:val="6"/>
        </w:rPr>
        <w:t xml:space="preserve"> </w:t>
      </w:r>
    </w:p>
    <w:p w:rsidR="008136F3" w:rsidRPr="00B1510E" w:rsidRDefault="008136F3" w:rsidP="008136F3">
      <w:pPr>
        <w:pStyle w:val="Default"/>
        <w:jc w:val="both"/>
        <w:rPr>
          <w:rFonts w:ascii="Times New Roman" w:hAnsi="Times New Roman" w:cs="Times New Roman"/>
          <w:spacing w:val="6"/>
        </w:rPr>
      </w:pPr>
    </w:p>
    <w:p w:rsidR="007E7CBD" w:rsidRPr="00B1510E" w:rsidRDefault="000E2D20" w:rsidP="001E12CB">
      <w:pPr>
        <w:pStyle w:val="Default"/>
        <w:jc w:val="both"/>
        <w:rPr>
          <w:rFonts w:ascii="Times New Roman" w:hAnsi="Times New Roman" w:cs="Times New Roman"/>
          <w:spacing w:val="6"/>
        </w:rPr>
      </w:pPr>
      <w:r>
        <w:rPr>
          <w:rFonts w:ascii="Times New Roman" w:hAnsi="Times New Roman" w:cs="Times New Roman"/>
          <w:spacing w:val="6"/>
        </w:rPr>
        <w:t>A AASE</w:t>
      </w:r>
      <w:r w:rsidR="000A1C9F" w:rsidRPr="00B1510E">
        <w:rPr>
          <w:rFonts w:ascii="Times New Roman" w:hAnsi="Times New Roman" w:cs="Times New Roman"/>
          <w:spacing w:val="6"/>
        </w:rPr>
        <w:t xml:space="preserve">, </w:t>
      </w:r>
      <w:r w:rsidR="00006B30">
        <w:rPr>
          <w:rFonts w:ascii="Times New Roman" w:hAnsi="Times New Roman" w:cs="Times New Roman"/>
          <w:spacing w:val="6"/>
        </w:rPr>
        <w:t>juntamente com o SGAS</w:t>
      </w:r>
      <w:r>
        <w:rPr>
          <w:rFonts w:ascii="Times New Roman" w:hAnsi="Times New Roman" w:cs="Times New Roman"/>
          <w:spacing w:val="6"/>
        </w:rPr>
        <w:t xml:space="preserve"> apresentado na sequência</w:t>
      </w:r>
      <w:r w:rsidR="00006B30">
        <w:rPr>
          <w:rFonts w:ascii="Times New Roman" w:hAnsi="Times New Roman" w:cs="Times New Roman"/>
          <w:spacing w:val="6"/>
        </w:rPr>
        <w:t>,</w:t>
      </w:r>
      <w:r w:rsidR="000A1C9F" w:rsidRPr="00B1510E">
        <w:rPr>
          <w:rFonts w:ascii="Times New Roman" w:hAnsi="Times New Roman" w:cs="Times New Roman"/>
          <w:spacing w:val="6"/>
        </w:rPr>
        <w:t xml:space="preserve"> </w:t>
      </w:r>
      <w:r>
        <w:rPr>
          <w:rFonts w:ascii="Times New Roman" w:hAnsi="Times New Roman" w:cs="Times New Roman"/>
          <w:spacing w:val="6"/>
        </w:rPr>
        <w:t>devem ser considerados como</w:t>
      </w:r>
      <w:r w:rsidR="00006B30">
        <w:rPr>
          <w:rFonts w:ascii="Times New Roman" w:hAnsi="Times New Roman" w:cs="Times New Roman"/>
          <w:spacing w:val="6"/>
        </w:rPr>
        <w:t xml:space="preserve"> </w:t>
      </w:r>
      <w:r w:rsidR="000A1C9F" w:rsidRPr="00B1510E">
        <w:rPr>
          <w:rFonts w:ascii="Times New Roman" w:hAnsi="Times New Roman" w:cs="Times New Roman"/>
          <w:spacing w:val="6"/>
        </w:rPr>
        <w:t>instrumento</w:t>
      </w:r>
      <w:r>
        <w:rPr>
          <w:rFonts w:ascii="Times New Roman" w:hAnsi="Times New Roman" w:cs="Times New Roman"/>
          <w:spacing w:val="6"/>
        </w:rPr>
        <w:t>s</w:t>
      </w:r>
      <w:r w:rsidR="000A1C9F" w:rsidRPr="00B1510E">
        <w:rPr>
          <w:rFonts w:ascii="Times New Roman" w:hAnsi="Times New Roman" w:cs="Times New Roman"/>
          <w:spacing w:val="6"/>
        </w:rPr>
        <w:t xml:space="preserve"> de gestão e marco</w:t>
      </w:r>
      <w:r w:rsidR="00391C46">
        <w:rPr>
          <w:rFonts w:ascii="Times New Roman" w:hAnsi="Times New Roman" w:cs="Times New Roman"/>
          <w:spacing w:val="6"/>
        </w:rPr>
        <w:t>s</w:t>
      </w:r>
      <w:r w:rsidR="000A1C9F" w:rsidRPr="00B1510E">
        <w:rPr>
          <w:rFonts w:ascii="Times New Roman" w:hAnsi="Times New Roman" w:cs="Times New Roman"/>
          <w:spacing w:val="6"/>
        </w:rPr>
        <w:t xml:space="preserve"> de referência para assegurar a sustentabilidade socioambiental </w:t>
      </w:r>
      <w:r w:rsidR="00006B30">
        <w:rPr>
          <w:rFonts w:ascii="Times New Roman" w:hAnsi="Times New Roman" w:cs="Times New Roman"/>
          <w:spacing w:val="6"/>
        </w:rPr>
        <w:t>do Programa Renasce Tietê</w:t>
      </w:r>
      <w:r w:rsidR="00B77775" w:rsidRPr="00B1510E">
        <w:rPr>
          <w:rFonts w:ascii="Times New Roman" w:hAnsi="Times New Roman" w:cs="Times New Roman"/>
          <w:spacing w:val="6"/>
        </w:rPr>
        <w:t>, bem como sua operação</w:t>
      </w:r>
      <w:r w:rsidR="00391C46">
        <w:rPr>
          <w:rFonts w:ascii="Times New Roman" w:hAnsi="Times New Roman" w:cs="Times New Roman"/>
          <w:spacing w:val="6"/>
        </w:rPr>
        <w:t>. A AASE</w:t>
      </w:r>
      <w:r w:rsidR="00B77775" w:rsidRPr="00B1510E">
        <w:rPr>
          <w:rFonts w:ascii="Times New Roman" w:hAnsi="Times New Roman" w:cs="Times New Roman"/>
          <w:spacing w:val="6"/>
        </w:rPr>
        <w:t xml:space="preserve"> tem como objetivo</w:t>
      </w:r>
      <w:r w:rsidR="000F6C18">
        <w:rPr>
          <w:rFonts w:ascii="Times New Roman" w:hAnsi="Times New Roman" w:cs="Times New Roman"/>
          <w:spacing w:val="6"/>
        </w:rPr>
        <w:t>s</w:t>
      </w:r>
      <w:r w:rsidR="00B77775" w:rsidRPr="00B1510E">
        <w:rPr>
          <w:rFonts w:ascii="Times New Roman" w:hAnsi="Times New Roman" w:cs="Times New Roman"/>
          <w:spacing w:val="6"/>
        </w:rPr>
        <w:t>: i)</w:t>
      </w:r>
      <w:r w:rsidR="00006B30">
        <w:rPr>
          <w:rFonts w:ascii="Times New Roman" w:hAnsi="Times New Roman" w:cs="Times New Roman"/>
          <w:spacing w:val="6"/>
        </w:rPr>
        <w:t xml:space="preserve"> apresentação do Programa e seus impactos; </w:t>
      </w:r>
      <w:r w:rsidR="00B77775" w:rsidRPr="00B1510E">
        <w:rPr>
          <w:rFonts w:ascii="Times New Roman" w:hAnsi="Times New Roman" w:cs="Times New Roman"/>
          <w:spacing w:val="6"/>
        </w:rPr>
        <w:t xml:space="preserve"> </w:t>
      </w:r>
      <w:proofErr w:type="spellStart"/>
      <w:r w:rsidR="00006B30">
        <w:rPr>
          <w:rFonts w:ascii="Times New Roman" w:hAnsi="Times New Roman" w:cs="Times New Roman"/>
          <w:spacing w:val="6"/>
        </w:rPr>
        <w:t>ii</w:t>
      </w:r>
      <w:proofErr w:type="spellEnd"/>
      <w:r w:rsidR="00006B30">
        <w:rPr>
          <w:rFonts w:ascii="Times New Roman" w:hAnsi="Times New Roman" w:cs="Times New Roman"/>
          <w:spacing w:val="6"/>
        </w:rPr>
        <w:t xml:space="preserve">) </w:t>
      </w:r>
      <w:r w:rsidR="00B77775" w:rsidRPr="00B1510E">
        <w:rPr>
          <w:rFonts w:ascii="Times New Roman" w:hAnsi="Times New Roman" w:cs="Times New Roman"/>
          <w:spacing w:val="6"/>
        </w:rPr>
        <w:t xml:space="preserve">apresentação de uma metodologia e um conjunto de procedimentos capazes de assegurar a sustentabilidade ambiental e social das obras do Programa; </w:t>
      </w:r>
      <w:proofErr w:type="spellStart"/>
      <w:r w:rsidR="00B77775" w:rsidRPr="00B1510E">
        <w:rPr>
          <w:rFonts w:ascii="Times New Roman" w:hAnsi="Times New Roman" w:cs="Times New Roman"/>
          <w:spacing w:val="6"/>
        </w:rPr>
        <w:t>i</w:t>
      </w:r>
      <w:r w:rsidR="00006B30">
        <w:rPr>
          <w:rFonts w:ascii="Times New Roman" w:hAnsi="Times New Roman" w:cs="Times New Roman"/>
          <w:spacing w:val="6"/>
        </w:rPr>
        <w:t>ii</w:t>
      </w:r>
      <w:proofErr w:type="spellEnd"/>
      <w:r w:rsidR="00B77775" w:rsidRPr="00B1510E">
        <w:rPr>
          <w:rFonts w:ascii="Times New Roman" w:hAnsi="Times New Roman" w:cs="Times New Roman"/>
          <w:spacing w:val="6"/>
        </w:rPr>
        <w:t xml:space="preserve">) cumprimento da legislação ambiental e social aplicáveis ao Programa; e </w:t>
      </w:r>
      <w:proofErr w:type="spellStart"/>
      <w:r w:rsidR="00006B30">
        <w:rPr>
          <w:rFonts w:ascii="Times New Roman" w:hAnsi="Times New Roman" w:cs="Times New Roman"/>
          <w:spacing w:val="6"/>
        </w:rPr>
        <w:t>iv</w:t>
      </w:r>
      <w:proofErr w:type="spellEnd"/>
      <w:r w:rsidR="00B77775" w:rsidRPr="00B1510E">
        <w:rPr>
          <w:rFonts w:ascii="Times New Roman" w:hAnsi="Times New Roman" w:cs="Times New Roman"/>
          <w:spacing w:val="6"/>
        </w:rPr>
        <w:t xml:space="preserve">) assegurar a incorporação e o cumprimento das políticas socioambientais do BID no </w:t>
      </w:r>
      <w:r w:rsidR="00391C46">
        <w:rPr>
          <w:rFonts w:ascii="Times New Roman" w:hAnsi="Times New Roman" w:cs="Times New Roman"/>
          <w:spacing w:val="6"/>
        </w:rPr>
        <w:t>planejamento,</w:t>
      </w:r>
      <w:r w:rsidR="00B77775" w:rsidRPr="00B1510E">
        <w:rPr>
          <w:rFonts w:ascii="Times New Roman" w:hAnsi="Times New Roman" w:cs="Times New Roman"/>
          <w:spacing w:val="6"/>
        </w:rPr>
        <w:t xml:space="preserve"> implantação </w:t>
      </w:r>
      <w:r w:rsidR="00391C46">
        <w:rPr>
          <w:rFonts w:ascii="Times New Roman" w:hAnsi="Times New Roman" w:cs="Times New Roman"/>
          <w:spacing w:val="6"/>
        </w:rPr>
        <w:t xml:space="preserve">e operação </w:t>
      </w:r>
      <w:r w:rsidR="00B77775" w:rsidRPr="00B1510E">
        <w:rPr>
          <w:rFonts w:ascii="Times New Roman" w:hAnsi="Times New Roman" w:cs="Times New Roman"/>
          <w:spacing w:val="6"/>
        </w:rPr>
        <w:t>das obras do Programa.</w:t>
      </w:r>
    </w:p>
    <w:p w:rsidR="000A3B29" w:rsidRPr="00B1510E" w:rsidRDefault="000A3B29" w:rsidP="001E12CB">
      <w:pPr>
        <w:pStyle w:val="Default"/>
        <w:jc w:val="both"/>
        <w:rPr>
          <w:rFonts w:ascii="Times New Roman" w:hAnsi="Times New Roman" w:cs="Times New Roman"/>
          <w:spacing w:val="6"/>
        </w:rPr>
      </w:pPr>
    </w:p>
    <w:p w:rsidR="004E521E" w:rsidRPr="00B1510E" w:rsidRDefault="008136F3" w:rsidP="001E12CB">
      <w:pPr>
        <w:pStyle w:val="Default"/>
        <w:jc w:val="both"/>
        <w:rPr>
          <w:rFonts w:ascii="Times New Roman" w:hAnsi="Times New Roman" w:cs="Times New Roman"/>
          <w:spacing w:val="6"/>
        </w:rPr>
      </w:pPr>
      <w:r w:rsidRPr="00B1510E">
        <w:rPr>
          <w:rFonts w:ascii="Times New Roman" w:hAnsi="Times New Roman" w:cs="Times New Roman"/>
          <w:spacing w:val="6"/>
        </w:rPr>
        <w:t>Destina-se</w:t>
      </w:r>
      <w:r w:rsidR="00006B30">
        <w:rPr>
          <w:rFonts w:ascii="Times New Roman" w:hAnsi="Times New Roman" w:cs="Times New Roman"/>
          <w:spacing w:val="6"/>
        </w:rPr>
        <w:t>,</w:t>
      </w:r>
      <w:r w:rsidRPr="00B1510E">
        <w:rPr>
          <w:rFonts w:ascii="Times New Roman" w:hAnsi="Times New Roman" w:cs="Times New Roman"/>
          <w:spacing w:val="6"/>
        </w:rPr>
        <w:t xml:space="preserve"> também</w:t>
      </w:r>
      <w:r w:rsidR="00006B30">
        <w:rPr>
          <w:rFonts w:ascii="Times New Roman" w:hAnsi="Times New Roman" w:cs="Times New Roman"/>
          <w:spacing w:val="6"/>
        </w:rPr>
        <w:t>,</w:t>
      </w:r>
      <w:r w:rsidRPr="00B1510E">
        <w:rPr>
          <w:rFonts w:ascii="Times New Roman" w:hAnsi="Times New Roman" w:cs="Times New Roman"/>
          <w:spacing w:val="6"/>
        </w:rPr>
        <w:t xml:space="preserve"> a </w:t>
      </w:r>
      <w:r w:rsidR="00006B30">
        <w:rPr>
          <w:rFonts w:ascii="Times New Roman" w:hAnsi="Times New Roman" w:cs="Times New Roman"/>
          <w:spacing w:val="6"/>
        </w:rPr>
        <w:t>fornecer elementos de salvaguardas ambientais para o</w:t>
      </w:r>
      <w:r w:rsidRPr="00B1510E">
        <w:rPr>
          <w:rFonts w:ascii="Times New Roman" w:hAnsi="Times New Roman" w:cs="Times New Roman"/>
          <w:spacing w:val="6"/>
        </w:rPr>
        <w:t xml:space="preserve"> Regulamento Operacional do Programa </w:t>
      </w:r>
      <w:r w:rsidR="00B91A40" w:rsidRPr="00B1510E">
        <w:rPr>
          <w:rFonts w:ascii="Times New Roman" w:hAnsi="Times New Roman" w:cs="Times New Roman"/>
          <w:spacing w:val="6"/>
        </w:rPr>
        <w:t xml:space="preserve">- </w:t>
      </w:r>
      <w:r w:rsidRPr="00B1510E">
        <w:rPr>
          <w:rFonts w:ascii="Times New Roman" w:hAnsi="Times New Roman" w:cs="Times New Roman"/>
          <w:spacing w:val="6"/>
        </w:rPr>
        <w:t>ROP</w:t>
      </w:r>
      <w:r w:rsidR="00B91A40" w:rsidRPr="00B1510E">
        <w:rPr>
          <w:rFonts w:ascii="Times New Roman" w:hAnsi="Times New Roman" w:cs="Times New Roman"/>
          <w:spacing w:val="6"/>
        </w:rPr>
        <w:t>.</w:t>
      </w:r>
    </w:p>
    <w:p w:rsidR="009F0921" w:rsidRDefault="009F0921" w:rsidP="001E12CB">
      <w:pPr>
        <w:pStyle w:val="Paragraph"/>
        <w:numPr>
          <w:ilvl w:val="0"/>
          <w:numId w:val="0"/>
        </w:numPr>
        <w:spacing w:before="0" w:after="0"/>
        <w:rPr>
          <w:spacing w:val="6"/>
          <w:lang w:val="pt-BR"/>
        </w:rPr>
      </w:pPr>
    </w:p>
    <w:p w:rsidR="00006B30" w:rsidRPr="00006B30" w:rsidRDefault="00006B30" w:rsidP="00774DA2">
      <w:pPr>
        <w:pStyle w:val="Paragraph"/>
        <w:numPr>
          <w:ilvl w:val="1"/>
          <w:numId w:val="23"/>
        </w:numPr>
        <w:spacing w:before="0" w:after="0"/>
        <w:ind w:left="567" w:hanging="567"/>
        <w:rPr>
          <w:color w:val="2F5496" w:themeColor="accent1" w:themeShade="BF"/>
          <w:spacing w:val="6"/>
          <w:lang w:val="pt-BR"/>
        </w:rPr>
      </w:pPr>
      <w:r w:rsidRPr="00006B30">
        <w:rPr>
          <w:color w:val="2F5496" w:themeColor="accent1" w:themeShade="BF"/>
          <w:spacing w:val="6"/>
          <w:lang w:val="pt-BR"/>
        </w:rPr>
        <w:t>Descrição do Programa</w:t>
      </w:r>
    </w:p>
    <w:p w:rsidR="009B2DF6" w:rsidRDefault="009B2DF6" w:rsidP="009B2DF6">
      <w:pPr>
        <w:pStyle w:val="Paragraph"/>
        <w:numPr>
          <w:ilvl w:val="0"/>
          <w:numId w:val="0"/>
        </w:numPr>
        <w:spacing w:before="0" w:after="0"/>
        <w:rPr>
          <w:b w:val="0"/>
          <w:szCs w:val="22"/>
          <w:lang w:val="pt-BR"/>
        </w:rPr>
      </w:pPr>
    </w:p>
    <w:p w:rsidR="009B2DF6" w:rsidRDefault="009B2DF6" w:rsidP="009B2DF6">
      <w:pPr>
        <w:pStyle w:val="Paragraph"/>
        <w:numPr>
          <w:ilvl w:val="0"/>
          <w:numId w:val="0"/>
        </w:numPr>
        <w:spacing w:before="0" w:after="0"/>
        <w:ind w:left="57"/>
        <w:rPr>
          <w:b w:val="0"/>
          <w:szCs w:val="22"/>
          <w:lang w:val="pt-BR"/>
        </w:rPr>
      </w:pPr>
      <w:r>
        <w:rPr>
          <w:b w:val="0"/>
          <w:szCs w:val="22"/>
          <w:lang w:val="pt-BR"/>
        </w:rPr>
        <w:t>O</w:t>
      </w:r>
      <w:r w:rsidR="00FE6291">
        <w:rPr>
          <w:b w:val="0"/>
          <w:szCs w:val="22"/>
          <w:lang w:val="pt-BR"/>
        </w:rPr>
        <w:t>s</w:t>
      </w:r>
      <w:r>
        <w:rPr>
          <w:b w:val="0"/>
          <w:szCs w:val="22"/>
          <w:lang w:val="pt-BR"/>
        </w:rPr>
        <w:t xml:space="preserve"> objetivo</w:t>
      </w:r>
      <w:r w:rsidR="00FE6291">
        <w:rPr>
          <w:b w:val="0"/>
          <w:szCs w:val="22"/>
          <w:lang w:val="pt-BR"/>
        </w:rPr>
        <w:t>s</w:t>
      </w:r>
      <w:r>
        <w:rPr>
          <w:b w:val="0"/>
          <w:szCs w:val="22"/>
          <w:lang w:val="pt-BR"/>
        </w:rPr>
        <w:t xml:space="preserve"> principa</w:t>
      </w:r>
      <w:r w:rsidR="00FE6291">
        <w:rPr>
          <w:b w:val="0"/>
          <w:szCs w:val="22"/>
          <w:lang w:val="pt-BR"/>
        </w:rPr>
        <w:t>is</w:t>
      </w:r>
      <w:r>
        <w:rPr>
          <w:b w:val="0"/>
          <w:szCs w:val="22"/>
          <w:lang w:val="pt-BR"/>
        </w:rPr>
        <w:t xml:space="preserve"> do Programa </w:t>
      </w:r>
      <w:r w:rsidR="00252133">
        <w:rPr>
          <w:b w:val="0"/>
          <w:szCs w:val="22"/>
          <w:lang w:val="pt-BR"/>
        </w:rPr>
        <w:t>são</w:t>
      </w:r>
      <w:r>
        <w:rPr>
          <w:b w:val="0"/>
          <w:szCs w:val="22"/>
          <w:lang w:val="pt-BR"/>
        </w:rPr>
        <w:t xml:space="preserve"> recuperar o Rio Tietê e suas várzeas, apoiar a restauração da biodiversidade vegetal e animal e promover a participação social, à montante da Barragem da Penha.</w:t>
      </w:r>
    </w:p>
    <w:p w:rsidR="009B2DF6" w:rsidRDefault="009B2DF6" w:rsidP="00606384">
      <w:pPr>
        <w:pStyle w:val="Paragraph"/>
        <w:numPr>
          <w:ilvl w:val="0"/>
          <w:numId w:val="0"/>
        </w:numPr>
        <w:spacing w:before="0" w:after="0"/>
        <w:rPr>
          <w:b w:val="0"/>
          <w:szCs w:val="22"/>
          <w:lang w:val="pt-BR"/>
        </w:rPr>
      </w:pPr>
    </w:p>
    <w:p w:rsidR="00606384" w:rsidRDefault="00606384" w:rsidP="00606384">
      <w:pPr>
        <w:pStyle w:val="Paragraph"/>
        <w:numPr>
          <w:ilvl w:val="0"/>
          <w:numId w:val="0"/>
        </w:numPr>
        <w:spacing w:before="0" w:after="0"/>
        <w:rPr>
          <w:b w:val="0"/>
          <w:szCs w:val="22"/>
          <w:lang w:val="pt-BR"/>
        </w:rPr>
      </w:pPr>
      <w:r>
        <w:rPr>
          <w:b w:val="0"/>
          <w:szCs w:val="22"/>
          <w:lang w:val="pt-BR"/>
        </w:rPr>
        <w:t>Para o atendimento desse objetivo, são previstos três componentes:</w:t>
      </w:r>
    </w:p>
    <w:p w:rsidR="00606384" w:rsidRPr="0067314C" w:rsidRDefault="00606384" w:rsidP="00606384">
      <w:pPr>
        <w:pStyle w:val="Paragraph"/>
        <w:numPr>
          <w:ilvl w:val="0"/>
          <w:numId w:val="0"/>
        </w:numPr>
        <w:spacing w:before="0" w:after="0"/>
        <w:ind w:left="57"/>
        <w:rPr>
          <w:b w:val="0"/>
          <w:szCs w:val="22"/>
          <w:lang w:val="pt-BR"/>
        </w:rPr>
      </w:pPr>
    </w:p>
    <w:p w:rsidR="00606384" w:rsidRDefault="00606384" w:rsidP="00606384">
      <w:pPr>
        <w:pStyle w:val="Paragraph"/>
        <w:numPr>
          <w:ilvl w:val="0"/>
          <w:numId w:val="0"/>
        </w:numPr>
        <w:spacing w:before="0" w:after="0"/>
        <w:rPr>
          <w:b w:val="0"/>
          <w:szCs w:val="22"/>
          <w:lang w:val="pt-BR"/>
        </w:rPr>
      </w:pPr>
      <w:r w:rsidRPr="0067314C">
        <w:rPr>
          <w:szCs w:val="22"/>
          <w:lang w:val="pt-BR"/>
        </w:rPr>
        <w:t>Componente 1</w:t>
      </w:r>
      <w:r w:rsidRPr="0067314C">
        <w:rPr>
          <w:b w:val="0"/>
          <w:szCs w:val="22"/>
          <w:lang w:val="pt-BR"/>
        </w:rPr>
        <w:t xml:space="preserve">: </w:t>
      </w:r>
      <w:r w:rsidRPr="00002D73">
        <w:rPr>
          <w:b w:val="0"/>
          <w:i/>
          <w:szCs w:val="22"/>
          <w:lang w:val="pt-BR"/>
        </w:rPr>
        <w:t xml:space="preserve">Obras de recuperação e preservação das </w:t>
      </w:r>
      <w:r>
        <w:rPr>
          <w:b w:val="0"/>
          <w:i/>
          <w:szCs w:val="22"/>
          <w:lang w:val="pt-BR"/>
        </w:rPr>
        <w:t>margens dos rios.</w:t>
      </w:r>
      <w:r>
        <w:rPr>
          <w:b w:val="0"/>
          <w:szCs w:val="22"/>
          <w:lang w:val="pt-BR"/>
        </w:rPr>
        <w:t xml:space="preserve"> Serão financiados: (a) a implantação do Parque </w:t>
      </w:r>
      <w:proofErr w:type="spellStart"/>
      <w:r>
        <w:rPr>
          <w:b w:val="0"/>
          <w:szCs w:val="22"/>
          <w:lang w:val="pt-BR"/>
        </w:rPr>
        <w:t>Salesópolis</w:t>
      </w:r>
      <w:proofErr w:type="spellEnd"/>
      <w:r>
        <w:rPr>
          <w:b w:val="0"/>
          <w:szCs w:val="22"/>
          <w:lang w:val="pt-BR"/>
        </w:rPr>
        <w:t xml:space="preserve"> que inclui: i) dois núcleos de recreação, esportes e educação ambiental, sendo um novo (Ponte Nova) e outro que será reformado e ampliado (Nascentes)</w:t>
      </w:r>
      <w:r w:rsidR="00BB5E1E">
        <w:rPr>
          <w:b w:val="0"/>
          <w:szCs w:val="22"/>
          <w:lang w:val="pt-BR"/>
        </w:rPr>
        <w:t xml:space="preserve"> (Figura Nº </w:t>
      </w:r>
      <w:r w:rsidR="000B060A">
        <w:rPr>
          <w:b w:val="0"/>
          <w:szCs w:val="22"/>
          <w:lang w:val="pt-BR"/>
        </w:rPr>
        <w:t>4</w:t>
      </w:r>
      <w:r w:rsidR="005B185D">
        <w:rPr>
          <w:b w:val="0"/>
          <w:szCs w:val="22"/>
          <w:lang w:val="pt-BR"/>
        </w:rPr>
        <w:t>)</w:t>
      </w:r>
      <w:r>
        <w:rPr>
          <w:b w:val="0"/>
          <w:szCs w:val="22"/>
          <w:lang w:val="pt-BR"/>
        </w:rPr>
        <w:t xml:space="preserve">; </w:t>
      </w:r>
      <w:proofErr w:type="spellStart"/>
      <w:r>
        <w:rPr>
          <w:b w:val="0"/>
          <w:szCs w:val="22"/>
          <w:lang w:val="pt-BR"/>
        </w:rPr>
        <w:t>ii</w:t>
      </w:r>
      <w:proofErr w:type="spellEnd"/>
      <w:r>
        <w:rPr>
          <w:b w:val="0"/>
          <w:szCs w:val="22"/>
          <w:lang w:val="pt-BR"/>
        </w:rPr>
        <w:t xml:space="preserve">) melhoria dos acessos aos núcleos; </w:t>
      </w:r>
      <w:proofErr w:type="spellStart"/>
      <w:r>
        <w:rPr>
          <w:b w:val="0"/>
          <w:szCs w:val="22"/>
          <w:lang w:val="pt-BR"/>
        </w:rPr>
        <w:t>iii</w:t>
      </w:r>
      <w:proofErr w:type="spellEnd"/>
      <w:r>
        <w:rPr>
          <w:b w:val="0"/>
          <w:szCs w:val="22"/>
          <w:lang w:val="pt-BR"/>
        </w:rPr>
        <w:t>) via parque de 20</w:t>
      </w:r>
      <w:r w:rsidR="00391C46">
        <w:rPr>
          <w:b w:val="0"/>
          <w:szCs w:val="22"/>
          <w:lang w:val="pt-BR"/>
        </w:rPr>
        <w:t xml:space="preserve">,60 </w:t>
      </w:r>
      <w:r>
        <w:rPr>
          <w:b w:val="0"/>
          <w:szCs w:val="22"/>
          <w:lang w:val="pt-BR"/>
        </w:rPr>
        <w:t xml:space="preserve">km entre </w:t>
      </w:r>
      <w:r w:rsidR="00391C46">
        <w:rPr>
          <w:b w:val="0"/>
          <w:szCs w:val="22"/>
          <w:lang w:val="pt-BR"/>
        </w:rPr>
        <w:t xml:space="preserve">o Núcleo Nascentes e </w:t>
      </w:r>
      <w:proofErr w:type="spellStart"/>
      <w:r w:rsidR="00391C46">
        <w:rPr>
          <w:b w:val="0"/>
          <w:szCs w:val="22"/>
          <w:lang w:val="pt-BR"/>
        </w:rPr>
        <w:t>Salesópolis</w:t>
      </w:r>
      <w:proofErr w:type="spellEnd"/>
      <w:r w:rsidR="00391C46">
        <w:rPr>
          <w:b w:val="0"/>
          <w:szCs w:val="22"/>
          <w:lang w:val="pt-BR"/>
        </w:rPr>
        <w:t xml:space="preserve"> e via de serviço de 4,90km ligando </w:t>
      </w:r>
      <w:proofErr w:type="spellStart"/>
      <w:r w:rsidR="00391C46">
        <w:rPr>
          <w:b w:val="0"/>
          <w:szCs w:val="22"/>
          <w:lang w:val="pt-BR"/>
        </w:rPr>
        <w:t>Salesópolis</w:t>
      </w:r>
      <w:proofErr w:type="spellEnd"/>
      <w:r w:rsidR="00391C46">
        <w:rPr>
          <w:b w:val="0"/>
          <w:szCs w:val="22"/>
          <w:lang w:val="pt-BR"/>
        </w:rPr>
        <w:t xml:space="preserve"> ao núcleo Ponte Nova, </w:t>
      </w:r>
      <w:r>
        <w:rPr>
          <w:b w:val="0"/>
          <w:szCs w:val="22"/>
          <w:lang w:val="pt-BR"/>
        </w:rPr>
        <w:t>de velocidade média, com ciclovia e instalações de lazer urbanos, a serem totalmente implementados dentro do parque; e (b) reflorestamento de aproximadamente 36ha de vegetação nativa em áreas ciliares degradadas. Além disso serão financiadas intervenções complementares, incluindo serviços de engenharia e supervisão de obras e outras intervenções do componente;</w:t>
      </w:r>
    </w:p>
    <w:p w:rsidR="00606384" w:rsidRPr="006D51AD" w:rsidRDefault="00606384" w:rsidP="00606384">
      <w:pPr>
        <w:pStyle w:val="Paragraph"/>
        <w:numPr>
          <w:ilvl w:val="0"/>
          <w:numId w:val="0"/>
        </w:numPr>
        <w:spacing w:before="0" w:after="0"/>
        <w:rPr>
          <w:b w:val="0"/>
          <w:szCs w:val="22"/>
          <w:lang w:val="pt-BR"/>
        </w:rPr>
      </w:pPr>
    </w:p>
    <w:p w:rsidR="00606384" w:rsidRDefault="00606384" w:rsidP="00606384">
      <w:pPr>
        <w:pStyle w:val="Paragraph"/>
        <w:numPr>
          <w:ilvl w:val="0"/>
          <w:numId w:val="0"/>
        </w:numPr>
        <w:spacing w:before="0" w:after="0"/>
        <w:rPr>
          <w:b w:val="0"/>
          <w:szCs w:val="22"/>
          <w:lang w:val="pt-BR"/>
        </w:rPr>
      </w:pPr>
      <w:r w:rsidRPr="00002D73">
        <w:rPr>
          <w:szCs w:val="22"/>
          <w:lang w:val="pt-BR"/>
        </w:rPr>
        <w:t>Componente 2</w:t>
      </w:r>
      <w:r w:rsidRPr="0067314C">
        <w:rPr>
          <w:b w:val="0"/>
          <w:szCs w:val="22"/>
          <w:lang w:val="pt-BR"/>
        </w:rPr>
        <w:t xml:space="preserve">: </w:t>
      </w:r>
      <w:r w:rsidRPr="00002D73">
        <w:rPr>
          <w:b w:val="0"/>
          <w:i/>
          <w:szCs w:val="22"/>
          <w:lang w:val="pt-BR"/>
        </w:rPr>
        <w:t>Obras de melhoramento da qualidade da água do Rio Tietê</w:t>
      </w:r>
      <w:r>
        <w:rPr>
          <w:b w:val="0"/>
          <w:szCs w:val="22"/>
          <w:lang w:val="pt-BR"/>
        </w:rPr>
        <w:t xml:space="preserve">. Para a melhoria da qualidade das águas do Rio Tietê no trecho do município de Mogi das Cruzes por meio de uma intervenção integrada de tratamento das águas poluídas desse Município. Para isso serão financiadas obras de: i) coletores ao longo dos principais córregos afluentes do Rio Tietê que serão interconectados ao interceptos existente que transportará o esgoto até a ETE Suzano; </w:t>
      </w:r>
      <w:proofErr w:type="spellStart"/>
      <w:r>
        <w:rPr>
          <w:b w:val="0"/>
          <w:szCs w:val="22"/>
          <w:lang w:val="pt-BR"/>
        </w:rPr>
        <w:t>ii</w:t>
      </w:r>
      <w:proofErr w:type="spellEnd"/>
      <w:r>
        <w:rPr>
          <w:b w:val="0"/>
          <w:szCs w:val="22"/>
          <w:lang w:val="pt-BR"/>
        </w:rPr>
        <w:t xml:space="preserve">) sistemas de drenagem para controle e tratamento da poluição das águas pluviais do Município de Mogi das Cruzes; </w:t>
      </w:r>
      <w:proofErr w:type="spellStart"/>
      <w:r>
        <w:rPr>
          <w:b w:val="0"/>
          <w:szCs w:val="22"/>
          <w:lang w:val="pt-BR"/>
        </w:rPr>
        <w:t>iii</w:t>
      </w:r>
      <w:proofErr w:type="spellEnd"/>
      <w:r>
        <w:rPr>
          <w:b w:val="0"/>
          <w:szCs w:val="22"/>
          <w:lang w:val="pt-BR"/>
        </w:rPr>
        <w:t xml:space="preserve">) desassoreamento para remoção dos sedimentos acumulados no fundo do Rio e na foz dos seus principais afluentes, a montante da Barragem da Penha; </w:t>
      </w:r>
      <w:proofErr w:type="spellStart"/>
      <w:r>
        <w:rPr>
          <w:b w:val="0"/>
          <w:szCs w:val="22"/>
          <w:lang w:val="pt-BR"/>
        </w:rPr>
        <w:t>iv</w:t>
      </w:r>
      <w:proofErr w:type="spellEnd"/>
      <w:r>
        <w:rPr>
          <w:b w:val="0"/>
          <w:szCs w:val="22"/>
          <w:lang w:val="pt-BR"/>
        </w:rPr>
        <w:t>) implementação se seções de controle para o monitoramento qualitativo e quantitativo das águas do Rio onde serão priorizadas tecnologias inovadoras; e v) ações para a modernização e ampliação do sistema do monitoramento do clima da Região Metropolitana de São Paulo, fomentando inovação tecnológica. Adicionalmente, serão financiadas intervenç</w:t>
      </w:r>
      <w:r w:rsidR="00F74134">
        <w:rPr>
          <w:b w:val="0"/>
          <w:szCs w:val="22"/>
          <w:lang w:val="pt-BR"/>
        </w:rPr>
        <w:t>õe</w:t>
      </w:r>
      <w:r>
        <w:rPr>
          <w:b w:val="0"/>
          <w:szCs w:val="22"/>
          <w:lang w:val="pt-BR"/>
        </w:rPr>
        <w:t>s complementares, incluindo serviços de engenharia e supervisão das obras e outras intervenções do Componente.</w:t>
      </w:r>
    </w:p>
    <w:p w:rsidR="00606384" w:rsidRDefault="00606384" w:rsidP="00606384">
      <w:pPr>
        <w:pStyle w:val="Paragraph"/>
        <w:numPr>
          <w:ilvl w:val="0"/>
          <w:numId w:val="0"/>
        </w:numPr>
        <w:spacing w:before="0" w:after="0"/>
        <w:rPr>
          <w:b w:val="0"/>
          <w:szCs w:val="22"/>
          <w:lang w:val="pt-BR"/>
        </w:rPr>
      </w:pPr>
    </w:p>
    <w:p w:rsidR="00606384" w:rsidRDefault="00606384" w:rsidP="00606384">
      <w:pPr>
        <w:pStyle w:val="Paragraph"/>
        <w:numPr>
          <w:ilvl w:val="0"/>
          <w:numId w:val="0"/>
        </w:numPr>
        <w:spacing w:before="0" w:after="0"/>
        <w:rPr>
          <w:b w:val="0"/>
          <w:szCs w:val="22"/>
          <w:lang w:val="pt-BR"/>
        </w:rPr>
      </w:pPr>
      <w:r w:rsidRPr="00036D60">
        <w:rPr>
          <w:szCs w:val="22"/>
          <w:lang w:val="pt-BR"/>
        </w:rPr>
        <w:t>Componente 3</w:t>
      </w:r>
      <w:r w:rsidRPr="0067314C">
        <w:rPr>
          <w:b w:val="0"/>
          <w:szCs w:val="22"/>
          <w:lang w:val="pt-BR"/>
        </w:rPr>
        <w:t xml:space="preserve">: </w:t>
      </w:r>
      <w:r w:rsidRPr="00036D60">
        <w:rPr>
          <w:b w:val="0"/>
          <w:i/>
          <w:szCs w:val="22"/>
          <w:lang w:val="pt-BR"/>
        </w:rPr>
        <w:t xml:space="preserve">Fortalecimento </w:t>
      </w:r>
      <w:r>
        <w:rPr>
          <w:b w:val="0"/>
          <w:i/>
          <w:szCs w:val="22"/>
          <w:lang w:val="pt-BR"/>
        </w:rPr>
        <w:t>i</w:t>
      </w:r>
      <w:r w:rsidRPr="00036D60">
        <w:rPr>
          <w:b w:val="0"/>
          <w:i/>
          <w:szCs w:val="22"/>
          <w:lang w:val="pt-BR"/>
        </w:rPr>
        <w:t>nstitucional e participação social</w:t>
      </w:r>
      <w:r>
        <w:rPr>
          <w:b w:val="0"/>
          <w:szCs w:val="22"/>
          <w:lang w:val="pt-BR"/>
        </w:rPr>
        <w:t xml:space="preserve">. Serão financiados a elaboração e implantação de: i) programa de empoderamento social dos espaços gerados, que incluirá também programa de comunicação social para a promoção do Parque; </w:t>
      </w:r>
      <w:proofErr w:type="spellStart"/>
      <w:r>
        <w:rPr>
          <w:b w:val="0"/>
          <w:szCs w:val="22"/>
          <w:lang w:val="pt-BR"/>
        </w:rPr>
        <w:t>ii</w:t>
      </w:r>
      <w:proofErr w:type="spellEnd"/>
      <w:r>
        <w:rPr>
          <w:b w:val="0"/>
          <w:szCs w:val="22"/>
          <w:lang w:val="pt-BR"/>
        </w:rPr>
        <w:t xml:space="preserve">) programa de educação ambiental para crianças em idade escolar, professores e líderes comunitários e outros multiplicadores de educação que, também, incluirão programa produtivo de capacitação profissional, priorizando as mulheres; e </w:t>
      </w:r>
      <w:proofErr w:type="spellStart"/>
      <w:r>
        <w:rPr>
          <w:b w:val="0"/>
          <w:szCs w:val="22"/>
          <w:lang w:val="pt-BR"/>
        </w:rPr>
        <w:t>iii</w:t>
      </w:r>
      <w:proofErr w:type="spellEnd"/>
      <w:r>
        <w:rPr>
          <w:b w:val="0"/>
          <w:szCs w:val="22"/>
          <w:lang w:val="pt-BR"/>
        </w:rPr>
        <w:t>) modelo de gestão participativa dos espaços públicos do Programam priorizando também mulheres.</w:t>
      </w:r>
    </w:p>
    <w:p w:rsidR="009B2DF6" w:rsidRDefault="009B2DF6" w:rsidP="009B2DF6">
      <w:pPr>
        <w:pStyle w:val="Paragraph"/>
        <w:numPr>
          <w:ilvl w:val="0"/>
          <w:numId w:val="0"/>
        </w:numPr>
        <w:spacing w:before="0" w:after="0"/>
        <w:rPr>
          <w:b w:val="0"/>
          <w:szCs w:val="22"/>
          <w:lang w:val="pt-BR"/>
        </w:rPr>
      </w:pPr>
    </w:p>
    <w:p w:rsidR="005B185D" w:rsidRDefault="00BA7789" w:rsidP="009B2DF6">
      <w:pPr>
        <w:pStyle w:val="Paragraph"/>
        <w:numPr>
          <w:ilvl w:val="0"/>
          <w:numId w:val="0"/>
        </w:numPr>
        <w:spacing w:before="0" w:after="0"/>
        <w:rPr>
          <w:b w:val="0"/>
          <w:szCs w:val="22"/>
          <w:lang w:val="pt-BR"/>
        </w:rPr>
      </w:pPr>
      <w:r>
        <w:rPr>
          <w:b w:val="0"/>
          <w:noProof/>
          <w:szCs w:val="22"/>
          <w:lang w:val="pt-BR"/>
        </w:rPr>
        <w:drawing>
          <wp:inline distT="0" distB="0" distL="0" distR="0">
            <wp:extent cx="5756910" cy="257937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rques.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56910" cy="2579370"/>
                    </a:xfrm>
                    <a:prstGeom prst="rect">
                      <a:avLst/>
                    </a:prstGeom>
                  </pic:spPr>
                </pic:pic>
              </a:graphicData>
            </a:graphic>
          </wp:inline>
        </w:drawing>
      </w:r>
    </w:p>
    <w:p w:rsidR="005B185D" w:rsidRPr="00BA7789" w:rsidRDefault="005B185D" w:rsidP="009B2DF6">
      <w:pPr>
        <w:pStyle w:val="Paragraph"/>
        <w:numPr>
          <w:ilvl w:val="0"/>
          <w:numId w:val="0"/>
        </w:numPr>
        <w:spacing w:before="0" w:after="0"/>
        <w:rPr>
          <w:b w:val="0"/>
          <w:sz w:val="20"/>
          <w:szCs w:val="20"/>
          <w:lang w:val="pt-BR"/>
        </w:rPr>
      </w:pPr>
      <w:r w:rsidRPr="00BA7789">
        <w:rPr>
          <w:sz w:val="20"/>
          <w:szCs w:val="20"/>
          <w:lang w:val="pt-BR"/>
        </w:rPr>
        <w:t xml:space="preserve">Figura Nº </w:t>
      </w:r>
      <w:r w:rsidR="000B060A">
        <w:rPr>
          <w:sz w:val="20"/>
          <w:szCs w:val="20"/>
          <w:lang w:val="pt-BR"/>
        </w:rPr>
        <w:t>4</w:t>
      </w:r>
      <w:r w:rsidRPr="00BA7789">
        <w:rPr>
          <w:b w:val="0"/>
          <w:sz w:val="20"/>
          <w:szCs w:val="20"/>
          <w:lang w:val="pt-BR"/>
        </w:rPr>
        <w:t xml:space="preserve">: </w:t>
      </w:r>
      <w:r w:rsidR="00BA7789" w:rsidRPr="00BA7789">
        <w:rPr>
          <w:b w:val="0"/>
          <w:sz w:val="20"/>
          <w:szCs w:val="20"/>
          <w:lang w:val="pt-BR"/>
        </w:rPr>
        <w:t>Núcleos Ponte Nova e Nascentes.</w:t>
      </w:r>
      <w:r w:rsidRPr="00BA7789">
        <w:rPr>
          <w:b w:val="0"/>
          <w:sz w:val="20"/>
          <w:szCs w:val="20"/>
          <w:lang w:val="pt-BR"/>
        </w:rPr>
        <w:t xml:space="preserve"> </w:t>
      </w:r>
    </w:p>
    <w:p w:rsidR="005B185D" w:rsidRPr="0067314C" w:rsidRDefault="005B185D" w:rsidP="009B2DF6">
      <w:pPr>
        <w:pStyle w:val="Paragraph"/>
        <w:numPr>
          <w:ilvl w:val="0"/>
          <w:numId w:val="0"/>
        </w:numPr>
        <w:spacing w:before="0" w:after="0"/>
        <w:rPr>
          <w:b w:val="0"/>
          <w:szCs w:val="22"/>
          <w:lang w:val="pt-BR"/>
        </w:rPr>
      </w:pPr>
    </w:p>
    <w:p w:rsidR="009B2DF6" w:rsidRPr="009B2DF6" w:rsidRDefault="00252133" w:rsidP="00774DA2">
      <w:pPr>
        <w:pStyle w:val="Paragraph"/>
        <w:numPr>
          <w:ilvl w:val="1"/>
          <w:numId w:val="23"/>
        </w:numPr>
        <w:spacing w:before="0" w:after="0"/>
        <w:ind w:left="567" w:hanging="567"/>
        <w:rPr>
          <w:color w:val="2F5496" w:themeColor="accent1" w:themeShade="BF"/>
          <w:spacing w:val="6"/>
          <w:lang w:val="pt-BR"/>
        </w:rPr>
      </w:pPr>
      <w:r>
        <w:rPr>
          <w:color w:val="2F5496" w:themeColor="accent1" w:themeShade="BF"/>
          <w:spacing w:val="6"/>
          <w:lang w:val="pt-BR"/>
        </w:rPr>
        <w:t>Caracterização</w:t>
      </w:r>
      <w:r w:rsidR="009B2DF6" w:rsidRPr="009B2DF6">
        <w:rPr>
          <w:color w:val="2F5496" w:themeColor="accent1" w:themeShade="BF"/>
          <w:spacing w:val="6"/>
          <w:lang w:val="pt-BR"/>
        </w:rPr>
        <w:t xml:space="preserve"> Geral das Obras do Programa</w:t>
      </w:r>
    </w:p>
    <w:p w:rsidR="00252133" w:rsidRDefault="00252133" w:rsidP="001E12CB">
      <w:pPr>
        <w:jc w:val="both"/>
        <w:rPr>
          <w:b/>
          <w:i/>
          <w:color w:val="538135" w:themeColor="accent6" w:themeShade="BF"/>
          <w:spacing w:val="6"/>
        </w:rPr>
      </w:pPr>
    </w:p>
    <w:p w:rsidR="009D3702" w:rsidRPr="001529A3" w:rsidRDefault="00252133" w:rsidP="001E12CB">
      <w:pPr>
        <w:jc w:val="both"/>
        <w:rPr>
          <w:i/>
          <w:color w:val="2F5496" w:themeColor="accent1" w:themeShade="BF"/>
          <w:spacing w:val="6"/>
        </w:rPr>
      </w:pPr>
      <w:r w:rsidRPr="001529A3">
        <w:rPr>
          <w:i/>
          <w:color w:val="2F5496" w:themeColor="accent1" w:themeShade="BF"/>
          <w:spacing w:val="6"/>
        </w:rPr>
        <w:t>3</w:t>
      </w:r>
      <w:r w:rsidR="00A460F9" w:rsidRPr="001529A3">
        <w:rPr>
          <w:i/>
          <w:color w:val="2F5496" w:themeColor="accent1" w:themeShade="BF"/>
          <w:spacing w:val="6"/>
        </w:rPr>
        <w:t>.</w:t>
      </w:r>
      <w:r w:rsidR="006E0161" w:rsidRPr="001529A3">
        <w:rPr>
          <w:i/>
          <w:color w:val="2F5496" w:themeColor="accent1" w:themeShade="BF"/>
          <w:spacing w:val="6"/>
        </w:rPr>
        <w:t>4</w:t>
      </w:r>
      <w:r w:rsidR="00A460F9" w:rsidRPr="001529A3">
        <w:rPr>
          <w:i/>
          <w:color w:val="2F5496" w:themeColor="accent1" w:themeShade="BF"/>
          <w:spacing w:val="6"/>
        </w:rPr>
        <w:t xml:space="preserve">.1. </w:t>
      </w:r>
      <w:r w:rsidRPr="001529A3">
        <w:rPr>
          <w:i/>
          <w:color w:val="2F5496" w:themeColor="accent1" w:themeShade="BF"/>
          <w:spacing w:val="6"/>
        </w:rPr>
        <w:t>Componente 1</w:t>
      </w:r>
    </w:p>
    <w:p w:rsidR="00CD79D8" w:rsidRDefault="00CD79D8" w:rsidP="009D3702">
      <w:pPr>
        <w:autoSpaceDE w:val="0"/>
        <w:autoSpaceDN w:val="0"/>
        <w:adjustRightInd w:val="0"/>
        <w:jc w:val="both"/>
        <w:rPr>
          <w:color w:val="538135" w:themeColor="accent6" w:themeShade="BF"/>
          <w:spacing w:val="6"/>
        </w:rPr>
      </w:pPr>
    </w:p>
    <w:p w:rsidR="00F72A43" w:rsidRPr="001529A3" w:rsidRDefault="00F72A43" w:rsidP="00252133">
      <w:pPr>
        <w:autoSpaceDE w:val="0"/>
        <w:autoSpaceDN w:val="0"/>
        <w:adjustRightInd w:val="0"/>
        <w:jc w:val="both"/>
        <w:rPr>
          <w:i/>
          <w:color w:val="2F5496" w:themeColor="accent1" w:themeShade="BF"/>
          <w:spacing w:val="6"/>
        </w:rPr>
      </w:pPr>
      <w:r w:rsidRPr="001529A3">
        <w:rPr>
          <w:i/>
          <w:color w:val="2F5496" w:themeColor="accent1" w:themeShade="BF"/>
          <w:spacing w:val="6"/>
        </w:rPr>
        <w:t>Considerações Iniciais</w:t>
      </w:r>
    </w:p>
    <w:p w:rsidR="00F72A43" w:rsidRPr="00827190" w:rsidRDefault="00F72A43" w:rsidP="00252133">
      <w:pPr>
        <w:autoSpaceDE w:val="0"/>
        <w:autoSpaceDN w:val="0"/>
        <w:adjustRightInd w:val="0"/>
        <w:jc w:val="both"/>
        <w:rPr>
          <w:b/>
          <w:spacing w:val="6"/>
        </w:rPr>
      </w:pPr>
    </w:p>
    <w:p w:rsidR="0000548F" w:rsidRPr="00BB5E1E" w:rsidRDefault="00E97374" w:rsidP="00252133">
      <w:pPr>
        <w:autoSpaceDE w:val="0"/>
        <w:autoSpaceDN w:val="0"/>
        <w:adjustRightInd w:val="0"/>
        <w:jc w:val="both"/>
        <w:rPr>
          <w:spacing w:val="6"/>
        </w:rPr>
      </w:pPr>
      <w:r w:rsidRPr="00BB5E1E">
        <w:rPr>
          <w:spacing w:val="6"/>
        </w:rPr>
        <w:t xml:space="preserve">Todas as obras </w:t>
      </w:r>
      <w:r w:rsidR="00F72A43" w:rsidRPr="00BB5E1E">
        <w:rPr>
          <w:spacing w:val="6"/>
        </w:rPr>
        <w:t xml:space="preserve">do Componente 1 </w:t>
      </w:r>
      <w:r w:rsidRPr="00BB5E1E">
        <w:rPr>
          <w:spacing w:val="6"/>
        </w:rPr>
        <w:t xml:space="preserve">serão implantadas em terrenos do Estado ou dos </w:t>
      </w:r>
      <w:r w:rsidR="00F72A43" w:rsidRPr="00BB5E1E">
        <w:rPr>
          <w:spacing w:val="6"/>
        </w:rPr>
        <w:t>m</w:t>
      </w:r>
      <w:r w:rsidRPr="00BB5E1E">
        <w:rPr>
          <w:spacing w:val="6"/>
        </w:rPr>
        <w:t>unicípios</w:t>
      </w:r>
      <w:r w:rsidR="007B246E">
        <w:rPr>
          <w:spacing w:val="6"/>
        </w:rPr>
        <w:t xml:space="preserve">. Neste caso, </w:t>
      </w:r>
      <w:r w:rsidRPr="00BB5E1E">
        <w:rPr>
          <w:spacing w:val="6"/>
        </w:rPr>
        <w:t>serão cedidos ao Estado por meio de Termo de Permissão de Uso específico, dispensando, portanto, desapropriações ou reassentamento de pessoas.</w:t>
      </w:r>
    </w:p>
    <w:p w:rsidR="00E97374" w:rsidRPr="00BB5E1E" w:rsidRDefault="00E97374" w:rsidP="00252133">
      <w:pPr>
        <w:autoSpaceDE w:val="0"/>
        <w:autoSpaceDN w:val="0"/>
        <w:adjustRightInd w:val="0"/>
        <w:jc w:val="both"/>
        <w:rPr>
          <w:spacing w:val="6"/>
        </w:rPr>
      </w:pPr>
    </w:p>
    <w:p w:rsidR="00434FFF" w:rsidRPr="00BB5E1E" w:rsidRDefault="00E97374" w:rsidP="00252133">
      <w:pPr>
        <w:autoSpaceDE w:val="0"/>
        <w:autoSpaceDN w:val="0"/>
        <w:adjustRightInd w:val="0"/>
        <w:jc w:val="both"/>
        <w:rPr>
          <w:spacing w:val="6"/>
        </w:rPr>
      </w:pPr>
      <w:r w:rsidRPr="00BB5E1E">
        <w:rPr>
          <w:spacing w:val="6"/>
        </w:rPr>
        <w:t>Os projetos conceituais</w:t>
      </w:r>
      <w:r w:rsidR="00434FFF" w:rsidRPr="00BB5E1E">
        <w:rPr>
          <w:spacing w:val="6"/>
        </w:rPr>
        <w:t xml:space="preserve"> foram concluídos e os básicos e executivos </w:t>
      </w:r>
      <w:r w:rsidR="00F72A43" w:rsidRPr="00BB5E1E">
        <w:rPr>
          <w:spacing w:val="6"/>
        </w:rPr>
        <w:t>e</w:t>
      </w:r>
      <w:r w:rsidR="00434FFF" w:rsidRPr="00BB5E1E">
        <w:rPr>
          <w:spacing w:val="6"/>
        </w:rPr>
        <w:t>ncontram</w:t>
      </w:r>
      <w:r w:rsidR="00F72A43" w:rsidRPr="00BB5E1E">
        <w:rPr>
          <w:spacing w:val="6"/>
        </w:rPr>
        <w:t>-se</w:t>
      </w:r>
      <w:r w:rsidR="00434FFF" w:rsidRPr="00BB5E1E">
        <w:rPr>
          <w:spacing w:val="6"/>
        </w:rPr>
        <w:t xml:space="preserve"> em processo de contratação.</w:t>
      </w:r>
    </w:p>
    <w:p w:rsidR="00F01D22" w:rsidRPr="00BB5E1E" w:rsidRDefault="00F01D22" w:rsidP="009F0921">
      <w:pPr>
        <w:rPr>
          <w:spacing w:val="6"/>
        </w:rPr>
      </w:pPr>
    </w:p>
    <w:p w:rsidR="009D3702" w:rsidRPr="00BB5E1E" w:rsidRDefault="00F72A43" w:rsidP="009D3702">
      <w:pPr>
        <w:autoSpaceDE w:val="0"/>
        <w:autoSpaceDN w:val="0"/>
        <w:adjustRightInd w:val="0"/>
        <w:jc w:val="both"/>
        <w:rPr>
          <w:spacing w:val="6"/>
        </w:rPr>
      </w:pPr>
      <w:r w:rsidRPr="00BB5E1E">
        <w:rPr>
          <w:spacing w:val="6"/>
        </w:rPr>
        <w:t>C</w:t>
      </w:r>
      <w:r w:rsidR="0069270A" w:rsidRPr="00BB5E1E">
        <w:rPr>
          <w:spacing w:val="6"/>
        </w:rPr>
        <w:t xml:space="preserve">om relação aos parâmetros de implantação </w:t>
      </w:r>
      <w:r w:rsidR="009D3702" w:rsidRPr="00BB5E1E">
        <w:rPr>
          <w:spacing w:val="6"/>
        </w:rPr>
        <w:t>do</w:t>
      </w:r>
      <w:r w:rsidRPr="00BB5E1E">
        <w:rPr>
          <w:spacing w:val="6"/>
        </w:rPr>
        <w:t>s</w:t>
      </w:r>
      <w:r w:rsidR="009D3702" w:rsidRPr="00BB5E1E">
        <w:rPr>
          <w:spacing w:val="6"/>
        </w:rPr>
        <w:t xml:space="preserve"> projeto</w:t>
      </w:r>
      <w:r w:rsidRPr="00BB5E1E">
        <w:rPr>
          <w:spacing w:val="6"/>
        </w:rPr>
        <w:t>s</w:t>
      </w:r>
      <w:r w:rsidR="009D3702" w:rsidRPr="00BB5E1E">
        <w:rPr>
          <w:spacing w:val="6"/>
        </w:rPr>
        <w:t xml:space="preserve"> no terreno</w:t>
      </w:r>
      <w:r w:rsidR="0069270A" w:rsidRPr="00BB5E1E">
        <w:rPr>
          <w:spacing w:val="6"/>
        </w:rPr>
        <w:t>,</w:t>
      </w:r>
      <w:r w:rsidR="009D3702" w:rsidRPr="00BB5E1E">
        <w:rPr>
          <w:spacing w:val="6"/>
        </w:rPr>
        <w:t xml:space="preserve"> </w:t>
      </w:r>
      <w:r w:rsidRPr="00BB5E1E">
        <w:rPr>
          <w:spacing w:val="6"/>
        </w:rPr>
        <w:t>foram</w:t>
      </w:r>
      <w:r w:rsidR="0069270A" w:rsidRPr="00BB5E1E">
        <w:rPr>
          <w:spacing w:val="6"/>
        </w:rPr>
        <w:t xml:space="preserve"> </w:t>
      </w:r>
      <w:r w:rsidR="00CF7010" w:rsidRPr="00BB5E1E">
        <w:rPr>
          <w:spacing w:val="6"/>
        </w:rPr>
        <w:t xml:space="preserve">considerados na concepção </w:t>
      </w:r>
      <w:r w:rsidR="0066701B" w:rsidRPr="00BB5E1E">
        <w:rPr>
          <w:spacing w:val="6"/>
        </w:rPr>
        <w:t>e deverão ser considerados nos projetos executivos</w:t>
      </w:r>
      <w:r w:rsidR="009D3702" w:rsidRPr="00BB5E1E">
        <w:rPr>
          <w:spacing w:val="6"/>
        </w:rPr>
        <w:t xml:space="preserve"> alguns </w:t>
      </w:r>
      <w:r w:rsidR="0069270A" w:rsidRPr="00BB5E1E">
        <w:rPr>
          <w:spacing w:val="6"/>
        </w:rPr>
        <w:t>critérios</w:t>
      </w:r>
      <w:r w:rsidR="009D3702" w:rsidRPr="00BB5E1E">
        <w:rPr>
          <w:spacing w:val="6"/>
        </w:rPr>
        <w:t xml:space="preserve"> indispensáveis ao </w:t>
      </w:r>
      <w:r w:rsidR="0069270A" w:rsidRPr="00BB5E1E">
        <w:rPr>
          <w:spacing w:val="6"/>
        </w:rPr>
        <w:t xml:space="preserve">seu </w:t>
      </w:r>
      <w:r w:rsidR="009D3702" w:rsidRPr="00BB5E1E">
        <w:rPr>
          <w:spacing w:val="6"/>
        </w:rPr>
        <w:t>adequado posicionamento</w:t>
      </w:r>
      <w:r w:rsidR="0069270A" w:rsidRPr="00BB5E1E">
        <w:rPr>
          <w:spacing w:val="6"/>
        </w:rPr>
        <w:t xml:space="preserve">, de forma a </w:t>
      </w:r>
      <w:r w:rsidR="009D3702" w:rsidRPr="00BB5E1E">
        <w:rPr>
          <w:spacing w:val="6"/>
        </w:rPr>
        <w:t>privilegiar a</w:t>
      </w:r>
      <w:r w:rsidR="0066701B" w:rsidRPr="00BB5E1E">
        <w:rPr>
          <w:spacing w:val="6"/>
        </w:rPr>
        <w:t>s</w:t>
      </w:r>
      <w:r w:rsidR="009D3702" w:rsidRPr="00BB5E1E">
        <w:rPr>
          <w:spacing w:val="6"/>
        </w:rPr>
        <w:t xml:space="preserve"> edificaç</w:t>
      </w:r>
      <w:r w:rsidR="0066701B" w:rsidRPr="00BB5E1E">
        <w:rPr>
          <w:spacing w:val="6"/>
        </w:rPr>
        <w:t>ões</w:t>
      </w:r>
      <w:r w:rsidR="009D3702" w:rsidRPr="00BB5E1E">
        <w:rPr>
          <w:spacing w:val="6"/>
        </w:rPr>
        <w:t xml:space="preserve"> </w:t>
      </w:r>
      <w:r w:rsidR="0069270A" w:rsidRPr="00BB5E1E">
        <w:rPr>
          <w:spacing w:val="6"/>
        </w:rPr>
        <w:t>com as</w:t>
      </w:r>
      <w:r w:rsidR="009D3702" w:rsidRPr="00BB5E1E">
        <w:rPr>
          <w:spacing w:val="6"/>
        </w:rPr>
        <w:t xml:space="preserve"> melhores condições:</w:t>
      </w:r>
    </w:p>
    <w:p w:rsidR="0069270A" w:rsidRPr="00CF7010" w:rsidRDefault="0069270A" w:rsidP="009D3702">
      <w:pPr>
        <w:autoSpaceDE w:val="0"/>
        <w:autoSpaceDN w:val="0"/>
        <w:adjustRightInd w:val="0"/>
        <w:jc w:val="both"/>
        <w:rPr>
          <w:b/>
          <w:spacing w:val="6"/>
          <w:sz w:val="18"/>
          <w:szCs w:val="18"/>
        </w:rPr>
      </w:pPr>
    </w:p>
    <w:p w:rsidR="009D3702" w:rsidRPr="00CF7010" w:rsidRDefault="006E0D07" w:rsidP="00774DA2">
      <w:pPr>
        <w:pStyle w:val="ListParagraph"/>
        <w:numPr>
          <w:ilvl w:val="0"/>
          <w:numId w:val="32"/>
        </w:numPr>
        <w:autoSpaceDE w:val="0"/>
        <w:autoSpaceDN w:val="0"/>
        <w:adjustRightInd w:val="0"/>
        <w:jc w:val="both"/>
        <w:rPr>
          <w:rFonts w:ascii="Times New Roman" w:hAnsi="Times New Roman" w:cs="Times New Roman"/>
          <w:b w:val="0"/>
          <w:spacing w:val="6"/>
        </w:rPr>
      </w:pPr>
      <w:r w:rsidRPr="00BF1E11">
        <w:rPr>
          <w:rFonts w:ascii="Times New Roman" w:hAnsi="Times New Roman" w:cs="Times New Roman"/>
          <w:b w:val="0"/>
          <w:i/>
          <w:spacing w:val="6"/>
        </w:rPr>
        <w:t>c</w:t>
      </w:r>
      <w:r w:rsidR="009D3702" w:rsidRPr="00BF1E11">
        <w:rPr>
          <w:rFonts w:ascii="Times New Roman" w:hAnsi="Times New Roman" w:cs="Times New Roman"/>
          <w:b w:val="0"/>
          <w:i/>
          <w:spacing w:val="6"/>
        </w:rPr>
        <w:t>aracterísticas do terreno</w:t>
      </w:r>
      <w:r w:rsidR="009D3702" w:rsidRPr="00CF7010">
        <w:rPr>
          <w:rFonts w:ascii="Times New Roman" w:hAnsi="Times New Roman" w:cs="Times New Roman"/>
          <w:b w:val="0"/>
          <w:spacing w:val="6"/>
        </w:rPr>
        <w:t>: avalia</w:t>
      </w:r>
      <w:r w:rsidRPr="00CF7010">
        <w:rPr>
          <w:rFonts w:ascii="Times New Roman" w:hAnsi="Times New Roman" w:cs="Times New Roman"/>
          <w:b w:val="0"/>
          <w:spacing w:val="6"/>
        </w:rPr>
        <w:t>ção das</w:t>
      </w:r>
      <w:r w:rsidR="009D3702" w:rsidRPr="00CF7010">
        <w:rPr>
          <w:rFonts w:ascii="Times New Roman" w:hAnsi="Times New Roman" w:cs="Times New Roman"/>
          <w:b w:val="0"/>
          <w:spacing w:val="6"/>
        </w:rPr>
        <w:t xml:space="preserve"> dimensões, forma e topografia do</w:t>
      </w:r>
      <w:r w:rsidRPr="00CF7010">
        <w:rPr>
          <w:rFonts w:ascii="Times New Roman" w:hAnsi="Times New Roman" w:cs="Times New Roman"/>
          <w:b w:val="0"/>
          <w:spacing w:val="6"/>
        </w:rPr>
        <w:t xml:space="preserve"> </w:t>
      </w:r>
      <w:r w:rsidR="009D3702" w:rsidRPr="00CF7010">
        <w:rPr>
          <w:rFonts w:ascii="Times New Roman" w:hAnsi="Times New Roman" w:cs="Times New Roman"/>
          <w:b w:val="0"/>
          <w:spacing w:val="6"/>
        </w:rPr>
        <w:t xml:space="preserve">terreno, existência de vegetação, </w:t>
      </w:r>
      <w:r w:rsidR="00F72A43" w:rsidRPr="00CF7010">
        <w:rPr>
          <w:rFonts w:ascii="Times New Roman" w:hAnsi="Times New Roman" w:cs="Times New Roman"/>
          <w:b w:val="0"/>
          <w:spacing w:val="6"/>
        </w:rPr>
        <w:t xml:space="preserve">presença de áreas degradadas, proximidade com o reservatório e </w:t>
      </w:r>
      <w:r w:rsidR="00CF7010" w:rsidRPr="00CF7010">
        <w:rPr>
          <w:rFonts w:ascii="Times New Roman" w:hAnsi="Times New Roman" w:cs="Times New Roman"/>
          <w:b w:val="0"/>
          <w:spacing w:val="6"/>
        </w:rPr>
        <w:t xml:space="preserve">sua </w:t>
      </w:r>
      <w:r w:rsidR="00F72A43" w:rsidRPr="00CF7010">
        <w:rPr>
          <w:rFonts w:ascii="Times New Roman" w:hAnsi="Times New Roman" w:cs="Times New Roman"/>
          <w:b w:val="0"/>
          <w:spacing w:val="6"/>
        </w:rPr>
        <w:t>depleção (no caso do Parque Ponte Nova)</w:t>
      </w:r>
      <w:r w:rsidR="00CF7010" w:rsidRPr="00CF7010">
        <w:rPr>
          <w:rFonts w:ascii="Times New Roman" w:hAnsi="Times New Roman" w:cs="Times New Roman"/>
          <w:b w:val="0"/>
          <w:spacing w:val="6"/>
        </w:rPr>
        <w:t xml:space="preserve">, aproveitamento do traçado existente (no caso das vias) </w:t>
      </w:r>
      <w:r w:rsidR="009D3702" w:rsidRPr="00CF7010">
        <w:rPr>
          <w:rFonts w:ascii="Times New Roman" w:hAnsi="Times New Roman" w:cs="Times New Roman"/>
          <w:b w:val="0"/>
          <w:spacing w:val="6"/>
        </w:rPr>
        <w:t>etc.</w:t>
      </w:r>
      <w:r w:rsidRPr="00CF7010">
        <w:rPr>
          <w:rFonts w:ascii="Times New Roman" w:hAnsi="Times New Roman" w:cs="Times New Roman"/>
          <w:b w:val="0"/>
          <w:spacing w:val="6"/>
        </w:rPr>
        <w:t>;</w:t>
      </w:r>
    </w:p>
    <w:p w:rsidR="006E0D07" w:rsidRPr="00CF7010" w:rsidRDefault="006E0D07" w:rsidP="006E0D07">
      <w:pPr>
        <w:autoSpaceDE w:val="0"/>
        <w:autoSpaceDN w:val="0"/>
        <w:adjustRightInd w:val="0"/>
        <w:jc w:val="both"/>
        <w:rPr>
          <w:b/>
          <w:spacing w:val="6"/>
          <w:sz w:val="18"/>
          <w:szCs w:val="18"/>
        </w:rPr>
      </w:pPr>
    </w:p>
    <w:p w:rsidR="006E0D07" w:rsidRPr="00CF7010" w:rsidRDefault="006E0D07" w:rsidP="00774DA2">
      <w:pPr>
        <w:pStyle w:val="ListParagraph"/>
        <w:numPr>
          <w:ilvl w:val="0"/>
          <w:numId w:val="32"/>
        </w:numPr>
        <w:autoSpaceDE w:val="0"/>
        <w:autoSpaceDN w:val="0"/>
        <w:adjustRightInd w:val="0"/>
        <w:jc w:val="both"/>
        <w:rPr>
          <w:rFonts w:ascii="Times New Roman" w:hAnsi="Times New Roman" w:cs="Times New Roman"/>
          <w:b w:val="0"/>
          <w:spacing w:val="6"/>
        </w:rPr>
      </w:pPr>
      <w:r w:rsidRPr="00BF1E11">
        <w:rPr>
          <w:rFonts w:ascii="Times New Roman" w:hAnsi="Times New Roman" w:cs="Times New Roman"/>
          <w:b w:val="0"/>
          <w:i/>
          <w:spacing w:val="6"/>
        </w:rPr>
        <w:t>l</w:t>
      </w:r>
      <w:r w:rsidR="009D3702" w:rsidRPr="00BF1E11">
        <w:rPr>
          <w:rFonts w:ascii="Times New Roman" w:hAnsi="Times New Roman" w:cs="Times New Roman"/>
          <w:b w:val="0"/>
          <w:i/>
          <w:spacing w:val="6"/>
        </w:rPr>
        <w:t>ocalização do terreno</w:t>
      </w:r>
      <w:r w:rsidR="00F72A43" w:rsidRPr="00BF1E11">
        <w:rPr>
          <w:rFonts w:ascii="Times New Roman" w:hAnsi="Times New Roman" w:cs="Times New Roman"/>
          <w:b w:val="0"/>
          <w:i/>
          <w:spacing w:val="6"/>
        </w:rPr>
        <w:t xml:space="preserve"> dos </w:t>
      </w:r>
      <w:r w:rsidR="00334423">
        <w:rPr>
          <w:rFonts w:ascii="Times New Roman" w:hAnsi="Times New Roman" w:cs="Times New Roman"/>
          <w:b w:val="0"/>
          <w:i/>
          <w:spacing w:val="6"/>
        </w:rPr>
        <w:t>núcleos</w:t>
      </w:r>
      <w:r w:rsidR="009D3702" w:rsidRPr="00CF7010">
        <w:rPr>
          <w:rFonts w:ascii="Times New Roman" w:hAnsi="Times New Roman" w:cs="Times New Roman"/>
          <w:b w:val="0"/>
          <w:spacing w:val="6"/>
        </w:rPr>
        <w:t xml:space="preserve">: próxima à demanda </w:t>
      </w:r>
      <w:r w:rsidR="00CF7010" w:rsidRPr="00CF7010">
        <w:rPr>
          <w:rFonts w:ascii="Times New Roman" w:hAnsi="Times New Roman" w:cs="Times New Roman"/>
          <w:b w:val="0"/>
          <w:spacing w:val="6"/>
        </w:rPr>
        <w:t xml:space="preserve">e aos atrativos existentes e </w:t>
      </w:r>
      <w:r w:rsidR="009D3702" w:rsidRPr="00CF7010">
        <w:rPr>
          <w:rFonts w:ascii="Times New Roman" w:hAnsi="Times New Roman" w:cs="Times New Roman"/>
          <w:b w:val="0"/>
          <w:spacing w:val="6"/>
        </w:rPr>
        <w:t xml:space="preserve">com vias de acesso fácil; </w:t>
      </w:r>
    </w:p>
    <w:p w:rsidR="006E0D07" w:rsidRPr="00CF7010" w:rsidRDefault="006E0D07" w:rsidP="006E0D07">
      <w:pPr>
        <w:pStyle w:val="ListParagraph"/>
        <w:rPr>
          <w:rFonts w:ascii="Times New Roman" w:hAnsi="Times New Roman" w:cs="Times New Roman"/>
          <w:b w:val="0"/>
          <w:spacing w:val="6"/>
          <w:sz w:val="18"/>
          <w:szCs w:val="18"/>
        </w:rPr>
      </w:pPr>
    </w:p>
    <w:p w:rsidR="009D3702" w:rsidRPr="00CF7010" w:rsidRDefault="006E0D07" w:rsidP="00774DA2">
      <w:pPr>
        <w:pStyle w:val="ListParagraph"/>
        <w:numPr>
          <w:ilvl w:val="0"/>
          <w:numId w:val="32"/>
        </w:numPr>
        <w:autoSpaceDE w:val="0"/>
        <w:autoSpaceDN w:val="0"/>
        <w:adjustRightInd w:val="0"/>
        <w:jc w:val="both"/>
        <w:rPr>
          <w:rFonts w:ascii="Times New Roman" w:hAnsi="Times New Roman" w:cs="Times New Roman"/>
          <w:b w:val="0"/>
          <w:spacing w:val="6"/>
        </w:rPr>
      </w:pPr>
      <w:r w:rsidRPr="00BF1E11">
        <w:rPr>
          <w:rFonts w:ascii="Times New Roman" w:hAnsi="Times New Roman" w:cs="Times New Roman"/>
          <w:b w:val="0"/>
          <w:i/>
          <w:spacing w:val="6"/>
        </w:rPr>
        <w:t>harmonia</w:t>
      </w:r>
      <w:r w:rsidRPr="00CF7010">
        <w:rPr>
          <w:rFonts w:ascii="Times New Roman" w:hAnsi="Times New Roman" w:cs="Times New Roman"/>
          <w:b w:val="0"/>
          <w:spacing w:val="6"/>
        </w:rPr>
        <w:t>: garantia de uma</w:t>
      </w:r>
      <w:r w:rsidR="009D3702" w:rsidRPr="00CF7010">
        <w:rPr>
          <w:rFonts w:ascii="Times New Roman" w:hAnsi="Times New Roman" w:cs="Times New Roman"/>
          <w:b w:val="0"/>
          <w:spacing w:val="6"/>
        </w:rPr>
        <w:t xml:space="preserve"> relação harmoniosa da construção com o entorno,</w:t>
      </w:r>
      <w:r w:rsidRPr="00CF7010">
        <w:rPr>
          <w:rFonts w:ascii="Times New Roman" w:hAnsi="Times New Roman" w:cs="Times New Roman"/>
          <w:b w:val="0"/>
          <w:spacing w:val="6"/>
        </w:rPr>
        <w:t xml:space="preserve"> </w:t>
      </w:r>
      <w:r w:rsidR="009D3702" w:rsidRPr="00CF7010">
        <w:rPr>
          <w:rFonts w:ascii="Times New Roman" w:hAnsi="Times New Roman" w:cs="Times New Roman"/>
          <w:b w:val="0"/>
          <w:spacing w:val="6"/>
        </w:rPr>
        <w:t>visando o conforto ambiental dos seus usuários (conforto térmico, visual, acústico,</w:t>
      </w:r>
      <w:r w:rsidRPr="00CF7010">
        <w:rPr>
          <w:rFonts w:ascii="Times New Roman" w:hAnsi="Times New Roman" w:cs="Times New Roman"/>
          <w:b w:val="0"/>
          <w:spacing w:val="6"/>
        </w:rPr>
        <w:t xml:space="preserve"> </w:t>
      </w:r>
      <w:r w:rsidR="009D3702" w:rsidRPr="00CF7010">
        <w:rPr>
          <w:rFonts w:ascii="Times New Roman" w:hAnsi="Times New Roman" w:cs="Times New Roman"/>
          <w:b w:val="0"/>
          <w:spacing w:val="6"/>
        </w:rPr>
        <w:t>olfativo/qualidade do ar)</w:t>
      </w:r>
      <w:r w:rsidR="00CF7010" w:rsidRPr="00CF7010">
        <w:rPr>
          <w:rFonts w:ascii="Times New Roman" w:hAnsi="Times New Roman" w:cs="Times New Roman"/>
          <w:b w:val="0"/>
          <w:spacing w:val="6"/>
        </w:rPr>
        <w:t xml:space="preserve"> e o melhor aproveitamento da paisagem</w:t>
      </w:r>
      <w:r w:rsidR="009D3702" w:rsidRPr="00CF7010">
        <w:rPr>
          <w:rFonts w:ascii="Times New Roman" w:hAnsi="Times New Roman" w:cs="Times New Roman"/>
          <w:b w:val="0"/>
          <w:spacing w:val="6"/>
        </w:rPr>
        <w:t>;</w:t>
      </w:r>
    </w:p>
    <w:p w:rsidR="001D19A4" w:rsidRPr="00006B30" w:rsidRDefault="001D19A4" w:rsidP="001D19A4">
      <w:pPr>
        <w:pStyle w:val="ListParagraph"/>
        <w:rPr>
          <w:rFonts w:ascii="Times New Roman" w:hAnsi="Times New Roman" w:cs="Times New Roman"/>
          <w:color w:val="538135" w:themeColor="accent6" w:themeShade="BF"/>
          <w:spacing w:val="6"/>
          <w:sz w:val="18"/>
          <w:szCs w:val="18"/>
        </w:rPr>
      </w:pPr>
    </w:p>
    <w:p w:rsidR="009D3702" w:rsidRPr="00CF7010" w:rsidRDefault="006E0D07" w:rsidP="00774DA2">
      <w:pPr>
        <w:pStyle w:val="ListParagraph"/>
        <w:numPr>
          <w:ilvl w:val="0"/>
          <w:numId w:val="32"/>
        </w:numPr>
        <w:autoSpaceDE w:val="0"/>
        <w:autoSpaceDN w:val="0"/>
        <w:adjustRightInd w:val="0"/>
        <w:jc w:val="both"/>
        <w:rPr>
          <w:rFonts w:ascii="Times New Roman" w:hAnsi="Times New Roman" w:cs="Times New Roman"/>
          <w:b w:val="0"/>
          <w:spacing w:val="6"/>
        </w:rPr>
      </w:pPr>
      <w:r w:rsidRPr="00BF1E11">
        <w:rPr>
          <w:rFonts w:ascii="Times New Roman" w:hAnsi="Times New Roman" w:cs="Times New Roman"/>
          <w:b w:val="0"/>
          <w:i/>
          <w:spacing w:val="6"/>
        </w:rPr>
        <w:t>a</w:t>
      </w:r>
      <w:r w:rsidR="009D3702" w:rsidRPr="00BF1E11">
        <w:rPr>
          <w:rFonts w:ascii="Times New Roman" w:hAnsi="Times New Roman" w:cs="Times New Roman"/>
          <w:b w:val="0"/>
          <w:i/>
          <w:spacing w:val="6"/>
        </w:rPr>
        <w:t>dequação da edificação aos parâmetros ambientais</w:t>
      </w:r>
      <w:r w:rsidR="009D3702" w:rsidRPr="00CF7010">
        <w:rPr>
          <w:rFonts w:ascii="Times New Roman" w:hAnsi="Times New Roman" w:cs="Times New Roman"/>
          <w:b w:val="0"/>
          <w:spacing w:val="6"/>
        </w:rPr>
        <w:t>: adequação térmica,</w:t>
      </w:r>
      <w:r w:rsidRPr="00CF7010">
        <w:rPr>
          <w:rFonts w:ascii="Times New Roman" w:hAnsi="Times New Roman" w:cs="Times New Roman"/>
          <w:b w:val="0"/>
          <w:spacing w:val="6"/>
        </w:rPr>
        <w:t xml:space="preserve"> </w:t>
      </w:r>
      <w:r w:rsidR="009D3702" w:rsidRPr="00CF7010">
        <w:rPr>
          <w:rFonts w:ascii="Times New Roman" w:hAnsi="Times New Roman" w:cs="Times New Roman"/>
          <w:b w:val="0"/>
          <w:spacing w:val="6"/>
        </w:rPr>
        <w:t>à insolação, permitindo ventilação cruzada nos ambientes e iluminação</w:t>
      </w:r>
      <w:r w:rsidRPr="00CF7010">
        <w:rPr>
          <w:rFonts w:ascii="Times New Roman" w:hAnsi="Times New Roman" w:cs="Times New Roman"/>
          <w:b w:val="0"/>
          <w:spacing w:val="6"/>
        </w:rPr>
        <w:t xml:space="preserve"> </w:t>
      </w:r>
      <w:r w:rsidR="009D3702" w:rsidRPr="00CF7010">
        <w:rPr>
          <w:rFonts w:ascii="Times New Roman" w:hAnsi="Times New Roman" w:cs="Times New Roman"/>
          <w:b w:val="0"/>
          <w:spacing w:val="6"/>
        </w:rPr>
        <w:t>natural;</w:t>
      </w:r>
    </w:p>
    <w:p w:rsidR="006E0D07" w:rsidRPr="00006B30" w:rsidRDefault="006E0D07" w:rsidP="009F0921">
      <w:pPr>
        <w:rPr>
          <w:color w:val="538135" w:themeColor="accent6" w:themeShade="BF"/>
          <w:spacing w:val="6"/>
          <w:sz w:val="18"/>
          <w:szCs w:val="18"/>
        </w:rPr>
      </w:pPr>
    </w:p>
    <w:p w:rsidR="009D3702" w:rsidRPr="0066701B" w:rsidRDefault="00E07276" w:rsidP="00774DA2">
      <w:pPr>
        <w:pStyle w:val="ListParagraph"/>
        <w:numPr>
          <w:ilvl w:val="0"/>
          <w:numId w:val="32"/>
        </w:numPr>
        <w:autoSpaceDE w:val="0"/>
        <w:autoSpaceDN w:val="0"/>
        <w:adjustRightInd w:val="0"/>
        <w:jc w:val="both"/>
        <w:rPr>
          <w:rFonts w:ascii="Times New Roman" w:hAnsi="Times New Roman" w:cs="Times New Roman"/>
          <w:b w:val="0"/>
          <w:spacing w:val="6"/>
        </w:rPr>
      </w:pPr>
      <w:r w:rsidRPr="00BF1E11">
        <w:rPr>
          <w:rFonts w:ascii="Times New Roman" w:hAnsi="Times New Roman" w:cs="Times New Roman"/>
          <w:b w:val="0"/>
          <w:i/>
          <w:spacing w:val="6"/>
        </w:rPr>
        <w:t>a</w:t>
      </w:r>
      <w:r w:rsidR="009D3702" w:rsidRPr="00BF1E11">
        <w:rPr>
          <w:rFonts w:ascii="Times New Roman" w:hAnsi="Times New Roman" w:cs="Times New Roman"/>
          <w:b w:val="0"/>
          <w:i/>
          <w:spacing w:val="6"/>
        </w:rPr>
        <w:t>dequação ao clima regional</w:t>
      </w:r>
      <w:r w:rsidR="009D3702" w:rsidRPr="00CF7010">
        <w:rPr>
          <w:rFonts w:ascii="Times New Roman" w:hAnsi="Times New Roman" w:cs="Times New Roman"/>
          <w:b w:val="0"/>
          <w:spacing w:val="6"/>
        </w:rPr>
        <w:t>: considera</w:t>
      </w:r>
      <w:r w:rsidRPr="00CF7010">
        <w:rPr>
          <w:rFonts w:ascii="Times New Roman" w:hAnsi="Times New Roman" w:cs="Times New Roman"/>
          <w:b w:val="0"/>
          <w:spacing w:val="6"/>
        </w:rPr>
        <w:t>ção d</w:t>
      </w:r>
      <w:r w:rsidR="009D3702" w:rsidRPr="00CF7010">
        <w:rPr>
          <w:rFonts w:ascii="Times New Roman" w:hAnsi="Times New Roman" w:cs="Times New Roman"/>
          <w:b w:val="0"/>
          <w:spacing w:val="6"/>
        </w:rPr>
        <w:t>as características</w:t>
      </w:r>
      <w:r w:rsidRPr="00CF7010">
        <w:rPr>
          <w:rFonts w:ascii="Times New Roman" w:hAnsi="Times New Roman" w:cs="Times New Roman"/>
          <w:b w:val="0"/>
          <w:spacing w:val="6"/>
        </w:rPr>
        <w:t xml:space="preserve"> </w:t>
      </w:r>
      <w:r w:rsidR="009D3702" w:rsidRPr="00CF7010">
        <w:rPr>
          <w:rFonts w:ascii="Times New Roman" w:hAnsi="Times New Roman" w:cs="Times New Roman"/>
          <w:b w:val="0"/>
          <w:spacing w:val="6"/>
        </w:rPr>
        <w:t>climáticas em função da cobertura vegetal do terreno, da superfície de água, dos ventos,</w:t>
      </w:r>
      <w:r w:rsidRPr="00CF7010">
        <w:rPr>
          <w:rFonts w:ascii="Times New Roman" w:hAnsi="Times New Roman" w:cs="Times New Roman"/>
          <w:b w:val="0"/>
          <w:spacing w:val="6"/>
        </w:rPr>
        <w:t xml:space="preserve"> </w:t>
      </w:r>
      <w:r w:rsidR="009D3702" w:rsidRPr="00CF7010">
        <w:rPr>
          <w:rFonts w:ascii="Times New Roman" w:hAnsi="Times New Roman" w:cs="Times New Roman"/>
          <w:b w:val="0"/>
          <w:spacing w:val="6"/>
        </w:rPr>
        <w:t>do sol e de vários outros elementos que compõem a paisagem</w:t>
      </w:r>
      <w:r w:rsidRPr="00CF7010">
        <w:rPr>
          <w:rFonts w:ascii="Times New Roman" w:hAnsi="Times New Roman" w:cs="Times New Roman"/>
          <w:b w:val="0"/>
          <w:spacing w:val="6"/>
        </w:rPr>
        <w:t>, de forma a</w:t>
      </w:r>
      <w:r w:rsidR="009D3702" w:rsidRPr="00CF7010">
        <w:rPr>
          <w:rFonts w:ascii="Times New Roman" w:hAnsi="Times New Roman" w:cs="Times New Roman"/>
          <w:b w:val="0"/>
          <w:spacing w:val="6"/>
        </w:rPr>
        <w:t xml:space="preserve"> antecipar futuros</w:t>
      </w:r>
      <w:r w:rsidRPr="00CF7010">
        <w:rPr>
          <w:rFonts w:ascii="Times New Roman" w:hAnsi="Times New Roman" w:cs="Times New Roman"/>
          <w:b w:val="0"/>
          <w:spacing w:val="6"/>
        </w:rPr>
        <w:t xml:space="preserve"> </w:t>
      </w:r>
      <w:r w:rsidR="009D3702" w:rsidRPr="00CF7010">
        <w:rPr>
          <w:rFonts w:ascii="Times New Roman" w:hAnsi="Times New Roman" w:cs="Times New Roman"/>
          <w:b w:val="0"/>
          <w:spacing w:val="6"/>
        </w:rPr>
        <w:t xml:space="preserve">problemas </w:t>
      </w:r>
      <w:r w:rsidR="009D3702" w:rsidRPr="0066701B">
        <w:rPr>
          <w:rFonts w:ascii="Times New Roman" w:hAnsi="Times New Roman" w:cs="Times New Roman"/>
          <w:b w:val="0"/>
          <w:spacing w:val="6"/>
        </w:rPr>
        <w:t>relativos ao conforto dos usuários;</w:t>
      </w:r>
    </w:p>
    <w:p w:rsidR="00E07276" w:rsidRPr="0066701B" w:rsidRDefault="00E07276" w:rsidP="009F0921">
      <w:pPr>
        <w:rPr>
          <w:b/>
          <w:spacing w:val="6"/>
          <w:sz w:val="18"/>
          <w:szCs w:val="18"/>
        </w:rPr>
      </w:pPr>
    </w:p>
    <w:p w:rsidR="009D3702" w:rsidRPr="0066701B" w:rsidRDefault="00E07276" w:rsidP="00774DA2">
      <w:pPr>
        <w:pStyle w:val="ListParagraph"/>
        <w:numPr>
          <w:ilvl w:val="0"/>
          <w:numId w:val="32"/>
        </w:numPr>
        <w:autoSpaceDE w:val="0"/>
        <w:autoSpaceDN w:val="0"/>
        <w:adjustRightInd w:val="0"/>
        <w:jc w:val="both"/>
        <w:rPr>
          <w:rFonts w:ascii="Times New Roman" w:hAnsi="Times New Roman" w:cs="Times New Roman"/>
          <w:b w:val="0"/>
          <w:spacing w:val="6"/>
        </w:rPr>
      </w:pPr>
      <w:r w:rsidRPr="00BF1E11">
        <w:rPr>
          <w:rFonts w:ascii="Times New Roman" w:hAnsi="Times New Roman" w:cs="Times New Roman"/>
          <w:b w:val="0"/>
          <w:i/>
          <w:spacing w:val="6"/>
        </w:rPr>
        <w:t>c</w:t>
      </w:r>
      <w:r w:rsidR="009D3702" w:rsidRPr="00BF1E11">
        <w:rPr>
          <w:rFonts w:ascii="Times New Roman" w:hAnsi="Times New Roman" w:cs="Times New Roman"/>
          <w:b w:val="0"/>
          <w:i/>
          <w:spacing w:val="6"/>
        </w:rPr>
        <w:t>aracterísticas do solo</w:t>
      </w:r>
      <w:r w:rsidR="009D3702" w:rsidRPr="0066701B">
        <w:rPr>
          <w:rFonts w:ascii="Times New Roman" w:hAnsi="Times New Roman" w:cs="Times New Roman"/>
          <w:b w:val="0"/>
          <w:spacing w:val="6"/>
        </w:rPr>
        <w:t>: conhec</w:t>
      </w:r>
      <w:r w:rsidRPr="0066701B">
        <w:rPr>
          <w:rFonts w:ascii="Times New Roman" w:hAnsi="Times New Roman" w:cs="Times New Roman"/>
          <w:b w:val="0"/>
          <w:spacing w:val="6"/>
        </w:rPr>
        <w:t>imento</w:t>
      </w:r>
      <w:r w:rsidR="009D3702" w:rsidRPr="0066701B">
        <w:rPr>
          <w:rFonts w:ascii="Times New Roman" w:hAnsi="Times New Roman" w:cs="Times New Roman"/>
          <w:b w:val="0"/>
          <w:spacing w:val="6"/>
        </w:rPr>
        <w:t xml:space="preserve"> </w:t>
      </w:r>
      <w:r w:rsidRPr="0066701B">
        <w:rPr>
          <w:rFonts w:ascii="Times New Roman" w:hAnsi="Times New Roman" w:cs="Times New Roman"/>
          <w:b w:val="0"/>
          <w:spacing w:val="6"/>
        </w:rPr>
        <w:t>d</w:t>
      </w:r>
      <w:r w:rsidR="009D3702" w:rsidRPr="0066701B">
        <w:rPr>
          <w:rFonts w:ascii="Times New Roman" w:hAnsi="Times New Roman" w:cs="Times New Roman"/>
          <w:b w:val="0"/>
          <w:spacing w:val="6"/>
        </w:rPr>
        <w:t xml:space="preserve">o tipo de solo </w:t>
      </w:r>
      <w:r w:rsidR="0066701B" w:rsidRPr="0066701B">
        <w:rPr>
          <w:rFonts w:ascii="Times New Roman" w:hAnsi="Times New Roman" w:cs="Times New Roman"/>
          <w:b w:val="0"/>
          <w:spacing w:val="6"/>
        </w:rPr>
        <w:t>d</w:t>
      </w:r>
      <w:r w:rsidR="009D3702" w:rsidRPr="0066701B">
        <w:rPr>
          <w:rFonts w:ascii="Times New Roman" w:hAnsi="Times New Roman" w:cs="Times New Roman"/>
          <w:b w:val="0"/>
          <w:spacing w:val="6"/>
        </w:rPr>
        <w:t>o terreno</w:t>
      </w:r>
      <w:r w:rsidRPr="0066701B">
        <w:rPr>
          <w:rFonts w:ascii="Times New Roman" w:hAnsi="Times New Roman" w:cs="Times New Roman"/>
          <w:b w:val="0"/>
          <w:spacing w:val="6"/>
        </w:rPr>
        <w:t xml:space="preserve">, </w:t>
      </w:r>
      <w:r w:rsidR="009D3702" w:rsidRPr="0066701B">
        <w:rPr>
          <w:rFonts w:ascii="Times New Roman" w:hAnsi="Times New Roman" w:cs="Times New Roman"/>
          <w:b w:val="0"/>
          <w:spacing w:val="6"/>
        </w:rPr>
        <w:t xml:space="preserve">possibilitando </w:t>
      </w:r>
      <w:r w:rsidRPr="0066701B">
        <w:rPr>
          <w:rFonts w:ascii="Times New Roman" w:hAnsi="Times New Roman" w:cs="Times New Roman"/>
          <w:b w:val="0"/>
          <w:spacing w:val="6"/>
        </w:rPr>
        <w:t>o dimensionamento correto d</w:t>
      </w:r>
      <w:r w:rsidR="009D3702" w:rsidRPr="0066701B">
        <w:rPr>
          <w:rFonts w:ascii="Times New Roman" w:hAnsi="Times New Roman" w:cs="Times New Roman"/>
          <w:b w:val="0"/>
          <w:spacing w:val="6"/>
        </w:rPr>
        <w:t xml:space="preserve">as fundações. Para a escolha correta do tipo de fundação, </w:t>
      </w:r>
      <w:r w:rsidR="0066701B" w:rsidRPr="0066701B">
        <w:rPr>
          <w:rFonts w:ascii="Times New Roman" w:hAnsi="Times New Roman" w:cs="Times New Roman"/>
          <w:b w:val="0"/>
          <w:spacing w:val="6"/>
        </w:rPr>
        <w:t>serão determinadas</w:t>
      </w:r>
      <w:r w:rsidR="009D3702" w:rsidRPr="0066701B">
        <w:rPr>
          <w:rFonts w:ascii="Times New Roman" w:hAnsi="Times New Roman" w:cs="Times New Roman"/>
          <w:b w:val="0"/>
          <w:spacing w:val="6"/>
        </w:rPr>
        <w:t xml:space="preserve"> as características mecânicas e de composição do solo, mediante ensaios de</w:t>
      </w:r>
      <w:r w:rsidRPr="0066701B">
        <w:rPr>
          <w:rFonts w:ascii="Times New Roman" w:hAnsi="Times New Roman" w:cs="Times New Roman"/>
          <w:b w:val="0"/>
          <w:spacing w:val="6"/>
        </w:rPr>
        <w:t xml:space="preserve"> </w:t>
      </w:r>
      <w:r w:rsidR="009D3702" w:rsidRPr="0066701B">
        <w:rPr>
          <w:rFonts w:ascii="Times New Roman" w:hAnsi="Times New Roman" w:cs="Times New Roman"/>
          <w:b w:val="0"/>
          <w:spacing w:val="6"/>
        </w:rPr>
        <w:t>pesquisas e sondagem de solo;</w:t>
      </w:r>
    </w:p>
    <w:p w:rsidR="00E07276" w:rsidRPr="0066701B" w:rsidRDefault="00E07276" w:rsidP="009F0921">
      <w:pPr>
        <w:rPr>
          <w:b/>
          <w:spacing w:val="6"/>
          <w:sz w:val="18"/>
          <w:szCs w:val="18"/>
        </w:rPr>
      </w:pPr>
    </w:p>
    <w:p w:rsidR="009D3702" w:rsidRPr="0066701B" w:rsidRDefault="005E78A8" w:rsidP="00774DA2">
      <w:pPr>
        <w:pStyle w:val="ListParagraph"/>
        <w:numPr>
          <w:ilvl w:val="0"/>
          <w:numId w:val="32"/>
        </w:numPr>
        <w:autoSpaceDE w:val="0"/>
        <w:autoSpaceDN w:val="0"/>
        <w:adjustRightInd w:val="0"/>
        <w:jc w:val="both"/>
        <w:rPr>
          <w:rFonts w:ascii="Times New Roman" w:hAnsi="Times New Roman" w:cs="Times New Roman"/>
          <w:b w:val="0"/>
          <w:spacing w:val="6"/>
        </w:rPr>
      </w:pPr>
      <w:r w:rsidRPr="00BF1E11">
        <w:rPr>
          <w:rFonts w:ascii="Times New Roman" w:hAnsi="Times New Roman" w:cs="Times New Roman"/>
          <w:b w:val="0"/>
          <w:i/>
          <w:spacing w:val="6"/>
        </w:rPr>
        <w:t>t</w:t>
      </w:r>
      <w:r w:rsidR="009D3702" w:rsidRPr="00BF1E11">
        <w:rPr>
          <w:rFonts w:ascii="Times New Roman" w:hAnsi="Times New Roman" w:cs="Times New Roman"/>
          <w:b w:val="0"/>
          <w:i/>
          <w:spacing w:val="6"/>
        </w:rPr>
        <w:t>opografia</w:t>
      </w:r>
      <w:r w:rsidR="009D3702" w:rsidRPr="0066701B">
        <w:rPr>
          <w:rFonts w:ascii="Times New Roman" w:hAnsi="Times New Roman" w:cs="Times New Roman"/>
          <w:b w:val="0"/>
          <w:spacing w:val="6"/>
        </w:rPr>
        <w:t>: levantamento topográfico do terreno observando</w:t>
      </w:r>
      <w:r w:rsidR="00E07276" w:rsidRPr="0066701B">
        <w:rPr>
          <w:rFonts w:ascii="Times New Roman" w:hAnsi="Times New Roman" w:cs="Times New Roman"/>
          <w:b w:val="0"/>
          <w:spacing w:val="6"/>
        </w:rPr>
        <w:t xml:space="preserve"> </w:t>
      </w:r>
      <w:r w:rsidR="009D3702" w:rsidRPr="0066701B">
        <w:rPr>
          <w:rFonts w:ascii="Times New Roman" w:hAnsi="Times New Roman" w:cs="Times New Roman"/>
          <w:b w:val="0"/>
          <w:spacing w:val="6"/>
        </w:rPr>
        <w:t>suas características</w:t>
      </w:r>
      <w:r w:rsidRPr="0066701B">
        <w:rPr>
          <w:rFonts w:ascii="Times New Roman" w:hAnsi="Times New Roman" w:cs="Times New Roman"/>
          <w:b w:val="0"/>
          <w:spacing w:val="6"/>
        </w:rPr>
        <w:t>,</w:t>
      </w:r>
      <w:r w:rsidR="009D3702" w:rsidRPr="0066701B">
        <w:rPr>
          <w:rFonts w:ascii="Times New Roman" w:hAnsi="Times New Roman" w:cs="Times New Roman"/>
          <w:b w:val="0"/>
          <w:spacing w:val="6"/>
        </w:rPr>
        <w:t xml:space="preserve"> procurando identificar as prováveis influências do relevo</w:t>
      </w:r>
      <w:r w:rsidRPr="0066701B">
        <w:rPr>
          <w:rFonts w:ascii="Times New Roman" w:hAnsi="Times New Roman" w:cs="Times New Roman"/>
          <w:b w:val="0"/>
          <w:spacing w:val="6"/>
        </w:rPr>
        <w:t xml:space="preserve"> </w:t>
      </w:r>
      <w:r w:rsidR="009D3702" w:rsidRPr="0066701B">
        <w:rPr>
          <w:rFonts w:ascii="Times New Roman" w:hAnsi="Times New Roman" w:cs="Times New Roman"/>
          <w:b w:val="0"/>
          <w:spacing w:val="6"/>
        </w:rPr>
        <w:t>sobre a edificação, os aspectos d</w:t>
      </w:r>
      <w:r w:rsidRPr="0066701B">
        <w:rPr>
          <w:rFonts w:ascii="Times New Roman" w:hAnsi="Times New Roman" w:cs="Times New Roman"/>
          <w:b w:val="0"/>
          <w:spacing w:val="6"/>
        </w:rPr>
        <w:t>as</w:t>
      </w:r>
      <w:r w:rsidR="009D3702" w:rsidRPr="0066701B">
        <w:rPr>
          <w:rFonts w:ascii="Times New Roman" w:hAnsi="Times New Roman" w:cs="Times New Roman"/>
          <w:b w:val="0"/>
          <w:spacing w:val="6"/>
        </w:rPr>
        <w:t xml:space="preserve"> fundações </w:t>
      </w:r>
      <w:r w:rsidRPr="0066701B">
        <w:rPr>
          <w:rFonts w:ascii="Times New Roman" w:hAnsi="Times New Roman" w:cs="Times New Roman"/>
          <w:b w:val="0"/>
          <w:spacing w:val="6"/>
        </w:rPr>
        <w:t xml:space="preserve">e o </w:t>
      </w:r>
      <w:r w:rsidR="009D3702" w:rsidRPr="0066701B">
        <w:rPr>
          <w:rFonts w:ascii="Times New Roman" w:hAnsi="Times New Roman" w:cs="Times New Roman"/>
          <w:b w:val="0"/>
          <w:spacing w:val="6"/>
        </w:rPr>
        <w:t>conforto ambiental</w:t>
      </w:r>
      <w:r w:rsidR="0066701B" w:rsidRPr="0066701B">
        <w:rPr>
          <w:rFonts w:ascii="Times New Roman" w:hAnsi="Times New Roman" w:cs="Times New Roman"/>
          <w:b w:val="0"/>
          <w:spacing w:val="6"/>
        </w:rPr>
        <w:t>, assim</w:t>
      </w:r>
      <w:r w:rsidR="009D3702" w:rsidRPr="0066701B">
        <w:rPr>
          <w:rFonts w:ascii="Times New Roman" w:hAnsi="Times New Roman" w:cs="Times New Roman"/>
          <w:b w:val="0"/>
          <w:spacing w:val="6"/>
        </w:rPr>
        <w:t xml:space="preserve"> como</w:t>
      </w:r>
      <w:r w:rsidRPr="0066701B">
        <w:rPr>
          <w:rFonts w:ascii="Times New Roman" w:hAnsi="Times New Roman" w:cs="Times New Roman"/>
          <w:b w:val="0"/>
          <w:spacing w:val="6"/>
        </w:rPr>
        <w:t xml:space="preserve"> a </w:t>
      </w:r>
      <w:r w:rsidR="009D3702" w:rsidRPr="0066701B">
        <w:rPr>
          <w:rFonts w:ascii="Times New Roman" w:hAnsi="Times New Roman" w:cs="Times New Roman"/>
          <w:b w:val="0"/>
          <w:spacing w:val="6"/>
        </w:rPr>
        <w:t xml:space="preserve">influência no escoamento </w:t>
      </w:r>
      <w:r w:rsidRPr="0066701B">
        <w:rPr>
          <w:rFonts w:ascii="Times New Roman" w:hAnsi="Times New Roman" w:cs="Times New Roman"/>
          <w:b w:val="0"/>
          <w:spacing w:val="6"/>
        </w:rPr>
        <w:t>superficial</w:t>
      </w:r>
      <w:r w:rsidR="0066701B" w:rsidRPr="0066701B">
        <w:rPr>
          <w:rFonts w:ascii="Times New Roman" w:hAnsi="Times New Roman" w:cs="Times New Roman"/>
          <w:b w:val="0"/>
          <w:spacing w:val="6"/>
        </w:rPr>
        <w:t xml:space="preserve">, sobretudo no caso das vias </w:t>
      </w:r>
      <w:r w:rsidR="00334423">
        <w:rPr>
          <w:rFonts w:ascii="Times New Roman" w:hAnsi="Times New Roman" w:cs="Times New Roman"/>
          <w:b w:val="0"/>
          <w:spacing w:val="6"/>
        </w:rPr>
        <w:t>Parque e de serviço</w:t>
      </w:r>
      <w:r w:rsidR="009D3702" w:rsidRPr="0066701B">
        <w:rPr>
          <w:rFonts w:ascii="Times New Roman" w:hAnsi="Times New Roman" w:cs="Times New Roman"/>
          <w:b w:val="0"/>
          <w:spacing w:val="6"/>
        </w:rPr>
        <w:t>;</w:t>
      </w:r>
    </w:p>
    <w:p w:rsidR="005E78A8" w:rsidRPr="0066701B" w:rsidRDefault="005E78A8" w:rsidP="009F0921">
      <w:pPr>
        <w:rPr>
          <w:b/>
          <w:spacing w:val="6"/>
          <w:sz w:val="18"/>
          <w:szCs w:val="18"/>
        </w:rPr>
      </w:pPr>
    </w:p>
    <w:p w:rsidR="009D3702" w:rsidRPr="0066701B" w:rsidRDefault="005E78A8" w:rsidP="00774DA2">
      <w:pPr>
        <w:pStyle w:val="ListParagraph"/>
        <w:numPr>
          <w:ilvl w:val="0"/>
          <w:numId w:val="32"/>
        </w:numPr>
        <w:autoSpaceDE w:val="0"/>
        <w:autoSpaceDN w:val="0"/>
        <w:adjustRightInd w:val="0"/>
        <w:jc w:val="both"/>
        <w:rPr>
          <w:rFonts w:ascii="Times New Roman" w:hAnsi="Times New Roman" w:cs="Times New Roman"/>
          <w:b w:val="0"/>
          <w:spacing w:val="6"/>
        </w:rPr>
      </w:pPr>
      <w:r w:rsidRPr="00BF1E11">
        <w:rPr>
          <w:rFonts w:ascii="Times New Roman" w:hAnsi="Times New Roman" w:cs="Times New Roman"/>
          <w:b w:val="0"/>
          <w:i/>
          <w:spacing w:val="6"/>
        </w:rPr>
        <w:t>l</w:t>
      </w:r>
      <w:r w:rsidR="009D3702" w:rsidRPr="00BF1E11">
        <w:rPr>
          <w:rFonts w:ascii="Times New Roman" w:hAnsi="Times New Roman" w:cs="Times New Roman"/>
          <w:b w:val="0"/>
          <w:i/>
          <w:spacing w:val="6"/>
        </w:rPr>
        <w:t xml:space="preserve">ocalização da </w:t>
      </w:r>
      <w:r w:rsidRPr="00BF1E11">
        <w:rPr>
          <w:rFonts w:ascii="Times New Roman" w:hAnsi="Times New Roman" w:cs="Times New Roman"/>
          <w:b w:val="0"/>
          <w:i/>
          <w:spacing w:val="6"/>
        </w:rPr>
        <w:t>i</w:t>
      </w:r>
      <w:r w:rsidR="009D3702" w:rsidRPr="00BF1E11">
        <w:rPr>
          <w:rFonts w:ascii="Times New Roman" w:hAnsi="Times New Roman" w:cs="Times New Roman"/>
          <w:b w:val="0"/>
          <w:i/>
          <w:spacing w:val="6"/>
        </w:rPr>
        <w:t>nfraestrutura</w:t>
      </w:r>
      <w:r w:rsidR="009D3702" w:rsidRPr="0066701B">
        <w:rPr>
          <w:rFonts w:ascii="Times New Roman" w:hAnsi="Times New Roman" w:cs="Times New Roman"/>
          <w:b w:val="0"/>
          <w:spacing w:val="6"/>
        </w:rPr>
        <w:t xml:space="preserve">: </w:t>
      </w:r>
      <w:r w:rsidRPr="0066701B">
        <w:rPr>
          <w:rFonts w:ascii="Times New Roman" w:hAnsi="Times New Roman" w:cs="Times New Roman"/>
          <w:b w:val="0"/>
          <w:spacing w:val="6"/>
        </w:rPr>
        <w:t>avaliação da</w:t>
      </w:r>
      <w:r w:rsidR="009D3702" w:rsidRPr="0066701B">
        <w:rPr>
          <w:rFonts w:ascii="Times New Roman" w:hAnsi="Times New Roman" w:cs="Times New Roman"/>
          <w:b w:val="0"/>
          <w:spacing w:val="6"/>
        </w:rPr>
        <w:t xml:space="preserve"> melhor localização da edificação</w:t>
      </w:r>
      <w:r w:rsidRPr="0066701B">
        <w:rPr>
          <w:rFonts w:ascii="Times New Roman" w:hAnsi="Times New Roman" w:cs="Times New Roman"/>
          <w:b w:val="0"/>
          <w:spacing w:val="6"/>
        </w:rPr>
        <w:t xml:space="preserve"> </w:t>
      </w:r>
      <w:r w:rsidR="009D3702" w:rsidRPr="0066701B">
        <w:rPr>
          <w:rFonts w:ascii="Times New Roman" w:hAnsi="Times New Roman" w:cs="Times New Roman"/>
          <w:b w:val="0"/>
          <w:spacing w:val="6"/>
        </w:rPr>
        <w:t xml:space="preserve">com relação </w:t>
      </w:r>
      <w:r w:rsidRPr="0066701B">
        <w:rPr>
          <w:rFonts w:ascii="Times New Roman" w:hAnsi="Times New Roman" w:cs="Times New Roman"/>
          <w:b w:val="0"/>
          <w:spacing w:val="6"/>
        </w:rPr>
        <w:t>às</w:t>
      </w:r>
      <w:r w:rsidR="009D3702" w:rsidRPr="0066701B">
        <w:rPr>
          <w:rFonts w:ascii="Times New Roman" w:hAnsi="Times New Roman" w:cs="Times New Roman"/>
          <w:b w:val="0"/>
          <w:spacing w:val="6"/>
        </w:rPr>
        <w:t xml:space="preserve"> redes públicas </w:t>
      </w:r>
      <w:r w:rsidR="0066701B" w:rsidRPr="0066701B">
        <w:rPr>
          <w:rFonts w:ascii="Times New Roman" w:hAnsi="Times New Roman" w:cs="Times New Roman"/>
          <w:b w:val="0"/>
          <w:spacing w:val="6"/>
        </w:rPr>
        <w:t>(</w:t>
      </w:r>
      <w:r w:rsidR="009D3702" w:rsidRPr="0066701B">
        <w:rPr>
          <w:rFonts w:ascii="Times New Roman" w:hAnsi="Times New Roman" w:cs="Times New Roman"/>
          <w:b w:val="0"/>
          <w:spacing w:val="6"/>
        </w:rPr>
        <w:t>água, energia elétrica</w:t>
      </w:r>
      <w:r w:rsidR="0066701B" w:rsidRPr="0066701B">
        <w:rPr>
          <w:rFonts w:ascii="Times New Roman" w:hAnsi="Times New Roman" w:cs="Times New Roman"/>
          <w:b w:val="0"/>
          <w:spacing w:val="6"/>
        </w:rPr>
        <w:t>, telefonia</w:t>
      </w:r>
      <w:r w:rsidR="009D3702" w:rsidRPr="0066701B">
        <w:rPr>
          <w:rFonts w:ascii="Times New Roman" w:hAnsi="Times New Roman" w:cs="Times New Roman"/>
          <w:b w:val="0"/>
          <w:spacing w:val="6"/>
        </w:rPr>
        <w:t xml:space="preserve"> e esgoto</w:t>
      </w:r>
      <w:r w:rsidR="0066701B" w:rsidRPr="0066701B">
        <w:rPr>
          <w:rFonts w:ascii="Times New Roman" w:hAnsi="Times New Roman" w:cs="Times New Roman"/>
          <w:b w:val="0"/>
          <w:spacing w:val="6"/>
        </w:rPr>
        <w:t>)</w:t>
      </w:r>
      <w:r w:rsidRPr="0066701B">
        <w:rPr>
          <w:rFonts w:ascii="Times New Roman" w:hAnsi="Times New Roman" w:cs="Times New Roman"/>
          <w:b w:val="0"/>
          <w:spacing w:val="6"/>
        </w:rPr>
        <w:t xml:space="preserve">. Deverá também ser previsto </w:t>
      </w:r>
      <w:r w:rsidR="009D3702" w:rsidRPr="0066701B">
        <w:rPr>
          <w:rFonts w:ascii="Times New Roman" w:hAnsi="Times New Roman" w:cs="Times New Roman"/>
          <w:b w:val="0"/>
          <w:spacing w:val="6"/>
        </w:rPr>
        <w:t>a salubridade das águas dos mananciais utilizando-se fossas</w:t>
      </w:r>
      <w:r w:rsidRPr="0066701B">
        <w:rPr>
          <w:rFonts w:ascii="Times New Roman" w:hAnsi="Times New Roman" w:cs="Times New Roman"/>
          <w:b w:val="0"/>
          <w:spacing w:val="6"/>
        </w:rPr>
        <w:t xml:space="preserve"> </w:t>
      </w:r>
      <w:r w:rsidR="009D3702" w:rsidRPr="0066701B">
        <w:rPr>
          <w:rFonts w:ascii="Times New Roman" w:hAnsi="Times New Roman" w:cs="Times New Roman"/>
          <w:b w:val="0"/>
          <w:spacing w:val="6"/>
        </w:rPr>
        <w:t>sépticas</w:t>
      </w:r>
      <w:r w:rsidRPr="0066701B">
        <w:rPr>
          <w:rFonts w:ascii="Times New Roman" w:hAnsi="Times New Roman" w:cs="Times New Roman"/>
          <w:b w:val="0"/>
          <w:spacing w:val="6"/>
        </w:rPr>
        <w:t>,</w:t>
      </w:r>
      <w:r w:rsidR="009D3702" w:rsidRPr="0066701B">
        <w:rPr>
          <w:rFonts w:ascii="Times New Roman" w:hAnsi="Times New Roman" w:cs="Times New Roman"/>
          <w:b w:val="0"/>
          <w:spacing w:val="6"/>
        </w:rPr>
        <w:t xml:space="preserve"> quando necessárias</w:t>
      </w:r>
      <w:r w:rsidRPr="0066701B">
        <w:rPr>
          <w:rFonts w:ascii="Times New Roman" w:hAnsi="Times New Roman" w:cs="Times New Roman"/>
          <w:b w:val="0"/>
          <w:spacing w:val="6"/>
        </w:rPr>
        <w:t>,</w:t>
      </w:r>
      <w:r w:rsidR="009D3702" w:rsidRPr="0066701B">
        <w:rPr>
          <w:rFonts w:ascii="Times New Roman" w:hAnsi="Times New Roman" w:cs="Times New Roman"/>
          <w:b w:val="0"/>
          <w:spacing w:val="6"/>
        </w:rPr>
        <w:t xml:space="preserve"> localizadas a uma distância de no mínimo 300m dos</w:t>
      </w:r>
      <w:r w:rsidRPr="0066701B">
        <w:rPr>
          <w:rFonts w:ascii="Times New Roman" w:hAnsi="Times New Roman" w:cs="Times New Roman"/>
          <w:b w:val="0"/>
          <w:spacing w:val="6"/>
        </w:rPr>
        <w:t xml:space="preserve"> </w:t>
      </w:r>
      <w:r w:rsidR="009D3702" w:rsidRPr="0066701B">
        <w:rPr>
          <w:rFonts w:ascii="Times New Roman" w:hAnsi="Times New Roman" w:cs="Times New Roman"/>
          <w:b w:val="0"/>
          <w:spacing w:val="6"/>
        </w:rPr>
        <w:t>mananciais</w:t>
      </w:r>
      <w:r w:rsidRPr="0066701B">
        <w:rPr>
          <w:rFonts w:ascii="Times New Roman" w:hAnsi="Times New Roman" w:cs="Times New Roman"/>
          <w:b w:val="0"/>
          <w:spacing w:val="6"/>
        </w:rPr>
        <w:t>;</w:t>
      </w:r>
    </w:p>
    <w:p w:rsidR="005E78A8" w:rsidRPr="00BF1E11" w:rsidRDefault="005E78A8" w:rsidP="009F0921">
      <w:pPr>
        <w:rPr>
          <w:b/>
          <w:spacing w:val="6"/>
          <w:sz w:val="18"/>
          <w:szCs w:val="18"/>
        </w:rPr>
      </w:pPr>
    </w:p>
    <w:p w:rsidR="009D3702" w:rsidRPr="00BF1E11" w:rsidRDefault="005E78A8" w:rsidP="00774DA2">
      <w:pPr>
        <w:pStyle w:val="ListParagraph"/>
        <w:numPr>
          <w:ilvl w:val="0"/>
          <w:numId w:val="32"/>
        </w:numPr>
        <w:autoSpaceDE w:val="0"/>
        <w:autoSpaceDN w:val="0"/>
        <w:adjustRightInd w:val="0"/>
        <w:jc w:val="both"/>
        <w:rPr>
          <w:rFonts w:ascii="Times New Roman" w:hAnsi="Times New Roman" w:cs="Times New Roman"/>
          <w:b w:val="0"/>
          <w:spacing w:val="2"/>
        </w:rPr>
      </w:pPr>
      <w:r w:rsidRPr="00BF1E11">
        <w:rPr>
          <w:rFonts w:ascii="Times New Roman" w:hAnsi="Times New Roman" w:cs="Times New Roman"/>
          <w:b w:val="0"/>
          <w:i/>
          <w:spacing w:val="2"/>
        </w:rPr>
        <w:t>o</w:t>
      </w:r>
      <w:r w:rsidR="009D3702" w:rsidRPr="00BF1E11">
        <w:rPr>
          <w:rFonts w:ascii="Times New Roman" w:hAnsi="Times New Roman" w:cs="Times New Roman"/>
          <w:b w:val="0"/>
          <w:i/>
          <w:spacing w:val="2"/>
        </w:rPr>
        <w:t>rientação da</w:t>
      </w:r>
      <w:r w:rsidR="00BF1E11" w:rsidRPr="00BF1E11">
        <w:rPr>
          <w:rFonts w:ascii="Times New Roman" w:hAnsi="Times New Roman" w:cs="Times New Roman"/>
          <w:b w:val="0"/>
          <w:i/>
          <w:spacing w:val="2"/>
        </w:rPr>
        <w:t>s</w:t>
      </w:r>
      <w:r w:rsidR="009D3702" w:rsidRPr="00BF1E11">
        <w:rPr>
          <w:rFonts w:ascii="Times New Roman" w:hAnsi="Times New Roman" w:cs="Times New Roman"/>
          <w:b w:val="0"/>
          <w:i/>
          <w:spacing w:val="2"/>
        </w:rPr>
        <w:t xml:space="preserve"> edificaç</w:t>
      </w:r>
      <w:r w:rsidR="00BF1E11" w:rsidRPr="00BF1E11">
        <w:rPr>
          <w:rFonts w:ascii="Times New Roman" w:hAnsi="Times New Roman" w:cs="Times New Roman"/>
          <w:b w:val="0"/>
          <w:i/>
          <w:spacing w:val="2"/>
        </w:rPr>
        <w:t>ões</w:t>
      </w:r>
      <w:r w:rsidR="009D3702" w:rsidRPr="00BF1E11">
        <w:rPr>
          <w:rFonts w:ascii="Times New Roman" w:hAnsi="Times New Roman" w:cs="Times New Roman"/>
          <w:b w:val="0"/>
          <w:spacing w:val="2"/>
        </w:rPr>
        <w:t xml:space="preserve">: </w:t>
      </w:r>
      <w:r w:rsidRPr="00BF1E11">
        <w:rPr>
          <w:rFonts w:ascii="Times New Roman" w:hAnsi="Times New Roman" w:cs="Times New Roman"/>
          <w:b w:val="0"/>
          <w:spacing w:val="2"/>
        </w:rPr>
        <w:t>busca</w:t>
      </w:r>
      <w:r w:rsidR="0066701B" w:rsidRPr="00BF1E11">
        <w:rPr>
          <w:rFonts w:ascii="Times New Roman" w:hAnsi="Times New Roman" w:cs="Times New Roman"/>
          <w:b w:val="0"/>
          <w:spacing w:val="2"/>
        </w:rPr>
        <w:t xml:space="preserve"> d</w:t>
      </w:r>
      <w:r w:rsidR="009D3702" w:rsidRPr="00BF1E11">
        <w:rPr>
          <w:rFonts w:ascii="Times New Roman" w:hAnsi="Times New Roman" w:cs="Times New Roman"/>
          <w:b w:val="0"/>
          <w:spacing w:val="2"/>
        </w:rPr>
        <w:t xml:space="preserve">a </w:t>
      </w:r>
      <w:r w:rsidR="0066701B" w:rsidRPr="00BF1E11">
        <w:rPr>
          <w:rFonts w:ascii="Times New Roman" w:hAnsi="Times New Roman" w:cs="Times New Roman"/>
          <w:b w:val="0"/>
          <w:spacing w:val="2"/>
        </w:rPr>
        <w:t xml:space="preserve">melhor </w:t>
      </w:r>
      <w:r w:rsidR="009D3702" w:rsidRPr="00BF1E11">
        <w:rPr>
          <w:rFonts w:ascii="Times New Roman" w:hAnsi="Times New Roman" w:cs="Times New Roman"/>
          <w:b w:val="0"/>
          <w:spacing w:val="2"/>
        </w:rPr>
        <w:t>orientação da</w:t>
      </w:r>
      <w:r w:rsidR="00BF1E11" w:rsidRPr="00BF1E11">
        <w:rPr>
          <w:rFonts w:ascii="Times New Roman" w:hAnsi="Times New Roman" w:cs="Times New Roman"/>
          <w:b w:val="0"/>
          <w:spacing w:val="2"/>
        </w:rPr>
        <w:t>s</w:t>
      </w:r>
      <w:r w:rsidR="009D3702" w:rsidRPr="00BF1E11">
        <w:rPr>
          <w:rFonts w:ascii="Times New Roman" w:hAnsi="Times New Roman" w:cs="Times New Roman"/>
          <w:b w:val="0"/>
          <w:spacing w:val="2"/>
        </w:rPr>
        <w:t xml:space="preserve"> edificaç</w:t>
      </w:r>
      <w:r w:rsidR="00BF1E11" w:rsidRPr="00BF1E11">
        <w:rPr>
          <w:rFonts w:ascii="Times New Roman" w:hAnsi="Times New Roman" w:cs="Times New Roman"/>
          <w:b w:val="0"/>
          <w:spacing w:val="2"/>
        </w:rPr>
        <w:t>ões</w:t>
      </w:r>
      <w:r w:rsidR="009D3702" w:rsidRPr="00BF1E11">
        <w:rPr>
          <w:rFonts w:ascii="Times New Roman" w:hAnsi="Times New Roman" w:cs="Times New Roman"/>
          <w:b w:val="0"/>
          <w:spacing w:val="2"/>
        </w:rPr>
        <w:t>,</w:t>
      </w:r>
      <w:r w:rsidRPr="00BF1E11">
        <w:rPr>
          <w:rFonts w:ascii="Times New Roman" w:hAnsi="Times New Roman" w:cs="Times New Roman"/>
          <w:b w:val="0"/>
          <w:spacing w:val="2"/>
        </w:rPr>
        <w:t xml:space="preserve"> </w:t>
      </w:r>
      <w:r w:rsidR="009D3702" w:rsidRPr="00BF1E11">
        <w:rPr>
          <w:rFonts w:ascii="Times New Roman" w:hAnsi="Times New Roman" w:cs="Times New Roman"/>
          <w:b w:val="0"/>
          <w:spacing w:val="2"/>
        </w:rPr>
        <w:t>atendendo tanto aos requisitos de conforto ambiental e dinâmica de utilização</w:t>
      </w:r>
      <w:r w:rsidR="0066701B" w:rsidRPr="00BF1E11">
        <w:rPr>
          <w:rFonts w:ascii="Times New Roman" w:hAnsi="Times New Roman" w:cs="Times New Roman"/>
          <w:b w:val="0"/>
          <w:spacing w:val="2"/>
        </w:rPr>
        <w:t xml:space="preserve"> da infraestrutura dos </w:t>
      </w:r>
      <w:r w:rsidR="00334423">
        <w:rPr>
          <w:rFonts w:ascii="Times New Roman" w:hAnsi="Times New Roman" w:cs="Times New Roman"/>
          <w:b w:val="0"/>
          <w:spacing w:val="2"/>
        </w:rPr>
        <w:t>núcleos</w:t>
      </w:r>
      <w:r w:rsidR="00BF1E11" w:rsidRPr="00BF1E11">
        <w:rPr>
          <w:rFonts w:ascii="Times New Roman" w:hAnsi="Times New Roman" w:cs="Times New Roman"/>
          <w:b w:val="0"/>
          <w:spacing w:val="2"/>
        </w:rPr>
        <w:t xml:space="preserve">, com destaque ao acesso físico e visual aos seus principais atrativos, </w:t>
      </w:r>
      <w:r w:rsidR="009D3702" w:rsidRPr="00BF1E11">
        <w:rPr>
          <w:rFonts w:ascii="Times New Roman" w:hAnsi="Times New Roman" w:cs="Times New Roman"/>
          <w:b w:val="0"/>
          <w:spacing w:val="2"/>
        </w:rPr>
        <w:t xml:space="preserve">quanto </w:t>
      </w:r>
      <w:r w:rsidR="0066701B" w:rsidRPr="00BF1E11">
        <w:rPr>
          <w:rFonts w:ascii="Times New Roman" w:hAnsi="Times New Roman" w:cs="Times New Roman"/>
          <w:b w:val="0"/>
          <w:spacing w:val="2"/>
        </w:rPr>
        <w:t>a</w:t>
      </w:r>
      <w:r w:rsidR="009D3702" w:rsidRPr="00BF1E11">
        <w:rPr>
          <w:rFonts w:ascii="Times New Roman" w:hAnsi="Times New Roman" w:cs="Times New Roman"/>
          <w:b w:val="0"/>
          <w:spacing w:val="2"/>
        </w:rPr>
        <w:t xml:space="preserve"> redução do consumo de energia</w:t>
      </w:r>
      <w:r w:rsidRPr="00BF1E11">
        <w:rPr>
          <w:rFonts w:ascii="Times New Roman" w:hAnsi="Times New Roman" w:cs="Times New Roman"/>
          <w:b w:val="0"/>
          <w:spacing w:val="2"/>
        </w:rPr>
        <w:t xml:space="preserve"> </w:t>
      </w:r>
      <w:r w:rsidR="009D3702" w:rsidRPr="00BF1E11">
        <w:rPr>
          <w:rFonts w:ascii="Times New Roman" w:hAnsi="Times New Roman" w:cs="Times New Roman"/>
          <w:b w:val="0"/>
          <w:spacing w:val="2"/>
        </w:rPr>
        <w:t>elétrica. Além disso, a área exposta à maior insolação deve ser compatível com a posição</w:t>
      </w:r>
      <w:r w:rsidRPr="00BF1E11">
        <w:rPr>
          <w:rFonts w:ascii="Times New Roman" w:hAnsi="Times New Roman" w:cs="Times New Roman"/>
          <w:b w:val="0"/>
          <w:spacing w:val="2"/>
        </w:rPr>
        <w:t xml:space="preserve"> </w:t>
      </w:r>
      <w:r w:rsidR="009D3702" w:rsidRPr="00BF1E11">
        <w:rPr>
          <w:rFonts w:ascii="Times New Roman" w:hAnsi="Times New Roman" w:cs="Times New Roman"/>
          <w:b w:val="0"/>
          <w:spacing w:val="2"/>
        </w:rPr>
        <w:t>de solários e com a entrada do sol nos ambientes internos</w:t>
      </w:r>
      <w:r w:rsidRPr="00BF1E11">
        <w:rPr>
          <w:rFonts w:ascii="Times New Roman" w:hAnsi="Times New Roman" w:cs="Times New Roman"/>
          <w:b w:val="0"/>
          <w:spacing w:val="2"/>
        </w:rPr>
        <w:t>,</w:t>
      </w:r>
      <w:r w:rsidR="009D3702" w:rsidRPr="00BF1E11">
        <w:rPr>
          <w:rFonts w:ascii="Times New Roman" w:hAnsi="Times New Roman" w:cs="Times New Roman"/>
          <w:b w:val="0"/>
          <w:spacing w:val="2"/>
        </w:rPr>
        <w:t xml:space="preserve"> favorecendo </w:t>
      </w:r>
      <w:r w:rsidR="00BF1E11" w:rsidRPr="00BF1E11">
        <w:rPr>
          <w:rFonts w:ascii="Times New Roman" w:hAnsi="Times New Roman" w:cs="Times New Roman"/>
          <w:b w:val="0"/>
          <w:spacing w:val="2"/>
        </w:rPr>
        <w:t>o bem-estar dos usuários</w:t>
      </w:r>
      <w:r w:rsidR="009D3702" w:rsidRPr="00BF1E11">
        <w:rPr>
          <w:rFonts w:ascii="Times New Roman" w:hAnsi="Times New Roman" w:cs="Times New Roman"/>
          <w:b w:val="0"/>
          <w:spacing w:val="2"/>
        </w:rPr>
        <w:t xml:space="preserve">. A correta orientação deve levar </w:t>
      </w:r>
      <w:r w:rsidRPr="00BF1E11">
        <w:rPr>
          <w:rFonts w:ascii="Times New Roman" w:hAnsi="Times New Roman" w:cs="Times New Roman"/>
          <w:b w:val="0"/>
          <w:spacing w:val="2"/>
        </w:rPr>
        <w:t xml:space="preserve">também </w:t>
      </w:r>
      <w:r w:rsidR="009D3702" w:rsidRPr="00BF1E11">
        <w:rPr>
          <w:rFonts w:ascii="Times New Roman" w:hAnsi="Times New Roman" w:cs="Times New Roman"/>
          <w:b w:val="0"/>
          <w:spacing w:val="2"/>
        </w:rPr>
        <w:t xml:space="preserve">em </w:t>
      </w:r>
      <w:r w:rsidRPr="00BF1E11">
        <w:rPr>
          <w:rFonts w:ascii="Times New Roman" w:hAnsi="Times New Roman" w:cs="Times New Roman"/>
          <w:b w:val="0"/>
          <w:spacing w:val="2"/>
        </w:rPr>
        <w:t>conta</w:t>
      </w:r>
      <w:r w:rsidR="009D3702" w:rsidRPr="00BF1E11">
        <w:rPr>
          <w:rFonts w:ascii="Times New Roman" w:hAnsi="Times New Roman" w:cs="Times New Roman"/>
          <w:b w:val="0"/>
          <w:spacing w:val="2"/>
        </w:rPr>
        <w:t xml:space="preserve"> o direcionamento dos ventos</w:t>
      </w:r>
      <w:r w:rsidRPr="00BF1E11">
        <w:rPr>
          <w:rFonts w:ascii="Times New Roman" w:hAnsi="Times New Roman" w:cs="Times New Roman"/>
          <w:b w:val="0"/>
          <w:spacing w:val="2"/>
        </w:rPr>
        <w:t xml:space="preserve"> </w:t>
      </w:r>
      <w:r w:rsidR="009D3702" w:rsidRPr="00BF1E11">
        <w:rPr>
          <w:rFonts w:ascii="Times New Roman" w:hAnsi="Times New Roman" w:cs="Times New Roman"/>
          <w:b w:val="0"/>
          <w:spacing w:val="2"/>
        </w:rPr>
        <w:t xml:space="preserve">favoráveis, </w:t>
      </w:r>
      <w:r w:rsidR="00BF1E11" w:rsidRPr="00BF1E11">
        <w:rPr>
          <w:rFonts w:ascii="Times New Roman" w:hAnsi="Times New Roman" w:cs="Times New Roman"/>
          <w:b w:val="0"/>
          <w:spacing w:val="2"/>
        </w:rPr>
        <w:t xml:space="preserve">das </w:t>
      </w:r>
      <w:r w:rsidR="009D3702" w:rsidRPr="00BF1E11">
        <w:rPr>
          <w:rFonts w:ascii="Times New Roman" w:hAnsi="Times New Roman" w:cs="Times New Roman"/>
          <w:b w:val="0"/>
          <w:spacing w:val="2"/>
        </w:rPr>
        <w:t>brisas refrescantes</w:t>
      </w:r>
      <w:r w:rsidRPr="00BF1E11">
        <w:rPr>
          <w:rFonts w:ascii="Times New Roman" w:hAnsi="Times New Roman" w:cs="Times New Roman"/>
          <w:b w:val="0"/>
          <w:spacing w:val="2"/>
        </w:rPr>
        <w:t xml:space="preserve"> e</w:t>
      </w:r>
      <w:r w:rsidR="009D3702" w:rsidRPr="00BF1E11">
        <w:rPr>
          <w:rFonts w:ascii="Times New Roman" w:hAnsi="Times New Roman" w:cs="Times New Roman"/>
          <w:b w:val="0"/>
          <w:spacing w:val="2"/>
        </w:rPr>
        <w:t xml:space="preserve"> </w:t>
      </w:r>
      <w:r w:rsidR="00BF1E11" w:rsidRPr="00BF1E11">
        <w:rPr>
          <w:rFonts w:ascii="Times New Roman" w:hAnsi="Times New Roman" w:cs="Times New Roman"/>
          <w:b w:val="0"/>
          <w:spacing w:val="2"/>
        </w:rPr>
        <w:t>d</w:t>
      </w:r>
      <w:r w:rsidR="009D3702" w:rsidRPr="00BF1E11">
        <w:rPr>
          <w:rFonts w:ascii="Times New Roman" w:hAnsi="Times New Roman" w:cs="Times New Roman"/>
          <w:b w:val="0"/>
          <w:spacing w:val="2"/>
        </w:rPr>
        <w:t xml:space="preserve">a temperatura média </w:t>
      </w:r>
      <w:r w:rsidRPr="00BF1E11">
        <w:rPr>
          <w:rFonts w:ascii="Times New Roman" w:hAnsi="Times New Roman" w:cs="Times New Roman"/>
          <w:b w:val="0"/>
          <w:spacing w:val="2"/>
        </w:rPr>
        <w:t>(</w:t>
      </w:r>
      <w:r w:rsidR="009D3702" w:rsidRPr="00BF1E11">
        <w:rPr>
          <w:rFonts w:ascii="Times New Roman" w:hAnsi="Times New Roman" w:cs="Times New Roman"/>
          <w:b w:val="0"/>
          <w:spacing w:val="2"/>
        </w:rPr>
        <w:t>verão e</w:t>
      </w:r>
      <w:r w:rsidRPr="00BF1E11">
        <w:rPr>
          <w:rFonts w:ascii="Times New Roman" w:hAnsi="Times New Roman" w:cs="Times New Roman"/>
          <w:b w:val="0"/>
          <w:spacing w:val="2"/>
        </w:rPr>
        <w:t xml:space="preserve"> </w:t>
      </w:r>
      <w:r w:rsidR="009D3702" w:rsidRPr="00BF1E11">
        <w:rPr>
          <w:rFonts w:ascii="Times New Roman" w:hAnsi="Times New Roman" w:cs="Times New Roman"/>
          <w:b w:val="0"/>
          <w:spacing w:val="2"/>
        </w:rPr>
        <w:t>inverno</w:t>
      </w:r>
      <w:r w:rsidRPr="00BF1E11">
        <w:rPr>
          <w:rFonts w:ascii="Times New Roman" w:hAnsi="Times New Roman" w:cs="Times New Roman"/>
          <w:b w:val="0"/>
          <w:spacing w:val="2"/>
        </w:rPr>
        <w:t>)</w:t>
      </w:r>
      <w:r w:rsidR="00BF1E11" w:rsidRPr="00BF1E11">
        <w:rPr>
          <w:rFonts w:ascii="Times New Roman" w:hAnsi="Times New Roman" w:cs="Times New Roman"/>
          <w:b w:val="0"/>
          <w:spacing w:val="2"/>
        </w:rPr>
        <w:t>;</w:t>
      </w:r>
    </w:p>
    <w:p w:rsidR="00BF1E11" w:rsidRPr="00A85C53" w:rsidRDefault="00BF1E11" w:rsidP="00BF1E11">
      <w:pPr>
        <w:pStyle w:val="ListParagraph"/>
        <w:rPr>
          <w:rFonts w:ascii="Times New Roman" w:hAnsi="Times New Roman" w:cs="Times New Roman"/>
          <w:b w:val="0"/>
          <w:spacing w:val="2"/>
          <w:sz w:val="18"/>
          <w:szCs w:val="18"/>
        </w:rPr>
      </w:pPr>
    </w:p>
    <w:p w:rsidR="00BF1E11" w:rsidRPr="00BF1E11" w:rsidRDefault="00BF1E11" w:rsidP="00774DA2">
      <w:pPr>
        <w:pStyle w:val="ListParagraph"/>
        <w:numPr>
          <w:ilvl w:val="0"/>
          <w:numId w:val="32"/>
        </w:numPr>
        <w:autoSpaceDE w:val="0"/>
        <w:autoSpaceDN w:val="0"/>
        <w:adjustRightInd w:val="0"/>
        <w:jc w:val="both"/>
        <w:rPr>
          <w:rFonts w:ascii="Times New Roman" w:hAnsi="Times New Roman" w:cs="Times New Roman"/>
          <w:b w:val="0"/>
          <w:spacing w:val="2"/>
        </w:rPr>
      </w:pPr>
      <w:r w:rsidRPr="00BF1E11">
        <w:rPr>
          <w:rFonts w:ascii="Times New Roman" w:hAnsi="Times New Roman" w:cs="Times New Roman"/>
          <w:b w:val="0"/>
          <w:i/>
          <w:spacing w:val="2"/>
        </w:rPr>
        <w:t>aproveitamento da infraestrutura existente e sustentabilidade</w:t>
      </w:r>
      <w:r w:rsidRPr="00BF1E11">
        <w:rPr>
          <w:rFonts w:ascii="Times New Roman" w:hAnsi="Times New Roman" w:cs="Times New Roman"/>
          <w:b w:val="0"/>
          <w:spacing w:val="2"/>
        </w:rPr>
        <w:t xml:space="preserve">: no caso das vias </w:t>
      </w:r>
      <w:r w:rsidR="00334423">
        <w:rPr>
          <w:rFonts w:ascii="Times New Roman" w:hAnsi="Times New Roman" w:cs="Times New Roman"/>
          <w:b w:val="0"/>
          <w:spacing w:val="2"/>
        </w:rPr>
        <w:t>Parque</w:t>
      </w:r>
      <w:r w:rsidRPr="00BF1E11">
        <w:rPr>
          <w:rFonts w:ascii="Times New Roman" w:hAnsi="Times New Roman" w:cs="Times New Roman"/>
          <w:b w:val="0"/>
          <w:spacing w:val="2"/>
        </w:rPr>
        <w:t xml:space="preserve"> e d</w:t>
      </w:r>
      <w:r w:rsidR="00334423">
        <w:rPr>
          <w:rFonts w:ascii="Times New Roman" w:hAnsi="Times New Roman" w:cs="Times New Roman"/>
          <w:b w:val="0"/>
          <w:spacing w:val="2"/>
        </w:rPr>
        <w:t>e serviço</w:t>
      </w:r>
      <w:r w:rsidRPr="00BF1E11">
        <w:rPr>
          <w:rFonts w:ascii="Times New Roman" w:hAnsi="Times New Roman" w:cs="Times New Roman"/>
          <w:b w:val="0"/>
          <w:spacing w:val="2"/>
        </w:rPr>
        <w:t>, os projetos aproveitarão os traçados existentes para reduzir movimentos de terra e danos ambientais e contemplarão pavimentos permeáveis, para reduzir o escoamento superficial nas via e sistemas de drenagem mais adequados para controle da erosão e assoreamento das áreas adjacentes.</w:t>
      </w:r>
    </w:p>
    <w:p w:rsidR="009F0921" w:rsidRPr="00A85C53" w:rsidRDefault="009F0921" w:rsidP="009F0921">
      <w:pPr>
        <w:autoSpaceDE w:val="0"/>
        <w:autoSpaceDN w:val="0"/>
        <w:adjustRightInd w:val="0"/>
        <w:jc w:val="both"/>
        <w:rPr>
          <w:spacing w:val="6"/>
          <w:sz w:val="18"/>
          <w:szCs w:val="18"/>
        </w:rPr>
      </w:pPr>
    </w:p>
    <w:p w:rsidR="00AD1785" w:rsidRPr="001529A3" w:rsidRDefault="007E0647" w:rsidP="00AD1785">
      <w:pPr>
        <w:jc w:val="both"/>
        <w:rPr>
          <w:spacing w:val="6"/>
        </w:rPr>
      </w:pPr>
      <w:r w:rsidRPr="001529A3">
        <w:rPr>
          <w:spacing w:val="6"/>
        </w:rPr>
        <w:t>C</w:t>
      </w:r>
      <w:r w:rsidR="005C4769" w:rsidRPr="001529A3">
        <w:rPr>
          <w:spacing w:val="6"/>
        </w:rPr>
        <w:t xml:space="preserve">om relação à acessibilidade, exigência do </w:t>
      </w:r>
      <w:r w:rsidR="009D3702" w:rsidRPr="001529A3">
        <w:rPr>
          <w:spacing w:val="6"/>
        </w:rPr>
        <w:t>Decreto Federal N°5.296</w:t>
      </w:r>
      <w:r w:rsidR="005C4769" w:rsidRPr="001529A3">
        <w:rPr>
          <w:spacing w:val="6"/>
        </w:rPr>
        <w:t>/</w:t>
      </w:r>
      <w:r w:rsidR="009D3702" w:rsidRPr="001529A3">
        <w:rPr>
          <w:spacing w:val="6"/>
        </w:rPr>
        <w:t xml:space="preserve">2004, </w:t>
      </w:r>
      <w:r w:rsidR="005C4769" w:rsidRPr="001529A3">
        <w:rPr>
          <w:spacing w:val="6"/>
        </w:rPr>
        <w:t>o</w:t>
      </w:r>
      <w:r w:rsidRPr="001529A3">
        <w:rPr>
          <w:spacing w:val="6"/>
        </w:rPr>
        <w:t>s</w:t>
      </w:r>
      <w:r w:rsidR="005C4769" w:rsidRPr="001529A3">
        <w:rPr>
          <w:spacing w:val="6"/>
        </w:rPr>
        <w:t xml:space="preserve"> </w:t>
      </w:r>
      <w:r w:rsidR="009D3702" w:rsidRPr="001529A3">
        <w:rPr>
          <w:spacing w:val="6"/>
        </w:rPr>
        <w:t>projeto</w:t>
      </w:r>
      <w:r w:rsidRPr="001529A3">
        <w:rPr>
          <w:spacing w:val="6"/>
        </w:rPr>
        <w:t>s</w:t>
      </w:r>
      <w:r w:rsidR="009D3702" w:rsidRPr="001529A3">
        <w:rPr>
          <w:spacing w:val="6"/>
        </w:rPr>
        <w:t xml:space="preserve"> arquitetônico</w:t>
      </w:r>
      <w:r w:rsidRPr="001529A3">
        <w:rPr>
          <w:spacing w:val="6"/>
        </w:rPr>
        <w:t>s</w:t>
      </w:r>
      <w:r w:rsidR="00AD1785" w:rsidRPr="001529A3">
        <w:rPr>
          <w:spacing w:val="6"/>
        </w:rPr>
        <w:t xml:space="preserve"> estar</w:t>
      </w:r>
      <w:r w:rsidRPr="001529A3">
        <w:rPr>
          <w:spacing w:val="6"/>
        </w:rPr>
        <w:t>ão</w:t>
      </w:r>
      <w:r w:rsidR="009D3702" w:rsidRPr="001529A3">
        <w:rPr>
          <w:spacing w:val="6"/>
        </w:rPr>
        <w:t xml:space="preserve"> baseado</w:t>
      </w:r>
      <w:r w:rsidRPr="001529A3">
        <w:rPr>
          <w:spacing w:val="6"/>
        </w:rPr>
        <w:t>s</w:t>
      </w:r>
      <w:r w:rsidR="009D3702" w:rsidRPr="001529A3">
        <w:rPr>
          <w:spacing w:val="6"/>
        </w:rPr>
        <w:t xml:space="preserve"> na norma ABNT NBR 9050 </w:t>
      </w:r>
      <w:r w:rsidR="00AD1785" w:rsidRPr="001529A3">
        <w:rPr>
          <w:spacing w:val="6"/>
        </w:rPr>
        <w:t>e, portanto, são previstos:</w:t>
      </w:r>
    </w:p>
    <w:p w:rsidR="00AD1785" w:rsidRPr="00A85C53" w:rsidRDefault="00AD1785" w:rsidP="00AD1785">
      <w:pPr>
        <w:jc w:val="both"/>
        <w:rPr>
          <w:spacing w:val="6"/>
          <w:sz w:val="16"/>
          <w:szCs w:val="16"/>
        </w:rPr>
      </w:pPr>
    </w:p>
    <w:p w:rsidR="009D3702" w:rsidRPr="007E0647" w:rsidRDefault="00AD1785" w:rsidP="00774DA2">
      <w:pPr>
        <w:pStyle w:val="ListParagraph"/>
        <w:numPr>
          <w:ilvl w:val="0"/>
          <w:numId w:val="33"/>
        </w:numPr>
        <w:jc w:val="both"/>
        <w:rPr>
          <w:rFonts w:ascii="Times New Roman" w:hAnsi="Times New Roman" w:cs="Times New Roman"/>
          <w:b w:val="0"/>
          <w:spacing w:val="6"/>
        </w:rPr>
      </w:pPr>
      <w:r w:rsidRPr="007E0647">
        <w:rPr>
          <w:rFonts w:ascii="Times New Roman" w:hAnsi="Times New Roman" w:cs="Times New Roman"/>
          <w:b w:val="0"/>
          <w:spacing w:val="6"/>
        </w:rPr>
        <w:t>r</w:t>
      </w:r>
      <w:r w:rsidR="009D3702" w:rsidRPr="007E0647">
        <w:rPr>
          <w:rFonts w:ascii="Times New Roman" w:hAnsi="Times New Roman" w:cs="Times New Roman"/>
          <w:b w:val="0"/>
          <w:spacing w:val="6"/>
        </w:rPr>
        <w:t xml:space="preserve">ampa de acesso, </w:t>
      </w:r>
      <w:r w:rsidRPr="007E0647">
        <w:rPr>
          <w:rFonts w:ascii="Times New Roman" w:hAnsi="Times New Roman" w:cs="Times New Roman"/>
          <w:b w:val="0"/>
          <w:spacing w:val="6"/>
        </w:rPr>
        <w:t>adequada</w:t>
      </w:r>
      <w:r w:rsidR="009D3702" w:rsidRPr="007E0647">
        <w:rPr>
          <w:rFonts w:ascii="Times New Roman" w:hAnsi="Times New Roman" w:cs="Times New Roman"/>
          <w:b w:val="0"/>
          <w:spacing w:val="6"/>
        </w:rPr>
        <w:t xml:space="preserve"> à topografia do terreno escolhido;</w:t>
      </w:r>
    </w:p>
    <w:p w:rsidR="00AD1785" w:rsidRPr="00A85C53" w:rsidRDefault="00AD1785" w:rsidP="00AD1785">
      <w:pPr>
        <w:pStyle w:val="ListParagraph"/>
        <w:ind w:left="360"/>
        <w:jc w:val="both"/>
        <w:rPr>
          <w:rFonts w:ascii="Times New Roman" w:hAnsi="Times New Roman" w:cs="Times New Roman"/>
          <w:b w:val="0"/>
          <w:spacing w:val="6"/>
          <w:sz w:val="16"/>
          <w:szCs w:val="16"/>
        </w:rPr>
      </w:pPr>
    </w:p>
    <w:p w:rsidR="009D3702" w:rsidRPr="007E0647" w:rsidRDefault="00AD1785" w:rsidP="00774DA2">
      <w:pPr>
        <w:pStyle w:val="ListParagraph"/>
        <w:numPr>
          <w:ilvl w:val="0"/>
          <w:numId w:val="33"/>
        </w:numPr>
        <w:jc w:val="both"/>
        <w:rPr>
          <w:rFonts w:ascii="Times New Roman" w:hAnsi="Times New Roman" w:cs="Times New Roman"/>
          <w:b w:val="0"/>
          <w:spacing w:val="6"/>
        </w:rPr>
      </w:pPr>
      <w:r w:rsidRPr="007E0647">
        <w:rPr>
          <w:rFonts w:ascii="Times New Roman" w:hAnsi="Times New Roman" w:cs="Times New Roman"/>
          <w:b w:val="0"/>
          <w:spacing w:val="6"/>
        </w:rPr>
        <w:t>p</w:t>
      </w:r>
      <w:r w:rsidR="009D3702" w:rsidRPr="007E0647">
        <w:rPr>
          <w:rFonts w:ascii="Times New Roman" w:hAnsi="Times New Roman" w:cs="Times New Roman"/>
          <w:b w:val="0"/>
          <w:spacing w:val="6"/>
        </w:rPr>
        <w:t>iso tátil direcional e de alerta perceptível por pessoas com deficiência visual;</w:t>
      </w:r>
    </w:p>
    <w:p w:rsidR="00AD1785" w:rsidRPr="00A85C53" w:rsidRDefault="00AD1785" w:rsidP="009F0921">
      <w:pPr>
        <w:rPr>
          <w:b/>
          <w:spacing w:val="6"/>
          <w:sz w:val="16"/>
          <w:szCs w:val="16"/>
        </w:rPr>
      </w:pPr>
    </w:p>
    <w:p w:rsidR="009D3702" w:rsidRPr="007E0647" w:rsidRDefault="00AD1785" w:rsidP="00774DA2">
      <w:pPr>
        <w:pStyle w:val="ListParagraph"/>
        <w:numPr>
          <w:ilvl w:val="0"/>
          <w:numId w:val="33"/>
        </w:numPr>
        <w:jc w:val="both"/>
        <w:rPr>
          <w:rFonts w:ascii="Times New Roman" w:hAnsi="Times New Roman" w:cs="Times New Roman"/>
          <w:b w:val="0"/>
          <w:spacing w:val="6"/>
        </w:rPr>
      </w:pPr>
      <w:r w:rsidRPr="007E0647">
        <w:rPr>
          <w:rFonts w:ascii="Times New Roman" w:hAnsi="Times New Roman" w:cs="Times New Roman"/>
          <w:b w:val="0"/>
          <w:spacing w:val="6"/>
        </w:rPr>
        <w:t>s</w:t>
      </w:r>
      <w:r w:rsidR="009D3702" w:rsidRPr="007E0647">
        <w:rPr>
          <w:rFonts w:ascii="Times New Roman" w:hAnsi="Times New Roman" w:cs="Times New Roman"/>
          <w:b w:val="0"/>
          <w:spacing w:val="6"/>
        </w:rPr>
        <w:t>anitários para adultos (feminino e masculino) portadores de necessidade</w:t>
      </w:r>
      <w:r w:rsidRPr="007E0647">
        <w:rPr>
          <w:rFonts w:ascii="Times New Roman" w:hAnsi="Times New Roman" w:cs="Times New Roman"/>
          <w:b w:val="0"/>
          <w:spacing w:val="6"/>
        </w:rPr>
        <w:t xml:space="preserve"> </w:t>
      </w:r>
      <w:r w:rsidR="009D3702" w:rsidRPr="007E0647">
        <w:rPr>
          <w:rFonts w:ascii="Times New Roman" w:hAnsi="Times New Roman" w:cs="Times New Roman"/>
          <w:b w:val="0"/>
          <w:spacing w:val="6"/>
        </w:rPr>
        <w:t>especiais</w:t>
      </w:r>
      <w:r w:rsidRPr="007E0647">
        <w:rPr>
          <w:rFonts w:ascii="Times New Roman" w:hAnsi="Times New Roman" w:cs="Times New Roman"/>
          <w:b w:val="0"/>
          <w:spacing w:val="6"/>
        </w:rPr>
        <w:t xml:space="preserve"> (bacia sanitária específica para estes usuários, bem como barras de apoio nas paredes e nas portas para a abertura/fechamento de cada ambiente)</w:t>
      </w:r>
      <w:r w:rsidR="009D3702" w:rsidRPr="007E0647">
        <w:rPr>
          <w:rFonts w:ascii="Times New Roman" w:hAnsi="Times New Roman" w:cs="Times New Roman"/>
          <w:b w:val="0"/>
          <w:spacing w:val="6"/>
        </w:rPr>
        <w:t>;</w:t>
      </w:r>
      <w:r w:rsidRPr="007E0647">
        <w:rPr>
          <w:rFonts w:ascii="Times New Roman" w:hAnsi="Times New Roman" w:cs="Times New Roman"/>
          <w:b w:val="0"/>
          <w:spacing w:val="6"/>
        </w:rPr>
        <w:t xml:space="preserve"> e</w:t>
      </w:r>
    </w:p>
    <w:p w:rsidR="00AD1785" w:rsidRPr="00A85C53" w:rsidRDefault="00AD1785" w:rsidP="009F0921">
      <w:pPr>
        <w:rPr>
          <w:b/>
          <w:spacing w:val="6"/>
          <w:sz w:val="16"/>
          <w:szCs w:val="16"/>
        </w:rPr>
      </w:pPr>
    </w:p>
    <w:p w:rsidR="009D3702" w:rsidRPr="007E0647" w:rsidRDefault="00AD1785" w:rsidP="00774DA2">
      <w:pPr>
        <w:pStyle w:val="ListParagraph"/>
        <w:numPr>
          <w:ilvl w:val="0"/>
          <w:numId w:val="33"/>
        </w:numPr>
        <w:jc w:val="both"/>
        <w:rPr>
          <w:rFonts w:ascii="Times New Roman" w:hAnsi="Times New Roman" w:cs="Times New Roman"/>
          <w:b w:val="0"/>
          <w:spacing w:val="6"/>
        </w:rPr>
      </w:pPr>
      <w:r w:rsidRPr="007E0647">
        <w:rPr>
          <w:rFonts w:ascii="Times New Roman" w:hAnsi="Times New Roman" w:cs="Times New Roman"/>
          <w:b w:val="0"/>
          <w:spacing w:val="6"/>
        </w:rPr>
        <w:t>s</w:t>
      </w:r>
      <w:r w:rsidR="009D3702" w:rsidRPr="007E0647">
        <w:rPr>
          <w:rFonts w:ascii="Times New Roman" w:hAnsi="Times New Roman" w:cs="Times New Roman"/>
          <w:b w:val="0"/>
          <w:spacing w:val="6"/>
        </w:rPr>
        <w:t>anitário para crianças portadoras de necessidades especiais.</w:t>
      </w:r>
    </w:p>
    <w:p w:rsidR="004353BA" w:rsidRPr="00006B30" w:rsidRDefault="004353BA" w:rsidP="009D3702">
      <w:pPr>
        <w:autoSpaceDE w:val="0"/>
        <w:autoSpaceDN w:val="0"/>
        <w:adjustRightInd w:val="0"/>
        <w:jc w:val="both"/>
        <w:rPr>
          <w:color w:val="538135" w:themeColor="accent6" w:themeShade="BF"/>
          <w:spacing w:val="6"/>
        </w:rPr>
      </w:pPr>
    </w:p>
    <w:p w:rsidR="0056728E" w:rsidRPr="001529A3" w:rsidRDefault="006A4E4B" w:rsidP="0056728E">
      <w:pPr>
        <w:jc w:val="both"/>
        <w:rPr>
          <w:i/>
          <w:color w:val="2F5496" w:themeColor="accent1" w:themeShade="BF"/>
          <w:spacing w:val="6"/>
        </w:rPr>
      </w:pPr>
      <w:r w:rsidRPr="001529A3">
        <w:rPr>
          <w:i/>
          <w:color w:val="2F5496" w:themeColor="accent1" w:themeShade="BF"/>
          <w:spacing w:val="6"/>
        </w:rPr>
        <w:t>Riscos e Contingências</w:t>
      </w:r>
    </w:p>
    <w:p w:rsidR="0056728E" w:rsidRPr="00A85C53" w:rsidRDefault="0056728E" w:rsidP="009D3702">
      <w:pPr>
        <w:autoSpaceDE w:val="0"/>
        <w:autoSpaceDN w:val="0"/>
        <w:adjustRightInd w:val="0"/>
        <w:jc w:val="both"/>
        <w:rPr>
          <w:color w:val="538135" w:themeColor="accent6" w:themeShade="BF"/>
          <w:spacing w:val="6"/>
          <w:sz w:val="18"/>
          <w:szCs w:val="18"/>
        </w:rPr>
      </w:pPr>
    </w:p>
    <w:p w:rsidR="006A4E4B" w:rsidRPr="00502469" w:rsidRDefault="006A4E4B" w:rsidP="009D3702">
      <w:pPr>
        <w:autoSpaceDE w:val="0"/>
        <w:autoSpaceDN w:val="0"/>
        <w:adjustRightInd w:val="0"/>
        <w:jc w:val="both"/>
        <w:rPr>
          <w:spacing w:val="6"/>
        </w:rPr>
      </w:pPr>
      <w:r w:rsidRPr="00502469">
        <w:rPr>
          <w:spacing w:val="6"/>
        </w:rPr>
        <w:t>Os projetos deverão contemplar os riscos de acidentes naturais como sismos, inundações e deslizamentos.</w:t>
      </w:r>
    </w:p>
    <w:p w:rsidR="006A4E4B" w:rsidRPr="00A85C53" w:rsidRDefault="006A4E4B" w:rsidP="009D3702">
      <w:pPr>
        <w:autoSpaceDE w:val="0"/>
        <w:autoSpaceDN w:val="0"/>
        <w:adjustRightInd w:val="0"/>
        <w:jc w:val="both"/>
        <w:rPr>
          <w:spacing w:val="6"/>
          <w:sz w:val="18"/>
          <w:szCs w:val="18"/>
        </w:rPr>
      </w:pPr>
    </w:p>
    <w:p w:rsidR="006A4E4B" w:rsidRPr="0000548F" w:rsidRDefault="006A4E4B" w:rsidP="009D3702">
      <w:pPr>
        <w:autoSpaceDE w:val="0"/>
        <w:autoSpaceDN w:val="0"/>
        <w:adjustRightInd w:val="0"/>
        <w:jc w:val="both"/>
        <w:rPr>
          <w:spacing w:val="6"/>
          <w:u w:val="single"/>
        </w:rPr>
      </w:pPr>
      <w:r w:rsidRPr="0000548F">
        <w:rPr>
          <w:spacing w:val="6"/>
          <w:u w:val="single"/>
        </w:rPr>
        <w:t>Sismos</w:t>
      </w:r>
    </w:p>
    <w:p w:rsidR="006A4E4B" w:rsidRPr="00502469" w:rsidRDefault="006A4E4B" w:rsidP="009D3702">
      <w:pPr>
        <w:autoSpaceDE w:val="0"/>
        <w:autoSpaceDN w:val="0"/>
        <w:adjustRightInd w:val="0"/>
        <w:jc w:val="both"/>
        <w:rPr>
          <w:spacing w:val="6"/>
        </w:rPr>
      </w:pPr>
    </w:p>
    <w:p w:rsidR="006A4E4B" w:rsidRPr="00502469" w:rsidRDefault="006A4E4B" w:rsidP="00FC08EF">
      <w:pPr>
        <w:pStyle w:val="NormalWeb"/>
        <w:spacing w:before="0" w:beforeAutospacing="0" w:after="0" w:afterAutospacing="0"/>
        <w:jc w:val="both"/>
        <w:rPr>
          <w:b w:val="0"/>
        </w:rPr>
      </w:pPr>
      <w:r w:rsidRPr="00502469">
        <w:rPr>
          <w:rStyle w:val="Strong"/>
        </w:rPr>
        <w:t>O Brasil está situado no centro da placa Sul-Americana, que atinge até 200 quilômetros de espessura</w:t>
      </w:r>
      <w:r w:rsidRPr="00502469">
        <w:rPr>
          <w:b w:val="0"/>
        </w:rPr>
        <w:t>. Embora nessa localidade raramente ocorram sismos de magnitude e intensidade elevadas,</w:t>
      </w:r>
      <w:r w:rsidRPr="00502469">
        <w:rPr>
          <w:rStyle w:val="apple-converted-space"/>
          <w:b w:val="0"/>
        </w:rPr>
        <w:t> </w:t>
      </w:r>
      <w:r w:rsidRPr="00502469">
        <w:rPr>
          <w:rStyle w:val="Strong"/>
        </w:rPr>
        <w:t>ocorrem terremotos no território brasileiro</w:t>
      </w:r>
      <w:r w:rsidRPr="00502469">
        <w:rPr>
          <w:b w:val="0"/>
        </w:rPr>
        <w:t xml:space="preserve"> causados por desgastes na placa tectônica que </w:t>
      </w:r>
      <w:r w:rsidR="00FC08EF" w:rsidRPr="00502469">
        <w:rPr>
          <w:b w:val="0"/>
        </w:rPr>
        <w:t xml:space="preserve">originam </w:t>
      </w:r>
      <w:r w:rsidRPr="00502469">
        <w:rPr>
          <w:b w:val="0"/>
        </w:rPr>
        <w:t>falhas geológicas. Essas falhas</w:t>
      </w:r>
      <w:r w:rsidR="00FC08EF" w:rsidRPr="00502469">
        <w:rPr>
          <w:b w:val="0"/>
        </w:rPr>
        <w:t xml:space="preserve"> </w:t>
      </w:r>
      <w:r w:rsidRPr="00502469">
        <w:rPr>
          <w:b w:val="0"/>
        </w:rPr>
        <w:t xml:space="preserve">estão presentes em todo o território </w:t>
      </w:r>
      <w:r w:rsidR="00FC08EF" w:rsidRPr="00502469">
        <w:rPr>
          <w:b w:val="0"/>
        </w:rPr>
        <w:t>brasileiro</w:t>
      </w:r>
      <w:r w:rsidRPr="00502469">
        <w:rPr>
          <w:b w:val="0"/>
        </w:rPr>
        <w:t>, proporcionando terremotos de pequena magnitude</w:t>
      </w:r>
      <w:r w:rsidR="00502469">
        <w:rPr>
          <w:rStyle w:val="FootnoteReference"/>
          <w:b w:val="0"/>
        </w:rPr>
        <w:footnoteReference w:id="2"/>
      </w:r>
      <w:r w:rsidR="00FC08EF" w:rsidRPr="00502469">
        <w:rPr>
          <w:b w:val="0"/>
        </w:rPr>
        <w:t>. A</w:t>
      </w:r>
      <w:r w:rsidRPr="00502469">
        <w:rPr>
          <w:b w:val="0"/>
        </w:rPr>
        <w:t>lguns deles são considerados imperceptíveis na superfície terrestre.</w:t>
      </w:r>
    </w:p>
    <w:p w:rsidR="00FC08EF" w:rsidRPr="00A85C53" w:rsidRDefault="00FC08EF" w:rsidP="00FC08EF">
      <w:pPr>
        <w:pStyle w:val="NormalWeb"/>
        <w:spacing w:before="0" w:beforeAutospacing="0" w:after="0" w:afterAutospacing="0"/>
        <w:jc w:val="both"/>
        <w:rPr>
          <w:b w:val="0"/>
          <w:sz w:val="18"/>
          <w:szCs w:val="18"/>
        </w:rPr>
      </w:pPr>
    </w:p>
    <w:p w:rsidR="00FC08EF" w:rsidRPr="00502469" w:rsidRDefault="00065041" w:rsidP="00DC4BA6">
      <w:pPr>
        <w:pStyle w:val="NormalWeb"/>
        <w:spacing w:before="0" w:beforeAutospacing="0" w:after="0" w:afterAutospacing="0"/>
        <w:jc w:val="both"/>
        <w:rPr>
          <w:b w:val="0"/>
        </w:rPr>
      </w:pPr>
      <w:r w:rsidRPr="00502469">
        <w:rPr>
          <w:b w:val="0"/>
        </w:rPr>
        <w:t>Para evitar riscos decorrentes de eventuais abalos sísmicos, os projetos das obras do Programa deverão atender à Norma ABNR NBR</w:t>
      </w:r>
      <w:r w:rsidR="00DC4BA6" w:rsidRPr="00502469">
        <w:rPr>
          <w:b w:val="0"/>
        </w:rPr>
        <w:t xml:space="preserve"> 15.421/2006, que fixa os </w:t>
      </w:r>
      <w:r w:rsidR="00FC08EF" w:rsidRPr="00502469">
        <w:rPr>
          <w:b w:val="0"/>
          <w:bCs/>
        </w:rPr>
        <w:t>requisitos exigíveis para verificação da segurança das estruturas usuais da construção civil relativamente às ações de sismos e os critérios de quantificação destas ações e das resistências a serem consideradas no projeto das estruturas de edificações, relativamente a estas ações, quaisquer que sejam sua classe e destino, salvo os casos previstos em Normas Brasileiras específicas.</w:t>
      </w:r>
    </w:p>
    <w:p w:rsidR="00502469" w:rsidRPr="00A85C53" w:rsidRDefault="00502469" w:rsidP="00FC08EF">
      <w:pPr>
        <w:pStyle w:val="NormalWeb"/>
        <w:spacing w:before="0" w:beforeAutospacing="0" w:after="0" w:afterAutospacing="0"/>
        <w:jc w:val="both"/>
        <w:rPr>
          <w:b w:val="0"/>
          <w:sz w:val="18"/>
          <w:szCs w:val="18"/>
        </w:rPr>
      </w:pPr>
    </w:p>
    <w:p w:rsidR="00DC4BA6" w:rsidRPr="0000548F" w:rsidRDefault="00BD32F8" w:rsidP="00FC08EF">
      <w:pPr>
        <w:pStyle w:val="NormalWeb"/>
        <w:spacing w:before="0" w:beforeAutospacing="0" w:after="0" w:afterAutospacing="0"/>
        <w:jc w:val="both"/>
        <w:rPr>
          <w:b w:val="0"/>
          <w:u w:val="single"/>
        </w:rPr>
      </w:pPr>
      <w:r w:rsidRPr="0000548F">
        <w:rPr>
          <w:b w:val="0"/>
          <w:u w:val="single"/>
        </w:rPr>
        <w:t>Incêndios</w:t>
      </w:r>
    </w:p>
    <w:p w:rsidR="00C35879" w:rsidRPr="00A85C53" w:rsidRDefault="00C35879" w:rsidP="00FC08EF">
      <w:pPr>
        <w:autoSpaceDE w:val="0"/>
        <w:autoSpaceDN w:val="0"/>
        <w:adjustRightInd w:val="0"/>
        <w:jc w:val="both"/>
        <w:rPr>
          <w:spacing w:val="6"/>
          <w:sz w:val="18"/>
          <w:szCs w:val="18"/>
        </w:rPr>
      </w:pPr>
    </w:p>
    <w:p w:rsidR="00C35879" w:rsidRPr="0056067F" w:rsidRDefault="00C35879" w:rsidP="00FC08EF">
      <w:pPr>
        <w:autoSpaceDE w:val="0"/>
        <w:autoSpaceDN w:val="0"/>
        <w:adjustRightInd w:val="0"/>
        <w:jc w:val="both"/>
        <w:rPr>
          <w:spacing w:val="6"/>
        </w:rPr>
      </w:pPr>
      <w:r w:rsidRPr="0056067F">
        <w:rPr>
          <w:spacing w:val="6"/>
        </w:rPr>
        <w:t xml:space="preserve">Os projetos </w:t>
      </w:r>
      <w:r w:rsidR="0048079E">
        <w:rPr>
          <w:spacing w:val="6"/>
        </w:rPr>
        <w:t xml:space="preserve">do </w:t>
      </w:r>
      <w:r w:rsidR="00502469" w:rsidRPr="0056067F">
        <w:rPr>
          <w:spacing w:val="6"/>
        </w:rPr>
        <w:t>P</w:t>
      </w:r>
      <w:r w:rsidRPr="0056067F">
        <w:rPr>
          <w:spacing w:val="6"/>
        </w:rPr>
        <w:t xml:space="preserve">rograma deverão contemplar todas as normas de segurança das pessoas e de seus bens, contra incêndio e pânico. </w:t>
      </w:r>
    </w:p>
    <w:p w:rsidR="00502469" w:rsidRPr="00A85C53" w:rsidRDefault="00502469" w:rsidP="00FC08EF">
      <w:pPr>
        <w:autoSpaceDE w:val="0"/>
        <w:autoSpaceDN w:val="0"/>
        <w:adjustRightInd w:val="0"/>
        <w:jc w:val="both"/>
        <w:rPr>
          <w:spacing w:val="6"/>
          <w:sz w:val="18"/>
          <w:szCs w:val="18"/>
        </w:rPr>
      </w:pPr>
    </w:p>
    <w:p w:rsidR="00F50FC0" w:rsidRPr="0056067F" w:rsidRDefault="00C35879" w:rsidP="00FC08EF">
      <w:pPr>
        <w:autoSpaceDE w:val="0"/>
        <w:autoSpaceDN w:val="0"/>
        <w:adjustRightInd w:val="0"/>
        <w:jc w:val="both"/>
        <w:rPr>
          <w:spacing w:val="6"/>
        </w:rPr>
      </w:pPr>
      <w:r w:rsidRPr="0056067F">
        <w:rPr>
          <w:spacing w:val="6"/>
        </w:rPr>
        <w:t xml:space="preserve">Atenção especial deverá ser dada </w:t>
      </w:r>
      <w:r w:rsidR="0056067F" w:rsidRPr="0056067F">
        <w:rPr>
          <w:spacing w:val="6"/>
        </w:rPr>
        <w:t>ao</w:t>
      </w:r>
      <w:r w:rsidRPr="0056067F">
        <w:rPr>
          <w:spacing w:val="6"/>
        </w:rPr>
        <w:t xml:space="preserve"> </w:t>
      </w:r>
      <w:r w:rsidR="0056067F" w:rsidRPr="0056067F">
        <w:rPr>
          <w:spacing w:val="6"/>
        </w:rPr>
        <w:t xml:space="preserve">Decreto Estadual Nº 63.911/2018, que institui o Regulamento de Segurança Contra Incêndios das edificações e áreas de risco no Estado de São Paulo. </w:t>
      </w:r>
      <w:r w:rsidR="002D6631" w:rsidRPr="0056067F">
        <w:rPr>
          <w:spacing w:val="6"/>
        </w:rPr>
        <w:t xml:space="preserve">Além da incorporação dos procedimentos de segurança estabelecidos </w:t>
      </w:r>
      <w:r w:rsidR="0056067F" w:rsidRPr="0056067F">
        <w:rPr>
          <w:spacing w:val="6"/>
        </w:rPr>
        <w:t>nesse</w:t>
      </w:r>
      <w:r w:rsidR="002D6631" w:rsidRPr="0056067F">
        <w:rPr>
          <w:spacing w:val="6"/>
        </w:rPr>
        <w:t xml:space="preserve"> Decreto, </w:t>
      </w:r>
      <w:r w:rsidR="0056067F" w:rsidRPr="0056067F">
        <w:rPr>
          <w:spacing w:val="6"/>
        </w:rPr>
        <w:t xml:space="preserve">as obras dos </w:t>
      </w:r>
      <w:r w:rsidR="0048079E">
        <w:rPr>
          <w:spacing w:val="6"/>
        </w:rPr>
        <w:t>núcleos</w:t>
      </w:r>
      <w:r w:rsidR="0056067F" w:rsidRPr="0056067F">
        <w:rPr>
          <w:spacing w:val="6"/>
        </w:rPr>
        <w:t xml:space="preserve"> somente poderão entrar em </w:t>
      </w:r>
      <w:r w:rsidR="002D6631" w:rsidRPr="0056067F">
        <w:rPr>
          <w:spacing w:val="6"/>
        </w:rPr>
        <w:t>operação depois d</w:t>
      </w:r>
      <w:r w:rsidR="00AD7D83" w:rsidRPr="0056067F">
        <w:rPr>
          <w:spacing w:val="6"/>
        </w:rPr>
        <w:t xml:space="preserve">a vistoria do Corpo de Bombeiros e da obtenção do Auto de Vistoria do Corpo de Bombeiros – AVCB. </w:t>
      </w:r>
    </w:p>
    <w:p w:rsidR="00AD7D83" w:rsidRPr="00A85C53" w:rsidRDefault="00AD7D83" w:rsidP="00FC08EF">
      <w:pPr>
        <w:autoSpaceDE w:val="0"/>
        <w:autoSpaceDN w:val="0"/>
        <w:adjustRightInd w:val="0"/>
        <w:jc w:val="both"/>
        <w:rPr>
          <w:spacing w:val="6"/>
          <w:sz w:val="18"/>
          <w:szCs w:val="18"/>
        </w:rPr>
      </w:pPr>
    </w:p>
    <w:p w:rsidR="00AD7D83" w:rsidRPr="0056067F" w:rsidRDefault="00AD7D83" w:rsidP="00AD7D83">
      <w:pPr>
        <w:autoSpaceDE w:val="0"/>
        <w:autoSpaceDN w:val="0"/>
        <w:adjustRightInd w:val="0"/>
        <w:jc w:val="both"/>
        <w:rPr>
          <w:spacing w:val="6"/>
        </w:rPr>
      </w:pPr>
      <w:r w:rsidRPr="0056067F">
        <w:rPr>
          <w:spacing w:val="6"/>
        </w:rPr>
        <w:t xml:space="preserve">As Normas Técnicas e os Pareceres Técnicos do Corpo de Bombeiros do Estado </w:t>
      </w:r>
      <w:r w:rsidR="0056067F" w:rsidRPr="0056067F">
        <w:rPr>
          <w:spacing w:val="6"/>
        </w:rPr>
        <w:t>de São Paulo</w:t>
      </w:r>
      <w:r w:rsidRPr="0056067F">
        <w:rPr>
          <w:spacing w:val="6"/>
        </w:rPr>
        <w:t xml:space="preserve"> detalham as medidas de segurança a serem adotados nos projetos e os procedimentos necessários para a obtenção do AVCB. </w:t>
      </w:r>
    </w:p>
    <w:p w:rsidR="0056067F" w:rsidRPr="00A85C53" w:rsidRDefault="0056067F" w:rsidP="00AD7D83">
      <w:pPr>
        <w:autoSpaceDE w:val="0"/>
        <w:autoSpaceDN w:val="0"/>
        <w:adjustRightInd w:val="0"/>
        <w:jc w:val="both"/>
        <w:rPr>
          <w:color w:val="538135" w:themeColor="accent6" w:themeShade="BF"/>
          <w:spacing w:val="6"/>
          <w:sz w:val="18"/>
          <w:szCs w:val="18"/>
        </w:rPr>
      </w:pPr>
    </w:p>
    <w:p w:rsidR="00AD7D83" w:rsidRPr="00A85C53" w:rsidRDefault="00215315" w:rsidP="00AD7D83">
      <w:pPr>
        <w:autoSpaceDE w:val="0"/>
        <w:autoSpaceDN w:val="0"/>
        <w:adjustRightInd w:val="0"/>
        <w:jc w:val="both"/>
        <w:rPr>
          <w:spacing w:val="6"/>
          <w:u w:val="single"/>
        </w:rPr>
      </w:pPr>
      <w:r w:rsidRPr="00A85C53">
        <w:rPr>
          <w:spacing w:val="6"/>
          <w:u w:val="single"/>
        </w:rPr>
        <w:t>Riscos Geológicos e de Inundações</w:t>
      </w:r>
    </w:p>
    <w:p w:rsidR="00AD7D83" w:rsidRPr="00B47E2B" w:rsidRDefault="00AD7D83" w:rsidP="00AD7D83">
      <w:pPr>
        <w:autoSpaceDE w:val="0"/>
        <w:autoSpaceDN w:val="0"/>
        <w:adjustRightInd w:val="0"/>
        <w:jc w:val="both"/>
        <w:rPr>
          <w:spacing w:val="6"/>
          <w:sz w:val="16"/>
          <w:szCs w:val="16"/>
        </w:rPr>
      </w:pPr>
    </w:p>
    <w:p w:rsidR="006A4E4B" w:rsidRPr="00A85C53" w:rsidRDefault="0000548F" w:rsidP="009D3702">
      <w:pPr>
        <w:autoSpaceDE w:val="0"/>
        <w:autoSpaceDN w:val="0"/>
        <w:adjustRightInd w:val="0"/>
        <w:jc w:val="both"/>
        <w:rPr>
          <w:spacing w:val="6"/>
        </w:rPr>
      </w:pPr>
      <w:r w:rsidRPr="00A85C53">
        <w:rPr>
          <w:shd w:val="clear" w:color="auto" w:fill="FFFFFF"/>
        </w:rPr>
        <w:t>As obras do Componente 1 não se encontram em áreas de risco de deslizamentos ou inundações.</w:t>
      </w:r>
    </w:p>
    <w:p w:rsidR="00B07630" w:rsidRPr="00A85C53" w:rsidRDefault="00B07630" w:rsidP="009D3702">
      <w:pPr>
        <w:autoSpaceDE w:val="0"/>
        <w:autoSpaceDN w:val="0"/>
        <w:adjustRightInd w:val="0"/>
        <w:jc w:val="both"/>
        <w:rPr>
          <w:color w:val="538135" w:themeColor="accent6" w:themeShade="BF"/>
          <w:spacing w:val="6"/>
        </w:rPr>
      </w:pPr>
    </w:p>
    <w:p w:rsidR="00A025F8" w:rsidRPr="00A85C53" w:rsidRDefault="00A025F8" w:rsidP="009D3702">
      <w:pPr>
        <w:autoSpaceDE w:val="0"/>
        <w:autoSpaceDN w:val="0"/>
        <w:adjustRightInd w:val="0"/>
        <w:jc w:val="both"/>
        <w:rPr>
          <w:spacing w:val="6"/>
          <w:u w:val="single"/>
        </w:rPr>
      </w:pPr>
      <w:r w:rsidRPr="00A85C53">
        <w:rPr>
          <w:spacing w:val="6"/>
          <w:u w:val="single"/>
        </w:rPr>
        <w:t>Disposição do Esgoto Doméstico</w:t>
      </w:r>
    </w:p>
    <w:p w:rsidR="00B07630" w:rsidRPr="00B47E2B" w:rsidRDefault="00B07630" w:rsidP="009D3702">
      <w:pPr>
        <w:autoSpaceDE w:val="0"/>
        <w:autoSpaceDN w:val="0"/>
        <w:adjustRightInd w:val="0"/>
        <w:jc w:val="both"/>
        <w:rPr>
          <w:color w:val="538135" w:themeColor="accent6" w:themeShade="BF"/>
          <w:spacing w:val="6"/>
          <w:sz w:val="16"/>
          <w:szCs w:val="16"/>
        </w:rPr>
      </w:pPr>
    </w:p>
    <w:p w:rsidR="0056728E" w:rsidRPr="00A85C53" w:rsidRDefault="001052B4" w:rsidP="0056728E">
      <w:pPr>
        <w:autoSpaceDE w:val="0"/>
        <w:autoSpaceDN w:val="0"/>
        <w:adjustRightInd w:val="0"/>
        <w:jc w:val="both"/>
      </w:pPr>
      <w:r w:rsidRPr="00A85C53">
        <w:t xml:space="preserve">Nos locais </w:t>
      </w:r>
      <w:r w:rsidR="009A0A11">
        <w:t xml:space="preserve">onde serão instalados os núcleos, </w:t>
      </w:r>
      <w:r w:rsidRPr="00A85C53">
        <w:t>que não contam com sistema de coleta de esgotos</w:t>
      </w:r>
      <w:r w:rsidR="009A0A11">
        <w:t>,</w:t>
      </w:r>
      <w:r w:rsidRPr="00A85C53">
        <w:t xml:space="preserve"> dever</w:t>
      </w:r>
      <w:r w:rsidR="009A0A11">
        <w:t xml:space="preserve">á ser implantado </w:t>
      </w:r>
      <w:r w:rsidRPr="00A85C53">
        <w:t>s</w:t>
      </w:r>
      <w:r w:rsidR="0056728E" w:rsidRPr="00A85C53">
        <w:t xml:space="preserve">istema próprio de tratamento composto, </w:t>
      </w:r>
      <w:r w:rsidR="001F5AD7" w:rsidRPr="00A85C53">
        <w:t>pelo menos</w:t>
      </w:r>
      <w:r w:rsidR="0056728E" w:rsidRPr="00A85C53">
        <w:t xml:space="preserve">, </w:t>
      </w:r>
      <w:r w:rsidR="001F5AD7" w:rsidRPr="00A85C53">
        <w:t>de</w:t>
      </w:r>
      <w:r w:rsidR="0056728E" w:rsidRPr="00A85C53">
        <w:t xml:space="preserve"> Fossa Ativada</w:t>
      </w:r>
      <w:r w:rsidR="001F5AD7" w:rsidRPr="00A85C53">
        <w:t xml:space="preserve"> com</w:t>
      </w:r>
      <w:r w:rsidR="0056728E" w:rsidRPr="00A85C53">
        <w:t xml:space="preserve"> Filtro Anaeróbio </w:t>
      </w:r>
      <w:r w:rsidR="001F5AD7" w:rsidRPr="00A85C53">
        <w:t>e sumidouro, de acordo com a NBR 7229,</w:t>
      </w:r>
      <w:r w:rsidRPr="00A85C53">
        <w:t xml:space="preserve"> ou </w:t>
      </w:r>
      <w:r w:rsidR="001F5AD7" w:rsidRPr="00A85C53">
        <w:t xml:space="preserve">sistema </w:t>
      </w:r>
      <w:r w:rsidRPr="00A85C53">
        <w:t>similar de comprovada eficiência de tratamento</w:t>
      </w:r>
      <w:r w:rsidR="00D711E3" w:rsidRPr="00A85C53">
        <w:t xml:space="preserve">. </w:t>
      </w:r>
    </w:p>
    <w:p w:rsidR="0056728E" w:rsidRPr="00A85C53" w:rsidRDefault="0056728E" w:rsidP="009D3702">
      <w:pPr>
        <w:autoSpaceDE w:val="0"/>
        <w:autoSpaceDN w:val="0"/>
        <w:adjustRightInd w:val="0"/>
        <w:jc w:val="both"/>
        <w:rPr>
          <w:color w:val="538135" w:themeColor="accent6" w:themeShade="BF"/>
          <w:spacing w:val="6"/>
        </w:rPr>
      </w:pPr>
    </w:p>
    <w:p w:rsidR="006A4E4B" w:rsidRPr="00A85C53" w:rsidRDefault="006A4E4B" w:rsidP="006A4E4B">
      <w:pPr>
        <w:jc w:val="both"/>
        <w:rPr>
          <w:i/>
          <w:color w:val="2F5496" w:themeColor="accent1" w:themeShade="BF"/>
          <w:spacing w:val="6"/>
        </w:rPr>
      </w:pPr>
      <w:r w:rsidRPr="00A85C53">
        <w:rPr>
          <w:i/>
          <w:color w:val="2F5496" w:themeColor="accent1" w:themeShade="BF"/>
          <w:spacing w:val="6"/>
        </w:rPr>
        <w:t>Sustentabilidade</w:t>
      </w:r>
    </w:p>
    <w:p w:rsidR="0056728E" w:rsidRPr="00B47E2B" w:rsidRDefault="0056728E" w:rsidP="009D3702">
      <w:pPr>
        <w:autoSpaceDE w:val="0"/>
        <w:autoSpaceDN w:val="0"/>
        <w:adjustRightInd w:val="0"/>
        <w:jc w:val="both"/>
        <w:rPr>
          <w:spacing w:val="6"/>
          <w:sz w:val="16"/>
          <w:szCs w:val="16"/>
        </w:rPr>
      </w:pPr>
    </w:p>
    <w:p w:rsidR="001052B4" w:rsidRPr="00A85C53" w:rsidRDefault="001052B4" w:rsidP="00414E67">
      <w:pPr>
        <w:autoSpaceDE w:val="0"/>
        <w:autoSpaceDN w:val="0"/>
        <w:adjustRightInd w:val="0"/>
        <w:jc w:val="both"/>
      </w:pPr>
      <w:r w:rsidRPr="00A85C53">
        <w:rPr>
          <w:spacing w:val="6"/>
        </w:rPr>
        <w:t xml:space="preserve">Os projetos </w:t>
      </w:r>
      <w:r w:rsidR="00DD5151" w:rsidRPr="00A85C53">
        <w:rPr>
          <w:spacing w:val="6"/>
        </w:rPr>
        <w:t xml:space="preserve">das edificações que compõem os </w:t>
      </w:r>
      <w:r w:rsidR="00A160F7">
        <w:rPr>
          <w:spacing w:val="6"/>
        </w:rPr>
        <w:t xml:space="preserve">núcleos de </w:t>
      </w:r>
      <w:proofErr w:type="spellStart"/>
      <w:r w:rsidR="00A160F7">
        <w:rPr>
          <w:spacing w:val="6"/>
        </w:rPr>
        <w:t>Salesópolis</w:t>
      </w:r>
      <w:proofErr w:type="spellEnd"/>
      <w:r w:rsidR="00A160F7">
        <w:rPr>
          <w:spacing w:val="6"/>
        </w:rPr>
        <w:t xml:space="preserve"> e Ponte Nova</w:t>
      </w:r>
      <w:r w:rsidRPr="00A85C53">
        <w:rPr>
          <w:spacing w:val="6"/>
        </w:rPr>
        <w:t xml:space="preserve"> </w:t>
      </w:r>
      <w:r w:rsidR="0037675A" w:rsidRPr="00A85C53">
        <w:rPr>
          <w:spacing w:val="6"/>
        </w:rPr>
        <w:t xml:space="preserve">deverão </w:t>
      </w:r>
      <w:r w:rsidR="00414E67" w:rsidRPr="00A85C53">
        <w:rPr>
          <w:spacing w:val="6"/>
        </w:rPr>
        <w:t>considerar os princípios da</w:t>
      </w:r>
      <w:r w:rsidRPr="00A85C53">
        <w:rPr>
          <w:rStyle w:val="apple-converted-space"/>
        </w:rPr>
        <w:t> </w:t>
      </w:r>
      <w:r w:rsidRPr="00A85C53">
        <w:rPr>
          <w:bCs/>
        </w:rPr>
        <w:t>arquitetura sustentável</w:t>
      </w:r>
      <w:r w:rsidRPr="00A85C53">
        <w:t xml:space="preserve">, </w:t>
      </w:r>
      <w:r w:rsidR="00414E67" w:rsidRPr="00A85C53">
        <w:t xml:space="preserve">ou </w:t>
      </w:r>
      <w:r w:rsidRPr="00A85C53">
        <w:rPr>
          <w:bCs/>
        </w:rPr>
        <w:t>arquitetura verde</w:t>
      </w:r>
      <w:r w:rsidR="00414E67" w:rsidRPr="00A85C53">
        <w:t xml:space="preserve"> e, portanto, serem concebidos de forma sustentável,</w:t>
      </w:r>
      <w:r w:rsidRPr="00A85C53">
        <w:t xml:space="preserve"> procurando</w:t>
      </w:r>
      <w:r w:rsidR="00414E67" w:rsidRPr="00A85C53">
        <w:t xml:space="preserve"> </w:t>
      </w:r>
      <w:r w:rsidRPr="00A85C53">
        <w:t>otimizar</w:t>
      </w:r>
      <w:r w:rsidR="00414E67" w:rsidRPr="00A85C53">
        <w:t xml:space="preserve"> recursos naturais e</w:t>
      </w:r>
      <w:r w:rsidRPr="00A85C53">
        <w:t xml:space="preserve"> </w:t>
      </w:r>
      <w:r w:rsidR="00414E67" w:rsidRPr="00A85C53">
        <w:t xml:space="preserve">promover </w:t>
      </w:r>
      <w:r w:rsidRPr="00A85C53">
        <w:t>sistemas de edificação que</w:t>
      </w:r>
      <w:r w:rsidR="00414E67" w:rsidRPr="00A85C53">
        <w:t xml:space="preserve"> </w:t>
      </w:r>
      <w:r w:rsidRPr="00A85C53">
        <w:t>minimizem o</w:t>
      </w:r>
      <w:r w:rsidR="00414E67" w:rsidRPr="00A85C53">
        <w:t xml:space="preserve"> impacto ambiental </w:t>
      </w:r>
      <w:r w:rsidRPr="00A85C53">
        <w:t>sobre o</w:t>
      </w:r>
      <w:r w:rsidR="00414E67" w:rsidRPr="00A85C53">
        <w:t xml:space="preserve"> meio ambiente e à comunidade</w:t>
      </w:r>
      <w:r w:rsidRPr="00A85C53">
        <w:t>.</w:t>
      </w:r>
    </w:p>
    <w:p w:rsidR="00414E67" w:rsidRPr="00A85C53" w:rsidRDefault="00414E67" w:rsidP="00414E67">
      <w:pPr>
        <w:autoSpaceDE w:val="0"/>
        <w:autoSpaceDN w:val="0"/>
        <w:adjustRightInd w:val="0"/>
        <w:jc w:val="both"/>
        <w:rPr>
          <w:spacing w:val="6"/>
        </w:rPr>
      </w:pPr>
    </w:p>
    <w:p w:rsidR="00414E67" w:rsidRPr="00A85C53" w:rsidRDefault="00414E67" w:rsidP="00414E67">
      <w:pPr>
        <w:autoSpaceDE w:val="0"/>
        <w:autoSpaceDN w:val="0"/>
        <w:adjustRightInd w:val="0"/>
        <w:jc w:val="both"/>
        <w:rPr>
          <w:spacing w:val="6"/>
        </w:rPr>
      </w:pPr>
      <w:r w:rsidRPr="00A85C53">
        <w:rPr>
          <w:spacing w:val="6"/>
        </w:rPr>
        <w:t xml:space="preserve">Tais princípios incluem: </w:t>
      </w:r>
    </w:p>
    <w:p w:rsidR="00414E67" w:rsidRPr="00B47E2B" w:rsidRDefault="00414E67" w:rsidP="00414E67">
      <w:pPr>
        <w:autoSpaceDE w:val="0"/>
        <w:autoSpaceDN w:val="0"/>
        <w:adjustRightInd w:val="0"/>
        <w:jc w:val="both"/>
        <w:rPr>
          <w:spacing w:val="6"/>
          <w:sz w:val="16"/>
          <w:szCs w:val="16"/>
        </w:rPr>
      </w:pPr>
    </w:p>
    <w:p w:rsidR="001052B4" w:rsidRPr="00DD5151" w:rsidRDefault="00DD5151" w:rsidP="00774DA2">
      <w:pPr>
        <w:pStyle w:val="ListParagraph"/>
        <w:numPr>
          <w:ilvl w:val="0"/>
          <w:numId w:val="44"/>
        </w:numPr>
        <w:autoSpaceDE w:val="0"/>
        <w:autoSpaceDN w:val="0"/>
        <w:adjustRightInd w:val="0"/>
        <w:ind w:left="568" w:hanging="284"/>
        <w:jc w:val="both"/>
        <w:rPr>
          <w:rFonts w:ascii="Times New Roman" w:hAnsi="Times New Roman" w:cs="Times New Roman"/>
          <w:b w:val="0"/>
          <w:spacing w:val="6"/>
        </w:rPr>
      </w:pPr>
      <w:r w:rsidRPr="00DD5151">
        <w:rPr>
          <w:rFonts w:ascii="Times New Roman" w:hAnsi="Times New Roman" w:cs="Times New Roman"/>
          <w:b w:val="0"/>
        </w:rPr>
        <w:t>a</w:t>
      </w:r>
      <w:r w:rsidR="001052B4" w:rsidRPr="00DD5151">
        <w:rPr>
          <w:rFonts w:ascii="Times New Roman" w:hAnsi="Times New Roman" w:cs="Times New Roman"/>
          <w:b w:val="0"/>
        </w:rPr>
        <w:t xml:space="preserve"> consideração das condições</w:t>
      </w:r>
      <w:r w:rsidR="00414E67" w:rsidRPr="00DD5151">
        <w:rPr>
          <w:rFonts w:ascii="Times New Roman" w:hAnsi="Times New Roman" w:cs="Times New Roman"/>
          <w:b w:val="0"/>
        </w:rPr>
        <w:t xml:space="preserve"> climáticas,</w:t>
      </w:r>
      <w:r w:rsidR="001052B4" w:rsidRPr="00DD5151">
        <w:rPr>
          <w:rFonts w:ascii="Times New Roman" w:hAnsi="Times New Roman" w:cs="Times New Roman"/>
          <w:b w:val="0"/>
        </w:rPr>
        <w:t xml:space="preserve"> da</w:t>
      </w:r>
      <w:r w:rsidR="00414E67" w:rsidRPr="00DD5151">
        <w:rPr>
          <w:rFonts w:ascii="Times New Roman" w:hAnsi="Times New Roman" w:cs="Times New Roman"/>
          <w:b w:val="0"/>
        </w:rPr>
        <w:t xml:space="preserve"> hidrografia e dos ecossistemas </w:t>
      </w:r>
      <w:r w:rsidR="001052B4" w:rsidRPr="00DD5151">
        <w:rPr>
          <w:rFonts w:ascii="Times New Roman" w:hAnsi="Times New Roman" w:cs="Times New Roman"/>
          <w:b w:val="0"/>
        </w:rPr>
        <w:t xml:space="preserve">do entorno </w:t>
      </w:r>
      <w:r w:rsidR="00414E67" w:rsidRPr="00DD5151">
        <w:rPr>
          <w:rFonts w:ascii="Times New Roman" w:hAnsi="Times New Roman" w:cs="Times New Roman"/>
          <w:b w:val="0"/>
        </w:rPr>
        <w:t>das unidades construídas</w:t>
      </w:r>
      <w:r w:rsidR="001052B4" w:rsidRPr="00DD5151">
        <w:rPr>
          <w:rFonts w:ascii="Times New Roman" w:hAnsi="Times New Roman" w:cs="Times New Roman"/>
          <w:b w:val="0"/>
        </w:rPr>
        <w:t xml:space="preserve">, </w:t>
      </w:r>
      <w:r w:rsidR="00414E67" w:rsidRPr="00DD5151">
        <w:rPr>
          <w:rFonts w:ascii="Times New Roman" w:hAnsi="Times New Roman" w:cs="Times New Roman"/>
          <w:b w:val="0"/>
        </w:rPr>
        <w:t>de forma a</w:t>
      </w:r>
      <w:r w:rsidR="001052B4" w:rsidRPr="00DD5151">
        <w:rPr>
          <w:rFonts w:ascii="Times New Roman" w:hAnsi="Times New Roman" w:cs="Times New Roman"/>
          <w:b w:val="0"/>
        </w:rPr>
        <w:t xml:space="preserve"> obter o máximo desempenho com o menor impacto</w:t>
      </w:r>
      <w:r w:rsidR="00414E67" w:rsidRPr="00DD5151">
        <w:rPr>
          <w:rFonts w:ascii="Times New Roman" w:hAnsi="Times New Roman" w:cs="Times New Roman"/>
          <w:b w:val="0"/>
        </w:rPr>
        <w:t>;</w:t>
      </w:r>
    </w:p>
    <w:p w:rsidR="00DD5151" w:rsidRPr="00A85C53" w:rsidRDefault="00DD5151" w:rsidP="00DD5151">
      <w:pPr>
        <w:pStyle w:val="ListParagraph"/>
        <w:autoSpaceDE w:val="0"/>
        <w:autoSpaceDN w:val="0"/>
        <w:adjustRightInd w:val="0"/>
        <w:ind w:left="568"/>
        <w:jc w:val="both"/>
        <w:rPr>
          <w:rFonts w:ascii="Times New Roman" w:hAnsi="Times New Roman" w:cs="Times New Roman"/>
          <w:b w:val="0"/>
          <w:spacing w:val="6"/>
          <w:sz w:val="16"/>
          <w:szCs w:val="16"/>
        </w:rPr>
      </w:pPr>
    </w:p>
    <w:p w:rsidR="001052B4" w:rsidRPr="00DD5151" w:rsidRDefault="00DD5151" w:rsidP="00774DA2">
      <w:pPr>
        <w:pStyle w:val="ListParagraph"/>
        <w:numPr>
          <w:ilvl w:val="0"/>
          <w:numId w:val="44"/>
        </w:numPr>
        <w:autoSpaceDE w:val="0"/>
        <w:autoSpaceDN w:val="0"/>
        <w:adjustRightInd w:val="0"/>
        <w:ind w:left="568" w:hanging="284"/>
        <w:jc w:val="both"/>
        <w:rPr>
          <w:rFonts w:ascii="Times New Roman" w:hAnsi="Times New Roman" w:cs="Times New Roman"/>
          <w:b w:val="0"/>
          <w:spacing w:val="6"/>
        </w:rPr>
      </w:pPr>
      <w:r w:rsidRPr="00DD5151">
        <w:rPr>
          <w:rFonts w:ascii="Times New Roman" w:hAnsi="Times New Roman" w:cs="Times New Roman"/>
          <w:b w:val="0"/>
        </w:rPr>
        <w:t>a</w:t>
      </w:r>
      <w:r w:rsidR="00414E67" w:rsidRPr="00DD5151">
        <w:rPr>
          <w:rFonts w:ascii="Times New Roman" w:hAnsi="Times New Roman" w:cs="Times New Roman"/>
          <w:b w:val="0"/>
        </w:rPr>
        <w:t xml:space="preserve"> </w:t>
      </w:r>
      <w:r w:rsidR="001052B4" w:rsidRPr="00DD5151">
        <w:rPr>
          <w:rFonts w:ascii="Times New Roman" w:hAnsi="Times New Roman" w:cs="Times New Roman"/>
          <w:b w:val="0"/>
        </w:rPr>
        <w:t>eficácia e moderação no uso de</w:t>
      </w:r>
      <w:r w:rsidR="00414E67" w:rsidRPr="00DD5151">
        <w:rPr>
          <w:rFonts w:ascii="Times New Roman" w:hAnsi="Times New Roman" w:cs="Times New Roman"/>
          <w:b w:val="0"/>
        </w:rPr>
        <w:t xml:space="preserve"> materiais de construção, d</w:t>
      </w:r>
      <w:r w:rsidR="001052B4" w:rsidRPr="00DD5151">
        <w:rPr>
          <w:rFonts w:ascii="Times New Roman" w:hAnsi="Times New Roman" w:cs="Times New Roman"/>
          <w:b w:val="0"/>
        </w:rPr>
        <w:t>ando prioridade ao baixo consumo de energia</w:t>
      </w:r>
      <w:r w:rsidR="00414E67" w:rsidRPr="00DD5151">
        <w:rPr>
          <w:rFonts w:ascii="Times New Roman" w:hAnsi="Times New Roman" w:cs="Times New Roman"/>
          <w:b w:val="0"/>
        </w:rPr>
        <w:t>;</w:t>
      </w:r>
    </w:p>
    <w:p w:rsidR="00DD5151" w:rsidRPr="00A85C53" w:rsidRDefault="00DD5151" w:rsidP="00DD5151">
      <w:pPr>
        <w:autoSpaceDE w:val="0"/>
        <w:autoSpaceDN w:val="0"/>
        <w:adjustRightInd w:val="0"/>
        <w:ind w:left="284"/>
        <w:jc w:val="both"/>
        <w:rPr>
          <w:spacing w:val="6"/>
          <w:sz w:val="16"/>
          <w:szCs w:val="16"/>
        </w:rPr>
      </w:pPr>
    </w:p>
    <w:p w:rsidR="001052B4" w:rsidRPr="00DD5151" w:rsidRDefault="00414E67" w:rsidP="00774DA2">
      <w:pPr>
        <w:pStyle w:val="ListParagraph"/>
        <w:numPr>
          <w:ilvl w:val="0"/>
          <w:numId w:val="44"/>
        </w:numPr>
        <w:autoSpaceDE w:val="0"/>
        <w:autoSpaceDN w:val="0"/>
        <w:adjustRightInd w:val="0"/>
        <w:ind w:left="568" w:hanging="284"/>
        <w:jc w:val="both"/>
        <w:rPr>
          <w:rStyle w:val="apple-converted-space"/>
          <w:rFonts w:ascii="Times New Roman" w:hAnsi="Times New Roman" w:cs="Times New Roman"/>
          <w:b w:val="0"/>
          <w:spacing w:val="6"/>
        </w:rPr>
      </w:pPr>
      <w:r w:rsidRPr="00DD5151">
        <w:rPr>
          <w:rFonts w:ascii="Times New Roman" w:hAnsi="Times New Roman" w:cs="Times New Roman"/>
          <w:b w:val="0"/>
        </w:rPr>
        <w:t>a</w:t>
      </w:r>
      <w:r w:rsidR="001052B4" w:rsidRPr="00DD5151">
        <w:rPr>
          <w:rFonts w:ascii="Times New Roman" w:hAnsi="Times New Roman" w:cs="Times New Roman"/>
          <w:b w:val="0"/>
        </w:rPr>
        <w:t xml:space="preserve"> redução do consumo de</w:t>
      </w:r>
      <w:r w:rsidRPr="00DD5151">
        <w:rPr>
          <w:rFonts w:ascii="Times New Roman" w:hAnsi="Times New Roman" w:cs="Times New Roman"/>
          <w:b w:val="0"/>
        </w:rPr>
        <w:t xml:space="preserve"> energia para aquecimento, refrigeração iluminação e </w:t>
      </w:r>
      <w:r w:rsidR="001052B4" w:rsidRPr="00DD5151">
        <w:rPr>
          <w:rFonts w:ascii="Times New Roman" w:hAnsi="Times New Roman" w:cs="Times New Roman"/>
          <w:b w:val="0"/>
        </w:rPr>
        <w:t>outros equipamentos, cobrindo o resto da demanda com</w:t>
      </w:r>
      <w:r w:rsidRPr="00DD5151">
        <w:rPr>
          <w:rFonts w:ascii="Times New Roman" w:hAnsi="Times New Roman" w:cs="Times New Roman"/>
          <w:b w:val="0"/>
        </w:rPr>
        <w:t xml:space="preserve"> fontes de energia renováveis</w:t>
      </w:r>
      <w:r w:rsidR="005337B7" w:rsidRPr="00DD5151">
        <w:rPr>
          <w:rStyle w:val="apple-converted-space"/>
          <w:rFonts w:ascii="Times New Roman" w:hAnsi="Times New Roman" w:cs="Times New Roman"/>
          <w:b w:val="0"/>
        </w:rPr>
        <w:t>;</w:t>
      </w:r>
    </w:p>
    <w:p w:rsidR="00DD5151" w:rsidRPr="00A85C53" w:rsidRDefault="00DD5151" w:rsidP="00DD5151">
      <w:pPr>
        <w:autoSpaceDE w:val="0"/>
        <w:autoSpaceDN w:val="0"/>
        <w:adjustRightInd w:val="0"/>
        <w:ind w:left="284"/>
        <w:jc w:val="both"/>
        <w:rPr>
          <w:rStyle w:val="apple-converted-space"/>
          <w:spacing w:val="6"/>
          <w:sz w:val="16"/>
          <w:szCs w:val="16"/>
        </w:rPr>
      </w:pPr>
    </w:p>
    <w:p w:rsidR="001052B4" w:rsidRPr="00DD5151" w:rsidRDefault="005337B7" w:rsidP="00774DA2">
      <w:pPr>
        <w:pStyle w:val="ListParagraph"/>
        <w:numPr>
          <w:ilvl w:val="0"/>
          <w:numId w:val="44"/>
        </w:numPr>
        <w:autoSpaceDE w:val="0"/>
        <w:autoSpaceDN w:val="0"/>
        <w:adjustRightInd w:val="0"/>
        <w:ind w:left="568" w:hanging="284"/>
        <w:jc w:val="both"/>
        <w:rPr>
          <w:rFonts w:ascii="Times New Roman" w:hAnsi="Times New Roman" w:cs="Times New Roman"/>
          <w:b w:val="0"/>
          <w:spacing w:val="6"/>
        </w:rPr>
      </w:pPr>
      <w:r w:rsidRPr="00DD5151">
        <w:rPr>
          <w:rFonts w:ascii="Times New Roman" w:hAnsi="Times New Roman" w:cs="Times New Roman"/>
          <w:b w:val="0"/>
        </w:rPr>
        <w:t xml:space="preserve">a </w:t>
      </w:r>
      <w:r w:rsidR="001052B4" w:rsidRPr="00DD5151">
        <w:rPr>
          <w:rFonts w:ascii="Times New Roman" w:hAnsi="Times New Roman" w:cs="Times New Roman"/>
          <w:b w:val="0"/>
        </w:rPr>
        <w:t>minimização do balanço global de energia do edifício, que abrange a concepção, construção, utilização e seu fim</w:t>
      </w:r>
      <w:r w:rsidRPr="00DD5151">
        <w:rPr>
          <w:rFonts w:ascii="Times New Roman" w:hAnsi="Times New Roman" w:cs="Times New Roman"/>
          <w:b w:val="0"/>
        </w:rPr>
        <w:t>;</w:t>
      </w:r>
      <w:r w:rsidR="005F0EA0" w:rsidRPr="00DD5151">
        <w:rPr>
          <w:rFonts w:ascii="Times New Roman" w:hAnsi="Times New Roman" w:cs="Times New Roman"/>
          <w:b w:val="0"/>
        </w:rPr>
        <w:t xml:space="preserve"> e</w:t>
      </w:r>
    </w:p>
    <w:p w:rsidR="00DD5151" w:rsidRPr="00A85C53" w:rsidRDefault="00DD5151" w:rsidP="00DD5151">
      <w:pPr>
        <w:autoSpaceDE w:val="0"/>
        <w:autoSpaceDN w:val="0"/>
        <w:adjustRightInd w:val="0"/>
        <w:ind w:left="284"/>
        <w:jc w:val="both"/>
        <w:rPr>
          <w:spacing w:val="6"/>
          <w:sz w:val="16"/>
          <w:szCs w:val="16"/>
        </w:rPr>
      </w:pPr>
    </w:p>
    <w:p w:rsidR="001052B4" w:rsidRPr="00DD5151" w:rsidRDefault="005337B7" w:rsidP="00774DA2">
      <w:pPr>
        <w:pStyle w:val="ListParagraph"/>
        <w:numPr>
          <w:ilvl w:val="0"/>
          <w:numId w:val="44"/>
        </w:numPr>
        <w:autoSpaceDE w:val="0"/>
        <w:autoSpaceDN w:val="0"/>
        <w:adjustRightInd w:val="0"/>
        <w:ind w:left="568" w:hanging="284"/>
        <w:jc w:val="both"/>
        <w:rPr>
          <w:rFonts w:ascii="Times New Roman" w:hAnsi="Times New Roman" w:cs="Times New Roman"/>
          <w:b w:val="0"/>
          <w:spacing w:val="6"/>
        </w:rPr>
      </w:pPr>
      <w:r w:rsidRPr="00DD5151">
        <w:rPr>
          <w:rFonts w:ascii="Times New Roman" w:hAnsi="Times New Roman" w:cs="Times New Roman"/>
          <w:b w:val="0"/>
        </w:rPr>
        <w:t xml:space="preserve">o </w:t>
      </w:r>
      <w:r w:rsidR="001052B4" w:rsidRPr="00DD5151">
        <w:rPr>
          <w:rFonts w:ascii="Times New Roman" w:hAnsi="Times New Roman" w:cs="Times New Roman"/>
          <w:b w:val="0"/>
        </w:rPr>
        <w:t>cumprimento com os requisitos de</w:t>
      </w:r>
      <w:r w:rsidR="00AD27EC" w:rsidRPr="00DD5151">
        <w:rPr>
          <w:rFonts w:ascii="Times New Roman" w:hAnsi="Times New Roman" w:cs="Times New Roman"/>
          <w:b w:val="0"/>
        </w:rPr>
        <w:t xml:space="preserve"> conforto térmico e acústico</w:t>
      </w:r>
      <w:r w:rsidR="005F0EA0" w:rsidRPr="00DD5151">
        <w:rPr>
          <w:rFonts w:ascii="Times New Roman" w:hAnsi="Times New Roman" w:cs="Times New Roman"/>
          <w:b w:val="0"/>
        </w:rPr>
        <w:t>,</w:t>
      </w:r>
      <w:r w:rsidR="00AD27EC" w:rsidRPr="00DD5151">
        <w:rPr>
          <w:rFonts w:ascii="Times New Roman" w:hAnsi="Times New Roman" w:cs="Times New Roman"/>
          <w:b w:val="0"/>
        </w:rPr>
        <w:t xml:space="preserve"> de </w:t>
      </w:r>
      <w:r w:rsidR="005F0EA0" w:rsidRPr="00DD5151">
        <w:rPr>
          <w:rFonts w:ascii="Times New Roman" w:hAnsi="Times New Roman" w:cs="Times New Roman"/>
          <w:b w:val="0"/>
        </w:rPr>
        <w:t xml:space="preserve">salubridade, </w:t>
      </w:r>
      <w:r w:rsidR="001052B4" w:rsidRPr="00DD5151">
        <w:rPr>
          <w:rFonts w:ascii="Times New Roman" w:hAnsi="Times New Roman" w:cs="Times New Roman"/>
          <w:b w:val="0"/>
        </w:rPr>
        <w:t xml:space="preserve">iluminação e ocupação </w:t>
      </w:r>
      <w:r w:rsidR="00DD5151" w:rsidRPr="00DD5151">
        <w:rPr>
          <w:rFonts w:ascii="Times New Roman" w:hAnsi="Times New Roman" w:cs="Times New Roman"/>
          <w:b w:val="0"/>
        </w:rPr>
        <w:t>das edificações</w:t>
      </w:r>
      <w:r w:rsidR="005F0EA0" w:rsidRPr="00DD5151">
        <w:rPr>
          <w:rFonts w:ascii="Times New Roman" w:hAnsi="Times New Roman" w:cs="Times New Roman"/>
          <w:b w:val="0"/>
        </w:rPr>
        <w:t>.</w:t>
      </w:r>
    </w:p>
    <w:p w:rsidR="005F0EA0" w:rsidRPr="00A85C53" w:rsidRDefault="005F0EA0" w:rsidP="001052B4">
      <w:pPr>
        <w:pStyle w:val="Heading2"/>
        <w:spacing w:before="0"/>
        <w:jc w:val="both"/>
        <w:rPr>
          <w:rFonts w:ascii="Times New Roman" w:hAnsi="Times New Roman" w:cs="Times New Roman"/>
          <w:color w:val="auto"/>
          <w:sz w:val="24"/>
          <w:szCs w:val="24"/>
        </w:rPr>
      </w:pPr>
    </w:p>
    <w:p w:rsidR="005F0EA0" w:rsidRPr="00A85C53" w:rsidRDefault="005F0EA0" w:rsidP="005F0EA0">
      <w:pPr>
        <w:pStyle w:val="NormalWeb"/>
        <w:spacing w:before="0" w:beforeAutospacing="0" w:after="0" w:afterAutospacing="0"/>
        <w:jc w:val="both"/>
        <w:rPr>
          <w:b w:val="0"/>
        </w:rPr>
      </w:pPr>
      <w:r w:rsidRPr="00A85C53">
        <w:rPr>
          <w:b w:val="0"/>
        </w:rPr>
        <w:t xml:space="preserve">Deve-se dessa forma </w:t>
      </w:r>
      <w:r w:rsidR="001052B4" w:rsidRPr="00A85C53">
        <w:rPr>
          <w:b w:val="0"/>
        </w:rPr>
        <w:t>evitar, em cada um dos passos</w:t>
      </w:r>
      <w:r w:rsidRPr="00A85C53">
        <w:rPr>
          <w:b w:val="0"/>
        </w:rPr>
        <w:t xml:space="preserve"> do projeto</w:t>
      </w:r>
      <w:r w:rsidR="001052B4" w:rsidRPr="00A85C53">
        <w:rPr>
          <w:b w:val="0"/>
        </w:rPr>
        <w:t xml:space="preserve">, agressões desnecessárias </w:t>
      </w:r>
      <w:r w:rsidR="00A160F7">
        <w:rPr>
          <w:b w:val="0"/>
        </w:rPr>
        <w:t>ao</w:t>
      </w:r>
      <w:r w:rsidR="001052B4" w:rsidRPr="00A85C53">
        <w:rPr>
          <w:b w:val="0"/>
        </w:rPr>
        <w:t xml:space="preserve"> ambiente, otimizando processos de construção, reduzindo os resíduos resultantes e diminuindo os consumos energéticos </w:t>
      </w:r>
      <w:r w:rsidRPr="00A85C53">
        <w:rPr>
          <w:b w:val="0"/>
        </w:rPr>
        <w:t>da edificação</w:t>
      </w:r>
      <w:r w:rsidR="001052B4" w:rsidRPr="00A85C53">
        <w:rPr>
          <w:b w:val="0"/>
        </w:rPr>
        <w:t xml:space="preserve">. </w:t>
      </w:r>
      <w:r w:rsidRPr="00A85C53">
        <w:rPr>
          <w:b w:val="0"/>
        </w:rPr>
        <w:t xml:space="preserve">A construção deve, ainda, </w:t>
      </w:r>
      <w:r w:rsidR="001052B4" w:rsidRPr="00A85C53">
        <w:rPr>
          <w:b w:val="0"/>
        </w:rPr>
        <w:t>atin</w:t>
      </w:r>
      <w:r w:rsidRPr="00A85C53">
        <w:rPr>
          <w:b w:val="0"/>
        </w:rPr>
        <w:t>gir</w:t>
      </w:r>
      <w:r w:rsidR="001052B4" w:rsidRPr="00A85C53">
        <w:rPr>
          <w:b w:val="0"/>
        </w:rPr>
        <w:t xml:space="preserve"> um nível de conforto térmico e de qualidade do ar adequados, reduzindo, assim, a necessidade da utilização de</w:t>
      </w:r>
      <w:r w:rsidRPr="00A85C53">
        <w:rPr>
          <w:b w:val="0"/>
        </w:rPr>
        <w:t xml:space="preserve"> sistemas de ventilação, refrigeração ou aquecimento artificiais.</w:t>
      </w:r>
    </w:p>
    <w:p w:rsidR="005F0EA0" w:rsidRPr="00B47E2B" w:rsidRDefault="005F0EA0" w:rsidP="005F0EA0">
      <w:pPr>
        <w:pStyle w:val="NormalWeb"/>
        <w:spacing w:before="0" w:beforeAutospacing="0" w:after="0" w:afterAutospacing="0"/>
        <w:jc w:val="both"/>
        <w:rPr>
          <w:sz w:val="16"/>
          <w:szCs w:val="16"/>
        </w:rPr>
      </w:pPr>
    </w:p>
    <w:p w:rsidR="001052B4" w:rsidRPr="00A85C53" w:rsidRDefault="00180A2C" w:rsidP="001052B4">
      <w:pPr>
        <w:pStyle w:val="NormalWeb"/>
        <w:spacing w:before="0" w:beforeAutospacing="0" w:after="0" w:afterAutospacing="0"/>
        <w:jc w:val="both"/>
        <w:rPr>
          <w:b w:val="0"/>
        </w:rPr>
      </w:pPr>
      <w:r w:rsidRPr="00A85C53">
        <w:rPr>
          <w:b w:val="0"/>
        </w:rPr>
        <w:t xml:space="preserve">Com relação à </w:t>
      </w:r>
      <w:r w:rsidR="00B674A0" w:rsidRPr="00A85C53">
        <w:rPr>
          <w:b w:val="0"/>
        </w:rPr>
        <w:t xml:space="preserve">água, os </w:t>
      </w:r>
      <w:r w:rsidR="001052B4" w:rsidRPr="00A85C53">
        <w:rPr>
          <w:b w:val="0"/>
        </w:rPr>
        <w:t>projeto</w:t>
      </w:r>
      <w:r w:rsidR="00B674A0" w:rsidRPr="00A85C53">
        <w:rPr>
          <w:b w:val="0"/>
        </w:rPr>
        <w:t>s</w:t>
      </w:r>
      <w:r w:rsidR="001052B4" w:rsidRPr="00A85C53">
        <w:rPr>
          <w:b w:val="0"/>
        </w:rPr>
        <w:t xml:space="preserve"> </w:t>
      </w:r>
      <w:r w:rsidR="00A160F7">
        <w:rPr>
          <w:b w:val="0"/>
        </w:rPr>
        <w:t>dos núcleos</w:t>
      </w:r>
      <w:r w:rsidR="00B674A0" w:rsidRPr="00A85C53">
        <w:rPr>
          <w:b w:val="0"/>
        </w:rPr>
        <w:t xml:space="preserve"> </w:t>
      </w:r>
      <w:r w:rsidR="001052B4" w:rsidRPr="00A85C53">
        <w:rPr>
          <w:b w:val="0"/>
        </w:rPr>
        <w:t>deve</w:t>
      </w:r>
      <w:r w:rsidR="00B674A0" w:rsidRPr="00A85C53">
        <w:rPr>
          <w:b w:val="0"/>
        </w:rPr>
        <w:t>rão</w:t>
      </w:r>
      <w:r w:rsidR="001052B4" w:rsidRPr="00A85C53">
        <w:rPr>
          <w:b w:val="0"/>
        </w:rPr>
        <w:t xml:space="preserve"> prever a redução no consumo </w:t>
      </w:r>
      <w:r w:rsidR="00B674A0" w:rsidRPr="00A85C53">
        <w:rPr>
          <w:b w:val="0"/>
        </w:rPr>
        <w:t>e</w:t>
      </w:r>
      <w:r w:rsidR="001052B4" w:rsidRPr="00A85C53">
        <w:rPr>
          <w:b w:val="0"/>
        </w:rPr>
        <w:t xml:space="preserve"> uma gestão inteligente deste recurso, </w:t>
      </w:r>
      <w:r w:rsidR="00B674A0" w:rsidRPr="00A85C53">
        <w:rPr>
          <w:b w:val="0"/>
        </w:rPr>
        <w:t>por meio</w:t>
      </w:r>
      <w:r w:rsidR="001052B4" w:rsidRPr="00A85C53">
        <w:rPr>
          <w:b w:val="0"/>
        </w:rPr>
        <w:t xml:space="preserve"> de tecnologias de</w:t>
      </w:r>
      <w:r w:rsidR="00B674A0" w:rsidRPr="00A85C53">
        <w:rPr>
          <w:b w:val="0"/>
        </w:rPr>
        <w:t xml:space="preserve"> reuso,</w:t>
      </w:r>
      <w:r w:rsidR="001052B4" w:rsidRPr="00A85C53">
        <w:rPr>
          <w:b w:val="0"/>
        </w:rPr>
        <w:t xml:space="preserve"> utilização d</w:t>
      </w:r>
      <w:r w:rsidR="00B674A0" w:rsidRPr="00A85C53">
        <w:rPr>
          <w:b w:val="0"/>
        </w:rPr>
        <w:t xml:space="preserve">e águas pluviais </w:t>
      </w:r>
      <w:r w:rsidR="001052B4" w:rsidRPr="00A85C53">
        <w:rPr>
          <w:b w:val="0"/>
        </w:rPr>
        <w:t>e equipamentos de redução de consumo</w:t>
      </w:r>
      <w:r w:rsidR="00B674A0" w:rsidRPr="00A85C53">
        <w:rPr>
          <w:b w:val="0"/>
        </w:rPr>
        <w:t>, como torneiras e chuveiros com temporizadores ou sensores.</w:t>
      </w:r>
    </w:p>
    <w:p w:rsidR="00B674A0" w:rsidRPr="00B47E2B" w:rsidRDefault="00B674A0" w:rsidP="001052B4">
      <w:pPr>
        <w:pStyle w:val="NormalWeb"/>
        <w:spacing w:before="0" w:beforeAutospacing="0" w:after="0" w:afterAutospacing="0"/>
        <w:jc w:val="both"/>
        <w:rPr>
          <w:b w:val="0"/>
          <w:sz w:val="16"/>
          <w:szCs w:val="16"/>
        </w:rPr>
      </w:pPr>
    </w:p>
    <w:p w:rsidR="001052B4" w:rsidRPr="00A85C53" w:rsidRDefault="00B674A0" w:rsidP="00B674A0">
      <w:pPr>
        <w:pStyle w:val="Heading2"/>
        <w:spacing w:before="0"/>
        <w:jc w:val="both"/>
        <w:rPr>
          <w:rFonts w:ascii="Times New Roman" w:hAnsi="Times New Roman" w:cs="Times New Roman"/>
          <w:b w:val="0"/>
          <w:color w:val="auto"/>
          <w:sz w:val="24"/>
          <w:szCs w:val="24"/>
        </w:rPr>
      </w:pPr>
      <w:r w:rsidRPr="00A85C53">
        <w:rPr>
          <w:rFonts w:ascii="Times New Roman" w:hAnsi="Times New Roman" w:cs="Times New Roman"/>
          <w:b w:val="0"/>
          <w:color w:val="auto"/>
          <w:sz w:val="24"/>
          <w:szCs w:val="24"/>
        </w:rPr>
        <w:t>Sobre a e</w:t>
      </w:r>
      <w:r w:rsidR="001052B4" w:rsidRPr="00A85C53">
        <w:rPr>
          <w:rFonts w:ascii="Times New Roman" w:hAnsi="Times New Roman" w:cs="Times New Roman"/>
          <w:b w:val="0"/>
          <w:color w:val="auto"/>
          <w:sz w:val="24"/>
          <w:szCs w:val="24"/>
        </w:rPr>
        <w:t>nergia</w:t>
      </w:r>
      <w:r w:rsidRPr="00A85C53">
        <w:rPr>
          <w:rFonts w:ascii="Times New Roman" w:hAnsi="Times New Roman" w:cs="Times New Roman"/>
          <w:b w:val="0"/>
          <w:color w:val="auto"/>
          <w:sz w:val="24"/>
          <w:szCs w:val="24"/>
        </w:rPr>
        <w:t xml:space="preserve">, </w:t>
      </w:r>
      <w:r w:rsidR="001052B4" w:rsidRPr="00A85C53">
        <w:rPr>
          <w:rFonts w:ascii="Times New Roman" w:hAnsi="Times New Roman" w:cs="Times New Roman"/>
          <w:b w:val="0"/>
          <w:color w:val="auto"/>
          <w:sz w:val="24"/>
          <w:szCs w:val="24"/>
        </w:rPr>
        <w:t>aspecto já tradicional da arquitetura sustentável</w:t>
      </w:r>
      <w:r w:rsidRPr="00A85C53">
        <w:rPr>
          <w:rFonts w:ascii="Times New Roman" w:hAnsi="Times New Roman" w:cs="Times New Roman"/>
          <w:b w:val="0"/>
          <w:color w:val="auto"/>
          <w:sz w:val="24"/>
          <w:szCs w:val="24"/>
        </w:rPr>
        <w:t>, deverá ser dada preferencia</w:t>
      </w:r>
      <w:r w:rsidR="001052B4" w:rsidRPr="00A85C53">
        <w:rPr>
          <w:rFonts w:ascii="Times New Roman" w:hAnsi="Times New Roman" w:cs="Times New Roman"/>
          <w:b w:val="0"/>
          <w:color w:val="auto"/>
          <w:sz w:val="24"/>
          <w:szCs w:val="24"/>
        </w:rPr>
        <w:t xml:space="preserve"> </w:t>
      </w:r>
      <w:r w:rsidRPr="00A85C53">
        <w:rPr>
          <w:rFonts w:ascii="Times New Roman" w:hAnsi="Times New Roman" w:cs="Times New Roman"/>
          <w:b w:val="0"/>
          <w:color w:val="auto"/>
          <w:sz w:val="24"/>
          <w:szCs w:val="24"/>
        </w:rPr>
        <w:t>ao aquecimento solar</w:t>
      </w:r>
      <w:r w:rsidR="001052B4" w:rsidRPr="00A85C53">
        <w:rPr>
          <w:rStyle w:val="apple-converted-space"/>
          <w:rFonts w:ascii="Times New Roman" w:hAnsi="Times New Roman" w:cs="Times New Roman"/>
          <w:b w:val="0"/>
          <w:color w:val="auto"/>
          <w:sz w:val="24"/>
          <w:szCs w:val="24"/>
        </w:rPr>
        <w:t> </w:t>
      </w:r>
      <w:r w:rsidR="001052B4" w:rsidRPr="00A85C53">
        <w:rPr>
          <w:rFonts w:ascii="Times New Roman" w:hAnsi="Times New Roman" w:cs="Times New Roman"/>
          <w:b w:val="0"/>
          <w:color w:val="auto"/>
          <w:sz w:val="24"/>
          <w:szCs w:val="24"/>
        </w:rPr>
        <w:t xml:space="preserve">da água e </w:t>
      </w:r>
      <w:r w:rsidRPr="00A85C53">
        <w:rPr>
          <w:rFonts w:ascii="Times New Roman" w:hAnsi="Times New Roman" w:cs="Times New Roman"/>
          <w:b w:val="0"/>
          <w:color w:val="auto"/>
          <w:sz w:val="24"/>
          <w:szCs w:val="24"/>
        </w:rPr>
        <w:t>à</w:t>
      </w:r>
      <w:r w:rsidR="001052B4" w:rsidRPr="00A85C53">
        <w:rPr>
          <w:rFonts w:ascii="Times New Roman" w:hAnsi="Times New Roman" w:cs="Times New Roman"/>
          <w:b w:val="0"/>
          <w:color w:val="auto"/>
          <w:sz w:val="24"/>
          <w:szCs w:val="24"/>
        </w:rPr>
        <w:t xml:space="preserve"> geração de energia elétrica por</w:t>
      </w:r>
      <w:r w:rsidRPr="00A85C53">
        <w:rPr>
          <w:rFonts w:ascii="Times New Roman" w:hAnsi="Times New Roman" w:cs="Times New Roman"/>
          <w:b w:val="0"/>
          <w:color w:val="auto"/>
          <w:sz w:val="24"/>
          <w:szCs w:val="24"/>
        </w:rPr>
        <w:t xml:space="preserve"> meio de painéis fotovoltaicos.</w:t>
      </w:r>
    </w:p>
    <w:p w:rsidR="00B674A0" w:rsidRPr="00A85C53" w:rsidRDefault="00B674A0" w:rsidP="00B674A0">
      <w:pPr>
        <w:rPr>
          <w:lang w:eastAsia="en-US"/>
        </w:rPr>
      </w:pPr>
    </w:p>
    <w:p w:rsidR="00A85C53" w:rsidRPr="00A85C53" w:rsidRDefault="00A85C53" w:rsidP="00A85C53">
      <w:pPr>
        <w:jc w:val="both"/>
        <w:rPr>
          <w:lang w:eastAsia="en-US"/>
        </w:rPr>
      </w:pPr>
      <w:r w:rsidRPr="00A85C53">
        <w:t>Materiais produzidos com menor impacto no meio ambiente também deverão ser utilizados nas paredes, bem como tintas sem</w:t>
      </w:r>
      <w:r w:rsidRPr="00A85C53">
        <w:rPr>
          <w:rStyle w:val="apple-converted-space"/>
        </w:rPr>
        <w:t xml:space="preserve"> compostos orgânicos voláteis tóxicos, madeira certificada, entre outros. </w:t>
      </w:r>
      <w:r w:rsidRPr="00A85C53">
        <w:t>Os materiais regionais</w:t>
      </w:r>
      <w:r w:rsidR="0050011B">
        <w:t xml:space="preserve"> (por exemplo madeira de eucalipto certificada) </w:t>
      </w:r>
      <w:r w:rsidRPr="00A85C53">
        <w:t>deverão ser priorizados para reduzir o percurso de transporte e emissão de gás carbônico da queima do combustível, além de promover o desenvolvimento do comércio e indústria regionais.</w:t>
      </w:r>
    </w:p>
    <w:p w:rsidR="00B674A0" w:rsidRPr="002C41A1" w:rsidRDefault="00B674A0" w:rsidP="001052B4">
      <w:pPr>
        <w:pStyle w:val="Heading2"/>
        <w:spacing w:before="0"/>
        <w:jc w:val="both"/>
        <w:rPr>
          <w:rFonts w:ascii="Times New Roman" w:hAnsi="Times New Roman" w:cs="Times New Roman"/>
          <w:b w:val="0"/>
          <w:color w:val="auto"/>
          <w:sz w:val="16"/>
          <w:szCs w:val="16"/>
        </w:rPr>
      </w:pPr>
    </w:p>
    <w:p w:rsidR="001052B4" w:rsidRPr="00490839" w:rsidRDefault="00223D65" w:rsidP="00223D65">
      <w:pPr>
        <w:pStyle w:val="Heading2"/>
        <w:spacing w:before="0"/>
        <w:jc w:val="both"/>
        <w:rPr>
          <w:rFonts w:ascii="Times New Roman" w:hAnsi="Times New Roman" w:cs="Times New Roman"/>
          <w:b w:val="0"/>
          <w:color w:val="auto"/>
          <w:sz w:val="24"/>
          <w:szCs w:val="24"/>
        </w:rPr>
      </w:pPr>
      <w:r w:rsidRPr="00490839">
        <w:rPr>
          <w:rFonts w:ascii="Times New Roman" w:hAnsi="Times New Roman" w:cs="Times New Roman"/>
          <w:b w:val="0"/>
          <w:color w:val="auto"/>
          <w:sz w:val="24"/>
          <w:szCs w:val="24"/>
        </w:rPr>
        <w:t>Finalmente, os r</w:t>
      </w:r>
      <w:r w:rsidR="001052B4" w:rsidRPr="00490839">
        <w:rPr>
          <w:rFonts w:ascii="Times New Roman" w:hAnsi="Times New Roman" w:cs="Times New Roman"/>
          <w:b w:val="0"/>
          <w:color w:val="auto"/>
          <w:sz w:val="24"/>
          <w:szCs w:val="24"/>
        </w:rPr>
        <w:t>esíduos</w:t>
      </w:r>
      <w:r w:rsidRPr="00490839">
        <w:rPr>
          <w:rFonts w:ascii="Times New Roman" w:hAnsi="Times New Roman" w:cs="Times New Roman"/>
          <w:b w:val="0"/>
          <w:color w:val="auto"/>
          <w:sz w:val="24"/>
          <w:szCs w:val="24"/>
        </w:rPr>
        <w:t xml:space="preserve"> </w:t>
      </w:r>
      <w:r w:rsidR="001052B4" w:rsidRPr="00490839">
        <w:rPr>
          <w:rFonts w:ascii="Times New Roman" w:hAnsi="Times New Roman" w:cs="Times New Roman"/>
          <w:b w:val="0"/>
          <w:color w:val="auto"/>
          <w:sz w:val="24"/>
          <w:szCs w:val="24"/>
        </w:rPr>
        <w:t xml:space="preserve">da construção civil </w:t>
      </w:r>
      <w:r w:rsidRPr="00490839">
        <w:rPr>
          <w:rFonts w:ascii="Times New Roman" w:hAnsi="Times New Roman" w:cs="Times New Roman"/>
          <w:b w:val="0"/>
          <w:color w:val="auto"/>
          <w:sz w:val="24"/>
          <w:szCs w:val="24"/>
        </w:rPr>
        <w:t xml:space="preserve">também </w:t>
      </w:r>
      <w:r w:rsidR="001052B4" w:rsidRPr="00490839">
        <w:rPr>
          <w:rFonts w:ascii="Times New Roman" w:hAnsi="Times New Roman" w:cs="Times New Roman"/>
          <w:b w:val="0"/>
          <w:color w:val="auto"/>
          <w:sz w:val="24"/>
          <w:szCs w:val="24"/>
        </w:rPr>
        <w:t>têm impacto</w:t>
      </w:r>
      <w:r w:rsidRPr="00490839">
        <w:rPr>
          <w:rFonts w:ascii="Times New Roman" w:hAnsi="Times New Roman" w:cs="Times New Roman"/>
          <w:b w:val="0"/>
          <w:color w:val="auto"/>
          <w:sz w:val="24"/>
          <w:szCs w:val="24"/>
        </w:rPr>
        <w:t xml:space="preserve"> e devem ser considerados </w:t>
      </w:r>
      <w:r w:rsidR="00C73607" w:rsidRPr="00490839">
        <w:rPr>
          <w:rFonts w:ascii="Times New Roman" w:hAnsi="Times New Roman" w:cs="Times New Roman"/>
          <w:b w:val="0"/>
          <w:color w:val="auto"/>
          <w:sz w:val="24"/>
          <w:szCs w:val="24"/>
        </w:rPr>
        <w:t xml:space="preserve">na proposição dos métodos construtivos das </w:t>
      </w:r>
      <w:r w:rsidR="00490839" w:rsidRPr="00490839">
        <w:rPr>
          <w:rFonts w:ascii="Times New Roman" w:hAnsi="Times New Roman" w:cs="Times New Roman"/>
          <w:b w:val="0"/>
          <w:color w:val="auto"/>
          <w:sz w:val="24"/>
          <w:szCs w:val="24"/>
        </w:rPr>
        <w:t>edificações</w:t>
      </w:r>
      <w:r w:rsidR="00C73607" w:rsidRPr="00490839">
        <w:rPr>
          <w:rFonts w:ascii="Times New Roman" w:hAnsi="Times New Roman" w:cs="Times New Roman"/>
          <w:b w:val="0"/>
          <w:color w:val="auto"/>
          <w:sz w:val="24"/>
          <w:szCs w:val="24"/>
        </w:rPr>
        <w:t>. Dessa forma, dentro do possível</w:t>
      </w:r>
      <w:r w:rsidR="00490839" w:rsidRPr="00490839">
        <w:rPr>
          <w:rFonts w:ascii="Times New Roman" w:hAnsi="Times New Roman" w:cs="Times New Roman"/>
          <w:b w:val="0"/>
          <w:color w:val="auto"/>
          <w:sz w:val="24"/>
          <w:szCs w:val="24"/>
        </w:rPr>
        <w:t>,</w:t>
      </w:r>
      <w:r w:rsidR="00C73607" w:rsidRPr="00490839">
        <w:rPr>
          <w:rFonts w:ascii="Times New Roman" w:hAnsi="Times New Roman" w:cs="Times New Roman"/>
          <w:b w:val="0"/>
          <w:color w:val="auto"/>
          <w:sz w:val="24"/>
          <w:szCs w:val="24"/>
        </w:rPr>
        <w:t xml:space="preserve"> o entulho deve ser</w:t>
      </w:r>
      <w:r w:rsidR="001052B4" w:rsidRPr="00490839">
        <w:rPr>
          <w:rFonts w:ascii="Times New Roman" w:hAnsi="Times New Roman" w:cs="Times New Roman"/>
          <w:b w:val="0"/>
          <w:color w:val="auto"/>
          <w:sz w:val="24"/>
          <w:szCs w:val="24"/>
        </w:rPr>
        <w:t xml:space="preserve"> reintroduzido na</w:t>
      </w:r>
      <w:r w:rsidR="00C73607" w:rsidRPr="00490839">
        <w:rPr>
          <w:rFonts w:ascii="Times New Roman" w:hAnsi="Times New Roman" w:cs="Times New Roman"/>
          <w:b w:val="0"/>
          <w:color w:val="auto"/>
          <w:sz w:val="24"/>
          <w:szCs w:val="24"/>
        </w:rPr>
        <w:t xml:space="preserve"> cadeia produtiva</w:t>
      </w:r>
      <w:r w:rsidR="001052B4" w:rsidRPr="00490839">
        <w:rPr>
          <w:rFonts w:ascii="Times New Roman" w:hAnsi="Times New Roman" w:cs="Times New Roman"/>
          <w:b w:val="0"/>
          <w:color w:val="auto"/>
          <w:sz w:val="24"/>
          <w:szCs w:val="24"/>
        </w:rPr>
        <w:t xml:space="preserve">, por meio da trituração do concreto em várias granulometrias, e da madeira que retorna, após triturada, em </w:t>
      </w:r>
      <w:r w:rsidR="00C73607" w:rsidRPr="00490839">
        <w:rPr>
          <w:rFonts w:ascii="Times New Roman" w:hAnsi="Times New Roman" w:cs="Times New Roman"/>
          <w:b w:val="0"/>
          <w:color w:val="auto"/>
          <w:sz w:val="24"/>
          <w:szCs w:val="24"/>
        </w:rPr>
        <w:t>material de cobertura de canteiros de jardins.</w:t>
      </w:r>
    </w:p>
    <w:p w:rsidR="001052B4" w:rsidRPr="002C41A1" w:rsidRDefault="001052B4" w:rsidP="001052B4">
      <w:pPr>
        <w:autoSpaceDE w:val="0"/>
        <w:autoSpaceDN w:val="0"/>
        <w:adjustRightInd w:val="0"/>
        <w:jc w:val="both"/>
        <w:rPr>
          <w:color w:val="538135" w:themeColor="accent6" w:themeShade="BF"/>
          <w:spacing w:val="6"/>
          <w:sz w:val="16"/>
          <w:szCs w:val="16"/>
        </w:rPr>
      </w:pPr>
    </w:p>
    <w:p w:rsidR="00F72A43" w:rsidRPr="001529A3" w:rsidRDefault="001529A3" w:rsidP="001052B4">
      <w:pPr>
        <w:autoSpaceDE w:val="0"/>
        <w:autoSpaceDN w:val="0"/>
        <w:adjustRightInd w:val="0"/>
        <w:jc w:val="both"/>
        <w:rPr>
          <w:i/>
          <w:color w:val="2F5496" w:themeColor="accent1" w:themeShade="BF"/>
          <w:spacing w:val="6"/>
        </w:rPr>
      </w:pPr>
      <w:r w:rsidRPr="001529A3">
        <w:rPr>
          <w:i/>
          <w:color w:val="2F5496" w:themeColor="accent1" w:themeShade="BF"/>
          <w:spacing w:val="6"/>
        </w:rPr>
        <w:t>Obras do Componente 1</w:t>
      </w:r>
    </w:p>
    <w:p w:rsidR="00F72A43" w:rsidRPr="002C41A1" w:rsidRDefault="00F72A43" w:rsidP="001052B4">
      <w:pPr>
        <w:autoSpaceDE w:val="0"/>
        <w:autoSpaceDN w:val="0"/>
        <w:adjustRightInd w:val="0"/>
        <w:jc w:val="both"/>
        <w:rPr>
          <w:color w:val="538135" w:themeColor="accent6" w:themeShade="BF"/>
          <w:spacing w:val="6"/>
          <w:sz w:val="16"/>
          <w:szCs w:val="16"/>
        </w:rPr>
      </w:pPr>
    </w:p>
    <w:p w:rsidR="00F72A43" w:rsidRPr="007B6DB3" w:rsidRDefault="00BA7789" w:rsidP="00F72A43">
      <w:pPr>
        <w:autoSpaceDE w:val="0"/>
        <w:autoSpaceDN w:val="0"/>
        <w:adjustRightInd w:val="0"/>
        <w:jc w:val="both"/>
        <w:rPr>
          <w:spacing w:val="6"/>
          <w:u w:val="single"/>
        </w:rPr>
      </w:pPr>
      <w:r w:rsidRPr="007B6DB3">
        <w:rPr>
          <w:spacing w:val="6"/>
          <w:u w:val="single"/>
        </w:rPr>
        <w:t>Núcleo</w:t>
      </w:r>
      <w:r w:rsidR="00F72A43" w:rsidRPr="007B6DB3">
        <w:rPr>
          <w:spacing w:val="6"/>
          <w:u w:val="single"/>
        </w:rPr>
        <w:t xml:space="preserve"> </w:t>
      </w:r>
      <w:r w:rsidR="003A3960" w:rsidRPr="007B6DB3">
        <w:rPr>
          <w:spacing w:val="6"/>
          <w:u w:val="single"/>
        </w:rPr>
        <w:t>Ponte Nova</w:t>
      </w:r>
    </w:p>
    <w:p w:rsidR="00F72A43" w:rsidRPr="002C41A1" w:rsidRDefault="00F72A43" w:rsidP="00252133">
      <w:pPr>
        <w:widowControl w:val="0"/>
        <w:autoSpaceDE w:val="0"/>
        <w:autoSpaceDN w:val="0"/>
        <w:adjustRightInd w:val="0"/>
        <w:jc w:val="both"/>
        <w:rPr>
          <w:color w:val="538135" w:themeColor="accent6" w:themeShade="BF"/>
          <w:spacing w:val="6"/>
          <w:sz w:val="16"/>
          <w:szCs w:val="16"/>
        </w:rPr>
      </w:pPr>
    </w:p>
    <w:p w:rsidR="000B060A" w:rsidRPr="00F74134" w:rsidRDefault="005E0BC1" w:rsidP="00252133">
      <w:pPr>
        <w:widowControl w:val="0"/>
        <w:autoSpaceDE w:val="0"/>
        <w:autoSpaceDN w:val="0"/>
        <w:adjustRightInd w:val="0"/>
        <w:jc w:val="both"/>
        <w:rPr>
          <w:spacing w:val="2"/>
        </w:rPr>
      </w:pPr>
      <w:r w:rsidRPr="00F74134">
        <w:rPr>
          <w:spacing w:val="2"/>
        </w:rPr>
        <w:t xml:space="preserve">O Núcleo Ponte Nova, integrante do Parque </w:t>
      </w:r>
      <w:proofErr w:type="spellStart"/>
      <w:r w:rsidRPr="00F74134">
        <w:rPr>
          <w:spacing w:val="2"/>
        </w:rPr>
        <w:t>Salesópolis</w:t>
      </w:r>
      <w:proofErr w:type="spellEnd"/>
      <w:r w:rsidRPr="00F74134">
        <w:rPr>
          <w:spacing w:val="2"/>
        </w:rPr>
        <w:t>, será instalado na marge</w:t>
      </w:r>
      <w:r w:rsidR="00552277">
        <w:rPr>
          <w:spacing w:val="2"/>
        </w:rPr>
        <w:t>m direita</w:t>
      </w:r>
      <w:r w:rsidRPr="00F74134">
        <w:rPr>
          <w:spacing w:val="2"/>
        </w:rPr>
        <w:t xml:space="preserve"> do reservatório de Ponte Nova, </w:t>
      </w:r>
      <w:r w:rsidR="00545D6D" w:rsidRPr="00F74134">
        <w:rPr>
          <w:spacing w:val="2"/>
        </w:rPr>
        <w:t>em terreno de</w:t>
      </w:r>
      <w:r w:rsidR="00DA0EB5" w:rsidRPr="00F74134">
        <w:rPr>
          <w:spacing w:val="2"/>
        </w:rPr>
        <w:t xml:space="preserve"> aproximadamente</w:t>
      </w:r>
      <w:r w:rsidR="00545D6D" w:rsidRPr="00F74134">
        <w:rPr>
          <w:spacing w:val="2"/>
        </w:rPr>
        <w:t xml:space="preserve"> </w:t>
      </w:r>
      <w:r w:rsidR="00DA0EB5" w:rsidRPr="00F74134">
        <w:rPr>
          <w:spacing w:val="2"/>
        </w:rPr>
        <w:t>1</w:t>
      </w:r>
      <w:r w:rsidR="00552277">
        <w:rPr>
          <w:spacing w:val="2"/>
        </w:rPr>
        <w:t>3</w:t>
      </w:r>
      <w:r w:rsidR="00545D6D" w:rsidRPr="00F74134">
        <w:rPr>
          <w:spacing w:val="2"/>
        </w:rPr>
        <w:t>ha</w:t>
      </w:r>
      <w:r w:rsidRPr="00F74134">
        <w:rPr>
          <w:spacing w:val="2"/>
        </w:rPr>
        <w:t xml:space="preserve">. </w:t>
      </w:r>
      <w:r w:rsidR="003C0342" w:rsidRPr="00F74134">
        <w:rPr>
          <w:spacing w:val="2"/>
        </w:rPr>
        <w:t>Trata-se de terreno pertencente ao DAEE</w:t>
      </w:r>
      <w:r w:rsidR="000B060A" w:rsidRPr="00F74134">
        <w:rPr>
          <w:spacing w:val="2"/>
        </w:rPr>
        <w:t xml:space="preserve"> (Figura</w:t>
      </w:r>
      <w:r w:rsidR="00BD7A60">
        <w:rPr>
          <w:spacing w:val="2"/>
        </w:rPr>
        <w:t>s</w:t>
      </w:r>
      <w:r w:rsidR="000B060A" w:rsidRPr="00F74134">
        <w:rPr>
          <w:spacing w:val="2"/>
        </w:rPr>
        <w:t xml:space="preserve"> Nº </w:t>
      </w:r>
      <w:r w:rsidR="0029418D" w:rsidRPr="00F74134">
        <w:rPr>
          <w:spacing w:val="2"/>
        </w:rPr>
        <w:t>6</w:t>
      </w:r>
      <w:r w:rsidR="00BD7A60">
        <w:rPr>
          <w:spacing w:val="2"/>
        </w:rPr>
        <w:t>, Nº 7 e Nº 8</w:t>
      </w:r>
      <w:r w:rsidR="000B060A" w:rsidRPr="00F74134">
        <w:rPr>
          <w:spacing w:val="2"/>
        </w:rPr>
        <w:t>)</w:t>
      </w:r>
      <w:r w:rsidR="003C0342" w:rsidRPr="00F74134">
        <w:rPr>
          <w:spacing w:val="2"/>
        </w:rPr>
        <w:t xml:space="preserve">, </w:t>
      </w:r>
      <w:r w:rsidR="00552277">
        <w:rPr>
          <w:spacing w:val="2"/>
        </w:rPr>
        <w:t>com</w:t>
      </w:r>
      <w:r w:rsidR="003C0342" w:rsidRPr="00F74134">
        <w:rPr>
          <w:spacing w:val="2"/>
        </w:rPr>
        <w:t xml:space="preserve"> </w:t>
      </w:r>
      <w:r w:rsidR="00552277">
        <w:rPr>
          <w:spacing w:val="2"/>
        </w:rPr>
        <w:t xml:space="preserve">pouca </w:t>
      </w:r>
      <w:r w:rsidR="003C0342" w:rsidRPr="00F74134">
        <w:rPr>
          <w:spacing w:val="2"/>
        </w:rPr>
        <w:t xml:space="preserve">vegetação arbórea significativa ou de interesse ambiental, </w:t>
      </w:r>
      <w:r w:rsidR="000B060A" w:rsidRPr="00F74134">
        <w:rPr>
          <w:spacing w:val="2"/>
        </w:rPr>
        <w:t>com predominância de pastagem</w:t>
      </w:r>
      <w:r w:rsidR="002A1565">
        <w:rPr>
          <w:spacing w:val="2"/>
        </w:rPr>
        <w:t xml:space="preserve"> e </w:t>
      </w:r>
      <w:r w:rsidR="000B060A" w:rsidRPr="00F74134">
        <w:rPr>
          <w:spacing w:val="2"/>
        </w:rPr>
        <w:t>característica</w:t>
      </w:r>
      <w:r w:rsidR="002A1565">
        <w:rPr>
          <w:spacing w:val="2"/>
        </w:rPr>
        <w:t>s que denotam</w:t>
      </w:r>
      <w:r w:rsidR="000B060A" w:rsidRPr="00F74134">
        <w:rPr>
          <w:spacing w:val="2"/>
        </w:rPr>
        <w:t xml:space="preserve"> </w:t>
      </w:r>
      <w:r w:rsidR="00BD7A60">
        <w:rPr>
          <w:spacing w:val="2"/>
        </w:rPr>
        <w:t>grande interferência antrópica</w:t>
      </w:r>
      <w:r w:rsidR="000B060A" w:rsidRPr="00F74134">
        <w:rPr>
          <w:spacing w:val="2"/>
        </w:rPr>
        <w:t>.</w:t>
      </w:r>
    </w:p>
    <w:p w:rsidR="000B060A" w:rsidRPr="002C41A1" w:rsidRDefault="000B060A" w:rsidP="00252133">
      <w:pPr>
        <w:widowControl w:val="0"/>
        <w:autoSpaceDE w:val="0"/>
        <w:autoSpaceDN w:val="0"/>
        <w:adjustRightInd w:val="0"/>
        <w:jc w:val="both"/>
        <w:rPr>
          <w:spacing w:val="6"/>
          <w:sz w:val="16"/>
          <w:szCs w:val="16"/>
        </w:rPr>
      </w:pPr>
    </w:p>
    <w:p w:rsidR="0029418D" w:rsidRDefault="00545D6D" w:rsidP="00252133">
      <w:pPr>
        <w:widowControl w:val="0"/>
        <w:autoSpaceDE w:val="0"/>
        <w:autoSpaceDN w:val="0"/>
        <w:adjustRightInd w:val="0"/>
        <w:jc w:val="both"/>
        <w:rPr>
          <w:spacing w:val="6"/>
        </w:rPr>
      </w:pPr>
      <w:r>
        <w:rPr>
          <w:spacing w:val="6"/>
        </w:rPr>
        <w:t xml:space="preserve">O Núcleo Ponte Nova será equipado com Pavilhão Multiuso (administração, sala multiuso, espaço 3ª idade, sala de educação ambiental, restaurante/bar, biblioteca, depósito/manutenção sanitários e sala da Polícia Ambiental), churrasqueiras, lanchonetes e vestiários, anfiteatro e equipamentos de esporte e lazer (Figuras Nº </w:t>
      </w:r>
      <w:r w:rsidR="002C41A1">
        <w:rPr>
          <w:spacing w:val="6"/>
        </w:rPr>
        <w:t>9</w:t>
      </w:r>
      <w:r>
        <w:rPr>
          <w:spacing w:val="6"/>
        </w:rPr>
        <w:t xml:space="preserve">, Nº </w:t>
      </w:r>
      <w:r w:rsidR="002C41A1">
        <w:rPr>
          <w:spacing w:val="6"/>
        </w:rPr>
        <w:t>10</w:t>
      </w:r>
      <w:r>
        <w:rPr>
          <w:spacing w:val="6"/>
        </w:rPr>
        <w:t xml:space="preserve">, Nº </w:t>
      </w:r>
      <w:r w:rsidR="002C41A1">
        <w:rPr>
          <w:spacing w:val="6"/>
        </w:rPr>
        <w:t>11</w:t>
      </w:r>
      <w:r>
        <w:rPr>
          <w:spacing w:val="6"/>
        </w:rPr>
        <w:t>, Nº 1</w:t>
      </w:r>
      <w:r w:rsidR="002C41A1">
        <w:rPr>
          <w:spacing w:val="6"/>
        </w:rPr>
        <w:t>2</w:t>
      </w:r>
      <w:r w:rsidR="007839E1">
        <w:rPr>
          <w:spacing w:val="6"/>
        </w:rPr>
        <w:t>,</w:t>
      </w:r>
      <w:r>
        <w:rPr>
          <w:spacing w:val="6"/>
        </w:rPr>
        <w:t xml:space="preserve"> Nº 1</w:t>
      </w:r>
      <w:r w:rsidR="002C41A1">
        <w:rPr>
          <w:spacing w:val="6"/>
        </w:rPr>
        <w:t>3</w:t>
      </w:r>
      <w:r w:rsidR="007839E1">
        <w:rPr>
          <w:spacing w:val="6"/>
        </w:rPr>
        <w:t>, Nº 1</w:t>
      </w:r>
      <w:r w:rsidR="002C41A1">
        <w:rPr>
          <w:spacing w:val="6"/>
        </w:rPr>
        <w:t>4</w:t>
      </w:r>
      <w:r w:rsidR="007839E1">
        <w:rPr>
          <w:spacing w:val="6"/>
        </w:rPr>
        <w:t xml:space="preserve"> e Nº 1</w:t>
      </w:r>
      <w:r w:rsidR="002C41A1">
        <w:rPr>
          <w:spacing w:val="6"/>
        </w:rPr>
        <w:t>5</w:t>
      </w:r>
      <w:r>
        <w:rPr>
          <w:spacing w:val="6"/>
        </w:rPr>
        <w:t xml:space="preserve">). </w:t>
      </w:r>
    </w:p>
    <w:p w:rsidR="00545D6D" w:rsidRPr="002C41A1" w:rsidRDefault="00545D6D" w:rsidP="00252133">
      <w:pPr>
        <w:widowControl w:val="0"/>
        <w:autoSpaceDE w:val="0"/>
        <w:autoSpaceDN w:val="0"/>
        <w:adjustRightInd w:val="0"/>
        <w:jc w:val="both"/>
        <w:rPr>
          <w:spacing w:val="6"/>
          <w:sz w:val="16"/>
          <w:szCs w:val="16"/>
        </w:rPr>
      </w:pPr>
    </w:p>
    <w:p w:rsidR="00545D6D" w:rsidRDefault="00DA0EB5" w:rsidP="00252133">
      <w:pPr>
        <w:widowControl w:val="0"/>
        <w:autoSpaceDE w:val="0"/>
        <w:autoSpaceDN w:val="0"/>
        <w:adjustRightInd w:val="0"/>
        <w:jc w:val="both"/>
        <w:rPr>
          <w:spacing w:val="6"/>
        </w:rPr>
      </w:pPr>
      <w:r>
        <w:rPr>
          <w:spacing w:val="6"/>
        </w:rPr>
        <w:t xml:space="preserve">O total das edificações soma </w:t>
      </w:r>
      <w:r w:rsidR="002C41A1">
        <w:rPr>
          <w:spacing w:val="6"/>
        </w:rPr>
        <w:t>6.992</w:t>
      </w:r>
      <w:r>
        <w:rPr>
          <w:spacing w:val="6"/>
        </w:rPr>
        <w:t>,00m</w:t>
      </w:r>
      <w:r w:rsidRPr="00DA0EB5">
        <w:rPr>
          <w:spacing w:val="6"/>
          <w:vertAlign w:val="superscript"/>
        </w:rPr>
        <w:t>2</w:t>
      </w:r>
      <w:r>
        <w:rPr>
          <w:spacing w:val="6"/>
        </w:rPr>
        <w:t xml:space="preserve">, </w:t>
      </w:r>
      <w:r w:rsidR="00574D76">
        <w:rPr>
          <w:spacing w:val="6"/>
        </w:rPr>
        <w:t xml:space="preserve">além de </w:t>
      </w:r>
      <w:r w:rsidR="002C41A1">
        <w:rPr>
          <w:spacing w:val="6"/>
        </w:rPr>
        <w:t>5.875</w:t>
      </w:r>
      <w:r w:rsidR="00574D76">
        <w:rPr>
          <w:spacing w:val="6"/>
        </w:rPr>
        <w:t>,00</w:t>
      </w:r>
      <w:r w:rsidR="00574D76" w:rsidRPr="00574D76">
        <w:rPr>
          <w:spacing w:val="6"/>
        </w:rPr>
        <w:t xml:space="preserve"> </w:t>
      </w:r>
      <w:r w:rsidR="00574D76">
        <w:rPr>
          <w:spacing w:val="6"/>
        </w:rPr>
        <w:t>m</w:t>
      </w:r>
      <w:r w:rsidR="00574D76" w:rsidRPr="00DA0EB5">
        <w:rPr>
          <w:spacing w:val="6"/>
          <w:vertAlign w:val="superscript"/>
        </w:rPr>
        <w:t>2</w:t>
      </w:r>
      <w:r w:rsidR="00574D76">
        <w:rPr>
          <w:spacing w:val="6"/>
        </w:rPr>
        <w:t xml:space="preserve"> de equipamentos de esporte e lazer e </w:t>
      </w:r>
      <w:r w:rsidR="002C41A1">
        <w:rPr>
          <w:spacing w:val="6"/>
        </w:rPr>
        <w:t>aproximadamente 90.400,00</w:t>
      </w:r>
      <w:r w:rsidR="00574D76" w:rsidRPr="00574D76">
        <w:rPr>
          <w:spacing w:val="6"/>
        </w:rPr>
        <w:t xml:space="preserve"> </w:t>
      </w:r>
      <w:r w:rsidR="00574D76">
        <w:rPr>
          <w:spacing w:val="6"/>
        </w:rPr>
        <w:t>m</w:t>
      </w:r>
      <w:r w:rsidR="00574D76" w:rsidRPr="00DA0EB5">
        <w:rPr>
          <w:spacing w:val="6"/>
          <w:vertAlign w:val="superscript"/>
        </w:rPr>
        <w:t>2</w:t>
      </w:r>
      <w:r w:rsidR="00574D76">
        <w:rPr>
          <w:spacing w:val="6"/>
        </w:rPr>
        <w:t xml:space="preserve"> de áreas verdes.</w:t>
      </w:r>
    </w:p>
    <w:p w:rsidR="00574D76" w:rsidRDefault="00574D76" w:rsidP="00252133">
      <w:pPr>
        <w:widowControl w:val="0"/>
        <w:autoSpaceDE w:val="0"/>
        <w:autoSpaceDN w:val="0"/>
        <w:adjustRightInd w:val="0"/>
        <w:jc w:val="both"/>
        <w:rPr>
          <w:spacing w:val="6"/>
        </w:rPr>
      </w:pPr>
    </w:p>
    <w:p w:rsidR="002C41A1" w:rsidRDefault="002C41A1" w:rsidP="00252133">
      <w:pPr>
        <w:widowControl w:val="0"/>
        <w:autoSpaceDE w:val="0"/>
        <w:autoSpaceDN w:val="0"/>
        <w:adjustRightInd w:val="0"/>
        <w:jc w:val="both"/>
        <w:rPr>
          <w:spacing w:val="6"/>
        </w:rPr>
      </w:pPr>
    </w:p>
    <w:p w:rsidR="000B060A" w:rsidRDefault="00BD7A60" w:rsidP="00BD7A60">
      <w:pPr>
        <w:widowControl w:val="0"/>
        <w:autoSpaceDE w:val="0"/>
        <w:autoSpaceDN w:val="0"/>
        <w:adjustRightInd w:val="0"/>
        <w:ind w:firstLine="284"/>
        <w:jc w:val="both"/>
        <w:rPr>
          <w:spacing w:val="6"/>
        </w:rPr>
      </w:pPr>
      <w:r>
        <w:rPr>
          <w:noProof/>
          <w:spacing w:val="6"/>
        </w:rPr>
        <w:drawing>
          <wp:inline distT="0" distB="0" distL="0" distR="0">
            <wp:extent cx="4844562" cy="3300778"/>
            <wp:effectExtent l="0" t="0" r="0" b="127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PNova.jpg"/>
                    <pic:cNvPicPr/>
                  </pic:nvPicPr>
                  <pic:blipFill>
                    <a:blip r:embed="rId26">
                      <a:extLst>
                        <a:ext uri="{28A0092B-C50C-407E-A947-70E740481C1C}">
                          <a14:useLocalDpi xmlns:a14="http://schemas.microsoft.com/office/drawing/2010/main" val="0"/>
                        </a:ext>
                      </a:extLst>
                    </a:blip>
                    <a:stretch>
                      <a:fillRect/>
                    </a:stretch>
                  </pic:blipFill>
                  <pic:spPr>
                    <a:xfrm>
                      <a:off x="0" y="0"/>
                      <a:ext cx="4872627" cy="3319900"/>
                    </a:xfrm>
                    <a:prstGeom prst="rect">
                      <a:avLst/>
                    </a:prstGeom>
                  </pic:spPr>
                </pic:pic>
              </a:graphicData>
            </a:graphic>
          </wp:inline>
        </w:drawing>
      </w:r>
    </w:p>
    <w:p w:rsidR="00F72A43" w:rsidRPr="00574D76" w:rsidRDefault="00F72A43" w:rsidP="00252133">
      <w:pPr>
        <w:widowControl w:val="0"/>
        <w:autoSpaceDE w:val="0"/>
        <w:autoSpaceDN w:val="0"/>
        <w:adjustRightInd w:val="0"/>
        <w:jc w:val="both"/>
        <w:rPr>
          <w:color w:val="538135" w:themeColor="accent6" w:themeShade="BF"/>
          <w:spacing w:val="6"/>
          <w:sz w:val="10"/>
          <w:szCs w:val="10"/>
        </w:rPr>
      </w:pPr>
    </w:p>
    <w:p w:rsidR="00574D76" w:rsidRPr="00574D76" w:rsidRDefault="00574D76" w:rsidP="00BD7A60">
      <w:pPr>
        <w:widowControl w:val="0"/>
        <w:autoSpaceDE w:val="0"/>
        <w:autoSpaceDN w:val="0"/>
        <w:adjustRightInd w:val="0"/>
        <w:ind w:firstLine="426"/>
        <w:jc w:val="both"/>
        <w:rPr>
          <w:spacing w:val="6"/>
          <w:sz w:val="20"/>
          <w:szCs w:val="20"/>
        </w:rPr>
      </w:pPr>
      <w:r w:rsidRPr="00574D76">
        <w:rPr>
          <w:b/>
          <w:spacing w:val="6"/>
          <w:sz w:val="20"/>
          <w:szCs w:val="20"/>
        </w:rPr>
        <w:t>Figura Nº 5</w:t>
      </w:r>
      <w:r w:rsidRPr="00574D76">
        <w:rPr>
          <w:spacing w:val="6"/>
          <w:sz w:val="20"/>
          <w:szCs w:val="20"/>
        </w:rPr>
        <w:t>: Local onde será construído o Núcleo Ponte Nova</w:t>
      </w:r>
      <w:r>
        <w:rPr>
          <w:spacing w:val="6"/>
          <w:sz w:val="20"/>
          <w:szCs w:val="20"/>
        </w:rPr>
        <w:t xml:space="preserve">. Fonte: </w:t>
      </w:r>
      <w:r w:rsidR="00BD7A60">
        <w:rPr>
          <w:spacing w:val="6"/>
          <w:sz w:val="20"/>
          <w:szCs w:val="20"/>
        </w:rPr>
        <w:t>DAEE/AAS</w:t>
      </w:r>
      <w:r w:rsidRPr="00574D76">
        <w:rPr>
          <w:spacing w:val="6"/>
          <w:sz w:val="20"/>
          <w:szCs w:val="20"/>
        </w:rPr>
        <w:t xml:space="preserve">. </w:t>
      </w:r>
    </w:p>
    <w:p w:rsidR="00574D76" w:rsidRDefault="00574D76" w:rsidP="00252133">
      <w:pPr>
        <w:widowControl w:val="0"/>
        <w:autoSpaceDE w:val="0"/>
        <w:autoSpaceDN w:val="0"/>
        <w:adjustRightInd w:val="0"/>
        <w:jc w:val="both"/>
        <w:rPr>
          <w:color w:val="538135" w:themeColor="accent6" w:themeShade="BF"/>
          <w:spacing w:val="6"/>
        </w:rPr>
      </w:pPr>
    </w:p>
    <w:p w:rsidR="0016780B" w:rsidRDefault="0016780B" w:rsidP="00252133">
      <w:pPr>
        <w:widowControl w:val="0"/>
        <w:autoSpaceDE w:val="0"/>
        <w:autoSpaceDN w:val="0"/>
        <w:adjustRightInd w:val="0"/>
        <w:jc w:val="both"/>
        <w:rPr>
          <w:color w:val="538135" w:themeColor="accent6" w:themeShade="BF"/>
          <w:spacing w:val="6"/>
        </w:rPr>
      </w:pPr>
    </w:p>
    <w:p w:rsidR="00574D76" w:rsidRDefault="00BD7A60" w:rsidP="00252133">
      <w:pPr>
        <w:widowControl w:val="0"/>
        <w:autoSpaceDE w:val="0"/>
        <w:autoSpaceDN w:val="0"/>
        <w:adjustRightInd w:val="0"/>
        <w:jc w:val="both"/>
        <w:rPr>
          <w:color w:val="538135" w:themeColor="accent6" w:themeShade="BF"/>
          <w:spacing w:val="6"/>
        </w:rPr>
      </w:pPr>
      <w:r>
        <w:rPr>
          <w:noProof/>
          <w:color w:val="538135" w:themeColor="accent6" w:themeShade="BF"/>
          <w:spacing w:val="6"/>
        </w:rPr>
        <w:drawing>
          <wp:inline distT="0" distB="0" distL="0" distR="0">
            <wp:extent cx="5756910" cy="3611301"/>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PNova 2.jpg"/>
                    <pic:cNvPicPr/>
                  </pic:nvPicPr>
                  <pic:blipFill>
                    <a:blip r:embed="rId27">
                      <a:extLst>
                        <a:ext uri="{28A0092B-C50C-407E-A947-70E740481C1C}">
                          <a14:useLocalDpi xmlns:a14="http://schemas.microsoft.com/office/drawing/2010/main" val="0"/>
                        </a:ext>
                      </a:extLst>
                    </a:blip>
                    <a:stretch>
                      <a:fillRect/>
                    </a:stretch>
                  </pic:blipFill>
                  <pic:spPr>
                    <a:xfrm>
                      <a:off x="0" y="0"/>
                      <a:ext cx="5763017" cy="3615132"/>
                    </a:xfrm>
                    <a:prstGeom prst="rect">
                      <a:avLst/>
                    </a:prstGeom>
                  </pic:spPr>
                </pic:pic>
              </a:graphicData>
            </a:graphic>
          </wp:inline>
        </w:drawing>
      </w:r>
    </w:p>
    <w:p w:rsidR="00BD7A60" w:rsidRPr="00BD7A60" w:rsidRDefault="00BD7A60" w:rsidP="00574D76">
      <w:pPr>
        <w:widowControl w:val="0"/>
        <w:autoSpaceDE w:val="0"/>
        <w:autoSpaceDN w:val="0"/>
        <w:adjustRightInd w:val="0"/>
        <w:ind w:left="1134" w:hanging="1134"/>
        <w:jc w:val="both"/>
        <w:rPr>
          <w:b/>
          <w:spacing w:val="6"/>
          <w:sz w:val="10"/>
          <w:szCs w:val="10"/>
        </w:rPr>
      </w:pPr>
    </w:p>
    <w:p w:rsidR="00574D76" w:rsidRPr="00574D76" w:rsidRDefault="00574D76" w:rsidP="0016780B">
      <w:pPr>
        <w:widowControl w:val="0"/>
        <w:autoSpaceDE w:val="0"/>
        <w:autoSpaceDN w:val="0"/>
        <w:adjustRightInd w:val="0"/>
        <w:ind w:left="1276" w:hanging="1276"/>
        <w:jc w:val="both"/>
        <w:rPr>
          <w:spacing w:val="6"/>
          <w:sz w:val="20"/>
          <w:szCs w:val="20"/>
        </w:rPr>
      </w:pPr>
      <w:r w:rsidRPr="00574D76">
        <w:rPr>
          <w:b/>
          <w:spacing w:val="6"/>
          <w:sz w:val="20"/>
          <w:szCs w:val="20"/>
        </w:rPr>
        <w:t xml:space="preserve">Figura Nº </w:t>
      </w:r>
      <w:r>
        <w:rPr>
          <w:b/>
          <w:spacing w:val="6"/>
          <w:sz w:val="20"/>
          <w:szCs w:val="20"/>
        </w:rPr>
        <w:t>6</w:t>
      </w:r>
      <w:r w:rsidRPr="00574D76">
        <w:rPr>
          <w:spacing w:val="6"/>
          <w:sz w:val="20"/>
          <w:szCs w:val="20"/>
        </w:rPr>
        <w:t xml:space="preserve">: </w:t>
      </w:r>
      <w:r>
        <w:rPr>
          <w:spacing w:val="6"/>
          <w:sz w:val="20"/>
          <w:szCs w:val="20"/>
        </w:rPr>
        <w:t>Terreno pertencente ao DAEE, até a cota 800,00m. Local onde será construído o Núcleo Ponte Nova.</w:t>
      </w:r>
      <w:r w:rsidR="0016780B">
        <w:rPr>
          <w:spacing w:val="6"/>
          <w:sz w:val="20"/>
          <w:szCs w:val="20"/>
        </w:rPr>
        <w:t xml:space="preserve"> Vista sentido Sudeste.</w:t>
      </w:r>
      <w:r>
        <w:rPr>
          <w:spacing w:val="6"/>
          <w:sz w:val="20"/>
          <w:szCs w:val="20"/>
        </w:rPr>
        <w:t xml:space="preserve"> Fonte: DAEE</w:t>
      </w:r>
      <w:r w:rsidR="00BD7A60">
        <w:rPr>
          <w:spacing w:val="6"/>
          <w:sz w:val="20"/>
          <w:szCs w:val="20"/>
        </w:rPr>
        <w:t>/AAS</w:t>
      </w:r>
    </w:p>
    <w:p w:rsidR="00574D76" w:rsidRDefault="00574D76" w:rsidP="00252133">
      <w:pPr>
        <w:widowControl w:val="0"/>
        <w:autoSpaceDE w:val="0"/>
        <w:autoSpaceDN w:val="0"/>
        <w:adjustRightInd w:val="0"/>
        <w:jc w:val="both"/>
        <w:rPr>
          <w:color w:val="538135" w:themeColor="accent6" w:themeShade="BF"/>
          <w:spacing w:val="6"/>
        </w:rPr>
      </w:pPr>
    </w:p>
    <w:p w:rsidR="0016780B" w:rsidRDefault="0016780B" w:rsidP="00252133">
      <w:pPr>
        <w:widowControl w:val="0"/>
        <w:autoSpaceDE w:val="0"/>
        <w:autoSpaceDN w:val="0"/>
        <w:adjustRightInd w:val="0"/>
        <w:jc w:val="both"/>
        <w:rPr>
          <w:color w:val="538135" w:themeColor="accent6" w:themeShade="BF"/>
          <w:spacing w:val="6"/>
        </w:rPr>
      </w:pPr>
    </w:p>
    <w:p w:rsidR="00574D76" w:rsidRDefault="00574D76" w:rsidP="00252133">
      <w:pPr>
        <w:widowControl w:val="0"/>
        <w:autoSpaceDE w:val="0"/>
        <w:autoSpaceDN w:val="0"/>
        <w:adjustRightInd w:val="0"/>
        <w:jc w:val="both"/>
        <w:rPr>
          <w:color w:val="538135" w:themeColor="accent6" w:themeShade="BF"/>
          <w:spacing w:val="6"/>
        </w:rPr>
      </w:pPr>
    </w:p>
    <w:p w:rsidR="00574D76" w:rsidRDefault="0016780B" w:rsidP="00252133">
      <w:pPr>
        <w:widowControl w:val="0"/>
        <w:autoSpaceDE w:val="0"/>
        <w:autoSpaceDN w:val="0"/>
        <w:adjustRightInd w:val="0"/>
        <w:jc w:val="both"/>
        <w:rPr>
          <w:color w:val="538135" w:themeColor="accent6" w:themeShade="BF"/>
          <w:spacing w:val="6"/>
        </w:rPr>
      </w:pPr>
      <w:r>
        <w:rPr>
          <w:noProof/>
          <w:color w:val="538135" w:themeColor="accent6" w:themeShade="BF"/>
          <w:spacing w:val="6"/>
        </w:rPr>
        <w:drawing>
          <wp:inline distT="0" distB="0" distL="0" distR="0">
            <wp:extent cx="5756910" cy="3622876"/>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PNova 3.jpg"/>
                    <pic:cNvPicPr/>
                  </pic:nvPicPr>
                  <pic:blipFill>
                    <a:blip r:embed="rId28">
                      <a:extLst>
                        <a:ext uri="{28A0092B-C50C-407E-A947-70E740481C1C}">
                          <a14:useLocalDpi xmlns:a14="http://schemas.microsoft.com/office/drawing/2010/main" val="0"/>
                        </a:ext>
                      </a:extLst>
                    </a:blip>
                    <a:stretch>
                      <a:fillRect/>
                    </a:stretch>
                  </pic:blipFill>
                  <pic:spPr>
                    <a:xfrm>
                      <a:off x="0" y="0"/>
                      <a:ext cx="5761197" cy="3625574"/>
                    </a:xfrm>
                    <a:prstGeom prst="rect">
                      <a:avLst/>
                    </a:prstGeom>
                  </pic:spPr>
                </pic:pic>
              </a:graphicData>
            </a:graphic>
          </wp:inline>
        </w:drawing>
      </w:r>
    </w:p>
    <w:p w:rsidR="0016780B" w:rsidRDefault="00BD7A60" w:rsidP="0016780B">
      <w:pPr>
        <w:widowControl w:val="0"/>
        <w:autoSpaceDE w:val="0"/>
        <w:autoSpaceDN w:val="0"/>
        <w:adjustRightInd w:val="0"/>
        <w:ind w:left="993" w:hanging="993"/>
        <w:jc w:val="both"/>
        <w:rPr>
          <w:spacing w:val="6"/>
          <w:sz w:val="20"/>
          <w:szCs w:val="20"/>
        </w:rPr>
      </w:pPr>
      <w:r w:rsidRPr="00574D76">
        <w:rPr>
          <w:b/>
          <w:spacing w:val="6"/>
          <w:sz w:val="20"/>
          <w:szCs w:val="20"/>
        </w:rPr>
        <w:t>F</w:t>
      </w:r>
      <w:r>
        <w:rPr>
          <w:b/>
          <w:spacing w:val="6"/>
          <w:sz w:val="20"/>
          <w:szCs w:val="20"/>
        </w:rPr>
        <w:t>oto</w:t>
      </w:r>
      <w:r w:rsidRPr="00574D76">
        <w:rPr>
          <w:b/>
          <w:spacing w:val="6"/>
          <w:sz w:val="20"/>
          <w:szCs w:val="20"/>
        </w:rPr>
        <w:t xml:space="preserve"> Nº </w:t>
      </w:r>
      <w:r>
        <w:rPr>
          <w:b/>
          <w:spacing w:val="6"/>
          <w:sz w:val="20"/>
          <w:szCs w:val="20"/>
        </w:rPr>
        <w:t>2</w:t>
      </w:r>
      <w:r w:rsidRPr="00574D76">
        <w:rPr>
          <w:spacing w:val="6"/>
          <w:sz w:val="20"/>
          <w:szCs w:val="20"/>
        </w:rPr>
        <w:t xml:space="preserve">: </w:t>
      </w:r>
      <w:r>
        <w:rPr>
          <w:spacing w:val="6"/>
          <w:sz w:val="20"/>
          <w:szCs w:val="20"/>
        </w:rPr>
        <w:t xml:space="preserve">Vista do terreno onde será construído o Núcleo Ponte Nova. </w:t>
      </w:r>
      <w:r w:rsidR="0016780B">
        <w:rPr>
          <w:spacing w:val="6"/>
          <w:sz w:val="20"/>
          <w:szCs w:val="20"/>
        </w:rPr>
        <w:t xml:space="preserve">Vista sentido Sudoeste. </w:t>
      </w:r>
    </w:p>
    <w:p w:rsidR="00574D76" w:rsidRDefault="00BD7A60" w:rsidP="0016780B">
      <w:pPr>
        <w:widowControl w:val="0"/>
        <w:autoSpaceDE w:val="0"/>
        <w:autoSpaceDN w:val="0"/>
        <w:adjustRightInd w:val="0"/>
        <w:ind w:left="993"/>
        <w:jc w:val="both"/>
        <w:rPr>
          <w:color w:val="538135" w:themeColor="accent6" w:themeShade="BF"/>
          <w:spacing w:val="6"/>
        </w:rPr>
      </w:pPr>
      <w:r>
        <w:rPr>
          <w:spacing w:val="6"/>
          <w:sz w:val="20"/>
          <w:szCs w:val="20"/>
        </w:rPr>
        <w:t>Fonte: DAEE/AAS</w:t>
      </w:r>
      <w:r w:rsidR="0016780B" w:rsidRPr="0016780B">
        <w:rPr>
          <w:color w:val="538135" w:themeColor="accent6" w:themeShade="BF"/>
          <w:spacing w:val="6"/>
        </w:rPr>
        <w:t>.</w:t>
      </w:r>
    </w:p>
    <w:p w:rsidR="0016780B" w:rsidRDefault="0016780B" w:rsidP="0016780B">
      <w:pPr>
        <w:widowControl w:val="0"/>
        <w:autoSpaceDE w:val="0"/>
        <w:autoSpaceDN w:val="0"/>
        <w:adjustRightInd w:val="0"/>
        <w:ind w:left="993"/>
        <w:jc w:val="both"/>
        <w:rPr>
          <w:color w:val="538135" w:themeColor="accent6" w:themeShade="BF"/>
          <w:spacing w:val="6"/>
        </w:rPr>
      </w:pPr>
    </w:p>
    <w:p w:rsidR="002818A4" w:rsidRDefault="002818A4" w:rsidP="00252133">
      <w:pPr>
        <w:widowControl w:val="0"/>
        <w:autoSpaceDE w:val="0"/>
        <w:autoSpaceDN w:val="0"/>
        <w:adjustRightInd w:val="0"/>
        <w:jc w:val="both"/>
        <w:rPr>
          <w:color w:val="538135" w:themeColor="accent6" w:themeShade="BF"/>
          <w:spacing w:val="6"/>
        </w:rPr>
      </w:pPr>
    </w:p>
    <w:p w:rsidR="00B47E2B" w:rsidRDefault="00B47E2B" w:rsidP="00252133">
      <w:pPr>
        <w:widowControl w:val="0"/>
        <w:autoSpaceDE w:val="0"/>
        <w:autoSpaceDN w:val="0"/>
        <w:adjustRightInd w:val="0"/>
        <w:jc w:val="both"/>
        <w:rPr>
          <w:color w:val="538135" w:themeColor="accent6" w:themeShade="BF"/>
          <w:spacing w:val="6"/>
        </w:rPr>
      </w:pPr>
    </w:p>
    <w:p w:rsidR="002818A4" w:rsidRDefault="002C41A1" w:rsidP="00252133">
      <w:pPr>
        <w:widowControl w:val="0"/>
        <w:autoSpaceDE w:val="0"/>
        <w:autoSpaceDN w:val="0"/>
        <w:adjustRightInd w:val="0"/>
        <w:jc w:val="both"/>
        <w:rPr>
          <w:color w:val="538135" w:themeColor="accent6" w:themeShade="BF"/>
          <w:spacing w:val="6"/>
        </w:rPr>
      </w:pPr>
      <w:r>
        <w:rPr>
          <w:noProof/>
          <w:color w:val="538135" w:themeColor="accent6" w:themeShade="BF"/>
          <w:spacing w:val="6"/>
        </w:rPr>
        <w:drawing>
          <wp:inline distT="0" distB="0" distL="0" distR="0">
            <wp:extent cx="5756910" cy="5324354"/>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PNova 4.jpg"/>
                    <pic:cNvPicPr/>
                  </pic:nvPicPr>
                  <pic:blipFill>
                    <a:blip r:embed="rId29">
                      <a:extLst>
                        <a:ext uri="{28A0092B-C50C-407E-A947-70E740481C1C}">
                          <a14:useLocalDpi xmlns:a14="http://schemas.microsoft.com/office/drawing/2010/main" val="0"/>
                        </a:ext>
                      </a:extLst>
                    </a:blip>
                    <a:stretch>
                      <a:fillRect/>
                    </a:stretch>
                  </pic:blipFill>
                  <pic:spPr>
                    <a:xfrm>
                      <a:off x="0" y="0"/>
                      <a:ext cx="5760005" cy="5327216"/>
                    </a:xfrm>
                    <a:prstGeom prst="rect">
                      <a:avLst/>
                    </a:prstGeom>
                  </pic:spPr>
                </pic:pic>
              </a:graphicData>
            </a:graphic>
          </wp:inline>
        </w:drawing>
      </w:r>
    </w:p>
    <w:p w:rsidR="003A3960" w:rsidRPr="00CE6C00" w:rsidRDefault="003A3960" w:rsidP="00252133">
      <w:pPr>
        <w:widowControl w:val="0"/>
        <w:autoSpaceDE w:val="0"/>
        <w:autoSpaceDN w:val="0"/>
        <w:adjustRightInd w:val="0"/>
        <w:jc w:val="both"/>
        <w:rPr>
          <w:color w:val="538135" w:themeColor="accent6" w:themeShade="BF"/>
          <w:spacing w:val="6"/>
          <w:sz w:val="10"/>
          <w:szCs w:val="10"/>
        </w:rPr>
      </w:pPr>
    </w:p>
    <w:p w:rsidR="00955F4E" w:rsidRPr="007839E1" w:rsidRDefault="00955F4E" w:rsidP="00252133">
      <w:pPr>
        <w:widowControl w:val="0"/>
        <w:autoSpaceDE w:val="0"/>
        <w:autoSpaceDN w:val="0"/>
        <w:adjustRightInd w:val="0"/>
        <w:jc w:val="both"/>
        <w:rPr>
          <w:spacing w:val="6"/>
          <w:sz w:val="20"/>
          <w:szCs w:val="20"/>
        </w:rPr>
      </w:pPr>
      <w:r w:rsidRPr="007839E1">
        <w:rPr>
          <w:b/>
          <w:spacing w:val="6"/>
          <w:sz w:val="20"/>
          <w:szCs w:val="20"/>
        </w:rPr>
        <w:t>Figura Nº</w:t>
      </w:r>
      <w:r w:rsidR="00CE6C00" w:rsidRPr="007839E1">
        <w:rPr>
          <w:b/>
          <w:spacing w:val="6"/>
          <w:sz w:val="20"/>
          <w:szCs w:val="20"/>
        </w:rPr>
        <w:t xml:space="preserve"> </w:t>
      </w:r>
      <w:r w:rsidR="002C41A1">
        <w:rPr>
          <w:b/>
          <w:spacing w:val="6"/>
          <w:sz w:val="20"/>
          <w:szCs w:val="20"/>
        </w:rPr>
        <w:t>9</w:t>
      </w:r>
      <w:r w:rsidRPr="007839E1">
        <w:rPr>
          <w:spacing w:val="6"/>
          <w:sz w:val="20"/>
          <w:szCs w:val="20"/>
        </w:rPr>
        <w:t>:</w:t>
      </w:r>
      <w:r w:rsidR="00CE6C00" w:rsidRPr="007839E1">
        <w:rPr>
          <w:spacing w:val="6"/>
          <w:sz w:val="20"/>
          <w:szCs w:val="20"/>
        </w:rPr>
        <w:t xml:space="preserve"> Layout de implantação do Núcleo Ponte Nova.</w:t>
      </w:r>
      <w:r w:rsidRPr="007839E1">
        <w:rPr>
          <w:spacing w:val="6"/>
          <w:sz w:val="20"/>
          <w:szCs w:val="20"/>
        </w:rPr>
        <w:t xml:space="preserve"> </w:t>
      </w:r>
      <w:r w:rsidR="00EC7E11">
        <w:rPr>
          <w:spacing w:val="6"/>
          <w:sz w:val="20"/>
          <w:szCs w:val="20"/>
        </w:rPr>
        <w:t>Fonte: DAEE.</w:t>
      </w:r>
    </w:p>
    <w:p w:rsidR="007839E1" w:rsidRDefault="007839E1" w:rsidP="00252133">
      <w:pPr>
        <w:widowControl w:val="0"/>
        <w:autoSpaceDE w:val="0"/>
        <w:autoSpaceDN w:val="0"/>
        <w:adjustRightInd w:val="0"/>
        <w:jc w:val="both"/>
        <w:rPr>
          <w:color w:val="538135" w:themeColor="accent6" w:themeShade="BF"/>
          <w:spacing w:val="6"/>
        </w:rPr>
      </w:pPr>
    </w:p>
    <w:p w:rsidR="00CE6C00" w:rsidRDefault="00CE6C00" w:rsidP="00252133">
      <w:pPr>
        <w:widowControl w:val="0"/>
        <w:autoSpaceDE w:val="0"/>
        <w:autoSpaceDN w:val="0"/>
        <w:adjustRightInd w:val="0"/>
        <w:jc w:val="both"/>
        <w:rPr>
          <w:color w:val="538135" w:themeColor="accent6" w:themeShade="BF"/>
          <w:spacing w:val="6"/>
        </w:rPr>
      </w:pPr>
    </w:p>
    <w:p w:rsidR="003A3960" w:rsidRDefault="007839E1" w:rsidP="007839E1">
      <w:pPr>
        <w:widowControl w:val="0"/>
        <w:autoSpaceDE w:val="0"/>
        <w:autoSpaceDN w:val="0"/>
        <w:adjustRightInd w:val="0"/>
        <w:ind w:firstLine="709"/>
        <w:jc w:val="both"/>
        <w:rPr>
          <w:color w:val="538135" w:themeColor="accent6" w:themeShade="BF"/>
          <w:spacing w:val="6"/>
        </w:rPr>
      </w:pPr>
      <w:r>
        <w:rPr>
          <w:noProof/>
          <w:color w:val="538135" w:themeColor="accent6" w:themeShade="BF"/>
          <w:spacing w:val="6"/>
        </w:rPr>
        <w:drawing>
          <wp:inline distT="0" distB="0" distL="0" distR="0">
            <wp:extent cx="4409037" cy="2400994"/>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onte Nova 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462220" cy="2429955"/>
                    </a:xfrm>
                    <a:prstGeom prst="rect">
                      <a:avLst/>
                    </a:prstGeom>
                  </pic:spPr>
                </pic:pic>
              </a:graphicData>
            </a:graphic>
          </wp:inline>
        </w:drawing>
      </w:r>
    </w:p>
    <w:p w:rsidR="003A3960" w:rsidRPr="007839E1" w:rsidRDefault="003A3960" w:rsidP="00252133">
      <w:pPr>
        <w:widowControl w:val="0"/>
        <w:autoSpaceDE w:val="0"/>
        <w:autoSpaceDN w:val="0"/>
        <w:adjustRightInd w:val="0"/>
        <w:jc w:val="both"/>
        <w:rPr>
          <w:color w:val="538135" w:themeColor="accent6" w:themeShade="BF"/>
          <w:spacing w:val="6"/>
          <w:sz w:val="10"/>
          <w:szCs w:val="10"/>
        </w:rPr>
      </w:pPr>
    </w:p>
    <w:p w:rsidR="007839E1" w:rsidRPr="007839E1" w:rsidRDefault="007839E1" w:rsidP="007839E1">
      <w:pPr>
        <w:widowControl w:val="0"/>
        <w:autoSpaceDE w:val="0"/>
        <w:autoSpaceDN w:val="0"/>
        <w:adjustRightInd w:val="0"/>
        <w:ind w:left="708"/>
        <w:jc w:val="both"/>
        <w:rPr>
          <w:spacing w:val="6"/>
          <w:sz w:val="20"/>
          <w:szCs w:val="20"/>
        </w:rPr>
      </w:pPr>
      <w:r w:rsidRPr="007839E1">
        <w:rPr>
          <w:b/>
          <w:spacing w:val="6"/>
          <w:sz w:val="20"/>
          <w:szCs w:val="20"/>
        </w:rPr>
        <w:t xml:space="preserve">Figura Nº </w:t>
      </w:r>
      <w:r w:rsidR="002C41A1">
        <w:rPr>
          <w:b/>
          <w:spacing w:val="6"/>
          <w:sz w:val="20"/>
          <w:szCs w:val="20"/>
        </w:rPr>
        <w:t>10</w:t>
      </w:r>
      <w:r w:rsidRPr="007839E1">
        <w:rPr>
          <w:spacing w:val="6"/>
          <w:sz w:val="20"/>
          <w:szCs w:val="20"/>
        </w:rPr>
        <w:t xml:space="preserve">: </w:t>
      </w:r>
      <w:r>
        <w:rPr>
          <w:spacing w:val="6"/>
          <w:sz w:val="20"/>
          <w:szCs w:val="20"/>
        </w:rPr>
        <w:t>Núcleo Ponte Nova. Desenho do Pavilhão Multiuso.</w:t>
      </w:r>
      <w:r w:rsidR="00EC7E11">
        <w:rPr>
          <w:spacing w:val="6"/>
          <w:sz w:val="20"/>
          <w:szCs w:val="20"/>
        </w:rPr>
        <w:t xml:space="preserve"> Fonte: DAEE.</w:t>
      </w:r>
    </w:p>
    <w:p w:rsidR="007839E1" w:rsidRDefault="007839E1" w:rsidP="00252133">
      <w:pPr>
        <w:widowControl w:val="0"/>
        <w:autoSpaceDE w:val="0"/>
        <w:autoSpaceDN w:val="0"/>
        <w:adjustRightInd w:val="0"/>
        <w:jc w:val="both"/>
        <w:rPr>
          <w:color w:val="538135" w:themeColor="accent6" w:themeShade="BF"/>
          <w:spacing w:val="6"/>
        </w:rPr>
      </w:pPr>
    </w:p>
    <w:p w:rsidR="002C41A1" w:rsidRDefault="002C41A1" w:rsidP="00252133">
      <w:pPr>
        <w:widowControl w:val="0"/>
        <w:autoSpaceDE w:val="0"/>
        <w:autoSpaceDN w:val="0"/>
        <w:adjustRightInd w:val="0"/>
        <w:jc w:val="both"/>
        <w:rPr>
          <w:color w:val="538135" w:themeColor="accent6" w:themeShade="BF"/>
          <w:spacing w:val="6"/>
        </w:rPr>
      </w:pPr>
    </w:p>
    <w:p w:rsidR="007839E1" w:rsidRDefault="007839E1" w:rsidP="00252133">
      <w:pPr>
        <w:widowControl w:val="0"/>
        <w:autoSpaceDE w:val="0"/>
        <w:autoSpaceDN w:val="0"/>
        <w:adjustRightInd w:val="0"/>
        <w:jc w:val="both"/>
        <w:rPr>
          <w:color w:val="538135" w:themeColor="accent6" w:themeShade="BF"/>
          <w:spacing w:val="6"/>
        </w:rPr>
      </w:pPr>
    </w:p>
    <w:p w:rsidR="00F72A43" w:rsidRDefault="007839E1" w:rsidP="00A85C53">
      <w:pPr>
        <w:widowControl w:val="0"/>
        <w:autoSpaceDE w:val="0"/>
        <w:autoSpaceDN w:val="0"/>
        <w:adjustRightInd w:val="0"/>
        <w:ind w:firstLine="284"/>
        <w:jc w:val="both"/>
        <w:rPr>
          <w:color w:val="538135" w:themeColor="accent6" w:themeShade="BF"/>
          <w:spacing w:val="6"/>
        </w:rPr>
      </w:pPr>
      <w:r>
        <w:rPr>
          <w:noProof/>
          <w:color w:val="538135" w:themeColor="accent6" w:themeShade="BF"/>
          <w:spacing w:val="6"/>
        </w:rPr>
        <w:drawing>
          <wp:inline distT="0" distB="0" distL="0" distR="0">
            <wp:extent cx="3910355" cy="1421394"/>
            <wp:effectExtent l="0" t="0" r="1270" b="127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 Nova 3 Ilust Conceitual.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022977" cy="1462332"/>
                    </a:xfrm>
                    <a:prstGeom prst="rect">
                      <a:avLst/>
                    </a:prstGeom>
                  </pic:spPr>
                </pic:pic>
              </a:graphicData>
            </a:graphic>
          </wp:inline>
        </w:drawing>
      </w:r>
    </w:p>
    <w:p w:rsidR="007839E1" w:rsidRPr="007839E1" w:rsidRDefault="007839E1" w:rsidP="00252133">
      <w:pPr>
        <w:widowControl w:val="0"/>
        <w:autoSpaceDE w:val="0"/>
        <w:autoSpaceDN w:val="0"/>
        <w:adjustRightInd w:val="0"/>
        <w:jc w:val="both"/>
        <w:rPr>
          <w:color w:val="538135" w:themeColor="accent6" w:themeShade="BF"/>
          <w:spacing w:val="6"/>
          <w:sz w:val="10"/>
          <w:szCs w:val="10"/>
        </w:rPr>
      </w:pPr>
    </w:p>
    <w:p w:rsidR="007839E1" w:rsidRPr="007839E1" w:rsidRDefault="007839E1" w:rsidP="00A85C53">
      <w:pPr>
        <w:widowControl w:val="0"/>
        <w:autoSpaceDE w:val="0"/>
        <w:autoSpaceDN w:val="0"/>
        <w:adjustRightInd w:val="0"/>
        <w:ind w:left="993" w:hanging="709"/>
        <w:jc w:val="both"/>
        <w:rPr>
          <w:spacing w:val="6"/>
          <w:sz w:val="20"/>
          <w:szCs w:val="20"/>
        </w:rPr>
      </w:pPr>
      <w:r w:rsidRPr="007839E1">
        <w:rPr>
          <w:b/>
          <w:spacing w:val="6"/>
          <w:sz w:val="20"/>
          <w:szCs w:val="20"/>
        </w:rPr>
        <w:t xml:space="preserve">Figura Nº </w:t>
      </w:r>
      <w:r w:rsidR="002C41A1">
        <w:rPr>
          <w:b/>
          <w:spacing w:val="6"/>
          <w:sz w:val="20"/>
          <w:szCs w:val="20"/>
        </w:rPr>
        <w:t>11</w:t>
      </w:r>
      <w:r w:rsidRPr="007839E1">
        <w:rPr>
          <w:spacing w:val="6"/>
          <w:sz w:val="20"/>
          <w:szCs w:val="20"/>
        </w:rPr>
        <w:t xml:space="preserve">: </w:t>
      </w:r>
      <w:r>
        <w:rPr>
          <w:spacing w:val="6"/>
          <w:sz w:val="20"/>
          <w:szCs w:val="20"/>
        </w:rPr>
        <w:t>Núcleo Ponte Nova. Ilustração conceitual do Pavilhão Multiuso.</w:t>
      </w:r>
      <w:r w:rsidR="00EC7E11">
        <w:rPr>
          <w:spacing w:val="6"/>
          <w:sz w:val="20"/>
          <w:szCs w:val="20"/>
        </w:rPr>
        <w:t xml:space="preserve"> Fonte: DAEE.</w:t>
      </w:r>
    </w:p>
    <w:p w:rsidR="007839E1" w:rsidRDefault="007839E1" w:rsidP="00252133">
      <w:pPr>
        <w:widowControl w:val="0"/>
        <w:autoSpaceDE w:val="0"/>
        <w:autoSpaceDN w:val="0"/>
        <w:adjustRightInd w:val="0"/>
        <w:jc w:val="both"/>
        <w:rPr>
          <w:color w:val="538135" w:themeColor="accent6" w:themeShade="BF"/>
          <w:spacing w:val="6"/>
        </w:rPr>
      </w:pPr>
    </w:p>
    <w:p w:rsidR="007839E1" w:rsidRDefault="007839E1" w:rsidP="00252133">
      <w:pPr>
        <w:widowControl w:val="0"/>
        <w:autoSpaceDE w:val="0"/>
        <w:autoSpaceDN w:val="0"/>
        <w:adjustRightInd w:val="0"/>
        <w:jc w:val="both"/>
        <w:rPr>
          <w:color w:val="538135" w:themeColor="accent6" w:themeShade="BF"/>
          <w:spacing w:val="6"/>
        </w:rPr>
      </w:pPr>
    </w:p>
    <w:p w:rsidR="007839E1" w:rsidRDefault="00D639A2" w:rsidP="00A85C53">
      <w:pPr>
        <w:widowControl w:val="0"/>
        <w:autoSpaceDE w:val="0"/>
        <w:autoSpaceDN w:val="0"/>
        <w:adjustRightInd w:val="0"/>
        <w:ind w:firstLine="993"/>
        <w:jc w:val="both"/>
        <w:rPr>
          <w:color w:val="538135" w:themeColor="accent6" w:themeShade="BF"/>
          <w:spacing w:val="6"/>
        </w:rPr>
      </w:pPr>
      <w:r>
        <w:rPr>
          <w:noProof/>
          <w:color w:val="538135" w:themeColor="accent6" w:themeShade="BF"/>
          <w:spacing w:val="6"/>
        </w:rPr>
        <w:drawing>
          <wp:inline distT="0" distB="0" distL="0" distR="0">
            <wp:extent cx="3594226" cy="2689126"/>
            <wp:effectExtent l="0" t="0" r="0" b="381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f 1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27052" cy="2713686"/>
                    </a:xfrm>
                    <a:prstGeom prst="rect">
                      <a:avLst/>
                    </a:prstGeom>
                  </pic:spPr>
                </pic:pic>
              </a:graphicData>
            </a:graphic>
          </wp:inline>
        </w:drawing>
      </w:r>
    </w:p>
    <w:p w:rsidR="00D639A2" w:rsidRPr="007839E1" w:rsidRDefault="00D639A2" w:rsidP="00D639A2">
      <w:pPr>
        <w:widowControl w:val="0"/>
        <w:autoSpaceDE w:val="0"/>
        <w:autoSpaceDN w:val="0"/>
        <w:adjustRightInd w:val="0"/>
        <w:jc w:val="both"/>
        <w:rPr>
          <w:color w:val="538135" w:themeColor="accent6" w:themeShade="BF"/>
          <w:spacing w:val="6"/>
          <w:sz w:val="10"/>
          <w:szCs w:val="10"/>
        </w:rPr>
      </w:pPr>
    </w:p>
    <w:p w:rsidR="00D639A2" w:rsidRPr="007839E1" w:rsidRDefault="00D639A2" w:rsidP="00D639A2">
      <w:pPr>
        <w:widowControl w:val="0"/>
        <w:autoSpaceDE w:val="0"/>
        <w:autoSpaceDN w:val="0"/>
        <w:adjustRightInd w:val="0"/>
        <w:ind w:left="993"/>
        <w:jc w:val="both"/>
        <w:rPr>
          <w:spacing w:val="6"/>
          <w:sz w:val="20"/>
          <w:szCs w:val="20"/>
        </w:rPr>
      </w:pPr>
      <w:r w:rsidRPr="007839E1">
        <w:rPr>
          <w:b/>
          <w:spacing w:val="6"/>
          <w:sz w:val="20"/>
          <w:szCs w:val="20"/>
        </w:rPr>
        <w:t xml:space="preserve">Figura Nº </w:t>
      </w:r>
      <w:r>
        <w:rPr>
          <w:b/>
          <w:spacing w:val="6"/>
          <w:sz w:val="20"/>
          <w:szCs w:val="20"/>
        </w:rPr>
        <w:t>1</w:t>
      </w:r>
      <w:r w:rsidR="002C41A1">
        <w:rPr>
          <w:b/>
          <w:spacing w:val="6"/>
          <w:sz w:val="20"/>
          <w:szCs w:val="20"/>
        </w:rPr>
        <w:t>12</w:t>
      </w:r>
      <w:r w:rsidRPr="007839E1">
        <w:rPr>
          <w:spacing w:val="6"/>
          <w:sz w:val="20"/>
          <w:szCs w:val="20"/>
        </w:rPr>
        <w:t xml:space="preserve">: </w:t>
      </w:r>
      <w:r>
        <w:rPr>
          <w:spacing w:val="6"/>
          <w:sz w:val="20"/>
          <w:szCs w:val="20"/>
        </w:rPr>
        <w:t xml:space="preserve">Núcleo Ponte Nova. </w:t>
      </w:r>
      <w:r w:rsidR="00403627">
        <w:rPr>
          <w:spacing w:val="6"/>
          <w:sz w:val="20"/>
          <w:szCs w:val="20"/>
        </w:rPr>
        <w:t>Desenho do Anfiteatro</w:t>
      </w:r>
      <w:r>
        <w:rPr>
          <w:spacing w:val="6"/>
          <w:sz w:val="20"/>
          <w:szCs w:val="20"/>
        </w:rPr>
        <w:t>.</w:t>
      </w:r>
      <w:r w:rsidR="00EC7E11">
        <w:rPr>
          <w:spacing w:val="6"/>
          <w:sz w:val="20"/>
          <w:szCs w:val="20"/>
        </w:rPr>
        <w:t xml:space="preserve"> Fonte: DAEE.</w:t>
      </w:r>
    </w:p>
    <w:p w:rsidR="007839E1" w:rsidRDefault="007839E1" w:rsidP="00252133">
      <w:pPr>
        <w:widowControl w:val="0"/>
        <w:autoSpaceDE w:val="0"/>
        <w:autoSpaceDN w:val="0"/>
        <w:adjustRightInd w:val="0"/>
        <w:jc w:val="both"/>
        <w:rPr>
          <w:color w:val="538135" w:themeColor="accent6" w:themeShade="BF"/>
          <w:spacing w:val="6"/>
        </w:rPr>
      </w:pPr>
    </w:p>
    <w:p w:rsidR="00F72A43" w:rsidRDefault="00F72A43" w:rsidP="00252133">
      <w:pPr>
        <w:widowControl w:val="0"/>
        <w:autoSpaceDE w:val="0"/>
        <w:autoSpaceDN w:val="0"/>
        <w:adjustRightInd w:val="0"/>
        <w:jc w:val="both"/>
        <w:rPr>
          <w:color w:val="538135" w:themeColor="accent6" w:themeShade="BF"/>
          <w:spacing w:val="6"/>
        </w:rPr>
      </w:pPr>
    </w:p>
    <w:p w:rsidR="00EC7E11" w:rsidRDefault="00EC7E11" w:rsidP="00252133">
      <w:pPr>
        <w:widowControl w:val="0"/>
        <w:autoSpaceDE w:val="0"/>
        <w:autoSpaceDN w:val="0"/>
        <w:adjustRightInd w:val="0"/>
        <w:jc w:val="both"/>
        <w:rPr>
          <w:color w:val="538135" w:themeColor="accent6" w:themeShade="BF"/>
          <w:spacing w:val="6"/>
        </w:rPr>
      </w:pPr>
      <w:r>
        <w:rPr>
          <w:noProof/>
          <w:color w:val="538135" w:themeColor="accent6" w:themeShade="BF"/>
          <w:spacing w:val="6"/>
        </w:rPr>
        <w:drawing>
          <wp:inline distT="0" distB="0" distL="0" distR="0">
            <wp:extent cx="4771177" cy="3180783"/>
            <wp:effectExtent l="0" t="0" r="4445"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 1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816640" cy="3211092"/>
                    </a:xfrm>
                    <a:prstGeom prst="rect">
                      <a:avLst/>
                    </a:prstGeom>
                  </pic:spPr>
                </pic:pic>
              </a:graphicData>
            </a:graphic>
          </wp:inline>
        </w:drawing>
      </w:r>
    </w:p>
    <w:p w:rsidR="00EC7E11" w:rsidRPr="007839E1" w:rsidRDefault="00EC7E11" w:rsidP="00EC7E11">
      <w:pPr>
        <w:widowControl w:val="0"/>
        <w:autoSpaceDE w:val="0"/>
        <w:autoSpaceDN w:val="0"/>
        <w:adjustRightInd w:val="0"/>
        <w:jc w:val="both"/>
        <w:rPr>
          <w:color w:val="538135" w:themeColor="accent6" w:themeShade="BF"/>
          <w:spacing w:val="6"/>
          <w:sz w:val="10"/>
          <w:szCs w:val="10"/>
        </w:rPr>
      </w:pPr>
    </w:p>
    <w:p w:rsidR="00EC7E11" w:rsidRPr="007839E1" w:rsidRDefault="00EC7E11" w:rsidP="00A85C53">
      <w:pPr>
        <w:widowControl w:val="0"/>
        <w:autoSpaceDE w:val="0"/>
        <w:autoSpaceDN w:val="0"/>
        <w:adjustRightInd w:val="0"/>
        <w:ind w:left="993" w:hanging="567"/>
        <w:jc w:val="both"/>
        <w:rPr>
          <w:spacing w:val="6"/>
          <w:sz w:val="20"/>
          <w:szCs w:val="20"/>
        </w:rPr>
      </w:pPr>
      <w:r w:rsidRPr="007839E1">
        <w:rPr>
          <w:b/>
          <w:spacing w:val="6"/>
          <w:sz w:val="20"/>
          <w:szCs w:val="20"/>
        </w:rPr>
        <w:t xml:space="preserve">Figura Nº </w:t>
      </w:r>
      <w:r>
        <w:rPr>
          <w:b/>
          <w:spacing w:val="6"/>
          <w:sz w:val="20"/>
          <w:szCs w:val="20"/>
        </w:rPr>
        <w:t>1</w:t>
      </w:r>
      <w:r w:rsidR="002C41A1">
        <w:rPr>
          <w:b/>
          <w:spacing w:val="6"/>
          <w:sz w:val="20"/>
          <w:szCs w:val="20"/>
        </w:rPr>
        <w:t>3</w:t>
      </w:r>
      <w:r w:rsidRPr="007839E1">
        <w:rPr>
          <w:spacing w:val="6"/>
          <w:sz w:val="20"/>
          <w:szCs w:val="20"/>
        </w:rPr>
        <w:t xml:space="preserve">: </w:t>
      </w:r>
      <w:r>
        <w:rPr>
          <w:spacing w:val="6"/>
          <w:sz w:val="20"/>
          <w:szCs w:val="20"/>
        </w:rPr>
        <w:t>Núcleo Ponte Nova. Desenho das churrasqueiras. Fonte: DAEE.</w:t>
      </w:r>
    </w:p>
    <w:p w:rsidR="00403627" w:rsidRDefault="00403627" w:rsidP="00252133">
      <w:pPr>
        <w:widowControl w:val="0"/>
        <w:autoSpaceDE w:val="0"/>
        <w:autoSpaceDN w:val="0"/>
        <w:adjustRightInd w:val="0"/>
        <w:jc w:val="both"/>
        <w:rPr>
          <w:color w:val="538135" w:themeColor="accent6" w:themeShade="BF"/>
          <w:spacing w:val="6"/>
        </w:rPr>
      </w:pPr>
    </w:p>
    <w:p w:rsidR="00EC7E11" w:rsidRDefault="00EC7E11" w:rsidP="00252133">
      <w:pPr>
        <w:widowControl w:val="0"/>
        <w:autoSpaceDE w:val="0"/>
        <w:autoSpaceDN w:val="0"/>
        <w:adjustRightInd w:val="0"/>
        <w:jc w:val="both"/>
        <w:rPr>
          <w:color w:val="538135" w:themeColor="accent6" w:themeShade="BF"/>
          <w:spacing w:val="6"/>
        </w:rPr>
      </w:pPr>
    </w:p>
    <w:p w:rsidR="00EC7E11" w:rsidRDefault="00EC7E11" w:rsidP="00252133">
      <w:pPr>
        <w:widowControl w:val="0"/>
        <w:autoSpaceDE w:val="0"/>
        <w:autoSpaceDN w:val="0"/>
        <w:adjustRightInd w:val="0"/>
        <w:jc w:val="both"/>
        <w:rPr>
          <w:color w:val="538135" w:themeColor="accent6" w:themeShade="BF"/>
          <w:spacing w:val="6"/>
        </w:rPr>
      </w:pPr>
      <w:r>
        <w:rPr>
          <w:noProof/>
          <w:color w:val="538135" w:themeColor="accent6" w:themeShade="BF"/>
          <w:spacing w:val="6"/>
        </w:rPr>
        <w:drawing>
          <wp:inline distT="0" distB="0" distL="0" distR="0">
            <wp:extent cx="5269117" cy="3722556"/>
            <wp:effectExtent l="0" t="0" r="1905"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 1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86418" cy="3734779"/>
                    </a:xfrm>
                    <a:prstGeom prst="rect">
                      <a:avLst/>
                    </a:prstGeom>
                  </pic:spPr>
                </pic:pic>
              </a:graphicData>
            </a:graphic>
          </wp:inline>
        </w:drawing>
      </w:r>
    </w:p>
    <w:p w:rsidR="00EC7E11" w:rsidRPr="007839E1" w:rsidRDefault="00EC7E11" w:rsidP="00A85C53">
      <w:pPr>
        <w:widowControl w:val="0"/>
        <w:autoSpaceDE w:val="0"/>
        <w:autoSpaceDN w:val="0"/>
        <w:adjustRightInd w:val="0"/>
        <w:ind w:left="993" w:hanging="567"/>
        <w:jc w:val="both"/>
        <w:rPr>
          <w:spacing w:val="6"/>
          <w:sz w:val="20"/>
          <w:szCs w:val="20"/>
        </w:rPr>
      </w:pPr>
      <w:r w:rsidRPr="007839E1">
        <w:rPr>
          <w:b/>
          <w:spacing w:val="6"/>
          <w:sz w:val="20"/>
          <w:szCs w:val="20"/>
        </w:rPr>
        <w:t xml:space="preserve">Figura Nº </w:t>
      </w:r>
      <w:r>
        <w:rPr>
          <w:b/>
          <w:spacing w:val="6"/>
          <w:sz w:val="20"/>
          <w:szCs w:val="20"/>
        </w:rPr>
        <w:t>1</w:t>
      </w:r>
      <w:r w:rsidR="002C41A1">
        <w:rPr>
          <w:b/>
          <w:spacing w:val="6"/>
          <w:sz w:val="20"/>
          <w:szCs w:val="20"/>
        </w:rPr>
        <w:t>4</w:t>
      </w:r>
      <w:r w:rsidRPr="007839E1">
        <w:rPr>
          <w:spacing w:val="6"/>
          <w:sz w:val="20"/>
          <w:szCs w:val="20"/>
        </w:rPr>
        <w:t xml:space="preserve">: </w:t>
      </w:r>
      <w:r>
        <w:rPr>
          <w:spacing w:val="6"/>
          <w:sz w:val="20"/>
          <w:szCs w:val="20"/>
        </w:rPr>
        <w:t>Núcleo Ponte Nova. Desenho da Lanchonete/Vestiário. Fonte: DAEE.</w:t>
      </w:r>
    </w:p>
    <w:p w:rsidR="00EC7E11" w:rsidRDefault="00EC7E11" w:rsidP="00252133">
      <w:pPr>
        <w:widowControl w:val="0"/>
        <w:autoSpaceDE w:val="0"/>
        <w:autoSpaceDN w:val="0"/>
        <w:adjustRightInd w:val="0"/>
        <w:jc w:val="both"/>
        <w:rPr>
          <w:color w:val="538135" w:themeColor="accent6" w:themeShade="BF"/>
          <w:spacing w:val="6"/>
        </w:rPr>
      </w:pPr>
    </w:p>
    <w:p w:rsidR="00EC7E11" w:rsidRDefault="00EC7E11" w:rsidP="00252133">
      <w:pPr>
        <w:widowControl w:val="0"/>
        <w:autoSpaceDE w:val="0"/>
        <w:autoSpaceDN w:val="0"/>
        <w:adjustRightInd w:val="0"/>
        <w:jc w:val="both"/>
        <w:rPr>
          <w:color w:val="538135" w:themeColor="accent6" w:themeShade="BF"/>
          <w:spacing w:val="6"/>
        </w:rPr>
      </w:pPr>
    </w:p>
    <w:p w:rsidR="00EC7E11" w:rsidRDefault="002C41A1" w:rsidP="00252133">
      <w:pPr>
        <w:widowControl w:val="0"/>
        <w:autoSpaceDE w:val="0"/>
        <w:autoSpaceDN w:val="0"/>
        <w:adjustRightInd w:val="0"/>
        <w:jc w:val="both"/>
        <w:rPr>
          <w:color w:val="538135" w:themeColor="accent6" w:themeShade="BF"/>
          <w:spacing w:val="6"/>
        </w:rPr>
      </w:pPr>
      <w:r>
        <w:rPr>
          <w:noProof/>
          <w:color w:val="538135" w:themeColor="accent6" w:themeShade="BF"/>
          <w:spacing w:val="6"/>
        </w:rPr>
        <w:drawing>
          <wp:inline distT="0" distB="0" distL="0" distR="0">
            <wp:extent cx="4780344" cy="4184617"/>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NPNova 5.jpg"/>
                    <pic:cNvPicPr/>
                  </pic:nvPicPr>
                  <pic:blipFill>
                    <a:blip r:embed="rId35">
                      <a:extLst>
                        <a:ext uri="{28A0092B-C50C-407E-A947-70E740481C1C}">
                          <a14:useLocalDpi xmlns:a14="http://schemas.microsoft.com/office/drawing/2010/main" val="0"/>
                        </a:ext>
                      </a:extLst>
                    </a:blip>
                    <a:stretch>
                      <a:fillRect/>
                    </a:stretch>
                  </pic:blipFill>
                  <pic:spPr>
                    <a:xfrm>
                      <a:off x="0" y="0"/>
                      <a:ext cx="4808141" cy="4208950"/>
                    </a:xfrm>
                    <a:prstGeom prst="rect">
                      <a:avLst/>
                    </a:prstGeom>
                  </pic:spPr>
                </pic:pic>
              </a:graphicData>
            </a:graphic>
          </wp:inline>
        </w:drawing>
      </w:r>
    </w:p>
    <w:p w:rsidR="00EC7E11" w:rsidRPr="00221377" w:rsidRDefault="00EC7E11" w:rsidP="00252133">
      <w:pPr>
        <w:widowControl w:val="0"/>
        <w:autoSpaceDE w:val="0"/>
        <w:autoSpaceDN w:val="0"/>
        <w:adjustRightInd w:val="0"/>
        <w:jc w:val="both"/>
        <w:rPr>
          <w:color w:val="538135" w:themeColor="accent6" w:themeShade="BF"/>
          <w:spacing w:val="6"/>
          <w:sz w:val="10"/>
          <w:szCs w:val="10"/>
        </w:rPr>
      </w:pPr>
    </w:p>
    <w:p w:rsidR="00EC7E11" w:rsidRPr="007839E1" w:rsidRDefault="00EC7E11" w:rsidP="00221377">
      <w:pPr>
        <w:widowControl w:val="0"/>
        <w:autoSpaceDE w:val="0"/>
        <w:autoSpaceDN w:val="0"/>
        <w:adjustRightInd w:val="0"/>
        <w:jc w:val="both"/>
        <w:rPr>
          <w:spacing w:val="6"/>
          <w:sz w:val="20"/>
          <w:szCs w:val="20"/>
        </w:rPr>
      </w:pPr>
      <w:r w:rsidRPr="007839E1">
        <w:rPr>
          <w:b/>
          <w:spacing w:val="6"/>
          <w:sz w:val="20"/>
          <w:szCs w:val="20"/>
        </w:rPr>
        <w:t xml:space="preserve">Figura Nº </w:t>
      </w:r>
      <w:r>
        <w:rPr>
          <w:b/>
          <w:spacing w:val="6"/>
          <w:sz w:val="20"/>
          <w:szCs w:val="20"/>
        </w:rPr>
        <w:t>1</w:t>
      </w:r>
      <w:r w:rsidR="002C41A1">
        <w:rPr>
          <w:b/>
          <w:spacing w:val="6"/>
          <w:sz w:val="20"/>
          <w:szCs w:val="20"/>
        </w:rPr>
        <w:t>5</w:t>
      </w:r>
      <w:r w:rsidRPr="007839E1">
        <w:rPr>
          <w:spacing w:val="6"/>
          <w:sz w:val="20"/>
          <w:szCs w:val="20"/>
        </w:rPr>
        <w:t xml:space="preserve">: </w:t>
      </w:r>
      <w:r>
        <w:rPr>
          <w:spacing w:val="6"/>
          <w:sz w:val="20"/>
          <w:szCs w:val="20"/>
        </w:rPr>
        <w:t>Núcleo Ponte Nova. Layout dos equipamentos de es</w:t>
      </w:r>
      <w:r w:rsidR="00221377">
        <w:rPr>
          <w:spacing w:val="6"/>
          <w:sz w:val="20"/>
          <w:szCs w:val="20"/>
        </w:rPr>
        <w:t>p</w:t>
      </w:r>
      <w:r>
        <w:rPr>
          <w:spacing w:val="6"/>
          <w:sz w:val="20"/>
          <w:szCs w:val="20"/>
        </w:rPr>
        <w:t>orte e lazer. Fonte: DAEE.</w:t>
      </w:r>
    </w:p>
    <w:p w:rsidR="002C41A1" w:rsidRDefault="002C41A1" w:rsidP="00252133">
      <w:pPr>
        <w:widowControl w:val="0"/>
        <w:autoSpaceDE w:val="0"/>
        <w:autoSpaceDN w:val="0"/>
        <w:adjustRightInd w:val="0"/>
        <w:jc w:val="both"/>
        <w:rPr>
          <w:color w:val="538135" w:themeColor="accent6" w:themeShade="BF"/>
          <w:spacing w:val="6"/>
        </w:rPr>
      </w:pPr>
    </w:p>
    <w:p w:rsidR="00B47E2B" w:rsidRDefault="00B47E2B" w:rsidP="00911097">
      <w:pPr>
        <w:jc w:val="both"/>
      </w:pPr>
    </w:p>
    <w:p w:rsidR="00911097" w:rsidRPr="00D11D0E" w:rsidRDefault="00911097" w:rsidP="00911097">
      <w:pPr>
        <w:jc w:val="both"/>
      </w:pPr>
      <w:r>
        <w:t xml:space="preserve">A </w:t>
      </w:r>
      <w:r w:rsidRPr="00D11D0E">
        <w:t>infraestrutura</w:t>
      </w:r>
      <w:r>
        <w:t xml:space="preserve"> contemplada no</w:t>
      </w:r>
      <w:r w:rsidRPr="00D11D0E">
        <w:t xml:space="preserve"> projeto do Núcleo </w:t>
      </w:r>
      <w:r>
        <w:t>Ponte Nova é apresentada a seguir.</w:t>
      </w:r>
    </w:p>
    <w:p w:rsidR="00911097" w:rsidRPr="00D11D0E" w:rsidRDefault="00911097" w:rsidP="00911097">
      <w:pPr>
        <w:jc w:val="both"/>
      </w:pPr>
    </w:p>
    <w:p w:rsidR="00911097" w:rsidRPr="00911097" w:rsidRDefault="00911097" w:rsidP="00774DA2">
      <w:pPr>
        <w:pStyle w:val="ListParagraph"/>
        <w:numPr>
          <w:ilvl w:val="0"/>
          <w:numId w:val="57"/>
        </w:numPr>
        <w:suppressAutoHyphens/>
        <w:contextualSpacing w:val="0"/>
        <w:jc w:val="both"/>
        <w:rPr>
          <w:rFonts w:ascii="Times New Roman" w:hAnsi="Times New Roman" w:cs="Times New Roman"/>
          <w:b w:val="0"/>
        </w:rPr>
      </w:pPr>
      <w:r w:rsidRPr="00911097">
        <w:rPr>
          <w:rFonts w:ascii="Times New Roman" w:hAnsi="Times New Roman" w:cs="Times New Roman"/>
          <w:b w:val="0"/>
          <w:i/>
        </w:rPr>
        <w:t>Equipamento de apoio</w:t>
      </w:r>
      <w:r w:rsidRPr="00911097">
        <w:rPr>
          <w:rFonts w:ascii="Times New Roman" w:hAnsi="Times New Roman" w:cs="Times New Roman"/>
          <w:b w:val="0"/>
        </w:rPr>
        <w:t>:</w:t>
      </w:r>
    </w:p>
    <w:p w:rsidR="00911097" w:rsidRPr="00A85C53" w:rsidRDefault="00911097" w:rsidP="00911097">
      <w:pPr>
        <w:pStyle w:val="ListParagraph"/>
        <w:jc w:val="both"/>
        <w:rPr>
          <w:rFonts w:ascii="Times New Roman" w:hAnsi="Times New Roman" w:cs="Times New Roman"/>
          <w:b w:val="0"/>
          <w:sz w:val="16"/>
          <w:szCs w:val="16"/>
        </w:rPr>
      </w:pPr>
    </w:p>
    <w:p w:rsidR="00911097" w:rsidRPr="00911097" w:rsidRDefault="00911097" w:rsidP="00774DA2">
      <w:pPr>
        <w:pStyle w:val="ListParagraph"/>
        <w:numPr>
          <w:ilvl w:val="1"/>
          <w:numId w:val="57"/>
        </w:numPr>
        <w:suppressAutoHyphens/>
        <w:contextualSpacing w:val="0"/>
        <w:jc w:val="both"/>
        <w:rPr>
          <w:rFonts w:ascii="Times New Roman" w:hAnsi="Times New Roman" w:cs="Times New Roman"/>
          <w:b w:val="0"/>
        </w:rPr>
      </w:pPr>
      <w:r w:rsidRPr="00911097">
        <w:rPr>
          <w:rStyle w:val="Heading4Char"/>
          <w:rFonts w:ascii="Times New Roman" w:eastAsiaTheme="minorHAnsi" w:hAnsi="Times New Roman" w:cs="Times New Roman"/>
          <w:i/>
          <w:sz w:val="24"/>
          <w:szCs w:val="24"/>
        </w:rPr>
        <w:t>Guarita</w:t>
      </w:r>
      <w:r w:rsidRPr="00911097">
        <w:rPr>
          <w:rFonts w:ascii="Times New Roman" w:hAnsi="Times New Roman" w:cs="Times New Roman"/>
          <w:b w:val="0"/>
          <w:color w:val="000000"/>
        </w:rPr>
        <w:t xml:space="preserve"> – designada para orientação e controle da segurança do </w:t>
      </w:r>
      <w:r w:rsidR="00EB4F84">
        <w:rPr>
          <w:rFonts w:ascii="Times New Roman" w:hAnsi="Times New Roman" w:cs="Times New Roman"/>
          <w:b w:val="0"/>
          <w:color w:val="000000"/>
        </w:rPr>
        <w:t>Núcleo</w:t>
      </w:r>
      <w:r w:rsidRPr="00911097">
        <w:rPr>
          <w:rFonts w:ascii="Times New Roman" w:hAnsi="Times New Roman" w:cs="Times New Roman"/>
          <w:b w:val="0"/>
          <w:color w:val="000000"/>
        </w:rPr>
        <w:t>, contendo uma sala de controle e um banheiro (WC);</w:t>
      </w:r>
    </w:p>
    <w:p w:rsidR="00911097" w:rsidRPr="00911097" w:rsidRDefault="00911097" w:rsidP="00774DA2">
      <w:pPr>
        <w:pStyle w:val="ListParagraph"/>
        <w:numPr>
          <w:ilvl w:val="1"/>
          <w:numId w:val="57"/>
        </w:numPr>
        <w:suppressAutoHyphens/>
        <w:contextualSpacing w:val="0"/>
        <w:jc w:val="both"/>
        <w:rPr>
          <w:rFonts w:ascii="Times New Roman" w:hAnsi="Times New Roman" w:cs="Times New Roman"/>
          <w:b w:val="0"/>
        </w:rPr>
      </w:pPr>
      <w:r w:rsidRPr="00911097">
        <w:rPr>
          <w:rStyle w:val="Heading4Char"/>
          <w:rFonts w:ascii="Times New Roman" w:eastAsiaTheme="minorHAnsi" w:hAnsi="Times New Roman" w:cs="Times New Roman"/>
          <w:i/>
          <w:sz w:val="24"/>
          <w:szCs w:val="24"/>
        </w:rPr>
        <w:t>Lanchonete e vestiário</w:t>
      </w:r>
      <w:r w:rsidRPr="00911097">
        <w:rPr>
          <w:rFonts w:ascii="Times New Roman" w:hAnsi="Times New Roman" w:cs="Times New Roman"/>
          <w:b w:val="0"/>
          <w:color w:val="000000"/>
        </w:rPr>
        <w:t xml:space="preserve"> – para </w:t>
      </w:r>
      <w:r w:rsidR="00EB4F84">
        <w:rPr>
          <w:rFonts w:ascii="Times New Roman" w:hAnsi="Times New Roman" w:cs="Times New Roman"/>
          <w:b w:val="0"/>
          <w:color w:val="000000"/>
        </w:rPr>
        <w:t xml:space="preserve">o </w:t>
      </w:r>
      <w:r w:rsidRPr="00911097">
        <w:rPr>
          <w:rFonts w:ascii="Times New Roman" w:hAnsi="Times New Roman" w:cs="Times New Roman"/>
          <w:b w:val="0"/>
          <w:color w:val="000000"/>
        </w:rPr>
        <w:t>apoio às atividades esportivas. A lanchonete contém uma área para preparo de lanches e pratos rápidos, área de equipamentos (geladeira, fogão, freezer, chapa quente etc.), sala para recepção de cargas (hall de serviço), despensa/depósito, vestiário de serviços (masculino e feminino) e DML. Já o vestiário para o público é composto por dois blocos (masculino e feminino), com um sanitário PNE por bloco, com chuveiros, sanitários e áreas para trocas com cabideiros;</w:t>
      </w:r>
    </w:p>
    <w:p w:rsidR="00911097" w:rsidRPr="00911097" w:rsidRDefault="00911097" w:rsidP="00774DA2">
      <w:pPr>
        <w:pStyle w:val="ListParagraph"/>
        <w:numPr>
          <w:ilvl w:val="1"/>
          <w:numId w:val="57"/>
        </w:numPr>
        <w:suppressAutoHyphens/>
        <w:contextualSpacing w:val="0"/>
        <w:jc w:val="both"/>
        <w:rPr>
          <w:rFonts w:ascii="Times New Roman" w:hAnsi="Times New Roman" w:cs="Times New Roman"/>
          <w:b w:val="0"/>
        </w:rPr>
      </w:pPr>
      <w:r w:rsidRPr="00911097">
        <w:rPr>
          <w:rFonts w:ascii="Times New Roman" w:hAnsi="Times New Roman" w:cs="Times New Roman"/>
          <w:b w:val="0"/>
          <w:color w:val="000000"/>
        </w:rPr>
        <w:t xml:space="preserve"> </w:t>
      </w:r>
      <w:r w:rsidRPr="00911097">
        <w:rPr>
          <w:rStyle w:val="Heading4Char"/>
          <w:rFonts w:ascii="Times New Roman" w:eastAsiaTheme="minorHAnsi" w:hAnsi="Times New Roman" w:cs="Times New Roman"/>
          <w:i/>
          <w:sz w:val="24"/>
          <w:szCs w:val="24"/>
        </w:rPr>
        <w:t>Caixa d’água</w:t>
      </w:r>
      <w:r w:rsidRPr="00911097">
        <w:rPr>
          <w:rFonts w:ascii="Times New Roman" w:hAnsi="Times New Roman" w:cs="Times New Roman"/>
          <w:b w:val="0"/>
          <w:color w:val="000000"/>
        </w:rPr>
        <w:t xml:space="preserve"> – para </w:t>
      </w:r>
      <w:r w:rsidR="00EB4F84">
        <w:rPr>
          <w:rFonts w:ascii="Times New Roman" w:hAnsi="Times New Roman" w:cs="Times New Roman"/>
          <w:b w:val="0"/>
          <w:color w:val="000000"/>
        </w:rPr>
        <w:t xml:space="preserve">o </w:t>
      </w:r>
      <w:r w:rsidRPr="00911097">
        <w:rPr>
          <w:rFonts w:ascii="Times New Roman" w:hAnsi="Times New Roman" w:cs="Times New Roman"/>
          <w:b w:val="0"/>
          <w:color w:val="000000"/>
        </w:rPr>
        <w:t>armazenamento de água potável e água de reuso. Contém um reservatório de reuso, um barrilete para reservatório de reuso, um reservatório de água potável e um barrilete para água potável;</w:t>
      </w:r>
    </w:p>
    <w:p w:rsidR="00911097" w:rsidRPr="00911097" w:rsidRDefault="00911097" w:rsidP="00911097">
      <w:pPr>
        <w:pStyle w:val="Estilo"/>
        <w:ind w:right="4"/>
        <w:jc w:val="both"/>
        <w:rPr>
          <w:rFonts w:ascii="Times New Roman" w:hAnsi="Times New Roman" w:cs="Times New Roman"/>
          <w:color w:val="000000"/>
        </w:rPr>
      </w:pPr>
    </w:p>
    <w:p w:rsidR="00911097" w:rsidRPr="00911097" w:rsidRDefault="00911097" w:rsidP="00774DA2">
      <w:pPr>
        <w:pStyle w:val="ListParagraph"/>
        <w:numPr>
          <w:ilvl w:val="0"/>
          <w:numId w:val="57"/>
        </w:numPr>
        <w:tabs>
          <w:tab w:val="left" w:pos="1440"/>
        </w:tabs>
        <w:suppressAutoHyphens/>
        <w:contextualSpacing w:val="0"/>
        <w:jc w:val="both"/>
        <w:rPr>
          <w:rFonts w:ascii="Times New Roman" w:hAnsi="Times New Roman" w:cs="Times New Roman"/>
          <w:b w:val="0"/>
          <w:color w:val="000000"/>
        </w:rPr>
      </w:pPr>
      <w:r w:rsidRPr="00911097">
        <w:rPr>
          <w:rFonts w:ascii="Times New Roman" w:hAnsi="Times New Roman" w:cs="Times New Roman"/>
          <w:b w:val="0"/>
          <w:i/>
          <w:color w:val="000000"/>
        </w:rPr>
        <w:t>Pavilhão Multiuso –</w:t>
      </w:r>
      <w:r w:rsidRPr="00911097">
        <w:rPr>
          <w:rFonts w:ascii="Times New Roman" w:hAnsi="Times New Roman" w:cs="Times New Roman"/>
          <w:b w:val="0"/>
          <w:color w:val="000000"/>
        </w:rPr>
        <w:t xml:space="preserve"> </w:t>
      </w:r>
      <w:r w:rsidRPr="00911097">
        <w:rPr>
          <w:rFonts w:ascii="Times New Roman" w:hAnsi="Times New Roman" w:cs="Times New Roman"/>
          <w:b w:val="0"/>
        </w:rPr>
        <w:t>edifício de três pavimentos integrados à topografia e à paisagem. Abriga as áreas e os equipamentos destinados às atividades educacionais, culturais e de lazer para diversas faixas etárias (infantil, juvenil, adultos, 3ª idade), em local protegido, além de atividades administrativas. Os espaços que constituem o pavilhão e seus módulos anexos são:</w:t>
      </w:r>
    </w:p>
    <w:p w:rsidR="00911097" w:rsidRPr="00911097" w:rsidRDefault="00911097" w:rsidP="00911097">
      <w:pPr>
        <w:pStyle w:val="Estilo"/>
        <w:jc w:val="both"/>
        <w:rPr>
          <w:rFonts w:ascii="Times New Roman" w:hAnsi="Times New Roman" w:cs="Times New Roman"/>
          <w:u w:val="single"/>
        </w:rPr>
      </w:pP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Administração</w:t>
      </w:r>
      <w:r w:rsidRPr="00911097">
        <w:rPr>
          <w:rFonts w:ascii="Times New Roman" w:hAnsi="Times New Roman" w:cs="Times New Roman"/>
          <w:color w:val="000000"/>
        </w:rPr>
        <w:t xml:space="preserve">: para a equipe responsável pela administração, operação e manutenção </w:t>
      </w:r>
      <w:r w:rsidR="00EB4F84">
        <w:rPr>
          <w:rFonts w:ascii="Times New Roman" w:hAnsi="Times New Roman" w:cs="Times New Roman"/>
          <w:color w:val="000000"/>
        </w:rPr>
        <w:t>de todo o</w:t>
      </w:r>
      <w:r w:rsidRPr="00911097">
        <w:rPr>
          <w:rFonts w:ascii="Times New Roman" w:hAnsi="Times New Roman" w:cs="Times New Roman"/>
          <w:color w:val="000000"/>
        </w:rPr>
        <w:t xml:space="preserve"> Parque </w:t>
      </w:r>
      <w:proofErr w:type="spellStart"/>
      <w:r w:rsidRPr="00911097">
        <w:rPr>
          <w:rFonts w:ascii="Times New Roman" w:hAnsi="Times New Roman" w:cs="Times New Roman"/>
          <w:color w:val="000000"/>
        </w:rPr>
        <w:t>Salesópolis</w:t>
      </w:r>
      <w:proofErr w:type="spellEnd"/>
      <w:r w:rsidRPr="00911097">
        <w:rPr>
          <w:rFonts w:ascii="Times New Roman" w:hAnsi="Times New Roman" w:cs="Times New Roman"/>
          <w:color w:val="000000"/>
        </w:rPr>
        <w:t>. Possui seis salas (equipamento esportivo, almoxarifado, sala do coordenador, sala de reunião, administração e recepção), vestiários femininos e masculinos, com sanitário PNE em cada, além de copa/cozinha e depósito;</w:t>
      </w: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Sala multiuso</w:t>
      </w:r>
      <w:r w:rsidRPr="00911097">
        <w:rPr>
          <w:rFonts w:ascii="Times New Roman" w:hAnsi="Times New Roman" w:cs="Times New Roman"/>
          <w:color w:val="000000"/>
        </w:rPr>
        <w:t xml:space="preserve"> – espaço voltado à realização de oficinas diversas, devendo ser dotada de aparatos para projeção de slides, mesas e cadeiras para, no mínimo, 30 participantes e espaço para armazenamento de material;</w:t>
      </w: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Espaço Criança</w:t>
      </w:r>
      <w:r w:rsidRPr="00911097">
        <w:rPr>
          <w:rFonts w:ascii="Times New Roman" w:hAnsi="Times New Roman" w:cs="Times New Roman"/>
          <w:i/>
          <w:color w:val="000000"/>
        </w:rPr>
        <w:t xml:space="preserve"> –</w:t>
      </w:r>
      <w:r w:rsidRPr="00911097">
        <w:rPr>
          <w:rFonts w:ascii="Times New Roman" w:hAnsi="Times New Roman" w:cs="Times New Roman"/>
          <w:color w:val="000000"/>
        </w:rPr>
        <w:t xml:space="preserve"> área reservada para o entretenimento e permanência de crianças, dotada de mobiliário fixo lúdico para descanso e brinquedoteca, com fechamento vazado com altura reduzida; </w:t>
      </w: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Espaço 3ª Idade</w:t>
      </w:r>
      <w:r w:rsidRPr="00911097">
        <w:rPr>
          <w:rFonts w:ascii="Times New Roman" w:hAnsi="Times New Roman" w:cs="Times New Roman"/>
          <w:i/>
          <w:color w:val="000000"/>
        </w:rPr>
        <w:t xml:space="preserve"> –</w:t>
      </w:r>
      <w:r w:rsidRPr="00911097">
        <w:rPr>
          <w:rFonts w:ascii="Times New Roman" w:hAnsi="Times New Roman" w:cs="Times New Roman"/>
          <w:color w:val="000000"/>
        </w:rPr>
        <w:t xml:space="preserve"> área reservada para o entretenimento e permanência de idosos, dotad</w:t>
      </w:r>
      <w:r w:rsidR="00EB4F84">
        <w:rPr>
          <w:rFonts w:ascii="Times New Roman" w:hAnsi="Times New Roman" w:cs="Times New Roman"/>
          <w:color w:val="000000"/>
        </w:rPr>
        <w:t>a</w:t>
      </w:r>
      <w:r w:rsidRPr="00911097">
        <w:rPr>
          <w:rFonts w:ascii="Times New Roman" w:hAnsi="Times New Roman" w:cs="Times New Roman"/>
          <w:color w:val="000000"/>
        </w:rPr>
        <w:t xml:space="preserve"> de mobiliário para descanso e realização de atividades em grupo;</w:t>
      </w: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Restaurante</w:t>
      </w:r>
      <w:r w:rsidRPr="00911097">
        <w:rPr>
          <w:rFonts w:ascii="Times New Roman" w:hAnsi="Times New Roman" w:cs="Times New Roman"/>
          <w:i/>
          <w:color w:val="000000"/>
        </w:rPr>
        <w:t xml:space="preserve"> –</w:t>
      </w:r>
      <w:r w:rsidRPr="00911097">
        <w:rPr>
          <w:rFonts w:ascii="Times New Roman" w:hAnsi="Times New Roman" w:cs="Times New Roman"/>
          <w:color w:val="000000"/>
        </w:rPr>
        <w:t xml:space="preserve"> contém uma cozinha industrial, para preparo de lanches e pratos, área para localização dos equipamentos (geladeira, fogão, freezer, chapa quente, etc.), câmara fria, uma sala para a recepção de cargas (hall de serviço), uma área de lavagem, uma despensa, um depósito, um sanitário de serviço um salão de atendimento e um lounge de contemplação;</w:t>
      </w: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Terraço</w:t>
      </w:r>
      <w:r w:rsidRPr="00911097">
        <w:rPr>
          <w:rFonts w:ascii="Times New Roman" w:hAnsi="Times New Roman" w:cs="Times New Roman"/>
          <w:i/>
          <w:color w:val="000000"/>
        </w:rPr>
        <w:t xml:space="preserve"> –</w:t>
      </w:r>
      <w:r w:rsidRPr="00911097">
        <w:rPr>
          <w:rFonts w:ascii="Times New Roman" w:hAnsi="Times New Roman" w:cs="Times New Roman"/>
          <w:color w:val="000000"/>
        </w:rPr>
        <w:t xml:space="preserve"> espaço coberto na fachada frontal do bloco principal do pavilhão, voltado à circulação e a contemplação da paisagem, dotado de mobiliário de estar e guarda corpo;</w:t>
      </w: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Pátio interno de acesso</w:t>
      </w:r>
      <w:r w:rsidRPr="00911097">
        <w:rPr>
          <w:rFonts w:ascii="Times New Roman" w:hAnsi="Times New Roman" w:cs="Times New Roman"/>
          <w:i/>
          <w:color w:val="000000"/>
        </w:rPr>
        <w:t xml:space="preserve"> – </w:t>
      </w:r>
      <w:r w:rsidRPr="00911097">
        <w:rPr>
          <w:rFonts w:ascii="Times New Roman" w:hAnsi="Times New Roman" w:cs="Times New Roman"/>
          <w:color w:val="000000"/>
        </w:rPr>
        <w:t xml:space="preserve">espaço localizado no nível inferior do bloco principal do pavilhão. Abriga uma escadaria que interliga verticalmente seus pisos e configura o acesso ao edifício para os </w:t>
      </w:r>
      <w:r w:rsidR="00EB4F84">
        <w:rPr>
          <w:rFonts w:ascii="Times New Roman" w:hAnsi="Times New Roman" w:cs="Times New Roman"/>
          <w:color w:val="000000"/>
        </w:rPr>
        <w:t xml:space="preserve">usuários </w:t>
      </w:r>
      <w:r w:rsidRPr="00911097">
        <w:rPr>
          <w:rFonts w:ascii="Times New Roman" w:hAnsi="Times New Roman" w:cs="Times New Roman"/>
          <w:color w:val="000000"/>
        </w:rPr>
        <w:t xml:space="preserve">que vêm das partes mais baixas do terreno, </w:t>
      </w:r>
      <w:r w:rsidR="00EB4F84">
        <w:rPr>
          <w:rFonts w:ascii="Times New Roman" w:hAnsi="Times New Roman" w:cs="Times New Roman"/>
          <w:color w:val="000000"/>
        </w:rPr>
        <w:t>por meio</w:t>
      </w:r>
      <w:r w:rsidRPr="00911097">
        <w:rPr>
          <w:rFonts w:ascii="Times New Roman" w:hAnsi="Times New Roman" w:cs="Times New Roman"/>
          <w:color w:val="000000"/>
        </w:rPr>
        <w:t xml:space="preserve"> dos caminhos de pedestre. É também o local </w:t>
      </w:r>
      <w:r w:rsidR="00EB4F84">
        <w:rPr>
          <w:rFonts w:ascii="Times New Roman" w:hAnsi="Times New Roman" w:cs="Times New Roman"/>
          <w:color w:val="000000"/>
        </w:rPr>
        <w:t>que dá acesso</w:t>
      </w:r>
      <w:r w:rsidRPr="00911097">
        <w:rPr>
          <w:rFonts w:ascii="Times New Roman" w:hAnsi="Times New Roman" w:cs="Times New Roman"/>
          <w:color w:val="000000"/>
        </w:rPr>
        <w:t xml:space="preserve"> à administração e à polícia ambiental. Contempla uma escadaria/arquibancada, rampa de acessibilidade e área ajardinada;</w:t>
      </w: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Polícia Ambiental</w:t>
      </w:r>
      <w:r w:rsidRPr="00911097">
        <w:rPr>
          <w:rFonts w:ascii="Times New Roman" w:hAnsi="Times New Roman" w:cs="Times New Roman"/>
          <w:i/>
          <w:color w:val="000000"/>
        </w:rPr>
        <w:t xml:space="preserve"> – </w:t>
      </w:r>
      <w:r w:rsidRPr="00911097">
        <w:rPr>
          <w:rFonts w:ascii="Times New Roman" w:hAnsi="Times New Roman" w:cs="Times New Roman"/>
          <w:color w:val="000000"/>
        </w:rPr>
        <w:t>abrigará a equipe de segurança do Núcleo. Possui duas salas (Vigilância Patrimonial e Polícia Ambiental), dois vestiários (masculino e feminino), área para manutenções, uma pequena copa, um DML e uma garagem coberta;</w:t>
      </w: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Praça coberta</w:t>
      </w:r>
      <w:r w:rsidRPr="00911097">
        <w:rPr>
          <w:rFonts w:ascii="Times New Roman" w:hAnsi="Times New Roman" w:cs="Times New Roman"/>
          <w:color w:val="000000"/>
        </w:rPr>
        <w:t xml:space="preserve"> – espaço coberto para o lazer e contemplação, com canteiros de plantas, espelho d’água, mobiliário de estar (bancos, </w:t>
      </w:r>
      <w:proofErr w:type="spellStart"/>
      <w:r w:rsidRPr="00911097">
        <w:rPr>
          <w:rFonts w:ascii="Times New Roman" w:hAnsi="Times New Roman" w:cs="Times New Roman"/>
          <w:color w:val="000000"/>
        </w:rPr>
        <w:t>redários</w:t>
      </w:r>
      <w:proofErr w:type="spellEnd"/>
      <w:r w:rsidRPr="00911097">
        <w:rPr>
          <w:rFonts w:ascii="Times New Roman" w:hAnsi="Times New Roman" w:cs="Times New Roman"/>
          <w:color w:val="000000"/>
        </w:rPr>
        <w:t xml:space="preserve">, latas de lixo etc.), mesas de </w:t>
      </w:r>
      <w:proofErr w:type="spellStart"/>
      <w:r w:rsidRPr="00911097">
        <w:rPr>
          <w:rFonts w:ascii="Times New Roman" w:hAnsi="Times New Roman" w:cs="Times New Roman"/>
          <w:color w:val="000000"/>
        </w:rPr>
        <w:t>ping-pong</w:t>
      </w:r>
      <w:proofErr w:type="spellEnd"/>
      <w:r w:rsidRPr="00911097">
        <w:rPr>
          <w:rFonts w:ascii="Times New Roman" w:hAnsi="Times New Roman" w:cs="Times New Roman"/>
          <w:color w:val="000000"/>
        </w:rPr>
        <w:t xml:space="preserve">, xadrez e jogos de baralho, dois blocos de sanitários (feminino e masculino) adaptados para </w:t>
      </w:r>
      <w:r w:rsidR="00EB4F84">
        <w:rPr>
          <w:rFonts w:ascii="Times New Roman" w:hAnsi="Times New Roman" w:cs="Times New Roman"/>
          <w:color w:val="000000"/>
        </w:rPr>
        <w:t xml:space="preserve">Portadores de </w:t>
      </w:r>
      <w:proofErr w:type="spellStart"/>
      <w:r w:rsidR="00EB4F84">
        <w:rPr>
          <w:rFonts w:ascii="Times New Roman" w:hAnsi="Times New Roman" w:cs="Times New Roman"/>
          <w:color w:val="000000"/>
        </w:rPr>
        <w:t>Necesasidades</w:t>
      </w:r>
      <w:proofErr w:type="spellEnd"/>
      <w:r w:rsidR="00EB4F84">
        <w:rPr>
          <w:rFonts w:ascii="Times New Roman" w:hAnsi="Times New Roman" w:cs="Times New Roman"/>
          <w:color w:val="000000"/>
        </w:rPr>
        <w:t xml:space="preserve"> Especiais - </w:t>
      </w:r>
      <w:r w:rsidRPr="00911097">
        <w:rPr>
          <w:rFonts w:ascii="Times New Roman" w:hAnsi="Times New Roman" w:cs="Times New Roman"/>
          <w:color w:val="000000"/>
        </w:rPr>
        <w:t>PNE e uma área para lareira;</w:t>
      </w: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Desembarque coberto</w:t>
      </w:r>
      <w:r w:rsidRPr="00911097">
        <w:rPr>
          <w:rFonts w:ascii="Times New Roman" w:hAnsi="Times New Roman" w:cs="Times New Roman"/>
          <w:color w:val="000000"/>
        </w:rPr>
        <w:t xml:space="preserve"> – espaço protegido para a chegada de grupos visitantes, com área para organização de turmas de excursão, durante o início e o final da visita ao parque;</w:t>
      </w: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Educação Ambiental</w:t>
      </w:r>
      <w:r w:rsidRPr="00911097">
        <w:rPr>
          <w:rFonts w:ascii="Times New Roman" w:hAnsi="Times New Roman" w:cs="Times New Roman"/>
          <w:i/>
          <w:color w:val="000000"/>
        </w:rPr>
        <w:t xml:space="preserve"> –</w:t>
      </w:r>
      <w:r w:rsidRPr="00911097">
        <w:rPr>
          <w:rFonts w:ascii="Times New Roman" w:hAnsi="Times New Roman" w:cs="Times New Roman"/>
          <w:color w:val="000000"/>
        </w:rPr>
        <w:t xml:space="preserve"> setor para palestras, aulas e oficinas sobre o assunto, com três salas (de palestra, de reunião e de coordenação e pesquisa);</w:t>
      </w: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Sanitários</w:t>
      </w:r>
      <w:r w:rsidRPr="00911097">
        <w:rPr>
          <w:rFonts w:ascii="Times New Roman" w:hAnsi="Times New Roman" w:cs="Times New Roman"/>
          <w:i/>
          <w:color w:val="000000"/>
        </w:rPr>
        <w:t xml:space="preserve"> –</w:t>
      </w:r>
      <w:r w:rsidRPr="00911097">
        <w:rPr>
          <w:rFonts w:ascii="Times New Roman" w:hAnsi="Times New Roman" w:cs="Times New Roman"/>
          <w:color w:val="000000"/>
        </w:rPr>
        <w:t xml:space="preserve"> no mezanino e no térreo, são compostos por dois blocos (masculino e feminino), com um sanitário para PNE por bloco e um sanitário família por bloco. Visam o atendimento ao público;</w:t>
      </w: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Biblioteca</w:t>
      </w:r>
      <w:r w:rsidRPr="00911097">
        <w:rPr>
          <w:rFonts w:ascii="Times New Roman" w:hAnsi="Times New Roman" w:cs="Times New Roman"/>
          <w:i/>
          <w:color w:val="000000"/>
        </w:rPr>
        <w:t xml:space="preserve"> –</w:t>
      </w:r>
      <w:r w:rsidRPr="00911097">
        <w:rPr>
          <w:rFonts w:ascii="Times New Roman" w:hAnsi="Times New Roman" w:cs="Times New Roman"/>
          <w:color w:val="000000"/>
        </w:rPr>
        <w:t xml:space="preserve"> setor para guarda e consulta de publicações, e para equipamentos informáticos de uso público;</w:t>
      </w: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Área técnica</w:t>
      </w:r>
      <w:r w:rsidRPr="00911097">
        <w:rPr>
          <w:rFonts w:ascii="Times New Roman" w:hAnsi="Times New Roman" w:cs="Times New Roman"/>
          <w:i/>
          <w:color w:val="000000"/>
        </w:rPr>
        <w:t xml:space="preserve"> –</w:t>
      </w:r>
      <w:r w:rsidRPr="00911097">
        <w:rPr>
          <w:rFonts w:ascii="Times New Roman" w:hAnsi="Times New Roman" w:cs="Times New Roman"/>
          <w:color w:val="000000"/>
        </w:rPr>
        <w:t xml:space="preserve"> duas salas locadas no térreo e no mezanino, destinadas ao armazenamento dos sistemas de telecomunicação do edifício e outros equipamentos a serem utilizados pelo parque.</w:t>
      </w:r>
    </w:p>
    <w:p w:rsidR="00911097" w:rsidRPr="00911097" w:rsidRDefault="00911097" w:rsidP="00911097">
      <w:pPr>
        <w:pStyle w:val="Estilo"/>
        <w:jc w:val="both"/>
        <w:rPr>
          <w:rFonts w:ascii="Times New Roman" w:hAnsi="Times New Roman" w:cs="Times New Roman"/>
          <w:color w:val="000000"/>
        </w:rPr>
      </w:pPr>
    </w:p>
    <w:p w:rsidR="00911097" w:rsidRPr="00911097" w:rsidRDefault="00911097" w:rsidP="00774DA2">
      <w:pPr>
        <w:pStyle w:val="Estilo"/>
        <w:numPr>
          <w:ilvl w:val="0"/>
          <w:numId w:val="58"/>
        </w:numPr>
        <w:jc w:val="both"/>
        <w:rPr>
          <w:rFonts w:ascii="Times New Roman" w:hAnsi="Times New Roman" w:cs="Times New Roman"/>
          <w:i/>
          <w:color w:val="000000"/>
        </w:rPr>
      </w:pPr>
      <w:bookmarkStart w:id="0" w:name="_Toc20302331"/>
      <w:r w:rsidRPr="00911097">
        <w:rPr>
          <w:rFonts w:ascii="Times New Roman" w:hAnsi="Times New Roman" w:cs="Times New Roman"/>
          <w:i/>
        </w:rPr>
        <w:t>Equipamentos esportivos e de lazer</w:t>
      </w:r>
      <w:bookmarkEnd w:id="0"/>
      <w:r w:rsidRPr="00911097">
        <w:rPr>
          <w:rFonts w:ascii="Times New Roman" w:hAnsi="Times New Roman" w:cs="Times New Roman"/>
          <w:i/>
        </w:rPr>
        <w:t>:</w:t>
      </w:r>
    </w:p>
    <w:p w:rsidR="00911097" w:rsidRPr="00911097" w:rsidRDefault="00911097" w:rsidP="00911097">
      <w:pPr>
        <w:pStyle w:val="Estilo"/>
        <w:ind w:left="720"/>
        <w:jc w:val="both"/>
        <w:rPr>
          <w:rFonts w:ascii="Times New Roman" w:hAnsi="Times New Roman" w:cs="Times New Roman"/>
          <w:color w:val="000000"/>
        </w:rPr>
      </w:pPr>
    </w:p>
    <w:p w:rsidR="00911097" w:rsidRPr="00911097" w:rsidRDefault="00911097" w:rsidP="00774DA2">
      <w:pPr>
        <w:pStyle w:val="Estilo"/>
        <w:numPr>
          <w:ilvl w:val="1"/>
          <w:numId w:val="58"/>
        </w:numPr>
        <w:jc w:val="both"/>
        <w:rPr>
          <w:rFonts w:ascii="Times New Roman" w:hAnsi="Times New Roman" w:cs="Times New Roman"/>
          <w:color w:val="000000"/>
        </w:rPr>
      </w:pPr>
      <w:r w:rsidRPr="00911097">
        <w:rPr>
          <w:rFonts w:ascii="Times New Roman" w:hAnsi="Times New Roman" w:cs="Times New Roman"/>
          <w:i/>
          <w:color w:val="000000"/>
        </w:rPr>
        <w:t>Churrasqueiras –</w:t>
      </w:r>
      <w:r w:rsidRPr="00911097">
        <w:rPr>
          <w:rFonts w:ascii="Times New Roman" w:hAnsi="Times New Roman" w:cs="Times New Roman"/>
          <w:color w:val="000000"/>
        </w:rPr>
        <w:t xml:space="preserve"> cada bloco contém quatro espaços, cada um com uma churrasqueira, bancada de granito com cuba em aço inox, uma mesa fixa para quatro pessoas e uma para seis pessoas;</w:t>
      </w:r>
    </w:p>
    <w:p w:rsidR="00911097" w:rsidRPr="00911097" w:rsidRDefault="00911097" w:rsidP="00774DA2">
      <w:pPr>
        <w:pStyle w:val="Estilo"/>
        <w:numPr>
          <w:ilvl w:val="1"/>
          <w:numId w:val="58"/>
        </w:numPr>
        <w:jc w:val="both"/>
        <w:rPr>
          <w:rFonts w:ascii="Times New Roman" w:hAnsi="Times New Roman" w:cs="Times New Roman"/>
          <w:color w:val="000000"/>
        </w:rPr>
      </w:pPr>
      <w:r w:rsidRPr="00911097">
        <w:rPr>
          <w:rFonts w:ascii="Times New Roman" w:hAnsi="Times New Roman" w:cs="Times New Roman"/>
          <w:i/>
          <w:color w:val="000000"/>
        </w:rPr>
        <w:t>Quadra de vôlei de praia</w:t>
      </w:r>
      <w:r w:rsidRPr="00911097">
        <w:rPr>
          <w:rFonts w:ascii="Times New Roman" w:hAnsi="Times New Roman" w:cs="Times New Roman"/>
          <w:color w:val="000000"/>
        </w:rPr>
        <w:t xml:space="preserve"> – com quadra de areia e equipamentos para vôlei e arquibancadas laterais;</w:t>
      </w:r>
    </w:p>
    <w:p w:rsidR="00911097" w:rsidRPr="00911097" w:rsidRDefault="00911097" w:rsidP="00774DA2">
      <w:pPr>
        <w:pStyle w:val="Estilo"/>
        <w:numPr>
          <w:ilvl w:val="1"/>
          <w:numId w:val="58"/>
        </w:numPr>
        <w:jc w:val="both"/>
        <w:rPr>
          <w:rFonts w:ascii="Times New Roman" w:hAnsi="Times New Roman" w:cs="Times New Roman"/>
          <w:color w:val="000000"/>
        </w:rPr>
      </w:pPr>
      <w:r w:rsidRPr="00911097">
        <w:rPr>
          <w:rFonts w:ascii="Times New Roman" w:hAnsi="Times New Roman" w:cs="Times New Roman"/>
          <w:i/>
          <w:color w:val="000000"/>
        </w:rPr>
        <w:t>Quadra poliesportiva –</w:t>
      </w:r>
      <w:r w:rsidRPr="00911097">
        <w:rPr>
          <w:rFonts w:ascii="Times New Roman" w:hAnsi="Times New Roman" w:cs="Times New Roman"/>
          <w:color w:val="000000"/>
        </w:rPr>
        <w:t xml:space="preserve"> destinada à prática de futsal, vôlei, basquete e handebol, com dimensão máxima de (30,0x21,</w:t>
      </w:r>
      <w:proofErr w:type="gramStart"/>
      <w:r w:rsidRPr="00911097">
        <w:rPr>
          <w:rFonts w:ascii="Times New Roman" w:hAnsi="Times New Roman" w:cs="Times New Roman"/>
          <w:color w:val="000000"/>
        </w:rPr>
        <w:t>0)m</w:t>
      </w:r>
      <w:proofErr w:type="gramEnd"/>
      <w:r w:rsidRPr="00911097">
        <w:rPr>
          <w:rFonts w:ascii="Times New Roman" w:hAnsi="Times New Roman" w:cs="Times New Roman"/>
          <w:color w:val="000000"/>
        </w:rPr>
        <w:t>;</w:t>
      </w:r>
    </w:p>
    <w:p w:rsidR="00911097" w:rsidRPr="00911097" w:rsidRDefault="00911097" w:rsidP="00774DA2">
      <w:pPr>
        <w:pStyle w:val="Estilo"/>
        <w:numPr>
          <w:ilvl w:val="1"/>
          <w:numId w:val="58"/>
        </w:numPr>
        <w:jc w:val="both"/>
        <w:rPr>
          <w:rFonts w:ascii="Times New Roman" w:hAnsi="Times New Roman" w:cs="Times New Roman"/>
          <w:color w:val="000000"/>
        </w:rPr>
      </w:pPr>
      <w:proofErr w:type="spellStart"/>
      <w:r w:rsidRPr="00911097">
        <w:rPr>
          <w:rFonts w:ascii="Times New Roman" w:hAnsi="Times New Roman" w:cs="Times New Roman"/>
          <w:i/>
          <w:color w:val="000000"/>
        </w:rPr>
        <w:t>Skatepark</w:t>
      </w:r>
      <w:proofErr w:type="spellEnd"/>
      <w:r w:rsidRPr="00911097">
        <w:rPr>
          <w:rFonts w:ascii="Times New Roman" w:hAnsi="Times New Roman" w:cs="Times New Roman"/>
          <w:i/>
          <w:color w:val="000000"/>
        </w:rPr>
        <w:t xml:space="preserve"> – </w:t>
      </w:r>
      <w:r w:rsidRPr="00911097">
        <w:rPr>
          <w:rFonts w:ascii="Times New Roman" w:hAnsi="Times New Roman" w:cs="Times New Roman"/>
          <w:color w:val="000000"/>
        </w:rPr>
        <w:t xml:space="preserve">localizado próximo ao edifício lanchonete/vestiário e à área das quadras poliesportivas, possui </w:t>
      </w:r>
      <w:proofErr w:type="spellStart"/>
      <w:r w:rsidRPr="00911097">
        <w:rPr>
          <w:rFonts w:ascii="Times New Roman" w:hAnsi="Times New Roman" w:cs="Times New Roman"/>
          <w:color w:val="000000"/>
        </w:rPr>
        <w:t>halfpipe</w:t>
      </w:r>
      <w:proofErr w:type="spellEnd"/>
      <w:r w:rsidRPr="00911097">
        <w:rPr>
          <w:rFonts w:ascii="Times New Roman" w:hAnsi="Times New Roman" w:cs="Times New Roman"/>
          <w:color w:val="000000"/>
        </w:rPr>
        <w:t xml:space="preserve"> e obstáculos de rua</w:t>
      </w:r>
      <w:r w:rsidRPr="00911097">
        <w:rPr>
          <w:rFonts w:ascii="Times New Roman" w:hAnsi="Times New Roman" w:cs="Times New Roman"/>
          <w:i/>
          <w:color w:val="000000"/>
        </w:rPr>
        <w:t>;</w:t>
      </w:r>
    </w:p>
    <w:p w:rsidR="00911097" w:rsidRPr="00911097" w:rsidRDefault="00911097" w:rsidP="00774DA2">
      <w:pPr>
        <w:pStyle w:val="Estilo"/>
        <w:numPr>
          <w:ilvl w:val="1"/>
          <w:numId w:val="58"/>
        </w:numPr>
        <w:jc w:val="both"/>
        <w:rPr>
          <w:rFonts w:ascii="Times New Roman" w:hAnsi="Times New Roman" w:cs="Times New Roman"/>
          <w:color w:val="000000"/>
        </w:rPr>
      </w:pPr>
      <w:r w:rsidRPr="00911097">
        <w:rPr>
          <w:rFonts w:ascii="Times New Roman" w:hAnsi="Times New Roman" w:cs="Times New Roman"/>
          <w:i/>
          <w:color w:val="000000"/>
        </w:rPr>
        <w:t>Playground 1</w:t>
      </w:r>
      <w:r w:rsidRPr="00911097">
        <w:rPr>
          <w:rFonts w:ascii="Times New Roman" w:hAnsi="Times New Roman" w:cs="Times New Roman"/>
          <w:color w:val="000000"/>
        </w:rPr>
        <w:t xml:space="preserve"> – equipado com rede espacial, gangorras, balanços, trepa-trepa e gira-gira;</w:t>
      </w:r>
    </w:p>
    <w:p w:rsidR="00911097" w:rsidRPr="00911097" w:rsidRDefault="00911097" w:rsidP="00774DA2">
      <w:pPr>
        <w:pStyle w:val="Estilo"/>
        <w:numPr>
          <w:ilvl w:val="1"/>
          <w:numId w:val="58"/>
        </w:numPr>
        <w:jc w:val="both"/>
        <w:rPr>
          <w:rFonts w:ascii="Times New Roman" w:hAnsi="Times New Roman" w:cs="Times New Roman"/>
          <w:color w:val="000000"/>
        </w:rPr>
      </w:pPr>
      <w:r w:rsidRPr="00911097">
        <w:rPr>
          <w:rFonts w:ascii="Times New Roman" w:hAnsi="Times New Roman" w:cs="Times New Roman"/>
          <w:i/>
          <w:color w:val="000000"/>
        </w:rPr>
        <w:t>Playground 2</w:t>
      </w:r>
      <w:r w:rsidRPr="00911097">
        <w:rPr>
          <w:rFonts w:ascii="Times New Roman" w:hAnsi="Times New Roman" w:cs="Times New Roman"/>
          <w:color w:val="000000"/>
        </w:rPr>
        <w:t xml:space="preserve"> – área de recreação com chafarizes interativos e estruturas em alvenaria com recortes, cores e conformação lúdica;</w:t>
      </w:r>
    </w:p>
    <w:p w:rsidR="00911097" w:rsidRPr="00911097" w:rsidRDefault="00911097" w:rsidP="00774DA2">
      <w:pPr>
        <w:pStyle w:val="Estilo"/>
        <w:numPr>
          <w:ilvl w:val="1"/>
          <w:numId w:val="58"/>
        </w:numPr>
        <w:jc w:val="both"/>
        <w:rPr>
          <w:rFonts w:ascii="Times New Roman" w:hAnsi="Times New Roman" w:cs="Times New Roman"/>
          <w:color w:val="000000"/>
        </w:rPr>
      </w:pPr>
      <w:r w:rsidRPr="00911097">
        <w:rPr>
          <w:rFonts w:ascii="Times New Roman" w:hAnsi="Times New Roman" w:cs="Times New Roman"/>
          <w:i/>
          <w:color w:val="000000"/>
        </w:rPr>
        <w:t>Deque de contemplação –</w:t>
      </w:r>
      <w:r w:rsidRPr="00911097">
        <w:rPr>
          <w:rFonts w:ascii="Times New Roman" w:hAnsi="Times New Roman" w:cs="Times New Roman"/>
          <w:color w:val="000000"/>
        </w:rPr>
        <w:t xml:space="preserve"> plataforma de madeira destinada à permanência e à contemplação;</w:t>
      </w:r>
    </w:p>
    <w:p w:rsidR="00911097" w:rsidRPr="00911097" w:rsidRDefault="00911097" w:rsidP="00A85C53">
      <w:pPr>
        <w:pStyle w:val="Estilo"/>
        <w:numPr>
          <w:ilvl w:val="1"/>
          <w:numId w:val="58"/>
        </w:numPr>
        <w:tabs>
          <w:tab w:val="left" w:pos="709"/>
        </w:tabs>
        <w:jc w:val="both"/>
        <w:rPr>
          <w:rFonts w:ascii="Times New Roman" w:hAnsi="Times New Roman" w:cs="Times New Roman"/>
          <w:color w:val="000000"/>
        </w:rPr>
      </w:pPr>
      <w:r w:rsidRPr="00911097">
        <w:rPr>
          <w:rFonts w:ascii="Times New Roman" w:hAnsi="Times New Roman" w:cs="Times New Roman"/>
          <w:i/>
          <w:color w:val="000000"/>
        </w:rPr>
        <w:t>Deque de atracagem –</w:t>
      </w:r>
      <w:r w:rsidRPr="00911097">
        <w:rPr>
          <w:rFonts w:ascii="Times New Roman" w:hAnsi="Times New Roman" w:cs="Times New Roman"/>
          <w:color w:val="000000"/>
        </w:rPr>
        <w:t xml:space="preserve"> plataforma de madeira flutuante articulada ao solo para receber embarcações;</w:t>
      </w:r>
    </w:p>
    <w:p w:rsidR="00911097" w:rsidRPr="00911097" w:rsidRDefault="00911097" w:rsidP="00774DA2">
      <w:pPr>
        <w:pStyle w:val="Estilo"/>
        <w:numPr>
          <w:ilvl w:val="1"/>
          <w:numId w:val="58"/>
        </w:numPr>
        <w:jc w:val="both"/>
        <w:rPr>
          <w:rFonts w:ascii="Times New Roman" w:hAnsi="Times New Roman" w:cs="Times New Roman"/>
          <w:color w:val="000000"/>
        </w:rPr>
      </w:pPr>
      <w:r w:rsidRPr="00911097">
        <w:rPr>
          <w:rFonts w:ascii="Times New Roman" w:hAnsi="Times New Roman" w:cs="Times New Roman"/>
          <w:i/>
          <w:color w:val="000000"/>
        </w:rPr>
        <w:t>Anfiteatro –</w:t>
      </w:r>
      <w:r w:rsidRPr="00911097">
        <w:rPr>
          <w:rFonts w:ascii="Times New Roman" w:hAnsi="Times New Roman" w:cs="Times New Roman"/>
          <w:color w:val="000000"/>
        </w:rPr>
        <w:t xml:space="preserve"> equipamento com arquibancada, concha acústica, palco coberto e apoio (camarim, depósito e vestiários masculino e feminino), destinado à realização de shows, peças de teatro e outras apresentações culturais ao ar livre;</w:t>
      </w:r>
    </w:p>
    <w:p w:rsidR="00911097" w:rsidRPr="00911097" w:rsidRDefault="00911097" w:rsidP="00774DA2">
      <w:pPr>
        <w:pStyle w:val="Estilo"/>
        <w:numPr>
          <w:ilvl w:val="1"/>
          <w:numId w:val="58"/>
        </w:numPr>
        <w:jc w:val="both"/>
        <w:rPr>
          <w:rFonts w:ascii="Times New Roman" w:hAnsi="Times New Roman" w:cs="Times New Roman"/>
          <w:color w:val="000000"/>
        </w:rPr>
      </w:pPr>
      <w:r w:rsidRPr="00911097">
        <w:rPr>
          <w:rFonts w:ascii="Times New Roman" w:hAnsi="Times New Roman" w:cs="Times New Roman"/>
          <w:i/>
          <w:color w:val="000000"/>
        </w:rPr>
        <w:t>Praias artificias</w:t>
      </w:r>
      <w:r w:rsidRPr="00911097">
        <w:rPr>
          <w:rFonts w:ascii="Times New Roman" w:hAnsi="Times New Roman" w:cs="Times New Roman"/>
          <w:color w:val="000000"/>
        </w:rPr>
        <w:t xml:space="preserve"> – áreas planas ou com pouca declividade, próximas à água, cobertas por areia e dotadas de guardas sóis fixos e cadeiras para banho de sol;</w:t>
      </w:r>
    </w:p>
    <w:p w:rsidR="00911097" w:rsidRDefault="00911097" w:rsidP="00774DA2">
      <w:pPr>
        <w:pStyle w:val="Estilo"/>
        <w:numPr>
          <w:ilvl w:val="1"/>
          <w:numId w:val="58"/>
        </w:numPr>
        <w:jc w:val="both"/>
        <w:rPr>
          <w:rFonts w:ascii="Times New Roman" w:hAnsi="Times New Roman" w:cs="Times New Roman"/>
          <w:color w:val="000000"/>
        </w:rPr>
      </w:pPr>
      <w:r w:rsidRPr="00911097">
        <w:rPr>
          <w:rFonts w:ascii="Times New Roman" w:hAnsi="Times New Roman" w:cs="Times New Roman"/>
          <w:i/>
          <w:color w:val="000000"/>
        </w:rPr>
        <w:t xml:space="preserve">Viveiro de mudas – </w:t>
      </w:r>
      <w:r w:rsidRPr="00911097">
        <w:rPr>
          <w:rFonts w:ascii="Times New Roman" w:hAnsi="Times New Roman" w:cs="Times New Roman"/>
          <w:color w:val="000000"/>
        </w:rPr>
        <w:t xml:space="preserve">espaço que se utiliza dos taludes do terreno para a conformação de canteiros para plantio. Possui 7 mesas de concreto, também destinadas ao plantio, espaço para depósito de ferramentas, para adubo e para terra, além de dois sanitários (masculino e feminino) adaptados para PNE; </w:t>
      </w:r>
    </w:p>
    <w:p w:rsidR="00911097" w:rsidRPr="00911097" w:rsidRDefault="00911097" w:rsidP="00911097">
      <w:pPr>
        <w:pStyle w:val="Estilo"/>
        <w:jc w:val="both"/>
        <w:rPr>
          <w:rFonts w:ascii="Times New Roman" w:hAnsi="Times New Roman" w:cs="Times New Roman"/>
          <w:color w:val="000000"/>
        </w:rPr>
      </w:pPr>
    </w:p>
    <w:p w:rsidR="00911097" w:rsidRDefault="00911097" w:rsidP="00774DA2">
      <w:pPr>
        <w:pStyle w:val="Heading3"/>
        <w:keepNext/>
        <w:keepLines/>
        <w:numPr>
          <w:ilvl w:val="0"/>
          <w:numId w:val="58"/>
        </w:numPr>
        <w:suppressAutoHyphens/>
        <w:spacing w:before="0" w:beforeAutospacing="0" w:after="0" w:afterAutospacing="0"/>
        <w:jc w:val="both"/>
        <w:rPr>
          <w:i/>
          <w:sz w:val="24"/>
          <w:szCs w:val="24"/>
        </w:rPr>
      </w:pPr>
      <w:bookmarkStart w:id="1" w:name="_Toc20302332"/>
      <w:r w:rsidRPr="00911097">
        <w:rPr>
          <w:i/>
          <w:sz w:val="24"/>
          <w:szCs w:val="24"/>
        </w:rPr>
        <w:t>Áreas de circulação</w:t>
      </w:r>
      <w:bookmarkEnd w:id="1"/>
      <w:r w:rsidRPr="00911097">
        <w:rPr>
          <w:i/>
          <w:sz w:val="24"/>
          <w:szCs w:val="24"/>
        </w:rPr>
        <w:t>:</w:t>
      </w:r>
    </w:p>
    <w:p w:rsidR="00A85C53" w:rsidRDefault="00A85C53" w:rsidP="00A85C53">
      <w:pPr>
        <w:pStyle w:val="Estilo"/>
        <w:ind w:left="1440"/>
        <w:jc w:val="both"/>
        <w:rPr>
          <w:rFonts w:ascii="Times New Roman" w:hAnsi="Times New Roman" w:cs="Times New Roman"/>
          <w:color w:val="000000"/>
        </w:rPr>
      </w:pPr>
    </w:p>
    <w:p w:rsidR="00A85C53" w:rsidRPr="00A85C53" w:rsidRDefault="00A85C53" w:rsidP="00A85C53">
      <w:pPr>
        <w:pStyle w:val="Estilo"/>
        <w:numPr>
          <w:ilvl w:val="1"/>
          <w:numId w:val="58"/>
        </w:numPr>
        <w:jc w:val="both"/>
        <w:rPr>
          <w:rFonts w:ascii="Times New Roman" w:hAnsi="Times New Roman" w:cs="Times New Roman"/>
          <w:color w:val="000000"/>
        </w:rPr>
      </w:pPr>
      <w:r w:rsidRPr="00A85C53">
        <w:rPr>
          <w:rFonts w:ascii="Times New Roman" w:hAnsi="Times New Roman" w:cs="Times New Roman"/>
          <w:i/>
        </w:rPr>
        <w:t>Caminhos/vias internas</w:t>
      </w:r>
      <w:r w:rsidRPr="00A85C53">
        <w:rPr>
          <w:rFonts w:ascii="Times New Roman" w:hAnsi="Times New Roman" w:cs="Times New Roman"/>
        </w:rPr>
        <w:t xml:space="preserve"> – circundando o Núcleo e ao redor dos seus equipamentos. São caminhos para pedestres, próximos aos limites do terreno. Ao Sul será implantada uma via interna de veículos, destinada aos visitantes e aos serviços do Núcleo</w:t>
      </w:r>
      <w:r>
        <w:rPr>
          <w:rFonts w:ascii="Times New Roman" w:hAnsi="Times New Roman" w:cs="Times New Roman"/>
        </w:rPr>
        <w:t>;</w:t>
      </w:r>
    </w:p>
    <w:p w:rsidR="00911097" w:rsidRPr="00A85C53" w:rsidRDefault="00911097" w:rsidP="00A85C53">
      <w:pPr>
        <w:pStyle w:val="Estilo"/>
        <w:numPr>
          <w:ilvl w:val="1"/>
          <w:numId w:val="58"/>
        </w:numPr>
        <w:jc w:val="both"/>
        <w:rPr>
          <w:rFonts w:ascii="Times New Roman" w:hAnsi="Times New Roman" w:cs="Times New Roman"/>
          <w:color w:val="000000"/>
        </w:rPr>
      </w:pPr>
      <w:r w:rsidRPr="00A85C53">
        <w:rPr>
          <w:rFonts w:ascii="Times New Roman" w:hAnsi="Times New Roman" w:cs="Times New Roman"/>
          <w:i/>
        </w:rPr>
        <w:t>Fechamento</w:t>
      </w:r>
      <w:r w:rsidRPr="00A85C53">
        <w:rPr>
          <w:rFonts w:ascii="Times New Roman" w:hAnsi="Times New Roman" w:cs="Times New Roman"/>
        </w:rPr>
        <w:t xml:space="preserve"> – todo o limite Sul do Parque será fechado com alambrado. Este fechamento atingirá, em suas duas extremidades as águas da Represa Ponte Nova, protegendo assim toda a área do Núcleo</w:t>
      </w:r>
      <w:r w:rsidRPr="00A85C53">
        <w:rPr>
          <w:i/>
        </w:rPr>
        <w:t>;</w:t>
      </w:r>
    </w:p>
    <w:p w:rsidR="00A85C53" w:rsidRPr="00A85C53" w:rsidRDefault="00A85C53" w:rsidP="00A85C53">
      <w:pPr>
        <w:pStyle w:val="Estilo"/>
        <w:ind w:left="1440"/>
        <w:jc w:val="both"/>
        <w:rPr>
          <w:rFonts w:ascii="Times New Roman" w:hAnsi="Times New Roman" w:cs="Times New Roman"/>
          <w:color w:val="000000"/>
        </w:rPr>
      </w:pPr>
    </w:p>
    <w:p w:rsidR="00911097" w:rsidRPr="00A85C53" w:rsidRDefault="00911097" w:rsidP="00A85C53">
      <w:pPr>
        <w:pStyle w:val="Estilo"/>
        <w:numPr>
          <w:ilvl w:val="0"/>
          <w:numId w:val="58"/>
        </w:numPr>
        <w:jc w:val="both"/>
        <w:rPr>
          <w:rFonts w:ascii="Times New Roman" w:hAnsi="Times New Roman" w:cs="Times New Roman"/>
          <w:color w:val="000000"/>
        </w:rPr>
      </w:pPr>
      <w:r w:rsidRPr="00A85C53">
        <w:rPr>
          <w:rFonts w:ascii="Times New Roman" w:hAnsi="Times New Roman" w:cs="Times New Roman"/>
          <w:i/>
        </w:rPr>
        <w:t xml:space="preserve">Estacionamento </w:t>
      </w:r>
      <w:r w:rsidRPr="00A85C53">
        <w:rPr>
          <w:rFonts w:ascii="Times New Roman" w:hAnsi="Times New Roman" w:cs="Times New Roman"/>
        </w:rPr>
        <w:t>– dois estacionamentos localizados nos extremos lestes e oeste do terreno. Juntos, contemplam vagas de carros, motocicletas, bicicletas, ônibus e vagas reservadas aos PNE;</w:t>
      </w:r>
    </w:p>
    <w:p w:rsidR="00911097" w:rsidRPr="00911097" w:rsidRDefault="00911097" w:rsidP="00911097">
      <w:pPr>
        <w:pStyle w:val="Estilo"/>
        <w:jc w:val="both"/>
        <w:rPr>
          <w:rFonts w:ascii="Times New Roman" w:hAnsi="Times New Roman" w:cs="Times New Roman"/>
          <w:color w:val="000000"/>
          <w:u w:val="single"/>
        </w:rPr>
      </w:pPr>
    </w:p>
    <w:p w:rsidR="00911097" w:rsidRPr="00EB4F84" w:rsidRDefault="00911097" w:rsidP="00774DA2">
      <w:pPr>
        <w:pStyle w:val="Heading3"/>
        <w:keepNext/>
        <w:keepLines/>
        <w:numPr>
          <w:ilvl w:val="0"/>
          <w:numId w:val="58"/>
        </w:numPr>
        <w:suppressAutoHyphens/>
        <w:spacing w:before="0" w:beforeAutospacing="0" w:after="0" w:afterAutospacing="0"/>
        <w:jc w:val="both"/>
        <w:rPr>
          <w:sz w:val="24"/>
          <w:szCs w:val="24"/>
        </w:rPr>
      </w:pPr>
      <w:bookmarkStart w:id="2" w:name="_Toc20302333"/>
      <w:r w:rsidRPr="00EB4F84">
        <w:rPr>
          <w:i/>
          <w:sz w:val="24"/>
          <w:szCs w:val="24"/>
        </w:rPr>
        <w:t>Paisagismo</w:t>
      </w:r>
      <w:bookmarkEnd w:id="2"/>
      <w:r w:rsidRPr="00911097">
        <w:rPr>
          <w:sz w:val="24"/>
          <w:szCs w:val="24"/>
        </w:rPr>
        <w:t xml:space="preserve"> - </w:t>
      </w:r>
      <w:r w:rsidRPr="00EB4F84">
        <w:rPr>
          <w:sz w:val="24"/>
          <w:szCs w:val="24"/>
        </w:rPr>
        <w:t>Áreas de bosques, ajardinadas, com mobiliário fixo, conforme projeto específico.</w:t>
      </w:r>
    </w:p>
    <w:p w:rsidR="00911097" w:rsidRPr="00911097" w:rsidRDefault="00911097" w:rsidP="00911097">
      <w:pPr>
        <w:pStyle w:val="Estilo"/>
        <w:jc w:val="both"/>
        <w:rPr>
          <w:rFonts w:ascii="Times New Roman" w:hAnsi="Times New Roman" w:cs="Times New Roman"/>
          <w:color w:val="000000"/>
        </w:rPr>
      </w:pPr>
    </w:p>
    <w:p w:rsidR="00911097" w:rsidRPr="00EB4F84" w:rsidRDefault="00911097" w:rsidP="00774DA2">
      <w:pPr>
        <w:pStyle w:val="Heading3"/>
        <w:keepNext/>
        <w:keepLines/>
        <w:numPr>
          <w:ilvl w:val="0"/>
          <w:numId w:val="58"/>
        </w:numPr>
        <w:suppressAutoHyphens/>
        <w:spacing w:before="0" w:beforeAutospacing="0" w:after="0" w:afterAutospacing="0"/>
        <w:jc w:val="both"/>
        <w:rPr>
          <w:sz w:val="24"/>
          <w:szCs w:val="24"/>
        </w:rPr>
      </w:pPr>
      <w:bookmarkStart w:id="3" w:name="_Toc20302334"/>
      <w:r w:rsidRPr="00EB4F84">
        <w:rPr>
          <w:i/>
          <w:sz w:val="24"/>
          <w:szCs w:val="24"/>
        </w:rPr>
        <w:t>Terraplenagem e drenagem</w:t>
      </w:r>
      <w:bookmarkEnd w:id="3"/>
      <w:r w:rsidRPr="00911097">
        <w:rPr>
          <w:sz w:val="24"/>
          <w:szCs w:val="24"/>
        </w:rPr>
        <w:t xml:space="preserve"> </w:t>
      </w:r>
      <w:r w:rsidRPr="00EB4F84">
        <w:rPr>
          <w:sz w:val="24"/>
          <w:szCs w:val="24"/>
        </w:rPr>
        <w:t>– o</w:t>
      </w:r>
      <w:r w:rsidRPr="00EB4F84">
        <w:rPr>
          <w:color w:val="000000"/>
          <w:sz w:val="24"/>
          <w:szCs w:val="24"/>
        </w:rPr>
        <w:t xml:space="preserve"> terreno </w:t>
      </w:r>
      <w:r w:rsidR="00EB4F84">
        <w:rPr>
          <w:color w:val="000000"/>
          <w:sz w:val="24"/>
          <w:szCs w:val="24"/>
        </w:rPr>
        <w:t xml:space="preserve">deve </w:t>
      </w:r>
      <w:r w:rsidRPr="00EB4F84">
        <w:rPr>
          <w:color w:val="000000"/>
          <w:sz w:val="24"/>
          <w:szCs w:val="24"/>
        </w:rPr>
        <w:t>mant</w:t>
      </w:r>
      <w:r w:rsidR="00EB4F84">
        <w:rPr>
          <w:color w:val="000000"/>
          <w:sz w:val="24"/>
          <w:szCs w:val="24"/>
        </w:rPr>
        <w:t>er</w:t>
      </w:r>
      <w:r w:rsidRPr="00EB4F84">
        <w:rPr>
          <w:color w:val="000000"/>
          <w:sz w:val="24"/>
          <w:szCs w:val="24"/>
        </w:rPr>
        <w:t xml:space="preserve">, em grande medida, o seu aspecto natural, com algumas intervenções de terraplanagens e majoritariamente com vegetação de pastagens rasteiras. As ações de terraplanagem do projeto estão voltadas </w:t>
      </w:r>
      <w:r w:rsidR="00EB4F84" w:rsidRPr="00EB4F84">
        <w:rPr>
          <w:color w:val="000000"/>
          <w:sz w:val="24"/>
          <w:szCs w:val="24"/>
        </w:rPr>
        <w:t>ao nivelamento do</w:t>
      </w:r>
      <w:r w:rsidRPr="00EB4F84">
        <w:rPr>
          <w:color w:val="000000"/>
          <w:sz w:val="24"/>
          <w:szCs w:val="24"/>
        </w:rPr>
        <w:t xml:space="preserve"> terreno em locais específicos de acordo com as demandas de implantação dos edifícios. O projeto foi concebido de forma a se adaptar ao terreno e balancear os volumes de escavação com aqueles dos aterros necessários, visando a diminuição dos impactos ambientais e dos custos da obra.</w:t>
      </w:r>
    </w:p>
    <w:p w:rsidR="00911097" w:rsidRPr="00EB4F84" w:rsidRDefault="00911097" w:rsidP="00911097">
      <w:pPr>
        <w:pStyle w:val="Estilo"/>
        <w:tabs>
          <w:tab w:val="left" w:pos="728"/>
        </w:tabs>
        <w:ind w:right="520"/>
        <w:jc w:val="both"/>
        <w:rPr>
          <w:rFonts w:ascii="Times New Roman" w:hAnsi="Times New Roman" w:cs="Times New Roman"/>
          <w:color w:val="000000"/>
        </w:rPr>
      </w:pPr>
    </w:p>
    <w:p w:rsidR="00911097" w:rsidRPr="00EB4F84" w:rsidRDefault="00911097" w:rsidP="00774DA2">
      <w:pPr>
        <w:pStyle w:val="Heading3"/>
        <w:keepNext/>
        <w:keepLines/>
        <w:numPr>
          <w:ilvl w:val="0"/>
          <w:numId w:val="58"/>
        </w:numPr>
        <w:suppressAutoHyphens/>
        <w:spacing w:before="0" w:beforeAutospacing="0" w:after="0" w:afterAutospacing="0"/>
        <w:jc w:val="both"/>
        <w:rPr>
          <w:sz w:val="24"/>
          <w:szCs w:val="24"/>
        </w:rPr>
      </w:pPr>
      <w:bookmarkStart w:id="4" w:name="_Toc20302335"/>
      <w:r w:rsidRPr="00EB4F84">
        <w:rPr>
          <w:i/>
          <w:sz w:val="24"/>
          <w:szCs w:val="24"/>
        </w:rPr>
        <w:t>Sistema viário e de circulação interna</w:t>
      </w:r>
      <w:bookmarkEnd w:id="4"/>
      <w:r w:rsidRPr="00EB4F84">
        <w:rPr>
          <w:i/>
          <w:sz w:val="24"/>
          <w:szCs w:val="24"/>
        </w:rPr>
        <w:t xml:space="preserve"> </w:t>
      </w:r>
      <w:r w:rsidRPr="00EB4F84">
        <w:rPr>
          <w:sz w:val="24"/>
          <w:szCs w:val="24"/>
        </w:rPr>
        <w:t>– o</w:t>
      </w:r>
      <w:r w:rsidRPr="00EB4F84">
        <w:rPr>
          <w:color w:val="000000"/>
          <w:sz w:val="24"/>
          <w:szCs w:val="24"/>
        </w:rPr>
        <w:t xml:space="preserve"> sistema viário inclui uma via de serviço internas para automóveis e vias para deslocamentos </w:t>
      </w:r>
      <w:proofErr w:type="spellStart"/>
      <w:r w:rsidRPr="00EB4F84">
        <w:rPr>
          <w:color w:val="000000"/>
          <w:sz w:val="24"/>
          <w:szCs w:val="24"/>
        </w:rPr>
        <w:t>peatonais</w:t>
      </w:r>
      <w:proofErr w:type="spellEnd"/>
      <w:r w:rsidRPr="00EB4F84">
        <w:rPr>
          <w:color w:val="000000"/>
          <w:sz w:val="24"/>
          <w:szCs w:val="24"/>
        </w:rPr>
        <w:t>, interligando os equipamentos e edificações previstos. A entrada de veículos, pedestres e ciclistas se dará unicamente através da portaria.</w:t>
      </w:r>
    </w:p>
    <w:p w:rsidR="00272617" w:rsidRDefault="00272617" w:rsidP="00252133">
      <w:pPr>
        <w:widowControl w:val="0"/>
        <w:autoSpaceDE w:val="0"/>
        <w:autoSpaceDN w:val="0"/>
        <w:adjustRightInd w:val="0"/>
        <w:jc w:val="both"/>
        <w:rPr>
          <w:color w:val="538135" w:themeColor="accent6" w:themeShade="BF"/>
          <w:spacing w:val="6"/>
        </w:rPr>
      </w:pPr>
    </w:p>
    <w:p w:rsidR="00272617" w:rsidRPr="007B6DB3" w:rsidRDefault="00272617" w:rsidP="00272617">
      <w:pPr>
        <w:autoSpaceDE w:val="0"/>
        <w:autoSpaceDN w:val="0"/>
        <w:adjustRightInd w:val="0"/>
        <w:jc w:val="both"/>
        <w:rPr>
          <w:spacing w:val="6"/>
          <w:u w:val="single"/>
        </w:rPr>
      </w:pPr>
      <w:r w:rsidRPr="007B6DB3">
        <w:rPr>
          <w:spacing w:val="6"/>
          <w:u w:val="single"/>
        </w:rPr>
        <w:t>Núcleo Nascentes</w:t>
      </w:r>
    </w:p>
    <w:p w:rsidR="00EC7E11" w:rsidRDefault="00EC7E11" w:rsidP="00252133">
      <w:pPr>
        <w:widowControl w:val="0"/>
        <w:autoSpaceDE w:val="0"/>
        <w:autoSpaceDN w:val="0"/>
        <w:adjustRightInd w:val="0"/>
        <w:jc w:val="both"/>
        <w:rPr>
          <w:spacing w:val="6"/>
        </w:rPr>
      </w:pPr>
    </w:p>
    <w:p w:rsidR="001342AE" w:rsidRPr="00F01F2E" w:rsidRDefault="001342AE" w:rsidP="00252133">
      <w:pPr>
        <w:widowControl w:val="0"/>
        <w:autoSpaceDE w:val="0"/>
        <w:autoSpaceDN w:val="0"/>
        <w:adjustRightInd w:val="0"/>
        <w:jc w:val="both"/>
        <w:rPr>
          <w:spacing w:val="6"/>
        </w:rPr>
      </w:pPr>
      <w:r w:rsidRPr="00F01F2E">
        <w:t xml:space="preserve">O Núcleo Nascentes </w:t>
      </w:r>
      <w:r w:rsidR="00B45C20">
        <w:t>está</w:t>
      </w:r>
      <w:r w:rsidRPr="00F01F2E">
        <w:t xml:space="preserve"> localiza</w:t>
      </w:r>
      <w:r w:rsidR="00B45C20">
        <w:t>do</w:t>
      </w:r>
      <w:r w:rsidRPr="00F01F2E">
        <w:t xml:space="preserve"> onde atualmente funciona o Parque Nascentes do Rio Tietê, operado pelo DAEE, em terrenos de sua propriedade.</w:t>
      </w:r>
      <w:r w:rsidR="00983DD9" w:rsidRPr="00F01F2E">
        <w:t xml:space="preserve"> O acesso se dá pela </w:t>
      </w:r>
      <w:r w:rsidR="00983DD9" w:rsidRPr="00C934AC">
        <w:rPr>
          <w:shd w:val="clear" w:color="auto" w:fill="FFFFFF"/>
        </w:rPr>
        <w:t xml:space="preserve">Estrada do Pico Agudo, </w:t>
      </w:r>
      <w:r w:rsidR="00983DD9" w:rsidRPr="00F01F2E">
        <w:rPr>
          <w:shd w:val="clear" w:color="auto" w:fill="FFFFFF"/>
        </w:rPr>
        <w:t xml:space="preserve">na </w:t>
      </w:r>
      <w:r w:rsidR="00983DD9" w:rsidRPr="00C934AC">
        <w:rPr>
          <w:shd w:val="clear" w:color="auto" w:fill="FFFFFF"/>
        </w:rPr>
        <w:t xml:space="preserve">altura do km 6, no bairro Pedra Rajada, </w:t>
      </w:r>
      <w:r w:rsidR="00983DD9" w:rsidRPr="00F01F2E">
        <w:rPr>
          <w:shd w:val="clear" w:color="auto" w:fill="FFFFFF"/>
        </w:rPr>
        <w:t xml:space="preserve">no município de </w:t>
      </w:r>
      <w:proofErr w:type="spellStart"/>
      <w:r w:rsidR="00983DD9" w:rsidRPr="00C934AC">
        <w:rPr>
          <w:shd w:val="clear" w:color="auto" w:fill="FFFFFF"/>
        </w:rPr>
        <w:t>Salesópolis</w:t>
      </w:r>
      <w:proofErr w:type="spellEnd"/>
      <w:r w:rsidR="00983DD9" w:rsidRPr="00F01F2E">
        <w:rPr>
          <w:shd w:val="clear" w:color="auto" w:fill="FFFFFF"/>
        </w:rPr>
        <w:t>, com entrada</w:t>
      </w:r>
      <w:r w:rsidR="00983DD9" w:rsidRPr="00C934AC">
        <w:rPr>
          <w:shd w:val="clear" w:color="auto" w:fill="FFFFFF"/>
        </w:rPr>
        <w:t xml:space="preserve"> no km 107,5 da </w:t>
      </w:r>
      <w:r w:rsidR="00983DD9" w:rsidRPr="00F01F2E">
        <w:rPr>
          <w:shd w:val="clear" w:color="auto" w:fill="FFFFFF"/>
        </w:rPr>
        <w:t xml:space="preserve">rodovia </w:t>
      </w:r>
      <w:r w:rsidR="00983DD9" w:rsidRPr="00C934AC">
        <w:rPr>
          <w:shd w:val="clear" w:color="auto" w:fill="FFFFFF"/>
        </w:rPr>
        <w:t>SP-088</w:t>
      </w:r>
      <w:r w:rsidR="00983DD9" w:rsidRPr="00F01F2E">
        <w:rPr>
          <w:shd w:val="clear" w:color="auto" w:fill="FFFFFF"/>
        </w:rPr>
        <w:t xml:space="preserve">. </w:t>
      </w:r>
      <w:r w:rsidRPr="00F01F2E">
        <w:t xml:space="preserve">As atuais instalações serão </w:t>
      </w:r>
      <w:r w:rsidR="00B45C20">
        <w:t xml:space="preserve">total e </w:t>
      </w:r>
      <w:r w:rsidRPr="00F01F2E">
        <w:t xml:space="preserve">parcialmente removidas, sendo preservada apenas a edificação </w:t>
      </w:r>
      <w:r w:rsidR="00B45C20">
        <w:t>da propriedade agrícola original</w:t>
      </w:r>
      <w:r w:rsidR="00F01F2E" w:rsidRPr="00F01F2E">
        <w:t>, hoje transformada em museu. U</w:t>
      </w:r>
      <w:r w:rsidRPr="00F01F2E">
        <w:t>m novo edifício será construído</w:t>
      </w:r>
      <w:r w:rsidR="00F01F2E">
        <w:t xml:space="preserve"> </w:t>
      </w:r>
      <w:r w:rsidRPr="00F01F2E">
        <w:t>facilitando o acesso e visitação à nascente oficial do Rio Tietê</w:t>
      </w:r>
      <w:r w:rsidR="00B45C20">
        <w:t>.</w:t>
      </w:r>
    </w:p>
    <w:p w:rsidR="001342AE" w:rsidRPr="00F01F2E" w:rsidRDefault="001342AE" w:rsidP="00252133">
      <w:pPr>
        <w:widowControl w:val="0"/>
        <w:autoSpaceDE w:val="0"/>
        <w:autoSpaceDN w:val="0"/>
        <w:adjustRightInd w:val="0"/>
        <w:jc w:val="both"/>
        <w:rPr>
          <w:spacing w:val="6"/>
        </w:rPr>
      </w:pPr>
    </w:p>
    <w:p w:rsidR="00983DD9" w:rsidRPr="00F01F2E" w:rsidRDefault="00F01F2E" w:rsidP="00983DD9">
      <w:pPr>
        <w:pStyle w:val="Estilo"/>
        <w:jc w:val="both"/>
        <w:rPr>
          <w:rFonts w:ascii="Times New Roman" w:hAnsi="Times New Roman" w:cs="Times New Roman"/>
          <w:spacing w:val="4"/>
          <w:w w:val="107"/>
        </w:rPr>
      </w:pPr>
      <w:r w:rsidRPr="00F01F2E">
        <w:rPr>
          <w:rFonts w:ascii="Times New Roman" w:hAnsi="Times New Roman" w:cs="Times New Roman"/>
          <w:spacing w:val="4"/>
          <w:w w:val="107"/>
        </w:rPr>
        <w:t>Segundo o DAEE, o</w:t>
      </w:r>
      <w:r w:rsidR="00983DD9" w:rsidRPr="00F01F2E">
        <w:rPr>
          <w:rFonts w:ascii="Times New Roman" w:hAnsi="Times New Roman" w:cs="Times New Roman"/>
          <w:spacing w:val="4"/>
          <w:w w:val="107"/>
        </w:rPr>
        <w:t xml:space="preserve"> </w:t>
      </w:r>
      <w:r w:rsidR="00EB4F84">
        <w:rPr>
          <w:rFonts w:ascii="Times New Roman" w:hAnsi="Times New Roman" w:cs="Times New Roman"/>
          <w:spacing w:val="4"/>
          <w:w w:val="107"/>
        </w:rPr>
        <w:t>p</w:t>
      </w:r>
      <w:r w:rsidR="00983DD9" w:rsidRPr="00F01F2E">
        <w:rPr>
          <w:rFonts w:ascii="Times New Roman" w:hAnsi="Times New Roman" w:cs="Times New Roman"/>
          <w:spacing w:val="4"/>
          <w:w w:val="107"/>
        </w:rPr>
        <w:t xml:space="preserve">rojeto </w:t>
      </w:r>
      <w:r w:rsidR="00EB4F84">
        <w:rPr>
          <w:rFonts w:ascii="Times New Roman" w:hAnsi="Times New Roman" w:cs="Times New Roman"/>
          <w:spacing w:val="4"/>
          <w:w w:val="107"/>
        </w:rPr>
        <w:t>c</w:t>
      </w:r>
      <w:r w:rsidR="00983DD9" w:rsidRPr="00F01F2E">
        <w:rPr>
          <w:rFonts w:ascii="Times New Roman" w:hAnsi="Times New Roman" w:cs="Times New Roman"/>
          <w:spacing w:val="4"/>
          <w:w w:val="107"/>
        </w:rPr>
        <w:t>onceitual leva em consideração, entre outros, os seguintes dados referenciais e premissas básicas:</w:t>
      </w:r>
    </w:p>
    <w:p w:rsidR="00983DD9" w:rsidRPr="00F01F2E" w:rsidRDefault="00983DD9" w:rsidP="00983DD9">
      <w:pPr>
        <w:pStyle w:val="Estilo"/>
        <w:tabs>
          <w:tab w:val="left" w:pos="1050"/>
        </w:tabs>
        <w:jc w:val="both"/>
        <w:rPr>
          <w:rFonts w:ascii="Times New Roman" w:hAnsi="Times New Roman" w:cs="Times New Roman"/>
          <w:spacing w:val="4"/>
        </w:rPr>
      </w:pPr>
    </w:p>
    <w:p w:rsidR="00983DD9" w:rsidRPr="00F01F2E" w:rsidRDefault="00703079" w:rsidP="00774DA2">
      <w:pPr>
        <w:pStyle w:val="Estilo"/>
        <w:numPr>
          <w:ilvl w:val="0"/>
          <w:numId w:val="49"/>
        </w:numPr>
        <w:tabs>
          <w:tab w:val="left" w:pos="1050"/>
        </w:tabs>
        <w:jc w:val="both"/>
        <w:rPr>
          <w:rFonts w:ascii="Times New Roman" w:hAnsi="Times New Roman" w:cs="Times New Roman"/>
          <w:spacing w:val="4"/>
        </w:rPr>
      </w:pPr>
      <w:r>
        <w:rPr>
          <w:rFonts w:ascii="Times New Roman" w:hAnsi="Times New Roman" w:cs="Times New Roman"/>
          <w:spacing w:val="4"/>
        </w:rPr>
        <w:t xml:space="preserve">o </w:t>
      </w:r>
      <w:r w:rsidR="00F01F2E" w:rsidRPr="00F01F2E">
        <w:rPr>
          <w:rFonts w:ascii="Times New Roman" w:hAnsi="Times New Roman" w:cs="Times New Roman"/>
          <w:spacing w:val="4"/>
        </w:rPr>
        <w:t>a</w:t>
      </w:r>
      <w:r w:rsidR="00983DD9" w:rsidRPr="00F01F2E">
        <w:rPr>
          <w:rFonts w:ascii="Times New Roman" w:hAnsi="Times New Roman" w:cs="Times New Roman"/>
          <w:spacing w:val="4"/>
        </w:rPr>
        <w:t>tendimento ao plano de massas concebido no planejamento macro do Programa Várzeas do Tietê, adequando-o às condições de campo</w:t>
      </w:r>
      <w:r w:rsidR="00F01F2E" w:rsidRPr="00F01F2E">
        <w:rPr>
          <w:rFonts w:ascii="Times New Roman" w:hAnsi="Times New Roman" w:cs="Times New Roman"/>
          <w:spacing w:val="4"/>
        </w:rPr>
        <w:t>,</w:t>
      </w:r>
      <w:r w:rsidR="00983DD9" w:rsidRPr="00F01F2E">
        <w:rPr>
          <w:rFonts w:ascii="Times New Roman" w:hAnsi="Times New Roman" w:cs="Times New Roman"/>
          <w:spacing w:val="4"/>
        </w:rPr>
        <w:t xml:space="preserve"> obtidas nos recentes levantamentos topográficos, pluviométricos e cadastrais</w:t>
      </w:r>
      <w:r w:rsidR="00F01F2E" w:rsidRPr="00F01F2E">
        <w:rPr>
          <w:rFonts w:ascii="Times New Roman" w:hAnsi="Times New Roman" w:cs="Times New Roman"/>
          <w:spacing w:val="4"/>
        </w:rPr>
        <w:t>;</w:t>
      </w:r>
    </w:p>
    <w:p w:rsidR="00F01F2E" w:rsidRPr="00B45C20" w:rsidRDefault="00F01F2E" w:rsidP="00F01F2E">
      <w:pPr>
        <w:pStyle w:val="Estilo"/>
        <w:tabs>
          <w:tab w:val="left" w:pos="1050"/>
        </w:tabs>
        <w:ind w:left="720"/>
        <w:jc w:val="both"/>
        <w:rPr>
          <w:rFonts w:ascii="Times New Roman" w:hAnsi="Times New Roman" w:cs="Times New Roman"/>
          <w:spacing w:val="4"/>
        </w:rPr>
      </w:pPr>
    </w:p>
    <w:p w:rsidR="00983DD9" w:rsidRPr="00F01F2E" w:rsidRDefault="00F01F2E" w:rsidP="00774DA2">
      <w:pPr>
        <w:pStyle w:val="Estilo"/>
        <w:numPr>
          <w:ilvl w:val="0"/>
          <w:numId w:val="49"/>
        </w:numPr>
        <w:tabs>
          <w:tab w:val="left" w:pos="1050"/>
        </w:tabs>
        <w:jc w:val="both"/>
        <w:rPr>
          <w:rFonts w:ascii="Times New Roman" w:hAnsi="Times New Roman" w:cs="Times New Roman"/>
          <w:color w:val="538135" w:themeColor="accent6" w:themeShade="BF"/>
          <w:spacing w:val="4"/>
        </w:rPr>
      </w:pPr>
      <w:r w:rsidRPr="00F01F2E">
        <w:rPr>
          <w:rFonts w:ascii="Times New Roman" w:hAnsi="Times New Roman" w:cs="Times New Roman"/>
          <w:spacing w:val="4"/>
        </w:rPr>
        <w:t xml:space="preserve">o </w:t>
      </w:r>
      <w:r w:rsidR="00983DD9" w:rsidRPr="00F01F2E">
        <w:rPr>
          <w:rFonts w:ascii="Times New Roman" w:hAnsi="Times New Roman" w:cs="Times New Roman"/>
          <w:spacing w:val="4"/>
        </w:rPr>
        <w:t xml:space="preserve">entendimento dos aspectos singulares deste </w:t>
      </w:r>
      <w:r w:rsidR="00703079">
        <w:rPr>
          <w:rFonts w:ascii="Times New Roman" w:hAnsi="Times New Roman" w:cs="Times New Roman"/>
          <w:spacing w:val="4"/>
        </w:rPr>
        <w:t>núcleo</w:t>
      </w:r>
      <w:r w:rsidR="00983DD9" w:rsidRPr="00F01F2E">
        <w:rPr>
          <w:rFonts w:ascii="Times New Roman" w:hAnsi="Times New Roman" w:cs="Times New Roman"/>
          <w:spacing w:val="4"/>
        </w:rPr>
        <w:t xml:space="preserve"> em relação aos demais núcleos de lazer do Parque Várzeas do Tietê, com destaque para o simbolismo de sua localização junto a nascente do Rio Tietê e de seu distanciamento do meio urbano, estando completamente inserido na natureza, o que produz outra forma de interação e visitação por parte do público</w:t>
      </w:r>
      <w:r w:rsidR="00983DD9" w:rsidRPr="00F01F2E">
        <w:rPr>
          <w:rFonts w:ascii="Times New Roman" w:hAnsi="Times New Roman" w:cs="Times New Roman"/>
          <w:color w:val="538135" w:themeColor="accent6" w:themeShade="BF"/>
          <w:spacing w:val="4"/>
        </w:rPr>
        <w:t>.</w:t>
      </w:r>
    </w:p>
    <w:p w:rsidR="00983DD9" w:rsidRPr="00F01F2E" w:rsidRDefault="00983DD9" w:rsidP="00983DD9">
      <w:pPr>
        <w:pStyle w:val="Estilo"/>
        <w:ind w:firstLine="1540"/>
        <w:jc w:val="both"/>
        <w:rPr>
          <w:rFonts w:ascii="Times New Roman" w:hAnsi="Times New Roman" w:cs="Times New Roman"/>
          <w:color w:val="538135" w:themeColor="accent6" w:themeShade="BF"/>
        </w:rPr>
      </w:pPr>
    </w:p>
    <w:p w:rsidR="00C039F7" w:rsidRPr="00A8721E" w:rsidRDefault="00C039F7" w:rsidP="00252133">
      <w:pPr>
        <w:widowControl w:val="0"/>
        <w:autoSpaceDE w:val="0"/>
        <w:autoSpaceDN w:val="0"/>
        <w:adjustRightInd w:val="0"/>
        <w:jc w:val="both"/>
        <w:rPr>
          <w:spacing w:val="2"/>
        </w:rPr>
      </w:pPr>
      <w:r w:rsidRPr="00A8721E">
        <w:rPr>
          <w:spacing w:val="2"/>
        </w:rPr>
        <w:t xml:space="preserve">Atualmente o </w:t>
      </w:r>
      <w:r w:rsidR="00F01F2E">
        <w:rPr>
          <w:spacing w:val="2"/>
        </w:rPr>
        <w:t>Parque</w:t>
      </w:r>
      <w:r w:rsidRPr="00A8721E">
        <w:rPr>
          <w:spacing w:val="2"/>
        </w:rPr>
        <w:t xml:space="preserve"> conta com a seguinte infraestrutura: </w:t>
      </w:r>
      <w:r w:rsidR="007D298A" w:rsidRPr="00A8721E">
        <w:rPr>
          <w:spacing w:val="2"/>
        </w:rPr>
        <w:t>i) g</w:t>
      </w:r>
      <w:r w:rsidR="00626849" w:rsidRPr="00A8721E">
        <w:rPr>
          <w:spacing w:val="2"/>
        </w:rPr>
        <w:t>uarita</w:t>
      </w:r>
      <w:r w:rsidR="007D298A" w:rsidRPr="00A8721E">
        <w:rPr>
          <w:spacing w:val="2"/>
        </w:rPr>
        <w:t xml:space="preserve">; </w:t>
      </w:r>
      <w:proofErr w:type="spellStart"/>
      <w:r w:rsidR="007D298A" w:rsidRPr="00A8721E">
        <w:rPr>
          <w:spacing w:val="2"/>
        </w:rPr>
        <w:t>ii</w:t>
      </w:r>
      <w:proofErr w:type="spellEnd"/>
      <w:r w:rsidR="007D298A" w:rsidRPr="00A8721E">
        <w:rPr>
          <w:spacing w:val="2"/>
        </w:rPr>
        <w:t xml:space="preserve">) </w:t>
      </w:r>
      <w:r w:rsidR="00626849" w:rsidRPr="00A8721E">
        <w:rPr>
          <w:spacing w:val="2"/>
        </w:rPr>
        <w:t>recepção</w:t>
      </w:r>
      <w:r w:rsidR="007D298A" w:rsidRPr="00A8721E">
        <w:rPr>
          <w:spacing w:val="2"/>
        </w:rPr>
        <w:t xml:space="preserve">; </w:t>
      </w:r>
      <w:proofErr w:type="spellStart"/>
      <w:r w:rsidR="007D298A" w:rsidRPr="00A8721E">
        <w:rPr>
          <w:spacing w:val="2"/>
        </w:rPr>
        <w:t>iii</w:t>
      </w:r>
      <w:proofErr w:type="spellEnd"/>
      <w:r w:rsidR="007D298A" w:rsidRPr="00A8721E">
        <w:rPr>
          <w:spacing w:val="2"/>
        </w:rPr>
        <w:t xml:space="preserve">) museu; </w:t>
      </w:r>
      <w:proofErr w:type="spellStart"/>
      <w:r w:rsidR="007D298A" w:rsidRPr="00A8721E">
        <w:rPr>
          <w:spacing w:val="2"/>
        </w:rPr>
        <w:t>iv</w:t>
      </w:r>
      <w:proofErr w:type="spellEnd"/>
      <w:r w:rsidR="007D298A" w:rsidRPr="00A8721E">
        <w:rPr>
          <w:spacing w:val="2"/>
        </w:rPr>
        <w:t>) área de convivência e sanitários; e v) anfiteatro aberto (Figura Nº 1</w:t>
      </w:r>
      <w:r w:rsidR="00DD0727">
        <w:rPr>
          <w:spacing w:val="2"/>
        </w:rPr>
        <w:t>6</w:t>
      </w:r>
      <w:r w:rsidR="00A8721E" w:rsidRPr="00A8721E">
        <w:rPr>
          <w:spacing w:val="2"/>
        </w:rPr>
        <w:t xml:space="preserve"> e Fotos Nº </w:t>
      </w:r>
      <w:r w:rsidR="00DD0727">
        <w:rPr>
          <w:spacing w:val="2"/>
        </w:rPr>
        <w:t>2</w:t>
      </w:r>
      <w:r w:rsidR="00A8721E" w:rsidRPr="00A8721E">
        <w:rPr>
          <w:spacing w:val="2"/>
        </w:rPr>
        <w:t xml:space="preserve">, Nº </w:t>
      </w:r>
      <w:r w:rsidR="00DD0727">
        <w:rPr>
          <w:spacing w:val="2"/>
        </w:rPr>
        <w:t>3</w:t>
      </w:r>
      <w:r w:rsidR="00A8721E" w:rsidRPr="00A8721E">
        <w:rPr>
          <w:spacing w:val="2"/>
        </w:rPr>
        <w:t xml:space="preserve"> e Nº </w:t>
      </w:r>
      <w:r w:rsidR="00DD0727">
        <w:rPr>
          <w:spacing w:val="2"/>
        </w:rPr>
        <w:t>4</w:t>
      </w:r>
      <w:r w:rsidR="007D298A" w:rsidRPr="00A8721E">
        <w:rPr>
          <w:spacing w:val="2"/>
        </w:rPr>
        <w:t>)</w:t>
      </w:r>
      <w:r w:rsidR="005203F8" w:rsidRPr="00A8721E">
        <w:rPr>
          <w:spacing w:val="2"/>
        </w:rPr>
        <w:t>.</w:t>
      </w:r>
    </w:p>
    <w:p w:rsidR="007D298A" w:rsidRDefault="007D298A" w:rsidP="00252133">
      <w:pPr>
        <w:widowControl w:val="0"/>
        <w:autoSpaceDE w:val="0"/>
        <w:autoSpaceDN w:val="0"/>
        <w:adjustRightInd w:val="0"/>
        <w:jc w:val="both"/>
        <w:rPr>
          <w:spacing w:val="6"/>
        </w:rPr>
      </w:pPr>
    </w:p>
    <w:p w:rsidR="00B45C20" w:rsidRDefault="00B45C20" w:rsidP="00252133">
      <w:pPr>
        <w:widowControl w:val="0"/>
        <w:autoSpaceDE w:val="0"/>
        <w:autoSpaceDN w:val="0"/>
        <w:adjustRightInd w:val="0"/>
        <w:jc w:val="both"/>
        <w:rPr>
          <w:spacing w:val="6"/>
        </w:rPr>
      </w:pPr>
    </w:p>
    <w:p w:rsidR="007D298A" w:rsidRPr="00C039F7" w:rsidRDefault="007D298A" w:rsidP="00252133">
      <w:pPr>
        <w:widowControl w:val="0"/>
        <w:autoSpaceDE w:val="0"/>
        <w:autoSpaceDN w:val="0"/>
        <w:adjustRightInd w:val="0"/>
        <w:jc w:val="both"/>
        <w:rPr>
          <w:spacing w:val="6"/>
        </w:rPr>
      </w:pPr>
    </w:p>
    <w:p w:rsidR="001028C5" w:rsidRPr="00C039F7" w:rsidRDefault="007D298A" w:rsidP="00DD0727">
      <w:pPr>
        <w:ind w:firstLine="142"/>
        <w:jc w:val="both"/>
        <w:rPr>
          <w:b/>
          <w:highlight w:val="yellow"/>
        </w:rPr>
      </w:pPr>
      <w:r>
        <w:rPr>
          <w:b/>
          <w:noProof/>
        </w:rPr>
        <w:drawing>
          <wp:inline distT="0" distB="0" distL="0" distR="0">
            <wp:extent cx="5412444" cy="4027990"/>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 1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73551" cy="4073466"/>
                    </a:xfrm>
                    <a:prstGeom prst="rect">
                      <a:avLst/>
                    </a:prstGeom>
                  </pic:spPr>
                </pic:pic>
              </a:graphicData>
            </a:graphic>
          </wp:inline>
        </w:drawing>
      </w:r>
    </w:p>
    <w:p w:rsidR="00C039F7" w:rsidRPr="00694528" w:rsidRDefault="00C039F7" w:rsidP="001E12CB">
      <w:pPr>
        <w:jc w:val="both"/>
        <w:rPr>
          <w:b/>
          <w:sz w:val="10"/>
          <w:szCs w:val="10"/>
          <w:highlight w:val="yellow"/>
        </w:rPr>
      </w:pPr>
    </w:p>
    <w:p w:rsidR="00694528" w:rsidRPr="007839E1" w:rsidRDefault="00694528" w:rsidP="00DD0727">
      <w:pPr>
        <w:widowControl w:val="0"/>
        <w:autoSpaceDE w:val="0"/>
        <w:autoSpaceDN w:val="0"/>
        <w:adjustRightInd w:val="0"/>
        <w:ind w:left="567" w:hanging="283"/>
        <w:jc w:val="both"/>
        <w:rPr>
          <w:spacing w:val="6"/>
          <w:sz w:val="20"/>
          <w:szCs w:val="20"/>
        </w:rPr>
      </w:pPr>
      <w:r w:rsidRPr="007839E1">
        <w:rPr>
          <w:b/>
          <w:spacing w:val="6"/>
          <w:sz w:val="20"/>
          <w:szCs w:val="20"/>
        </w:rPr>
        <w:t xml:space="preserve">Figura Nº </w:t>
      </w:r>
      <w:r>
        <w:rPr>
          <w:b/>
          <w:spacing w:val="6"/>
          <w:sz w:val="20"/>
          <w:szCs w:val="20"/>
        </w:rPr>
        <w:t>1</w:t>
      </w:r>
      <w:r w:rsidR="00DD0727">
        <w:rPr>
          <w:b/>
          <w:spacing w:val="6"/>
          <w:sz w:val="20"/>
          <w:szCs w:val="20"/>
        </w:rPr>
        <w:t>6</w:t>
      </w:r>
      <w:r w:rsidRPr="007839E1">
        <w:rPr>
          <w:spacing w:val="6"/>
          <w:sz w:val="20"/>
          <w:szCs w:val="20"/>
        </w:rPr>
        <w:t xml:space="preserve">: </w:t>
      </w:r>
      <w:r>
        <w:rPr>
          <w:spacing w:val="6"/>
          <w:sz w:val="20"/>
          <w:szCs w:val="20"/>
        </w:rPr>
        <w:t>Núcleo Nascentes. Layout dos equipamentos existentes. Fonte: DAEE.</w:t>
      </w:r>
    </w:p>
    <w:p w:rsidR="00C039F7" w:rsidRDefault="00C039F7" w:rsidP="001E12CB">
      <w:pPr>
        <w:jc w:val="both"/>
        <w:rPr>
          <w:b/>
          <w:highlight w:val="yellow"/>
        </w:rPr>
      </w:pPr>
    </w:p>
    <w:p w:rsidR="00A8721E" w:rsidRDefault="00A8721E" w:rsidP="001E12CB">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0"/>
        <w:gridCol w:w="2726"/>
      </w:tblGrid>
      <w:tr w:rsidR="00DD0727" w:rsidTr="003A775B">
        <w:tc>
          <w:tcPr>
            <w:tcW w:w="4528" w:type="dxa"/>
          </w:tcPr>
          <w:p w:rsidR="00E56595" w:rsidRPr="00E56595" w:rsidRDefault="00E56595" w:rsidP="001E12CB">
            <w:pPr>
              <w:jc w:val="both"/>
              <w:rPr>
                <w:sz w:val="10"/>
                <w:szCs w:val="10"/>
              </w:rPr>
            </w:pPr>
          </w:p>
          <w:p w:rsidR="00E56595" w:rsidRDefault="00E56595" w:rsidP="001E12CB">
            <w:pPr>
              <w:jc w:val="both"/>
            </w:pPr>
            <w:r>
              <w:rPr>
                <w:noProof/>
              </w:rPr>
              <w:drawing>
                <wp:inline distT="0" distB="0" distL="0" distR="0">
                  <wp:extent cx="3889093" cy="2687955"/>
                  <wp:effectExtent l="0" t="0" r="0" b="444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oto 5.jpg"/>
                          <pic:cNvPicPr/>
                        </pic:nvPicPr>
                        <pic:blipFill>
                          <a:blip r:embed="rId37">
                            <a:extLst>
                              <a:ext uri="{28A0092B-C50C-407E-A947-70E740481C1C}">
                                <a14:useLocalDpi xmlns:a14="http://schemas.microsoft.com/office/drawing/2010/main" val="0"/>
                              </a:ext>
                            </a:extLst>
                          </a:blip>
                          <a:stretch>
                            <a:fillRect/>
                          </a:stretch>
                        </pic:blipFill>
                        <pic:spPr>
                          <a:xfrm>
                            <a:off x="0" y="0"/>
                            <a:ext cx="3949372" cy="2729617"/>
                          </a:xfrm>
                          <a:prstGeom prst="rect">
                            <a:avLst/>
                          </a:prstGeom>
                        </pic:spPr>
                      </pic:pic>
                    </a:graphicData>
                  </a:graphic>
                </wp:inline>
              </w:drawing>
            </w:r>
          </w:p>
          <w:p w:rsidR="00E56595" w:rsidRPr="00E56595" w:rsidRDefault="00E56595" w:rsidP="001E12CB">
            <w:pPr>
              <w:jc w:val="both"/>
              <w:rPr>
                <w:sz w:val="10"/>
                <w:szCs w:val="10"/>
              </w:rPr>
            </w:pPr>
          </w:p>
        </w:tc>
        <w:tc>
          <w:tcPr>
            <w:tcW w:w="4528" w:type="dxa"/>
          </w:tcPr>
          <w:p w:rsidR="00E56595" w:rsidRDefault="00E56595" w:rsidP="001E12CB">
            <w:pPr>
              <w:jc w:val="both"/>
            </w:pPr>
          </w:p>
          <w:p w:rsidR="00E56595" w:rsidRDefault="00E56595" w:rsidP="001E12CB">
            <w:pPr>
              <w:jc w:val="both"/>
            </w:pPr>
          </w:p>
          <w:p w:rsidR="00E56595" w:rsidRDefault="00E56595" w:rsidP="001E12CB">
            <w:pPr>
              <w:jc w:val="both"/>
            </w:pPr>
          </w:p>
          <w:p w:rsidR="00E56595" w:rsidRDefault="00E56595" w:rsidP="001E12CB">
            <w:pPr>
              <w:jc w:val="both"/>
            </w:pPr>
          </w:p>
          <w:p w:rsidR="00E56595" w:rsidRDefault="00E56595" w:rsidP="001E12CB">
            <w:pPr>
              <w:jc w:val="both"/>
            </w:pPr>
          </w:p>
          <w:p w:rsidR="00E56595" w:rsidRDefault="00E56595" w:rsidP="001E12CB">
            <w:pPr>
              <w:jc w:val="both"/>
            </w:pPr>
          </w:p>
          <w:p w:rsidR="00E56595" w:rsidRDefault="00E56595" w:rsidP="001E12CB">
            <w:pPr>
              <w:jc w:val="both"/>
            </w:pPr>
          </w:p>
          <w:p w:rsidR="003A775B" w:rsidRDefault="003A775B" w:rsidP="001E12CB">
            <w:pPr>
              <w:jc w:val="both"/>
            </w:pPr>
          </w:p>
          <w:p w:rsidR="003A775B" w:rsidRDefault="003A775B" w:rsidP="001E12CB">
            <w:pPr>
              <w:jc w:val="both"/>
            </w:pPr>
          </w:p>
          <w:p w:rsidR="00E56595" w:rsidRDefault="00E56595" w:rsidP="001E12CB">
            <w:pPr>
              <w:jc w:val="both"/>
            </w:pPr>
          </w:p>
          <w:p w:rsidR="00E56595" w:rsidRPr="00574D76" w:rsidRDefault="00E56595" w:rsidP="00E56595">
            <w:pPr>
              <w:widowControl w:val="0"/>
              <w:autoSpaceDE w:val="0"/>
              <w:autoSpaceDN w:val="0"/>
              <w:adjustRightInd w:val="0"/>
              <w:ind w:left="968" w:hanging="968"/>
              <w:rPr>
                <w:spacing w:val="6"/>
                <w:sz w:val="20"/>
                <w:szCs w:val="20"/>
              </w:rPr>
            </w:pPr>
            <w:r w:rsidRPr="00574D76">
              <w:rPr>
                <w:b/>
                <w:spacing w:val="6"/>
                <w:sz w:val="20"/>
                <w:szCs w:val="20"/>
              </w:rPr>
              <w:t>F</w:t>
            </w:r>
            <w:r>
              <w:rPr>
                <w:b/>
                <w:spacing w:val="6"/>
                <w:sz w:val="20"/>
                <w:szCs w:val="20"/>
              </w:rPr>
              <w:t>oto</w:t>
            </w:r>
            <w:r w:rsidRPr="00574D76">
              <w:rPr>
                <w:b/>
                <w:spacing w:val="6"/>
                <w:sz w:val="20"/>
                <w:szCs w:val="20"/>
              </w:rPr>
              <w:t xml:space="preserve"> Nº </w:t>
            </w:r>
            <w:r w:rsidR="00DD0727">
              <w:rPr>
                <w:b/>
                <w:spacing w:val="6"/>
                <w:sz w:val="20"/>
                <w:szCs w:val="20"/>
              </w:rPr>
              <w:t>2</w:t>
            </w:r>
            <w:r w:rsidRPr="00574D76">
              <w:rPr>
                <w:spacing w:val="6"/>
                <w:sz w:val="20"/>
                <w:szCs w:val="20"/>
              </w:rPr>
              <w:t xml:space="preserve">: </w:t>
            </w:r>
            <w:r>
              <w:rPr>
                <w:spacing w:val="6"/>
                <w:sz w:val="20"/>
                <w:szCs w:val="20"/>
              </w:rPr>
              <w:t xml:space="preserve">Núcleo Nascentes </w:t>
            </w:r>
            <w:r w:rsidR="003A775B">
              <w:rPr>
                <w:spacing w:val="6"/>
                <w:sz w:val="20"/>
                <w:szCs w:val="20"/>
              </w:rPr>
              <w:t>–</w:t>
            </w:r>
            <w:r>
              <w:rPr>
                <w:spacing w:val="6"/>
                <w:sz w:val="20"/>
                <w:szCs w:val="20"/>
              </w:rPr>
              <w:t xml:space="preserve"> </w:t>
            </w:r>
            <w:r w:rsidR="003A775B">
              <w:rPr>
                <w:spacing w:val="6"/>
                <w:sz w:val="20"/>
                <w:szCs w:val="20"/>
              </w:rPr>
              <w:t>Portaria e recepção</w:t>
            </w:r>
            <w:r>
              <w:rPr>
                <w:spacing w:val="6"/>
                <w:sz w:val="20"/>
                <w:szCs w:val="20"/>
              </w:rPr>
              <w:t>. Fonte: DAEE.</w:t>
            </w:r>
          </w:p>
          <w:p w:rsidR="00E56595" w:rsidRDefault="00E56595" w:rsidP="001E12CB">
            <w:pPr>
              <w:jc w:val="both"/>
            </w:pPr>
          </w:p>
        </w:tc>
      </w:tr>
    </w:tbl>
    <w:p w:rsidR="00290525" w:rsidRPr="00E56595" w:rsidRDefault="00290525" w:rsidP="001E12CB">
      <w:pPr>
        <w:jc w:val="both"/>
        <w:rPr>
          <w:sz w:val="18"/>
          <w:szCs w:val="18"/>
        </w:rPr>
      </w:pPr>
    </w:p>
    <w:p w:rsidR="00E56595" w:rsidRPr="00E56595" w:rsidRDefault="00E56595" w:rsidP="00E56595">
      <w:pPr>
        <w:jc w:val="both"/>
        <w:rPr>
          <w:sz w:val="18"/>
          <w:szCs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tblGrid>
      <w:tr w:rsidR="00290525" w:rsidTr="000164F3">
        <w:tc>
          <w:tcPr>
            <w:tcW w:w="9066" w:type="dxa"/>
          </w:tcPr>
          <w:p w:rsidR="00290525" w:rsidRPr="00E56595" w:rsidRDefault="00290525" w:rsidP="00B37302">
            <w:pPr>
              <w:jc w:val="both"/>
              <w:rPr>
                <w:sz w:val="10"/>
                <w:szCs w:val="10"/>
              </w:rPr>
            </w:pPr>
          </w:p>
          <w:p w:rsidR="00290525" w:rsidRDefault="00290525" w:rsidP="00B37302">
            <w:pPr>
              <w:jc w:val="both"/>
            </w:pPr>
            <w:r>
              <w:rPr>
                <w:noProof/>
              </w:rPr>
              <w:drawing>
                <wp:inline distT="0" distB="0" distL="0" distR="0" wp14:anchorId="02432A41" wp14:editId="65B8C3A5">
                  <wp:extent cx="4849792" cy="3328689"/>
                  <wp:effectExtent l="0" t="0" r="1905"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oto 6.jpg"/>
                          <pic:cNvPicPr/>
                        </pic:nvPicPr>
                        <pic:blipFill>
                          <a:blip r:embed="rId38">
                            <a:extLst>
                              <a:ext uri="{28A0092B-C50C-407E-A947-70E740481C1C}">
                                <a14:useLocalDpi xmlns:a14="http://schemas.microsoft.com/office/drawing/2010/main" val="0"/>
                              </a:ext>
                            </a:extLst>
                          </a:blip>
                          <a:stretch>
                            <a:fillRect/>
                          </a:stretch>
                        </pic:blipFill>
                        <pic:spPr>
                          <a:xfrm>
                            <a:off x="0" y="0"/>
                            <a:ext cx="4931135" cy="3384519"/>
                          </a:xfrm>
                          <a:prstGeom prst="rect">
                            <a:avLst/>
                          </a:prstGeom>
                        </pic:spPr>
                      </pic:pic>
                    </a:graphicData>
                  </a:graphic>
                </wp:inline>
              </w:drawing>
            </w:r>
          </w:p>
          <w:p w:rsidR="00290525" w:rsidRPr="00290525" w:rsidRDefault="00290525" w:rsidP="00B37302">
            <w:pPr>
              <w:jc w:val="both"/>
              <w:rPr>
                <w:sz w:val="6"/>
                <w:szCs w:val="6"/>
              </w:rPr>
            </w:pPr>
          </w:p>
        </w:tc>
      </w:tr>
    </w:tbl>
    <w:p w:rsidR="00E56595" w:rsidRPr="00290525" w:rsidRDefault="00E56595" w:rsidP="00E56595">
      <w:pPr>
        <w:jc w:val="both"/>
        <w:rPr>
          <w:sz w:val="8"/>
          <w:szCs w:val="8"/>
        </w:rPr>
      </w:pPr>
    </w:p>
    <w:p w:rsidR="00E56595" w:rsidRDefault="00290525" w:rsidP="00290525">
      <w:pPr>
        <w:ind w:firstLine="142"/>
        <w:jc w:val="both"/>
        <w:rPr>
          <w:spacing w:val="6"/>
          <w:sz w:val="20"/>
          <w:szCs w:val="20"/>
        </w:rPr>
      </w:pPr>
      <w:r w:rsidRPr="00574D76">
        <w:rPr>
          <w:b/>
          <w:spacing w:val="6"/>
          <w:sz w:val="20"/>
          <w:szCs w:val="20"/>
        </w:rPr>
        <w:t>F</w:t>
      </w:r>
      <w:r>
        <w:rPr>
          <w:b/>
          <w:spacing w:val="6"/>
          <w:sz w:val="20"/>
          <w:szCs w:val="20"/>
        </w:rPr>
        <w:t>oto</w:t>
      </w:r>
      <w:r w:rsidRPr="00574D76">
        <w:rPr>
          <w:b/>
          <w:spacing w:val="6"/>
          <w:sz w:val="20"/>
          <w:szCs w:val="20"/>
        </w:rPr>
        <w:t xml:space="preserve"> Nº </w:t>
      </w:r>
      <w:r>
        <w:rPr>
          <w:b/>
          <w:spacing w:val="6"/>
          <w:sz w:val="20"/>
          <w:szCs w:val="20"/>
        </w:rPr>
        <w:t>3</w:t>
      </w:r>
      <w:r w:rsidRPr="00574D76">
        <w:rPr>
          <w:spacing w:val="6"/>
          <w:sz w:val="20"/>
          <w:szCs w:val="20"/>
        </w:rPr>
        <w:t xml:space="preserve">: </w:t>
      </w:r>
      <w:r>
        <w:rPr>
          <w:spacing w:val="6"/>
          <w:sz w:val="20"/>
          <w:szCs w:val="20"/>
        </w:rPr>
        <w:t>Núcleo Nascentes – Museu. Fonte: DAEE.</w:t>
      </w:r>
    </w:p>
    <w:p w:rsidR="00290525" w:rsidRDefault="00290525" w:rsidP="00E56595">
      <w:pPr>
        <w:jc w:val="both"/>
      </w:pPr>
    </w:p>
    <w:p w:rsidR="00290525" w:rsidRDefault="00290525" w:rsidP="00E56595">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tblGrid>
      <w:tr w:rsidR="00290525" w:rsidTr="000164F3">
        <w:tc>
          <w:tcPr>
            <w:tcW w:w="9066" w:type="dxa"/>
          </w:tcPr>
          <w:p w:rsidR="00290525" w:rsidRPr="00E56595" w:rsidRDefault="00290525" w:rsidP="00B37302">
            <w:pPr>
              <w:jc w:val="both"/>
              <w:rPr>
                <w:sz w:val="10"/>
                <w:szCs w:val="10"/>
              </w:rPr>
            </w:pPr>
          </w:p>
          <w:p w:rsidR="00290525" w:rsidRDefault="00290525" w:rsidP="00B37302">
            <w:pPr>
              <w:jc w:val="both"/>
            </w:pPr>
            <w:r>
              <w:rPr>
                <w:noProof/>
              </w:rPr>
              <w:drawing>
                <wp:inline distT="0" distB="0" distL="0" distR="0" wp14:anchorId="08187676" wp14:editId="2D8548BD">
                  <wp:extent cx="4838568" cy="3588151"/>
                  <wp:effectExtent l="0" t="0" r="635" b="635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oto 7.jpg"/>
                          <pic:cNvPicPr/>
                        </pic:nvPicPr>
                        <pic:blipFill>
                          <a:blip r:embed="rId39">
                            <a:extLst>
                              <a:ext uri="{28A0092B-C50C-407E-A947-70E740481C1C}">
                                <a14:useLocalDpi xmlns:a14="http://schemas.microsoft.com/office/drawing/2010/main" val="0"/>
                              </a:ext>
                            </a:extLst>
                          </a:blip>
                          <a:stretch>
                            <a:fillRect/>
                          </a:stretch>
                        </pic:blipFill>
                        <pic:spPr>
                          <a:xfrm>
                            <a:off x="0" y="0"/>
                            <a:ext cx="4871561" cy="3612618"/>
                          </a:xfrm>
                          <a:prstGeom prst="rect">
                            <a:avLst/>
                          </a:prstGeom>
                        </pic:spPr>
                      </pic:pic>
                    </a:graphicData>
                  </a:graphic>
                </wp:inline>
              </w:drawing>
            </w:r>
          </w:p>
          <w:p w:rsidR="00290525" w:rsidRPr="00290525" w:rsidRDefault="00290525" w:rsidP="00290525">
            <w:pPr>
              <w:widowControl w:val="0"/>
              <w:autoSpaceDE w:val="0"/>
              <w:autoSpaceDN w:val="0"/>
              <w:adjustRightInd w:val="0"/>
              <w:rPr>
                <w:sz w:val="4"/>
                <w:szCs w:val="4"/>
              </w:rPr>
            </w:pPr>
          </w:p>
        </w:tc>
      </w:tr>
    </w:tbl>
    <w:p w:rsidR="00E56595" w:rsidRPr="00290525" w:rsidRDefault="00E56595" w:rsidP="00E56595">
      <w:pPr>
        <w:jc w:val="both"/>
        <w:rPr>
          <w:sz w:val="6"/>
          <w:szCs w:val="6"/>
        </w:rPr>
      </w:pPr>
    </w:p>
    <w:p w:rsidR="00290525" w:rsidRPr="00574D76" w:rsidRDefault="00290525" w:rsidP="00290525">
      <w:pPr>
        <w:widowControl w:val="0"/>
        <w:autoSpaceDE w:val="0"/>
        <w:autoSpaceDN w:val="0"/>
        <w:adjustRightInd w:val="0"/>
        <w:ind w:left="968" w:hanging="826"/>
        <w:rPr>
          <w:spacing w:val="6"/>
          <w:sz w:val="20"/>
          <w:szCs w:val="20"/>
        </w:rPr>
      </w:pPr>
      <w:r w:rsidRPr="00574D76">
        <w:rPr>
          <w:b/>
          <w:spacing w:val="6"/>
          <w:sz w:val="20"/>
          <w:szCs w:val="20"/>
        </w:rPr>
        <w:t>F</w:t>
      </w:r>
      <w:r>
        <w:rPr>
          <w:b/>
          <w:spacing w:val="6"/>
          <w:sz w:val="20"/>
          <w:szCs w:val="20"/>
        </w:rPr>
        <w:t>oto</w:t>
      </w:r>
      <w:r w:rsidRPr="00574D76">
        <w:rPr>
          <w:b/>
          <w:spacing w:val="6"/>
          <w:sz w:val="20"/>
          <w:szCs w:val="20"/>
        </w:rPr>
        <w:t xml:space="preserve"> Nº </w:t>
      </w:r>
      <w:r>
        <w:rPr>
          <w:b/>
          <w:spacing w:val="6"/>
          <w:sz w:val="20"/>
          <w:szCs w:val="20"/>
        </w:rPr>
        <w:t>4</w:t>
      </w:r>
      <w:r w:rsidRPr="00574D76">
        <w:rPr>
          <w:spacing w:val="6"/>
          <w:sz w:val="20"/>
          <w:szCs w:val="20"/>
        </w:rPr>
        <w:t xml:space="preserve">: </w:t>
      </w:r>
      <w:r>
        <w:rPr>
          <w:spacing w:val="6"/>
          <w:sz w:val="20"/>
          <w:szCs w:val="20"/>
        </w:rPr>
        <w:t>Núcleo Nascentes – Área de convivência e sanitários. Fonte: DAEE.</w:t>
      </w:r>
    </w:p>
    <w:p w:rsidR="00A8721E" w:rsidRDefault="00A8721E" w:rsidP="001E12CB">
      <w:pPr>
        <w:jc w:val="both"/>
      </w:pPr>
    </w:p>
    <w:p w:rsidR="00325617" w:rsidRPr="00A8721E" w:rsidRDefault="00325617" w:rsidP="00325617">
      <w:pPr>
        <w:jc w:val="both"/>
      </w:pPr>
      <w:r w:rsidRPr="00A8721E">
        <w:t xml:space="preserve">As </w:t>
      </w:r>
      <w:r>
        <w:t>obras no Núcleo Nascentes, incluídas no Componente 1 do Programa, contemplam reforma e ampliação das unidades existentes, em terreno de propriedade do DAEE, sem interferências significativas no entorno (Figura Nº 1</w:t>
      </w:r>
      <w:r w:rsidR="00DD0727">
        <w:t>7</w:t>
      </w:r>
      <w:r w:rsidR="001167F0">
        <w:t>,</w:t>
      </w:r>
      <w:r w:rsidR="00A239BC">
        <w:t xml:space="preserve"> </w:t>
      </w:r>
      <w:r w:rsidR="00B37302">
        <w:t>Nº 1</w:t>
      </w:r>
      <w:r w:rsidR="00DD0727">
        <w:t>8</w:t>
      </w:r>
      <w:r w:rsidR="00B37302">
        <w:t xml:space="preserve"> e Nº 1</w:t>
      </w:r>
      <w:r w:rsidR="00DD0727">
        <w:t>9</w:t>
      </w:r>
      <w:r>
        <w:t xml:space="preserve">). Não se prevê supressão de vegetação. </w:t>
      </w:r>
    </w:p>
    <w:p w:rsidR="00325617" w:rsidRPr="00C31BEE" w:rsidRDefault="00325617" w:rsidP="00325617">
      <w:pPr>
        <w:jc w:val="both"/>
      </w:pPr>
    </w:p>
    <w:p w:rsidR="00290525" w:rsidRDefault="00290525" w:rsidP="00325617">
      <w:pPr>
        <w:jc w:val="both"/>
        <w:rPr>
          <w:sz w:val="16"/>
          <w:szCs w:val="16"/>
        </w:rPr>
      </w:pPr>
    </w:p>
    <w:p w:rsidR="00290525" w:rsidRPr="00290525" w:rsidRDefault="00290525" w:rsidP="00325617">
      <w:pPr>
        <w:jc w:val="both"/>
        <w:rPr>
          <w:sz w:val="16"/>
          <w:szCs w:val="16"/>
        </w:rPr>
      </w:pPr>
    </w:p>
    <w:p w:rsidR="00325617" w:rsidRDefault="00325617" w:rsidP="00325617">
      <w:pPr>
        <w:jc w:val="both"/>
      </w:pPr>
      <w:r>
        <w:t>O projeto do Núcleo contempla a seguinte infraestrutura:</w:t>
      </w:r>
    </w:p>
    <w:p w:rsidR="00325617" w:rsidRPr="00290525" w:rsidRDefault="00325617" w:rsidP="00325617">
      <w:pPr>
        <w:jc w:val="both"/>
        <w:rPr>
          <w:sz w:val="16"/>
          <w:szCs w:val="16"/>
        </w:rPr>
      </w:pPr>
    </w:p>
    <w:p w:rsidR="00325617" w:rsidRPr="00C31BEE" w:rsidRDefault="00325617" w:rsidP="00774DA2">
      <w:pPr>
        <w:pStyle w:val="ListParagraph"/>
        <w:numPr>
          <w:ilvl w:val="0"/>
          <w:numId w:val="52"/>
        </w:numPr>
        <w:suppressAutoHyphens/>
        <w:jc w:val="both"/>
        <w:rPr>
          <w:rFonts w:ascii="Times New Roman" w:hAnsi="Times New Roman" w:cs="Times New Roman"/>
          <w:vanish/>
          <w:color w:val="000000"/>
        </w:rPr>
      </w:pPr>
      <w:r w:rsidRPr="00C31BEE">
        <w:rPr>
          <w:rFonts w:ascii="Times New Roman" w:hAnsi="Times New Roman" w:cs="Times New Roman"/>
          <w:b w:val="0"/>
          <w:i/>
        </w:rPr>
        <w:t>Centro de visitantes</w:t>
      </w:r>
      <w:r w:rsidRPr="00C31BEE">
        <w:t xml:space="preserve"> </w:t>
      </w:r>
      <w:r w:rsidRPr="00C31BEE">
        <w:rPr>
          <w:rFonts w:ascii="Times New Roman" w:hAnsi="Times New Roman" w:cs="Times New Roman"/>
        </w:rPr>
        <w:t>- e</w:t>
      </w:r>
    </w:p>
    <w:p w:rsidR="00325617" w:rsidRPr="00C31BEE" w:rsidRDefault="00325617" w:rsidP="00774DA2">
      <w:pPr>
        <w:pStyle w:val="ListParagraph"/>
        <w:numPr>
          <w:ilvl w:val="1"/>
          <w:numId w:val="50"/>
        </w:numPr>
        <w:suppressAutoHyphens/>
        <w:contextualSpacing w:val="0"/>
        <w:jc w:val="both"/>
        <w:rPr>
          <w:rFonts w:ascii="Times New Roman" w:hAnsi="Times New Roman" w:cs="Times New Roman"/>
          <w:b w:val="0"/>
          <w:vanish/>
          <w:color w:val="000000"/>
        </w:rPr>
      </w:pPr>
    </w:p>
    <w:p w:rsidR="00325617" w:rsidRDefault="00325617" w:rsidP="00325617">
      <w:pPr>
        <w:suppressAutoHyphens/>
        <w:jc w:val="both"/>
        <w:rPr>
          <w:color w:val="000000"/>
        </w:rPr>
      </w:pPr>
      <w:r w:rsidRPr="00C31BEE">
        <w:rPr>
          <w:color w:val="000000"/>
        </w:rPr>
        <w:t xml:space="preserve">quipamento resultante da união entre edifício novo, a ser edificado, e histórico original. Abriga as áreas destinadas à recepção do público que visita a cabeceira do Tietê, dando acesso às trilhas que conduzem ao ponto da nascente do Rio. </w:t>
      </w:r>
      <w:r w:rsidR="00703079">
        <w:rPr>
          <w:color w:val="000000"/>
        </w:rPr>
        <w:t xml:space="preserve">Contempla os seguintes </w:t>
      </w:r>
      <w:r w:rsidRPr="00C31BEE">
        <w:rPr>
          <w:color w:val="000000"/>
        </w:rPr>
        <w:t>espaços:</w:t>
      </w:r>
    </w:p>
    <w:p w:rsidR="00325617" w:rsidRDefault="00325617" w:rsidP="00325617">
      <w:pPr>
        <w:suppressAutoHyphens/>
        <w:jc w:val="both"/>
        <w:rPr>
          <w:color w:val="000000"/>
        </w:rPr>
      </w:pPr>
    </w:p>
    <w:p w:rsidR="00325617" w:rsidRPr="00C31BEE" w:rsidRDefault="00325617" w:rsidP="00774DA2">
      <w:pPr>
        <w:pStyle w:val="ListParagraph"/>
        <w:numPr>
          <w:ilvl w:val="1"/>
          <w:numId w:val="52"/>
        </w:numPr>
        <w:suppressAutoHyphens/>
        <w:jc w:val="both"/>
        <w:rPr>
          <w:rFonts w:ascii="Times New Roman" w:hAnsi="Times New Roman" w:cs="Times New Roman"/>
          <w:b w:val="0"/>
          <w:color w:val="000000"/>
        </w:rPr>
      </w:pPr>
      <w:r w:rsidRPr="00C31BEE">
        <w:rPr>
          <w:rFonts w:ascii="Times New Roman" w:hAnsi="Times New Roman" w:cs="Times New Roman"/>
          <w:b w:val="0"/>
          <w:i/>
          <w:color w:val="000000"/>
        </w:rPr>
        <w:t>Recepção</w:t>
      </w:r>
      <w:r w:rsidRPr="00C31BEE">
        <w:rPr>
          <w:rFonts w:ascii="Times New Roman" w:hAnsi="Times New Roman" w:cs="Times New Roman"/>
          <w:b w:val="0"/>
          <w:color w:val="000000"/>
        </w:rPr>
        <w:t>: hall de recepção para os grupos de visitantes;</w:t>
      </w:r>
    </w:p>
    <w:p w:rsidR="00325617" w:rsidRPr="00C31BEE" w:rsidRDefault="00325617" w:rsidP="00774DA2">
      <w:pPr>
        <w:pStyle w:val="ListParagraph"/>
        <w:numPr>
          <w:ilvl w:val="1"/>
          <w:numId w:val="52"/>
        </w:numPr>
        <w:suppressAutoHyphens/>
        <w:jc w:val="both"/>
        <w:rPr>
          <w:rFonts w:ascii="Times New Roman" w:hAnsi="Times New Roman" w:cs="Times New Roman"/>
          <w:b w:val="0"/>
          <w:color w:val="000000"/>
        </w:rPr>
      </w:pPr>
      <w:r w:rsidRPr="00C31BEE">
        <w:rPr>
          <w:rFonts w:ascii="Times New Roman" w:hAnsi="Times New Roman" w:cs="Times New Roman"/>
          <w:b w:val="0"/>
          <w:i/>
          <w:color w:val="000000"/>
        </w:rPr>
        <w:t>Escritório</w:t>
      </w:r>
      <w:r w:rsidRPr="00C31BEE">
        <w:rPr>
          <w:rFonts w:ascii="Times New Roman" w:hAnsi="Times New Roman" w:cs="Times New Roman"/>
          <w:b w:val="0"/>
          <w:color w:val="000000"/>
        </w:rPr>
        <w:t>: área destinada à equipe de funcionários, dotada de escritório, copa, instalação sanitária e bilheteria;</w:t>
      </w:r>
    </w:p>
    <w:p w:rsidR="00325617" w:rsidRPr="00C31BEE" w:rsidRDefault="00325617" w:rsidP="00774DA2">
      <w:pPr>
        <w:pStyle w:val="ListParagraph"/>
        <w:numPr>
          <w:ilvl w:val="1"/>
          <w:numId w:val="52"/>
        </w:numPr>
        <w:suppressAutoHyphens/>
        <w:jc w:val="both"/>
        <w:rPr>
          <w:rFonts w:ascii="Times New Roman" w:hAnsi="Times New Roman" w:cs="Times New Roman"/>
          <w:b w:val="0"/>
          <w:color w:val="000000"/>
        </w:rPr>
      </w:pPr>
      <w:r w:rsidRPr="00C31BEE">
        <w:rPr>
          <w:rFonts w:ascii="Times New Roman" w:hAnsi="Times New Roman" w:cs="Times New Roman"/>
          <w:b w:val="0"/>
          <w:i/>
          <w:color w:val="000000"/>
        </w:rPr>
        <w:t>terraço coberto</w:t>
      </w:r>
      <w:r w:rsidRPr="00C31BEE">
        <w:rPr>
          <w:rFonts w:ascii="Times New Roman" w:hAnsi="Times New Roman" w:cs="Times New Roman"/>
          <w:b w:val="0"/>
          <w:color w:val="000000"/>
        </w:rPr>
        <w:t>: espaços de transição externos e cobertos;</w:t>
      </w:r>
    </w:p>
    <w:p w:rsidR="00325617" w:rsidRPr="00C31BEE" w:rsidRDefault="00325617" w:rsidP="00774DA2">
      <w:pPr>
        <w:pStyle w:val="ListParagraph"/>
        <w:numPr>
          <w:ilvl w:val="1"/>
          <w:numId w:val="52"/>
        </w:numPr>
        <w:suppressAutoHyphens/>
        <w:jc w:val="both"/>
        <w:rPr>
          <w:rFonts w:ascii="Times New Roman" w:hAnsi="Times New Roman" w:cs="Times New Roman"/>
          <w:b w:val="0"/>
          <w:color w:val="000000"/>
        </w:rPr>
      </w:pPr>
      <w:r w:rsidRPr="00C31BEE">
        <w:rPr>
          <w:rFonts w:ascii="Times New Roman" w:hAnsi="Times New Roman" w:cs="Times New Roman"/>
          <w:b w:val="0"/>
          <w:i/>
          <w:color w:val="000000"/>
        </w:rPr>
        <w:t>Sanitários</w:t>
      </w:r>
      <w:r w:rsidRPr="00C31BEE">
        <w:rPr>
          <w:rFonts w:ascii="Times New Roman" w:hAnsi="Times New Roman" w:cs="Times New Roman"/>
          <w:b w:val="0"/>
          <w:color w:val="000000"/>
        </w:rPr>
        <w:t>: destinado aos visitantes, compostos por dois blocos (masculino e feminino), com um chuveiro e um sanitário para PNE por bloco;</w:t>
      </w:r>
    </w:p>
    <w:p w:rsidR="00325617" w:rsidRPr="00C31BEE" w:rsidRDefault="00325617" w:rsidP="00774DA2">
      <w:pPr>
        <w:pStyle w:val="ListParagraph"/>
        <w:numPr>
          <w:ilvl w:val="1"/>
          <w:numId w:val="52"/>
        </w:numPr>
        <w:suppressAutoHyphens/>
        <w:jc w:val="both"/>
        <w:rPr>
          <w:rFonts w:ascii="Times New Roman" w:hAnsi="Times New Roman" w:cs="Times New Roman"/>
          <w:b w:val="0"/>
          <w:color w:val="000000"/>
        </w:rPr>
      </w:pPr>
      <w:r w:rsidRPr="00C31BEE">
        <w:rPr>
          <w:rFonts w:ascii="Times New Roman" w:hAnsi="Times New Roman" w:cs="Times New Roman"/>
          <w:b w:val="0"/>
          <w:i/>
          <w:color w:val="000000"/>
        </w:rPr>
        <w:t>Quiosque</w:t>
      </w:r>
      <w:r w:rsidRPr="00C31BEE">
        <w:rPr>
          <w:rFonts w:ascii="Times New Roman" w:hAnsi="Times New Roman" w:cs="Times New Roman"/>
          <w:b w:val="0"/>
          <w:color w:val="000000"/>
        </w:rPr>
        <w:t>: Área coberta destinada a distribuir os visitantes às diferentes trilhas existentes, dotada de informações sobre elas.</w:t>
      </w:r>
    </w:p>
    <w:p w:rsidR="00325617" w:rsidRPr="00290525" w:rsidRDefault="00325617" w:rsidP="00325617">
      <w:pPr>
        <w:pStyle w:val="Estilo"/>
        <w:jc w:val="both"/>
        <w:rPr>
          <w:rFonts w:ascii="Times New Roman" w:hAnsi="Times New Roman" w:cs="Times New Roman"/>
          <w:color w:val="000000"/>
          <w:sz w:val="16"/>
          <w:szCs w:val="16"/>
        </w:rPr>
      </w:pPr>
    </w:p>
    <w:p w:rsidR="00325617" w:rsidRPr="00AF6456" w:rsidRDefault="00325617" w:rsidP="00774DA2">
      <w:pPr>
        <w:pStyle w:val="ListParagraph"/>
        <w:numPr>
          <w:ilvl w:val="0"/>
          <w:numId w:val="51"/>
        </w:numPr>
        <w:suppressAutoHyphens/>
        <w:contextualSpacing w:val="0"/>
        <w:jc w:val="both"/>
        <w:rPr>
          <w:rFonts w:ascii="Arial" w:hAnsi="Arial" w:cs="Arial"/>
          <w:b w:val="0"/>
          <w:vanish/>
          <w:color w:val="000000"/>
        </w:rPr>
      </w:pPr>
    </w:p>
    <w:p w:rsidR="00325617" w:rsidRPr="00AF6456" w:rsidRDefault="00325617" w:rsidP="00774DA2">
      <w:pPr>
        <w:pStyle w:val="ListParagraph"/>
        <w:numPr>
          <w:ilvl w:val="0"/>
          <w:numId w:val="51"/>
        </w:numPr>
        <w:suppressAutoHyphens/>
        <w:contextualSpacing w:val="0"/>
        <w:jc w:val="both"/>
        <w:rPr>
          <w:rFonts w:ascii="Arial" w:hAnsi="Arial" w:cs="Arial"/>
          <w:b w:val="0"/>
          <w:vanish/>
          <w:color w:val="000000"/>
        </w:rPr>
      </w:pPr>
    </w:p>
    <w:p w:rsidR="00325617" w:rsidRPr="00AF6456" w:rsidRDefault="00325617" w:rsidP="00774DA2">
      <w:pPr>
        <w:pStyle w:val="ListParagraph"/>
        <w:numPr>
          <w:ilvl w:val="0"/>
          <w:numId w:val="51"/>
        </w:numPr>
        <w:suppressAutoHyphens/>
        <w:contextualSpacing w:val="0"/>
        <w:jc w:val="both"/>
        <w:rPr>
          <w:rFonts w:ascii="Arial" w:hAnsi="Arial" w:cs="Arial"/>
          <w:b w:val="0"/>
          <w:vanish/>
          <w:color w:val="000000"/>
        </w:rPr>
      </w:pPr>
    </w:p>
    <w:p w:rsidR="00325617" w:rsidRPr="00AF6456" w:rsidRDefault="00325617" w:rsidP="00774DA2">
      <w:pPr>
        <w:pStyle w:val="ListParagraph"/>
        <w:numPr>
          <w:ilvl w:val="1"/>
          <w:numId w:val="51"/>
        </w:numPr>
        <w:suppressAutoHyphens/>
        <w:contextualSpacing w:val="0"/>
        <w:jc w:val="both"/>
        <w:rPr>
          <w:rFonts w:ascii="Arial" w:hAnsi="Arial" w:cs="Arial"/>
          <w:b w:val="0"/>
          <w:vanish/>
          <w:color w:val="000000"/>
        </w:rPr>
      </w:pPr>
    </w:p>
    <w:p w:rsidR="00325617" w:rsidRPr="00AF6456" w:rsidRDefault="00325617" w:rsidP="00774DA2">
      <w:pPr>
        <w:pStyle w:val="ListParagraph"/>
        <w:numPr>
          <w:ilvl w:val="1"/>
          <w:numId w:val="51"/>
        </w:numPr>
        <w:suppressAutoHyphens/>
        <w:contextualSpacing w:val="0"/>
        <w:jc w:val="both"/>
        <w:rPr>
          <w:rFonts w:ascii="Arial" w:hAnsi="Arial" w:cs="Arial"/>
          <w:b w:val="0"/>
          <w:vanish/>
          <w:color w:val="000000"/>
        </w:rPr>
      </w:pPr>
    </w:p>
    <w:p w:rsidR="00325617" w:rsidRPr="00AF6456" w:rsidRDefault="00325617" w:rsidP="00774DA2">
      <w:pPr>
        <w:pStyle w:val="ListParagraph"/>
        <w:numPr>
          <w:ilvl w:val="2"/>
          <w:numId w:val="51"/>
        </w:numPr>
        <w:suppressAutoHyphens/>
        <w:contextualSpacing w:val="0"/>
        <w:jc w:val="both"/>
        <w:rPr>
          <w:rFonts w:ascii="Arial" w:hAnsi="Arial" w:cs="Arial"/>
          <w:b w:val="0"/>
          <w:vanish/>
          <w:color w:val="000000"/>
        </w:rPr>
      </w:pPr>
    </w:p>
    <w:p w:rsidR="00325617" w:rsidRPr="004114F1" w:rsidRDefault="00325617" w:rsidP="00774DA2">
      <w:pPr>
        <w:pStyle w:val="ListParagraph"/>
        <w:keepNext/>
        <w:keepLines/>
        <w:numPr>
          <w:ilvl w:val="0"/>
          <w:numId w:val="52"/>
        </w:numPr>
        <w:suppressAutoHyphens/>
        <w:jc w:val="both"/>
        <w:rPr>
          <w:rFonts w:ascii="Times New Roman" w:hAnsi="Times New Roman" w:cs="Times New Roman"/>
          <w:b w:val="0"/>
          <w:i/>
        </w:rPr>
      </w:pPr>
      <w:bookmarkStart w:id="5" w:name="_Toc20302339"/>
      <w:r w:rsidRPr="004114F1">
        <w:rPr>
          <w:rFonts w:ascii="Times New Roman" w:hAnsi="Times New Roman" w:cs="Times New Roman"/>
          <w:b w:val="0"/>
          <w:i/>
        </w:rPr>
        <w:t xml:space="preserve">Equipamentos de </w:t>
      </w:r>
      <w:r>
        <w:rPr>
          <w:rFonts w:ascii="Times New Roman" w:hAnsi="Times New Roman" w:cs="Times New Roman"/>
          <w:b w:val="0"/>
          <w:i/>
        </w:rPr>
        <w:t>l</w:t>
      </w:r>
      <w:r w:rsidRPr="004114F1">
        <w:rPr>
          <w:rFonts w:ascii="Times New Roman" w:hAnsi="Times New Roman" w:cs="Times New Roman"/>
          <w:b w:val="0"/>
          <w:i/>
        </w:rPr>
        <w:t>azer</w:t>
      </w:r>
      <w:bookmarkEnd w:id="5"/>
      <w:r w:rsidRPr="004114F1">
        <w:rPr>
          <w:rFonts w:ascii="Times New Roman" w:hAnsi="Times New Roman" w:cs="Times New Roman"/>
          <w:b w:val="0"/>
        </w:rPr>
        <w:t>:</w:t>
      </w:r>
    </w:p>
    <w:p w:rsidR="00325617" w:rsidRPr="00290525" w:rsidRDefault="00325617" w:rsidP="00325617">
      <w:pPr>
        <w:pStyle w:val="ListParagraph"/>
        <w:keepNext/>
        <w:keepLines/>
        <w:suppressAutoHyphens/>
        <w:jc w:val="both"/>
        <w:rPr>
          <w:rFonts w:ascii="Times New Roman" w:hAnsi="Times New Roman" w:cs="Times New Roman"/>
          <w:b w:val="0"/>
          <w:i/>
          <w:sz w:val="16"/>
          <w:szCs w:val="16"/>
        </w:rPr>
      </w:pPr>
    </w:p>
    <w:p w:rsidR="00325617" w:rsidRPr="00C31BEE" w:rsidRDefault="00325617" w:rsidP="00774DA2">
      <w:pPr>
        <w:pStyle w:val="ListParagraph"/>
        <w:keepNext/>
        <w:keepLines/>
        <w:numPr>
          <w:ilvl w:val="1"/>
          <w:numId w:val="52"/>
        </w:numPr>
        <w:suppressAutoHyphens/>
        <w:jc w:val="both"/>
        <w:rPr>
          <w:rFonts w:ascii="Times New Roman" w:hAnsi="Times New Roman" w:cs="Times New Roman"/>
          <w:b w:val="0"/>
          <w:i/>
        </w:rPr>
      </w:pPr>
      <w:r w:rsidRPr="00C31BEE">
        <w:rPr>
          <w:rFonts w:ascii="Times New Roman" w:hAnsi="Times New Roman" w:cs="Times New Roman"/>
          <w:b w:val="0"/>
          <w:i/>
          <w:color w:val="000000"/>
        </w:rPr>
        <w:t>Playground</w:t>
      </w:r>
      <w:r w:rsidRPr="00C31BEE">
        <w:rPr>
          <w:rFonts w:ascii="Times New Roman" w:hAnsi="Times New Roman" w:cs="Times New Roman"/>
          <w:b w:val="0"/>
          <w:color w:val="000000"/>
        </w:rPr>
        <w:t>: hall de recepção para os grupos de visitantes;</w:t>
      </w:r>
    </w:p>
    <w:p w:rsidR="00325617" w:rsidRPr="00C31BEE" w:rsidRDefault="00325617" w:rsidP="00774DA2">
      <w:pPr>
        <w:pStyle w:val="ListParagraph"/>
        <w:keepNext/>
        <w:keepLines/>
        <w:numPr>
          <w:ilvl w:val="1"/>
          <w:numId w:val="52"/>
        </w:numPr>
        <w:suppressAutoHyphens/>
        <w:jc w:val="both"/>
        <w:rPr>
          <w:rFonts w:ascii="Times New Roman" w:hAnsi="Times New Roman" w:cs="Times New Roman"/>
          <w:b w:val="0"/>
          <w:i/>
        </w:rPr>
      </w:pPr>
      <w:proofErr w:type="spellStart"/>
      <w:r w:rsidRPr="00C31BEE">
        <w:rPr>
          <w:rFonts w:ascii="Times New Roman" w:hAnsi="Times New Roman" w:cs="Times New Roman"/>
          <w:b w:val="0"/>
          <w:i/>
          <w:color w:val="000000"/>
        </w:rPr>
        <w:t>Redários</w:t>
      </w:r>
      <w:proofErr w:type="spellEnd"/>
      <w:r w:rsidRPr="00C31BEE">
        <w:rPr>
          <w:rFonts w:ascii="Times New Roman" w:hAnsi="Times New Roman" w:cs="Times New Roman"/>
          <w:b w:val="0"/>
          <w:color w:val="000000"/>
        </w:rPr>
        <w:t>: Espaço para suporte e instalação de redes de descanso</w:t>
      </w:r>
      <w:r>
        <w:rPr>
          <w:rFonts w:ascii="Times New Roman" w:hAnsi="Times New Roman" w:cs="Times New Roman"/>
          <w:b w:val="0"/>
          <w:color w:val="000000"/>
        </w:rPr>
        <w:t>;</w:t>
      </w:r>
    </w:p>
    <w:p w:rsidR="00325617" w:rsidRPr="00290525" w:rsidRDefault="00325617" w:rsidP="00325617">
      <w:pPr>
        <w:pStyle w:val="Estilo"/>
        <w:ind w:left="709"/>
        <w:jc w:val="both"/>
        <w:rPr>
          <w:rFonts w:ascii="Times New Roman" w:hAnsi="Times New Roman" w:cs="Times New Roman"/>
          <w:color w:val="000000"/>
          <w:sz w:val="16"/>
          <w:szCs w:val="16"/>
        </w:rPr>
      </w:pPr>
    </w:p>
    <w:p w:rsidR="00325617" w:rsidRPr="00C31BEE" w:rsidRDefault="00325617" w:rsidP="00774DA2">
      <w:pPr>
        <w:pStyle w:val="Heading3"/>
        <w:keepNext/>
        <w:keepLines/>
        <w:numPr>
          <w:ilvl w:val="0"/>
          <w:numId w:val="53"/>
        </w:numPr>
        <w:suppressAutoHyphens/>
        <w:spacing w:before="0" w:beforeAutospacing="0" w:after="0" w:afterAutospacing="0"/>
        <w:jc w:val="both"/>
        <w:rPr>
          <w:sz w:val="24"/>
          <w:szCs w:val="24"/>
        </w:rPr>
      </w:pPr>
      <w:bookmarkStart w:id="6" w:name="_Toc20302340"/>
      <w:r w:rsidRPr="00703079">
        <w:rPr>
          <w:i/>
          <w:sz w:val="24"/>
          <w:szCs w:val="24"/>
        </w:rPr>
        <w:t>Caixa d’água</w:t>
      </w:r>
      <w:bookmarkEnd w:id="6"/>
      <w:r>
        <w:rPr>
          <w:i/>
        </w:rPr>
        <w:t xml:space="preserve"> </w:t>
      </w:r>
      <w:r>
        <w:rPr>
          <w:sz w:val="24"/>
          <w:szCs w:val="24"/>
        </w:rPr>
        <w:t>–</w:t>
      </w:r>
      <w:r w:rsidRPr="00C31BEE">
        <w:rPr>
          <w:sz w:val="24"/>
          <w:szCs w:val="24"/>
        </w:rPr>
        <w:t xml:space="preserve"> e</w:t>
      </w:r>
      <w:r w:rsidRPr="00C31BEE">
        <w:rPr>
          <w:color w:val="000000"/>
          <w:sz w:val="24"/>
          <w:szCs w:val="24"/>
        </w:rPr>
        <w:t xml:space="preserve">dificação </w:t>
      </w:r>
      <w:r>
        <w:rPr>
          <w:color w:val="000000"/>
          <w:sz w:val="24"/>
          <w:szCs w:val="24"/>
        </w:rPr>
        <w:t>de</w:t>
      </w:r>
      <w:r w:rsidRPr="00C31BEE">
        <w:rPr>
          <w:color w:val="000000"/>
          <w:sz w:val="24"/>
          <w:szCs w:val="24"/>
        </w:rPr>
        <w:t xml:space="preserve"> armazenamento de água potável de reuso, para uso nos diversos ambientes do </w:t>
      </w:r>
      <w:r>
        <w:rPr>
          <w:color w:val="000000"/>
          <w:sz w:val="24"/>
          <w:szCs w:val="24"/>
        </w:rPr>
        <w:t>N</w:t>
      </w:r>
      <w:r w:rsidRPr="00C31BEE">
        <w:rPr>
          <w:color w:val="000000"/>
          <w:sz w:val="24"/>
          <w:szCs w:val="24"/>
        </w:rPr>
        <w:t>úcleo. Contém um reservatório de reuso, um barrilete para reservatório de reuso, um reservatório de água potável e um barrilete para água potável.</w:t>
      </w:r>
    </w:p>
    <w:p w:rsidR="00325617" w:rsidRPr="00290525" w:rsidRDefault="00325617" w:rsidP="00325617">
      <w:pPr>
        <w:pStyle w:val="Estilo"/>
        <w:jc w:val="both"/>
        <w:rPr>
          <w:color w:val="000000"/>
          <w:sz w:val="16"/>
          <w:szCs w:val="16"/>
        </w:rPr>
      </w:pPr>
    </w:p>
    <w:p w:rsidR="00325617" w:rsidRPr="00703079" w:rsidRDefault="00325617" w:rsidP="00774DA2">
      <w:pPr>
        <w:pStyle w:val="Heading3"/>
        <w:keepNext/>
        <w:keepLines/>
        <w:numPr>
          <w:ilvl w:val="0"/>
          <w:numId w:val="53"/>
        </w:numPr>
        <w:suppressAutoHyphens/>
        <w:spacing w:before="0" w:beforeAutospacing="0" w:after="0" w:afterAutospacing="0"/>
        <w:rPr>
          <w:sz w:val="24"/>
          <w:szCs w:val="24"/>
        </w:rPr>
      </w:pPr>
      <w:bookmarkStart w:id="7" w:name="_Toc20302341"/>
      <w:r w:rsidRPr="00703079">
        <w:rPr>
          <w:i/>
          <w:sz w:val="24"/>
          <w:szCs w:val="24"/>
        </w:rPr>
        <w:t>Áreas de circulação</w:t>
      </w:r>
      <w:bookmarkEnd w:id="7"/>
      <w:r w:rsidRPr="00703079">
        <w:rPr>
          <w:sz w:val="24"/>
          <w:szCs w:val="24"/>
        </w:rPr>
        <w:t>:</w:t>
      </w:r>
    </w:p>
    <w:p w:rsidR="00325617" w:rsidRPr="00703079" w:rsidRDefault="00325617" w:rsidP="00325617">
      <w:pPr>
        <w:pStyle w:val="Estilo"/>
        <w:jc w:val="both"/>
        <w:rPr>
          <w:color w:val="000000"/>
          <w:sz w:val="16"/>
          <w:szCs w:val="16"/>
        </w:rPr>
      </w:pPr>
    </w:p>
    <w:p w:rsidR="00325617" w:rsidRDefault="00325617" w:rsidP="00774DA2">
      <w:pPr>
        <w:pStyle w:val="ListParagraph"/>
        <w:numPr>
          <w:ilvl w:val="1"/>
          <w:numId w:val="53"/>
        </w:numPr>
        <w:suppressAutoHyphens/>
        <w:jc w:val="both"/>
        <w:rPr>
          <w:rFonts w:ascii="Times New Roman" w:hAnsi="Times New Roman" w:cs="Times New Roman"/>
          <w:b w:val="0"/>
          <w:color w:val="000000"/>
        </w:rPr>
      </w:pPr>
      <w:r w:rsidRPr="005B54A1">
        <w:rPr>
          <w:rFonts w:ascii="Times New Roman" w:hAnsi="Times New Roman" w:cs="Times New Roman"/>
          <w:b w:val="0"/>
          <w:i/>
          <w:color w:val="000000"/>
        </w:rPr>
        <w:t>caminhos/Vias internas</w:t>
      </w:r>
      <w:r w:rsidRPr="005B54A1">
        <w:rPr>
          <w:rFonts w:ascii="Times New Roman" w:hAnsi="Times New Roman" w:cs="Times New Roman"/>
          <w:b w:val="0"/>
          <w:color w:val="000000"/>
        </w:rPr>
        <w:t>: espaços transitáveis existentes, de paralelepípedos. Os novos caminhos propostos serão de blocos intertravados. Os caminhos tornam acessíveis os equipamentos e são margeados por espaços verdes e de lazer</w:t>
      </w:r>
      <w:r>
        <w:rPr>
          <w:rFonts w:ascii="Times New Roman" w:hAnsi="Times New Roman" w:cs="Times New Roman"/>
          <w:b w:val="0"/>
          <w:color w:val="000000"/>
        </w:rPr>
        <w:t>;</w:t>
      </w:r>
    </w:p>
    <w:p w:rsidR="00325617" w:rsidRPr="005B54A1" w:rsidRDefault="00325617" w:rsidP="00774DA2">
      <w:pPr>
        <w:pStyle w:val="ListParagraph"/>
        <w:numPr>
          <w:ilvl w:val="1"/>
          <w:numId w:val="53"/>
        </w:numPr>
        <w:suppressAutoHyphens/>
        <w:jc w:val="both"/>
        <w:rPr>
          <w:rFonts w:ascii="Times New Roman" w:hAnsi="Times New Roman" w:cs="Times New Roman"/>
          <w:b w:val="0"/>
          <w:color w:val="000000"/>
        </w:rPr>
      </w:pPr>
      <w:r>
        <w:rPr>
          <w:rFonts w:ascii="Times New Roman" w:hAnsi="Times New Roman" w:cs="Times New Roman"/>
          <w:b w:val="0"/>
          <w:i/>
          <w:color w:val="000000"/>
        </w:rPr>
        <w:t>e</w:t>
      </w:r>
      <w:r w:rsidRPr="005B54A1">
        <w:rPr>
          <w:rFonts w:ascii="Times New Roman" w:hAnsi="Times New Roman" w:cs="Times New Roman"/>
          <w:b w:val="0"/>
          <w:i/>
          <w:color w:val="000000"/>
        </w:rPr>
        <w:t>stacionamento</w:t>
      </w:r>
      <w:r w:rsidRPr="005B54A1">
        <w:rPr>
          <w:rFonts w:ascii="Times New Roman" w:hAnsi="Times New Roman" w:cs="Times New Roman"/>
          <w:b w:val="0"/>
          <w:color w:val="000000"/>
        </w:rPr>
        <w:t>: localizado às margens da estrada municipal, tem capacidade para veículos de passeio, ônibus e 1 vaga PNE. Esta área será ampliada a partir da requalificação do edifício das proximidades, projetado para o Museu das Nascentes</w:t>
      </w:r>
    </w:p>
    <w:p w:rsidR="00325617" w:rsidRDefault="00325617" w:rsidP="00325617"/>
    <w:p w:rsidR="00325617" w:rsidRDefault="00325617" w:rsidP="00774DA2">
      <w:pPr>
        <w:pStyle w:val="ListParagraph"/>
        <w:numPr>
          <w:ilvl w:val="0"/>
          <w:numId w:val="56"/>
        </w:numPr>
        <w:suppressAutoHyphens/>
        <w:jc w:val="both"/>
        <w:rPr>
          <w:rFonts w:ascii="Times New Roman" w:hAnsi="Times New Roman" w:cs="Times New Roman"/>
          <w:b w:val="0"/>
          <w:color w:val="000000"/>
        </w:rPr>
      </w:pPr>
      <w:bookmarkStart w:id="8" w:name="_Toc20302342"/>
      <w:r w:rsidRPr="005B54A1">
        <w:rPr>
          <w:rFonts w:ascii="Times New Roman" w:hAnsi="Times New Roman" w:cs="Times New Roman"/>
          <w:b w:val="0"/>
          <w:i/>
        </w:rPr>
        <w:t>Paisagismo</w:t>
      </w:r>
      <w:bookmarkEnd w:id="8"/>
      <w:r w:rsidRPr="005B54A1">
        <w:rPr>
          <w:rFonts w:ascii="Times New Roman" w:hAnsi="Times New Roman" w:cs="Times New Roman"/>
          <w:b w:val="0"/>
        </w:rPr>
        <w:t>: á</w:t>
      </w:r>
      <w:r w:rsidRPr="005B54A1">
        <w:rPr>
          <w:rFonts w:ascii="Times New Roman" w:hAnsi="Times New Roman" w:cs="Times New Roman"/>
          <w:b w:val="0"/>
          <w:color w:val="000000"/>
        </w:rPr>
        <w:t>reas de bosques, ajardinadas, com mobiliário fixo, conforme projeto específico.</w:t>
      </w:r>
    </w:p>
    <w:p w:rsidR="00325617" w:rsidRDefault="00325617" w:rsidP="00325617">
      <w:pPr>
        <w:pStyle w:val="ListParagraph"/>
        <w:suppressAutoHyphens/>
        <w:jc w:val="both"/>
        <w:rPr>
          <w:rFonts w:ascii="Times New Roman" w:hAnsi="Times New Roman" w:cs="Times New Roman"/>
          <w:b w:val="0"/>
          <w:color w:val="000000"/>
        </w:rPr>
      </w:pPr>
    </w:p>
    <w:p w:rsidR="00325617" w:rsidRPr="005B54A1" w:rsidRDefault="00325617" w:rsidP="00774DA2">
      <w:pPr>
        <w:pStyle w:val="ListParagraph"/>
        <w:numPr>
          <w:ilvl w:val="0"/>
          <w:numId w:val="55"/>
        </w:numPr>
        <w:suppressAutoHyphens/>
        <w:jc w:val="both"/>
        <w:rPr>
          <w:rFonts w:ascii="Arial" w:hAnsi="Arial" w:cs="Arial"/>
          <w:vanish/>
          <w:color w:val="000000"/>
        </w:rPr>
      </w:pPr>
    </w:p>
    <w:p w:rsidR="00325617" w:rsidRPr="00983FEE" w:rsidRDefault="00325617" w:rsidP="00774DA2">
      <w:pPr>
        <w:pStyle w:val="ListParagraph"/>
        <w:numPr>
          <w:ilvl w:val="0"/>
          <w:numId w:val="55"/>
        </w:numPr>
        <w:suppressAutoHyphens/>
        <w:contextualSpacing w:val="0"/>
        <w:jc w:val="both"/>
        <w:rPr>
          <w:rFonts w:ascii="Arial" w:hAnsi="Arial" w:cs="Arial"/>
          <w:b w:val="0"/>
          <w:vanish/>
          <w:color w:val="000000"/>
        </w:rPr>
      </w:pPr>
    </w:p>
    <w:p w:rsidR="00325617" w:rsidRPr="00983FEE" w:rsidRDefault="00325617" w:rsidP="00774DA2">
      <w:pPr>
        <w:pStyle w:val="ListParagraph"/>
        <w:numPr>
          <w:ilvl w:val="0"/>
          <w:numId w:val="55"/>
        </w:numPr>
        <w:suppressAutoHyphens/>
        <w:contextualSpacing w:val="0"/>
        <w:jc w:val="both"/>
        <w:rPr>
          <w:rFonts w:ascii="Arial" w:hAnsi="Arial" w:cs="Arial"/>
          <w:b w:val="0"/>
          <w:vanish/>
          <w:color w:val="000000"/>
        </w:rPr>
      </w:pPr>
    </w:p>
    <w:p w:rsidR="00325617" w:rsidRPr="00983FEE" w:rsidRDefault="00325617" w:rsidP="00774DA2">
      <w:pPr>
        <w:pStyle w:val="ListParagraph"/>
        <w:numPr>
          <w:ilvl w:val="1"/>
          <w:numId w:val="55"/>
        </w:numPr>
        <w:suppressAutoHyphens/>
        <w:contextualSpacing w:val="0"/>
        <w:jc w:val="both"/>
        <w:rPr>
          <w:rFonts w:ascii="Arial" w:hAnsi="Arial" w:cs="Arial"/>
          <w:b w:val="0"/>
          <w:vanish/>
          <w:color w:val="000000"/>
        </w:rPr>
      </w:pPr>
    </w:p>
    <w:p w:rsidR="00325617" w:rsidRPr="00983FEE" w:rsidRDefault="00325617" w:rsidP="00774DA2">
      <w:pPr>
        <w:pStyle w:val="ListParagraph"/>
        <w:numPr>
          <w:ilvl w:val="1"/>
          <w:numId w:val="55"/>
        </w:numPr>
        <w:suppressAutoHyphens/>
        <w:contextualSpacing w:val="0"/>
        <w:jc w:val="both"/>
        <w:rPr>
          <w:rFonts w:ascii="Arial" w:hAnsi="Arial" w:cs="Arial"/>
          <w:b w:val="0"/>
          <w:vanish/>
          <w:color w:val="000000"/>
        </w:rPr>
      </w:pPr>
    </w:p>
    <w:p w:rsidR="00325617" w:rsidRPr="00983FEE" w:rsidRDefault="00325617" w:rsidP="00774DA2">
      <w:pPr>
        <w:pStyle w:val="ListParagraph"/>
        <w:numPr>
          <w:ilvl w:val="2"/>
          <w:numId w:val="55"/>
        </w:numPr>
        <w:suppressAutoHyphens/>
        <w:contextualSpacing w:val="0"/>
        <w:jc w:val="both"/>
        <w:rPr>
          <w:rFonts w:ascii="Arial" w:hAnsi="Arial" w:cs="Arial"/>
          <w:b w:val="0"/>
          <w:vanish/>
          <w:color w:val="000000"/>
        </w:rPr>
      </w:pPr>
    </w:p>
    <w:p w:rsidR="00325617" w:rsidRPr="00983FEE" w:rsidRDefault="00325617" w:rsidP="00774DA2">
      <w:pPr>
        <w:pStyle w:val="ListParagraph"/>
        <w:numPr>
          <w:ilvl w:val="2"/>
          <w:numId w:val="55"/>
        </w:numPr>
        <w:suppressAutoHyphens/>
        <w:contextualSpacing w:val="0"/>
        <w:jc w:val="both"/>
        <w:rPr>
          <w:rFonts w:ascii="Arial" w:hAnsi="Arial" w:cs="Arial"/>
          <w:b w:val="0"/>
          <w:vanish/>
          <w:color w:val="000000"/>
        </w:rPr>
      </w:pPr>
    </w:p>
    <w:p w:rsidR="00325617" w:rsidRPr="00983FEE" w:rsidRDefault="00325617" w:rsidP="00774DA2">
      <w:pPr>
        <w:pStyle w:val="ListParagraph"/>
        <w:numPr>
          <w:ilvl w:val="2"/>
          <w:numId w:val="55"/>
        </w:numPr>
        <w:suppressAutoHyphens/>
        <w:contextualSpacing w:val="0"/>
        <w:jc w:val="both"/>
        <w:rPr>
          <w:rFonts w:ascii="Arial" w:hAnsi="Arial" w:cs="Arial"/>
          <w:b w:val="0"/>
          <w:vanish/>
          <w:color w:val="000000"/>
        </w:rPr>
      </w:pPr>
    </w:p>
    <w:p w:rsidR="00325617" w:rsidRPr="00983FEE" w:rsidRDefault="00325617" w:rsidP="00774DA2">
      <w:pPr>
        <w:pStyle w:val="ListParagraph"/>
        <w:numPr>
          <w:ilvl w:val="2"/>
          <w:numId w:val="55"/>
        </w:numPr>
        <w:suppressAutoHyphens/>
        <w:contextualSpacing w:val="0"/>
        <w:jc w:val="both"/>
        <w:rPr>
          <w:rFonts w:ascii="Arial" w:hAnsi="Arial" w:cs="Arial"/>
          <w:b w:val="0"/>
          <w:vanish/>
          <w:color w:val="000000"/>
        </w:rPr>
      </w:pPr>
    </w:p>
    <w:p w:rsidR="00325617" w:rsidRPr="005B54A1" w:rsidRDefault="00325617" w:rsidP="00774DA2">
      <w:pPr>
        <w:pStyle w:val="ListParagraph"/>
        <w:keepNext/>
        <w:keepLines/>
        <w:numPr>
          <w:ilvl w:val="0"/>
          <w:numId w:val="55"/>
        </w:numPr>
        <w:suppressAutoHyphens/>
        <w:spacing w:before="40" w:line="276" w:lineRule="auto"/>
        <w:contextualSpacing w:val="0"/>
        <w:jc w:val="both"/>
        <w:rPr>
          <w:rFonts w:ascii="Times New Roman" w:hAnsi="Times New Roman" w:cs="Times New Roman"/>
          <w:b w:val="0"/>
        </w:rPr>
      </w:pPr>
      <w:bookmarkStart w:id="9" w:name="_Toc20302343"/>
      <w:r w:rsidRPr="005B54A1">
        <w:rPr>
          <w:rFonts w:ascii="Times New Roman" w:hAnsi="Times New Roman" w:cs="Times New Roman"/>
          <w:b w:val="0"/>
          <w:i/>
        </w:rPr>
        <w:t>Terraplenagem e drenagem</w:t>
      </w:r>
      <w:bookmarkEnd w:id="9"/>
      <w:r>
        <w:rPr>
          <w:rFonts w:ascii="Times New Roman" w:hAnsi="Times New Roman" w:cs="Times New Roman"/>
          <w:b w:val="0"/>
        </w:rPr>
        <w:t xml:space="preserve"> – </w:t>
      </w:r>
      <w:r>
        <w:rPr>
          <w:rFonts w:ascii="Times New Roman" w:hAnsi="Times New Roman" w:cs="Times New Roman"/>
          <w:b w:val="0"/>
          <w:color w:val="000000"/>
        </w:rPr>
        <w:t>o</w:t>
      </w:r>
      <w:r w:rsidRPr="005B54A1">
        <w:rPr>
          <w:rFonts w:ascii="Times New Roman" w:hAnsi="Times New Roman" w:cs="Times New Roman"/>
          <w:b w:val="0"/>
          <w:color w:val="000000"/>
        </w:rPr>
        <w:t xml:space="preserve"> terreno atual, na área destinada às novas construções, é ocupado por construções, sendo o restante mantido no seu aspecto natural, com vegetação nativa da Mata Atlântica.  As ações de demolição e terraplanagem </w:t>
      </w:r>
      <w:r w:rsidR="00703079">
        <w:rPr>
          <w:rFonts w:ascii="Times New Roman" w:hAnsi="Times New Roman" w:cs="Times New Roman"/>
          <w:b w:val="0"/>
          <w:color w:val="000000"/>
        </w:rPr>
        <w:t>são necessárias</w:t>
      </w:r>
      <w:r w:rsidRPr="005B54A1">
        <w:rPr>
          <w:rFonts w:ascii="Times New Roman" w:hAnsi="Times New Roman" w:cs="Times New Roman"/>
          <w:b w:val="0"/>
          <w:color w:val="000000"/>
        </w:rPr>
        <w:t xml:space="preserve"> unicamente </w:t>
      </w:r>
      <w:r w:rsidR="00703079">
        <w:rPr>
          <w:rFonts w:ascii="Times New Roman" w:hAnsi="Times New Roman" w:cs="Times New Roman"/>
          <w:b w:val="0"/>
          <w:color w:val="000000"/>
        </w:rPr>
        <w:t>para</w:t>
      </w:r>
      <w:r w:rsidRPr="005B54A1">
        <w:rPr>
          <w:rFonts w:ascii="Times New Roman" w:hAnsi="Times New Roman" w:cs="Times New Roman"/>
          <w:b w:val="0"/>
          <w:color w:val="000000"/>
        </w:rPr>
        <w:t xml:space="preserve"> abrigar o novo Centro de Visitantes e a rampa de acessibilidade, sem intervenção na vegetação nativa existente buscando, ainda, a reconstituição da topografia original nas áreas que não afetadas pela nova implantação.</w:t>
      </w:r>
    </w:p>
    <w:p w:rsidR="00325617" w:rsidRPr="005B54A1" w:rsidRDefault="00325617" w:rsidP="00325617">
      <w:pPr>
        <w:jc w:val="both"/>
        <w:rPr>
          <w:color w:val="000000"/>
        </w:rPr>
      </w:pPr>
    </w:p>
    <w:p w:rsidR="00325617" w:rsidRPr="005B54A1" w:rsidRDefault="00325617" w:rsidP="00774DA2">
      <w:pPr>
        <w:pStyle w:val="ListParagraph"/>
        <w:numPr>
          <w:ilvl w:val="0"/>
          <w:numId w:val="54"/>
        </w:numPr>
        <w:suppressAutoHyphens/>
        <w:contextualSpacing w:val="0"/>
        <w:jc w:val="both"/>
        <w:rPr>
          <w:rFonts w:ascii="Times New Roman" w:hAnsi="Times New Roman" w:cs="Times New Roman"/>
          <w:b w:val="0"/>
          <w:vanish/>
          <w:color w:val="000000"/>
        </w:rPr>
      </w:pPr>
    </w:p>
    <w:p w:rsidR="00325617" w:rsidRPr="005B54A1" w:rsidRDefault="00325617" w:rsidP="00774DA2">
      <w:pPr>
        <w:pStyle w:val="ListParagraph"/>
        <w:numPr>
          <w:ilvl w:val="0"/>
          <w:numId w:val="54"/>
        </w:numPr>
        <w:suppressAutoHyphens/>
        <w:contextualSpacing w:val="0"/>
        <w:jc w:val="both"/>
        <w:rPr>
          <w:rFonts w:ascii="Times New Roman" w:hAnsi="Times New Roman" w:cs="Times New Roman"/>
          <w:b w:val="0"/>
          <w:vanish/>
          <w:color w:val="000000"/>
        </w:rPr>
      </w:pPr>
    </w:p>
    <w:p w:rsidR="00325617" w:rsidRPr="005B54A1" w:rsidRDefault="00325617" w:rsidP="00774DA2">
      <w:pPr>
        <w:pStyle w:val="ListParagraph"/>
        <w:numPr>
          <w:ilvl w:val="0"/>
          <w:numId w:val="54"/>
        </w:numPr>
        <w:suppressAutoHyphens/>
        <w:contextualSpacing w:val="0"/>
        <w:jc w:val="both"/>
        <w:rPr>
          <w:rFonts w:ascii="Times New Roman" w:hAnsi="Times New Roman" w:cs="Times New Roman"/>
          <w:b w:val="0"/>
          <w:vanish/>
          <w:color w:val="000000"/>
        </w:rPr>
      </w:pPr>
    </w:p>
    <w:p w:rsidR="00325617" w:rsidRPr="005B54A1" w:rsidRDefault="00325617" w:rsidP="00774DA2">
      <w:pPr>
        <w:pStyle w:val="ListParagraph"/>
        <w:numPr>
          <w:ilvl w:val="1"/>
          <w:numId w:val="54"/>
        </w:numPr>
        <w:suppressAutoHyphens/>
        <w:contextualSpacing w:val="0"/>
        <w:jc w:val="both"/>
        <w:rPr>
          <w:rFonts w:ascii="Times New Roman" w:hAnsi="Times New Roman" w:cs="Times New Roman"/>
          <w:b w:val="0"/>
          <w:vanish/>
          <w:color w:val="000000"/>
        </w:rPr>
      </w:pPr>
    </w:p>
    <w:p w:rsidR="00325617" w:rsidRPr="005B54A1" w:rsidRDefault="00325617" w:rsidP="00774DA2">
      <w:pPr>
        <w:pStyle w:val="ListParagraph"/>
        <w:numPr>
          <w:ilvl w:val="1"/>
          <w:numId w:val="54"/>
        </w:numPr>
        <w:suppressAutoHyphens/>
        <w:contextualSpacing w:val="0"/>
        <w:jc w:val="both"/>
        <w:rPr>
          <w:rFonts w:ascii="Times New Roman" w:hAnsi="Times New Roman" w:cs="Times New Roman"/>
          <w:b w:val="0"/>
          <w:vanish/>
          <w:color w:val="000000"/>
        </w:rPr>
      </w:pPr>
    </w:p>
    <w:p w:rsidR="00325617" w:rsidRPr="005B54A1" w:rsidRDefault="00325617" w:rsidP="00774DA2">
      <w:pPr>
        <w:pStyle w:val="ListParagraph"/>
        <w:numPr>
          <w:ilvl w:val="2"/>
          <w:numId w:val="54"/>
        </w:numPr>
        <w:suppressAutoHyphens/>
        <w:contextualSpacing w:val="0"/>
        <w:jc w:val="both"/>
        <w:rPr>
          <w:rFonts w:ascii="Times New Roman" w:hAnsi="Times New Roman" w:cs="Times New Roman"/>
          <w:b w:val="0"/>
          <w:vanish/>
          <w:color w:val="000000"/>
        </w:rPr>
      </w:pPr>
    </w:p>
    <w:p w:rsidR="00325617" w:rsidRPr="005B54A1" w:rsidRDefault="00325617" w:rsidP="00774DA2">
      <w:pPr>
        <w:pStyle w:val="ListParagraph"/>
        <w:numPr>
          <w:ilvl w:val="2"/>
          <w:numId w:val="54"/>
        </w:numPr>
        <w:suppressAutoHyphens/>
        <w:contextualSpacing w:val="0"/>
        <w:jc w:val="both"/>
        <w:rPr>
          <w:rFonts w:ascii="Times New Roman" w:hAnsi="Times New Roman" w:cs="Times New Roman"/>
          <w:b w:val="0"/>
          <w:vanish/>
          <w:color w:val="000000"/>
        </w:rPr>
      </w:pPr>
    </w:p>
    <w:p w:rsidR="00325617" w:rsidRPr="005B54A1" w:rsidRDefault="00325617" w:rsidP="00774DA2">
      <w:pPr>
        <w:pStyle w:val="ListParagraph"/>
        <w:numPr>
          <w:ilvl w:val="2"/>
          <w:numId w:val="54"/>
        </w:numPr>
        <w:suppressAutoHyphens/>
        <w:contextualSpacing w:val="0"/>
        <w:jc w:val="both"/>
        <w:rPr>
          <w:rFonts w:ascii="Times New Roman" w:hAnsi="Times New Roman" w:cs="Times New Roman"/>
          <w:b w:val="0"/>
          <w:vanish/>
          <w:color w:val="000000"/>
        </w:rPr>
      </w:pPr>
    </w:p>
    <w:p w:rsidR="00325617" w:rsidRPr="005B54A1" w:rsidRDefault="00325617" w:rsidP="00774DA2">
      <w:pPr>
        <w:pStyle w:val="ListParagraph"/>
        <w:numPr>
          <w:ilvl w:val="2"/>
          <w:numId w:val="54"/>
        </w:numPr>
        <w:suppressAutoHyphens/>
        <w:contextualSpacing w:val="0"/>
        <w:jc w:val="both"/>
        <w:rPr>
          <w:rFonts w:ascii="Times New Roman" w:hAnsi="Times New Roman" w:cs="Times New Roman"/>
          <w:b w:val="0"/>
          <w:vanish/>
          <w:color w:val="000000"/>
        </w:rPr>
      </w:pPr>
    </w:p>
    <w:p w:rsidR="00325617" w:rsidRPr="005B54A1" w:rsidRDefault="00325617" w:rsidP="00774DA2">
      <w:pPr>
        <w:pStyle w:val="ListParagraph"/>
        <w:numPr>
          <w:ilvl w:val="2"/>
          <w:numId w:val="54"/>
        </w:numPr>
        <w:suppressAutoHyphens/>
        <w:contextualSpacing w:val="0"/>
        <w:jc w:val="both"/>
        <w:rPr>
          <w:rFonts w:ascii="Times New Roman" w:hAnsi="Times New Roman" w:cs="Times New Roman"/>
          <w:b w:val="0"/>
          <w:vanish/>
          <w:color w:val="000000"/>
        </w:rPr>
      </w:pPr>
    </w:p>
    <w:p w:rsidR="00C039F7" w:rsidRPr="00C039F7" w:rsidRDefault="00325617" w:rsidP="00325617">
      <w:pPr>
        <w:jc w:val="both"/>
        <w:rPr>
          <w:b/>
          <w:highlight w:val="yellow"/>
        </w:rPr>
      </w:pPr>
      <w:bookmarkStart w:id="10" w:name="_Toc20302344"/>
      <w:r w:rsidRPr="005B54A1">
        <w:rPr>
          <w:i/>
        </w:rPr>
        <w:t>Urbanização e fechamento</w:t>
      </w:r>
      <w:bookmarkEnd w:id="10"/>
      <w:r w:rsidRPr="005B54A1">
        <w:t xml:space="preserve">: - </w:t>
      </w:r>
      <w:r w:rsidRPr="005B54A1">
        <w:rPr>
          <w:color w:val="000000"/>
        </w:rPr>
        <w:t xml:space="preserve">o fechamento, em gradil metálico </w:t>
      </w:r>
      <w:proofErr w:type="spellStart"/>
      <w:r w:rsidRPr="005B54A1">
        <w:rPr>
          <w:color w:val="000000"/>
        </w:rPr>
        <w:t>eletrofundido</w:t>
      </w:r>
      <w:proofErr w:type="spellEnd"/>
      <w:r w:rsidRPr="005B54A1">
        <w:rPr>
          <w:color w:val="000000"/>
        </w:rPr>
        <w:t>, será realizado junto à rampa de acessibilidade adjacente ao edifício novo e rente ao talude existente, acompanhando a fachada de frente para a Estrada das Nascente, onde atualmente encontra-se o fechamento do parque existente.</w:t>
      </w:r>
    </w:p>
    <w:p w:rsidR="00C039F7" w:rsidRDefault="00C039F7" w:rsidP="001E12CB">
      <w:pPr>
        <w:jc w:val="both"/>
        <w:rPr>
          <w:b/>
          <w:highlight w:val="yellow"/>
        </w:rPr>
      </w:pPr>
    </w:p>
    <w:p w:rsidR="00A239BC" w:rsidRPr="00C039F7" w:rsidRDefault="00A239BC" w:rsidP="001E12CB">
      <w:pPr>
        <w:jc w:val="both"/>
        <w:rPr>
          <w:b/>
          <w:highlight w:val="yellow"/>
        </w:rPr>
      </w:pPr>
    </w:p>
    <w:p w:rsidR="00C039F7" w:rsidRPr="00C039F7" w:rsidRDefault="00A239BC" w:rsidP="009A5D50">
      <w:pPr>
        <w:ind w:hanging="567"/>
        <w:jc w:val="both"/>
        <w:rPr>
          <w:b/>
          <w:highlight w:val="yellow"/>
        </w:rPr>
      </w:pPr>
      <w:r>
        <w:rPr>
          <w:b/>
          <w:noProof/>
        </w:rPr>
        <w:drawing>
          <wp:inline distT="0" distB="0" distL="0" distR="0">
            <wp:extent cx="6192456" cy="4041547"/>
            <wp:effectExtent l="0" t="0" r="5715"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g 15.jpg"/>
                    <pic:cNvPicPr/>
                  </pic:nvPicPr>
                  <pic:blipFill>
                    <a:blip r:embed="rId40">
                      <a:extLst>
                        <a:ext uri="{28A0092B-C50C-407E-A947-70E740481C1C}">
                          <a14:useLocalDpi xmlns:a14="http://schemas.microsoft.com/office/drawing/2010/main" val="0"/>
                        </a:ext>
                      </a:extLst>
                    </a:blip>
                    <a:stretch>
                      <a:fillRect/>
                    </a:stretch>
                  </pic:blipFill>
                  <pic:spPr>
                    <a:xfrm>
                      <a:off x="0" y="0"/>
                      <a:ext cx="6224165" cy="4062242"/>
                    </a:xfrm>
                    <a:prstGeom prst="rect">
                      <a:avLst/>
                    </a:prstGeom>
                  </pic:spPr>
                </pic:pic>
              </a:graphicData>
            </a:graphic>
          </wp:inline>
        </w:drawing>
      </w:r>
    </w:p>
    <w:p w:rsidR="00C039F7" w:rsidRPr="00A239BC" w:rsidRDefault="00C039F7" w:rsidP="001E12CB">
      <w:pPr>
        <w:jc w:val="both"/>
        <w:rPr>
          <w:b/>
          <w:sz w:val="10"/>
          <w:szCs w:val="10"/>
          <w:highlight w:val="yellow"/>
        </w:rPr>
      </w:pPr>
    </w:p>
    <w:p w:rsidR="00A239BC" w:rsidRPr="007839E1" w:rsidRDefault="00A239BC" w:rsidP="00A239BC">
      <w:pPr>
        <w:widowControl w:val="0"/>
        <w:autoSpaceDE w:val="0"/>
        <w:autoSpaceDN w:val="0"/>
        <w:adjustRightInd w:val="0"/>
        <w:ind w:left="567" w:hanging="283"/>
        <w:jc w:val="both"/>
        <w:rPr>
          <w:spacing w:val="6"/>
          <w:sz w:val="20"/>
          <w:szCs w:val="20"/>
        </w:rPr>
      </w:pPr>
      <w:r w:rsidRPr="007839E1">
        <w:rPr>
          <w:b/>
          <w:spacing w:val="6"/>
          <w:sz w:val="20"/>
          <w:szCs w:val="20"/>
        </w:rPr>
        <w:t xml:space="preserve">Figura Nº </w:t>
      </w:r>
      <w:r>
        <w:rPr>
          <w:b/>
          <w:spacing w:val="6"/>
          <w:sz w:val="20"/>
          <w:szCs w:val="20"/>
        </w:rPr>
        <w:t>1</w:t>
      </w:r>
      <w:r w:rsidR="00DD0727">
        <w:rPr>
          <w:b/>
          <w:spacing w:val="6"/>
          <w:sz w:val="20"/>
          <w:szCs w:val="20"/>
        </w:rPr>
        <w:t>7</w:t>
      </w:r>
      <w:r w:rsidRPr="007839E1">
        <w:rPr>
          <w:spacing w:val="6"/>
          <w:sz w:val="20"/>
          <w:szCs w:val="20"/>
        </w:rPr>
        <w:t xml:space="preserve">: </w:t>
      </w:r>
      <w:r>
        <w:rPr>
          <w:spacing w:val="6"/>
          <w:sz w:val="20"/>
          <w:szCs w:val="20"/>
        </w:rPr>
        <w:t>Núcleo Nascentes. Cortes da infraestrutura proposta. Fonte: DAEE.</w:t>
      </w:r>
    </w:p>
    <w:p w:rsidR="00A239BC" w:rsidRDefault="00A239BC" w:rsidP="001E12CB">
      <w:pPr>
        <w:jc w:val="both"/>
        <w:rPr>
          <w:b/>
          <w:highlight w:val="yellow"/>
        </w:rPr>
      </w:pPr>
    </w:p>
    <w:p w:rsidR="00A239BC" w:rsidRDefault="00A239BC" w:rsidP="001E12CB">
      <w:pPr>
        <w:jc w:val="both"/>
        <w:rPr>
          <w:b/>
          <w:highlight w:val="yellow"/>
        </w:rPr>
      </w:pPr>
    </w:p>
    <w:p w:rsidR="00642F5C" w:rsidRDefault="00642F5C" w:rsidP="001E12CB">
      <w:pPr>
        <w:jc w:val="both"/>
        <w:rPr>
          <w:b/>
          <w:highlight w:val="yellow"/>
        </w:rPr>
      </w:pPr>
    </w:p>
    <w:p w:rsidR="00A239BC" w:rsidRDefault="009A5D50" w:rsidP="009A5D50">
      <w:pPr>
        <w:ind w:hanging="426"/>
        <w:jc w:val="both"/>
        <w:rPr>
          <w:b/>
          <w:highlight w:val="yellow"/>
        </w:rPr>
      </w:pPr>
      <w:r>
        <w:rPr>
          <w:b/>
          <w:noProof/>
        </w:rPr>
        <w:drawing>
          <wp:inline distT="0" distB="0" distL="0" distR="0">
            <wp:extent cx="6142990" cy="3703898"/>
            <wp:effectExtent l="0" t="0" r="3810" b="508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ig 16.jpg"/>
                    <pic:cNvPicPr/>
                  </pic:nvPicPr>
                  <pic:blipFill>
                    <a:blip r:embed="rId41">
                      <a:extLst>
                        <a:ext uri="{28A0092B-C50C-407E-A947-70E740481C1C}">
                          <a14:useLocalDpi xmlns:a14="http://schemas.microsoft.com/office/drawing/2010/main" val="0"/>
                        </a:ext>
                      </a:extLst>
                    </a:blip>
                    <a:stretch>
                      <a:fillRect/>
                    </a:stretch>
                  </pic:blipFill>
                  <pic:spPr>
                    <a:xfrm>
                      <a:off x="0" y="0"/>
                      <a:ext cx="6193847" cy="3734562"/>
                    </a:xfrm>
                    <a:prstGeom prst="rect">
                      <a:avLst/>
                    </a:prstGeom>
                  </pic:spPr>
                </pic:pic>
              </a:graphicData>
            </a:graphic>
          </wp:inline>
        </w:drawing>
      </w:r>
    </w:p>
    <w:p w:rsidR="009A5D50" w:rsidRPr="00642F5C" w:rsidRDefault="009A5D50" w:rsidP="009A5D50">
      <w:pPr>
        <w:widowControl w:val="0"/>
        <w:autoSpaceDE w:val="0"/>
        <w:autoSpaceDN w:val="0"/>
        <w:adjustRightInd w:val="0"/>
        <w:ind w:left="567" w:hanging="283"/>
        <w:jc w:val="both"/>
        <w:rPr>
          <w:b/>
          <w:spacing w:val="6"/>
          <w:sz w:val="10"/>
          <w:szCs w:val="10"/>
        </w:rPr>
      </w:pPr>
    </w:p>
    <w:p w:rsidR="009A5D50" w:rsidRDefault="009A5D50" w:rsidP="00642F5C">
      <w:pPr>
        <w:widowControl w:val="0"/>
        <w:autoSpaceDE w:val="0"/>
        <w:autoSpaceDN w:val="0"/>
        <w:adjustRightInd w:val="0"/>
        <w:ind w:left="567" w:hanging="851"/>
        <w:jc w:val="both"/>
        <w:rPr>
          <w:spacing w:val="6"/>
          <w:sz w:val="20"/>
          <w:szCs w:val="20"/>
        </w:rPr>
      </w:pPr>
      <w:r w:rsidRPr="007839E1">
        <w:rPr>
          <w:b/>
          <w:spacing w:val="6"/>
          <w:sz w:val="20"/>
          <w:szCs w:val="20"/>
        </w:rPr>
        <w:t xml:space="preserve">Figura Nº </w:t>
      </w:r>
      <w:r>
        <w:rPr>
          <w:b/>
          <w:spacing w:val="6"/>
          <w:sz w:val="20"/>
          <w:szCs w:val="20"/>
        </w:rPr>
        <w:t>1</w:t>
      </w:r>
      <w:r w:rsidR="00DD0727">
        <w:rPr>
          <w:b/>
          <w:spacing w:val="6"/>
          <w:sz w:val="20"/>
          <w:szCs w:val="20"/>
        </w:rPr>
        <w:t>8</w:t>
      </w:r>
      <w:r w:rsidRPr="007839E1">
        <w:rPr>
          <w:spacing w:val="6"/>
          <w:sz w:val="20"/>
          <w:szCs w:val="20"/>
        </w:rPr>
        <w:t xml:space="preserve">: </w:t>
      </w:r>
      <w:r>
        <w:rPr>
          <w:spacing w:val="6"/>
          <w:sz w:val="20"/>
          <w:szCs w:val="20"/>
        </w:rPr>
        <w:t>Núcleo Nascentes. Ilustração conceitual da infraestrutura proposta. Fonte: DAEE.</w:t>
      </w:r>
    </w:p>
    <w:p w:rsidR="00290525" w:rsidRPr="009A5D50" w:rsidRDefault="00290525" w:rsidP="00642F5C">
      <w:pPr>
        <w:widowControl w:val="0"/>
        <w:autoSpaceDE w:val="0"/>
        <w:autoSpaceDN w:val="0"/>
        <w:adjustRightInd w:val="0"/>
        <w:ind w:left="567" w:hanging="851"/>
        <w:jc w:val="both"/>
        <w:rPr>
          <w:b/>
          <w:spacing w:val="6"/>
          <w:sz w:val="20"/>
          <w:szCs w:val="20"/>
        </w:rPr>
      </w:pPr>
    </w:p>
    <w:p w:rsidR="009A5D50" w:rsidRDefault="009A5D50" w:rsidP="001E12CB">
      <w:pPr>
        <w:jc w:val="both"/>
        <w:rPr>
          <w:b/>
          <w:highlight w:val="yellow"/>
        </w:rPr>
      </w:pPr>
    </w:p>
    <w:p w:rsidR="00703079" w:rsidRDefault="00703079" w:rsidP="001E12CB">
      <w:pPr>
        <w:jc w:val="both"/>
        <w:rPr>
          <w:b/>
          <w:highlight w:val="yellow"/>
        </w:rPr>
      </w:pPr>
    </w:p>
    <w:p w:rsidR="009A5D50" w:rsidRDefault="0014118C" w:rsidP="00D2046E">
      <w:pPr>
        <w:ind w:firstLine="426"/>
        <w:jc w:val="both"/>
        <w:rPr>
          <w:b/>
          <w:highlight w:val="yellow"/>
        </w:rPr>
      </w:pPr>
      <w:r>
        <w:rPr>
          <w:b/>
          <w:noProof/>
        </w:rPr>
        <w:drawing>
          <wp:inline distT="0" distB="0" distL="0" distR="0">
            <wp:extent cx="5341620" cy="3565002"/>
            <wp:effectExtent l="0" t="0" r="5080" b="381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 17.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48098" cy="3636065"/>
                    </a:xfrm>
                    <a:prstGeom prst="rect">
                      <a:avLst/>
                    </a:prstGeom>
                  </pic:spPr>
                </pic:pic>
              </a:graphicData>
            </a:graphic>
          </wp:inline>
        </w:drawing>
      </w:r>
    </w:p>
    <w:p w:rsidR="0014118C" w:rsidRPr="00642F5C" w:rsidRDefault="0014118C" w:rsidP="001E12CB">
      <w:pPr>
        <w:jc w:val="both"/>
        <w:rPr>
          <w:b/>
          <w:sz w:val="10"/>
          <w:szCs w:val="10"/>
          <w:highlight w:val="yellow"/>
        </w:rPr>
      </w:pPr>
    </w:p>
    <w:p w:rsidR="0014118C" w:rsidRPr="007839E1" w:rsidRDefault="0014118C" w:rsidP="00D2046E">
      <w:pPr>
        <w:widowControl w:val="0"/>
        <w:autoSpaceDE w:val="0"/>
        <w:autoSpaceDN w:val="0"/>
        <w:adjustRightInd w:val="0"/>
        <w:ind w:left="567" w:hanging="141"/>
        <w:jc w:val="both"/>
        <w:rPr>
          <w:spacing w:val="6"/>
          <w:sz w:val="20"/>
          <w:szCs w:val="20"/>
        </w:rPr>
      </w:pPr>
      <w:r w:rsidRPr="007839E1">
        <w:rPr>
          <w:b/>
          <w:spacing w:val="6"/>
          <w:sz w:val="20"/>
          <w:szCs w:val="20"/>
        </w:rPr>
        <w:t xml:space="preserve">Figura Nº </w:t>
      </w:r>
      <w:r>
        <w:rPr>
          <w:b/>
          <w:spacing w:val="6"/>
          <w:sz w:val="20"/>
          <w:szCs w:val="20"/>
        </w:rPr>
        <w:t>1</w:t>
      </w:r>
      <w:r w:rsidR="00DD0727">
        <w:rPr>
          <w:b/>
          <w:spacing w:val="6"/>
          <w:sz w:val="20"/>
          <w:szCs w:val="20"/>
        </w:rPr>
        <w:t>9</w:t>
      </w:r>
      <w:r w:rsidRPr="007839E1">
        <w:rPr>
          <w:spacing w:val="6"/>
          <w:sz w:val="20"/>
          <w:szCs w:val="20"/>
        </w:rPr>
        <w:t xml:space="preserve">: </w:t>
      </w:r>
      <w:r>
        <w:rPr>
          <w:spacing w:val="6"/>
          <w:sz w:val="20"/>
          <w:szCs w:val="20"/>
        </w:rPr>
        <w:t>Núcleo Nascentes. Planta mostrando as estruturas que serão demolidas. Fonte: DAEE.</w:t>
      </w:r>
    </w:p>
    <w:p w:rsidR="00642F5C" w:rsidRDefault="00642F5C" w:rsidP="001E12CB">
      <w:pPr>
        <w:jc w:val="both"/>
        <w:rPr>
          <w:b/>
        </w:rPr>
      </w:pPr>
    </w:p>
    <w:p w:rsidR="00642F5C" w:rsidRPr="00642F5C" w:rsidRDefault="00642F5C" w:rsidP="001E12CB">
      <w:pPr>
        <w:jc w:val="both"/>
        <w:rPr>
          <w:b/>
          <w:sz w:val="16"/>
          <w:szCs w:val="16"/>
        </w:rPr>
      </w:pPr>
    </w:p>
    <w:p w:rsidR="009A5D50" w:rsidRPr="00180D3E" w:rsidRDefault="00F97952" w:rsidP="001E12CB">
      <w:pPr>
        <w:jc w:val="both"/>
        <w:rPr>
          <w:u w:val="single"/>
        </w:rPr>
      </w:pPr>
      <w:r w:rsidRPr="00180D3E">
        <w:rPr>
          <w:u w:val="single"/>
        </w:rPr>
        <w:t>Via Parque e Via de Serviço</w:t>
      </w:r>
    </w:p>
    <w:p w:rsidR="009A5D50" w:rsidRPr="00180D3E" w:rsidRDefault="009A5D50" w:rsidP="001E12CB">
      <w:pPr>
        <w:jc w:val="both"/>
      </w:pPr>
    </w:p>
    <w:p w:rsidR="00B14C4F" w:rsidRPr="00180D3E" w:rsidRDefault="00970155" w:rsidP="001E12CB">
      <w:pPr>
        <w:jc w:val="both"/>
      </w:pPr>
      <w:r w:rsidRPr="00180D3E">
        <w:t>A Via Parque</w:t>
      </w:r>
      <w:r w:rsidR="00180D3E" w:rsidRPr="00180D3E">
        <w:t>, com 20,60km de extensão,</w:t>
      </w:r>
      <w:r w:rsidRPr="00180D3E">
        <w:t xml:space="preserve"> fará a</w:t>
      </w:r>
      <w:r w:rsidR="0003426F" w:rsidRPr="00180D3E">
        <w:t xml:space="preserve"> conexão entre </w:t>
      </w:r>
      <w:r w:rsidRPr="00180D3E">
        <w:t>o Núcleo Nascentes</w:t>
      </w:r>
      <w:r w:rsidR="00180D3E" w:rsidRPr="00180D3E">
        <w:t xml:space="preserve"> e a malha urbana de </w:t>
      </w:r>
      <w:proofErr w:type="spellStart"/>
      <w:r w:rsidR="00180D3E" w:rsidRPr="00180D3E">
        <w:t>Salesópolis</w:t>
      </w:r>
      <w:proofErr w:type="spellEnd"/>
      <w:r w:rsidRPr="00180D3E">
        <w:t xml:space="preserve"> (Figura Nº </w:t>
      </w:r>
      <w:r w:rsidR="00290525" w:rsidRPr="00180D3E">
        <w:t>20</w:t>
      </w:r>
      <w:r w:rsidRPr="00180D3E">
        <w:t>).</w:t>
      </w:r>
      <w:r w:rsidR="00642F5C" w:rsidRPr="00180D3E">
        <w:t xml:space="preserve"> </w:t>
      </w:r>
    </w:p>
    <w:p w:rsidR="00B14C4F" w:rsidRPr="00180D3E" w:rsidRDefault="00B14C4F" w:rsidP="001E12CB">
      <w:pPr>
        <w:jc w:val="both"/>
      </w:pPr>
    </w:p>
    <w:p w:rsidR="00970155" w:rsidRPr="00180D3E" w:rsidRDefault="00B14C4F" w:rsidP="001E12CB">
      <w:pPr>
        <w:jc w:val="both"/>
      </w:pPr>
      <w:r w:rsidRPr="00180D3E">
        <w:t>P</w:t>
      </w:r>
      <w:r w:rsidR="00916E04">
        <w:t>a</w:t>
      </w:r>
      <w:r w:rsidRPr="00180D3E">
        <w:t>ra a sua implantação s</w:t>
      </w:r>
      <w:r w:rsidR="00970155" w:rsidRPr="00180D3E">
        <w:t>erá aproveitad</w:t>
      </w:r>
      <w:r w:rsidR="00642F5C" w:rsidRPr="00180D3E">
        <w:t>a</w:t>
      </w:r>
      <w:r w:rsidR="00970155" w:rsidRPr="00180D3E">
        <w:t xml:space="preserve"> a estrada existente</w:t>
      </w:r>
      <w:r w:rsidR="008838F2" w:rsidRPr="00180D3E">
        <w:t xml:space="preserve"> (Foto Nº </w:t>
      </w:r>
      <w:r w:rsidR="00DD0727" w:rsidRPr="00180D3E">
        <w:t>5</w:t>
      </w:r>
      <w:r w:rsidR="008838F2" w:rsidRPr="00180D3E">
        <w:t>)</w:t>
      </w:r>
      <w:r w:rsidR="00970155" w:rsidRPr="00180D3E">
        <w:t xml:space="preserve">, que deverá sofrer adequações para o novo tráfego, pavimentação com elementos permeáveis </w:t>
      </w:r>
      <w:r w:rsidR="00916E04">
        <w:t>par</w:t>
      </w:r>
      <w:r w:rsidR="00970155" w:rsidRPr="00180D3E">
        <w:t xml:space="preserve">a reduzir o escoamento superficial e promover a sustentabilidade e adequação do sistema de drenagem para evitar processos </w:t>
      </w:r>
      <w:r w:rsidR="00916E04">
        <w:t>erosivos</w:t>
      </w:r>
      <w:r w:rsidR="00970155" w:rsidRPr="00180D3E">
        <w:t xml:space="preserve"> e assoreamento das áreas adjacentes à via. </w:t>
      </w:r>
    </w:p>
    <w:p w:rsidR="00F97952" w:rsidRPr="00180D3E" w:rsidRDefault="00F97952" w:rsidP="001E12CB">
      <w:pPr>
        <w:jc w:val="both"/>
      </w:pPr>
    </w:p>
    <w:p w:rsidR="0003426F" w:rsidRPr="00180D3E" w:rsidRDefault="00970155" w:rsidP="0003426F">
      <w:pPr>
        <w:jc w:val="both"/>
      </w:pPr>
      <w:r w:rsidRPr="00180D3E">
        <w:t>Foram considerados, como r</w:t>
      </w:r>
      <w:r w:rsidR="0003426F" w:rsidRPr="00180D3E">
        <w:t>equisitos para validação do traçado:</w:t>
      </w:r>
    </w:p>
    <w:p w:rsidR="00970155" w:rsidRPr="00180D3E" w:rsidRDefault="00970155" w:rsidP="0003426F">
      <w:pPr>
        <w:jc w:val="both"/>
      </w:pPr>
    </w:p>
    <w:p w:rsidR="008740BF" w:rsidRPr="00180D3E" w:rsidRDefault="00970155" w:rsidP="00642F5C">
      <w:pPr>
        <w:pStyle w:val="ListParagraph"/>
        <w:numPr>
          <w:ilvl w:val="0"/>
          <w:numId w:val="56"/>
        </w:numPr>
        <w:jc w:val="both"/>
        <w:rPr>
          <w:rFonts w:ascii="Times New Roman" w:hAnsi="Times New Roman" w:cs="Times New Roman"/>
          <w:b w:val="0"/>
        </w:rPr>
      </w:pPr>
      <w:r w:rsidRPr="00180D3E">
        <w:rPr>
          <w:rFonts w:ascii="Times New Roman" w:hAnsi="Times New Roman" w:cs="Times New Roman"/>
          <w:b w:val="0"/>
        </w:rPr>
        <w:t>l</w:t>
      </w:r>
      <w:r w:rsidR="006245F6" w:rsidRPr="00180D3E">
        <w:rPr>
          <w:rFonts w:ascii="Times New Roman" w:hAnsi="Times New Roman" w:cs="Times New Roman"/>
          <w:b w:val="0"/>
        </w:rPr>
        <w:t>ocaliza</w:t>
      </w:r>
      <w:r w:rsidRPr="00180D3E">
        <w:rPr>
          <w:rFonts w:ascii="Times New Roman" w:hAnsi="Times New Roman" w:cs="Times New Roman"/>
          <w:b w:val="0"/>
        </w:rPr>
        <w:t>ção</w:t>
      </w:r>
      <w:r w:rsidR="006245F6" w:rsidRPr="00180D3E">
        <w:rPr>
          <w:rFonts w:ascii="Times New Roman" w:hAnsi="Times New Roman" w:cs="Times New Roman"/>
          <w:b w:val="0"/>
        </w:rPr>
        <w:t xml:space="preserve"> preferencialmente em vias de circulação vicinais existentes e de propriedade pública;</w:t>
      </w:r>
    </w:p>
    <w:p w:rsidR="00970155" w:rsidRPr="00180D3E" w:rsidRDefault="00970155" w:rsidP="00642F5C">
      <w:pPr>
        <w:pStyle w:val="ListParagraph"/>
        <w:jc w:val="both"/>
        <w:rPr>
          <w:rFonts w:ascii="Times New Roman" w:hAnsi="Times New Roman" w:cs="Times New Roman"/>
          <w:b w:val="0"/>
        </w:rPr>
      </w:pPr>
    </w:p>
    <w:p w:rsidR="008740BF" w:rsidRPr="00180D3E" w:rsidRDefault="00970155" w:rsidP="00642F5C">
      <w:pPr>
        <w:pStyle w:val="ListParagraph"/>
        <w:numPr>
          <w:ilvl w:val="0"/>
          <w:numId w:val="56"/>
        </w:numPr>
        <w:jc w:val="both"/>
        <w:rPr>
          <w:rFonts w:ascii="Times New Roman" w:hAnsi="Times New Roman" w:cs="Times New Roman"/>
          <w:b w:val="0"/>
        </w:rPr>
      </w:pPr>
      <w:r w:rsidRPr="00180D3E">
        <w:rPr>
          <w:rFonts w:ascii="Times New Roman" w:hAnsi="Times New Roman" w:cs="Times New Roman"/>
          <w:b w:val="0"/>
        </w:rPr>
        <w:t>a</w:t>
      </w:r>
      <w:r w:rsidR="006245F6" w:rsidRPr="00180D3E">
        <w:rPr>
          <w:rFonts w:ascii="Times New Roman" w:hAnsi="Times New Roman" w:cs="Times New Roman"/>
          <w:b w:val="0"/>
        </w:rPr>
        <w:t>companha</w:t>
      </w:r>
      <w:r w:rsidRPr="00180D3E">
        <w:rPr>
          <w:rFonts w:ascii="Times New Roman" w:hAnsi="Times New Roman" w:cs="Times New Roman"/>
          <w:b w:val="0"/>
        </w:rPr>
        <w:t>mento</w:t>
      </w:r>
      <w:r w:rsidR="006245F6" w:rsidRPr="00180D3E">
        <w:rPr>
          <w:rFonts w:ascii="Times New Roman" w:hAnsi="Times New Roman" w:cs="Times New Roman"/>
          <w:b w:val="0"/>
        </w:rPr>
        <w:t xml:space="preserve"> </w:t>
      </w:r>
      <w:r w:rsidRPr="00180D3E">
        <w:rPr>
          <w:rFonts w:ascii="Times New Roman" w:hAnsi="Times New Roman" w:cs="Times New Roman"/>
          <w:b w:val="0"/>
        </w:rPr>
        <w:t>d</w:t>
      </w:r>
      <w:r w:rsidR="006245F6" w:rsidRPr="00180D3E">
        <w:rPr>
          <w:rFonts w:ascii="Times New Roman" w:hAnsi="Times New Roman" w:cs="Times New Roman"/>
          <w:b w:val="0"/>
        </w:rPr>
        <w:t>o traçado do Rio Tietê e localiza</w:t>
      </w:r>
      <w:r w:rsidRPr="00180D3E">
        <w:rPr>
          <w:rFonts w:ascii="Times New Roman" w:hAnsi="Times New Roman" w:cs="Times New Roman"/>
          <w:b w:val="0"/>
        </w:rPr>
        <w:t>ção</w:t>
      </w:r>
      <w:r w:rsidR="006245F6" w:rsidRPr="00180D3E">
        <w:rPr>
          <w:rFonts w:ascii="Times New Roman" w:hAnsi="Times New Roman" w:cs="Times New Roman"/>
          <w:b w:val="0"/>
        </w:rPr>
        <w:t xml:space="preserve"> o mais próximo possível dos limites da Área de Preservação de matas ciliares e várzeas do Rio;</w:t>
      </w:r>
      <w:r w:rsidRPr="00180D3E">
        <w:rPr>
          <w:rFonts w:ascii="Times New Roman" w:hAnsi="Times New Roman" w:cs="Times New Roman"/>
          <w:b w:val="0"/>
        </w:rPr>
        <w:t xml:space="preserve"> e</w:t>
      </w:r>
    </w:p>
    <w:p w:rsidR="00970155" w:rsidRPr="00180D3E" w:rsidRDefault="00970155" w:rsidP="00970155">
      <w:pPr>
        <w:pStyle w:val="ListParagraph"/>
        <w:rPr>
          <w:rFonts w:ascii="Times New Roman" w:hAnsi="Times New Roman" w:cs="Times New Roman"/>
          <w:b w:val="0"/>
        </w:rPr>
      </w:pPr>
    </w:p>
    <w:p w:rsidR="008740BF" w:rsidRPr="00180D3E" w:rsidRDefault="006245F6" w:rsidP="00774DA2">
      <w:pPr>
        <w:pStyle w:val="ListParagraph"/>
        <w:numPr>
          <w:ilvl w:val="0"/>
          <w:numId w:val="56"/>
        </w:numPr>
        <w:jc w:val="both"/>
        <w:rPr>
          <w:rFonts w:ascii="Times New Roman" w:hAnsi="Times New Roman" w:cs="Times New Roman"/>
          <w:b w:val="0"/>
        </w:rPr>
      </w:pPr>
      <w:r w:rsidRPr="00180D3E">
        <w:rPr>
          <w:rFonts w:ascii="Times New Roman" w:hAnsi="Times New Roman" w:cs="Times New Roman"/>
          <w:b w:val="0"/>
        </w:rPr>
        <w:t>Desta</w:t>
      </w:r>
      <w:r w:rsidR="00970155" w:rsidRPr="00180D3E">
        <w:rPr>
          <w:rFonts w:ascii="Times New Roman" w:hAnsi="Times New Roman" w:cs="Times New Roman"/>
          <w:b w:val="0"/>
        </w:rPr>
        <w:t>que</w:t>
      </w:r>
      <w:r w:rsidRPr="00180D3E">
        <w:rPr>
          <w:rFonts w:ascii="Times New Roman" w:hAnsi="Times New Roman" w:cs="Times New Roman"/>
          <w:b w:val="0"/>
        </w:rPr>
        <w:t xml:space="preserve"> </w:t>
      </w:r>
      <w:r w:rsidR="00970155" w:rsidRPr="00180D3E">
        <w:rPr>
          <w:rFonts w:ascii="Times New Roman" w:hAnsi="Times New Roman" w:cs="Times New Roman"/>
          <w:b w:val="0"/>
        </w:rPr>
        <w:t>d</w:t>
      </w:r>
      <w:r w:rsidRPr="00180D3E">
        <w:rPr>
          <w:rFonts w:ascii="Times New Roman" w:hAnsi="Times New Roman" w:cs="Times New Roman"/>
          <w:b w:val="0"/>
        </w:rPr>
        <w:t xml:space="preserve">as belezas naturais e pontos de interesse turístico ao longo da via, </w:t>
      </w:r>
      <w:r w:rsidR="00E71A53" w:rsidRPr="00180D3E">
        <w:rPr>
          <w:rFonts w:ascii="Times New Roman" w:hAnsi="Times New Roman" w:cs="Times New Roman"/>
          <w:b w:val="0"/>
        </w:rPr>
        <w:t>com previsão de</w:t>
      </w:r>
      <w:r w:rsidRPr="00180D3E">
        <w:rPr>
          <w:rFonts w:ascii="Times New Roman" w:hAnsi="Times New Roman" w:cs="Times New Roman"/>
          <w:b w:val="0"/>
        </w:rPr>
        <w:t xml:space="preserve"> espaços para estacionamento e para localização de mobiliário urbano</w:t>
      </w:r>
      <w:r w:rsidR="00E71A53" w:rsidRPr="00180D3E">
        <w:rPr>
          <w:rFonts w:ascii="Times New Roman" w:hAnsi="Times New Roman" w:cs="Times New Roman"/>
          <w:b w:val="0"/>
        </w:rPr>
        <w:t>.</w:t>
      </w:r>
    </w:p>
    <w:p w:rsidR="00E71A53" w:rsidRPr="00180D3E" w:rsidRDefault="00E71A53" w:rsidP="00E71A53">
      <w:pPr>
        <w:pStyle w:val="ListParagraph"/>
        <w:rPr>
          <w:rFonts w:ascii="Times New Roman" w:hAnsi="Times New Roman" w:cs="Times New Roman"/>
          <w:b w:val="0"/>
        </w:rPr>
      </w:pPr>
    </w:p>
    <w:p w:rsidR="00D2046E" w:rsidRDefault="00180D3E" w:rsidP="00180D3E">
      <w:pPr>
        <w:pStyle w:val="ListParagraph"/>
        <w:ind w:left="0"/>
        <w:jc w:val="both"/>
        <w:rPr>
          <w:rFonts w:ascii="Times New Roman" w:hAnsi="Times New Roman" w:cs="Times New Roman"/>
          <w:b w:val="0"/>
        </w:rPr>
      </w:pPr>
      <w:r w:rsidRPr="00180D3E">
        <w:rPr>
          <w:rFonts w:ascii="Times New Roman" w:hAnsi="Times New Roman" w:cs="Times New Roman"/>
          <w:b w:val="0"/>
        </w:rPr>
        <w:t>Na Via Parque estão previstos alguns pontos de paradas para descanso e contemplação. O projeto padrão desses pontos de parada já foi definido pelos arquitetos que conceberam os núcleos Ponte Nova e Nascentes, sendo necessário 12 metros além da largura a partir da via para a sua implantação. Atualmente esses pontos estão sendo levantados e definidos pela Equipe do DAEE</w:t>
      </w:r>
      <w:r>
        <w:rPr>
          <w:rFonts w:ascii="Times New Roman" w:hAnsi="Times New Roman" w:cs="Times New Roman"/>
          <w:b w:val="0"/>
        </w:rPr>
        <w:t>.</w:t>
      </w:r>
    </w:p>
    <w:p w:rsidR="00180D3E" w:rsidRDefault="00180D3E" w:rsidP="00180D3E">
      <w:pPr>
        <w:pStyle w:val="ListParagraph"/>
        <w:ind w:left="0"/>
        <w:jc w:val="both"/>
        <w:rPr>
          <w:rFonts w:ascii="Times New Roman" w:hAnsi="Times New Roman" w:cs="Times New Roman"/>
          <w:b w:val="0"/>
          <w:sz w:val="16"/>
          <w:szCs w:val="16"/>
        </w:rPr>
      </w:pPr>
    </w:p>
    <w:p w:rsidR="00180D3E" w:rsidRPr="00180D3E" w:rsidRDefault="00180D3E" w:rsidP="00180D3E">
      <w:pPr>
        <w:pStyle w:val="ListParagraph"/>
        <w:ind w:left="0"/>
        <w:jc w:val="both"/>
        <w:rPr>
          <w:rFonts w:ascii="Times New Roman" w:hAnsi="Times New Roman" w:cs="Times New Roman"/>
          <w:b w:val="0"/>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2"/>
        <w:gridCol w:w="3404"/>
      </w:tblGrid>
      <w:tr w:rsidR="00180D3E" w:rsidTr="00180D3E">
        <w:tc>
          <w:tcPr>
            <w:tcW w:w="3969" w:type="dxa"/>
          </w:tcPr>
          <w:p w:rsidR="00D2046E" w:rsidRPr="00D2046E" w:rsidRDefault="00D2046E" w:rsidP="000164F3">
            <w:pPr>
              <w:tabs>
                <w:tab w:val="left" w:pos="3026"/>
              </w:tabs>
              <w:jc w:val="both"/>
              <w:rPr>
                <w:sz w:val="10"/>
                <w:szCs w:val="10"/>
              </w:rPr>
            </w:pPr>
          </w:p>
          <w:p w:rsidR="00D2046E" w:rsidRDefault="00D2046E" w:rsidP="000164F3">
            <w:pPr>
              <w:tabs>
                <w:tab w:val="left" w:pos="3026"/>
              </w:tabs>
              <w:jc w:val="both"/>
            </w:pPr>
            <w:r>
              <w:rPr>
                <w:noProof/>
              </w:rPr>
              <w:drawing>
                <wp:inline distT="0" distB="0" distL="0" distR="0" wp14:anchorId="455A421B" wp14:editId="32A6DD67">
                  <wp:extent cx="3458235" cy="2314937"/>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oto 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71315" cy="2457572"/>
                          </a:xfrm>
                          <a:prstGeom prst="rect">
                            <a:avLst/>
                          </a:prstGeom>
                        </pic:spPr>
                      </pic:pic>
                    </a:graphicData>
                  </a:graphic>
                </wp:inline>
              </w:drawing>
            </w:r>
          </w:p>
          <w:p w:rsidR="00D2046E" w:rsidRPr="00D2046E" w:rsidRDefault="00D2046E" w:rsidP="000164F3">
            <w:pPr>
              <w:tabs>
                <w:tab w:val="left" w:pos="3026"/>
              </w:tabs>
              <w:jc w:val="both"/>
              <w:rPr>
                <w:sz w:val="10"/>
                <w:szCs w:val="10"/>
              </w:rPr>
            </w:pPr>
          </w:p>
        </w:tc>
        <w:tc>
          <w:tcPr>
            <w:tcW w:w="5087" w:type="dxa"/>
          </w:tcPr>
          <w:p w:rsidR="00D2046E" w:rsidRDefault="00D2046E" w:rsidP="000164F3">
            <w:pPr>
              <w:tabs>
                <w:tab w:val="left" w:pos="3026"/>
              </w:tabs>
              <w:jc w:val="both"/>
            </w:pPr>
          </w:p>
          <w:p w:rsidR="00D2046E" w:rsidRDefault="00D2046E" w:rsidP="000164F3">
            <w:pPr>
              <w:tabs>
                <w:tab w:val="left" w:pos="3026"/>
              </w:tabs>
              <w:jc w:val="both"/>
            </w:pPr>
          </w:p>
          <w:p w:rsidR="00D2046E" w:rsidRDefault="00D2046E" w:rsidP="000164F3">
            <w:pPr>
              <w:tabs>
                <w:tab w:val="left" w:pos="3026"/>
              </w:tabs>
              <w:jc w:val="both"/>
            </w:pPr>
          </w:p>
          <w:p w:rsidR="00D2046E" w:rsidRDefault="00D2046E" w:rsidP="000164F3">
            <w:pPr>
              <w:tabs>
                <w:tab w:val="left" w:pos="3026"/>
              </w:tabs>
              <w:jc w:val="both"/>
            </w:pPr>
          </w:p>
          <w:p w:rsidR="00D2046E" w:rsidRDefault="00D2046E" w:rsidP="000164F3">
            <w:pPr>
              <w:tabs>
                <w:tab w:val="left" w:pos="3026"/>
              </w:tabs>
              <w:jc w:val="both"/>
            </w:pPr>
          </w:p>
          <w:p w:rsidR="00D2046E" w:rsidRDefault="00D2046E" w:rsidP="000164F3">
            <w:pPr>
              <w:tabs>
                <w:tab w:val="left" w:pos="3026"/>
              </w:tabs>
              <w:jc w:val="both"/>
            </w:pPr>
          </w:p>
          <w:p w:rsidR="00D2046E" w:rsidRDefault="00D2046E" w:rsidP="000164F3">
            <w:pPr>
              <w:tabs>
                <w:tab w:val="left" w:pos="3026"/>
              </w:tabs>
              <w:jc w:val="both"/>
            </w:pPr>
          </w:p>
          <w:p w:rsidR="00D2046E" w:rsidRDefault="00D2046E" w:rsidP="000164F3">
            <w:pPr>
              <w:tabs>
                <w:tab w:val="left" w:pos="3026"/>
              </w:tabs>
              <w:ind w:left="970" w:hanging="970"/>
              <w:jc w:val="both"/>
            </w:pPr>
            <w:r w:rsidRPr="00574D76">
              <w:rPr>
                <w:b/>
                <w:spacing w:val="6"/>
                <w:sz w:val="20"/>
                <w:szCs w:val="20"/>
              </w:rPr>
              <w:t>F</w:t>
            </w:r>
            <w:r>
              <w:rPr>
                <w:b/>
                <w:spacing w:val="6"/>
                <w:sz w:val="20"/>
                <w:szCs w:val="20"/>
              </w:rPr>
              <w:t>oto</w:t>
            </w:r>
            <w:r w:rsidRPr="00574D76">
              <w:rPr>
                <w:b/>
                <w:spacing w:val="6"/>
                <w:sz w:val="20"/>
                <w:szCs w:val="20"/>
              </w:rPr>
              <w:t xml:space="preserve"> Nº </w:t>
            </w:r>
            <w:r>
              <w:rPr>
                <w:b/>
                <w:spacing w:val="6"/>
                <w:sz w:val="20"/>
                <w:szCs w:val="20"/>
              </w:rPr>
              <w:t>5</w:t>
            </w:r>
            <w:r w:rsidRPr="00574D76">
              <w:rPr>
                <w:spacing w:val="6"/>
                <w:sz w:val="20"/>
                <w:szCs w:val="20"/>
              </w:rPr>
              <w:t xml:space="preserve">: </w:t>
            </w:r>
            <w:r>
              <w:rPr>
                <w:spacing w:val="6"/>
                <w:sz w:val="20"/>
                <w:szCs w:val="20"/>
              </w:rPr>
              <w:t>Via existente a ser transformada na Via Parque. Fonte: DAEE.</w:t>
            </w:r>
          </w:p>
        </w:tc>
      </w:tr>
    </w:tbl>
    <w:p w:rsidR="00180D3E" w:rsidRDefault="00180D3E" w:rsidP="00D2046E">
      <w:pPr>
        <w:rPr>
          <w:sz w:val="16"/>
          <w:szCs w:val="16"/>
        </w:rPr>
      </w:pPr>
    </w:p>
    <w:p w:rsidR="00180D3E" w:rsidRPr="00D2046E" w:rsidRDefault="00180D3E" w:rsidP="00D2046E">
      <w:pPr>
        <w:rPr>
          <w:sz w:val="16"/>
          <w:szCs w:val="16"/>
        </w:rPr>
      </w:pPr>
    </w:p>
    <w:p w:rsidR="00180D3E" w:rsidRDefault="00180D3E" w:rsidP="00B4785C">
      <w:pPr>
        <w:ind w:firstLine="142"/>
        <w:jc w:val="both"/>
      </w:pPr>
    </w:p>
    <w:p w:rsidR="00180D3E" w:rsidRPr="00B4785C" w:rsidRDefault="00902C8D" w:rsidP="00180D3E">
      <w:pPr>
        <w:jc w:val="both"/>
        <w:rPr>
          <w:b/>
          <w:sz w:val="10"/>
          <w:szCs w:val="10"/>
        </w:rPr>
      </w:pPr>
      <w:r>
        <w:rPr>
          <w:b/>
          <w:noProof/>
          <w:sz w:val="10"/>
          <w:szCs w:val="10"/>
        </w:rPr>
        <w:drawing>
          <wp:inline distT="0" distB="0" distL="0" distR="0">
            <wp:extent cx="5442438" cy="3169653"/>
            <wp:effectExtent l="0" t="0" r="0" b="571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ias Parque e de serviço.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47458" cy="3172576"/>
                    </a:xfrm>
                    <a:prstGeom prst="rect">
                      <a:avLst/>
                    </a:prstGeom>
                  </pic:spPr>
                </pic:pic>
              </a:graphicData>
            </a:graphic>
          </wp:inline>
        </w:drawing>
      </w:r>
    </w:p>
    <w:p w:rsidR="00180D3E" w:rsidRDefault="00180D3E" w:rsidP="00B4785C">
      <w:pPr>
        <w:ind w:firstLine="142"/>
        <w:jc w:val="both"/>
        <w:rPr>
          <w:sz w:val="20"/>
          <w:szCs w:val="20"/>
        </w:rPr>
      </w:pPr>
      <w:r w:rsidRPr="00403979">
        <w:rPr>
          <w:b/>
          <w:sz w:val="20"/>
          <w:szCs w:val="20"/>
        </w:rPr>
        <w:t xml:space="preserve">Figura Nº </w:t>
      </w:r>
      <w:r>
        <w:rPr>
          <w:b/>
          <w:sz w:val="20"/>
          <w:szCs w:val="20"/>
        </w:rPr>
        <w:t>20</w:t>
      </w:r>
      <w:r w:rsidRPr="00403979">
        <w:rPr>
          <w:sz w:val="20"/>
          <w:szCs w:val="20"/>
        </w:rPr>
        <w:t>: Localização da</w:t>
      </w:r>
      <w:r w:rsidR="00B4785C">
        <w:rPr>
          <w:sz w:val="20"/>
          <w:szCs w:val="20"/>
        </w:rPr>
        <w:t xml:space="preserve">s </w:t>
      </w:r>
      <w:r w:rsidR="00902C8D">
        <w:rPr>
          <w:sz w:val="20"/>
          <w:szCs w:val="20"/>
        </w:rPr>
        <w:t>V</w:t>
      </w:r>
      <w:r w:rsidR="00B4785C">
        <w:rPr>
          <w:sz w:val="20"/>
          <w:szCs w:val="20"/>
        </w:rPr>
        <w:t xml:space="preserve">ias </w:t>
      </w:r>
      <w:r>
        <w:rPr>
          <w:sz w:val="20"/>
          <w:szCs w:val="20"/>
        </w:rPr>
        <w:t>P</w:t>
      </w:r>
      <w:r w:rsidRPr="00403979">
        <w:rPr>
          <w:sz w:val="20"/>
          <w:szCs w:val="20"/>
        </w:rPr>
        <w:t>arque</w:t>
      </w:r>
      <w:r>
        <w:rPr>
          <w:sz w:val="20"/>
          <w:szCs w:val="20"/>
        </w:rPr>
        <w:t xml:space="preserve"> (traçado </w:t>
      </w:r>
      <w:r w:rsidR="00902C8D">
        <w:rPr>
          <w:sz w:val="20"/>
          <w:szCs w:val="20"/>
        </w:rPr>
        <w:t>roxo</w:t>
      </w:r>
      <w:r>
        <w:rPr>
          <w:sz w:val="20"/>
          <w:szCs w:val="20"/>
        </w:rPr>
        <w:t xml:space="preserve">) e de Serviço (traçado vermelho). Fonte </w:t>
      </w:r>
      <w:r w:rsidR="00902C8D">
        <w:rPr>
          <w:sz w:val="20"/>
          <w:szCs w:val="20"/>
        </w:rPr>
        <w:t>AAS</w:t>
      </w:r>
      <w:r>
        <w:rPr>
          <w:sz w:val="20"/>
          <w:szCs w:val="20"/>
        </w:rPr>
        <w:t xml:space="preserve">. </w:t>
      </w:r>
    </w:p>
    <w:p w:rsidR="00180D3E" w:rsidRDefault="00180D3E" w:rsidP="008838F2">
      <w:pPr>
        <w:jc w:val="both"/>
      </w:pPr>
    </w:p>
    <w:p w:rsidR="00E71A53" w:rsidRPr="00B14C4F" w:rsidRDefault="008838F2" w:rsidP="008838F2">
      <w:pPr>
        <w:jc w:val="both"/>
      </w:pPr>
      <w:r w:rsidRPr="00B14C4F">
        <w:t xml:space="preserve">A </w:t>
      </w:r>
      <w:r w:rsidR="00902C8D">
        <w:t>V</w:t>
      </w:r>
      <w:r w:rsidRPr="00B14C4F">
        <w:t xml:space="preserve">ia de </w:t>
      </w:r>
      <w:r w:rsidR="00902C8D">
        <w:t>S</w:t>
      </w:r>
      <w:r w:rsidRPr="00B14C4F">
        <w:t xml:space="preserve">erviço, por sua vez, </w:t>
      </w:r>
      <w:r w:rsidR="00D2046E">
        <w:t xml:space="preserve">com 4,90km </w:t>
      </w:r>
      <w:r w:rsidRPr="00B14C4F">
        <w:t>far</w:t>
      </w:r>
      <w:r w:rsidR="00D2046E">
        <w:t>á</w:t>
      </w:r>
      <w:r w:rsidRPr="00B14C4F">
        <w:t xml:space="preserve"> a</w:t>
      </w:r>
      <w:r w:rsidR="00E71A53" w:rsidRPr="00B14C4F">
        <w:t xml:space="preserve"> conexão entre a área urbana de </w:t>
      </w:r>
      <w:proofErr w:type="spellStart"/>
      <w:r w:rsidR="00E71A53" w:rsidRPr="00B14C4F">
        <w:t>Salesópolis</w:t>
      </w:r>
      <w:proofErr w:type="spellEnd"/>
      <w:r w:rsidR="00E71A53" w:rsidRPr="00B14C4F">
        <w:t xml:space="preserve"> e </w:t>
      </w:r>
      <w:r w:rsidR="00D2046E">
        <w:t>o Núcleo Ponte Nova</w:t>
      </w:r>
      <w:r w:rsidR="00E71A53" w:rsidRPr="00B14C4F">
        <w:t xml:space="preserve"> </w:t>
      </w:r>
    </w:p>
    <w:p w:rsidR="00B14C4F" w:rsidRPr="00D2046E" w:rsidRDefault="00B14C4F" w:rsidP="00E71A53">
      <w:pPr>
        <w:jc w:val="both"/>
        <w:rPr>
          <w:sz w:val="16"/>
          <w:szCs w:val="16"/>
        </w:rPr>
      </w:pPr>
    </w:p>
    <w:p w:rsidR="00642F5C" w:rsidRPr="00B14C4F" w:rsidRDefault="00642F5C" w:rsidP="00642F5C">
      <w:pPr>
        <w:jc w:val="both"/>
      </w:pPr>
      <w:r w:rsidRPr="00B14C4F">
        <w:t>Foram considerados como requisitos para validação do traçado da Via de Serviço:</w:t>
      </w:r>
    </w:p>
    <w:p w:rsidR="00642F5C" w:rsidRPr="00D2046E" w:rsidRDefault="00642F5C" w:rsidP="00642F5C">
      <w:pPr>
        <w:jc w:val="both"/>
        <w:rPr>
          <w:sz w:val="16"/>
          <w:szCs w:val="16"/>
        </w:rPr>
      </w:pPr>
    </w:p>
    <w:p w:rsidR="00642F5C" w:rsidRPr="00B14C4F" w:rsidRDefault="00642F5C" w:rsidP="00642F5C">
      <w:pPr>
        <w:pStyle w:val="ListParagraph"/>
        <w:numPr>
          <w:ilvl w:val="0"/>
          <w:numId w:val="59"/>
        </w:numPr>
        <w:jc w:val="both"/>
        <w:rPr>
          <w:rFonts w:ascii="Times New Roman" w:hAnsi="Times New Roman" w:cs="Times New Roman"/>
          <w:b w:val="0"/>
        </w:rPr>
      </w:pPr>
      <w:r w:rsidRPr="00B14C4F">
        <w:rPr>
          <w:rFonts w:ascii="Times New Roman" w:hAnsi="Times New Roman" w:cs="Times New Roman"/>
          <w:b w:val="0"/>
        </w:rPr>
        <w:t>Revisão do traçado das vias de acesso ao parque -  trechos de vias rurais existentes que serão pavimentadas e receberão melhoramentos urbanísticos, nos quais deverão ser observada a disponibilidade de traçado e largura da via, suficientes para localização de via pavimentada urbana de baixa velocidade</w:t>
      </w:r>
      <w:r w:rsidR="00902C8D">
        <w:rPr>
          <w:rFonts w:ascii="Times New Roman" w:hAnsi="Times New Roman" w:cs="Times New Roman"/>
          <w:b w:val="0"/>
        </w:rPr>
        <w:t xml:space="preserve"> e </w:t>
      </w:r>
      <w:r w:rsidRPr="00B14C4F">
        <w:rPr>
          <w:rFonts w:ascii="Times New Roman" w:hAnsi="Times New Roman" w:cs="Times New Roman"/>
          <w:b w:val="0"/>
        </w:rPr>
        <w:t xml:space="preserve">de circulação de veículos leves e pesados (velocidade máxima de 40 km/h) dotada de soleiras, sarjetas e calçadas de pedestres, com pelo menos um lado sem obstruções ou interrupções de qualquer tipo causadas por vegetação, </w:t>
      </w:r>
      <w:proofErr w:type="spellStart"/>
      <w:r w:rsidRPr="00B14C4F">
        <w:rPr>
          <w:rFonts w:ascii="Times New Roman" w:hAnsi="Times New Roman" w:cs="Times New Roman"/>
          <w:b w:val="0"/>
        </w:rPr>
        <w:t>posteamento</w:t>
      </w:r>
      <w:proofErr w:type="spellEnd"/>
      <w:r w:rsidRPr="00B14C4F">
        <w:rPr>
          <w:rFonts w:ascii="Times New Roman" w:hAnsi="Times New Roman" w:cs="Times New Roman"/>
          <w:b w:val="0"/>
        </w:rPr>
        <w:t xml:space="preserve"> ou outros elementos;</w:t>
      </w:r>
    </w:p>
    <w:p w:rsidR="00642F5C" w:rsidRPr="00D2046E" w:rsidRDefault="00642F5C" w:rsidP="00642F5C">
      <w:pPr>
        <w:pStyle w:val="ListParagraph"/>
        <w:jc w:val="both"/>
        <w:rPr>
          <w:rFonts w:ascii="Times New Roman" w:hAnsi="Times New Roman" w:cs="Times New Roman"/>
          <w:b w:val="0"/>
          <w:sz w:val="16"/>
          <w:szCs w:val="16"/>
        </w:rPr>
      </w:pPr>
    </w:p>
    <w:p w:rsidR="00642F5C" w:rsidRPr="00B14C4F" w:rsidRDefault="00642F5C" w:rsidP="00642F5C">
      <w:pPr>
        <w:pStyle w:val="ListParagraph"/>
        <w:numPr>
          <w:ilvl w:val="0"/>
          <w:numId w:val="59"/>
        </w:numPr>
        <w:jc w:val="both"/>
        <w:rPr>
          <w:rFonts w:ascii="Times New Roman" w:hAnsi="Times New Roman" w:cs="Times New Roman"/>
          <w:b w:val="0"/>
        </w:rPr>
      </w:pPr>
      <w:r w:rsidRPr="00B14C4F">
        <w:rPr>
          <w:rFonts w:ascii="Times New Roman" w:hAnsi="Times New Roman" w:cs="Times New Roman"/>
          <w:b w:val="0"/>
        </w:rPr>
        <w:t>Revisão das declividades máximas e soluções de pavimento sustentável permeável compatíveis à circulação de veículos leves e pesados e à circulação de pedestres;</w:t>
      </w:r>
    </w:p>
    <w:p w:rsidR="00B14C4F" w:rsidRPr="00180D3E" w:rsidRDefault="00B14C4F" w:rsidP="00180D3E">
      <w:pPr>
        <w:tabs>
          <w:tab w:val="left" w:pos="3026"/>
        </w:tabs>
        <w:jc w:val="both"/>
      </w:pPr>
    </w:p>
    <w:p w:rsidR="00D2046E" w:rsidRPr="00180D3E" w:rsidRDefault="00902C8D" w:rsidP="00D2046E">
      <w:pPr>
        <w:jc w:val="both"/>
      </w:pPr>
      <w:r>
        <w:t>Em decorrência do local escolhido para a i</w:t>
      </w:r>
      <w:r w:rsidR="00D2046E" w:rsidRPr="00180D3E">
        <w:t xml:space="preserve">mplantação do Núcleo Ponte Nova e a confirmação pela Prefeitura do Município de </w:t>
      </w:r>
      <w:proofErr w:type="spellStart"/>
      <w:r w:rsidR="00D2046E" w:rsidRPr="00180D3E">
        <w:t>Salesópolis</w:t>
      </w:r>
      <w:proofErr w:type="spellEnd"/>
      <w:r w:rsidR="00D2046E" w:rsidRPr="00180D3E">
        <w:t xml:space="preserve"> que as vias de acesso à este local, tanto pela via rural denominada Ramal 3 Muniz</w:t>
      </w:r>
      <w:r w:rsidR="00180D3E">
        <w:t>,</w:t>
      </w:r>
      <w:r w:rsidR="00D2046E" w:rsidRPr="00180D3E">
        <w:t xml:space="preserve"> que conecta a Rodovia SP-088</w:t>
      </w:r>
      <w:r w:rsidR="00180D3E">
        <w:t>,</w:t>
      </w:r>
      <w:r w:rsidR="00D2046E" w:rsidRPr="00180D3E">
        <w:t xml:space="preserve"> quanto a via rural existente denominada Estrada do </w:t>
      </w:r>
      <w:proofErr w:type="spellStart"/>
      <w:r w:rsidR="00D2046E" w:rsidRPr="00180D3E">
        <w:t>Bracaia</w:t>
      </w:r>
      <w:proofErr w:type="spellEnd"/>
      <w:r w:rsidR="00180D3E">
        <w:t>,</w:t>
      </w:r>
      <w:r w:rsidR="00D2046E" w:rsidRPr="00180D3E">
        <w:t xml:space="preserve"> que conecta à malha urbana de </w:t>
      </w:r>
      <w:proofErr w:type="spellStart"/>
      <w:r w:rsidR="00D2046E" w:rsidRPr="00180D3E">
        <w:t>Salesópolis</w:t>
      </w:r>
      <w:proofErr w:type="spellEnd"/>
      <w:r w:rsidR="00D2046E" w:rsidRPr="00180D3E">
        <w:t xml:space="preserve">, são vias públicas, ficou definido que a </w:t>
      </w:r>
      <w:r w:rsidR="00180D3E">
        <w:t>via de serviço</w:t>
      </w:r>
      <w:r w:rsidR="00D2046E" w:rsidRPr="00180D3E">
        <w:t xml:space="preserve"> que será pavimentada será a via rural existente denominada Estrada do </w:t>
      </w:r>
      <w:proofErr w:type="spellStart"/>
      <w:r w:rsidR="00D2046E" w:rsidRPr="00180D3E">
        <w:t>Bracaia</w:t>
      </w:r>
      <w:proofErr w:type="spellEnd"/>
      <w:r w:rsidR="004145E5">
        <w:t>,</w:t>
      </w:r>
      <w:r w:rsidR="00D2046E" w:rsidRPr="00180D3E">
        <w:t xml:space="preserve"> que conecta</w:t>
      </w:r>
      <w:r>
        <w:t>rá</w:t>
      </w:r>
      <w:r w:rsidR="00D2046E" w:rsidRPr="00180D3E">
        <w:t xml:space="preserve"> </w:t>
      </w:r>
      <w:r>
        <w:t>a</w:t>
      </w:r>
      <w:r w:rsidR="00D2046E" w:rsidRPr="00180D3E">
        <w:t xml:space="preserve"> malha urbana de </w:t>
      </w:r>
      <w:proofErr w:type="spellStart"/>
      <w:r w:rsidR="00D2046E" w:rsidRPr="00180D3E">
        <w:t>Salesópolis</w:t>
      </w:r>
      <w:proofErr w:type="spellEnd"/>
      <w:r w:rsidR="00D2046E" w:rsidRPr="00180D3E">
        <w:t xml:space="preserve"> </w:t>
      </w:r>
      <w:r>
        <w:t xml:space="preserve">ao Núcleo Ponte </w:t>
      </w:r>
      <w:r w:rsidR="004145E5">
        <w:t>N</w:t>
      </w:r>
      <w:r>
        <w:t>ova</w:t>
      </w:r>
      <w:r w:rsidR="004145E5">
        <w:t>, com</w:t>
      </w:r>
      <w:r w:rsidR="00D2046E" w:rsidRPr="00180D3E">
        <w:t xml:space="preserve"> 4,9 </w:t>
      </w:r>
      <w:r w:rsidR="004145E5">
        <w:t>k</w:t>
      </w:r>
      <w:r w:rsidR="00D2046E" w:rsidRPr="00180D3E">
        <w:t>m de extensão</w:t>
      </w:r>
      <w:r w:rsidR="00180D3E">
        <w:t xml:space="preserve"> (Figura Nº 21)</w:t>
      </w:r>
    </w:p>
    <w:p w:rsidR="00D2046E" w:rsidRPr="00180D3E" w:rsidRDefault="00D2046E" w:rsidP="00E71A53">
      <w:pPr>
        <w:jc w:val="both"/>
      </w:pPr>
    </w:p>
    <w:p w:rsidR="00B14C4F" w:rsidRDefault="00180D3E" w:rsidP="00180D3E">
      <w:pPr>
        <w:ind w:hanging="426"/>
        <w:jc w:val="both"/>
      </w:pPr>
      <w:r w:rsidRPr="00180D3E">
        <w:rPr>
          <w:noProof/>
        </w:rPr>
        <w:drawing>
          <wp:inline distT="0" distB="0" distL="0" distR="0" wp14:anchorId="359755C5" wp14:editId="7D61399D">
            <wp:extent cx="6330462" cy="3613402"/>
            <wp:effectExtent l="0" t="0" r="0" b="6350"/>
            <wp:docPr id="64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3" name="Picture 1"/>
                    <pic:cNvPicPr>
                      <a:picLocks noChangeAspect="1" noChangeArrowheads="1"/>
                    </pic:cNvPicPr>
                  </pic:nvPicPr>
                  <pic:blipFill>
                    <a:blip r:embed="rId45"/>
                    <a:srcRect/>
                    <a:stretch>
                      <a:fillRect/>
                    </a:stretch>
                  </pic:blipFill>
                  <pic:spPr bwMode="auto">
                    <a:xfrm>
                      <a:off x="0" y="0"/>
                      <a:ext cx="6358751" cy="3629549"/>
                    </a:xfrm>
                    <a:prstGeom prst="rect">
                      <a:avLst/>
                    </a:prstGeom>
                    <a:noFill/>
                    <a:ln w="9525">
                      <a:noFill/>
                      <a:miter lim="800000"/>
                      <a:headEnd/>
                      <a:tailEnd/>
                    </a:ln>
                    <a:effectLst/>
                  </pic:spPr>
                </pic:pic>
              </a:graphicData>
            </a:graphic>
          </wp:inline>
        </w:drawing>
      </w:r>
    </w:p>
    <w:p w:rsidR="00290525" w:rsidRPr="00180D3E" w:rsidRDefault="00290525" w:rsidP="00E71A53">
      <w:pPr>
        <w:jc w:val="both"/>
        <w:rPr>
          <w:b/>
          <w:sz w:val="10"/>
          <w:szCs w:val="10"/>
        </w:rPr>
      </w:pPr>
    </w:p>
    <w:p w:rsidR="00180D3E" w:rsidRDefault="00180D3E" w:rsidP="00180D3E">
      <w:pPr>
        <w:jc w:val="both"/>
        <w:rPr>
          <w:sz w:val="20"/>
          <w:szCs w:val="20"/>
        </w:rPr>
      </w:pPr>
      <w:r w:rsidRPr="00403979">
        <w:rPr>
          <w:b/>
          <w:sz w:val="20"/>
          <w:szCs w:val="20"/>
        </w:rPr>
        <w:t xml:space="preserve">Figura Nº </w:t>
      </w:r>
      <w:r>
        <w:rPr>
          <w:b/>
          <w:sz w:val="20"/>
          <w:szCs w:val="20"/>
        </w:rPr>
        <w:t>21</w:t>
      </w:r>
      <w:r w:rsidRPr="00403979">
        <w:rPr>
          <w:sz w:val="20"/>
          <w:szCs w:val="20"/>
        </w:rPr>
        <w:t>: Localização da</w:t>
      </w:r>
      <w:r>
        <w:rPr>
          <w:sz w:val="20"/>
          <w:szCs w:val="20"/>
        </w:rPr>
        <w:t xml:space="preserve"> Via</w:t>
      </w:r>
      <w:r w:rsidRPr="00403979">
        <w:rPr>
          <w:sz w:val="20"/>
          <w:szCs w:val="20"/>
        </w:rPr>
        <w:t xml:space="preserve"> </w:t>
      </w:r>
      <w:r>
        <w:rPr>
          <w:sz w:val="20"/>
          <w:szCs w:val="20"/>
        </w:rPr>
        <w:t xml:space="preserve">de </w:t>
      </w:r>
      <w:r w:rsidR="004145E5">
        <w:rPr>
          <w:sz w:val="20"/>
          <w:szCs w:val="20"/>
        </w:rPr>
        <w:t>S</w:t>
      </w:r>
      <w:r>
        <w:rPr>
          <w:sz w:val="20"/>
          <w:szCs w:val="20"/>
        </w:rPr>
        <w:t xml:space="preserve">erviço (traçado vermelho). Fonte DAEE. </w:t>
      </w:r>
    </w:p>
    <w:p w:rsidR="00180D3E" w:rsidRDefault="00180D3E" w:rsidP="00A201E6">
      <w:pPr>
        <w:jc w:val="both"/>
        <w:rPr>
          <w:i/>
          <w:color w:val="2F5496" w:themeColor="accent1" w:themeShade="BF"/>
          <w:spacing w:val="6"/>
        </w:rPr>
      </w:pPr>
    </w:p>
    <w:p w:rsidR="00B14C4F" w:rsidRDefault="00897D99" w:rsidP="00A201E6">
      <w:pPr>
        <w:jc w:val="both"/>
        <w:rPr>
          <w:u w:val="single"/>
        </w:rPr>
      </w:pPr>
      <w:r w:rsidRPr="00897D99">
        <w:rPr>
          <w:u w:val="single"/>
        </w:rPr>
        <w:t>Reflorestamento</w:t>
      </w:r>
    </w:p>
    <w:p w:rsidR="005E727E" w:rsidRPr="005E727E" w:rsidRDefault="005E727E" w:rsidP="00A201E6">
      <w:pPr>
        <w:jc w:val="both"/>
        <w:rPr>
          <w:u w:val="single"/>
        </w:rPr>
      </w:pPr>
    </w:p>
    <w:p w:rsidR="005E727E" w:rsidRPr="005E727E" w:rsidRDefault="00E02B05" w:rsidP="00897D99">
      <w:pPr>
        <w:jc w:val="both"/>
      </w:pPr>
      <w:r w:rsidRPr="005E727E">
        <w:t>O</w:t>
      </w:r>
      <w:r w:rsidR="00897D99" w:rsidRPr="005E727E">
        <w:t xml:space="preserve"> reflorestamento</w:t>
      </w:r>
      <w:r w:rsidRPr="005E727E">
        <w:t xml:space="preserve"> de 36,00ha</w:t>
      </w:r>
      <w:r w:rsidR="00897D99" w:rsidRPr="005E727E">
        <w:t xml:space="preserve"> com espécies nativas deverá </w:t>
      </w:r>
      <w:r w:rsidRPr="005E727E">
        <w:t>ser realizado</w:t>
      </w:r>
      <w:r w:rsidR="00897D99" w:rsidRPr="005E727E">
        <w:t xml:space="preserve"> </w:t>
      </w:r>
      <w:r w:rsidRPr="005E727E">
        <w:t>nas proximidades do reservatório</w:t>
      </w:r>
      <w:r w:rsidR="00897D99" w:rsidRPr="005E727E">
        <w:t xml:space="preserve"> de Ponte Nova, em terrenos de propriedade do DAEE</w:t>
      </w:r>
      <w:r w:rsidRPr="005E727E">
        <w:t xml:space="preserve">. </w:t>
      </w:r>
      <w:r w:rsidR="005E727E" w:rsidRPr="005E727E">
        <w:t>A metodologia a ser aplicada no reflorestamento é o da sucessão secundária da floresta (Figura Nº 2</w:t>
      </w:r>
      <w:r w:rsidR="004B3DD1">
        <w:t>2</w:t>
      </w:r>
      <w:r w:rsidR="005E727E" w:rsidRPr="005E727E">
        <w:t>), em espaçamento (2 x 3)</w:t>
      </w:r>
      <w:r w:rsidR="00D03C41">
        <w:t xml:space="preserve"> </w:t>
      </w:r>
      <w:r w:rsidR="005E727E" w:rsidRPr="005E727E">
        <w:t>m, e a</w:t>
      </w:r>
      <w:r w:rsidR="00897D99" w:rsidRPr="005E727E">
        <w:t xml:space="preserve"> escolha das espécies </w:t>
      </w:r>
      <w:r w:rsidR="005E727E" w:rsidRPr="005E727E">
        <w:t>arbóreas dependerá</w:t>
      </w:r>
      <w:r w:rsidR="00897D99" w:rsidRPr="005E727E">
        <w:t xml:space="preserve"> do contexto biológico da área, grau de alteração, uso futuro pretendido e disponibilidade de mudas</w:t>
      </w:r>
      <w:r w:rsidR="005E727E" w:rsidRPr="005E727E">
        <w:t>.</w:t>
      </w:r>
    </w:p>
    <w:p w:rsidR="005E727E" w:rsidRDefault="005E727E" w:rsidP="00897D99">
      <w:pPr>
        <w:jc w:val="both"/>
      </w:pPr>
    </w:p>
    <w:p w:rsidR="004145E5" w:rsidRPr="005E727E" w:rsidRDefault="004145E5" w:rsidP="00897D99">
      <w:pPr>
        <w:jc w:val="both"/>
      </w:pPr>
    </w:p>
    <w:tbl>
      <w:tblPr>
        <w:tblStyle w:val="TableGrid"/>
        <w:tblW w:w="0" w:type="auto"/>
        <w:tblInd w:w="-431" w:type="dxa"/>
        <w:tblLook w:val="04A0" w:firstRow="1" w:lastRow="0" w:firstColumn="1" w:lastColumn="0" w:noHBand="0" w:noVBand="1"/>
      </w:tblPr>
      <w:tblGrid>
        <w:gridCol w:w="4718"/>
        <w:gridCol w:w="4774"/>
      </w:tblGrid>
      <w:tr w:rsidR="005E727E" w:rsidRPr="005E727E" w:rsidTr="005E727E">
        <w:tc>
          <w:tcPr>
            <w:tcW w:w="4537" w:type="dxa"/>
          </w:tcPr>
          <w:p w:rsidR="005E727E" w:rsidRPr="005E727E" w:rsidRDefault="005E727E" w:rsidP="000164F3">
            <w:pPr>
              <w:jc w:val="both"/>
              <w:rPr>
                <w:spacing w:val="6"/>
              </w:rPr>
            </w:pPr>
            <w:r w:rsidRPr="005E727E">
              <w:rPr>
                <w:noProof/>
                <w:spacing w:val="6"/>
              </w:rPr>
              <w:drawing>
                <wp:inline distT="0" distB="0" distL="0" distR="0">
                  <wp:extent cx="2858947" cy="1637741"/>
                  <wp:effectExtent l="0" t="0" r="0" b="635"/>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 Secundária.jpg"/>
                          <pic:cNvPicPr/>
                        </pic:nvPicPr>
                        <pic:blipFill>
                          <a:blip r:embed="rId46">
                            <a:extLst>
                              <a:ext uri="{28A0092B-C50C-407E-A947-70E740481C1C}">
                                <a14:useLocalDpi xmlns:a14="http://schemas.microsoft.com/office/drawing/2010/main" val="0"/>
                              </a:ext>
                            </a:extLst>
                          </a:blip>
                          <a:stretch>
                            <a:fillRect/>
                          </a:stretch>
                        </pic:blipFill>
                        <pic:spPr>
                          <a:xfrm>
                            <a:off x="0" y="0"/>
                            <a:ext cx="2866030" cy="1641799"/>
                          </a:xfrm>
                          <a:prstGeom prst="rect">
                            <a:avLst/>
                          </a:prstGeom>
                        </pic:spPr>
                      </pic:pic>
                    </a:graphicData>
                  </a:graphic>
                </wp:inline>
              </w:drawing>
            </w:r>
          </w:p>
          <w:p w:rsidR="005E727E" w:rsidRPr="005E727E" w:rsidRDefault="005E727E" w:rsidP="000164F3">
            <w:pPr>
              <w:jc w:val="both"/>
              <w:rPr>
                <w:spacing w:val="6"/>
                <w:sz w:val="6"/>
                <w:szCs w:val="6"/>
              </w:rPr>
            </w:pPr>
          </w:p>
        </w:tc>
        <w:tc>
          <w:tcPr>
            <w:tcW w:w="4950" w:type="dxa"/>
            <w:tcBorders>
              <w:top w:val="nil"/>
              <w:bottom w:val="nil"/>
              <w:right w:val="nil"/>
            </w:tcBorders>
          </w:tcPr>
          <w:p w:rsidR="005E727E" w:rsidRPr="005E727E" w:rsidRDefault="005E727E" w:rsidP="000164F3">
            <w:pPr>
              <w:jc w:val="both"/>
              <w:rPr>
                <w:spacing w:val="6"/>
              </w:rPr>
            </w:pPr>
          </w:p>
          <w:p w:rsidR="005E727E" w:rsidRPr="005E727E" w:rsidRDefault="005E727E" w:rsidP="000164F3">
            <w:pPr>
              <w:jc w:val="both"/>
              <w:rPr>
                <w:spacing w:val="6"/>
              </w:rPr>
            </w:pPr>
          </w:p>
          <w:p w:rsidR="005E727E" w:rsidRPr="005E727E" w:rsidRDefault="005E727E" w:rsidP="000164F3">
            <w:pPr>
              <w:jc w:val="both"/>
              <w:rPr>
                <w:spacing w:val="6"/>
              </w:rPr>
            </w:pPr>
          </w:p>
          <w:p w:rsidR="005E727E" w:rsidRPr="005E727E" w:rsidRDefault="005E727E" w:rsidP="000164F3">
            <w:pPr>
              <w:jc w:val="both"/>
              <w:rPr>
                <w:spacing w:val="6"/>
              </w:rPr>
            </w:pPr>
          </w:p>
          <w:p w:rsidR="005E727E" w:rsidRPr="005E727E" w:rsidRDefault="005E727E" w:rsidP="000164F3">
            <w:pPr>
              <w:jc w:val="both"/>
              <w:rPr>
                <w:spacing w:val="6"/>
              </w:rPr>
            </w:pPr>
          </w:p>
          <w:p w:rsidR="005E727E" w:rsidRPr="005E727E" w:rsidRDefault="005E727E" w:rsidP="000164F3">
            <w:pPr>
              <w:jc w:val="both"/>
              <w:rPr>
                <w:spacing w:val="6"/>
              </w:rPr>
            </w:pPr>
          </w:p>
          <w:p w:rsidR="005E727E" w:rsidRPr="005E727E" w:rsidRDefault="005E727E" w:rsidP="005E727E">
            <w:pPr>
              <w:ind w:left="1278" w:hanging="1275"/>
              <w:jc w:val="both"/>
              <w:rPr>
                <w:spacing w:val="6"/>
                <w:sz w:val="20"/>
                <w:szCs w:val="20"/>
              </w:rPr>
            </w:pPr>
            <w:r w:rsidRPr="005E727E">
              <w:rPr>
                <w:b/>
                <w:spacing w:val="6"/>
                <w:sz w:val="20"/>
                <w:szCs w:val="20"/>
              </w:rPr>
              <w:t>Figura Nº 2</w:t>
            </w:r>
            <w:r w:rsidR="004B3DD1">
              <w:rPr>
                <w:b/>
                <w:spacing w:val="6"/>
                <w:sz w:val="20"/>
                <w:szCs w:val="20"/>
              </w:rPr>
              <w:t>2</w:t>
            </w:r>
            <w:r w:rsidRPr="005E727E">
              <w:rPr>
                <w:spacing w:val="6"/>
                <w:sz w:val="20"/>
                <w:szCs w:val="20"/>
              </w:rPr>
              <w:t>: Esquema de plantio de acordo com a metodologia da sucessão secundária da floresta.</w:t>
            </w:r>
          </w:p>
        </w:tc>
      </w:tr>
    </w:tbl>
    <w:p w:rsidR="00897D99" w:rsidRPr="00897D99" w:rsidRDefault="00897D99" w:rsidP="00A201E6">
      <w:pPr>
        <w:jc w:val="both"/>
        <w:rPr>
          <w:color w:val="2F5496" w:themeColor="accent1" w:themeShade="BF"/>
          <w:spacing w:val="6"/>
        </w:rPr>
      </w:pPr>
    </w:p>
    <w:p w:rsidR="00180D3E" w:rsidRPr="00897D99" w:rsidRDefault="00180D3E" w:rsidP="00A201E6">
      <w:pPr>
        <w:jc w:val="both"/>
        <w:rPr>
          <w:color w:val="2F5496" w:themeColor="accent1" w:themeShade="BF"/>
          <w:spacing w:val="6"/>
        </w:rPr>
      </w:pPr>
    </w:p>
    <w:p w:rsidR="00A201E6" w:rsidRPr="001529A3" w:rsidRDefault="00A201E6" w:rsidP="00A201E6">
      <w:pPr>
        <w:jc w:val="both"/>
        <w:rPr>
          <w:i/>
          <w:color w:val="2F5496" w:themeColor="accent1" w:themeShade="BF"/>
          <w:spacing w:val="6"/>
        </w:rPr>
      </w:pPr>
      <w:r w:rsidRPr="001529A3">
        <w:rPr>
          <w:i/>
          <w:color w:val="2F5496" w:themeColor="accent1" w:themeShade="BF"/>
          <w:spacing w:val="6"/>
        </w:rPr>
        <w:t>3.4.</w:t>
      </w:r>
      <w:r w:rsidR="001112FF">
        <w:rPr>
          <w:i/>
          <w:color w:val="2F5496" w:themeColor="accent1" w:themeShade="BF"/>
          <w:spacing w:val="6"/>
        </w:rPr>
        <w:t>2</w:t>
      </w:r>
      <w:r w:rsidRPr="001529A3">
        <w:rPr>
          <w:i/>
          <w:color w:val="2F5496" w:themeColor="accent1" w:themeShade="BF"/>
          <w:spacing w:val="6"/>
        </w:rPr>
        <w:t xml:space="preserve">. Componente </w:t>
      </w:r>
      <w:r>
        <w:rPr>
          <w:i/>
          <w:color w:val="2F5496" w:themeColor="accent1" w:themeShade="BF"/>
          <w:spacing w:val="6"/>
        </w:rPr>
        <w:t>2</w:t>
      </w:r>
    </w:p>
    <w:p w:rsidR="00A201E6" w:rsidRDefault="00A201E6" w:rsidP="00A201E6">
      <w:pPr>
        <w:autoSpaceDE w:val="0"/>
        <w:autoSpaceDN w:val="0"/>
        <w:adjustRightInd w:val="0"/>
        <w:jc w:val="both"/>
        <w:rPr>
          <w:color w:val="538135" w:themeColor="accent6" w:themeShade="BF"/>
          <w:spacing w:val="6"/>
          <w:sz w:val="16"/>
          <w:szCs w:val="16"/>
        </w:rPr>
      </w:pPr>
    </w:p>
    <w:p w:rsidR="00E2402B" w:rsidRPr="00B50EE5" w:rsidRDefault="00E2402B" w:rsidP="00A201E6">
      <w:pPr>
        <w:autoSpaceDE w:val="0"/>
        <w:autoSpaceDN w:val="0"/>
        <w:adjustRightInd w:val="0"/>
        <w:jc w:val="both"/>
        <w:rPr>
          <w:i/>
          <w:color w:val="0070C0"/>
          <w:spacing w:val="6"/>
        </w:rPr>
      </w:pPr>
      <w:r w:rsidRPr="00B50EE5">
        <w:rPr>
          <w:i/>
          <w:color w:val="0070C0"/>
          <w:spacing w:val="6"/>
        </w:rPr>
        <w:t xml:space="preserve">Coletores e Sistemas de Drenagem para Controle e Tratamento </w:t>
      </w:r>
      <w:r w:rsidR="00B50EE5" w:rsidRPr="00B50EE5">
        <w:rPr>
          <w:i/>
          <w:color w:val="0070C0"/>
          <w:spacing w:val="6"/>
        </w:rPr>
        <w:t>Das Águas Pluviais</w:t>
      </w:r>
    </w:p>
    <w:p w:rsidR="00E2402B" w:rsidRPr="003008E4" w:rsidRDefault="00E2402B" w:rsidP="00A201E6">
      <w:pPr>
        <w:autoSpaceDE w:val="0"/>
        <w:autoSpaceDN w:val="0"/>
        <w:adjustRightInd w:val="0"/>
        <w:jc w:val="both"/>
        <w:rPr>
          <w:color w:val="538135" w:themeColor="accent6" w:themeShade="BF"/>
          <w:spacing w:val="6"/>
          <w:sz w:val="16"/>
          <w:szCs w:val="16"/>
        </w:rPr>
      </w:pPr>
    </w:p>
    <w:p w:rsidR="00B06010" w:rsidRDefault="00B06010" w:rsidP="00B06010">
      <w:pPr>
        <w:jc w:val="both"/>
      </w:pPr>
      <w:r>
        <w:t>O objetivo do Componente 2 é reduzir a carga de poluição da área urbana de Mogi das Cruzes que atualmente atinge o rio Tietê</w:t>
      </w:r>
      <w:r w:rsidR="003008E4">
        <w:t>.</w:t>
      </w:r>
      <w:r>
        <w:t xml:space="preserve"> </w:t>
      </w:r>
      <w:r w:rsidR="003008E4">
        <w:t>Essa</w:t>
      </w:r>
      <w:r>
        <w:t xml:space="preserve"> carga de poluição envolve tanto esgotamento quanto a poluição difusa</w:t>
      </w:r>
      <w:r w:rsidR="003008E4">
        <w:t>, uma vez que</w:t>
      </w:r>
      <w:r>
        <w:t xml:space="preserve"> </w:t>
      </w:r>
      <w:r w:rsidR="003008E4">
        <w:t>p</w:t>
      </w:r>
      <w:r>
        <w:t xml:space="preserve">arte do esgotamento </w:t>
      </w:r>
      <w:r w:rsidR="003008E4">
        <w:t>é</w:t>
      </w:r>
      <w:r>
        <w:t xml:space="preserve"> misturado ao sistema de drenagem pluvial urbano</w:t>
      </w:r>
      <w:r w:rsidR="004145E5">
        <w:t xml:space="preserve"> e</w:t>
      </w:r>
      <w:r>
        <w:t xml:space="preserve"> </w:t>
      </w:r>
      <w:r w:rsidR="003008E4">
        <w:t>lançado</w:t>
      </w:r>
      <w:r>
        <w:t xml:space="preserve"> diretamente nos rios que cortam a área urbana. </w:t>
      </w:r>
    </w:p>
    <w:p w:rsidR="00B06010" w:rsidRPr="003008E4" w:rsidRDefault="00B06010" w:rsidP="00B06010">
      <w:pPr>
        <w:jc w:val="both"/>
        <w:rPr>
          <w:sz w:val="16"/>
          <w:szCs w:val="16"/>
        </w:rPr>
      </w:pPr>
    </w:p>
    <w:p w:rsidR="00B06010" w:rsidRDefault="00B06010" w:rsidP="00B06010">
      <w:pPr>
        <w:jc w:val="both"/>
      </w:pPr>
      <w:r>
        <w:t>Mogi das Cruzes é parcialmente atendida pela Sabesp</w:t>
      </w:r>
      <w:r w:rsidR="009B3478">
        <w:t xml:space="preserve"> e</w:t>
      </w:r>
      <w:r>
        <w:t xml:space="preserve">, </w:t>
      </w:r>
      <w:r w:rsidR="009B3478">
        <w:t xml:space="preserve">na área contemplada pelo Programa </w:t>
      </w:r>
      <w:r w:rsidR="004145E5">
        <w:t>R</w:t>
      </w:r>
      <w:r w:rsidR="009B3478">
        <w:t xml:space="preserve">enasce Tietê, </w:t>
      </w:r>
      <w:r>
        <w:t>exist</w:t>
      </w:r>
      <w:r w:rsidR="009B3478">
        <w:t>e o</w:t>
      </w:r>
      <w:r>
        <w:t xml:space="preserve"> interceptor </w:t>
      </w:r>
      <w:r w:rsidRPr="009B3478">
        <w:t>ITi10</w:t>
      </w:r>
      <w:r>
        <w:t xml:space="preserve"> que capta parte do esgotamento da porção Oeste da área urbana </w:t>
      </w:r>
      <w:r w:rsidR="005E78D9">
        <w:t>para condução e tratamento d</w:t>
      </w:r>
      <w:r>
        <w:t xml:space="preserve">a Estação de Tratamento de Esgoto de Suzano, conforme </w:t>
      </w:r>
      <w:r w:rsidR="004145E5">
        <w:t>mostra a</w:t>
      </w:r>
      <w:r w:rsidRPr="00F74134">
        <w:t xml:space="preserve"> Figura Nº </w:t>
      </w:r>
      <w:r w:rsidR="00BB42A8">
        <w:t>2</w:t>
      </w:r>
      <w:r w:rsidR="004B3DD1">
        <w:t>3</w:t>
      </w:r>
      <w:r w:rsidRPr="00F74134">
        <w:t>.</w:t>
      </w:r>
    </w:p>
    <w:p w:rsidR="0014118C" w:rsidRPr="003008E4" w:rsidRDefault="0014118C" w:rsidP="001E12CB">
      <w:pPr>
        <w:jc w:val="both"/>
        <w:rPr>
          <w:b/>
          <w:sz w:val="12"/>
          <w:szCs w:val="12"/>
        </w:rPr>
      </w:pPr>
    </w:p>
    <w:p w:rsidR="009B3478" w:rsidRPr="00F97952" w:rsidRDefault="009B3478" w:rsidP="001E12CB">
      <w:pPr>
        <w:jc w:val="both"/>
        <w:rPr>
          <w:b/>
        </w:rPr>
      </w:pPr>
    </w:p>
    <w:p w:rsidR="0014118C" w:rsidRDefault="005D4822" w:rsidP="003008E4">
      <w:pPr>
        <w:ind w:firstLine="426"/>
        <w:jc w:val="both"/>
        <w:rPr>
          <w:b/>
        </w:rPr>
      </w:pPr>
      <w:r>
        <w:rPr>
          <w:b/>
          <w:noProof/>
        </w:rPr>
        <w:drawing>
          <wp:inline distT="0" distB="0" distL="0" distR="0">
            <wp:extent cx="4525701" cy="2621784"/>
            <wp:effectExtent l="0" t="0" r="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WWW.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576601" cy="2651271"/>
                    </a:xfrm>
                    <a:prstGeom prst="rect">
                      <a:avLst/>
                    </a:prstGeom>
                  </pic:spPr>
                </pic:pic>
              </a:graphicData>
            </a:graphic>
          </wp:inline>
        </w:drawing>
      </w:r>
    </w:p>
    <w:p w:rsidR="005D4822" w:rsidRPr="009B3478" w:rsidRDefault="005D4822" w:rsidP="001E12CB">
      <w:pPr>
        <w:jc w:val="both"/>
        <w:rPr>
          <w:b/>
          <w:sz w:val="10"/>
          <w:szCs w:val="10"/>
        </w:rPr>
      </w:pPr>
    </w:p>
    <w:p w:rsidR="005D4822" w:rsidRPr="009B3478" w:rsidRDefault="005D4822" w:rsidP="003008E4">
      <w:pPr>
        <w:ind w:firstLine="426"/>
        <w:jc w:val="both"/>
        <w:rPr>
          <w:sz w:val="20"/>
          <w:szCs w:val="20"/>
        </w:rPr>
      </w:pPr>
      <w:r w:rsidRPr="009B3478">
        <w:rPr>
          <w:b/>
          <w:sz w:val="20"/>
          <w:szCs w:val="20"/>
        </w:rPr>
        <w:t xml:space="preserve">Figura Nº </w:t>
      </w:r>
      <w:r w:rsidR="00BB42A8">
        <w:rPr>
          <w:b/>
          <w:sz w:val="20"/>
          <w:szCs w:val="20"/>
        </w:rPr>
        <w:t>2</w:t>
      </w:r>
      <w:r w:rsidR="004B3DD1">
        <w:rPr>
          <w:b/>
          <w:sz w:val="20"/>
          <w:szCs w:val="20"/>
        </w:rPr>
        <w:t>3</w:t>
      </w:r>
      <w:r w:rsidRPr="009B3478">
        <w:rPr>
          <w:sz w:val="20"/>
          <w:szCs w:val="20"/>
        </w:rPr>
        <w:t xml:space="preserve">: </w:t>
      </w:r>
      <w:r w:rsidR="009B3478" w:rsidRPr="009B3478">
        <w:rPr>
          <w:sz w:val="20"/>
          <w:szCs w:val="20"/>
        </w:rPr>
        <w:t>Localização do Coletor ITi10 da SABESP. Fonte: SABESP.</w:t>
      </w:r>
    </w:p>
    <w:p w:rsidR="00604B3D" w:rsidRDefault="00604B3D" w:rsidP="001E12CB">
      <w:pPr>
        <w:jc w:val="both"/>
        <w:rPr>
          <w:b/>
        </w:rPr>
      </w:pPr>
    </w:p>
    <w:p w:rsidR="005E78D9" w:rsidRPr="00C924C7" w:rsidRDefault="009B3478" w:rsidP="00604B3D">
      <w:pPr>
        <w:jc w:val="both"/>
        <w:rPr>
          <w:spacing w:val="-2"/>
        </w:rPr>
      </w:pPr>
      <w:r w:rsidRPr="00C924C7">
        <w:rPr>
          <w:spacing w:val="-2"/>
        </w:rPr>
        <w:t xml:space="preserve">Os principais </w:t>
      </w:r>
      <w:r w:rsidR="005E78D9" w:rsidRPr="00C924C7">
        <w:rPr>
          <w:spacing w:val="-2"/>
        </w:rPr>
        <w:t>afluentes do Rio Tietê na margem esquerda e</w:t>
      </w:r>
      <w:r w:rsidRPr="00C924C7">
        <w:rPr>
          <w:spacing w:val="-2"/>
        </w:rPr>
        <w:t xml:space="preserve"> que drenam a região Oeste da área urbana de Mogi das Cruzes</w:t>
      </w:r>
      <w:r w:rsidR="005E78D9" w:rsidRPr="00C924C7">
        <w:rPr>
          <w:spacing w:val="-2"/>
        </w:rPr>
        <w:t>,</w:t>
      </w:r>
      <w:r w:rsidRPr="00C924C7">
        <w:rPr>
          <w:spacing w:val="-2"/>
        </w:rPr>
        <w:t xml:space="preserve"> </w:t>
      </w:r>
      <w:r w:rsidR="00283D4E">
        <w:rPr>
          <w:spacing w:val="-2"/>
        </w:rPr>
        <w:t>objeto</w:t>
      </w:r>
      <w:r w:rsidRPr="00C924C7">
        <w:rPr>
          <w:spacing w:val="-2"/>
        </w:rPr>
        <w:t xml:space="preserve"> deste Componente</w:t>
      </w:r>
      <w:r w:rsidR="005E78D9" w:rsidRPr="00C924C7">
        <w:rPr>
          <w:spacing w:val="-2"/>
        </w:rPr>
        <w:t xml:space="preserve"> 2</w:t>
      </w:r>
      <w:r w:rsidRPr="00C924C7">
        <w:rPr>
          <w:spacing w:val="-2"/>
        </w:rPr>
        <w:t xml:space="preserve">, conforme pode ser observado na Figura Nº </w:t>
      </w:r>
      <w:r w:rsidR="001A4084" w:rsidRPr="00C924C7">
        <w:rPr>
          <w:spacing w:val="-2"/>
        </w:rPr>
        <w:t>2</w:t>
      </w:r>
      <w:r w:rsidR="004B3DD1" w:rsidRPr="00C924C7">
        <w:rPr>
          <w:spacing w:val="-2"/>
        </w:rPr>
        <w:t>4</w:t>
      </w:r>
      <w:r w:rsidR="005E78D9" w:rsidRPr="00C924C7">
        <w:rPr>
          <w:spacing w:val="-2"/>
        </w:rPr>
        <w:t>,</w:t>
      </w:r>
      <w:r w:rsidRPr="00C924C7">
        <w:rPr>
          <w:spacing w:val="-2"/>
        </w:rPr>
        <w:t xml:space="preserve"> são: Córregos Ipiranga, Negro, Matadouro</w:t>
      </w:r>
      <w:r w:rsidR="00BB42A8" w:rsidRPr="00C924C7">
        <w:rPr>
          <w:spacing w:val="-2"/>
        </w:rPr>
        <w:t xml:space="preserve"> e</w:t>
      </w:r>
      <w:r w:rsidRPr="00C924C7">
        <w:rPr>
          <w:spacing w:val="-2"/>
        </w:rPr>
        <w:t xml:space="preserve"> Canudos e rio Jundiaí.</w:t>
      </w:r>
      <w:r w:rsidR="003008E4" w:rsidRPr="00C924C7">
        <w:rPr>
          <w:spacing w:val="-2"/>
        </w:rPr>
        <w:t xml:space="preserve"> </w:t>
      </w:r>
      <w:r w:rsidR="00BB42A8" w:rsidRPr="00C924C7">
        <w:rPr>
          <w:spacing w:val="-2"/>
        </w:rPr>
        <w:t>Como</w:t>
      </w:r>
      <w:r w:rsidR="005E78D9" w:rsidRPr="00C924C7">
        <w:rPr>
          <w:spacing w:val="-2"/>
        </w:rPr>
        <w:t xml:space="preserve"> </w:t>
      </w:r>
      <w:r w:rsidRPr="00C924C7">
        <w:rPr>
          <w:spacing w:val="-2"/>
        </w:rPr>
        <w:t xml:space="preserve">também pode ser observado nessa mesma Figura, </w:t>
      </w:r>
      <w:r w:rsidR="005E78D9" w:rsidRPr="00C924C7">
        <w:rPr>
          <w:spacing w:val="-2"/>
        </w:rPr>
        <w:t xml:space="preserve">apenas uma </w:t>
      </w:r>
      <w:r w:rsidRPr="00C924C7">
        <w:rPr>
          <w:spacing w:val="-2"/>
        </w:rPr>
        <w:t>parte da área é atendida por coletores da Sabesp, conectados ao ITi10 para encaminhamento à ETE de Suzano</w:t>
      </w:r>
      <w:r w:rsidR="005E78D9" w:rsidRPr="00C924C7">
        <w:rPr>
          <w:spacing w:val="-2"/>
        </w:rPr>
        <w:t xml:space="preserve"> e, as alternativas </w:t>
      </w:r>
      <w:r w:rsidRPr="00C924C7">
        <w:rPr>
          <w:spacing w:val="-2"/>
        </w:rPr>
        <w:t xml:space="preserve">propostas </w:t>
      </w:r>
      <w:r w:rsidR="005E78D9" w:rsidRPr="00C924C7">
        <w:rPr>
          <w:spacing w:val="-2"/>
        </w:rPr>
        <w:t xml:space="preserve">no Componente 2, </w:t>
      </w:r>
      <w:r w:rsidRPr="00C924C7">
        <w:rPr>
          <w:spacing w:val="-2"/>
        </w:rPr>
        <w:t xml:space="preserve">se configuram </w:t>
      </w:r>
      <w:r w:rsidR="005E78D9" w:rsidRPr="00C924C7">
        <w:rPr>
          <w:spacing w:val="-2"/>
        </w:rPr>
        <w:t>como</w:t>
      </w:r>
      <w:r w:rsidRPr="00C924C7">
        <w:rPr>
          <w:spacing w:val="-2"/>
        </w:rPr>
        <w:t xml:space="preserve"> sistemas paralelos ao da Sabesp.</w:t>
      </w:r>
      <w:r w:rsidR="005E78D9" w:rsidRPr="00C924C7">
        <w:rPr>
          <w:spacing w:val="-2"/>
        </w:rPr>
        <w:t xml:space="preserve"> </w:t>
      </w:r>
      <w:r w:rsidR="00604B3D" w:rsidRPr="00C924C7">
        <w:rPr>
          <w:spacing w:val="-2"/>
        </w:rPr>
        <w:t>O Componente 2, entretanto, em decorrência da existência na região citada de</w:t>
      </w:r>
      <w:r w:rsidR="005E78D9" w:rsidRPr="00C924C7">
        <w:rPr>
          <w:spacing w:val="-2"/>
        </w:rPr>
        <w:t xml:space="preserve"> águas pluviais</w:t>
      </w:r>
      <w:r w:rsidR="00604B3D" w:rsidRPr="00C924C7">
        <w:rPr>
          <w:spacing w:val="-2"/>
        </w:rPr>
        <w:t xml:space="preserve"> misturada</w:t>
      </w:r>
      <w:r w:rsidR="004C5FED">
        <w:rPr>
          <w:spacing w:val="-2"/>
        </w:rPr>
        <w:t>s</w:t>
      </w:r>
      <w:r w:rsidR="00604B3D" w:rsidRPr="00C924C7">
        <w:rPr>
          <w:spacing w:val="-2"/>
        </w:rPr>
        <w:t xml:space="preserve"> com esgotos</w:t>
      </w:r>
      <w:r w:rsidR="005E78D9" w:rsidRPr="00C924C7">
        <w:rPr>
          <w:spacing w:val="-2"/>
        </w:rPr>
        <w:t xml:space="preserve"> (poluição difusa, com características distintas do esgotamento) está em </w:t>
      </w:r>
      <w:r w:rsidR="00604B3D" w:rsidRPr="00C924C7">
        <w:rPr>
          <w:spacing w:val="-2"/>
        </w:rPr>
        <w:t xml:space="preserve">processo </w:t>
      </w:r>
      <w:r w:rsidR="005E78D9" w:rsidRPr="00C924C7">
        <w:rPr>
          <w:spacing w:val="-2"/>
        </w:rPr>
        <w:t xml:space="preserve">definição, sendo que estão em estudo </w:t>
      </w:r>
      <w:r w:rsidR="00604B3D" w:rsidRPr="00C924C7">
        <w:rPr>
          <w:spacing w:val="-2"/>
        </w:rPr>
        <w:t>quatro</w:t>
      </w:r>
      <w:r w:rsidR="005E78D9" w:rsidRPr="00C924C7">
        <w:rPr>
          <w:spacing w:val="-2"/>
        </w:rPr>
        <w:t xml:space="preserve"> alternativas</w:t>
      </w:r>
      <w:r w:rsidR="004C5FED">
        <w:rPr>
          <w:spacing w:val="-2"/>
        </w:rPr>
        <w:t xml:space="preserve"> conforme segue</w:t>
      </w:r>
      <w:r w:rsidR="00604B3D" w:rsidRPr="00C924C7">
        <w:rPr>
          <w:spacing w:val="-2"/>
        </w:rPr>
        <w:t>.</w:t>
      </w:r>
    </w:p>
    <w:p w:rsidR="009B3478" w:rsidRPr="003008E4" w:rsidRDefault="009B3478" w:rsidP="005E78D9">
      <w:pPr>
        <w:jc w:val="both"/>
        <w:rPr>
          <w:sz w:val="16"/>
          <w:szCs w:val="16"/>
        </w:rPr>
      </w:pPr>
    </w:p>
    <w:p w:rsidR="003008E4" w:rsidRDefault="003008E4" w:rsidP="003008E4">
      <w:pPr>
        <w:rPr>
          <w:b/>
        </w:rPr>
      </w:pPr>
      <w:r w:rsidRPr="00ED0845">
        <w:rPr>
          <w:b/>
        </w:rPr>
        <w:t xml:space="preserve">Alternativa </w:t>
      </w:r>
      <w:r w:rsidR="00BB42A8">
        <w:rPr>
          <w:b/>
        </w:rPr>
        <w:t>A</w:t>
      </w:r>
    </w:p>
    <w:p w:rsidR="003008E4" w:rsidRPr="00F775CE" w:rsidRDefault="003008E4" w:rsidP="003008E4">
      <w:pPr>
        <w:rPr>
          <w:b/>
          <w:sz w:val="16"/>
          <w:szCs w:val="16"/>
        </w:rPr>
      </w:pPr>
    </w:p>
    <w:p w:rsidR="00604B3D" w:rsidRDefault="003008E4" w:rsidP="005E78D9">
      <w:pPr>
        <w:jc w:val="both"/>
      </w:pPr>
      <w:r>
        <w:t xml:space="preserve">Esta alternativa envolve:  </w:t>
      </w:r>
    </w:p>
    <w:p w:rsidR="00BB42A8" w:rsidRPr="00BB42A8" w:rsidRDefault="00BB42A8" w:rsidP="005E78D9">
      <w:pPr>
        <w:jc w:val="both"/>
        <w:rPr>
          <w:sz w:val="16"/>
          <w:szCs w:val="16"/>
        </w:rPr>
      </w:pPr>
    </w:p>
    <w:p w:rsidR="00BB42A8" w:rsidRDefault="00D30B20" w:rsidP="005A685A">
      <w:pPr>
        <w:pStyle w:val="Marcador10"/>
        <w:numPr>
          <w:ilvl w:val="0"/>
          <w:numId w:val="64"/>
        </w:numPr>
        <w:spacing w:after="0"/>
        <w:rPr>
          <w:rFonts w:ascii="Times New Roman" w:hAnsi="Times New Roman" w:cs="Times New Roman"/>
          <w:b w:val="0"/>
          <w:sz w:val="24"/>
          <w:szCs w:val="24"/>
        </w:rPr>
      </w:pPr>
      <w:r>
        <w:rPr>
          <w:rFonts w:ascii="Times New Roman" w:hAnsi="Times New Roman" w:cs="Times New Roman"/>
          <w:b w:val="0"/>
          <w:sz w:val="24"/>
          <w:szCs w:val="24"/>
        </w:rPr>
        <w:t>Conclusão da</w:t>
      </w:r>
      <w:r w:rsidR="00BB42A8" w:rsidRPr="00BB42A8">
        <w:rPr>
          <w:rFonts w:ascii="Times New Roman" w:hAnsi="Times New Roman" w:cs="Times New Roman"/>
          <w:b w:val="0"/>
          <w:sz w:val="24"/>
          <w:szCs w:val="24"/>
        </w:rPr>
        <w:t xml:space="preserve"> rede de coletores-tronco e </w:t>
      </w:r>
      <w:r>
        <w:rPr>
          <w:rFonts w:ascii="Times New Roman" w:hAnsi="Times New Roman" w:cs="Times New Roman"/>
          <w:b w:val="0"/>
          <w:sz w:val="24"/>
          <w:szCs w:val="24"/>
        </w:rPr>
        <w:t xml:space="preserve">das </w:t>
      </w:r>
      <w:r w:rsidR="00BB42A8" w:rsidRPr="00BB42A8">
        <w:rPr>
          <w:rFonts w:ascii="Times New Roman" w:hAnsi="Times New Roman" w:cs="Times New Roman"/>
          <w:b w:val="0"/>
          <w:sz w:val="24"/>
          <w:szCs w:val="24"/>
        </w:rPr>
        <w:t>elevatórias</w:t>
      </w:r>
      <w:r>
        <w:rPr>
          <w:rFonts w:ascii="Times New Roman" w:hAnsi="Times New Roman" w:cs="Times New Roman"/>
          <w:b w:val="0"/>
          <w:sz w:val="24"/>
          <w:szCs w:val="24"/>
        </w:rPr>
        <w:t>, conduzindo</w:t>
      </w:r>
      <w:r w:rsidR="00BB42A8" w:rsidRPr="00BB42A8">
        <w:rPr>
          <w:rFonts w:ascii="Times New Roman" w:hAnsi="Times New Roman" w:cs="Times New Roman"/>
          <w:b w:val="0"/>
          <w:sz w:val="24"/>
          <w:szCs w:val="24"/>
        </w:rPr>
        <w:t xml:space="preserve"> os esgotos coletados para o interceptor existente da S</w:t>
      </w:r>
      <w:r w:rsidR="004C5FED">
        <w:rPr>
          <w:rFonts w:ascii="Times New Roman" w:hAnsi="Times New Roman" w:cs="Times New Roman"/>
          <w:b w:val="0"/>
          <w:sz w:val="24"/>
          <w:szCs w:val="24"/>
        </w:rPr>
        <w:t>abesp</w:t>
      </w:r>
      <w:r w:rsidR="00BB42A8" w:rsidRPr="00BB42A8">
        <w:rPr>
          <w:rFonts w:ascii="Times New Roman" w:hAnsi="Times New Roman" w:cs="Times New Roman"/>
          <w:b w:val="0"/>
          <w:sz w:val="24"/>
          <w:szCs w:val="24"/>
        </w:rPr>
        <w:t xml:space="preserve"> (ITi10) e para a ETE Leste do </w:t>
      </w:r>
      <w:r w:rsidR="004C5FED">
        <w:rPr>
          <w:rFonts w:ascii="Times New Roman" w:hAnsi="Times New Roman" w:cs="Times New Roman"/>
          <w:b w:val="0"/>
          <w:sz w:val="24"/>
          <w:szCs w:val="24"/>
        </w:rPr>
        <w:t xml:space="preserve">Serviço Municipal de Águas e Esgotos - </w:t>
      </w:r>
      <w:proofErr w:type="spellStart"/>
      <w:r w:rsidR="00BB42A8" w:rsidRPr="00BB42A8">
        <w:rPr>
          <w:rFonts w:ascii="Times New Roman" w:hAnsi="Times New Roman" w:cs="Times New Roman"/>
          <w:b w:val="0"/>
          <w:sz w:val="24"/>
          <w:szCs w:val="24"/>
        </w:rPr>
        <w:t>S</w:t>
      </w:r>
      <w:r w:rsidR="004C5FED">
        <w:rPr>
          <w:rFonts w:ascii="Times New Roman" w:hAnsi="Times New Roman" w:cs="Times New Roman"/>
          <w:b w:val="0"/>
          <w:sz w:val="24"/>
          <w:szCs w:val="24"/>
        </w:rPr>
        <w:t>emae</w:t>
      </w:r>
      <w:proofErr w:type="spellEnd"/>
      <w:r w:rsidR="00BB42A8" w:rsidRPr="00BB42A8">
        <w:rPr>
          <w:rFonts w:ascii="Times New Roman" w:hAnsi="Times New Roman" w:cs="Times New Roman"/>
          <w:b w:val="0"/>
          <w:sz w:val="24"/>
          <w:szCs w:val="24"/>
        </w:rPr>
        <w:t>;</w:t>
      </w:r>
    </w:p>
    <w:p w:rsidR="00D30B20" w:rsidRPr="00D30B20" w:rsidRDefault="00D30B20" w:rsidP="005A685A">
      <w:pPr>
        <w:pStyle w:val="Marcador10"/>
        <w:spacing w:after="0"/>
        <w:ind w:left="720" w:firstLine="0"/>
        <w:rPr>
          <w:rFonts w:ascii="Times New Roman" w:hAnsi="Times New Roman" w:cs="Times New Roman"/>
          <w:b w:val="0"/>
          <w:sz w:val="14"/>
          <w:szCs w:val="14"/>
        </w:rPr>
      </w:pPr>
    </w:p>
    <w:p w:rsidR="00BB42A8" w:rsidRDefault="00D30B20" w:rsidP="005A685A">
      <w:pPr>
        <w:pStyle w:val="Marcador10"/>
        <w:numPr>
          <w:ilvl w:val="0"/>
          <w:numId w:val="64"/>
        </w:numPr>
        <w:spacing w:after="0"/>
        <w:rPr>
          <w:rFonts w:ascii="Times New Roman" w:hAnsi="Times New Roman" w:cs="Times New Roman"/>
          <w:b w:val="0"/>
          <w:sz w:val="24"/>
          <w:szCs w:val="24"/>
        </w:rPr>
      </w:pPr>
      <w:r>
        <w:rPr>
          <w:rFonts w:ascii="Times New Roman" w:hAnsi="Times New Roman" w:cs="Times New Roman"/>
          <w:b w:val="0"/>
          <w:sz w:val="24"/>
          <w:szCs w:val="24"/>
        </w:rPr>
        <w:t xml:space="preserve">Construção de </w:t>
      </w:r>
      <w:r w:rsidR="00BB42A8" w:rsidRPr="00BB42A8">
        <w:rPr>
          <w:rFonts w:ascii="Times New Roman" w:hAnsi="Times New Roman" w:cs="Times New Roman"/>
          <w:b w:val="0"/>
          <w:sz w:val="24"/>
          <w:szCs w:val="24"/>
        </w:rPr>
        <w:t>coletores de águas pluviais de primeira chuva e de vazão de tempo seco paralelos aos córregos afluentes do Rio Tietê;</w:t>
      </w:r>
      <w:r w:rsidR="005A685A">
        <w:rPr>
          <w:rFonts w:ascii="Times New Roman" w:hAnsi="Times New Roman" w:cs="Times New Roman"/>
          <w:b w:val="0"/>
          <w:sz w:val="24"/>
          <w:szCs w:val="24"/>
        </w:rPr>
        <w:t xml:space="preserve"> e</w:t>
      </w:r>
    </w:p>
    <w:p w:rsidR="00D30B20" w:rsidRPr="00D30B20" w:rsidRDefault="00D30B20" w:rsidP="005A685A">
      <w:pPr>
        <w:pStyle w:val="ListParagraph"/>
        <w:ind w:left="1080"/>
        <w:rPr>
          <w:rFonts w:ascii="Times New Roman" w:hAnsi="Times New Roman" w:cs="Times New Roman"/>
          <w:b w:val="0"/>
          <w:sz w:val="14"/>
          <w:szCs w:val="14"/>
        </w:rPr>
      </w:pPr>
    </w:p>
    <w:p w:rsidR="00D30B20" w:rsidRDefault="00D30B20" w:rsidP="005A685A">
      <w:pPr>
        <w:pStyle w:val="Marcador10"/>
        <w:numPr>
          <w:ilvl w:val="0"/>
          <w:numId w:val="64"/>
        </w:numPr>
        <w:spacing w:after="0"/>
        <w:rPr>
          <w:rFonts w:ascii="Times New Roman" w:hAnsi="Times New Roman" w:cs="Times New Roman"/>
          <w:b w:val="0"/>
          <w:sz w:val="24"/>
          <w:szCs w:val="24"/>
        </w:rPr>
      </w:pPr>
      <w:r w:rsidRPr="00BB42A8">
        <w:rPr>
          <w:rFonts w:ascii="Times New Roman" w:hAnsi="Times New Roman" w:cs="Times New Roman"/>
          <w:b w:val="0"/>
          <w:sz w:val="24"/>
          <w:szCs w:val="24"/>
        </w:rPr>
        <w:t>Trata</w:t>
      </w:r>
      <w:r>
        <w:rPr>
          <w:rFonts w:ascii="Times New Roman" w:hAnsi="Times New Roman" w:cs="Times New Roman"/>
          <w:b w:val="0"/>
          <w:sz w:val="24"/>
          <w:szCs w:val="24"/>
        </w:rPr>
        <w:t>mento d</w:t>
      </w:r>
      <w:r w:rsidRPr="00BB42A8">
        <w:rPr>
          <w:rFonts w:ascii="Times New Roman" w:hAnsi="Times New Roman" w:cs="Times New Roman"/>
          <w:b w:val="0"/>
          <w:sz w:val="24"/>
          <w:szCs w:val="24"/>
        </w:rPr>
        <w:t xml:space="preserve">as águas de primeira chuva mais as vazões de tempo seco em estações de tratamento situadas em áreas próximas às fozes dos córregos ou em um local mais a jusante. Nesta segunda hipótese, </w:t>
      </w:r>
      <w:r>
        <w:rPr>
          <w:rFonts w:ascii="Times New Roman" w:hAnsi="Times New Roman" w:cs="Times New Roman"/>
          <w:b w:val="0"/>
          <w:sz w:val="24"/>
          <w:szCs w:val="24"/>
        </w:rPr>
        <w:t>deve ser construído</w:t>
      </w:r>
      <w:r w:rsidRPr="00BB42A8">
        <w:rPr>
          <w:rFonts w:ascii="Times New Roman" w:hAnsi="Times New Roman" w:cs="Times New Roman"/>
          <w:b w:val="0"/>
          <w:sz w:val="24"/>
          <w:szCs w:val="24"/>
        </w:rPr>
        <w:t xml:space="preserve"> um interceptor para levar as águas coletadas para o tratamento</w:t>
      </w:r>
    </w:p>
    <w:p w:rsidR="00D30B20" w:rsidRDefault="00D30B20" w:rsidP="005E78D9">
      <w:pPr>
        <w:jc w:val="both"/>
        <w:rPr>
          <w:sz w:val="16"/>
          <w:szCs w:val="16"/>
        </w:rPr>
      </w:pPr>
    </w:p>
    <w:p w:rsidR="00D30B20" w:rsidRDefault="00D30B20" w:rsidP="005E78D9">
      <w:pPr>
        <w:jc w:val="both"/>
        <w:rPr>
          <w:sz w:val="16"/>
          <w:szCs w:val="16"/>
        </w:rPr>
      </w:pPr>
    </w:p>
    <w:p w:rsidR="00D30B20" w:rsidRDefault="00D30B20" w:rsidP="00D30B20">
      <w:pPr>
        <w:jc w:val="both"/>
      </w:pPr>
      <w:r>
        <w:rPr>
          <w:noProof/>
        </w:rPr>
        <w:drawing>
          <wp:inline distT="0" distB="0" distL="0" distR="0" wp14:anchorId="2E6B35FD" wp14:editId="6202FE01">
            <wp:extent cx="4884126" cy="3796497"/>
            <wp:effectExtent l="0" t="0" r="5715" b="127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IGURA 23.jpg"/>
                    <pic:cNvPicPr/>
                  </pic:nvPicPr>
                  <pic:blipFill>
                    <a:blip r:embed="rId48">
                      <a:extLst>
                        <a:ext uri="{28A0092B-C50C-407E-A947-70E740481C1C}">
                          <a14:useLocalDpi xmlns:a14="http://schemas.microsoft.com/office/drawing/2010/main" val="0"/>
                        </a:ext>
                      </a:extLst>
                    </a:blip>
                    <a:stretch>
                      <a:fillRect/>
                    </a:stretch>
                  </pic:blipFill>
                  <pic:spPr>
                    <a:xfrm>
                      <a:off x="0" y="0"/>
                      <a:ext cx="4908046" cy="3815090"/>
                    </a:xfrm>
                    <a:prstGeom prst="rect">
                      <a:avLst/>
                    </a:prstGeom>
                  </pic:spPr>
                </pic:pic>
              </a:graphicData>
            </a:graphic>
          </wp:inline>
        </w:drawing>
      </w:r>
    </w:p>
    <w:p w:rsidR="00D30B20" w:rsidRPr="00F03F82" w:rsidRDefault="00D30B20" w:rsidP="00D30B20">
      <w:pPr>
        <w:jc w:val="both"/>
        <w:rPr>
          <w:sz w:val="20"/>
          <w:szCs w:val="20"/>
        </w:rPr>
      </w:pPr>
      <w:r w:rsidRPr="00F03F82">
        <w:rPr>
          <w:b/>
          <w:sz w:val="20"/>
          <w:szCs w:val="20"/>
        </w:rPr>
        <w:t xml:space="preserve">Figura Nº </w:t>
      </w:r>
      <w:r>
        <w:rPr>
          <w:b/>
          <w:sz w:val="20"/>
          <w:szCs w:val="20"/>
        </w:rPr>
        <w:t>2</w:t>
      </w:r>
      <w:r w:rsidR="004B3DD1">
        <w:rPr>
          <w:b/>
          <w:sz w:val="20"/>
          <w:szCs w:val="20"/>
        </w:rPr>
        <w:t>4</w:t>
      </w:r>
      <w:r w:rsidRPr="00F03F82">
        <w:rPr>
          <w:sz w:val="20"/>
          <w:szCs w:val="20"/>
        </w:rPr>
        <w:t xml:space="preserve">: Rios abrangidos pelo Programa Renasce Tietê. Fonte: </w:t>
      </w:r>
      <w:proofErr w:type="spellStart"/>
      <w:r w:rsidRPr="00F03F82">
        <w:rPr>
          <w:sz w:val="20"/>
          <w:szCs w:val="20"/>
        </w:rPr>
        <w:t>Emplasa</w:t>
      </w:r>
      <w:proofErr w:type="spellEnd"/>
      <w:r w:rsidRPr="00F03F82">
        <w:rPr>
          <w:sz w:val="20"/>
          <w:szCs w:val="20"/>
        </w:rPr>
        <w:t xml:space="preserve"> 2007/SABESP 2019</w:t>
      </w:r>
      <w:r>
        <w:rPr>
          <w:sz w:val="20"/>
          <w:szCs w:val="20"/>
        </w:rPr>
        <w:t>.</w:t>
      </w:r>
    </w:p>
    <w:p w:rsidR="00D30B20" w:rsidRDefault="00D30B20" w:rsidP="005E78D9">
      <w:pPr>
        <w:jc w:val="both"/>
        <w:rPr>
          <w:sz w:val="16"/>
          <w:szCs w:val="16"/>
        </w:rPr>
      </w:pPr>
    </w:p>
    <w:p w:rsidR="00D30B20" w:rsidRDefault="00D30B20" w:rsidP="005E78D9">
      <w:pPr>
        <w:jc w:val="both"/>
        <w:rPr>
          <w:sz w:val="16"/>
          <w:szCs w:val="16"/>
        </w:rPr>
      </w:pPr>
    </w:p>
    <w:p w:rsidR="003008E4" w:rsidRPr="00D30B20" w:rsidRDefault="003008E4" w:rsidP="003008E4">
      <w:pPr>
        <w:rPr>
          <w:b/>
        </w:rPr>
      </w:pPr>
      <w:r w:rsidRPr="00D30B20">
        <w:rPr>
          <w:b/>
        </w:rPr>
        <w:t xml:space="preserve">Alternativa </w:t>
      </w:r>
      <w:r w:rsidR="00D30B20" w:rsidRPr="00D30B20">
        <w:rPr>
          <w:b/>
        </w:rPr>
        <w:t>B</w:t>
      </w:r>
    </w:p>
    <w:p w:rsidR="00D30B20" w:rsidRPr="00D30B20" w:rsidRDefault="00D30B20" w:rsidP="003008E4">
      <w:pPr>
        <w:rPr>
          <w:sz w:val="16"/>
          <w:szCs w:val="16"/>
        </w:rPr>
      </w:pPr>
    </w:p>
    <w:p w:rsidR="00D30B20" w:rsidRDefault="00D30B20" w:rsidP="003008E4">
      <w:r>
        <w:t xml:space="preserve">Esta alternativa considera: </w:t>
      </w:r>
    </w:p>
    <w:p w:rsidR="00D30B20" w:rsidRPr="00D30B20" w:rsidRDefault="00D30B20" w:rsidP="003008E4">
      <w:pPr>
        <w:rPr>
          <w:sz w:val="14"/>
          <w:szCs w:val="14"/>
        </w:rPr>
      </w:pPr>
    </w:p>
    <w:p w:rsidR="00D30B20" w:rsidRDefault="00D30B20" w:rsidP="005A685A">
      <w:pPr>
        <w:pStyle w:val="Marcador10"/>
        <w:numPr>
          <w:ilvl w:val="0"/>
          <w:numId w:val="64"/>
        </w:numPr>
        <w:spacing w:after="0"/>
        <w:rPr>
          <w:rFonts w:ascii="Times New Roman" w:hAnsi="Times New Roman" w:cs="Times New Roman"/>
          <w:b w:val="0"/>
          <w:sz w:val="24"/>
          <w:szCs w:val="24"/>
        </w:rPr>
      </w:pPr>
      <w:r w:rsidRPr="00D30B20">
        <w:rPr>
          <w:rFonts w:ascii="Times New Roman" w:hAnsi="Times New Roman" w:cs="Times New Roman"/>
          <w:b w:val="0"/>
          <w:sz w:val="24"/>
          <w:szCs w:val="24"/>
        </w:rPr>
        <w:t>Intercepta</w:t>
      </w:r>
      <w:r>
        <w:rPr>
          <w:rFonts w:ascii="Times New Roman" w:hAnsi="Times New Roman" w:cs="Times New Roman"/>
          <w:b w:val="0"/>
          <w:sz w:val="24"/>
          <w:szCs w:val="24"/>
        </w:rPr>
        <w:t>ção do</w:t>
      </w:r>
      <w:r w:rsidRPr="00D30B20">
        <w:rPr>
          <w:rFonts w:ascii="Times New Roman" w:hAnsi="Times New Roman" w:cs="Times New Roman"/>
          <w:b w:val="0"/>
          <w:sz w:val="24"/>
          <w:szCs w:val="24"/>
        </w:rPr>
        <w:t xml:space="preserve"> lançamento dos esgotos e das águas de primeira chuva que chegam aos principais afluentes do Rio Tietê pelas redes de águas pluviais</w:t>
      </w:r>
      <w:r>
        <w:rPr>
          <w:rFonts w:ascii="Times New Roman" w:hAnsi="Times New Roman" w:cs="Times New Roman"/>
          <w:b w:val="0"/>
          <w:sz w:val="24"/>
          <w:szCs w:val="24"/>
        </w:rPr>
        <w:t>;</w:t>
      </w:r>
    </w:p>
    <w:p w:rsidR="00D30B20" w:rsidRPr="00D30B20" w:rsidRDefault="00D30B20" w:rsidP="005A685A">
      <w:pPr>
        <w:pStyle w:val="Marcador10"/>
        <w:spacing w:after="0"/>
        <w:ind w:left="720" w:firstLine="0"/>
        <w:rPr>
          <w:rFonts w:ascii="Times New Roman" w:hAnsi="Times New Roman" w:cs="Times New Roman"/>
          <w:b w:val="0"/>
          <w:sz w:val="14"/>
          <w:szCs w:val="14"/>
        </w:rPr>
      </w:pPr>
    </w:p>
    <w:p w:rsidR="00D30B20" w:rsidRDefault="00D30B20" w:rsidP="005A685A">
      <w:pPr>
        <w:pStyle w:val="Marcador10"/>
        <w:numPr>
          <w:ilvl w:val="0"/>
          <w:numId w:val="64"/>
        </w:numPr>
        <w:spacing w:after="0"/>
        <w:rPr>
          <w:rFonts w:ascii="Times New Roman" w:hAnsi="Times New Roman" w:cs="Times New Roman"/>
          <w:b w:val="0"/>
          <w:sz w:val="24"/>
          <w:szCs w:val="24"/>
        </w:rPr>
      </w:pPr>
      <w:r w:rsidRPr="00D30B20">
        <w:rPr>
          <w:rFonts w:ascii="Times New Roman" w:hAnsi="Times New Roman" w:cs="Times New Roman"/>
          <w:b w:val="0"/>
          <w:sz w:val="24"/>
          <w:szCs w:val="24"/>
        </w:rPr>
        <w:t>Condu</w:t>
      </w:r>
      <w:r>
        <w:rPr>
          <w:rFonts w:ascii="Times New Roman" w:hAnsi="Times New Roman" w:cs="Times New Roman"/>
          <w:b w:val="0"/>
          <w:sz w:val="24"/>
          <w:szCs w:val="24"/>
        </w:rPr>
        <w:t>ção das</w:t>
      </w:r>
      <w:r w:rsidRPr="00D30B20">
        <w:rPr>
          <w:rFonts w:ascii="Times New Roman" w:hAnsi="Times New Roman" w:cs="Times New Roman"/>
          <w:b w:val="0"/>
          <w:sz w:val="24"/>
          <w:szCs w:val="24"/>
        </w:rPr>
        <w:t xml:space="preserve"> águas de primeira chuva e vazão de tempo seco para o ITi10 e para a ETE Leste (operada pelo </w:t>
      </w:r>
      <w:proofErr w:type="spellStart"/>
      <w:r w:rsidR="004C5FED">
        <w:rPr>
          <w:rFonts w:ascii="Times New Roman" w:hAnsi="Times New Roman" w:cs="Times New Roman"/>
          <w:b w:val="0"/>
          <w:sz w:val="24"/>
          <w:szCs w:val="24"/>
        </w:rPr>
        <w:t>Semae</w:t>
      </w:r>
      <w:proofErr w:type="spellEnd"/>
      <w:r w:rsidRPr="00D30B20">
        <w:rPr>
          <w:rFonts w:ascii="Times New Roman" w:hAnsi="Times New Roman" w:cs="Times New Roman"/>
          <w:b w:val="0"/>
          <w:sz w:val="24"/>
          <w:szCs w:val="24"/>
        </w:rPr>
        <w:t>);</w:t>
      </w:r>
      <w:r w:rsidR="005A685A">
        <w:rPr>
          <w:rFonts w:ascii="Times New Roman" w:hAnsi="Times New Roman" w:cs="Times New Roman"/>
          <w:b w:val="0"/>
          <w:sz w:val="24"/>
          <w:szCs w:val="24"/>
        </w:rPr>
        <w:t xml:space="preserve"> e</w:t>
      </w:r>
    </w:p>
    <w:p w:rsidR="00D30B20" w:rsidRPr="00D30B20" w:rsidRDefault="00D30B20" w:rsidP="005A685A">
      <w:pPr>
        <w:pStyle w:val="Marcador10"/>
        <w:spacing w:after="0"/>
        <w:ind w:left="360" w:firstLine="0"/>
        <w:rPr>
          <w:rFonts w:ascii="Times New Roman" w:hAnsi="Times New Roman" w:cs="Times New Roman"/>
          <w:b w:val="0"/>
          <w:sz w:val="16"/>
          <w:szCs w:val="16"/>
        </w:rPr>
      </w:pPr>
    </w:p>
    <w:p w:rsidR="00D30B20" w:rsidRDefault="00D30B20" w:rsidP="005A685A">
      <w:pPr>
        <w:pStyle w:val="Marcador10"/>
        <w:numPr>
          <w:ilvl w:val="0"/>
          <w:numId w:val="64"/>
        </w:numPr>
        <w:spacing w:after="0"/>
        <w:rPr>
          <w:rFonts w:ascii="Times New Roman" w:hAnsi="Times New Roman" w:cs="Times New Roman"/>
          <w:b w:val="0"/>
          <w:sz w:val="24"/>
          <w:szCs w:val="24"/>
        </w:rPr>
      </w:pPr>
      <w:r w:rsidRPr="00D30B20">
        <w:rPr>
          <w:rFonts w:ascii="Times New Roman" w:hAnsi="Times New Roman" w:cs="Times New Roman"/>
          <w:b w:val="0"/>
          <w:sz w:val="24"/>
          <w:szCs w:val="24"/>
        </w:rPr>
        <w:t>Implanta</w:t>
      </w:r>
      <w:r>
        <w:rPr>
          <w:rFonts w:ascii="Times New Roman" w:hAnsi="Times New Roman" w:cs="Times New Roman"/>
          <w:b w:val="0"/>
          <w:sz w:val="24"/>
          <w:szCs w:val="24"/>
        </w:rPr>
        <w:t>ção de</w:t>
      </w:r>
      <w:r w:rsidRPr="00D30B20">
        <w:rPr>
          <w:rFonts w:ascii="Times New Roman" w:hAnsi="Times New Roman" w:cs="Times New Roman"/>
          <w:b w:val="0"/>
          <w:sz w:val="24"/>
          <w:szCs w:val="24"/>
        </w:rPr>
        <w:t xml:space="preserve"> reservatórios de águas de primeira chuva para regularização das vazões e aument</w:t>
      </w:r>
      <w:r>
        <w:rPr>
          <w:rFonts w:ascii="Times New Roman" w:hAnsi="Times New Roman" w:cs="Times New Roman"/>
          <w:b w:val="0"/>
          <w:sz w:val="24"/>
          <w:szCs w:val="24"/>
        </w:rPr>
        <w:t>o</w:t>
      </w:r>
      <w:r w:rsidRPr="00D30B20">
        <w:rPr>
          <w:rFonts w:ascii="Times New Roman" w:hAnsi="Times New Roman" w:cs="Times New Roman"/>
          <w:b w:val="0"/>
          <w:sz w:val="24"/>
          <w:szCs w:val="24"/>
        </w:rPr>
        <w:t xml:space="preserve"> </w:t>
      </w:r>
      <w:r>
        <w:rPr>
          <w:rFonts w:ascii="Times New Roman" w:hAnsi="Times New Roman" w:cs="Times New Roman"/>
          <w:b w:val="0"/>
          <w:sz w:val="24"/>
          <w:szCs w:val="24"/>
        </w:rPr>
        <w:t>d</w:t>
      </w:r>
      <w:r w:rsidRPr="00D30B20">
        <w:rPr>
          <w:rFonts w:ascii="Times New Roman" w:hAnsi="Times New Roman" w:cs="Times New Roman"/>
          <w:b w:val="0"/>
          <w:sz w:val="24"/>
          <w:szCs w:val="24"/>
        </w:rPr>
        <w:t>a capacidade do sistema. A vazão excedente será lançada no Rio Tietê.</w:t>
      </w:r>
    </w:p>
    <w:p w:rsidR="00D30B20" w:rsidRPr="00D30B20" w:rsidRDefault="00D30B20" w:rsidP="00D30B20">
      <w:pPr>
        <w:pStyle w:val="Marcador10"/>
        <w:spacing w:after="0"/>
        <w:ind w:left="0" w:firstLine="0"/>
        <w:rPr>
          <w:rFonts w:ascii="Times New Roman" w:hAnsi="Times New Roman" w:cs="Times New Roman"/>
          <w:b w:val="0"/>
          <w:sz w:val="16"/>
          <w:szCs w:val="16"/>
        </w:rPr>
      </w:pPr>
    </w:p>
    <w:p w:rsidR="00D30B20" w:rsidRDefault="00D30B20" w:rsidP="00D30B20">
      <w:pPr>
        <w:jc w:val="both"/>
      </w:pPr>
      <w:r w:rsidRPr="006E063E">
        <w:t>Nes</w:t>
      </w:r>
      <w:r>
        <w:t>t</w:t>
      </w:r>
      <w:r w:rsidRPr="006E063E">
        <w:t xml:space="preserve">a alternativa a vazão de tempo seco e as águas de primeira chuva serão encaminhadas para a ETE Suzano via ITi10. Somente a vazão excedente, com uma concentração menor de poluentes, é que </w:t>
      </w:r>
      <w:r w:rsidR="004C5FED">
        <w:t>será</w:t>
      </w:r>
      <w:r w:rsidRPr="006E063E">
        <w:t xml:space="preserve"> lançada no Rio Tietê, reduzindo os impactos ambientais sobre o rio.</w:t>
      </w:r>
    </w:p>
    <w:p w:rsidR="003008E4" w:rsidRPr="00D30B20" w:rsidRDefault="003008E4" w:rsidP="003008E4">
      <w:pPr>
        <w:jc w:val="both"/>
        <w:rPr>
          <w:sz w:val="16"/>
          <w:szCs w:val="16"/>
        </w:rPr>
      </w:pPr>
    </w:p>
    <w:p w:rsidR="00145A09" w:rsidRDefault="00145A09" w:rsidP="00145A09">
      <w:pPr>
        <w:rPr>
          <w:b/>
        </w:rPr>
      </w:pPr>
      <w:r w:rsidRPr="00ED0845">
        <w:rPr>
          <w:b/>
        </w:rPr>
        <w:t xml:space="preserve">Alternativa </w:t>
      </w:r>
      <w:r w:rsidR="00D30B20">
        <w:rPr>
          <w:b/>
        </w:rPr>
        <w:t>C</w:t>
      </w:r>
    </w:p>
    <w:p w:rsidR="00145A09" w:rsidRDefault="00145A09" w:rsidP="00145A09">
      <w:pPr>
        <w:jc w:val="both"/>
        <w:rPr>
          <w:sz w:val="16"/>
          <w:szCs w:val="16"/>
        </w:rPr>
      </w:pPr>
    </w:p>
    <w:p w:rsidR="00D30B20" w:rsidRPr="00D30B20" w:rsidRDefault="00D30B20" w:rsidP="00145A09">
      <w:pPr>
        <w:jc w:val="both"/>
      </w:pPr>
      <w:r>
        <w:t>Esta alternativa considera:</w:t>
      </w:r>
    </w:p>
    <w:p w:rsidR="00145A09" w:rsidRDefault="00145A09" w:rsidP="00145A09">
      <w:pPr>
        <w:jc w:val="both"/>
        <w:rPr>
          <w:sz w:val="16"/>
          <w:szCs w:val="16"/>
        </w:rPr>
      </w:pPr>
    </w:p>
    <w:p w:rsidR="00D30B20" w:rsidRDefault="00D30B20" w:rsidP="005A685A">
      <w:pPr>
        <w:pStyle w:val="Marcador10"/>
        <w:numPr>
          <w:ilvl w:val="0"/>
          <w:numId w:val="64"/>
        </w:numPr>
        <w:spacing w:after="0"/>
        <w:ind w:left="714" w:hanging="357"/>
        <w:rPr>
          <w:rFonts w:ascii="Times New Roman" w:hAnsi="Times New Roman" w:cs="Times New Roman"/>
          <w:b w:val="0"/>
          <w:sz w:val="24"/>
          <w:szCs w:val="24"/>
        </w:rPr>
      </w:pPr>
      <w:r w:rsidRPr="00D30B20">
        <w:rPr>
          <w:rFonts w:ascii="Times New Roman" w:hAnsi="Times New Roman" w:cs="Times New Roman"/>
          <w:b w:val="0"/>
          <w:sz w:val="24"/>
          <w:szCs w:val="24"/>
        </w:rPr>
        <w:t>Intercepta</w:t>
      </w:r>
      <w:r>
        <w:rPr>
          <w:rFonts w:ascii="Times New Roman" w:hAnsi="Times New Roman" w:cs="Times New Roman"/>
          <w:b w:val="0"/>
          <w:sz w:val="24"/>
          <w:szCs w:val="24"/>
        </w:rPr>
        <w:t>ção</w:t>
      </w:r>
      <w:r w:rsidRPr="00D30B20">
        <w:rPr>
          <w:rFonts w:ascii="Times New Roman" w:hAnsi="Times New Roman" w:cs="Times New Roman"/>
          <w:b w:val="0"/>
          <w:sz w:val="24"/>
          <w:szCs w:val="24"/>
        </w:rPr>
        <w:t xml:space="preserve"> e encaminha</w:t>
      </w:r>
      <w:r>
        <w:rPr>
          <w:rFonts w:ascii="Times New Roman" w:hAnsi="Times New Roman" w:cs="Times New Roman"/>
          <w:b w:val="0"/>
          <w:sz w:val="24"/>
          <w:szCs w:val="24"/>
        </w:rPr>
        <w:t>mento</w:t>
      </w:r>
      <w:r w:rsidRPr="00D30B20">
        <w:rPr>
          <w:rFonts w:ascii="Times New Roman" w:hAnsi="Times New Roman" w:cs="Times New Roman"/>
          <w:b w:val="0"/>
          <w:sz w:val="24"/>
          <w:szCs w:val="24"/>
        </w:rPr>
        <w:t xml:space="preserve"> diretamente para o ITi10 </w:t>
      </w:r>
      <w:r>
        <w:rPr>
          <w:rFonts w:ascii="Times New Roman" w:hAnsi="Times New Roman" w:cs="Times New Roman"/>
          <w:b w:val="0"/>
          <w:sz w:val="24"/>
          <w:szCs w:val="24"/>
        </w:rPr>
        <w:t>d</w:t>
      </w:r>
      <w:r w:rsidRPr="00D30B20">
        <w:rPr>
          <w:rFonts w:ascii="Times New Roman" w:hAnsi="Times New Roman" w:cs="Times New Roman"/>
          <w:b w:val="0"/>
          <w:sz w:val="24"/>
          <w:szCs w:val="24"/>
        </w:rPr>
        <w:t xml:space="preserve">o esgoto e </w:t>
      </w:r>
      <w:r>
        <w:rPr>
          <w:rFonts w:ascii="Times New Roman" w:hAnsi="Times New Roman" w:cs="Times New Roman"/>
          <w:b w:val="0"/>
          <w:sz w:val="24"/>
          <w:szCs w:val="24"/>
        </w:rPr>
        <w:t>d</w:t>
      </w:r>
      <w:r w:rsidRPr="00D30B20">
        <w:rPr>
          <w:rFonts w:ascii="Times New Roman" w:hAnsi="Times New Roman" w:cs="Times New Roman"/>
          <w:b w:val="0"/>
          <w:sz w:val="24"/>
          <w:szCs w:val="24"/>
        </w:rPr>
        <w:t>a vazão natural dos afluentes mais poluídos</w:t>
      </w:r>
      <w:r>
        <w:rPr>
          <w:rFonts w:ascii="Times New Roman" w:hAnsi="Times New Roman" w:cs="Times New Roman"/>
          <w:b w:val="0"/>
          <w:sz w:val="24"/>
          <w:szCs w:val="24"/>
        </w:rPr>
        <w:t>,</w:t>
      </w:r>
      <w:r w:rsidRPr="00D30B20">
        <w:rPr>
          <w:rFonts w:ascii="Times New Roman" w:hAnsi="Times New Roman" w:cs="Times New Roman"/>
          <w:b w:val="0"/>
          <w:sz w:val="24"/>
          <w:szCs w:val="24"/>
        </w:rPr>
        <w:t xml:space="preserve"> sem a execução de coletores de águas pluviais ao longo desses afluentes;</w:t>
      </w:r>
      <w:r w:rsidR="005A685A">
        <w:rPr>
          <w:rFonts w:ascii="Times New Roman" w:hAnsi="Times New Roman" w:cs="Times New Roman"/>
          <w:b w:val="0"/>
          <w:sz w:val="24"/>
          <w:szCs w:val="24"/>
        </w:rPr>
        <w:t xml:space="preserve"> e</w:t>
      </w:r>
    </w:p>
    <w:p w:rsidR="00D30B20" w:rsidRPr="00D30B20" w:rsidRDefault="00D30B20" w:rsidP="005A685A">
      <w:pPr>
        <w:pStyle w:val="Marcador10"/>
        <w:spacing w:after="0"/>
        <w:ind w:firstLine="0"/>
        <w:rPr>
          <w:rFonts w:ascii="Times New Roman" w:hAnsi="Times New Roman" w:cs="Times New Roman"/>
          <w:b w:val="0"/>
          <w:sz w:val="14"/>
          <w:szCs w:val="14"/>
        </w:rPr>
      </w:pPr>
    </w:p>
    <w:p w:rsidR="00D30B20" w:rsidRPr="00D30B20" w:rsidRDefault="00D30B20" w:rsidP="005A685A">
      <w:pPr>
        <w:pStyle w:val="Marcador10"/>
        <w:numPr>
          <w:ilvl w:val="0"/>
          <w:numId w:val="64"/>
        </w:numPr>
        <w:spacing w:after="0"/>
        <w:ind w:left="714" w:hanging="357"/>
        <w:rPr>
          <w:rFonts w:ascii="Times New Roman" w:hAnsi="Times New Roman" w:cs="Times New Roman"/>
          <w:b w:val="0"/>
          <w:sz w:val="24"/>
          <w:szCs w:val="24"/>
        </w:rPr>
      </w:pPr>
      <w:r w:rsidRPr="00D30B20">
        <w:rPr>
          <w:rFonts w:ascii="Times New Roman" w:hAnsi="Times New Roman" w:cs="Times New Roman"/>
          <w:b w:val="0"/>
          <w:sz w:val="24"/>
          <w:szCs w:val="24"/>
        </w:rPr>
        <w:t>Prev</w:t>
      </w:r>
      <w:r>
        <w:rPr>
          <w:rFonts w:ascii="Times New Roman" w:hAnsi="Times New Roman" w:cs="Times New Roman"/>
          <w:b w:val="0"/>
          <w:sz w:val="24"/>
          <w:szCs w:val="24"/>
        </w:rPr>
        <w:t>isão de</w:t>
      </w:r>
      <w:r w:rsidRPr="00D30B20">
        <w:rPr>
          <w:rFonts w:ascii="Times New Roman" w:hAnsi="Times New Roman" w:cs="Times New Roman"/>
          <w:b w:val="0"/>
          <w:sz w:val="24"/>
          <w:szCs w:val="24"/>
        </w:rPr>
        <w:t xml:space="preserve"> reservatórios de primeira chuva a exemplo da Alternativa B.</w:t>
      </w:r>
    </w:p>
    <w:p w:rsidR="00D30B20" w:rsidRPr="00F775CE" w:rsidRDefault="00D30B20" w:rsidP="00145A09">
      <w:pPr>
        <w:jc w:val="both"/>
        <w:rPr>
          <w:sz w:val="16"/>
          <w:szCs w:val="16"/>
        </w:rPr>
      </w:pPr>
    </w:p>
    <w:p w:rsidR="00F03F82" w:rsidRDefault="00F03F82" w:rsidP="00F03F82">
      <w:pPr>
        <w:rPr>
          <w:b/>
        </w:rPr>
      </w:pPr>
      <w:r w:rsidRPr="00EE7BC4">
        <w:rPr>
          <w:b/>
        </w:rPr>
        <w:t xml:space="preserve">Alternativa </w:t>
      </w:r>
      <w:r w:rsidR="00D30B20">
        <w:rPr>
          <w:b/>
        </w:rPr>
        <w:t>D</w:t>
      </w:r>
    </w:p>
    <w:p w:rsidR="00145A09" w:rsidRDefault="00145A09" w:rsidP="00F03F82">
      <w:pPr>
        <w:rPr>
          <w:b/>
          <w:sz w:val="16"/>
          <w:szCs w:val="16"/>
        </w:rPr>
      </w:pPr>
    </w:p>
    <w:p w:rsidR="005A685A" w:rsidRDefault="005A685A" w:rsidP="00F03F82">
      <w:r>
        <w:t>Esta alternativa considera:</w:t>
      </w:r>
    </w:p>
    <w:p w:rsidR="005A685A" w:rsidRPr="005A685A" w:rsidRDefault="005A685A" w:rsidP="00F03F82">
      <w:pPr>
        <w:rPr>
          <w:sz w:val="16"/>
          <w:szCs w:val="16"/>
        </w:rPr>
      </w:pPr>
    </w:p>
    <w:p w:rsidR="005A685A" w:rsidRDefault="005A685A" w:rsidP="005A685A">
      <w:pPr>
        <w:pStyle w:val="Marcador10"/>
        <w:numPr>
          <w:ilvl w:val="0"/>
          <w:numId w:val="64"/>
        </w:numPr>
        <w:spacing w:after="0"/>
        <w:rPr>
          <w:rFonts w:ascii="Times New Roman" w:hAnsi="Times New Roman" w:cs="Times New Roman"/>
          <w:b w:val="0"/>
          <w:sz w:val="24"/>
          <w:szCs w:val="24"/>
        </w:rPr>
      </w:pPr>
      <w:r w:rsidRPr="005A685A">
        <w:rPr>
          <w:rFonts w:ascii="Times New Roman" w:hAnsi="Times New Roman" w:cs="Times New Roman"/>
          <w:b w:val="0"/>
          <w:sz w:val="24"/>
          <w:szCs w:val="24"/>
        </w:rPr>
        <w:t>Intercepta</w:t>
      </w:r>
      <w:r>
        <w:rPr>
          <w:rFonts w:ascii="Times New Roman" w:hAnsi="Times New Roman" w:cs="Times New Roman"/>
          <w:b w:val="0"/>
          <w:sz w:val="24"/>
          <w:szCs w:val="24"/>
        </w:rPr>
        <w:t>ção</w:t>
      </w:r>
      <w:r w:rsidRPr="005A685A">
        <w:rPr>
          <w:rFonts w:ascii="Times New Roman" w:hAnsi="Times New Roman" w:cs="Times New Roman"/>
          <w:b w:val="0"/>
          <w:sz w:val="24"/>
          <w:szCs w:val="24"/>
        </w:rPr>
        <w:t xml:space="preserve"> </w:t>
      </w:r>
      <w:r>
        <w:rPr>
          <w:rFonts w:ascii="Times New Roman" w:hAnsi="Times New Roman" w:cs="Times New Roman"/>
          <w:b w:val="0"/>
          <w:sz w:val="24"/>
          <w:szCs w:val="24"/>
        </w:rPr>
        <w:t>d</w:t>
      </w:r>
      <w:r w:rsidRPr="005A685A">
        <w:rPr>
          <w:rFonts w:ascii="Times New Roman" w:hAnsi="Times New Roman" w:cs="Times New Roman"/>
          <w:b w:val="0"/>
          <w:sz w:val="24"/>
          <w:szCs w:val="24"/>
        </w:rPr>
        <w:t>o lançamento dos esgotos e encaminha</w:t>
      </w:r>
      <w:r>
        <w:rPr>
          <w:rFonts w:ascii="Times New Roman" w:hAnsi="Times New Roman" w:cs="Times New Roman"/>
          <w:b w:val="0"/>
          <w:sz w:val="24"/>
          <w:szCs w:val="24"/>
        </w:rPr>
        <w:t>mento</w:t>
      </w:r>
      <w:r w:rsidRPr="005A685A">
        <w:rPr>
          <w:rFonts w:ascii="Times New Roman" w:hAnsi="Times New Roman" w:cs="Times New Roman"/>
          <w:b w:val="0"/>
          <w:sz w:val="24"/>
          <w:szCs w:val="24"/>
        </w:rPr>
        <w:t xml:space="preserve"> para o ITi10</w:t>
      </w:r>
      <w:r>
        <w:rPr>
          <w:rFonts w:ascii="Times New Roman" w:hAnsi="Times New Roman" w:cs="Times New Roman"/>
          <w:b w:val="0"/>
          <w:sz w:val="24"/>
          <w:szCs w:val="24"/>
        </w:rPr>
        <w:t>,</w:t>
      </w:r>
      <w:r w:rsidRPr="005A685A">
        <w:rPr>
          <w:rFonts w:ascii="Times New Roman" w:hAnsi="Times New Roman" w:cs="Times New Roman"/>
          <w:b w:val="0"/>
          <w:sz w:val="24"/>
          <w:szCs w:val="24"/>
        </w:rPr>
        <w:t xml:space="preserve"> por meio de coletores-tronco exclusivos para esgotos;</w:t>
      </w:r>
      <w:r>
        <w:rPr>
          <w:rFonts w:ascii="Times New Roman" w:hAnsi="Times New Roman" w:cs="Times New Roman"/>
          <w:b w:val="0"/>
          <w:sz w:val="24"/>
          <w:szCs w:val="24"/>
        </w:rPr>
        <w:t xml:space="preserve"> e</w:t>
      </w:r>
    </w:p>
    <w:p w:rsidR="005A685A" w:rsidRPr="005A685A" w:rsidRDefault="005A685A" w:rsidP="005A685A">
      <w:pPr>
        <w:pStyle w:val="Marcador10"/>
        <w:spacing w:after="0"/>
        <w:ind w:left="360" w:firstLine="0"/>
        <w:rPr>
          <w:rFonts w:ascii="Times New Roman" w:hAnsi="Times New Roman" w:cs="Times New Roman"/>
          <w:b w:val="0"/>
          <w:sz w:val="16"/>
          <w:szCs w:val="16"/>
        </w:rPr>
      </w:pPr>
    </w:p>
    <w:p w:rsidR="005A685A" w:rsidRPr="005A685A" w:rsidRDefault="005A685A" w:rsidP="005A685A">
      <w:pPr>
        <w:pStyle w:val="Marcador10"/>
        <w:numPr>
          <w:ilvl w:val="0"/>
          <w:numId w:val="64"/>
        </w:numPr>
        <w:spacing w:after="0"/>
        <w:rPr>
          <w:rFonts w:ascii="Times New Roman" w:hAnsi="Times New Roman" w:cs="Times New Roman"/>
          <w:b w:val="0"/>
          <w:sz w:val="24"/>
          <w:szCs w:val="24"/>
        </w:rPr>
      </w:pPr>
      <w:r w:rsidRPr="005A685A">
        <w:rPr>
          <w:rFonts w:ascii="Times New Roman" w:hAnsi="Times New Roman" w:cs="Times New Roman"/>
          <w:b w:val="0"/>
          <w:sz w:val="24"/>
          <w:szCs w:val="24"/>
        </w:rPr>
        <w:t>Trata</w:t>
      </w:r>
      <w:r>
        <w:rPr>
          <w:rFonts w:ascii="Times New Roman" w:hAnsi="Times New Roman" w:cs="Times New Roman"/>
          <w:b w:val="0"/>
          <w:sz w:val="24"/>
          <w:szCs w:val="24"/>
        </w:rPr>
        <w:t>mento</w:t>
      </w:r>
      <w:r w:rsidRPr="005A685A">
        <w:rPr>
          <w:rFonts w:ascii="Times New Roman" w:hAnsi="Times New Roman" w:cs="Times New Roman"/>
          <w:b w:val="0"/>
          <w:sz w:val="24"/>
          <w:szCs w:val="24"/>
        </w:rPr>
        <w:t xml:space="preserve"> </w:t>
      </w:r>
      <w:r>
        <w:rPr>
          <w:rFonts w:ascii="Times New Roman" w:hAnsi="Times New Roman" w:cs="Times New Roman"/>
          <w:b w:val="0"/>
          <w:sz w:val="24"/>
          <w:szCs w:val="24"/>
        </w:rPr>
        <w:t>d</w:t>
      </w:r>
      <w:r w:rsidRPr="005A685A">
        <w:rPr>
          <w:rFonts w:ascii="Times New Roman" w:hAnsi="Times New Roman" w:cs="Times New Roman"/>
          <w:b w:val="0"/>
          <w:sz w:val="24"/>
          <w:szCs w:val="24"/>
        </w:rPr>
        <w:t>a poluição difusa com soluções tipo “medidas compensatórias” (</w:t>
      </w:r>
      <w:proofErr w:type="spellStart"/>
      <w:r w:rsidRPr="005A685A">
        <w:rPr>
          <w:rFonts w:ascii="Times New Roman" w:hAnsi="Times New Roman" w:cs="Times New Roman"/>
          <w:b w:val="0"/>
          <w:sz w:val="24"/>
          <w:szCs w:val="24"/>
        </w:rPr>
        <w:t>SUDs</w:t>
      </w:r>
      <w:proofErr w:type="spellEnd"/>
      <w:r w:rsidRPr="005A685A">
        <w:rPr>
          <w:rFonts w:ascii="Times New Roman" w:hAnsi="Times New Roman" w:cs="Times New Roman"/>
          <w:b w:val="0"/>
          <w:sz w:val="24"/>
          <w:szCs w:val="24"/>
        </w:rPr>
        <w:t xml:space="preserve">) distribuídas pelas bacias, integradas ao sistema de </w:t>
      </w:r>
      <w:proofErr w:type="spellStart"/>
      <w:r w:rsidRPr="005A685A">
        <w:rPr>
          <w:rFonts w:ascii="Times New Roman" w:hAnsi="Times New Roman" w:cs="Times New Roman"/>
          <w:b w:val="0"/>
          <w:sz w:val="24"/>
          <w:szCs w:val="24"/>
        </w:rPr>
        <w:t>microdrenagem</w:t>
      </w:r>
      <w:proofErr w:type="spellEnd"/>
      <w:r w:rsidRPr="005A685A">
        <w:rPr>
          <w:rFonts w:ascii="Times New Roman" w:hAnsi="Times New Roman" w:cs="Times New Roman"/>
          <w:b w:val="0"/>
          <w:sz w:val="24"/>
          <w:szCs w:val="24"/>
        </w:rPr>
        <w:t xml:space="preserve"> da cidade.</w:t>
      </w:r>
    </w:p>
    <w:p w:rsidR="00145A09" w:rsidRPr="005A685A" w:rsidRDefault="00145A09" w:rsidP="00145A09">
      <w:pPr>
        <w:jc w:val="both"/>
      </w:pPr>
    </w:p>
    <w:p w:rsidR="00F775CE" w:rsidRDefault="005A685A" w:rsidP="00145A09">
      <w:pPr>
        <w:jc w:val="both"/>
      </w:pPr>
      <w:r>
        <w:t xml:space="preserve">A alternativa considerada mais viável foi a </w:t>
      </w:r>
      <w:r w:rsidRPr="005A685A">
        <w:rPr>
          <w:b/>
        </w:rPr>
        <w:t>B</w:t>
      </w:r>
      <w:r w:rsidR="00C924C7">
        <w:rPr>
          <w:b/>
        </w:rPr>
        <w:t xml:space="preserve"> </w:t>
      </w:r>
      <w:r w:rsidR="00C924C7" w:rsidRPr="00C924C7">
        <w:t>(Figura Nº 25)</w:t>
      </w:r>
      <w:r>
        <w:t xml:space="preserve">, cuja implantação exige como etapas básicas: </w:t>
      </w:r>
    </w:p>
    <w:p w:rsidR="005A685A" w:rsidRPr="005A685A" w:rsidRDefault="005A685A" w:rsidP="00145A09">
      <w:pPr>
        <w:jc w:val="both"/>
      </w:pPr>
    </w:p>
    <w:p w:rsidR="005A685A" w:rsidRDefault="005A685A" w:rsidP="004C5FED">
      <w:pPr>
        <w:pStyle w:val="Marcador10"/>
        <w:numPr>
          <w:ilvl w:val="0"/>
          <w:numId w:val="64"/>
        </w:numPr>
        <w:spacing w:after="0"/>
        <w:ind w:left="714" w:hanging="357"/>
        <w:rPr>
          <w:rFonts w:ascii="Times New Roman" w:hAnsi="Times New Roman" w:cs="Times New Roman"/>
          <w:b w:val="0"/>
          <w:sz w:val="24"/>
          <w:szCs w:val="24"/>
        </w:rPr>
      </w:pPr>
      <w:r w:rsidRPr="005A685A">
        <w:rPr>
          <w:rFonts w:ascii="Times New Roman" w:hAnsi="Times New Roman" w:cs="Times New Roman"/>
          <w:b w:val="0"/>
          <w:sz w:val="24"/>
          <w:szCs w:val="24"/>
        </w:rPr>
        <w:t>Identificação dos corpos hídricos a serem protegidos, identificando quais os principais contribuintes des</w:t>
      </w:r>
      <w:r>
        <w:rPr>
          <w:rFonts w:ascii="Times New Roman" w:hAnsi="Times New Roman" w:cs="Times New Roman"/>
          <w:b w:val="0"/>
          <w:sz w:val="24"/>
          <w:szCs w:val="24"/>
        </w:rPr>
        <w:t>s</w:t>
      </w:r>
      <w:r w:rsidRPr="005A685A">
        <w:rPr>
          <w:rFonts w:ascii="Times New Roman" w:hAnsi="Times New Roman" w:cs="Times New Roman"/>
          <w:b w:val="0"/>
          <w:sz w:val="24"/>
          <w:szCs w:val="24"/>
        </w:rPr>
        <w:t>e</w:t>
      </w:r>
      <w:r>
        <w:rPr>
          <w:rFonts w:ascii="Times New Roman" w:hAnsi="Times New Roman" w:cs="Times New Roman"/>
          <w:b w:val="0"/>
          <w:sz w:val="24"/>
          <w:szCs w:val="24"/>
        </w:rPr>
        <w:t>s</w:t>
      </w:r>
      <w:r w:rsidRPr="005A685A">
        <w:rPr>
          <w:rFonts w:ascii="Times New Roman" w:hAnsi="Times New Roman" w:cs="Times New Roman"/>
          <w:b w:val="0"/>
          <w:sz w:val="24"/>
          <w:szCs w:val="24"/>
        </w:rPr>
        <w:t xml:space="preserve"> corpo</w:t>
      </w:r>
      <w:r>
        <w:rPr>
          <w:rFonts w:ascii="Times New Roman" w:hAnsi="Times New Roman" w:cs="Times New Roman"/>
          <w:b w:val="0"/>
          <w:sz w:val="24"/>
          <w:szCs w:val="24"/>
        </w:rPr>
        <w:t>s</w:t>
      </w:r>
      <w:r w:rsidRPr="005A685A">
        <w:rPr>
          <w:rFonts w:ascii="Times New Roman" w:hAnsi="Times New Roman" w:cs="Times New Roman"/>
          <w:b w:val="0"/>
          <w:sz w:val="24"/>
          <w:szCs w:val="24"/>
        </w:rPr>
        <w:t xml:space="preserve"> hídrico</w:t>
      </w:r>
      <w:r>
        <w:rPr>
          <w:rFonts w:ascii="Times New Roman" w:hAnsi="Times New Roman" w:cs="Times New Roman"/>
          <w:b w:val="0"/>
          <w:sz w:val="24"/>
          <w:szCs w:val="24"/>
        </w:rPr>
        <w:t>s;</w:t>
      </w:r>
    </w:p>
    <w:p w:rsidR="005A685A" w:rsidRPr="005A685A" w:rsidRDefault="005A685A" w:rsidP="004C5FED">
      <w:pPr>
        <w:pStyle w:val="Marcador10"/>
        <w:spacing w:after="0"/>
        <w:ind w:firstLine="0"/>
        <w:rPr>
          <w:rFonts w:ascii="Times New Roman" w:hAnsi="Times New Roman" w:cs="Times New Roman"/>
          <w:b w:val="0"/>
          <w:sz w:val="14"/>
          <w:szCs w:val="14"/>
        </w:rPr>
      </w:pPr>
    </w:p>
    <w:p w:rsidR="005A685A" w:rsidRDefault="005A685A" w:rsidP="004C5FED">
      <w:pPr>
        <w:pStyle w:val="Marcador10"/>
        <w:numPr>
          <w:ilvl w:val="0"/>
          <w:numId w:val="64"/>
        </w:numPr>
        <w:spacing w:after="0"/>
        <w:ind w:left="714" w:hanging="357"/>
        <w:rPr>
          <w:rFonts w:ascii="Times New Roman" w:hAnsi="Times New Roman" w:cs="Times New Roman"/>
          <w:b w:val="0"/>
          <w:sz w:val="24"/>
          <w:szCs w:val="24"/>
        </w:rPr>
      </w:pPr>
      <w:r w:rsidRPr="005A685A">
        <w:rPr>
          <w:rFonts w:ascii="Times New Roman" w:hAnsi="Times New Roman" w:cs="Times New Roman"/>
          <w:b w:val="0"/>
          <w:sz w:val="24"/>
          <w:szCs w:val="24"/>
        </w:rPr>
        <w:t>Identificação dos pontos de descart</w:t>
      </w:r>
      <w:r w:rsidR="004C5FED">
        <w:rPr>
          <w:rFonts w:ascii="Times New Roman" w:hAnsi="Times New Roman" w:cs="Times New Roman"/>
          <w:b w:val="0"/>
          <w:sz w:val="24"/>
          <w:szCs w:val="24"/>
        </w:rPr>
        <w:t>e</w:t>
      </w:r>
      <w:r w:rsidRPr="005A685A">
        <w:rPr>
          <w:rFonts w:ascii="Times New Roman" w:hAnsi="Times New Roman" w:cs="Times New Roman"/>
          <w:b w:val="0"/>
          <w:sz w:val="24"/>
          <w:szCs w:val="24"/>
        </w:rPr>
        <w:t xml:space="preserve"> nos corpos hídricos a serem protegidos</w:t>
      </w:r>
      <w:r>
        <w:rPr>
          <w:rFonts w:ascii="Times New Roman" w:hAnsi="Times New Roman" w:cs="Times New Roman"/>
          <w:b w:val="0"/>
          <w:sz w:val="24"/>
          <w:szCs w:val="24"/>
        </w:rPr>
        <w:t>. N</w:t>
      </w:r>
      <w:r w:rsidRPr="005A685A">
        <w:rPr>
          <w:rFonts w:ascii="Times New Roman" w:hAnsi="Times New Roman" w:cs="Times New Roman"/>
          <w:b w:val="0"/>
          <w:sz w:val="24"/>
          <w:szCs w:val="24"/>
        </w:rPr>
        <w:t>esta etapa são mapeadas as saídas de água pluvial ou não, que estão interferindo com a qualidade do</w:t>
      </w:r>
      <w:r>
        <w:rPr>
          <w:rFonts w:ascii="Times New Roman" w:hAnsi="Times New Roman" w:cs="Times New Roman"/>
          <w:b w:val="0"/>
          <w:sz w:val="24"/>
          <w:szCs w:val="24"/>
        </w:rPr>
        <w:t>s</w:t>
      </w:r>
      <w:r w:rsidRPr="005A685A">
        <w:rPr>
          <w:rFonts w:ascii="Times New Roman" w:hAnsi="Times New Roman" w:cs="Times New Roman"/>
          <w:b w:val="0"/>
          <w:sz w:val="24"/>
          <w:szCs w:val="24"/>
        </w:rPr>
        <w:t xml:space="preserve"> corpo</w:t>
      </w:r>
      <w:r>
        <w:rPr>
          <w:rFonts w:ascii="Times New Roman" w:hAnsi="Times New Roman" w:cs="Times New Roman"/>
          <w:b w:val="0"/>
          <w:sz w:val="24"/>
          <w:szCs w:val="24"/>
        </w:rPr>
        <w:t>s</w:t>
      </w:r>
      <w:r w:rsidRPr="005A685A">
        <w:rPr>
          <w:rFonts w:ascii="Times New Roman" w:hAnsi="Times New Roman" w:cs="Times New Roman"/>
          <w:b w:val="0"/>
          <w:sz w:val="24"/>
          <w:szCs w:val="24"/>
        </w:rPr>
        <w:t xml:space="preserve"> hídrico</w:t>
      </w:r>
      <w:r>
        <w:rPr>
          <w:rFonts w:ascii="Times New Roman" w:hAnsi="Times New Roman" w:cs="Times New Roman"/>
          <w:b w:val="0"/>
          <w:sz w:val="24"/>
          <w:szCs w:val="24"/>
        </w:rPr>
        <w:t>s;</w:t>
      </w:r>
    </w:p>
    <w:p w:rsidR="005A685A" w:rsidRPr="005A685A" w:rsidRDefault="005A685A" w:rsidP="004C5FED">
      <w:pPr>
        <w:pStyle w:val="Marcador10"/>
        <w:spacing w:after="0"/>
        <w:ind w:left="357" w:firstLine="0"/>
        <w:rPr>
          <w:rFonts w:ascii="Times New Roman" w:hAnsi="Times New Roman" w:cs="Times New Roman"/>
          <w:b w:val="0"/>
          <w:sz w:val="16"/>
          <w:szCs w:val="16"/>
        </w:rPr>
      </w:pPr>
    </w:p>
    <w:p w:rsidR="005A685A" w:rsidRDefault="005A685A" w:rsidP="004C5FED">
      <w:pPr>
        <w:pStyle w:val="Marcador10"/>
        <w:numPr>
          <w:ilvl w:val="0"/>
          <w:numId w:val="64"/>
        </w:numPr>
        <w:spacing w:after="0"/>
        <w:ind w:left="714" w:hanging="357"/>
        <w:rPr>
          <w:rFonts w:ascii="Times New Roman" w:hAnsi="Times New Roman" w:cs="Times New Roman"/>
          <w:b w:val="0"/>
          <w:sz w:val="24"/>
          <w:szCs w:val="24"/>
        </w:rPr>
      </w:pPr>
      <w:r w:rsidRPr="005A685A">
        <w:rPr>
          <w:rFonts w:ascii="Times New Roman" w:hAnsi="Times New Roman" w:cs="Times New Roman"/>
          <w:b w:val="0"/>
          <w:sz w:val="24"/>
          <w:szCs w:val="24"/>
        </w:rPr>
        <w:t>Delimitação das bacias e redes</w:t>
      </w:r>
      <w:r>
        <w:rPr>
          <w:rFonts w:ascii="Times New Roman" w:hAnsi="Times New Roman" w:cs="Times New Roman"/>
          <w:b w:val="0"/>
          <w:sz w:val="24"/>
          <w:szCs w:val="24"/>
        </w:rPr>
        <w:t>. E</w:t>
      </w:r>
      <w:r w:rsidRPr="005A685A">
        <w:rPr>
          <w:rFonts w:ascii="Times New Roman" w:hAnsi="Times New Roman" w:cs="Times New Roman"/>
          <w:b w:val="0"/>
          <w:sz w:val="24"/>
          <w:szCs w:val="24"/>
        </w:rPr>
        <w:t>sta etapa é bastante importante</w:t>
      </w:r>
      <w:r>
        <w:rPr>
          <w:rFonts w:ascii="Times New Roman" w:hAnsi="Times New Roman" w:cs="Times New Roman"/>
          <w:b w:val="0"/>
          <w:sz w:val="24"/>
          <w:szCs w:val="24"/>
        </w:rPr>
        <w:t xml:space="preserve"> </w:t>
      </w:r>
      <w:r w:rsidR="004C5FED">
        <w:rPr>
          <w:rFonts w:ascii="Times New Roman" w:hAnsi="Times New Roman" w:cs="Times New Roman"/>
          <w:b w:val="0"/>
          <w:sz w:val="24"/>
          <w:szCs w:val="24"/>
        </w:rPr>
        <w:t>por</w:t>
      </w:r>
      <w:r w:rsidRPr="005A685A">
        <w:rPr>
          <w:rFonts w:ascii="Times New Roman" w:hAnsi="Times New Roman" w:cs="Times New Roman"/>
          <w:b w:val="0"/>
          <w:sz w:val="24"/>
          <w:szCs w:val="24"/>
        </w:rPr>
        <w:t xml:space="preserve"> determina</w:t>
      </w:r>
      <w:r w:rsidR="004C5FED">
        <w:rPr>
          <w:rFonts w:ascii="Times New Roman" w:hAnsi="Times New Roman" w:cs="Times New Roman"/>
          <w:b w:val="0"/>
          <w:sz w:val="24"/>
          <w:szCs w:val="24"/>
        </w:rPr>
        <w:t>r</w:t>
      </w:r>
      <w:r>
        <w:rPr>
          <w:rFonts w:ascii="Times New Roman" w:hAnsi="Times New Roman" w:cs="Times New Roman"/>
          <w:b w:val="0"/>
          <w:sz w:val="24"/>
          <w:szCs w:val="24"/>
        </w:rPr>
        <w:t>,</w:t>
      </w:r>
      <w:r w:rsidRPr="005A685A">
        <w:rPr>
          <w:rFonts w:ascii="Times New Roman" w:hAnsi="Times New Roman" w:cs="Times New Roman"/>
          <w:b w:val="0"/>
          <w:sz w:val="24"/>
          <w:szCs w:val="24"/>
        </w:rPr>
        <w:t xml:space="preserve"> por exemplo</w:t>
      </w:r>
      <w:r>
        <w:rPr>
          <w:rFonts w:ascii="Times New Roman" w:hAnsi="Times New Roman" w:cs="Times New Roman"/>
          <w:b w:val="0"/>
          <w:sz w:val="24"/>
          <w:szCs w:val="24"/>
        </w:rPr>
        <w:t>,</w:t>
      </w:r>
      <w:r w:rsidRPr="005A685A">
        <w:rPr>
          <w:rFonts w:ascii="Times New Roman" w:hAnsi="Times New Roman" w:cs="Times New Roman"/>
          <w:b w:val="0"/>
          <w:sz w:val="24"/>
          <w:szCs w:val="24"/>
        </w:rPr>
        <w:t xml:space="preserve"> a capacidade </w:t>
      </w:r>
      <w:r>
        <w:rPr>
          <w:rFonts w:ascii="Times New Roman" w:hAnsi="Times New Roman" w:cs="Times New Roman"/>
          <w:b w:val="0"/>
          <w:sz w:val="24"/>
          <w:szCs w:val="24"/>
        </w:rPr>
        <w:t>d</w:t>
      </w:r>
      <w:r w:rsidRPr="005A685A">
        <w:rPr>
          <w:rFonts w:ascii="Times New Roman" w:hAnsi="Times New Roman" w:cs="Times New Roman"/>
          <w:b w:val="0"/>
          <w:sz w:val="24"/>
          <w:szCs w:val="24"/>
        </w:rPr>
        <w:t>as estruturas a serem construídas</w:t>
      </w:r>
      <w:r>
        <w:rPr>
          <w:rFonts w:ascii="Times New Roman" w:hAnsi="Times New Roman" w:cs="Times New Roman"/>
          <w:b w:val="0"/>
          <w:sz w:val="24"/>
          <w:szCs w:val="24"/>
        </w:rPr>
        <w:t>;</w:t>
      </w:r>
    </w:p>
    <w:p w:rsidR="005A685A" w:rsidRPr="005A685A" w:rsidRDefault="005A685A" w:rsidP="004C5FED">
      <w:pPr>
        <w:pStyle w:val="Marcador10"/>
        <w:spacing w:after="0"/>
        <w:ind w:left="357" w:firstLine="0"/>
        <w:rPr>
          <w:rFonts w:ascii="Times New Roman" w:hAnsi="Times New Roman" w:cs="Times New Roman"/>
          <w:b w:val="0"/>
          <w:sz w:val="16"/>
          <w:szCs w:val="16"/>
        </w:rPr>
      </w:pPr>
    </w:p>
    <w:p w:rsidR="005A685A" w:rsidRDefault="005A685A" w:rsidP="004C5FED">
      <w:pPr>
        <w:pStyle w:val="Marcador10"/>
        <w:numPr>
          <w:ilvl w:val="0"/>
          <w:numId w:val="64"/>
        </w:numPr>
        <w:spacing w:after="0"/>
        <w:ind w:left="714" w:hanging="357"/>
        <w:rPr>
          <w:rFonts w:ascii="Times New Roman" w:hAnsi="Times New Roman" w:cs="Times New Roman"/>
          <w:b w:val="0"/>
          <w:sz w:val="24"/>
          <w:szCs w:val="24"/>
        </w:rPr>
      </w:pPr>
      <w:r w:rsidRPr="005A685A">
        <w:rPr>
          <w:rFonts w:ascii="Times New Roman" w:hAnsi="Times New Roman" w:cs="Times New Roman"/>
          <w:b w:val="0"/>
          <w:sz w:val="24"/>
          <w:szCs w:val="24"/>
        </w:rPr>
        <w:t>Determinação dos pesos ambientais dos pontos de descarga</w:t>
      </w:r>
      <w:r>
        <w:rPr>
          <w:rFonts w:ascii="Times New Roman" w:hAnsi="Times New Roman" w:cs="Times New Roman"/>
          <w:b w:val="0"/>
          <w:sz w:val="24"/>
          <w:szCs w:val="24"/>
        </w:rPr>
        <w:t>. E</w:t>
      </w:r>
      <w:r w:rsidRPr="005A685A">
        <w:rPr>
          <w:rFonts w:ascii="Times New Roman" w:hAnsi="Times New Roman" w:cs="Times New Roman"/>
          <w:b w:val="0"/>
          <w:sz w:val="24"/>
          <w:szCs w:val="24"/>
        </w:rPr>
        <w:t xml:space="preserve">sta determinação é importante uma vez que </w:t>
      </w:r>
      <w:r>
        <w:rPr>
          <w:rFonts w:ascii="Times New Roman" w:hAnsi="Times New Roman" w:cs="Times New Roman"/>
          <w:b w:val="0"/>
          <w:sz w:val="24"/>
          <w:szCs w:val="24"/>
        </w:rPr>
        <w:t>esses</w:t>
      </w:r>
      <w:r w:rsidRPr="005A685A">
        <w:rPr>
          <w:rFonts w:ascii="Times New Roman" w:hAnsi="Times New Roman" w:cs="Times New Roman"/>
          <w:b w:val="0"/>
          <w:sz w:val="24"/>
          <w:szCs w:val="24"/>
        </w:rPr>
        <w:t xml:space="preserve"> pontos podem</w:t>
      </w:r>
      <w:r>
        <w:rPr>
          <w:rFonts w:ascii="Times New Roman" w:hAnsi="Times New Roman" w:cs="Times New Roman"/>
          <w:b w:val="0"/>
          <w:sz w:val="24"/>
          <w:szCs w:val="24"/>
        </w:rPr>
        <w:t>, eventualmente,</w:t>
      </w:r>
      <w:r w:rsidRPr="005A685A">
        <w:rPr>
          <w:rFonts w:ascii="Times New Roman" w:hAnsi="Times New Roman" w:cs="Times New Roman"/>
          <w:b w:val="0"/>
          <w:sz w:val="24"/>
          <w:szCs w:val="24"/>
        </w:rPr>
        <w:t xml:space="preserve"> apresentar um peso ambiental muito pequeno, representando uma carga poluente que será depurada naturalmente no curso d’água</w:t>
      </w:r>
      <w:r>
        <w:rPr>
          <w:rFonts w:ascii="Times New Roman" w:hAnsi="Times New Roman" w:cs="Times New Roman"/>
          <w:b w:val="0"/>
          <w:sz w:val="24"/>
          <w:szCs w:val="24"/>
        </w:rPr>
        <w:t>; e</w:t>
      </w:r>
    </w:p>
    <w:p w:rsidR="005A685A" w:rsidRPr="005A685A" w:rsidRDefault="005A685A" w:rsidP="004C5FED">
      <w:pPr>
        <w:pStyle w:val="Marcador10"/>
        <w:spacing w:after="0"/>
        <w:ind w:left="357" w:firstLine="0"/>
        <w:rPr>
          <w:rFonts w:ascii="Times New Roman" w:hAnsi="Times New Roman" w:cs="Times New Roman"/>
          <w:b w:val="0"/>
          <w:sz w:val="14"/>
          <w:szCs w:val="14"/>
        </w:rPr>
      </w:pPr>
    </w:p>
    <w:p w:rsidR="005A685A" w:rsidRPr="005A685A" w:rsidRDefault="005A685A" w:rsidP="004C5FED">
      <w:pPr>
        <w:pStyle w:val="Marcador10"/>
        <w:numPr>
          <w:ilvl w:val="0"/>
          <w:numId w:val="64"/>
        </w:numPr>
        <w:spacing w:after="0"/>
        <w:ind w:left="714" w:hanging="357"/>
        <w:rPr>
          <w:rFonts w:ascii="Times New Roman" w:hAnsi="Times New Roman" w:cs="Times New Roman"/>
          <w:b w:val="0"/>
          <w:sz w:val="24"/>
          <w:szCs w:val="24"/>
        </w:rPr>
      </w:pPr>
      <w:r w:rsidRPr="005A685A">
        <w:rPr>
          <w:rFonts w:ascii="Times New Roman" w:hAnsi="Times New Roman" w:cs="Times New Roman"/>
          <w:b w:val="0"/>
          <w:sz w:val="24"/>
          <w:szCs w:val="24"/>
        </w:rPr>
        <w:t xml:space="preserve">Definição das </w:t>
      </w:r>
      <w:r w:rsidR="004C5FED">
        <w:rPr>
          <w:rFonts w:ascii="Times New Roman" w:hAnsi="Times New Roman" w:cs="Times New Roman"/>
          <w:b w:val="0"/>
          <w:sz w:val="24"/>
          <w:szCs w:val="24"/>
        </w:rPr>
        <w:t>i</w:t>
      </w:r>
      <w:r w:rsidRPr="005A685A">
        <w:rPr>
          <w:rFonts w:ascii="Times New Roman" w:hAnsi="Times New Roman" w:cs="Times New Roman"/>
          <w:b w:val="0"/>
          <w:sz w:val="24"/>
          <w:szCs w:val="24"/>
        </w:rPr>
        <w:t>ntervenções para cada ponto de descarga, procurando dirimir aquele ponto de poluição e reduzindo as cargas sobre o corpo hídrico.</w:t>
      </w:r>
    </w:p>
    <w:p w:rsidR="005A685A" w:rsidRPr="005A685A" w:rsidRDefault="005A685A" w:rsidP="00145A09">
      <w:pPr>
        <w:jc w:val="both"/>
      </w:pPr>
    </w:p>
    <w:p w:rsidR="005A685A" w:rsidRPr="005A685A" w:rsidRDefault="005A685A" w:rsidP="00C924C7">
      <w:pPr>
        <w:ind w:firstLine="851"/>
        <w:jc w:val="both"/>
      </w:pPr>
    </w:p>
    <w:p w:rsidR="005A685A" w:rsidRPr="00C924C7" w:rsidRDefault="00C924C7" w:rsidP="00145A09">
      <w:pPr>
        <w:jc w:val="both"/>
        <w:rPr>
          <w:sz w:val="10"/>
          <w:szCs w:val="10"/>
        </w:rPr>
      </w:pPr>
      <w:r>
        <w:rPr>
          <w:noProof/>
        </w:rPr>
        <w:drawing>
          <wp:inline distT="0" distB="0" distL="0" distR="0" wp14:anchorId="62B5B389" wp14:editId="6FB58CC2">
            <wp:extent cx="5398770" cy="3067292"/>
            <wp:effectExtent l="0" t="0" r="0" b="635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a:extLst>
                        <a:ext uri="{28A0092B-C50C-407E-A947-70E740481C1C}">
                          <a14:useLocalDpi xmlns:a14="http://schemas.microsoft.com/office/drawing/2010/main" val="0"/>
                        </a:ext>
                      </a:extLst>
                    </a:blip>
                    <a:srcRect l="3706" t="9033" r="8257" b="7238"/>
                    <a:stretch/>
                  </pic:blipFill>
                  <pic:spPr bwMode="auto">
                    <a:xfrm>
                      <a:off x="0" y="0"/>
                      <a:ext cx="5405707" cy="3071233"/>
                    </a:xfrm>
                    <a:prstGeom prst="rect">
                      <a:avLst/>
                    </a:prstGeom>
                    <a:noFill/>
                    <a:ln>
                      <a:noFill/>
                    </a:ln>
                    <a:extLst>
                      <a:ext uri="{53640926-AAD7-44D8-BBD7-CCE9431645EC}">
                        <a14:shadowObscured xmlns:a14="http://schemas.microsoft.com/office/drawing/2010/main"/>
                      </a:ext>
                    </a:extLst>
                  </pic:spPr>
                </pic:pic>
              </a:graphicData>
            </a:graphic>
          </wp:inline>
        </w:drawing>
      </w:r>
    </w:p>
    <w:p w:rsidR="00C924C7" w:rsidRDefault="00C924C7" w:rsidP="00C924C7">
      <w:pPr>
        <w:jc w:val="both"/>
        <w:rPr>
          <w:sz w:val="20"/>
          <w:szCs w:val="20"/>
        </w:rPr>
      </w:pPr>
      <w:r w:rsidRPr="00F03F82">
        <w:rPr>
          <w:b/>
          <w:sz w:val="20"/>
          <w:szCs w:val="20"/>
        </w:rPr>
        <w:t xml:space="preserve">Figura Nº </w:t>
      </w:r>
      <w:r>
        <w:rPr>
          <w:b/>
          <w:sz w:val="20"/>
          <w:szCs w:val="20"/>
        </w:rPr>
        <w:t>25</w:t>
      </w:r>
      <w:r w:rsidRPr="00F03F82">
        <w:rPr>
          <w:sz w:val="20"/>
          <w:szCs w:val="20"/>
        </w:rPr>
        <w:t xml:space="preserve">: </w:t>
      </w:r>
      <w:r>
        <w:rPr>
          <w:sz w:val="20"/>
          <w:szCs w:val="20"/>
        </w:rPr>
        <w:t>Aplicação Prática da Alternativa B. Fonte DAEE/AAS.</w:t>
      </w:r>
    </w:p>
    <w:p w:rsidR="00C924C7" w:rsidRDefault="00C924C7" w:rsidP="00C924C7">
      <w:pPr>
        <w:jc w:val="both"/>
        <w:rPr>
          <w:sz w:val="20"/>
          <w:szCs w:val="20"/>
        </w:rPr>
      </w:pPr>
    </w:p>
    <w:p w:rsidR="00C924C7" w:rsidRDefault="00C924C7" w:rsidP="00C924C7">
      <w:pPr>
        <w:jc w:val="both"/>
        <w:rPr>
          <w:sz w:val="20"/>
          <w:szCs w:val="20"/>
        </w:rPr>
      </w:pPr>
    </w:p>
    <w:p w:rsidR="00C924C7" w:rsidRDefault="00C924C7" w:rsidP="00C924C7">
      <w:r>
        <w:t>P</w:t>
      </w:r>
      <w:r w:rsidRPr="00781263">
        <w:t>ara o bom funcionamento do sistema proposto os Reservatórios de Primeira Chuva – RPC</w:t>
      </w:r>
      <w:r>
        <w:t xml:space="preserve"> tornam-se importantes </w:t>
      </w:r>
      <w:r w:rsidR="00E2402B">
        <w:t xml:space="preserve">uma vez que </w:t>
      </w:r>
      <w:r w:rsidRPr="00781263">
        <w:t>permit</w:t>
      </w:r>
      <w:r w:rsidR="00E2402B">
        <w:t>em</w:t>
      </w:r>
      <w:r w:rsidRPr="00781263">
        <w:t xml:space="preserve"> que a chamada “Vazão de Tempo Seco” seja encaminhada diretamente para a ETE. </w:t>
      </w:r>
    </w:p>
    <w:p w:rsidR="00E2402B" w:rsidRPr="00781263" w:rsidRDefault="00E2402B" w:rsidP="00C924C7"/>
    <w:p w:rsidR="00C924C7" w:rsidRPr="00781263" w:rsidRDefault="00C924C7" w:rsidP="00E2402B">
      <w:pPr>
        <w:jc w:val="both"/>
      </w:pPr>
      <w:r w:rsidRPr="00781263">
        <w:t>Em eventos de chuva ocorre uma “lavagem do sistema” que é represada no RPC, até que o mesmo esteja cheio</w:t>
      </w:r>
      <w:r w:rsidR="00E2402B">
        <w:t>.</w:t>
      </w:r>
      <w:r w:rsidRPr="00781263">
        <w:t xml:space="preserve"> </w:t>
      </w:r>
      <w:r w:rsidR="00E2402B">
        <w:t>D</w:t>
      </w:r>
      <w:r w:rsidRPr="00781263">
        <w:t xml:space="preserve">este ponto, a água mais limpa será liberada pelo sistema de drenagem para os rios, como </w:t>
      </w:r>
      <w:r w:rsidR="00E2402B">
        <w:t>ocorreria</w:t>
      </w:r>
      <w:r w:rsidRPr="00781263">
        <w:t xml:space="preserve"> normalmente</w:t>
      </w:r>
      <w:r w:rsidR="00E2402B">
        <w:t xml:space="preserve"> se </w:t>
      </w:r>
      <w:r w:rsidRPr="00781263">
        <w:t xml:space="preserve">não existisse esgotamento nas galerias de drenagem, como pode ser visto na </w:t>
      </w:r>
      <w:r w:rsidR="00E2402B">
        <w:t>Figura Nº 26</w:t>
      </w:r>
      <w:r w:rsidRPr="00781263">
        <w:t>.</w:t>
      </w:r>
    </w:p>
    <w:p w:rsidR="00C924C7" w:rsidRDefault="00C924C7" w:rsidP="00C924C7">
      <w:pPr>
        <w:jc w:val="both"/>
        <w:rPr>
          <w:sz w:val="20"/>
          <w:szCs w:val="20"/>
        </w:rPr>
      </w:pPr>
    </w:p>
    <w:p w:rsidR="00E2402B" w:rsidRPr="00F03F82" w:rsidRDefault="00E2402B" w:rsidP="00C924C7">
      <w:pPr>
        <w:jc w:val="both"/>
        <w:rPr>
          <w:sz w:val="20"/>
          <w:szCs w:val="20"/>
        </w:rPr>
      </w:pPr>
    </w:p>
    <w:p w:rsidR="00C924C7" w:rsidRDefault="00E2402B" w:rsidP="00E2402B">
      <w:pPr>
        <w:ind w:firstLine="284"/>
        <w:jc w:val="both"/>
      </w:pPr>
      <w:r>
        <w:rPr>
          <w:noProof/>
        </w:rPr>
        <w:drawing>
          <wp:inline distT="0" distB="0" distL="0" distR="0" wp14:anchorId="0F44E916" wp14:editId="61AEB5C6">
            <wp:extent cx="5399405" cy="2453833"/>
            <wp:effectExtent l="0" t="0" r="0" b="0"/>
            <wp:docPr id="28680" name="Imagem 28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2822" b="4033"/>
                    <a:stretch/>
                  </pic:blipFill>
                  <pic:spPr bwMode="auto">
                    <a:xfrm>
                      <a:off x="0" y="0"/>
                      <a:ext cx="5408388" cy="2457915"/>
                    </a:xfrm>
                    <a:prstGeom prst="rect">
                      <a:avLst/>
                    </a:prstGeom>
                    <a:noFill/>
                    <a:ln>
                      <a:noFill/>
                    </a:ln>
                    <a:extLst>
                      <a:ext uri="{53640926-AAD7-44D8-BBD7-CCE9431645EC}">
                        <a14:shadowObscured xmlns:a14="http://schemas.microsoft.com/office/drawing/2010/main"/>
                      </a:ext>
                    </a:extLst>
                  </pic:spPr>
                </pic:pic>
              </a:graphicData>
            </a:graphic>
          </wp:inline>
        </w:drawing>
      </w:r>
    </w:p>
    <w:p w:rsidR="00E2402B" w:rsidRPr="00E2402B" w:rsidRDefault="00E2402B" w:rsidP="00145A09">
      <w:pPr>
        <w:jc w:val="both"/>
        <w:rPr>
          <w:sz w:val="10"/>
          <w:szCs w:val="10"/>
        </w:rPr>
      </w:pPr>
    </w:p>
    <w:p w:rsidR="00E2402B" w:rsidRDefault="00E2402B" w:rsidP="00E2402B">
      <w:pPr>
        <w:ind w:firstLine="426"/>
        <w:jc w:val="both"/>
        <w:rPr>
          <w:sz w:val="20"/>
          <w:szCs w:val="20"/>
        </w:rPr>
      </w:pPr>
      <w:r w:rsidRPr="00F03F82">
        <w:rPr>
          <w:b/>
          <w:sz w:val="20"/>
          <w:szCs w:val="20"/>
        </w:rPr>
        <w:t xml:space="preserve">Figura Nº </w:t>
      </w:r>
      <w:r>
        <w:rPr>
          <w:b/>
          <w:sz w:val="20"/>
          <w:szCs w:val="20"/>
        </w:rPr>
        <w:t>26</w:t>
      </w:r>
      <w:r w:rsidRPr="00F03F82">
        <w:rPr>
          <w:sz w:val="20"/>
          <w:szCs w:val="20"/>
        </w:rPr>
        <w:t xml:space="preserve">: </w:t>
      </w:r>
      <w:r>
        <w:rPr>
          <w:sz w:val="20"/>
          <w:szCs w:val="20"/>
        </w:rPr>
        <w:t>Reservatório de águas de primeiras chuvas. Fonte DAEE/AAS.</w:t>
      </w:r>
    </w:p>
    <w:p w:rsidR="00E2402B" w:rsidRDefault="00E2402B" w:rsidP="00145A09">
      <w:pPr>
        <w:jc w:val="both"/>
      </w:pPr>
    </w:p>
    <w:p w:rsidR="00E2402B" w:rsidRDefault="00E2402B" w:rsidP="00145A09">
      <w:pPr>
        <w:jc w:val="both"/>
      </w:pPr>
    </w:p>
    <w:p w:rsidR="00E2402B" w:rsidRPr="00F65EDE" w:rsidRDefault="00E2402B" w:rsidP="00E2402B">
      <w:pPr>
        <w:jc w:val="both"/>
      </w:pPr>
      <w:r w:rsidRPr="00F65EDE">
        <w:t xml:space="preserve">Os Reservatórios de Primeira Chuva </w:t>
      </w:r>
      <w:r>
        <w:t>serão</w:t>
      </w:r>
      <w:r w:rsidRPr="00F65EDE">
        <w:t xml:space="preserve"> instalados em locais estratégicos, normalmente em microbacias de drenagem pluvial, e projetados de forma a permitir o armazenamento de um volume que representa significativa melhora na qualidade da água, </w:t>
      </w:r>
      <w:r>
        <w:t>nos períodos de chuva</w:t>
      </w:r>
      <w:r w:rsidRPr="00F65EDE">
        <w:t xml:space="preserve">. Estas estruturas podem ser implantadas em áreas urbanas, aproveitando terrenos públicos, praças e até sob o arruamento, como pode ser observado na </w:t>
      </w:r>
      <w:r>
        <w:t>Figura Nº 27</w:t>
      </w:r>
      <w:r w:rsidRPr="00F65EDE">
        <w:t>.</w:t>
      </w:r>
    </w:p>
    <w:p w:rsidR="00E2402B" w:rsidRDefault="00E2402B" w:rsidP="00145A09">
      <w:pPr>
        <w:jc w:val="both"/>
      </w:pPr>
    </w:p>
    <w:p w:rsidR="00E2402B" w:rsidRDefault="00E2402B" w:rsidP="00145A09">
      <w:pPr>
        <w:jc w:val="both"/>
      </w:pPr>
      <w:r>
        <w:rPr>
          <w:noProof/>
        </w:rPr>
        <w:drawing>
          <wp:inline distT="0" distB="0" distL="0" distR="0" wp14:anchorId="526E5B17" wp14:editId="6EA96CCD">
            <wp:extent cx="5788152" cy="2604303"/>
            <wp:effectExtent l="0" t="0" r="3175" b="0"/>
            <wp:docPr id="28683" name="Imagem 28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8468" r="4904"/>
                    <a:stretch/>
                  </pic:blipFill>
                  <pic:spPr bwMode="auto">
                    <a:xfrm>
                      <a:off x="0" y="0"/>
                      <a:ext cx="5812586" cy="2615297"/>
                    </a:xfrm>
                    <a:prstGeom prst="rect">
                      <a:avLst/>
                    </a:prstGeom>
                    <a:noFill/>
                    <a:ln>
                      <a:noFill/>
                    </a:ln>
                    <a:extLst>
                      <a:ext uri="{53640926-AAD7-44D8-BBD7-CCE9431645EC}">
                        <a14:shadowObscured xmlns:a14="http://schemas.microsoft.com/office/drawing/2010/main"/>
                      </a:ext>
                    </a:extLst>
                  </pic:spPr>
                </pic:pic>
              </a:graphicData>
            </a:graphic>
          </wp:inline>
        </w:drawing>
      </w:r>
    </w:p>
    <w:p w:rsidR="00C924C7" w:rsidRPr="00E2402B" w:rsidRDefault="00C924C7" w:rsidP="00145A09">
      <w:pPr>
        <w:jc w:val="both"/>
        <w:rPr>
          <w:sz w:val="10"/>
          <w:szCs w:val="10"/>
        </w:rPr>
      </w:pPr>
    </w:p>
    <w:p w:rsidR="00E2402B" w:rsidRDefault="00E2402B" w:rsidP="00E2402B">
      <w:pPr>
        <w:ind w:firstLine="426"/>
        <w:jc w:val="both"/>
        <w:rPr>
          <w:sz w:val="20"/>
          <w:szCs w:val="20"/>
        </w:rPr>
      </w:pPr>
      <w:r w:rsidRPr="00F03F82">
        <w:rPr>
          <w:b/>
          <w:sz w:val="20"/>
          <w:szCs w:val="20"/>
        </w:rPr>
        <w:t xml:space="preserve">Figura Nº </w:t>
      </w:r>
      <w:r>
        <w:rPr>
          <w:b/>
          <w:sz w:val="20"/>
          <w:szCs w:val="20"/>
        </w:rPr>
        <w:t>27</w:t>
      </w:r>
      <w:r w:rsidRPr="00F03F82">
        <w:rPr>
          <w:sz w:val="20"/>
          <w:szCs w:val="20"/>
        </w:rPr>
        <w:t xml:space="preserve">: </w:t>
      </w:r>
      <w:r>
        <w:rPr>
          <w:sz w:val="20"/>
          <w:szCs w:val="20"/>
        </w:rPr>
        <w:t>Reservatório linear de amortecimento de cheias. Fonte DAEE/AAS.</w:t>
      </w:r>
    </w:p>
    <w:p w:rsidR="00E2402B" w:rsidRDefault="00E2402B" w:rsidP="00145A09">
      <w:pPr>
        <w:jc w:val="both"/>
      </w:pPr>
    </w:p>
    <w:p w:rsidR="00B50EE5" w:rsidRDefault="00B50EE5" w:rsidP="00145A09">
      <w:pPr>
        <w:jc w:val="both"/>
      </w:pPr>
    </w:p>
    <w:p w:rsidR="00E2402B" w:rsidRPr="00B50EE5" w:rsidRDefault="00B50EE5" w:rsidP="00145A09">
      <w:pPr>
        <w:jc w:val="both"/>
        <w:rPr>
          <w:i/>
          <w:color w:val="0070C0"/>
        </w:rPr>
      </w:pPr>
      <w:r w:rsidRPr="00B50EE5">
        <w:rPr>
          <w:i/>
          <w:color w:val="0070C0"/>
        </w:rPr>
        <w:t>Desassorea</w:t>
      </w:r>
      <w:r>
        <w:rPr>
          <w:i/>
          <w:color w:val="0070C0"/>
        </w:rPr>
        <w:t>m</w:t>
      </w:r>
      <w:r w:rsidRPr="00B50EE5">
        <w:rPr>
          <w:i/>
          <w:color w:val="0070C0"/>
        </w:rPr>
        <w:t>ento</w:t>
      </w:r>
    </w:p>
    <w:p w:rsidR="00B50EE5" w:rsidRPr="00B50EE5" w:rsidRDefault="00B50EE5" w:rsidP="00145A09">
      <w:pPr>
        <w:jc w:val="both"/>
      </w:pPr>
    </w:p>
    <w:p w:rsidR="00B50EE5" w:rsidRPr="00B50EE5" w:rsidRDefault="00B50EE5" w:rsidP="00B50EE5">
      <w:pPr>
        <w:jc w:val="both"/>
        <w:rPr>
          <w:rFonts w:eastAsia="Calibri"/>
        </w:rPr>
      </w:pPr>
      <w:r w:rsidRPr="00B50EE5">
        <w:t xml:space="preserve">Também faz parte deste </w:t>
      </w:r>
      <w:r w:rsidR="00E77FC6">
        <w:t>C</w:t>
      </w:r>
      <w:r w:rsidRPr="00B50EE5">
        <w:t>omponente o desassoreamento para remoção de sedimentos acumulados no Rio Tietê e seus principais afluentes, a montante da barragem da Penha, conforme apresentado na Figura Nº 2</w:t>
      </w:r>
      <w:r w:rsidR="001B4446">
        <w:t>8</w:t>
      </w:r>
      <w:r w:rsidRPr="00B50EE5">
        <w:t xml:space="preserve">. Prevê-se </w:t>
      </w:r>
      <w:r w:rsidRPr="00B50EE5">
        <w:rPr>
          <w:rFonts w:eastAsia="Calibri"/>
        </w:rPr>
        <w:t>a remoção de 520.000m³ de resíduos do leito do rio Tietê, aumentando a sua capacidade de vazão.</w:t>
      </w:r>
    </w:p>
    <w:p w:rsidR="00B50EE5" w:rsidRPr="00B50EE5" w:rsidRDefault="00B50EE5" w:rsidP="00B50EE5">
      <w:pPr>
        <w:jc w:val="both"/>
        <w:rPr>
          <w:sz w:val="16"/>
          <w:szCs w:val="16"/>
        </w:rPr>
      </w:pPr>
    </w:p>
    <w:p w:rsidR="00B50EE5" w:rsidRPr="00B50EE5" w:rsidRDefault="00B50EE5" w:rsidP="00B50EE5">
      <w:pPr>
        <w:rPr>
          <w:rFonts w:eastAsia="Calibri"/>
        </w:rPr>
      </w:pPr>
      <w:r w:rsidRPr="00B50EE5">
        <w:rPr>
          <w:rFonts w:eastAsia="Calibri"/>
        </w:rPr>
        <w:t>Para o desassoreamento as escavadeiras trabalharão embarcadas, escavando mecanicamente o leito dos trechos escolhidos até atingir a profundidade prevista para o aumento da vazão.</w:t>
      </w:r>
    </w:p>
    <w:p w:rsidR="00B50EE5" w:rsidRPr="00B50EE5" w:rsidRDefault="00B50EE5" w:rsidP="00B50EE5">
      <w:pPr>
        <w:rPr>
          <w:rFonts w:eastAsia="Calibri"/>
          <w:sz w:val="16"/>
          <w:szCs w:val="16"/>
        </w:rPr>
      </w:pPr>
    </w:p>
    <w:p w:rsidR="00B50EE5" w:rsidRPr="00B50EE5" w:rsidRDefault="00B50EE5" w:rsidP="00B50EE5">
      <w:pPr>
        <w:jc w:val="both"/>
        <w:rPr>
          <w:rFonts w:eastAsia="Calibri"/>
        </w:rPr>
      </w:pPr>
      <w:r w:rsidRPr="00B50EE5">
        <w:rPr>
          <w:rFonts w:eastAsia="Calibri"/>
        </w:rPr>
        <w:t>Além das escavadeiras, serão alocadas barcaças de fundo móvel, que receberão os sedimentos escavados e, quando carregadas, se deslocarão para um dos quatro portos de descarga do material dragado. Escavadeiras retirarão o material escavado das barcaças, depositando-o nos portos para secagem. Após a secagem, os sedimentos serão peneirados para separação de resíduos inorgânicos, tais como pneus, móveis, plásticos, metais e outros. Após peneirados, serão carregados em caminhões basculantes e transportados para as áreas previamente determinadas para as disposições finais. Todos os procedimentos deverão estar de acordo com a Resolução SMA Nº 37</w:t>
      </w:r>
      <w:r w:rsidR="00E77FC6">
        <w:rPr>
          <w:rFonts w:eastAsia="Calibri"/>
        </w:rPr>
        <w:t>/</w:t>
      </w:r>
      <w:r w:rsidRPr="00B50EE5">
        <w:rPr>
          <w:rFonts w:eastAsia="Calibri"/>
        </w:rPr>
        <w:t>2005 (dispõe sobre o controle e fiscalização das condutas e atividades lesivas ao meio ambiente).</w:t>
      </w:r>
    </w:p>
    <w:p w:rsidR="00E2402B" w:rsidRPr="005A685A" w:rsidRDefault="00E2402B" w:rsidP="00145A09">
      <w:pPr>
        <w:jc w:val="both"/>
      </w:pPr>
    </w:p>
    <w:p w:rsidR="00F775CE" w:rsidRDefault="00F775CE" w:rsidP="00145A09">
      <w:pPr>
        <w:jc w:val="both"/>
      </w:pPr>
      <w:r>
        <w:rPr>
          <w:noProof/>
        </w:rPr>
        <w:drawing>
          <wp:inline distT="0" distB="0" distL="0" distR="0">
            <wp:extent cx="4572000" cy="4145865"/>
            <wp:effectExtent l="0" t="0" r="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TTT.jpg"/>
                    <pic:cNvPicPr/>
                  </pic:nvPicPr>
                  <pic:blipFill>
                    <a:blip r:embed="rId52">
                      <a:extLst>
                        <a:ext uri="{28A0092B-C50C-407E-A947-70E740481C1C}">
                          <a14:useLocalDpi xmlns:a14="http://schemas.microsoft.com/office/drawing/2010/main" val="0"/>
                        </a:ext>
                      </a:extLst>
                    </a:blip>
                    <a:stretch>
                      <a:fillRect/>
                    </a:stretch>
                  </pic:blipFill>
                  <pic:spPr>
                    <a:xfrm>
                      <a:off x="0" y="0"/>
                      <a:ext cx="4595033" cy="4166751"/>
                    </a:xfrm>
                    <a:prstGeom prst="rect">
                      <a:avLst/>
                    </a:prstGeom>
                  </pic:spPr>
                </pic:pic>
              </a:graphicData>
            </a:graphic>
          </wp:inline>
        </w:drawing>
      </w:r>
    </w:p>
    <w:p w:rsidR="00F775CE" w:rsidRPr="00F03F82" w:rsidRDefault="00F775CE" w:rsidP="00F775CE">
      <w:pPr>
        <w:jc w:val="both"/>
        <w:rPr>
          <w:sz w:val="20"/>
          <w:szCs w:val="20"/>
        </w:rPr>
      </w:pPr>
      <w:r w:rsidRPr="00F03F82">
        <w:rPr>
          <w:b/>
          <w:sz w:val="20"/>
          <w:szCs w:val="20"/>
        </w:rPr>
        <w:t xml:space="preserve">Figura Nº </w:t>
      </w:r>
      <w:r w:rsidR="001A4084">
        <w:rPr>
          <w:b/>
          <w:sz w:val="20"/>
          <w:szCs w:val="20"/>
        </w:rPr>
        <w:t>2</w:t>
      </w:r>
      <w:r w:rsidR="001B4446">
        <w:rPr>
          <w:b/>
          <w:sz w:val="20"/>
          <w:szCs w:val="20"/>
        </w:rPr>
        <w:t>8</w:t>
      </w:r>
      <w:r w:rsidRPr="00F03F82">
        <w:rPr>
          <w:sz w:val="20"/>
          <w:szCs w:val="20"/>
        </w:rPr>
        <w:t xml:space="preserve">: </w:t>
      </w:r>
      <w:r>
        <w:rPr>
          <w:sz w:val="20"/>
          <w:szCs w:val="20"/>
        </w:rPr>
        <w:t xml:space="preserve">Trecho do Rio Tietê a ser </w:t>
      </w:r>
      <w:proofErr w:type="spellStart"/>
      <w:r>
        <w:rPr>
          <w:sz w:val="20"/>
          <w:szCs w:val="20"/>
        </w:rPr>
        <w:t>dessassoriado</w:t>
      </w:r>
      <w:proofErr w:type="spellEnd"/>
      <w:r>
        <w:rPr>
          <w:sz w:val="20"/>
          <w:szCs w:val="20"/>
        </w:rPr>
        <w:t>.</w:t>
      </w:r>
    </w:p>
    <w:p w:rsidR="00085C78" w:rsidRDefault="00085C78" w:rsidP="001E12CB">
      <w:pPr>
        <w:jc w:val="both"/>
        <w:rPr>
          <w:b/>
        </w:rPr>
      </w:pPr>
    </w:p>
    <w:p w:rsidR="00085C78" w:rsidRPr="00B50EE5" w:rsidRDefault="00085C78" w:rsidP="001E12CB">
      <w:pPr>
        <w:jc w:val="both"/>
        <w:rPr>
          <w:b/>
          <w:sz w:val="16"/>
          <w:szCs w:val="16"/>
        </w:rPr>
      </w:pPr>
    </w:p>
    <w:p w:rsidR="00A460F9" w:rsidRPr="001112FF" w:rsidRDefault="00006B30" w:rsidP="001E12CB">
      <w:pPr>
        <w:jc w:val="both"/>
        <w:rPr>
          <w:i/>
          <w:color w:val="2F5496" w:themeColor="accent1" w:themeShade="BF"/>
          <w:spacing w:val="6"/>
        </w:rPr>
      </w:pPr>
      <w:r w:rsidRPr="001112FF">
        <w:rPr>
          <w:i/>
          <w:color w:val="2F5496" w:themeColor="accent1" w:themeShade="BF"/>
          <w:spacing w:val="6"/>
        </w:rPr>
        <w:t>3</w:t>
      </w:r>
      <w:r w:rsidR="00A460F9" w:rsidRPr="001112FF">
        <w:rPr>
          <w:i/>
          <w:color w:val="2F5496" w:themeColor="accent1" w:themeShade="BF"/>
          <w:spacing w:val="6"/>
        </w:rPr>
        <w:t>.</w:t>
      </w:r>
      <w:r w:rsidR="006E0161" w:rsidRPr="001112FF">
        <w:rPr>
          <w:i/>
          <w:color w:val="2F5496" w:themeColor="accent1" w:themeShade="BF"/>
          <w:spacing w:val="6"/>
        </w:rPr>
        <w:t>4</w:t>
      </w:r>
      <w:r w:rsidR="004353BA" w:rsidRPr="001112FF">
        <w:rPr>
          <w:i/>
          <w:color w:val="2F5496" w:themeColor="accent1" w:themeShade="BF"/>
          <w:spacing w:val="6"/>
        </w:rPr>
        <w:t>.</w:t>
      </w:r>
      <w:r w:rsidR="001112FF" w:rsidRPr="001112FF">
        <w:rPr>
          <w:i/>
          <w:color w:val="2F5496" w:themeColor="accent1" w:themeShade="BF"/>
          <w:spacing w:val="6"/>
        </w:rPr>
        <w:t>3</w:t>
      </w:r>
      <w:r w:rsidR="00A460F9" w:rsidRPr="001112FF">
        <w:rPr>
          <w:i/>
          <w:color w:val="2F5496" w:themeColor="accent1" w:themeShade="BF"/>
          <w:spacing w:val="6"/>
        </w:rPr>
        <w:t xml:space="preserve">. </w:t>
      </w:r>
      <w:r w:rsidR="001F514B" w:rsidRPr="001112FF">
        <w:rPr>
          <w:i/>
          <w:color w:val="2F5496" w:themeColor="accent1" w:themeShade="BF"/>
          <w:spacing w:val="6"/>
        </w:rPr>
        <w:t>Variáveis ambientais considerada</w:t>
      </w:r>
      <w:r w:rsidR="006F12E5" w:rsidRPr="001112FF">
        <w:rPr>
          <w:i/>
          <w:color w:val="2F5496" w:themeColor="accent1" w:themeShade="BF"/>
          <w:spacing w:val="6"/>
        </w:rPr>
        <w:t>s</w:t>
      </w:r>
    </w:p>
    <w:p w:rsidR="00A460F9" w:rsidRPr="00B50EE5" w:rsidRDefault="00A460F9" w:rsidP="001E12CB">
      <w:pPr>
        <w:jc w:val="both"/>
        <w:rPr>
          <w:b/>
          <w:color w:val="538135" w:themeColor="accent6" w:themeShade="BF"/>
          <w:spacing w:val="6"/>
          <w:sz w:val="16"/>
          <w:szCs w:val="16"/>
        </w:rPr>
      </w:pPr>
    </w:p>
    <w:p w:rsidR="00A460F9" w:rsidRPr="00AF5D0D" w:rsidRDefault="00A460F9" w:rsidP="001E12CB">
      <w:pPr>
        <w:jc w:val="both"/>
        <w:rPr>
          <w:spacing w:val="6"/>
        </w:rPr>
      </w:pPr>
      <w:r w:rsidRPr="00AF5D0D">
        <w:rPr>
          <w:spacing w:val="6"/>
        </w:rPr>
        <w:t xml:space="preserve">A classificação do Programa na Categoria B, de acordo com a OP-703 do BID, pressupõe que o desenvolvimento dos projetos </w:t>
      </w:r>
      <w:r w:rsidR="005359F9" w:rsidRPr="00AF5D0D">
        <w:rPr>
          <w:spacing w:val="6"/>
        </w:rPr>
        <w:t>que compõem o Programa</w:t>
      </w:r>
      <w:r w:rsidRPr="00AF5D0D">
        <w:rPr>
          <w:spacing w:val="6"/>
        </w:rPr>
        <w:t xml:space="preserve"> consider</w:t>
      </w:r>
      <w:r w:rsidR="005359F9" w:rsidRPr="00AF5D0D">
        <w:rPr>
          <w:spacing w:val="6"/>
        </w:rPr>
        <w:t>a</w:t>
      </w:r>
      <w:r w:rsidRPr="00AF5D0D">
        <w:rPr>
          <w:spacing w:val="6"/>
        </w:rPr>
        <w:t xml:space="preserve"> as alternativas socioambientais mais viáveis e incorpor</w:t>
      </w:r>
      <w:r w:rsidR="005359F9" w:rsidRPr="00AF5D0D">
        <w:rPr>
          <w:spacing w:val="6"/>
        </w:rPr>
        <w:t>a</w:t>
      </w:r>
      <w:r w:rsidRPr="00AF5D0D">
        <w:rPr>
          <w:spacing w:val="6"/>
        </w:rPr>
        <w:t>, na fase de planejamento, todas as questões ambientais e sociais envolvidas de forma a evitar ou mitigar, de forma efetiva, os impactos negativos e maximizar os impactos positivos.</w:t>
      </w:r>
    </w:p>
    <w:p w:rsidR="004F1BE2" w:rsidRPr="00191D56" w:rsidRDefault="004F1BE2" w:rsidP="001E12CB">
      <w:pPr>
        <w:jc w:val="both"/>
        <w:rPr>
          <w:spacing w:val="2"/>
        </w:rPr>
      </w:pPr>
    </w:p>
    <w:p w:rsidR="004F1BE2" w:rsidRPr="00191D56" w:rsidRDefault="004F1BE2" w:rsidP="001E12CB">
      <w:pPr>
        <w:jc w:val="both"/>
        <w:rPr>
          <w:spacing w:val="2"/>
        </w:rPr>
      </w:pPr>
      <w:r w:rsidRPr="00191D56">
        <w:rPr>
          <w:spacing w:val="2"/>
        </w:rPr>
        <w:t xml:space="preserve">Dessa forma, a seleção das áreas para a implantação </w:t>
      </w:r>
      <w:r w:rsidR="0002745C" w:rsidRPr="00191D56">
        <w:rPr>
          <w:spacing w:val="2"/>
        </w:rPr>
        <w:t>das obras do Programa</w:t>
      </w:r>
      <w:r w:rsidRPr="00191D56">
        <w:rPr>
          <w:spacing w:val="2"/>
        </w:rPr>
        <w:t xml:space="preserve"> deve levar em conta as características do terreno e das áreas de influência, de forma a permitir </w:t>
      </w:r>
      <w:r w:rsidR="00191D56" w:rsidRPr="00191D56">
        <w:rPr>
          <w:spacing w:val="2"/>
        </w:rPr>
        <w:t>a implantação adequada</w:t>
      </w:r>
      <w:r w:rsidRPr="00191D56">
        <w:rPr>
          <w:spacing w:val="2"/>
        </w:rPr>
        <w:t xml:space="preserve"> da infraestrutura</w:t>
      </w:r>
      <w:r w:rsidR="00FE5F99" w:rsidRPr="00191D56">
        <w:rPr>
          <w:spacing w:val="2"/>
        </w:rPr>
        <w:t>,</w:t>
      </w:r>
      <w:r w:rsidRPr="00191D56">
        <w:rPr>
          <w:spacing w:val="2"/>
        </w:rPr>
        <w:t xml:space="preserve"> evitar ameaças </w:t>
      </w:r>
      <w:r w:rsidR="00191D56" w:rsidRPr="00191D56">
        <w:rPr>
          <w:spacing w:val="2"/>
        </w:rPr>
        <w:t xml:space="preserve">aos recursos </w:t>
      </w:r>
      <w:r w:rsidRPr="00191D56">
        <w:rPr>
          <w:spacing w:val="2"/>
        </w:rPr>
        <w:t>naturais e facilitar a funcionalidade e o bem-estar social</w:t>
      </w:r>
      <w:r w:rsidR="00191D56" w:rsidRPr="00191D56">
        <w:rPr>
          <w:spacing w:val="2"/>
        </w:rPr>
        <w:t xml:space="preserve"> das edificações</w:t>
      </w:r>
      <w:r w:rsidRPr="00191D56">
        <w:rPr>
          <w:spacing w:val="2"/>
        </w:rPr>
        <w:t xml:space="preserve">. Para a adequada seleção dos terrenos, torna-se necessário considerar as variáveis ambientais e sociais apresentadas no Quadro Nº </w:t>
      </w:r>
      <w:r w:rsidR="00191D56" w:rsidRPr="00191D56">
        <w:rPr>
          <w:spacing w:val="2"/>
        </w:rPr>
        <w:t>1</w:t>
      </w:r>
      <w:r w:rsidRPr="00191D56">
        <w:rPr>
          <w:spacing w:val="2"/>
        </w:rPr>
        <w:t>.</w:t>
      </w:r>
    </w:p>
    <w:p w:rsidR="00AB53A4" w:rsidRPr="00191D56" w:rsidRDefault="00AB53A4">
      <w:pPr>
        <w:jc w:val="both"/>
        <w:rPr>
          <w:b/>
          <w:spacing w:val="6"/>
        </w:rPr>
      </w:pPr>
    </w:p>
    <w:p w:rsidR="004F1BE2" w:rsidRPr="00191D56" w:rsidRDefault="004F1BE2" w:rsidP="00191D56">
      <w:pPr>
        <w:ind w:left="993" w:hanging="1277"/>
        <w:jc w:val="both"/>
        <w:rPr>
          <w:sz w:val="20"/>
          <w:szCs w:val="20"/>
        </w:rPr>
      </w:pPr>
      <w:r w:rsidRPr="00191D56">
        <w:rPr>
          <w:b/>
          <w:sz w:val="20"/>
          <w:szCs w:val="20"/>
        </w:rPr>
        <w:t xml:space="preserve">Quadro Nº </w:t>
      </w:r>
      <w:r w:rsidR="00191D56" w:rsidRPr="00191D56">
        <w:rPr>
          <w:b/>
          <w:sz w:val="20"/>
          <w:szCs w:val="20"/>
        </w:rPr>
        <w:t>1</w:t>
      </w:r>
      <w:r w:rsidRPr="00191D56">
        <w:rPr>
          <w:sz w:val="20"/>
          <w:szCs w:val="20"/>
        </w:rPr>
        <w:t xml:space="preserve">: Variáveis ambientais e sociais consideradas para a </w:t>
      </w:r>
      <w:r w:rsidR="008D32AE" w:rsidRPr="00191D56">
        <w:rPr>
          <w:sz w:val="20"/>
          <w:szCs w:val="20"/>
        </w:rPr>
        <w:t xml:space="preserve">seleção dos terrenos </w:t>
      </w:r>
      <w:r w:rsidR="00191D56" w:rsidRPr="00191D56">
        <w:rPr>
          <w:sz w:val="20"/>
          <w:szCs w:val="20"/>
        </w:rPr>
        <w:t>para a implantação das obras do Programa</w:t>
      </w:r>
      <w:r w:rsidR="008D32AE" w:rsidRPr="00191D56">
        <w:rPr>
          <w:sz w:val="20"/>
          <w:szCs w:val="20"/>
        </w:rPr>
        <w:t>.</w:t>
      </w:r>
    </w:p>
    <w:p w:rsidR="00731CDC" w:rsidRPr="00F11813" w:rsidRDefault="00731CDC">
      <w:pPr>
        <w:jc w:val="both"/>
        <w:rPr>
          <w:color w:val="538135" w:themeColor="accent6" w:themeShade="BF"/>
          <w:sz w:val="10"/>
          <w:szCs w:val="10"/>
        </w:rPr>
      </w:pPr>
    </w:p>
    <w:tbl>
      <w:tblPr>
        <w:tblStyle w:val="TableGrid"/>
        <w:tblW w:w="9781" w:type="dxa"/>
        <w:tblInd w:w="-567" w:type="dxa"/>
        <w:tblLook w:val="04A0" w:firstRow="1" w:lastRow="0" w:firstColumn="1" w:lastColumn="0" w:noHBand="0" w:noVBand="1"/>
      </w:tblPr>
      <w:tblGrid>
        <w:gridCol w:w="2006"/>
        <w:gridCol w:w="1948"/>
        <w:gridCol w:w="1377"/>
        <w:gridCol w:w="4450"/>
      </w:tblGrid>
      <w:tr w:rsidR="00D27D28" w:rsidRPr="00191D56" w:rsidTr="00681B88">
        <w:tc>
          <w:tcPr>
            <w:tcW w:w="2006" w:type="dxa"/>
            <w:tcBorders>
              <w:left w:val="nil"/>
            </w:tcBorders>
            <w:shd w:val="clear" w:color="auto" w:fill="B4C6E7" w:themeFill="accent1" w:themeFillTint="66"/>
          </w:tcPr>
          <w:p w:rsidR="00191D56" w:rsidRPr="00191D56" w:rsidRDefault="00191D56" w:rsidP="008D32AE">
            <w:pPr>
              <w:jc w:val="center"/>
              <w:rPr>
                <w:b/>
                <w:sz w:val="10"/>
                <w:szCs w:val="10"/>
              </w:rPr>
            </w:pPr>
          </w:p>
          <w:p w:rsidR="00191D56" w:rsidRPr="00191D56" w:rsidRDefault="00191D56" w:rsidP="008D32AE">
            <w:pPr>
              <w:jc w:val="center"/>
              <w:rPr>
                <w:b/>
                <w:sz w:val="20"/>
                <w:szCs w:val="20"/>
              </w:rPr>
            </w:pPr>
            <w:r w:rsidRPr="00191D56">
              <w:rPr>
                <w:b/>
                <w:sz w:val="20"/>
                <w:szCs w:val="20"/>
              </w:rPr>
              <w:t>INTERFERÊNCIAS</w:t>
            </w:r>
          </w:p>
          <w:p w:rsidR="00191D56" w:rsidRPr="00191D56" w:rsidRDefault="00191D56" w:rsidP="008D32AE">
            <w:pPr>
              <w:jc w:val="center"/>
              <w:rPr>
                <w:b/>
                <w:sz w:val="10"/>
                <w:szCs w:val="10"/>
              </w:rPr>
            </w:pPr>
          </w:p>
        </w:tc>
        <w:tc>
          <w:tcPr>
            <w:tcW w:w="1963" w:type="dxa"/>
            <w:shd w:val="clear" w:color="auto" w:fill="B4C6E7" w:themeFill="accent1" w:themeFillTint="66"/>
          </w:tcPr>
          <w:p w:rsidR="00191D56" w:rsidRPr="00191D56" w:rsidRDefault="00191D56" w:rsidP="008D32AE">
            <w:pPr>
              <w:jc w:val="center"/>
              <w:rPr>
                <w:b/>
                <w:sz w:val="10"/>
                <w:szCs w:val="10"/>
              </w:rPr>
            </w:pPr>
          </w:p>
          <w:p w:rsidR="00191D56" w:rsidRDefault="00191D56" w:rsidP="008D32AE">
            <w:pPr>
              <w:jc w:val="center"/>
              <w:rPr>
                <w:b/>
                <w:sz w:val="20"/>
                <w:szCs w:val="20"/>
              </w:rPr>
            </w:pPr>
            <w:r>
              <w:rPr>
                <w:b/>
                <w:sz w:val="20"/>
                <w:szCs w:val="20"/>
              </w:rPr>
              <w:t>APLICAÇÃO</w:t>
            </w:r>
          </w:p>
          <w:p w:rsidR="00191D56" w:rsidRPr="00191D56" w:rsidRDefault="00191D56" w:rsidP="008D32AE">
            <w:pPr>
              <w:jc w:val="center"/>
              <w:rPr>
                <w:b/>
                <w:sz w:val="10"/>
                <w:szCs w:val="10"/>
              </w:rPr>
            </w:pPr>
          </w:p>
        </w:tc>
        <w:tc>
          <w:tcPr>
            <w:tcW w:w="1276" w:type="dxa"/>
            <w:shd w:val="clear" w:color="auto" w:fill="B4C6E7" w:themeFill="accent1" w:themeFillTint="66"/>
          </w:tcPr>
          <w:p w:rsidR="00191D56" w:rsidRPr="00191D56" w:rsidRDefault="00191D56" w:rsidP="008D32AE">
            <w:pPr>
              <w:jc w:val="center"/>
              <w:rPr>
                <w:b/>
                <w:sz w:val="10"/>
                <w:szCs w:val="10"/>
              </w:rPr>
            </w:pPr>
          </w:p>
          <w:p w:rsidR="00191D56" w:rsidRPr="00191D56" w:rsidRDefault="00191D56" w:rsidP="008D32AE">
            <w:pPr>
              <w:jc w:val="center"/>
              <w:rPr>
                <w:b/>
                <w:sz w:val="20"/>
                <w:szCs w:val="20"/>
              </w:rPr>
            </w:pPr>
            <w:r w:rsidRPr="00191D56">
              <w:rPr>
                <w:b/>
                <w:sz w:val="20"/>
                <w:szCs w:val="20"/>
              </w:rPr>
              <w:t>VARIÁVEIS</w:t>
            </w:r>
          </w:p>
        </w:tc>
        <w:tc>
          <w:tcPr>
            <w:tcW w:w="4536" w:type="dxa"/>
            <w:tcBorders>
              <w:right w:val="nil"/>
            </w:tcBorders>
            <w:shd w:val="clear" w:color="auto" w:fill="B4C6E7" w:themeFill="accent1" w:themeFillTint="66"/>
          </w:tcPr>
          <w:p w:rsidR="00191D56" w:rsidRPr="00191D56" w:rsidRDefault="00191D56" w:rsidP="008D32AE">
            <w:pPr>
              <w:jc w:val="center"/>
              <w:rPr>
                <w:b/>
                <w:sz w:val="10"/>
                <w:szCs w:val="10"/>
              </w:rPr>
            </w:pPr>
          </w:p>
          <w:p w:rsidR="00191D56" w:rsidRPr="00191D56" w:rsidRDefault="00191D56" w:rsidP="008D32AE">
            <w:pPr>
              <w:jc w:val="center"/>
              <w:rPr>
                <w:b/>
                <w:sz w:val="20"/>
                <w:szCs w:val="20"/>
              </w:rPr>
            </w:pPr>
            <w:r w:rsidRPr="00191D56">
              <w:rPr>
                <w:b/>
                <w:sz w:val="20"/>
                <w:szCs w:val="20"/>
              </w:rPr>
              <w:t>SITUAÇÃO IDEAL</w:t>
            </w:r>
          </w:p>
        </w:tc>
      </w:tr>
      <w:tr w:rsidR="00A80163" w:rsidRPr="00A80163" w:rsidTr="00681B88">
        <w:tc>
          <w:tcPr>
            <w:tcW w:w="2006" w:type="dxa"/>
            <w:vMerge w:val="restart"/>
            <w:tcBorders>
              <w:left w:val="nil"/>
            </w:tcBorders>
          </w:tcPr>
          <w:p w:rsidR="00191D56" w:rsidRPr="00A80163" w:rsidRDefault="00191D56" w:rsidP="00F25406">
            <w:pPr>
              <w:rPr>
                <w:sz w:val="20"/>
                <w:szCs w:val="20"/>
              </w:rPr>
            </w:pPr>
            <w:r w:rsidRPr="00A80163">
              <w:rPr>
                <w:sz w:val="20"/>
                <w:szCs w:val="20"/>
              </w:rPr>
              <w:t>Naturais</w:t>
            </w:r>
          </w:p>
        </w:tc>
        <w:tc>
          <w:tcPr>
            <w:tcW w:w="1963" w:type="dxa"/>
          </w:tcPr>
          <w:p w:rsidR="00191D56" w:rsidRPr="00A80163" w:rsidRDefault="00191D56" w:rsidP="00F25406">
            <w:pPr>
              <w:rPr>
                <w:sz w:val="20"/>
                <w:szCs w:val="20"/>
              </w:rPr>
            </w:pPr>
            <w:r w:rsidRPr="00A80163">
              <w:rPr>
                <w:sz w:val="20"/>
                <w:szCs w:val="20"/>
              </w:rPr>
              <w:t xml:space="preserve">Núcleos </w:t>
            </w:r>
          </w:p>
        </w:tc>
        <w:tc>
          <w:tcPr>
            <w:tcW w:w="1276" w:type="dxa"/>
          </w:tcPr>
          <w:p w:rsidR="00191D56" w:rsidRPr="00A80163" w:rsidRDefault="00191D56" w:rsidP="00F25406">
            <w:pPr>
              <w:rPr>
                <w:sz w:val="20"/>
                <w:szCs w:val="20"/>
              </w:rPr>
            </w:pPr>
            <w:r w:rsidRPr="00A80163">
              <w:rPr>
                <w:sz w:val="20"/>
                <w:szCs w:val="20"/>
              </w:rPr>
              <w:t>Orientação</w:t>
            </w:r>
          </w:p>
        </w:tc>
        <w:tc>
          <w:tcPr>
            <w:tcW w:w="4536" w:type="dxa"/>
            <w:tcBorders>
              <w:right w:val="nil"/>
            </w:tcBorders>
          </w:tcPr>
          <w:p w:rsidR="00191D56" w:rsidRPr="00A80163" w:rsidRDefault="00191D56" w:rsidP="00F25406">
            <w:pPr>
              <w:pStyle w:val="Default"/>
              <w:rPr>
                <w:rFonts w:ascii="Times New Roman" w:hAnsi="Times New Roman" w:cs="Times New Roman"/>
                <w:color w:val="auto"/>
                <w:sz w:val="20"/>
                <w:szCs w:val="20"/>
              </w:rPr>
            </w:pPr>
            <w:r w:rsidRPr="00A80163">
              <w:rPr>
                <w:rFonts w:ascii="Times New Roman" w:hAnsi="Times New Roman" w:cs="Times New Roman"/>
                <w:color w:val="auto"/>
                <w:sz w:val="20"/>
                <w:szCs w:val="20"/>
              </w:rPr>
              <w:t>O terreno permite uma adequada disposição do projeto quanto a orientação solar, a ventilação natural, os acessos e qualquer outro requerimento ambiental.</w:t>
            </w:r>
          </w:p>
        </w:tc>
      </w:tr>
      <w:tr w:rsidR="00A80163" w:rsidRPr="00A80163" w:rsidTr="00681B88">
        <w:tc>
          <w:tcPr>
            <w:tcW w:w="2006" w:type="dxa"/>
            <w:vMerge/>
            <w:tcBorders>
              <w:left w:val="nil"/>
            </w:tcBorders>
          </w:tcPr>
          <w:p w:rsidR="00191D56" w:rsidRPr="00A80163" w:rsidRDefault="00191D56" w:rsidP="00F25406">
            <w:pPr>
              <w:rPr>
                <w:sz w:val="20"/>
                <w:szCs w:val="20"/>
              </w:rPr>
            </w:pPr>
          </w:p>
        </w:tc>
        <w:tc>
          <w:tcPr>
            <w:tcW w:w="1963" w:type="dxa"/>
          </w:tcPr>
          <w:p w:rsidR="00A80163" w:rsidRPr="00A80163" w:rsidRDefault="00A80163" w:rsidP="00F25406">
            <w:pPr>
              <w:rPr>
                <w:sz w:val="20"/>
                <w:szCs w:val="20"/>
              </w:rPr>
            </w:pPr>
            <w:r w:rsidRPr="00A80163">
              <w:rPr>
                <w:sz w:val="20"/>
                <w:szCs w:val="20"/>
              </w:rPr>
              <w:t>Núcleos</w:t>
            </w:r>
            <w:r w:rsidR="00681B88">
              <w:rPr>
                <w:sz w:val="20"/>
                <w:szCs w:val="20"/>
              </w:rPr>
              <w:t>, v</w:t>
            </w:r>
            <w:r w:rsidRPr="00A80163">
              <w:rPr>
                <w:sz w:val="20"/>
                <w:szCs w:val="20"/>
              </w:rPr>
              <w:t>ias</w:t>
            </w:r>
            <w:r w:rsidR="00681B88">
              <w:rPr>
                <w:sz w:val="20"/>
                <w:szCs w:val="20"/>
              </w:rPr>
              <w:t>,</w:t>
            </w:r>
          </w:p>
          <w:p w:rsidR="00A80163" w:rsidRPr="00A80163" w:rsidRDefault="00681B88" w:rsidP="00F25406">
            <w:pPr>
              <w:rPr>
                <w:sz w:val="20"/>
                <w:szCs w:val="20"/>
              </w:rPr>
            </w:pPr>
            <w:r>
              <w:rPr>
                <w:sz w:val="20"/>
                <w:szCs w:val="20"/>
              </w:rPr>
              <w:t>c</w:t>
            </w:r>
            <w:r w:rsidR="00A80163" w:rsidRPr="00A80163">
              <w:rPr>
                <w:sz w:val="20"/>
                <w:szCs w:val="20"/>
              </w:rPr>
              <w:t>oletores de esgoto e</w:t>
            </w:r>
            <w:r>
              <w:rPr>
                <w:sz w:val="20"/>
                <w:szCs w:val="20"/>
              </w:rPr>
              <w:t xml:space="preserve"> s</w:t>
            </w:r>
            <w:r w:rsidR="00A80163" w:rsidRPr="00A80163">
              <w:rPr>
                <w:sz w:val="20"/>
                <w:szCs w:val="20"/>
              </w:rPr>
              <w:t>istema de drenagem</w:t>
            </w:r>
            <w:r>
              <w:rPr>
                <w:sz w:val="20"/>
                <w:szCs w:val="20"/>
              </w:rPr>
              <w:t>.</w:t>
            </w:r>
          </w:p>
        </w:tc>
        <w:tc>
          <w:tcPr>
            <w:tcW w:w="1276" w:type="dxa"/>
          </w:tcPr>
          <w:p w:rsidR="00191D56" w:rsidRPr="00A80163" w:rsidRDefault="00191D56" w:rsidP="00F25406">
            <w:pPr>
              <w:rPr>
                <w:sz w:val="20"/>
                <w:szCs w:val="20"/>
              </w:rPr>
            </w:pPr>
            <w:r w:rsidRPr="00A80163">
              <w:rPr>
                <w:sz w:val="20"/>
                <w:szCs w:val="20"/>
              </w:rPr>
              <w:t>Usos do solo</w:t>
            </w:r>
          </w:p>
        </w:tc>
        <w:tc>
          <w:tcPr>
            <w:tcW w:w="4536" w:type="dxa"/>
            <w:tcBorders>
              <w:right w:val="nil"/>
            </w:tcBorders>
          </w:tcPr>
          <w:p w:rsidR="00191D56" w:rsidRPr="00A80163" w:rsidRDefault="00191D56" w:rsidP="00F25406">
            <w:pPr>
              <w:pStyle w:val="Default"/>
              <w:rPr>
                <w:rFonts w:ascii="Times New Roman" w:hAnsi="Times New Roman" w:cs="Times New Roman"/>
                <w:color w:val="auto"/>
                <w:sz w:val="20"/>
                <w:szCs w:val="20"/>
              </w:rPr>
            </w:pPr>
            <w:r w:rsidRPr="00A80163">
              <w:rPr>
                <w:rFonts w:ascii="Times New Roman" w:hAnsi="Times New Roman" w:cs="Times New Roman"/>
                <w:color w:val="auto"/>
                <w:sz w:val="20"/>
                <w:szCs w:val="20"/>
              </w:rPr>
              <w:t>Não existem contraindicações entre o uso atual do solo e o uso proposto pel</w:t>
            </w:r>
            <w:r w:rsidR="00A80163" w:rsidRPr="00A80163">
              <w:rPr>
                <w:rFonts w:ascii="Times New Roman" w:hAnsi="Times New Roman" w:cs="Times New Roman"/>
                <w:color w:val="auto"/>
                <w:sz w:val="20"/>
                <w:szCs w:val="20"/>
              </w:rPr>
              <w:t>as obras</w:t>
            </w:r>
            <w:r w:rsidRPr="00A80163">
              <w:rPr>
                <w:rFonts w:ascii="Times New Roman" w:hAnsi="Times New Roman" w:cs="Times New Roman"/>
                <w:color w:val="auto"/>
                <w:sz w:val="20"/>
                <w:szCs w:val="20"/>
              </w:rPr>
              <w:t>;</w:t>
            </w:r>
          </w:p>
          <w:p w:rsidR="00191D56" w:rsidRPr="00A80163" w:rsidRDefault="00191D56" w:rsidP="00F25406">
            <w:pPr>
              <w:pStyle w:val="Default"/>
              <w:rPr>
                <w:rFonts w:ascii="Times New Roman" w:hAnsi="Times New Roman" w:cs="Times New Roman"/>
                <w:color w:val="auto"/>
                <w:sz w:val="20"/>
                <w:szCs w:val="20"/>
              </w:rPr>
            </w:pPr>
            <w:r w:rsidRPr="00A80163">
              <w:rPr>
                <w:rFonts w:ascii="Times New Roman" w:hAnsi="Times New Roman" w:cs="Times New Roman"/>
                <w:color w:val="auto"/>
                <w:sz w:val="20"/>
                <w:szCs w:val="20"/>
              </w:rPr>
              <w:t>O solo tem boas características geológicas e de drenagem;</w:t>
            </w:r>
          </w:p>
          <w:p w:rsidR="00191D56" w:rsidRPr="00A80163" w:rsidRDefault="00191D56" w:rsidP="00F25406">
            <w:pPr>
              <w:pStyle w:val="Default"/>
              <w:rPr>
                <w:rFonts w:ascii="Times New Roman" w:hAnsi="Times New Roman" w:cs="Times New Roman"/>
                <w:color w:val="auto"/>
                <w:sz w:val="20"/>
                <w:szCs w:val="20"/>
              </w:rPr>
            </w:pPr>
            <w:r w:rsidRPr="00A80163">
              <w:rPr>
                <w:rFonts w:ascii="Times New Roman" w:hAnsi="Times New Roman" w:cs="Times New Roman"/>
                <w:color w:val="auto"/>
                <w:sz w:val="20"/>
                <w:szCs w:val="20"/>
              </w:rPr>
              <w:t>O terreno apresenta vocação para o uso proposto ou o uso atual promoveu danos que o</w:t>
            </w:r>
            <w:r w:rsidR="00A80163" w:rsidRPr="00A80163">
              <w:rPr>
                <w:rFonts w:ascii="Times New Roman" w:hAnsi="Times New Roman" w:cs="Times New Roman"/>
                <w:color w:val="auto"/>
                <w:sz w:val="20"/>
                <w:szCs w:val="20"/>
              </w:rPr>
              <w:t>s</w:t>
            </w:r>
            <w:r w:rsidRPr="00A80163">
              <w:rPr>
                <w:rFonts w:ascii="Times New Roman" w:hAnsi="Times New Roman" w:cs="Times New Roman"/>
                <w:color w:val="auto"/>
                <w:sz w:val="20"/>
                <w:szCs w:val="20"/>
              </w:rPr>
              <w:t xml:space="preserve"> projeto</w:t>
            </w:r>
            <w:r w:rsidR="00A80163" w:rsidRPr="00A80163">
              <w:rPr>
                <w:rFonts w:ascii="Times New Roman" w:hAnsi="Times New Roman" w:cs="Times New Roman"/>
                <w:color w:val="auto"/>
                <w:sz w:val="20"/>
                <w:szCs w:val="20"/>
              </w:rPr>
              <w:t>s</w:t>
            </w:r>
            <w:r w:rsidRPr="00A80163">
              <w:rPr>
                <w:rFonts w:ascii="Times New Roman" w:hAnsi="Times New Roman" w:cs="Times New Roman"/>
                <w:color w:val="auto"/>
                <w:sz w:val="20"/>
                <w:szCs w:val="20"/>
              </w:rPr>
              <w:t xml:space="preserve"> </w:t>
            </w:r>
            <w:r w:rsidR="00A80163" w:rsidRPr="00A80163">
              <w:rPr>
                <w:rFonts w:ascii="Times New Roman" w:hAnsi="Times New Roman" w:cs="Times New Roman"/>
                <w:color w:val="auto"/>
                <w:sz w:val="20"/>
                <w:szCs w:val="20"/>
              </w:rPr>
              <w:t>propostos</w:t>
            </w:r>
            <w:r w:rsidRPr="00A80163">
              <w:rPr>
                <w:rFonts w:ascii="Times New Roman" w:hAnsi="Times New Roman" w:cs="Times New Roman"/>
                <w:color w:val="auto"/>
                <w:sz w:val="20"/>
                <w:szCs w:val="20"/>
              </w:rPr>
              <w:t xml:space="preserve"> </w:t>
            </w:r>
            <w:r w:rsidR="00A80163" w:rsidRPr="00A80163">
              <w:rPr>
                <w:rFonts w:ascii="Times New Roman" w:hAnsi="Times New Roman" w:cs="Times New Roman"/>
                <w:color w:val="auto"/>
                <w:sz w:val="20"/>
                <w:szCs w:val="20"/>
              </w:rPr>
              <w:t>podem</w:t>
            </w:r>
            <w:r w:rsidRPr="00A80163">
              <w:rPr>
                <w:rFonts w:ascii="Times New Roman" w:hAnsi="Times New Roman" w:cs="Times New Roman"/>
                <w:color w:val="auto"/>
                <w:sz w:val="20"/>
                <w:szCs w:val="20"/>
              </w:rPr>
              <w:t xml:space="preserve"> corrigir; e</w:t>
            </w:r>
          </w:p>
          <w:p w:rsidR="00191D56" w:rsidRPr="00A80163" w:rsidRDefault="00191D56" w:rsidP="00F25406">
            <w:pPr>
              <w:pStyle w:val="Default"/>
              <w:rPr>
                <w:rFonts w:ascii="Times New Roman" w:hAnsi="Times New Roman" w:cs="Times New Roman"/>
                <w:color w:val="auto"/>
                <w:sz w:val="20"/>
                <w:szCs w:val="20"/>
              </w:rPr>
            </w:pPr>
            <w:r w:rsidRPr="00A80163">
              <w:rPr>
                <w:rFonts w:ascii="Times New Roman" w:hAnsi="Times New Roman" w:cs="Times New Roman"/>
                <w:color w:val="auto"/>
                <w:sz w:val="20"/>
                <w:szCs w:val="20"/>
              </w:rPr>
              <w:t>O</w:t>
            </w:r>
            <w:r w:rsidR="00A80163" w:rsidRPr="00A80163">
              <w:rPr>
                <w:rFonts w:ascii="Times New Roman" w:hAnsi="Times New Roman" w:cs="Times New Roman"/>
                <w:color w:val="auto"/>
                <w:sz w:val="20"/>
                <w:szCs w:val="20"/>
              </w:rPr>
              <w:t>s</w:t>
            </w:r>
            <w:r w:rsidRPr="00A80163">
              <w:rPr>
                <w:rFonts w:ascii="Times New Roman" w:hAnsi="Times New Roman" w:cs="Times New Roman"/>
                <w:color w:val="auto"/>
                <w:sz w:val="20"/>
                <w:szCs w:val="20"/>
              </w:rPr>
              <w:t xml:space="preserve"> projeto</w:t>
            </w:r>
            <w:r w:rsidR="00A80163" w:rsidRPr="00A80163">
              <w:rPr>
                <w:rFonts w:ascii="Times New Roman" w:hAnsi="Times New Roman" w:cs="Times New Roman"/>
                <w:color w:val="auto"/>
                <w:sz w:val="20"/>
                <w:szCs w:val="20"/>
              </w:rPr>
              <w:t>s</w:t>
            </w:r>
            <w:r w:rsidRPr="00A80163">
              <w:rPr>
                <w:rFonts w:ascii="Times New Roman" w:hAnsi="Times New Roman" w:cs="Times New Roman"/>
                <w:color w:val="auto"/>
                <w:sz w:val="20"/>
                <w:szCs w:val="20"/>
              </w:rPr>
              <w:t xml:space="preserve"> proposto</w:t>
            </w:r>
            <w:r w:rsidR="00A80163" w:rsidRPr="00A80163">
              <w:rPr>
                <w:rFonts w:ascii="Times New Roman" w:hAnsi="Times New Roman" w:cs="Times New Roman"/>
                <w:color w:val="auto"/>
                <w:sz w:val="20"/>
                <w:szCs w:val="20"/>
              </w:rPr>
              <w:t>s</w:t>
            </w:r>
            <w:r w:rsidRPr="00A80163">
              <w:rPr>
                <w:rFonts w:ascii="Times New Roman" w:hAnsi="Times New Roman" w:cs="Times New Roman"/>
                <w:color w:val="auto"/>
                <w:sz w:val="20"/>
                <w:szCs w:val="20"/>
              </w:rPr>
              <w:t xml:space="preserve"> não estimula</w:t>
            </w:r>
            <w:r w:rsidR="00A80163" w:rsidRPr="00A80163">
              <w:rPr>
                <w:rFonts w:ascii="Times New Roman" w:hAnsi="Times New Roman" w:cs="Times New Roman"/>
                <w:color w:val="auto"/>
                <w:sz w:val="20"/>
                <w:szCs w:val="20"/>
              </w:rPr>
              <w:t>m</w:t>
            </w:r>
            <w:r w:rsidRPr="00A80163">
              <w:rPr>
                <w:rFonts w:ascii="Times New Roman" w:hAnsi="Times New Roman" w:cs="Times New Roman"/>
                <w:color w:val="auto"/>
                <w:sz w:val="20"/>
                <w:szCs w:val="20"/>
              </w:rPr>
              <w:t xml:space="preserve"> ou consolida</w:t>
            </w:r>
            <w:r w:rsidR="00A80163" w:rsidRPr="00A80163">
              <w:rPr>
                <w:rFonts w:ascii="Times New Roman" w:hAnsi="Times New Roman" w:cs="Times New Roman"/>
                <w:color w:val="auto"/>
                <w:sz w:val="20"/>
                <w:szCs w:val="20"/>
              </w:rPr>
              <w:t>m</w:t>
            </w:r>
            <w:r w:rsidRPr="00A80163">
              <w:rPr>
                <w:rFonts w:ascii="Times New Roman" w:hAnsi="Times New Roman" w:cs="Times New Roman"/>
                <w:color w:val="auto"/>
                <w:sz w:val="20"/>
                <w:szCs w:val="20"/>
              </w:rPr>
              <w:t xml:space="preserve"> processos lesivos ao meio ambiente.</w:t>
            </w:r>
          </w:p>
        </w:tc>
      </w:tr>
      <w:tr w:rsidR="00D27D28" w:rsidRPr="00F11813" w:rsidTr="00681B88">
        <w:tc>
          <w:tcPr>
            <w:tcW w:w="2006" w:type="dxa"/>
            <w:vMerge/>
            <w:tcBorders>
              <w:left w:val="nil"/>
            </w:tcBorders>
          </w:tcPr>
          <w:p w:rsidR="00191D56" w:rsidRPr="00F11813" w:rsidRDefault="00191D56" w:rsidP="00F25406">
            <w:pPr>
              <w:rPr>
                <w:color w:val="538135" w:themeColor="accent6" w:themeShade="BF"/>
                <w:sz w:val="20"/>
                <w:szCs w:val="20"/>
              </w:rPr>
            </w:pPr>
          </w:p>
        </w:tc>
        <w:tc>
          <w:tcPr>
            <w:tcW w:w="1963" w:type="dxa"/>
          </w:tcPr>
          <w:p w:rsidR="00191D56" w:rsidRPr="00681B88" w:rsidRDefault="00681B88" w:rsidP="00681B88">
            <w:pPr>
              <w:rPr>
                <w:sz w:val="20"/>
                <w:szCs w:val="20"/>
              </w:rPr>
            </w:pPr>
            <w:r w:rsidRPr="00681B88">
              <w:rPr>
                <w:sz w:val="20"/>
                <w:szCs w:val="20"/>
              </w:rPr>
              <w:t>Núcleos</w:t>
            </w:r>
            <w:r>
              <w:rPr>
                <w:sz w:val="20"/>
                <w:szCs w:val="20"/>
              </w:rPr>
              <w:t>, v</w:t>
            </w:r>
            <w:r w:rsidRPr="00681B88">
              <w:rPr>
                <w:sz w:val="20"/>
                <w:szCs w:val="20"/>
              </w:rPr>
              <w:t>ias</w:t>
            </w:r>
            <w:r>
              <w:rPr>
                <w:sz w:val="20"/>
                <w:szCs w:val="20"/>
              </w:rPr>
              <w:t>, c</w:t>
            </w:r>
            <w:r w:rsidRPr="00681B88">
              <w:rPr>
                <w:sz w:val="20"/>
                <w:szCs w:val="20"/>
              </w:rPr>
              <w:t>oletores de</w:t>
            </w:r>
            <w:r>
              <w:rPr>
                <w:sz w:val="20"/>
                <w:szCs w:val="20"/>
              </w:rPr>
              <w:t xml:space="preserve"> </w:t>
            </w:r>
            <w:r w:rsidRPr="00681B88">
              <w:rPr>
                <w:sz w:val="20"/>
                <w:szCs w:val="20"/>
              </w:rPr>
              <w:t>esgoto e</w:t>
            </w:r>
            <w:r>
              <w:rPr>
                <w:sz w:val="20"/>
                <w:szCs w:val="20"/>
              </w:rPr>
              <w:t xml:space="preserve"> s</w:t>
            </w:r>
            <w:r w:rsidRPr="00681B88">
              <w:rPr>
                <w:sz w:val="20"/>
                <w:szCs w:val="20"/>
              </w:rPr>
              <w:t>istema de drenagem</w:t>
            </w:r>
            <w:r w:rsidR="00D27D28">
              <w:rPr>
                <w:sz w:val="20"/>
                <w:szCs w:val="20"/>
              </w:rPr>
              <w:t>.</w:t>
            </w:r>
          </w:p>
        </w:tc>
        <w:tc>
          <w:tcPr>
            <w:tcW w:w="1276" w:type="dxa"/>
          </w:tcPr>
          <w:p w:rsidR="00191D56" w:rsidRPr="00681B88" w:rsidRDefault="00191D56" w:rsidP="00F25406">
            <w:pPr>
              <w:rPr>
                <w:sz w:val="20"/>
                <w:szCs w:val="20"/>
              </w:rPr>
            </w:pPr>
            <w:r w:rsidRPr="00681B88">
              <w:rPr>
                <w:sz w:val="20"/>
                <w:szCs w:val="20"/>
              </w:rPr>
              <w:t>Precipitação</w:t>
            </w:r>
          </w:p>
        </w:tc>
        <w:tc>
          <w:tcPr>
            <w:tcW w:w="4536" w:type="dxa"/>
            <w:tcBorders>
              <w:right w:val="nil"/>
            </w:tcBorders>
          </w:tcPr>
          <w:p w:rsidR="00191D56" w:rsidRPr="00681B88" w:rsidRDefault="00191D56" w:rsidP="00F25406">
            <w:pPr>
              <w:pStyle w:val="Default"/>
              <w:rPr>
                <w:rFonts w:ascii="Times New Roman" w:hAnsi="Times New Roman" w:cs="Times New Roman"/>
                <w:color w:val="auto"/>
                <w:sz w:val="20"/>
                <w:szCs w:val="20"/>
              </w:rPr>
            </w:pPr>
            <w:r w:rsidRPr="00681B88">
              <w:rPr>
                <w:rFonts w:ascii="Times New Roman" w:hAnsi="Times New Roman" w:cs="Times New Roman"/>
                <w:color w:val="auto"/>
                <w:sz w:val="20"/>
                <w:szCs w:val="20"/>
              </w:rPr>
              <w:t xml:space="preserve">A região apresenta um regime de chuvas normal e afetações decorrentes das precipitações são ocasionais e de pequena intensidade. </w:t>
            </w:r>
          </w:p>
        </w:tc>
      </w:tr>
      <w:tr w:rsidR="00D27D28" w:rsidRPr="00F11813" w:rsidTr="00681B88">
        <w:tc>
          <w:tcPr>
            <w:tcW w:w="2006" w:type="dxa"/>
            <w:vMerge/>
            <w:tcBorders>
              <w:left w:val="nil"/>
            </w:tcBorders>
          </w:tcPr>
          <w:p w:rsidR="00191D56" w:rsidRPr="00F11813" w:rsidRDefault="00191D56" w:rsidP="00F25406">
            <w:pPr>
              <w:rPr>
                <w:color w:val="538135" w:themeColor="accent6" w:themeShade="BF"/>
                <w:sz w:val="20"/>
                <w:szCs w:val="20"/>
              </w:rPr>
            </w:pPr>
          </w:p>
        </w:tc>
        <w:tc>
          <w:tcPr>
            <w:tcW w:w="1963" w:type="dxa"/>
          </w:tcPr>
          <w:p w:rsidR="00191D56" w:rsidRPr="00681B88" w:rsidRDefault="00681B88" w:rsidP="00F25406">
            <w:pPr>
              <w:rPr>
                <w:sz w:val="20"/>
                <w:szCs w:val="20"/>
              </w:rPr>
            </w:pPr>
            <w:r w:rsidRPr="00681B88">
              <w:rPr>
                <w:sz w:val="20"/>
                <w:szCs w:val="20"/>
              </w:rPr>
              <w:t>Núcleos</w:t>
            </w:r>
          </w:p>
        </w:tc>
        <w:tc>
          <w:tcPr>
            <w:tcW w:w="1276" w:type="dxa"/>
          </w:tcPr>
          <w:p w:rsidR="00191D56" w:rsidRPr="00681B88" w:rsidRDefault="00191D56" w:rsidP="00F25406">
            <w:pPr>
              <w:rPr>
                <w:sz w:val="20"/>
                <w:szCs w:val="20"/>
              </w:rPr>
            </w:pPr>
            <w:r w:rsidRPr="00681B88">
              <w:rPr>
                <w:sz w:val="20"/>
                <w:szCs w:val="20"/>
              </w:rPr>
              <w:t>Ruído</w:t>
            </w:r>
          </w:p>
        </w:tc>
        <w:tc>
          <w:tcPr>
            <w:tcW w:w="4536" w:type="dxa"/>
            <w:tcBorders>
              <w:bottom w:val="single" w:sz="4" w:space="0" w:color="auto"/>
              <w:right w:val="nil"/>
            </w:tcBorders>
          </w:tcPr>
          <w:p w:rsidR="00191D56" w:rsidRPr="00681B88" w:rsidRDefault="00191D56" w:rsidP="00F25406">
            <w:pPr>
              <w:pStyle w:val="Default"/>
              <w:rPr>
                <w:rFonts w:ascii="Times New Roman" w:hAnsi="Times New Roman" w:cs="Times New Roman"/>
                <w:color w:val="auto"/>
                <w:sz w:val="20"/>
                <w:szCs w:val="20"/>
              </w:rPr>
            </w:pPr>
            <w:r w:rsidRPr="00681B88">
              <w:rPr>
                <w:rFonts w:ascii="Times New Roman" w:hAnsi="Times New Roman" w:cs="Times New Roman"/>
                <w:color w:val="auto"/>
                <w:sz w:val="20"/>
                <w:szCs w:val="20"/>
              </w:rPr>
              <w:t>Os ruídos registrados nas áreas de influência do</w:t>
            </w:r>
            <w:r w:rsidR="00681B88" w:rsidRPr="00681B88">
              <w:rPr>
                <w:rFonts w:ascii="Times New Roman" w:hAnsi="Times New Roman" w:cs="Times New Roman"/>
                <w:color w:val="auto"/>
                <w:sz w:val="20"/>
                <w:szCs w:val="20"/>
              </w:rPr>
              <w:t>s</w:t>
            </w:r>
            <w:r w:rsidRPr="00681B88">
              <w:rPr>
                <w:rFonts w:ascii="Times New Roman" w:hAnsi="Times New Roman" w:cs="Times New Roman"/>
                <w:color w:val="auto"/>
                <w:sz w:val="20"/>
                <w:szCs w:val="20"/>
              </w:rPr>
              <w:t xml:space="preserve"> terreno</w:t>
            </w:r>
            <w:r w:rsidR="00681B88" w:rsidRPr="00681B88">
              <w:rPr>
                <w:rFonts w:ascii="Times New Roman" w:hAnsi="Times New Roman" w:cs="Times New Roman"/>
                <w:color w:val="auto"/>
                <w:sz w:val="20"/>
                <w:szCs w:val="20"/>
              </w:rPr>
              <w:t>s</w:t>
            </w:r>
            <w:r w:rsidRPr="00681B88">
              <w:rPr>
                <w:rFonts w:ascii="Times New Roman" w:hAnsi="Times New Roman" w:cs="Times New Roman"/>
                <w:color w:val="auto"/>
                <w:sz w:val="20"/>
                <w:szCs w:val="20"/>
              </w:rPr>
              <w:t xml:space="preserve"> são insignificantes, inferiores a 40dB. O local é tranquilo e o projeto que se pretende implantar não deverá gerar impactos por ruído.</w:t>
            </w:r>
          </w:p>
        </w:tc>
      </w:tr>
      <w:tr w:rsidR="00D27D28" w:rsidRPr="00F11813" w:rsidTr="00681B88">
        <w:tc>
          <w:tcPr>
            <w:tcW w:w="2006" w:type="dxa"/>
            <w:vMerge/>
            <w:tcBorders>
              <w:left w:val="nil"/>
            </w:tcBorders>
          </w:tcPr>
          <w:p w:rsidR="00191D56" w:rsidRPr="00F11813" w:rsidRDefault="00191D56" w:rsidP="00F25406">
            <w:pPr>
              <w:rPr>
                <w:color w:val="538135" w:themeColor="accent6" w:themeShade="BF"/>
                <w:sz w:val="20"/>
                <w:szCs w:val="20"/>
              </w:rPr>
            </w:pPr>
          </w:p>
        </w:tc>
        <w:tc>
          <w:tcPr>
            <w:tcW w:w="1963" w:type="dxa"/>
          </w:tcPr>
          <w:p w:rsidR="00191D56" w:rsidRPr="00681B88" w:rsidRDefault="00681B88" w:rsidP="00F25406">
            <w:pPr>
              <w:rPr>
                <w:sz w:val="20"/>
                <w:szCs w:val="20"/>
              </w:rPr>
            </w:pPr>
            <w:r w:rsidRPr="00681B88">
              <w:rPr>
                <w:sz w:val="20"/>
                <w:szCs w:val="20"/>
              </w:rPr>
              <w:t>Núcleos</w:t>
            </w:r>
          </w:p>
        </w:tc>
        <w:tc>
          <w:tcPr>
            <w:tcW w:w="1276" w:type="dxa"/>
          </w:tcPr>
          <w:p w:rsidR="00681B88" w:rsidRPr="00681B88" w:rsidRDefault="00191D56" w:rsidP="00F25406">
            <w:pPr>
              <w:rPr>
                <w:sz w:val="20"/>
                <w:szCs w:val="20"/>
              </w:rPr>
            </w:pPr>
            <w:r w:rsidRPr="00681B88">
              <w:rPr>
                <w:sz w:val="20"/>
                <w:szCs w:val="20"/>
              </w:rPr>
              <w:t xml:space="preserve">Qualidade </w:t>
            </w:r>
          </w:p>
          <w:p w:rsidR="00191D56" w:rsidRPr="00681B88" w:rsidRDefault="00191D56" w:rsidP="00F25406">
            <w:pPr>
              <w:rPr>
                <w:sz w:val="20"/>
                <w:szCs w:val="20"/>
              </w:rPr>
            </w:pPr>
            <w:r w:rsidRPr="00681B88">
              <w:rPr>
                <w:sz w:val="20"/>
                <w:szCs w:val="20"/>
              </w:rPr>
              <w:t>do ar</w:t>
            </w:r>
          </w:p>
        </w:tc>
        <w:tc>
          <w:tcPr>
            <w:tcW w:w="4536" w:type="dxa"/>
            <w:tcBorders>
              <w:right w:val="nil"/>
            </w:tcBorders>
          </w:tcPr>
          <w:p w:rsidR="00191D56" w:rsidRPr="00681B88" w:rsidRDefault="00191D56" w:rsidP="00F25406">
            <w:pPr>
              <w:pStyle w:val="Default"/>
              <w:rPr>
                <w:rFonts w:ascii="Times New Roman" w:hAnsi="Times New Roman" w:cs="Times New Roman"/>
                <w:color w:val="auto"/>
                <w:sz w:val="20"/>
                <w:szCs w:val="20"/>
              </w:rPr>
            </w:pPr>
            <w:r w:rsidRPr="00681B88">
              <w:rPr>
                <w:rFonts w:ascii="Times New Roman" w:hAnsi="Times New Roman" w:cs="Times New Roman"/>
                <w:color w:val="auto"/>
                <w:sz w:val="20"/>
                <w:szCs w:val="20"/>
              </w:rPr>
              <w:t xml:space="preserve">O local não </w:t>
            </w:r>
            <w:r w:rsidR="00681B88" w:rsidRPr="00681B88">
              <w:rPr>
                <w:rFonts w:ascii="Times New Roman" w:hAnsi="Times New Roman" w:cs="Times New Roman"/>
                <w:color w:val="auto"/>
                <w:sz w:val="20"/>
                <w:szCs w:val="20"/>
              </w:rPr>
              <w:t xml:space="preserve">é </w:t>
            </w:r>
            <w:r w:rsidRPr="00681B88">
              <w:rPr>
                <w:rFonts w:ascii="Times New Roman" w:hAnsi="Times New Roman" w:cs="Times New Roman"/>
                <w:color w:val="auto"/>
                <w:sz w:val="20"/>
                <w:szCs w:val="20"/>
              </w:rPr>
              <w:t>afetado por contaminação do ar e apresenta boa capacidade de dispersão atmosférica</w:t>
            </w:r>
            <w:r w:rsidR="00681B88" w:rsidRPr="00681B88">
              <w:rPr>
                <w:rFonts w:ascii="Times New Roman" w:hAnsi="Times New Roman" w:cs="Times New Roman"/>
                <w:color w:val="auto"/>
                <w:sz w:val="20"/>
                <w:szCs w:val="20"/>
              </w:rPr>
              <w:t xml:space="preserve"> e </w:t>
            </w:r>
            <w:r w:rsidRPr="00681B88">
              <w:rPr>
                <w:rFonts w:ascii="Times New Roman" w:hAnsi="Times New Roman" w:cs="Times New Roman"/>
                <w:color w:val="auto"/>
                <w:sz w:val="20"/>
                <w:szCs w:val="20"/>
              </w:rPr>
              <w:t xml:space="preserve">escassa circulação de veículos. </w:t>
            </w:r>
          </w:p>
          <w:p w:rsidR="00191D56" w:rsidRPr="00681B88" w:rsidRDefault="00191D56" w:rsidP="00F25406">
            <w:pPr>
              <w:pStyle w:val="Default"/>
              <w:rPr>
                <w:rFonts w:ascii="Times New Roman" w:hAnsi="Times New Roman" w:cs="Times New Roman"/>
                <w:color w:val="auto"/>
                <w:sz w:val="20"/>
                <w:szCs w:val="20"/>
              </w:rPr>
            </w:pPr>
            <w:r w:rsidRPr="00681B88">
              <w:rPr>
                <w:rFonts w:ascii="Times New Roman" w:hAnsi="Times New Roman" w:cs="Times New Roman"/>
                <w:color w:val="auto"/>
                <w:sz w:val="20"/>
                <w:szCs w:val="20"/>
              </w:rPr>
              <w:t>A ocorrência de poeira é ocasional; e</w:t>
            </w:r>
          </w:p>
          <w:p w:rsidR="00191D56" w:rsidRPr="00681B88" w:rsidRDefault="00191D56" w:rsidP="00F25406">
            <w:pPr>
              <w:pStyle w:val="Default"/>
              <w:rPr>
                <w:rFonts w:ascii="Times New Roman" w:hAnsi="Times New Roman" w:cs="Times New Roman"/>
                <w:color w:val="auto"/>
                <w:sz w:val="20"/>
                <w:szCs w:val="20"/>
              </w:rPr>
            </w:pPr>
            <w:r w:rsidRPr="00681B88">
              <w:rPr>
                <w:rFonts w:ascii="Times New Roman" w:hAnsi="Times New Roman" w:cs="Times New Roman"/>
                <w:color w:val="auto"/>
                <w:sz w:val="20"/>
                <w:szCs w:val="20"/>
              </w:rPr>
              <w:t>A implantação do projeto não causa contaminação do ar ou odores.</w:t>
            </w:r>
          </w:p>
        </w:tc>
      </w:tr>
      <w:tr w:rsidR="00D27D28" w:rsidRPr="00F11813" w:rsidTr="00681B88">
        <w:tc>
          <w:tcPr>
            <w:tcW w:w="2006" w:type="dxa"/>
            <w:vMerge/>
            <w:tcBorders>
              <w:left w:val="nil"/>
            </w:tcBorders>
          </w:tcPr>
          <w:p w:rsidR="00191D56" w:rsidRPr="00F11813" w:rsidRDefault="00191D56" w:rsidP="00F25406">
            <w:pPr>
              <w:rPr>
                <w:color w:val="538135" w:themeColor="accent6" w:themeShade="BF"/>
                <w:sz w:val="20"/>
                <w:szCs w:val="20"/>
              </w:rPr>
            </w:pPr>
          </w:p>
        </w:tc>
        <w:tc>
          <w:tcPr>
            <w:tcW w:w="1963" w:type="dxa"/>
          </w:tcPr>
          <w:p w:rsidR="00191D56" w:rsidRPr="00681B88" w:rsidRDefault="00681B88" w:rsidP="00681B88">
            <w:pPr>
              <w:rPr>
                <w:sz w:val="20"/>
                <w:szCs w:val="20"/>
              </w:rPr>
            </w:pPr>
            <w:r w:rsidRPr="00681B88">
              <w:rPr>
                <w:sz w:val="20"/>
                <w:szCs w:val="20"/>
              </w:rPr>
              <w:t>Núcleos e vias</w:t>
            </w:r>
          </w:p>
        </w:tc>
        <w:tc>
          <w:tcPr>
            <w:tcW w:w="1276" w:type="dxa"/>
          </w:tcPr>
          <w:p w:rsidR="00191D56" w:rsidRPr="00681B88" w:rsidRDefault="00191D56" w:rsidP="00F25406">
            <w:pPr>
              <w:rPr>
                <w:sz w:val="20"/>
                <w:szCs w:val="20"/>
              </w:rPr>
            </w:pPr>
            <w:r w:rsidRPr="00681B88">
              <w:rPr>
                <w:sz w:val="20"/>
                <w:szCs w:val="20"/>
              </w:rPr>
              <w:t>Qualidade do solo</w:t>
            </w:r>
          </w:p>
        </w:tc>
        <w:tc>
          <w:tcPr>
            <w:tcW w:w="4536" w:type="dxa"/>
            <w:tcBorders>
              <w:right w:val="nil"/>
            </w:tcBorders>
          </w:tcPr>
          <w:p w:rsidR="00191D56" w:rsidRPr="00681B88" w:rsidRDefault="00191D56" w:rsidP="00F25406">
            <w:pPr>
              <w:rPr>
                <w:sz w:val="20"/>
                <w:szCs w:val="20"/>
              </w:rPr>
            </w:pPr>
            <w:r w:rsidRPr="00681B88">
              <w:rPr>
                <w:sz w:val="20"/>
                <w:szCs w:val="20"/>
              </w:rPr>
              <w:t>O projeto se localiza em solo com resistência adequada e lençol freático profundo.</w:t>
            </w:r>
          </w:p>
        </w:tc>
      </w:tr>
      <w:tr w:rsidR="00D27D28" w:rsidRPr="00F11813" w:rsidTr="00681B88">
        <w:tc>
          <w:tcPr>
            <w:tcW w:w="2006" w:type="dxa"/>
            <w:vMerge/>
            <w:tcBorders>
              <w:left w:val="nil"/>
            </w:tcBorders>
          </w:tcPr>
          <w:p w:rsidR="00191D56" w:rsidRPr="00F11813" w:rsidRDefault="00191D56" w:rsidP="00F25406">
            <w:pPr>
              <w:rPr>
                <w:color w:val="538135" w:themeColor="accent6" w:themeShade="BF"/>
                <w:sz w:val="20"/>
                <w:szCs w:val="20"/>
              </w:rPr>
            </w:pPr>
          </w:p>
        </w:tc>
        <w:tc>
          <w:tcPr>
            <w:tcW w:w="1963" w:type="dxa"/>
          </w:tcPr>
          <w:p w:rsidR="00191D56" w:rsidRPr="00E8393E" w:rsidRDefault="00E8393E" w:rsidP="00F25406">
            <w:pPr>
              <w:rPr>
                <w:sz w:val="20"/>
                <w:szCs w:val="20"/>
              </w:rPr>
            </w:pPr>
            <w:r w:rsidRPr="00E8393E">
              <w:rPr>
                <w:sz w:val="20"/>
                <w:szCs w:val="20"/>
              </w:rPr>
              <w:t>Núcleos e vias</w:t>
            </w:r>
          </w:p>
        </w:tc>
        <w:tc>
          <w:tcPr>
            <w:tcW w:w="1276" w:type="dxa"/>
          </w:tcPr>
          <w:p w:rsidR="00191D56" w:rsidRPr="00E8393E" w:rsidRDefault="00191D56" w:rsidP="00F25406">
            <w:pPr>
              <w:rPr>
                <w:sz w:val="20"/>
                <w:szCs w:val="20"/>
              </w:rPr>
            </w:pPr>
            <w:r w:rsidRPr="00E8393E">
              <w:rPr>
                <w:sz w:val="20"/>
                <w:szCs w:val="20"/>
              </w:rPr>
              <w:t>Hidrologia e hidrogeologia.</w:t>
            </w:r>
          </w:p>
        </w:tc>
        <w:tc>
          <w:tcPr>
            <w:tcW w:w="4536" w:type="dxa"/>
            <w:tcBorders>
              <w:right w:val="nil"/>
            </w:tcBorders>
          </w:tcPr>
          <w:p w:rsidR="00191D56" w:rsidRPr="00E8393E" w:rsidRDefault="00191D56" w:rsidP="00F25406">
            <w:pPr>
              <w:pStyle w:val="Default"/>
              <w:rPr>
                <w:rFonts w:ascii="Times New Roman" w:hAnsi="Times New Roman" w:cs="Times New Roman"/>
                <w:color w:val="auto"/>
                <w:sz w:val="20"/>
                <w:szCs w:val="20"/>
              </w:rPr>
            </w:pPr>
            <w:r w:rsidRPr="00E8393E">
              <w:rPr>
                <w:rFonts w:ascii="Times New Roman" w:hAnsi="Times New Roman" w:cs="Times New Roman"/>
                <w:color w:val="auto"/>
                <w:sz w:val="20"/>
                <w:szCs w:val="20"/>
              </w:rPr>
              <w:t xml:space="preserve">Hidrologia: o terreno selecionado, em decorrência de sua localização, altitude e relevo não está sujeito </w:t>
            </w:r>
            <w:proofErr w:type="gramStart"/>
            <w:r w:rsidRPr="00E8393E">
              <w:rPr>
                <w:rFonts w:ascii="Times New Roman" w:hAnsi="Times New Roman" w:cs="Times New Roman"/>
                <w:color w:val="auto"/>
                <w:sz w:val="20"/>
                <w:szCs w:val="20"/>
              </w:rPr>
              <w:t>à</w:t>
            </w:r>
            <w:proofErr w:type="gramEnd"/>
            <w:r w:rsidRPr="00E8393E">
              <w:rPr>
                <w:rFonts w:ascii="Times New Roman" w:hAnsi="Times New Roman" w:cs="Times New Roman"/>
                <w:color w:val="auto"/>
                <w:sz w:val="20"/>
                <w:szCs w:val="20"/>
              </w:rPr>
              <w:t xml:space="preserve"> inundações;</w:t>
            </w:r>
          </w:p>
          <w:p w:rsidR="00191D56" w:rsidRPr="00E8393E" w:rsidRDefault="00191D56" w:rsidP="00A00945">
            <w:pPr>
              <w:pStyle w:val="Default"/>
              <w:rPr>
                <w:rFonts w:ascii="Times New Roman" w:hAnsi="Times New Roman" w:cs="Times New Roman"/>
                <w:color w:val="auto"/>
                <w:sz w:val="20"/>
                <w:szCs w:val="20"/>
              </w:rPr>
            </w:pPr>
            <w:r w:rsidRPr="00E8393E">
              <w:rPr>
                <w:rFonts w:ascii="Times New Roman" w:hAnsi="Times New Roman" w:cs="Times New Roman"/>
                <w:color w:val="auto"/>
                <w:sz w:val="20"/>
                <w:szCs w:val="20"/>
              </w:rPr>
              <w:t>Hidrogeologia: o terreno selecionado não se encontra, ou se encontra, em zonas de importantes reservas de água subterrânea de boa qualidade, com lençol freático profundo, solos argilosos e, ou, porosos, declividade adequada (entre 15% e 20%) e sem nenhuma fonte de contaminação das águas subterrâneas; e</w:t>
            </w:r>
          </w:p>
          <w:p w:rsidR="00191D56" w:rsidRPr="00E8393E" w:rsidRDefault="00191D56" w:rsidP="00A00945">
            <w:pPr>
              <w:pStyle w:val="Default"/>
              <w:rPr>
                <w:rFonts w:ascii="Times New Roman" w:hAnsi="Times New Roman" w:cs="Times New Roman"/>
                <w:color w:val="auto"/>
                <w:sz w:val="20"/>
                <w:szCs w:val="20"/>
              </w:rPr>
            </w:pPr>
            <w:r w:rsidRPr="00E8393E">
              <w:rPr>
                <w:rFonts w:ascii="Times New Roman" w:hAnsi="Times New Roman" w:cs="Times New Roman"/>
                <w:color w:val="auto"/>
                <w:sz w:val="20"/>
                <w:szCs w:val="20"/>
              </w:rPr>
              <w:t>O</w:t>
            </w:r>
            <w:r w:rsidR="00E8393E" w:rsidRPr="00E8393E">
              <w:rPr>
                <w:rFonts w:ascii="Times New Roman" w:hAnsi="Times New Roman" w:cs="Times New Roman"/>
                <w:color w:val="auto"/>
                <w:sz w:val="20"/>
                <w:szCs w:val="20"/>
              </w:rPr>
              <w:t>s</w:t>
            </w:r>
            <w:r w:rsidRPr="00E8393E">
              <w:rPr>
                <w:rFonts w:ascii="Times New Roman" w:hAnsi="Times New Roman" w:cs="Times New Roman"/>
                <w:color w:val="auto"/>
                <w:sz w:val="20"/>
                <w:szCs w:val="20"/>
              </w:rPr>
              <w:t xml:space="preserve"> projeto</w:t>
            </w:r>
            <w:r w:rsidR="00E8393E" w:rsidRPr="00E8393E">
              <w:rPr>
                <w:rFonts w:ascii="Times New Roman" w:hAnsi="Times New Roman" w:cs="Times New Roman"/>
                <w:color w:val="auto"/>
                <w:sz w:val="20"/>
                <w:szCs w:val="20"/>
              </w:rPr>
              <w:t>s</w:t>
            </w:r>
            <w:r w:rsidRPr="00E8393E">
              <w:rPr>
                <w:rFonts w:ascii="Times New Roman" w:hAnsi="Times New Roman" w:cs="Times New Roman"/>
                <w:color w:val="auto"/>
                <w:sz w:val="20"/>
                <w:szCs w:val="20"/>
              </w:rPr>
              <w:t xml:space="preserve"> proposto</w:t>
            </w:r>
            <w:r w:rsidR="00E8393E" w:rsidRPr="00E8393E">
              <w:rPr>
                <w:rFonts w:ascii="Times New Roman" w:hAnsi="Times New Roman" w:cs="Times New Roman"/>
                <w:color w:val="auto"/>
                <w:sz w:val="20"/>
                <w:szCs w:val="20"/>
              </w:rPr>
              <w:t>s</w:t>
            </w:r>
            <w:r w:rsidRPr="00E8393E">
              <w:rPr>
                <w:rFonts w:ascii="Times New Roman" w:hAnsi="Times New Roman" w:cs="Times New Roman"/>
                <w:color w:val="auto"/>
                <w:sz w:val="20"/>
                <w:szCs w:val="20"/>
              </w:rPr>
              <w:t xml:space="preserve"> não dever</w:t>
            </w:r>
            <w:r w:rsidR="00E8393E" w:rsidRPr="00E8393E">
              <w:rPr>
                <w:rFonts w:ascii="Times New Roman" w:hAnsi="Times New Roman" w:cs="Times New Roman"/>
                <w:color w:val="auto"/>
                <w:sz w:val="20"/>
                <w:szCs w:val="20"/>
              </w:rPr>
              <w:t>ão</w:t>
            </w:r>
            <w:r w:rsidRPr="00E8393E">
              <w:rPr>
                <w:rFonts w:ascii="Times New Roman" w:hAnsi="Times New Roman" w:cs="Times New Roman"/>
                <w:color w:val="auto"/>
                <w:sz w:val="20"/>
                <w:szCs w:val="20"/>
              </w:rPr>
              <w:t xml:space="preserve"> afetar de forma irreversível as fontes e a qualidade das águas subterrâneas que abastecem comunidades.</w:t>
            </w:r>
          </w:p>
        </w:tc>
      </w:tr>
      <w:tr w:rsidR="00D27D28" w:rsidRPr="00F11813" w:rsidTr="00681B88">
        <w:tc>
          <w:tcPr>
            <w:tcW w:w="2006" w:type="dxa"/>
            <w:vMerge/>
            <w:tcBorders>
              <w:left w:val="nil"/>
            </w:tcBorders>
          </w:tcPr>
          <w:p w:rsidR="00191D56" w:rsidRPr="00F11813" w:rsidRDefault="00191D56" w:rsidP="00F25406">
            <w:pPr>
              <w:rPr>
                <w:color w:val="538135" w:themeColor="accent6" w:themeShade="BF"/>
                <w:sz w:val="20"/>
                <w:szCs w:val="20"/>
              </w:rPr>
            </w:pPr>
          </w:p>
        </w:tc>
        <w:tc>
          <w:tcPr>
            <w:tcW w:w="1963" w:type="dxa"/>
          </w:tcPr>
          <w:p w:rsidR="00191D56" w:rsidRPr="00D27D28" w:rsidRDefault="00D27D28" w:rsidP="00F25406">
            <w:pPr>
              <w:rPr>
                <w:sz w:val="20"/>
                <w:szCs w:val="20"/>
              </w:rPr>
            </w:pPr>
            <w:r w:rsidRPr="00D27D28">
              <w:rPr>
                <w:sz w:val="20"/>
                <w:szCs w:val="20"/>
              </w:rPr>
              <w:t>Núcleos e vias.</w:t>
            </w:r>
          </w:p>
        </w:tc>
        <w:tc>
          <w:tcPr>
            <w:tcW w:w="1276" w:type="dxa"/>
          </w:tcPr>
          <w:p w:rsidR="00191D56" w:rsidRPr="00D27D28" w:rsidRDefault="00D27D28" w:rsidP="00F25406">
            <w:pPr>
              <w:rPr>
                <w:sz w:val="20"/>
                <w:szCs w:val="20"/>
              </w:rPr>
            </w:pPr>
            <w:r w:rsidRPr="00D27D28">
              <w:rPr>
                <w:sz w:val="20"/>
                <w:szCs w:val="20"/>
              </w:rPr>
              <w:t>Reservatório e rios.</w:t>
            </w:r>
          </w:p>
        </w:tc>
        <w:tc>
          <w:tcPr>
            <w:tcW w:w="4536" w:type="dxa"/>
            <w:tcBorders>
              <w:right w:val="nil"/>
            </w:tcBorders>
          </w:tcPr>
          <w:p w:rsidR="00191D56" w:rsidRPr="00D27D28" w:rsidRDefault="00191D56" w:rsidP="00362B1A">
            <w:pPr>
              <w:pStyle w:val="Default"/>
              <w:rPr>
                <w:rFonts w:ascii="Times New Roman" w:hAnsi="Times New Roman" w:cs="Times New Roman"/>
                <w:color w:val="auto"/>
                <w:sz w:val="20"/>
                <w:szCs w:val="20"/>
              </w:rPr>
            </w:pPr>
            <w:r w:rsidRPr="00D27D28">
              <w:rPr>
                <w:rFonts w:ascii="Times New Roman" w:hAnsi="Times New Roman" w:cs="Times New Roman"/>
                <w:color w:val="auto"/>
                <w:sz w:val="20"/>
                <w:szCs w:val="20"/>
              </w:rPr>
              <w:t>O</w:t>
            </w:r>
            <w:r w:rsidR="00D27D28" w:rsidRPr="00D27D28">
              <w:rPr>
                <w:rFonts w:ascii="Times New Roman" w:hAnsi="Times New Roman" w:cs="Times New Roman"/>
                <w:color w:val="auto"/>
                <w:sz w:val="20"/>
                <w:szCs w:val="20"/>
              </w:rPr>
              <w:t>s</w:t>
            </w:r>
            <w:r w:rsidRPr="00D27D28">
              <w:rPr>
                <w:rFonts w:ascii="Times New Roman" w:hAnsi="Times New Roman" w:cs="Times New Roman"/>
                <w:color w:val="auto"/>
                <w:sz w:val="20"/>
                <w:szCs w:val="20"/>
              </w:rPr>
              <w:t xml:space="preserve"> terreno</w:t>
            </w:r>
            <w:r w:rsidR="00D27D28" w:rsidRPr="00D27D28">
              <w:rPr>
                <w:rFonts w:ascii="Times New Roman" w:hAnsi="Times New Roman" w:cs="Times New Roman"/>
                <w:color w:val="auto"/>
                <w:sz w:val="20"/>
                <w:szCs w:val="20"/>
              </w:rPr>
              <w:t>s</w:t>
            </w:r>
            <w:r w:rsidRPr="00D27D28">
              <w:rPr>
                <w:rFonts w:ascii="Times New Roman" w:hAnsi="Times New Roman" w:cs="Times New Roman"/>
                <w:color w:val="auto"/>
                <w:sz w:val="20"/>
                <w:szCs w:val="20"/>
              </w:rPr>
              <w:t xml:space="preserve"> se </w:t>
            </w:r>
            <w:r w:rsidR="00D27D28" w:rsidRPr="00D27D28">
              <w:rPr>
                <w:rFonts w:ascii="Times New Roman" w:hAnsi="Times New Roman" w:cs="Times New Roman"/>
                <w:color w:val="auto"/>
                <w:sz w:val="20"/>
                <w:szCs w:val="20"/>
              </w:rPr>
              <w:t xml:space="preserve">localizam acima da cota </w:t>
            </w:r>
            <w:proofErr w:type="spellStart"/>
            <w:r w:rsidR="00D27D28" w:rsidRPr="00D27D28">
              <w:rPr>
                <w:rFonts w:ascii="Times New Roman" w:hAnsi="Times New Roman" w:cs="Times New Roman"/>
                <w:i/>
                <w:color w:val="auto"/>
                <w:sz w:val="20"/>
                <w:szCs w:val="20"/>
              </w:rPr>
              <w:t>maximum</w:t>
            </w:r>
            <w:proofErr w:type="spellEnd"/>
            <w:r w:rsidR="00D27D28" w:rsidRPr="00D27D28">
              <w:rPr>
                <w:rFonts w:ascii="Times New Roman" w:hAnsi="Times New Roman" w:cs="Times New Roman"/>
                <w:i/>
                <w:color w:val="auto"/>
                <w:sz w:val="20"/>
                <w:szCs w:val="20"/>
              </w:rPr>
              <w:t xml:space="preserve"> </w:t>
            </w:r>
            <w:proofErr w:type="spellStart"/>
            <w:r w:rsidR="00D27D28" w:rsidRPr="00D27D28">
              <w:rPr>
                <w:rFonts w:ascii="Times New Roman" w:hAnsi="Times New Roman" w:cs="Times New Roman"/>
                <w:i/>
                <w:color w:val="auto"/>
                <w:sz w:val="20"/>
                <w:szCs w:val="20"/>
              </w:rPr>
              <w:t>maximorum</w:t>
            </w:r>
            <w:proofErr w:type="spellEnd"/>
            <w:r w:rsidRPr="00D27D28">
              <w:rPr>
                <w:rFonts w:ascii="Times New Roman" w:hAnsi="Times New Roman" w:cs="Times New Roman"/>
                <w:color w:val="auto"/>
                <w:sz w:val="20"/>
                <w:szCs w:val="20"/>
              </w:rPr>
              <w:t xml:space="preserve"> </w:t>
            </w:r>
            <w:r w:rsidR="00D27D28" w:rsidRPr="00D27D28">
              <w:rPr>
                <w:rFonts w:ascii="Times New Roman" w:hAnsi="Times New Roman" w:cs="Times New Roman"/>
                <w:color w:val="auto"/>
                <w:sz w:val="20"/>
                <w:szCs w:val="20"/>
              </w:rPr>
              <w:t xml:space="preserve">do </w:t>
            </w:r>
            <w:r w:rsidRPr="00D27D28">
              <w:rPr>
                <w:rFonts w:ascii="Times New Roman" w:hAnsi="Times New Roman" w:cs="Times New Roman"/>
                <w:color w:val="auto"/>
                <w:sz w:val="20"/>
                <w:szCs w:val="20"/>
              </w:rPr>
              <w:t xml:space="preserve">reservatório; </w:t>
            </w:r>
          </w:p>
          <w:p w:rsidR="00191D56" w:rsidRPr="00D27D28" w:rsidRDefault="00191D56" w:rsidP="00362B1A">
            <w:pPr>
              <w:rPr>
                <w:sz w:val="20"/>
                <w:szCs w:val="20"/>
              </w:rPr>
            </w:pPr>
            <w:r w:rsidRPr="00D27D28">
              <w:rPr>
                <w:sz w:val="20"/>
                <w:szCs w:val="20"/>
              </w:rPr>
              <w:t xml:space="preserve">Os efluentes </w:t>
            </w:r>
            <w:r w:rsidR="00D27D28" w:rsidRPr="00D27D28">
              <w:rPr>
                <w:sz w:val="20"/>
                <w:szCs w:val="20"/>
              </w:rPr>
              <w:t>dos núcleos</w:t>
            </w:r>
            <w:r w:rsidRPr="00D27D28">
              <w:rPr>
                <w:sz w:val="20"/>
                <w:szCs w:val="20"/>
              </w:rPr>
              <w:t xml:space="preserve"> serão </w:t>
            </w:r>
            <w:r w:rsidR="00D27D28" w:rsidRPr="00D27D28">
              <w:rPr>
                <w:sz w:val="20"/>
                <w:szCs w:val="20"/>
              </w:rPr>
              <w:t xml:space="preserve">adequadamente </w:t>
            </w:r>
            <w:r w:rsidRPr="00D27D28">
              <w:rPr>
                <w:sz w:val="20"/>
                <w:szCs w:val="20"/>
              </w:rPr>
              <w:t>tratados.</w:t>
            </w:r>
            <w:r w:rsidRPr="00D27D28">
              <w:rPr>
                <w:sz w:val="18"/>
                <w:szCs w:val="18"/>
              </w:rPr>
              <w:t xml:space="preserve"> </w:t>
            </w:r>
          </w:p>
        </w:tc>
      </w:tr>
    </w:tbl>
    <w:p w:rsidR="00A12379" w:rsidRDefault="00A12379" w:rsidP="00A12379">
      <w:pPr>
        <w:jc w:val="both"/>
        <w:rPr>
          <w:color w:val="538135" w:themeColor="accent6" w:themeShade="BF"/>
          <w:sz w:val="10"/>
          <w:szCs w:val="10"/>
        </w:rPr>
      </w:pPr>
    </w:p>
    <w:p w:rsidR="001D3E20" w:rsidRDefault="001D3E20" w:rsidP="00A12379">
      <w:pPr>
        <w:jc w:val="both"/>
        <w:rPr>
          <w:color w:val="538135" w:themeColor="accent6" w:themeShade="BF"/>
          <w:sz w:val="10"/>
          <w:szCs w:val="10"/>
        </w:rPr>
      </w:pPr>
    </w:p>
    <w:p w:rsidR="001D3E20" w:rsidRDefault="001D3E20" w:rsidP="00A12379">
      <w:pPr>
        <w:jc w:val="both"/>
        <w:rPr>
          <w:color w:val="538135" w:themeColor="accent6" w:themeShade="BF"/>
          <w:sz w:val="10"/>
          <w:szCs w:val="10"/>
        </w:rPr>
      </w:pPr>
    </w:p>
    <w:p w:rsidR="001D3E20" w:rsidRPr="00F775CE" w:rsidRDefault="001D3E20" w:rsidP="00A12379">
      <w:pPr>
        <w:jc w:val="both"/>
        <w:rPr>
          <w:color w:val="538135" w:themeColor="accent6" w:themeShade="BF"/>
          <w:sz w:val="10"/>
          <w:szCs w:val="10"/>
        </w:rPr>
      </w:pPr>
    </w:p>
    <w:p w:rsidR="00597764" w:rsidRPr="001D3E20" w:rsidRDefault="00D27D28" w:rsidP="001D3E20">
      <w:pPr>
        <w:ind w:left="993" w:hanging="1277"/>
        <w:jc w:val="both"/>
        <w:rPr>
          <w:sz w:val="20"/>
          <w:szCs w:val="20"/>
        </w:rPr>
      </w:pPr>
      <w:r w:rsidRPr="00191D56">
        <w:rPr>
          <w:b/>
          <w:sz w:val="20"/>
          <w:szCs w:val="20"/>
        </w:rPr>
        <w:t>Quadro Nº 1</w:t>
      </w:r>
      <w:r w:rsidRPr="00191D56">
        <w:rPr>
          <w:sz w:val="20"/>
          <w:szCs w:val="20"/>
        </w:rPr>
        <w:t>: Variáveis ambientais e sociais consideradas para a seleção dos terrenos para a implantação das obras do Programa</w:t>
      </w:r>
      <w:r>
        <w:rPr>
          <w:sz w:val="20"/>
          <w:szCs w:val="20"/>
        </w:rPr>
        <w:t xml:space="preserve"> (Continuação)</w:t>
      </w:r>
      <w:r w:rsidRPr="00191D56">
        <w:rPr>
          <w:sz w:val="20"/>
          <w:szCs w:val="20"/>
        </w:rPr>
        <w:t>.</w:t>
      </w:r>
    </w:p>
    <w:p w:rsidR="00597764" w:rsidRPr="00F11813" w:rsidRDefault="00597764" w:rsidP="00A12379">
      <w:pPr>
        <w:jc w:val="both"/>
        <w:rPr>
          <w:color w:val="538135" w:themeColor="accent6" w:themeShade="BF"/>
          <w:sz w:val="10"/>
          <w:szCs w:val="10"/>
        </w:rPr>
      </w:pPr>
    </w:p>
    <w:tbl>
      <w:tblPr>
        <w:tblStyle w:val="TableGrid"/>
        <w:tblW w:w="9175" w:type="dxa"/>
        <w:tblInd w:w="-431" w:type="dxa"/>
        <w:tblLook w:val="04A0" w:firstRow="1" w:lastRow="0" w:firstColumn="1" w:lastColumn="0" w:noHBand="0" w:noVBand="1"/>
      </w:tblPr>
      <w:tblGrid>
        <w:gridCol w:w="2006"/>
        <w:gridCol w:w="1760"/>
        <w:gridCol w:w="1550"/>
        <w:gridCol w:w="3859"/>
      </w:tblGrid>
      <w:tr w:rsidR="00D27D28" w:rsidRPr="00F11813" w:rsidTr="00343C53">
        <w:tc>
          <w:tcPr>
            <w:tcW w:w="2006" w:type="dxa"/>
            <w:tcBorders>
              <w:left w:val="nil"/>
            </w:tcBorders>
            <w:shd w:val="clear" w:color="auto" w:fill="B4C6E7" w:themeFill="accent1" w:themeFillTint="66"/>
          </w:tcPr>
          <w:p w:rsidR="00D27D28" w:rsidRPr="00191D56" w:rsidRDefault="00D27D28" w:rsidP="00D27D28">
            <w:pPr>
              <w:jc w:val="center"/>
              <w:rPr>
                <w:b/>
                <w:sz w:val="10"/>
                <w:szCs w:val="10"/>
              </w:rPr>
            </w:pPr>
          </w:p>
          <w:p w:rsidR="00D27D28" w:rsidRPr="00191D56" w:rsidRDefault="00D27D28" w:rsidP="00D27D28">
            <w:pPr>
              <w:jc w:val="center"/>
              <w:rPr>
                <w:b/>
                <w:sz w:val="20"/>
                <w:szCs w:val="20"/>
              </w:rPr>
            </w:pPr>
            <w:r w:rsidRPr="00191D56">
              <w:rPr>
                <w:b/>
                <w:sz w:val="20"/>
                <w:szCs w:val="20"/>
              </w:rPr>
              <w:t>INTERFERÊNCIAS</w:t>
            </w:r>
          </w:p>
          <w:p w:rsidR="00D27D28" w:rsidRPr="00191D56" w:rsidRDefault="00D27D28" w:rsidP="00D27D28">
            <w:pPr>
              <w:jc w:val="center"/>
              <w:rPr>
                <w:b/>
                <w:sz w:val="10"/>
                <w:szCs w:val="10"/>
              </w:rPr>
            </w:pPr>
          </w:p>
        </w:tc>
        <w:tc>
          <w:tcPr>
            <w:tcW w:w="1760" w:type="dxa"/>
            <w:shd w:val="clear" w:color="auto" w:fill="B4C6E7" w:themeFill="accent1" w:themeFillTint="66"/>
          </w:tcPr>
          <w:p w:rsidR="00D27D28" w:rsidRPr="00191D56" w:rsidRDefault="00D27D28" w:rsidP="00D27D28">
            <w:pPr>
              <w:jc w:val="center"/>
              <w:rPr>
                <w:b/>
                <w:sz w:val="10"/>
                <w:szCs w:val="10"/>
              </w:rPr>
            </w:pPr>
          </w:p>
          <w:p w:rsidR="00D27D28" w:rsidRDefault="00D27D28" w:rsidP="00D27D28">
            <w:pPr>
              <w:jc w:val="center"/>
              <w:rPr>
                <w:b/>
                <w:sz w:val="20"/>
                <w:szCs w:val="20"/>
              </w:rPr>
            </w:pPr>
            <w:r>
              <w:rPr>
                <w:b/>
                <w:sz w:val="20"/>
                <w:szCs w:val="20"/>
              </w:rPr>
              <w:t>APLICAÇÃO</w:t>
            </w:r>
          </w:p>
          <w:p w:rsidR="00D27D28" w:rsidRPr="00191D56" w:rsidRDefault="00D27D28" w:rsidP="00D27D28">
            <w:pPr>
              <w:jc w:val="center"/>
              <w:rPr>
                <w:b/>
                <w:sz w:val="10"/>
                <w:szCs w:val="10"/>
              </w:rPr>
            </w:pPr>
          </w:p>
        </w:tc>
        <w:tc>
          <w:tcPr>
            <w:tcW w:w="1550" w:type="dxa"/>
            <w:shd w:val="clear" w:color="auto" w:fill="B4C6E7" w:themeFill="accent1" w:themeFillTint="66"/>
          </w:tcPr>
          <w:p w:rsidR="00D27D28" w:rsidRPr="00191D56" w:rsidRDefault="00D27D28" w:rsidP="00D27D28">
            <w:pPr>
              <w:jc w:val="center"/>
              <w:rPr>
                <w:b/>
                <w:sz w:val="10"/>
                <w:szCs w:val="10"/>
              </w:rPr>
            </w:pPr>
          </w:p>
          <w:p w:rsidR="00D27D28" w:rsidRPr="00191D56" w:rsidRDefault="00D27D28" w:rsidP="00D27D28">
            <w:pPr>
              <w:jc w:val="center"/>
              <w:rPr>
                <w:b/>
                <w:sz w:val="20"/>
                <w:szCs w:val="20"/>
              </w:rPr>
            </w:pPr>
            <w:r w:rsidRPr="00191D56">
              <w:rPr>
                <w:b/>
                <w:sz w:val="20"/>
                <w:szCs w:val="20"/>
              </w:rPr>
              <w:t>VARIÁVEIS</w:t>
            </w:r>
          </w:p>
        </w:tc>
        <w:tc>
          <w:tcPr>
            <w:tcW w:w="3859" w:type="dxa"/>
            <w:tcBorders>
              <w:right w:val="nil"/>
            </w:tcBorders>
            <w:shd w:val="clear" w:color="auto" w:fill="B4C6E7" w:themeFill="accent1" w:themeFillTint="66"/>
          </w:tcPr>
          <w:p w:rsidR="00D27D28" w:rsidRPr="00191D56" w:rsidRDefault="00D27D28" w:rsidP="00D27D28">
            <w:pPr>
              <w:jc w:val="center"/>
              <w:rPr>
                <w:b/>
                <w:sz w:val="10"/>
                <w:szCs w:val="10"/>
              </w:rPr>
            </w:pPr>
          </w:p>
          <w:p w:rsidR="00D27D28" w:rsidRPr="00191D56" w:rsidRDefault="00D27D28" w:rsidP="00D27D28">
            <w:pPr>
              <w:jc w:val="center"/>
              <w:rPr>
                <w:b/>
                <w:sz w:val="20"/>
                <w:szCs w:val="20"/>
              </w:rPr>
            </w:pPr>
            <w:r w:rsidRPr="00191D56">
              <w:rPr>
                <w:b/>
                <w:sz w:val="20"/>
                <w:szCs w:val="20"/>
              </w:rPr>
              <w:t>SITUAÇÃO IDEAL</w:t>
            </w:r>
          </w:p>
        </w:tc>
      </w:tr>
      <w:tr w:rsidR="00345445" w:rsidRPr="00345445" w:rsidTr="00343C53">
        <w:tc>
          <w:tcPr>
            <w:tcW w:w="2006" w:type="dxa"/>
            <w:vMerge w:val="restart"/>
            <w:tcBorders>
              <w:left w:val="nil"/>
            </w:tcBorders>
          </w:tcPr>
          <w:p w:rsidR="00191D56" w:rsidRPr="00345445" w:rsidRDefault="00191D56" w:rsidP="00F25406">
            <w:pPr>
              <w:rPr>
                <w:sz w:val="20"/>
                <w:szCs w:val="20"/>
              </w:rPr>
            </w:pPr>
            <w:r w:rsidRPr="00345445">
              <w:rPr>
                <w:sz w:val="20"/>
                <w:szCs w:val="20"/>
              </w:rPr>
              <w:t>Naturais</w:t>
            </w:r>
          </w:p>
        </w:tc>
        <w:tc>
          <w:tcPr>
            <w:tcW w:w="1760" w:type="dxa"/>
          </w:tcPr>
          <w:p w:rsidR="00191D56" w:rsidRPr="00345445" w:rsidRDefault="00D27D28" w:rsidP="00D27D28">
            <w:pPr>
              <w:ind w:left="22" w:hanging="22"/>
              <w:rPr>
                <w:sz w:val="20"/>
                <w:szCs w:val="20"/>
              </w:rPr>
            </w:pPr>
            <w:r w:rsidRPr="00345445">
              <w:rPr>
                <w:sz w:val="20"/>
                <w:szCs w:val="20"/>
              </w:rPr>
              <w:t>Núcleos, vias, coletores de esgoto e sistema de drenagem</w:t>
            </w:r>
            <w:r w:rsidR="00B071E5">
              <w:rPr>
                <w:sz w:val="20"/>
                <w:szCs w:val="20"/>
              </w:rPr>
              <w:t>.</w:t>
            </w:r>
          </w:p>
        </w:tc>
        <w:tc>
          <w:tcPr>
            <w:tcW w:w="1550" w:type="dxa"/>
          </w:tcPr>
          <w:p w:rsidR="00191D56" w:rsidRPr="00345445" w:rsidRDefault="00191D56" w:rsidP="00F25406">
            <w:pPr>
              <w:rPr>
                <w:sz w:val="20"/>
                <w:szCs w:val="20"/>
              </w:rPr>
            </w:pPr>
            <w:r w:rsidRPr="00345445">
              <w:rPr>
                <w:sz w:val="20"/>
                <w:szCs w:val="20"/>
              </w:rPr>
              <w:t>Áreas ambientalmente frágeis ou de alta sensibilidade</w:t>
            </w:r>
          </w:p>
        </w:tc>
        <w:tc>
          <w:tcPr>
            <w:tcW w:w="3859" w:type="dxa"/>
            <w:tcBorders>
              <w:right w:val="nil"/>
            </w:tcBorders>
          </w:tcPr>
          <w:p w:rsidR="00D27D28" w:rsidRPr="00345445" w:rsidRDefault="00191D56" w:rsidP="00345445">
            <w:pPr>
              <w:pStyle w:val="Default"/>
              <w:rPr>
                <w:rFonts w:ascii="Times New Roman" w:hAnsi="Times New Roman" w:cs="Times New Roman"/>
                <w:color w:val="auto"/>
                <w:sz w:val="20"/>
                <w:szCs w:val="20"/>
              </w:rPr>
            </w:pPr>
            <w:r w:rsidRPr="00345445">
              <w:rPr>
                <w:rFonts w:ascii="Times New Roman" w:hAnsi="Times New Roman" w:cs="Times New Roman"/>
                <w:color w:val="auto"/>
                <w:sz w:val="20"/>
                <w:szCs w:val="20"/>
              </w:rPr>
              <w:t>O</w:t>
            </w:r>
            <w:r w:rsidR="00D27D28" w:rsidRPr="00345445">
              <w:rPr>
                <w:rFonts w:ascii="Times New Roman" w:hAnsi="Times New Roman" w:cs="Times New Roman"/>
                <w:color w:val="auto"/>
                <w:sz w:val="20"/>
                <w:szCs w:val="20"/>
              </w:rPr>
              <w:t>s</w:t>
            </w:r>
            <w:r w:rsidRPr="00345445">
              <w:rPr>
                <w:rFonts w:ascii="Times New Roman" w:hAnsi="Times New Roman" w:cs="Times New Roman"/>
                <w:color w:val="auto"/>
                <w:sz w:val="20"/>
                <w:szCs w:val="20"/>
              </w:rPr>
              <w:t xml:space="preserve"> terreno</w:t>
            </w:r>
            <w:r w:rsidR="00D27D28" w:rsidRPr="00345445">
              <w:rPr>
                <w:rFonts w:ascii="Times New Roman" w:hAnsi="Times New Roman" w:cs="Times New Roman"/>
                <w:color w:val="auto"/>
                <w:sz w:val="20"/>
                <w:szCs w:val="20"/>
              </w:rPr>
              <w:t>s</w:t>
            </w:r>
            <w:r w:rsidRPr="00345445">
              <w:rPr>
                <w:rFonts w:ascii="Times New Roman" w:hAnsi="Times New Roman" w:cs="Times New Roman"/>
                <w:color w:val="auto"/>
                <w:sz w:val="20"/>
                <w:szCs w:val="20"/>
              </w:rPr>
              <w:t xml:space="preserve"> selecionado</w:t>
            </w:r>
            <w:r w:rsidR="00D27D28" w:rsidRPr="00345445">
              <w:rPr>
                <w:rFonts w:ascii="Times New Roman" w:hAnsi="Times New Roman" w:cs="Times New Roman"/>
                <w:color w:val="auto"/>
                <w:sz w:val="20"/>
                <w:szCs w:val="20"/>
              </w:rPr>
              <w:t>s</w:t>
            </w:r>
            <w:r w:rsidRPr="00345445">
              <w:rPr>
                <w:rFonts w:ascii="Times New Roman" w:hAnsi="Times New Roman" w:cs="Times New Roman"/>
                <w:color w:val="auto"/>
                <w:sz w:val="20"/>
                <w:szCs w:val="20"/>
              </w:rPr>
              <w:t xml:space="preserve"> </w:t>
            </w:r>
            <w:r w:rsidR="00D27D28" w:rsidRPr="00345445">
              <w:rPr>
                <w:rFonts w:ascii="Times New Roman" w:hAnsi="Times New Roman" w:cs="Times New Roman"/>
                <w:color w:val="auto"/>
                <w:sz w:val="20"/>
                <w:szCs w:val="20"/>
              </w:rPr>
              <w:t xml:space="preserve">para a implantação dos núcleos e das vias já sofreram interferências antrópicas e </w:t>
            </w:r>
            <w:r w:rsidRPr="00345445">
              <w:rPr>
                <w:rFonts w:ascii="Times New Roman" w:hAnsi="Times New Roman" w:cs="Times New Roman"/>
                <w:color w:val="auto"/>
                <w:sz w:val="20"/>
                <w:szCs w:val="20"/>
              </w:rPr>
              <w:t>est</w:t>
            </w:r>
            <w:r w:rsidR="00345445" w:rsidRPr="00345445">
              <w:rPr>
                <w:rFonts w:ascii="Times New Roman" w:hAnsi="Times New Roman" w:cs="Times New Roman"/>
                <w:color w:val="auto"/>
                <w:sz w:val="20"/>
                <w:szCs w:val="20"/>
              </w:rPr>
              <w:t>ão</w:t>
            </w:r>
            <w:r w:rsidRPr="00345445">
              <w:rPr>
                <w:rFonts w:ascii="Times New Roman" w:hAnsi="Times New Roman" w:cs="Times New Roman"/>
                <w:color w:val="auto"/>
                <w:sz w:val="20"/>
                <w:szCs w:val="20"/>
              </w:rPr>
              <w:t xml:space="preserve"> localizado</w:t>
            </w:r>
            <w:r w:rsidR="00345445" w:rsidRPr="00345445">
              <w:rPr>
                <w:rFonts w:ascii="Times New Roman" w:hAnsi="Times New Roman" w:cs="Times New Roman"/>
                <w:color w:val="auto"/>
                <w:sz w:val="20"/>
                <w:szCs w:val="20"/>
              </w:rPr>
              <w:t>s</w:t>
            </w:r>
            <w:r w:rsidRPr="00345445">
              <w:rPr>
                <w:rFonts w:ascii="Times New Roman" w:hAnsi="Times New Roman" w:cs="Times New Roman"/>
                <w:color w:val="auto"/>
                <w:sz w:val="20"/>
                <w:szCs w:val="20"/>
              </w:rPr>
              <w:t xml:space="preserve"> </w:t>
            </w:r>
            <w:r w:rsidR="00D27D28" w:rsidRPr="00345445">
              <w:rPr>
                <w:rFonts w:ascii="Times New Roman" w:hAnsi="Times New Roman" w:cs="Times New Roman"/>
                <w:color w:val="auto"/>
                <w:sz w:val="20"/>
                <w:szCs w:val="20"/>
              </w:rPr>
              <w:t>fora de</w:t>
            </w:r>
            <w:r w:rsidRPr="00345445">
              <w:rPr>
                <w:rFonts w:ascii="Times New Roman" w:hAnsi="Times New Roman" w:cs="Times New Roman"/>
                <w:color w:val="auto"/>
                <w:sz w:val="20"/>
                <w:szCs w:val="20"/>
              </w:rPr>
              <w:t xml:space="preserve"> zonas ambientalmente frágeis</w:t>
            </w:r>
            <w:r w:rsidR="00345445" w:rsidRPr="00345445">
              <w:rPr>
                <w:rFonts w:ascii="Times New Roman" w:hAnsi="Times New Roman" w:cs="Times New Roman"/>
                <w:color w:val="auto"/>
                <w:sz w:val="20"/>
                <w:szCs w:val="20"/>
              </w:rPr>
              <w:t xml:space="preserve"> </w:t>
            </w:r>
          </w:p>
        </w:tc>
      </w:tr>
      <w:tr w:rsidR="00D27D28" w:rsidRPr="00F11813" w:rsidTr="00343C53">
        <w:tc>
          <w:tcPr>
            <w:tcW w:w="2006" w:type="dxa"/>
            <w:vMerge/>
            <w:tcBorders>
              <w:left w:val="nil"/>
            </w:tcBorders>
          </w:tcPr>
          <w:p w:rsidR="00191D56" w:rsidRPr="00F11813" w:rsidRDefault="00191D56" w:rsidP="00F25406">
            <w:pPr>
              <w:rPr>
                <w:color w:val="538135" w:themeColor="accent6" w:themeShade="BF"/>
                <w:sz w:val="20"/>
                <w:szCs w:val="20"/>
              </w:rPr>
            </w:pPr>
          </w:p>
        </w:tc>
        <w:tc>
          <w:tcPr>
            <w:tcW w:w="1760" w:type="dxa"/>
          </w:tcPr>
          <w:p w:rsidR="00191D56" w:rsidRPr="00B071E5" w:rsidRDefault="00B071E5" w:rsidP="00F25406">
            <w:pPr>
              <w:rPr>
                <w:sz w:val="20"/>
                <w:szCs w:val="20"/>
              </w:rPr>
            </w:pPr>
            <w:r w:rsidRPr="00B071E5">
              <w:rPr>
                <w:sz w:val="20"/>
                <w:szCs w:val="20"/>
              </w:rPr>
              <w:t>Núcleos, vias, coletores de esgoto e sistema de drenagem.</w:t>
            </w:r>
          </w:p>
        </w:tc>
        <w:tc>
          <w:tcPr>
            <w:tcW w:w="1550" w:type="dxa"/>
          </w:tcPr>
          <w:p w:rsidR="00191D56" w:rsidRPr="00B071E5" w:rsidRDefault="00191D56" w:rsidP="00F25406">
            <w:pPr>
              <w:rPr>
                <w:sz w:val="20"/>
                <w:szCs w:val="20"/>
              </w:rPr>
            </w:pPr>
            <w:r w:rsidRPr="00B071E5">
              <w:rPr>
                <w:sz w:val="20"/>
                <w:szCs w:val="20"/>
              </w:rPr>
              <w:t>Espécies nativas</w:t>
            </w:r>
          </w:p>
        </w:tc>
        <w:tc>
          <w:tcPr>
            <w:tcW w:w="3859" w:type="dxa"/>
            <w:tcBorders>
              <w:right w:val="nil"/>
            </w:tcBorders>
          </w:tcPr>
          <w:p w:rsidR="00191D56" w:rsidRPr="00B071E5" w:rsidRDefault="00191D56" w:rsidP="002A59DB">
            <w:pPr>
              <w:pStyle w:val="Default"/>
              <w:rPr>
                <w:rFonts w:ascii="Times New Roman" w:hAnsi="Times New Roman" w:cs="Times New Roman"/>
                <w:color w:val="auto"/>
                <w:sz w:val="20"/>
                <w:szCs w:val="20"/>
              </w:rPr>
            </w:pPr>
            <w:r w:rsidRPr="00B071E5">
              <w:rPr>
                <w:rFonts w:ascii="Times New Roman" w:hAnsi="Times New Roman" w:cs="Times New Roman"/>
                <w:color w:val="auto"/>
                <w:sz w:val="20"/>
                <w:szCs w:val="20"/>
              </w:rPr>
              <w:t xml:space="preserve">O projeto contempla espécies nativas que se adaptam às condições locais e se enquadram nas tradições culturais e características dos ecossistemas e parques locais. </w:t>
            </w:r>
          </w:p>
        </w:tc>
      </w:tr>
      <w:tr w:rsidR="00D27D28" w:rsidRPr="00F11813" w:rsidTr="00343C53">
        <w:tc>
          <w:tcPr>
            <w:tcW w:w="2006" w:type="dxa"/>
            <w:vMerge/>
            <w:tcBorders>
              <w:left w:val="nil"/>
            </w:tcBorders>
          </w:tcPr>
          <w:p w:rsidR="00191D56" w:rsidRPr="00F11813" w:rsidRDefault="00191D56" w:rsidP="00F25406">
            <w:pPr>
              <w:rPr>
                <w:color w:val="538135" w:themeColor="accent6" w:themeShade="BF"/>
                <w:sz w:val="20"/>
                <w:szCs w:val="20"/>
              </w:rPr>
            </w:pPr>
          </w:p>
        </w:tc>
        <w:tc>
          <w:tcPr>
            <w:tcW w:w="1760" w:type="dxa"/>
          </w:tcPr>
          <w:p w:rsidR="00191D56" w:rsidRPr="00B071E5" w:rsidRDefault="00B071E5" w:rsidP="00F25406">
            <w:pPr>
              <w:rPr>
                <w:sz w:val="20"/>
                <w:szCs w:val="20"/>
              </w:rPr>
            </w:pPr>
            <w:r w:rsidRPr="00B071E5">
              <w:rPr>
                <w:sz w:val="20"/>
                <w:szCs w:val="20"/>
              </w:rPr>
              <w:t>Núcleos, vias, coletores de esgoto e sistema de drenagem.</w:t>
            </w:r>
          </w:p>
        </w:tc>
        <w:tc>
          <w:tcPr>
            <w:tcW w:w="1550" w:type="dxa"/>
          </w:tcPr>
          <w:p w:rsidR="00191D56" w:rsidRPr="00B071E5" w:rsidRDefault="00191D56" w:rsidP="00F25406">
            <w:pPr>
              <w:rPr>
                <w:sz w:val="20"/>
                <w:szCs w:val="20"/>
              </w:rPr>
            </w:pPr>
            <w:r w:rsidRPr="00B071E5">
              <w:rPr>
                <w:sz w:val="20"/>
                <w:szCs w:val="20"/>
              </w:rPr>
              <w:t xml:space="preserve">Erosão </w:t>
            </w:r>
          </w:p>
        </w:tc>
        <w:tc>
          <w:tcPr>
            <w:tcW w:w="3859" w:type="dxa"/>
            <w:tcBorders>
              <w:right w:val="nil"/>
            </w:tcBorders>
          </w:tcPr>
          <w:p w:rsidR="00B071E5" w:rsidRPr="00B071E5" w:rsidRDefault="00191D56" w:rsidP="00F25406">
            <w:pPr>
              <w:rPr>
                <w:sz w:val="20"/>
                <w:szCs w:val="20"/>
              </w:rPr>
            </w:pPr>
            <w:r w:rsidRPr="00B071E5">
              <w:rPr>
                <w:sz w:val="20"/>
                <w:szCs w:val="20"/>
              </w:rPr>
              <w:t>O</w:t>
            </w:r>
            <w:r w:rsidR="00B071E5">
              <w:rPr>
                <w:sz w:val="20"/>
                <w:szCs w:val="20"/>
              </w:rPr>
              <w:t>s</w:t>
            </w:r>
            <w:r w:rsidRPr="00B071E5">
              <w:rPr>
                <w:sz w:val="20"/>
                <w:szCs w:val="20"/>
              </w:rPr>
              <w:t xml:space="preserve"> terreno</w:t>
            </w:r>
            <w:r w:rsidR="00B071E5">
              <w:rPr>
                <w:sz w:val="20"/>
                <w:szCs w:val="20"/>
              </w:rPr>
              <w:t>s</w:t>
            </w:r>
            <w:r w:rsidRPr="00B071E5">
              <w:rPr>
                <w:sz w:val="20"/>
                <w:szCs w:val="20"/>
              </w:rPr>
              <w:t xml:space="preserve"> selecionado</w:t>
            </w:r>
            <w:r w:rsidR="00B071E5">
              <w:rPr>
                <w:sz w:val="20"/>
                <w:szCs w:val="20"/>
              </w:rPr>
              <w:t>s</w:t>
            </w:r>
            <w:r w:rsidRPr="00B071E5">
              <w:rPr>
                <w:sz w:val="20"/>
                <w:szCs w:val="20"/>
              </w:rPr>
              <w:t xml:space="preserve"> para a </w:t>
            </w:r>
            <w:r w:rsidR="00B071E5" w:rsidRPr="00B071E5">
              <w:rPr>
                <w:sz w:val="20"/>
                <w:szCs w:val="20"/>
              </w:rPr>
              <w:t>implantação das obras</w:t>
            </w:r>
            <w:r w:rsidRPr="00B071E5">
              <w:rPr>
                <w:sz w:val="20"/>
                <w:szCs w:val="20"/>
              </w:rPr>
              <w:t xml:space="preserve"> não apresenta</w:t>
            </w:r>
            <w:r w:rsidR="00B071E5">
              <w:rPr>
                <w:sz w:val="20"/>
                <w:szCs w:val="20"/>
              </w:rPr>
              <w:t>m</w:t>
            </w:r>
            <w:r w:rsidRPr="00B071E5">
              <w:rPr>
                <w:sz w:val="20"/>
                <w:szCs w:val="20"/>
              </w:rPr>
              <w:t xml:space="preserve"> evidências de erosão do solo; </w:t>
            </w:r>
          </w:p>
          <w:p w:rsidR="00191D56" w:rsidRPr="00B071E5" w:rsidRDefault="00B071E5" w:rsidP="00F25406">
            <w:pPr>
              <w:rPr>
                <w:sz w:val="20"/>
                <w:szCs w:val="20"/>
              </w:rPr>
            </w:pPr>
            <w:r w:rsidRPr="00B071E5">
              <w:rPr>
                <w:sz w:val="20"/>
                <w:szCs w:val="20"/>
              </w:rPr>
              <w:t xml:space="preserve">Processos erosivos eventualmente existentes deverão ser </w:t>
            </w:r>
            <w:r w:rsidR="00191D56" w:rsidRPr="00B071E5">
              <w:rPr>
                <w:sz w:val="20"/>
                <w:szCs w:val="20"/>
              </w:rPr>
              <w:t>e</w:t>
            </w:r>
            <w:r w:rsidRPr="00B071E5">
              <w:rPr>
                <w:sz w:val="20"/>
                <w:szCs w:val="20"/>
              </w:rPr>
              <w:t xml:space="preserve"> recuperados antes da implantação das obras ou com a sua implantação; e</w:t>
            </w:r>
          </w:p>
          <w:p w:rsidR="00191D56" w:rsidRPr="00B071E5" w:rsidRDefault="00191D56" w:rsidP="00F25406">
            <w:pPr>
              <w:rPr>
                <w:sz w:val="20"/>
                <w:szCs w:val="20"/>
              </w:rPr>
            </w:pPr>
            <w:r w:rsidRPr="00B071E5">
              <w:rPr>
                <w:sz w:val="20"/>
                <w:szCs w:val="20"/>
              </w:rPr>
              <w:t>O processo de implantação do projeto não deverá promover processos erosivos.</w:t>
            </w:r>
          </w:p>
        </w:tc>
      </w:tr>
      <w:tr w:rsidR="00D27D28" w:rsidRPr="00F11813" w:rsidTr="00343C53">
        <w:tc>
          <w:tcPr>
            <w:tcW w:w="2006" w:type="dxa"/>
            <w:vMerge/>
            <w:tcBorders>
              <w:left w:val="nil"/>
            </w:tcBorders>
          </w:tcPr>
          <w:p w:rsidR="00191D56" w:rsidRPr="00F11813" w:rsidRDefault="00191D56" w:rsidP="00F25406">
            <w:pPr>
              <w:rPr>
                <w:color w:val="538135" w:themeColor="accent6" w:themeShade="BF"/>
                <w:sz w:val="20"/>
                <w:szCs w:val="20"/>
              </w:rPr>
            </w:pPr>
          </w:p>
        </w:tc>
        <w:tc>
          <w:tcPr>
            <w:tcW w:w="1760" w:type="dxa"/>
          </w:tcPr>
          <w:p w:rsidR="00191D56" w:rsidRPr="00B071E5" w:rsidRDefault="00B071E5" w:rsidP="00F25406">
            <w:pPr>
              <w:rPr>
                <w:sz w:val="20"/>
                <w:szCs w:val="20"/>
              </w:rPr>
            </w:pPr>
            <w:r w:rsidRPr="00B071E5">
              <w:rPr>
                <w:sz w:val="20"/>
                <w:szCs w:val="20"/>
              </w:rPr>
              <w:t>Núcleos, vias, coletores de esgoto e sistema de drenagem.</w:t>
            </w:r>
          </w:p>
        </w:tc>
        <w:tc>
          <w:tcPr>
            <w:tcW w:w="1550" w:type="dxa"/>
          </w:tcPr>
          <w:p w:rsidR="00191D56" w:rsidRPr="00B071E5" w:rsidRDefault="00191D56" w:rsidP="00F25406">
            <w:pPr>
              <w:rPr>
                <w:sz w:val="20"/>
                <w:szCs w:val="20"/>
              </w:rPr>
            </w:pPr>
            <w:r w:rsidRPr="00B071E5">
              <w:rPr>
                <w:sz w:val="20"/>
                <w:szCs w:val="20"/>
              </w:rPr>
              <w:t>Deslizamentos</w:t>
            </w:r>
          </w:p>
        </w:tc>
        <w:tc>
          <w:tcPr>
            <w:tcW w:w="3859" w:type="dxa"/>
            <w:tcBorders>
              <w:right w:val="nil"/>
            </w:tcBorders>
          </w:tcPr>
          <w:p w:rsidR="00191D56" w:rsidRPr="00B071E5" w:rsidRDefault="00191D56" w:rsidP="00F25406">
            <w:pPr>
              <w:rPr>
                <w:sz w:val="20"/>
                <w:szCs w:val="20"/>
              </w:rPr>
            </w:pPr>
            <w:r w:rsidRPr="00B071E5">
              <w:rPr>
                <w:sz w:val="20"/>
                <w:szCs w:val="20"/>
              </w:rPr>
              <w:t>O</w:t>
            </w:r>
            <w:r w:rsidR="00B071E5" w:rsidRPr="00B071E5">
              <w:rPr>
                <w:sz w:val="20"/>
                <w:szCs w:val="20"/>
              </w:rPr>
              <w:t>s</w:t>
            </w:r>
            <w:r w:rsidRPr="00B071E5">
              <w:rPr>
                <w:sz w:val="20"/>
                <w:szCs w:val="20"/>
              </w:rPr>
              <w:t xml:space="preserve"> terreno</w:t>
            </w:r>
            <w:r w:rsidR="00B071E5" w:rsidRPr="00B071E5">
              <w:rPr>
                <w:sz w:val="20"/>
                <w:szCs w:val="20"/>
              </w:rPr>
              <w:t>s</w:t>
            </w:r>
            <w:r w:rsidRPr="00B071E5">
              <w:rPr>
                <w:sz w:val="20"/>
                <w:szCs w:val="20"/>
              </w:rPr>
              <w:t xml:space="preserve"> selecionado</w:t>
            </w:r>
            <w:r w:rsidR="00B071E5" w:rsidRPr="00B071E5">
              <w:rPr>
                <w:sz w:val="20"/>
                <w:szCs w:val="20"/>
              </w:rPr>
              <w:t>s</w:t>
            </w:r>
            <w:r w:rsidRPr="00B071E5">
              <w:rPr>
                <w:sz w:val="20"/>
                <w:szCs w:val="20"/>
              </w:rPr>
              <w:t xml:space="preserve"> não se localiza</w:t>
            </w:r>
            <w:r w:rsidR="00B071E5" w:rsidRPr="00B071E5">
              <w:rPr>
                <w:sz w:val="20"/>
                <w:szCs w:val="20"/>
              </w:rPr>
              <w:t>m</w:t>
            </w:r>
            <w:r w:rsidRPr="00B071E5">
              <w:rPr>
                <w:sz w:val="20"/>
                <w:szCs w:val="20"/>
              </w:rPr>
              <w:t xml:space="preserve"> em área de risco de deslizamento. </w:t>
            </w:r>
          </w:p>
        </w:tc>
      </w:tr>
      <w:tr w:rsidR="00D27D28" w:rsidRPr="00F11813" w:rsidTr="00343C53">
        <w:tc>
          <w:tcPr>
            <w:tcW w:w="2006" w:type="dxa"/>
            <w:vMerge/>
            <w:tcBorders>
              <w:left w:val="nil"/>
            </w:tcBorders>
          </w:tcPr>
          <w:p w:rsidR="00191D56" w:rsidRPr="00F11813" w:rsidRDefault="00191D56" w:rsidP="00F25406">
            <w:pPr>
              <w:rPr>
                <w:color w:val="538135" w:themeColor="accent6" w:themeShade="BF"/>
                <w:sz w:val="20"/>
                <w:szCs w:val="20"/>
              </w:rPr>
            </w:pPr>
          </w:p>
        </w:tc>
        <w:tc>
          <w:tcPr>
            <w:tcW w:w="1760" w:type="dxa"/>
          </w:tcPr>
          <w:p w:rsidR="00191D56" w:rsidRPr="007C4FD4" w:rsidRDefault="007C4FD4" w:rsidP="00F25406">
            <w:pPr>
              <w:rPr>
                <w:sz w:val="20"/>
                <w:szCs w:val="20"/>
              </w:rPr>
            </w:pPr>
            <w:r w:rsidRPr="007C4FD4">
              <w:rPr>
                <w:sz w:val="20"/>
                <w:szCs w:val="20"/>
              </w:rPr>
              <w:t>Núcleos</w:t>
            </w:r>
          </w:p>
        </w:tc>
        <w:tc>
          <w:tcPr>
            <w:tcW w:w="1550" w:type="dxa"/>
          </w:tcPr>
          <w:p w:rsidR="00191D56" w:rsidRPr="007C4FD4" w:rsidRDefault="00191D56" w:rsidP="00F25406">
            <w:pPr>
              <w:rPr>
                <w:sz w:val="20"/>
                <w:szCs w:val="20"/>
              </w:rPr>
            </w:pPr>
            <w:r w:rsidRPr="007C4FD4">
              <w:rPr>
                <w:sz w:val="20"/>
                <w:szCs w:val="20"/>
              </w:rPr>
              <w:t>Ventos</w:t>
            </w:r>
          </w:p>
        </w:tc>
        <w:tc>
          <w:tcPr>
            <w:tcW w:w="3859" w:type="dxa"/>
            <w:tcBorders>
              <w:right w:val="nil"/>
            </w:tcBorders>
          </w:tcPr>
          <w:p w:rsidR="00191D56" w:rsidRPr="007C4FD4" w:rsidRDefault="00191D56" w:rsidP="00F25406">
            <w:pPr>
              <w:rPr>
                <w:sz w:val="20"/>
                <w:szCs w:val="20"/>
              </w:rPr>
            </w:pPr>
            <w:r w:rsidRPr="007C4FD4">
              <w:rPr>
                <w:sz w:val="20"/>
                <w:szCs w:val="20"/>
              </w:rPr>
              <w:t>O</w:t>
            </w:r>
            <w:r w:rsidR="007C4FD4" w:rsidRPr="007C4FD4">
              <w:rPr>
                <w:sz w:val="20"/>
                <w:szCs w:val="20"/>
              </w:rPr>
              <w:t>s</w:t>
            </w:r>
            <w:r w:rsidRPr="007C4FD4">
              <w:rPr>
                <w:sz w:val="20"/>
                <w:szCs w:val="20"/>
              </w:rPr>
              <w:t xml:space="preserve"> terreno</w:t>
            </w:r>
            <w:r w:rsidR="007C4FD4" w:rsidRPr="007C4FD4">
              <w:rPr>
                <w:sz w:val="20"/>
                <w:szCs w:val="20"/>
              </w:rPr>
              <w:t>s</w:t>
            </w:r>
            <w:r w:rsidRPr="007C4FD4">
              <w:rPr>
                <w:sz w:val="20"/>
                <w:szCs w:val="20"/>
              </w:rPr>
              <w:t xml:space="preserve"> selecionado</w:t>
            </w:r>
            <w:r w:rsidR="007C4FD4" w:rsidRPr="007C4FD4">
              <w:rPr>
                <w:sz w:val="20"/>
                <w:szCs w:val="20"/>
              </w:rPr>
              <w:t>s</w:t>
            </w:r>
            <w:r w:rsidRPr="007C4FD4">
              <w:rPr>
                <w:sz w:val="20"/>
                <w:szCs w:val="20"/>
              </w:rPr>
              <w:t xml:space="preserve"> se encontra</w:t>
            </w:r>
            <w:r w:rsidR="007C4FD4" w:rsidRPr="007C4FD4">
              <w:rPr>
                <w:sz w:val="20"/>
                <w:szCs w:val="20"/>
              </w:rPr>
              <w:t>m</w:t>
            </w:r>
            <w:r w:rsidRPr="007C4FD4">
              <w:rPr>
                <w:sz w:val="20"/>
                <w:szCs w:val="20"/>
              </w:rPr>
              <w:t xml:space="preserve"> em região onde predominam ventos com velocidade média inferior 5,5m/s ou não apresentam episódios climáticos capazes de promover danos </w:t>
            </w:r>
            <w:r w:rsidR="007C4FD4" w:rsidRPr="007C4FD4">
              <w:rPr>
                <w:sz w:val="20"/>
                <w:szCs w:val="20"/>
              </w:rPr>
              <w:t>às edificações</w:t>
            </w:r>
            <w:r w:rsidRPr="007C4FD4">
              <w:rPr>
                <w:sz w:val="20"/>
                <w:szCs w:val="20"/>
              </w:rPr>
              <w:t>.</w:t>
            </w:r>
          </w:p>
        </w:tc>
      </w:tr>
      <w:tr w:rsidR="00D27D28" w:rsidRPr="00F11813" w:rsidTr="00343C53">
        <w:tc>
          <w:tcPr>
            <w:tcW w:w="2006" w:type="dxa"/>
            <w:vMerge/>
            <w:tcBorders>
              <w:left w:val="nil"/>
            </w:tcBorders>
          </w:tcPr>
          <w:p w:rsidR="00191D56" w:rsidRPr="00F11813" w:rsidRDefault="00191D56" w:rsidP="00086441">
            <w:pPr>
              <w:rPr>
                <w:color w:val="538135" w:themeColor="accent6" w:themeShade="BF"/>
                <w:sz w:val="20"/>
                <w:szCs w:val="20"/>
              </w:rPr>
            </w:pPr>
          </w:p>
        </w:tc>
        <w:tc>
          <w:tcPr>
            <w:tcW w:w="1760" w:type="dxa"/>
          </w:tcPr>
          <w:p w:rsidR="00191D56" w:rsidRPr="007C4FD4" w:rsidRDefault="007C4FD4" w:rsidP="00086441">
            <w:pPr>
              <w:rPr>
                <w:sz w:val="20"/>
                <w:szCs w:val="20"/>
              </w:rPr>
            </w:pPr>
            <w:r w:rsidRPr="007C4FD4">
              <w:rPr>
                <w:sz w:val="20"/>
                <w:szCs w:val="20"/>
              </w:rPr>
              <w:t>Núcleos, vias, coletores de esgoto e sistema de drenagem.</w:t>
            </w:r>
          </w:p>
        </w:tc>
        <w:tc>
          <w:tcPr>
            <w:tcW w:w="1550" w:type="dxa"/>
          </w:tcPr>
          <w:p w:rsidR="00191D56" w:rsidRPr="007C4FD4" w:rsidRDefault="00191D56" w:rsidP="00086441">
            <w:pPr>
              <w:rPr>
                <w:sz w:val="20"/>
                <w:szCs w:val="20"/>
              </w:rPr>
            </w:pPr>
            <w:r w:rsidRPr="007C4FD4">
              <w:rPr>
                <w:sz w:val="20"/>
                <w:szCs w:val="20"/>
              </w:rPr>
              <w:t>Sedimentação</w:t>
            </w:r>
          </w:p>
        </w:tc>
        <w:tc>
          <w:tcPr>
            <w:tcW w:w="3859" w:type="dxa"/>
            <w:tcBorders>
              <w:right w:val="nil"/>
            </w:tcBorders>
          </w:tcPr>
          <w:p w:rsidR="00191D56" w:rsidRPr="007C4FD4" w:rsidRDefault="00191D56" w:rsidP="00086441">
            <w:pPr>
              <w:pStyle w:val="Default"/>
              <w:rPr>
                <w:rFonts w:ascii="Times New Roman" w:hAnsi="Times New Roman" w:cs="Times New Roman"/>
                <w:color w:val="auto"/>
                <w:sz w:val="20"/>
                <w:szCs w:val="20"/>
              </w:rPr>
            </w:pPr>
            <w:r w:rsidRPr="007C4FD4">
              <w:rPr>
                <w:rFonts w:ascii="Times New Roman" w:hAnsi="Times New Roman" w:cs="Times New Roman"/>
                <w:color w:val="auto"/>
                <w:sz w:val="20"/>
                <w:szCs w:val="20"/>
              </w:rPr>
              <w:t>No</w:t>
            </w:r>
            <w:r w:rsidR="007C4FD4" w:rsidRPr="007C4FD4">
              <w:rPr>
                <w:rFonts w:ascii="Times New Roman" w:hAnsi="Times New Roman" w:cs="Times New Roman"/>
                <w:color w:val="auto"/>
                <w:sz w:val="20"/>
                <w:szCs w:val="20"/>
              </w:rPr>
              <w:t>s</w:t>
            </w:r>
            <w:r w:rsidRPr="007C4FD4">
              <w:rPr>
                <w:rFonts w:ascii="Times New Roman" w:hAnsi="Times New Roman" w:cs="Times New Roman"/>
                <w:color w:val="auto"/>
                <w:sz w:val="20"/>
                <w:szCs w:val="20"/>
              </w:rPr>
              <w:t xml:space="preserve"> terreno</w:t>
            </w:r>
            <w:r w:rsidR="007C4FD4" w:rsidRPr="007C4FD4">
              <w:rPr>
                <w:rFonts w:ascii="Times New Roman" w:hAnsi="Times New Roman" w:cs="Times New Roman"/>
                <w:color w:val="auto"/>
                <w:sz w:val="20"/>
                <w:szCs w:val="20"/>
              </w:rPr>
              <w:t>s</w:t>
            </w:r>
            <w:r w:rsidRPr="007C4FD4">
              <w:rPr>
                <w:rFonts w:ascii="Times New Roman" w:hAnsi="Times New Roman" w:cs="Times New Roman"/>
                <w:color w:val="auto"/>
                <w:sz w:val="20"/>
                <w:szCs w:val="20"/>
              </w:rPr>
              <w:t xml:space="preserve"> selecionado</w:t>
            </w:r>
            <w:r w:rsidR="007C4FD4" w:rsidRPr="007C4FD4">
              <w:rPr>
                <w:rFonts w:ascii="Times New Roman" w:hAnsi="Times New Roman" w:cs="Times New Roman"/>
                <w:color w:val="auto"/>
                <w:sz w:val="20"/>
                <w:szCs w:val="20"/>
              </w:rPr>
              <w:t>s</w:t>
            </w:r>
            <w:r w:rsidRPr="007C4FD4">
              <w:rPr>
                <w:rFonts w:ascii="Times New Roman" w:hAnsi="Times New Roman" w:cs="Times New Roman"/>
                <w:color w:val="auto"/>
                <w:sz w:val="20"/>
                <w:szCs w:val="20"/>
              </w:rPr>
              <w:t xml:space="preserve"> não existe risco de acumulação de depósitos.</w:t>
            </w:r>
          </w:p>
        </w:tc>
      </w:tr>
      <w:tr w:rsidR="007C4FD4" w:rsidRPr="007C4FD4" w:rsidTr="00343C53">
        <w:tc>
          <w:tcPr>
            <w:tcW w:w="2006" w:type="dxa"/>
            <w:vMerge w:val="restart"/>
            <w:tcBorders>
              <w:left w:val="nil"/>
            </w:tcBorders>
          </w:tcPr>
          <w:p w:rsidR="00191D56" w:rsidRPr="00343C53" w:rsidRDefault="00191D56" w:rsidP="00086441">
            <w:pPr>
              <w:rPr>
                <w:sz w:val="20"/>
                <w:szCs w:val="20"/>
              </w:rPr>
            </w:pPr>
            <w:r w:rsidRPr="00343C53">
              <w:rPr>
                <w:sz w:val="20"/>
                <w:szCs w:val="20"/>
              </w:rPr>
              <w:t>Antrópicos</w:t>
            </w:r>
          </w:p>
        </w:tc>
        <w:tc>
          <w:tcPr>
            <w:tcW w:w="1760" w:type="dxa"/>
          </w:tcPr>
          <w:p w:rsidR="00191D56" w:rsidRPr="00343C53" w:rsidRDefault="007C4FD4" w:rsidP="00086441">
            <w:pPr>
              <w:rPr>
                <w:sz w:val="20"/>
                <w:szCs w:val="20"/>
              </w:rPr>
            </w:pPr>
            <w:r w:rsidRPr="00343C53">
              <w:rPr>
                <w:sz w:val="20"/>
                <w:szCs w:val="20"/>
              </w:rPr>
              <w:t>Núcleos, vias, coletores de esgoto e sistema de drenagem.</w:t>
            </w:r>
          </w:p>
        </w:tc>
        <w:tc>
          <w:tcPr>
            <w:tcW w:w="1550" w:type="dxa"/>
          </w:tcPr>
          <w:p w:rsidR="00191D56" w:rsidRPr="00343C53" w:rsidRDefault="007C4FD4" w:rsidP="00086441">
            <w:pPr>
              <w:rPr>
                <w:sz w:val="20"/>
                <w:szCs w:val="20"/>
              </w:rPr>
            </w:pPr>
            <w:r w:rsidRPr="00343C53">
              <w:rPr>
                <w:sz w:val="20"/>
                <w:szCs w:val="20"/>
              </w:rPr>
              <w:t>C</w:t>
            </w:r>
            <w:r w:rsidR="00191D56" w:rsidRPr="00343C53">
              <w:rPr>
                <w:sz w:val="20"/>
                <w:szCs w:val="20"/>
              </w:rPr>
              <w:t>obertura</w:t>
            </w:r>
            <w:r w:rsidRPr="00343C53">
              <w:rPr>
                <w:sz w:val="20"/>
                <w:szCs w:val="20"/>
              </w:rPr>
              <w:t xml:space="preserve"> e atendimento</w:t>
            </w:r>
          </w:p>
        </w:tc>
        <w:tc>
          <w:tcPr>
            <w:tcW w:w="3859" w:type="dxa"/>
            <w:tcBorders>
              <w:bottom w:val="single" w:sz="4" w:space="0" w:color="auto"/>
              <w:right w:val="nil"/>
            </w:tcBorders>
          </w:tcPr>
          <w:p w:rsidR="00191D56" w:rsidRPr="00343C53" w:rsidRDefault="007C4FD4" w:rsidP="00086441">
            <w:pPr>
              <w:pStyle w:val="Default"/>
              <w:rPr>
                <w:rFonts w:ascii="Times New Roman" w:hAnsi="Times New Roman" w:cs="Times New Roman"/>
                <w:color w:val="auto"/>
                <w:sz w:val="20"/>
                <w:szCs w:val="20"/>
              </w:rPr>
            </w:pPr>
            <w:r w:rsidRPr="00343C53">
              <w:rPr>
                <w:rFonts w:ascii="Times New Roman" w:hAnsi="Times New Roman" w:cs="Times New Roman"/>
                <w:color w:val="auto"/>
                <w:sz w:val="20"/>
                <w:szCs w:val="20"/>
              </w:rPr>
              <w:t xml:space="preserve">As obras deverão atender as comunidades regionais, com destaque às localizadas nos municípios de Mogi das Cruzes e </w:t>
            </w:r>
            <w:proofErr w:type="spellStart"/>
            <w:r w:rsidRPr="00343C53">
              <w:rPr>
                <w:rFonts w:ascii="Times New Roman" w:hAnsi="Times New Roman" w:cs="Times New Roman"/>
                <w:color w:val="auto"/>
                <w:sz w:val="20"/>
                <w:szCs w:val="20"/>
              </w:rPr>
              <w:t>Salesópolis</w:t>
            </w:r>
            <w:proofErr w:type="spellEnd"/>
            <w:r w:rsidRPr="00343C53">
              <w:rPr>
                <w:rFonts w:ascii="Times New Roman" w:hAnsi="Times New Roman" w:cs="Times New Roman"/>
                <w:color w:val="auto"/>
                <w:sz w:val="20"/>
                <w:szCs w:val="20"/>
              </w:rPr>
              <w:t>.</w:t>
            </w:r>
          </w:p>
        </w:tc>
      </w:tr>
      <w:tr w:rsidR="00D27D28" w:rsidRPr="00F11813" w:rsidTr="00343C53">
        <w:tc>
          <w:tcPr>
            <w:tcW w:w="2006" w:type="dxa"/>
            <w:vMerge/>
            <w:tcBorders>
              <w:left w:val="nil"/>
            </w:tcBorders>
          </w:tcPr>
          <w:p w:rsidR="00191D56" w:rsidRPr="00343C53" w:rsidRDefault="00191D56" w:rsidP="00086441">
            <w:pPr>
              <w:rPr>
                <w:sz w:val="20"/>
                <w:szCs w:val="20"/>
              </w:rPr>
            </w:pPr>
          </w:p>
        </w:tc>
        <w:tc>
          <w:tcPr>
            <w:tcW w:w="1760" w:type="dxa"/>
          </w:tcPr>
          <w:p w:rsidR="00191D56" w:rsidRPr="00343C53" w:rsidRDefault="00D521AD" w:rsidP="00086441">
            <w:pPr>
              <w:rPr>
                <w:sz w:val="20"/>
                <w:szCs w:val="20"/>
              </w:rPr>
            </w:pPr>
            <w:r w:rsidRPr="00343C53">
              <w:rPr>
                <w:sz w:val="20"/>
                <w:szCs w:val="20"/>
              </w:rPr>
              <w:t>Núcleos</w:t>
            </w:r>
          </w:p>
        </w:tc>
        <w:tc>
          <w:tcPr>
            <w:tcW w:w="1550" w:type="dxa"/>
          </w:tcPr>
          <w:p w:rsidR="00191D56" w:rsidRPr="00343C53" w:rsidRDefault="00191D56" w:rsidP="00086441">
            <w:pPr>
              <w:rPr>
                <w:sz w:val="20"/>
                <w:szCs w:val="20"/>
              </w:rPr>
            </w:pPr>
            <w:r w:rsidRPr="00343C53">
              <w:rPr>
                <w:sz w:val="20"/>
                <w:szCs w:val="20"/>
              </w:rPr>
              <w:t>Acessibilidade</w:t>
            </w:r>
          </w:p>
        </w:tc>
        <w:tc>
          <w:tcPr>
            <w:tcW w:w="3859" w:type="dxa"/>
            <w:tcBorders>
              <w:right w:val="nil"/>
            </w:tcBorders>
          </w:tcPr>
          <w:p w:rsidR="00191D56" w:rsidRPr="00343C53" w:rsidRDefault="00191D56" w:rsidP="00086441">
            <w:pPr>
              <w:pStyle w:val="Default"/>
              <w:rPr>
                <w:rFonts w:ascii="Times New Roman" w:hAnsi="Times New Roman" w:cs="Times New Roman"/>
                <w:color w:val="auto"/>
                <w:sz w:val="20"/>
                <w:szCs w:val="20"/>
              </w:rPr>
            </w:pPr>
            <w:r w:rsidRPr="00343C53">
              <w:rPr>
                <w:rFonts w:ascii="Times New Roman" w:hAnsi="Times New Roman" w:cs="Times New Roman"/>
                <w:color w:val="auto"/>
                <w:sz w:val="20"/>
                <w:szCs w:val="20"/>
              </w:rPr>
              <w:t xml:space="preserve">Não existe dificuldade para acessar </w:t>
            </w:r>
            <w:r w:rsidR="00D521AD" w:rsidRPr="00343C53">
              <w:rPr>
                <w:rFonts w:ascii="Times New Roman" w:hAnsi="Times New Roman" w:cs="Times New Roman"/>
                <w:color w:val="auto"/>
                <w:sz w:val="20"/>
                <w:szCs w:val="20"/>
              </w:rPr>
              <w:t xml:space="preserve">os núcleos </w:t>
            </w:r>
            <w:r w:rsidRPr="00343C53">
              <w:rPr>
                <w:rFonts w:ascii="Times New Roman" w:hAnsi="Times New Roman" w:cs="Times New Roman"/>
                <w:color w:val="auto"/>
                <w:sz w:val="20"/>
                <w:szCs w:val="20"/>
              </w:rPr>
              <w:t>em qualquer época do ano.</w:t>
            </w:r>
          </w:p>
        </w:tc>
      </w:tr>
      <w:tr w:rsidR="00D27D28" w:rsidRPr="00F11813" w:rsidTr="00343C53">
        <w:trPr>
          <w:trHeight w:val="1112"/>
        </w:trPr>
        <w:tc>
          <w:tcPr>
            <w:tcW w:w="2006" w:type="dxa"/>
            <w:vMerge/>
            <w:tcBorders>
              <w:left w:val="nil"/>
            </w:tcBorders>
          </w:tcPr>
          <w:p w:rsidR="00191D56" w:rsidRPr="00343C53" w:rsidRDefault="00191D56" w:rsidP="00086441">
            <w:pPr>
              <w:rPr>
                <w:sz w:val="20"/>
                <w:szCs w:val="20"/>
              </w:rPr>
            </w:pPr>
          </w:p>
        </w:tc>
        <w:tc>
          <w:tcPr>
            <w:tcW w:w="1760" w:type="dxa"/>
          </w:tcPr>
          <w:p w:rsidR="00191D56" w:rsidRPr="00343C53" w:rsidRDefault="00233545" w:rsidP="00086441">
            <w:pPr>
              <w:rPr>
                <w:sz w:val="20"/>
                <w:szCs w:val="20"/>
              </w:rPr>
            </w:pPr>
            <w:r w:rsidRPr="00343C53">
              <w:rPr>
                <w:sz w:val="20"/>
                <w:szCs w:val="20"/>
              </w:rPr>
              <w:t>Núcleos, vias, coletores de esgoto e sistema de drenagem.</w:t>
            </w:r>
          </w:p>
        </w:tc>
        <w:tc>
          <w:tcPr>
            <w:tcW w:w="1550" w:type="dxa"/>
          </w:tcPr>
          <w:p w:rsidR="00191D56" w:rsidRPr="00343C53" w:rsidRDefault="00191D56" w:rsidP="00086441">
            <w:pPr>
              <w:rPr>
                <w:sz w:val="20"/>
                <w:szCs w:val="20"/>
              </w:rPr>
            </w:pPr>
            <w:r w:rsidRPr="00343C53">
              <w:rPr>
                <w:sz w:val="20"/>
                <w:szCs w:val="20"/>
              </w:rPr>
              <w:t>Considerações urbanísticas</w:t>
            </w:r>
          </w:p>
        </w:tc>
        <w:tc>
          <w:tcPr>
            <w:tcW w:w="3859" w:type="dxa"/>
            <w:tcBorders>
              <w:right w:val="nil"/>
            </w:tcBorders>
          </w:tcPr>
          <w:tbl>
            <w:tblPr>
              <w:tblW w:w="0" w:type="auto"/>
              <w:tblBorders>
                <w:top w:val="nil"/>
                <w:left w:val="nil"/>
                <w:bottom w:val="nil"/>
                <w:right w:val="nil"/>
              </w:tblBorders>
              <w:tblLook w:val="0000" w:firstRow="0" w:lastRow="0" w:firstColumn="0" w:lastColumn="0" w:noHBand="0" w:noVBand="0"/>
            </w:tblPr>
            <w:tblGrid>
              <w:gridCol w:w="3643"/>
            </w:tblGrid>
            <w:tr w:rsidR="00343C53" w:rsidRPr="00343C53">
              <w:trPr>
                <w:trHeight w:val="808"/>
              </w:trPr>
              <w:tc>
                <w:tcPr>
                  <w:tcW w:w="0" w:type="auto"/>
                </w:tcPr>
                <w:p w:rsidR="00191D56" w:rsidRPr="00343C53" w:rsidRDefault="00191D56" w:rsidP="00970C1C">
                  <w:pPr>
                    <w:pStyle w:val="Default"/>
                    <w:ind w:left="-67"/>
                    <w:rPr>
                      <w:rFonts w:ascii="Times New Roman" w:hAnsi="Times New Roman" w:cs="Times New Roman"/>
                      <w:color w:val="auto"/>
                      <w:sz w:val="20"/>
                      <w:szCs w:val="20"/>
                    </w:rPr>
                  </w:pPr>
                  <w:r w:rsidRPr="00343C53">
                    <w:rPr>
                      <w:rFonts w:ascii="Times New Roman" w:hAnsi="Times New Roman" w:cs="Times New Roman"/>
                      <w:color w:val="auto"/>
                      <w:sz w:val="20"/>
                      <w:szCs w:val="20"/>
                    </w:rPr>
                    <w:t>Na</w:t>
                  </w:r>
                  <w:r w:rsidR="00233545" w:rsidRPr="00343C53">
                    <w:rPr>
                      <w:rFonts w:ascii="Times New Roman" w:hAnsi="Times New Roman" w:cs="Times New Roman"/>
                      <w:color w:val="auto"/>
                      <w:sz w:val="20"/>
                      <w:szCs w:val="20"/>
                    </w:rPr>
                    <w:t>s</w:t>
                  </w:r>
                  <w:r w:rsidRPr="00343C53">
                    <w:rPr>
                      <w:rFonts w:ascii="Times New Roman" w:hAnsi="Times New Roman" w:cs="Times New Roman"/>
                      <w:color w:val="auto"/>
                      <w:sz w:val="20"/>
                      <w:szCs w:val="20"/>
                    </w:rPr>
                    <w:t xml:space="preserve"> área</w:t>
                  </w:r>
                  <w:r w:rsidR="00233545" w:rsidRPr="00343C53">
                    <w:rPr>
                      <w:rFonts w:ascii="Times New Roman" w:hAnsi="Times New Roman" w:cs="Times New Roman"/>
                      <w:color w:val="auto"/>
                      <w:sz w:val="20"/>
                      <w:szCs w:val="20"/>
                    </w:rPr>
                    <w:t>s de implantação das obras</w:t>
                  </w:r>
                  <w:r w:rsidRPr="00343C53">
                    <w:rPr>
                      <w:rFonts w:ascii="Times New Roman" w:hAnsi="Times New Roman" w:cs="Times New Roman"/>
                      <w:color w:val="auto"/>
                      <w:sz w:val="20"/>
                      <w:szCs w:val="20"/>
                    </w:rPr>
                    <w:t xml:space="preserve"> existe</w:t>
                  </w:r>
                  <w:r w:rsidR="00233545" w:rsidRPr="00343C53">
                    <w:rPr>
                      <w:rFonts w:ascii="Times New Roman" w:hAnsi="Times New Roman" w:cs="Times New Roman"/>
                      <w:color w:val="auto"/>
                      <w:sz w:val="20"/>
                      <w:szCs w:val="20"/>
                    </w:rPr>
                    <w:t xml:space="preserve">m </w:t>
                  </w:r>
                  <w:r w:rsidRPr="00343C53">
                    <w:rPr>
                      <w:rFonts w:ascii="Times New Roman" w:hAnsi="Times New Roman" w:cs="Times New Roman"/>
                      <w:color w:val="auto"/>
                      <w:sz w:val="20"/>
                      <w:szCs w:val="20"/>
                    </w:rPr>
                    <w:t>plano</w:t>
                  </w:r>
                  <w:r w:rsidR="00233545" w:rsidRPr="00343C53">
                    <w:rPr>
                      <w:rFonts w:ascii="Times New Roman" w:hAnsi="Times New Roman" w:cs="Times New Roman"/>
                      <w:color w:val="auto"/>
                      <w:sz w:val="20"/>
                      <w:szCs w:val="20"/>
                    </w:rPr>
                    <w:t>s</w:t>
                  </w:r>
                  <w:r w:rsidRPr="00343C53">
                    <w:rPr>
                      <w:rFonts w:ascii="Times New Roman" w:hAnsi="Times New Roman" w:cs="Times New Roman"/>
                      <w:color w:val="auto"/>
                      <w:sz w:val="20"/>
                      <w:szCs w:val="20"/>
                    </w:rPr>
                    <w:t xml:space="preserve"> de desenvolvimento urbano e o</w:t>
                  </w:r>
                  <w:r w:rsidR="00233545" w:rsidRPr="00343C53">
                    <w:rPr>
                      <w:rFonts w:ascii="Times New Roman" w:hAnsi="Times New Roman" w:cs="Times New Roman"/>
                      <w:color w:val="auto"/>
                      <w:sz w:val="20"/>
                      <w:szCs w:val="20"/>
                    </w:rPr>
                    <w:t>s</w:t>
                  </w:r>
                  <w:r w:rsidRPr="00343C53">
                    <w:rPr>
                      <w:rFonts w:ascii="Times New Roman" w:hAnsi="Times New Roman" w:cs="Times New Roman"/>
                      <w:color w:val="auto"/>
                      <w:sz w:val="20"/>
                      <w:szCs w:val="20"/>
                    </w:rPr>
                    <w:t xml:space="preserve"> terreno</w:t>
                  </w:r>
                  <w:r w:rsidR="00233545" w:rsidRPr="00343C53">
                    <w:rPr>
                      <w:rFonts w:ascii="Times New Roman" w:hAnsi="Times New Roman" w:cs="Times New Roman"/>
                      <w:color w:val="auto"/>
                      <w:sz w:val="20"/>
                      <w:szCs w:val="20"/>
                    </w:rPr>
                    <w:t>s</w:t>
                  </w:r>
                  <w:r w:rsidRPr="00343C53">
                    <w:rPr>
                      <w:rFonts w:ascii="Times New Roman" w:hAnsi="Times New Roman" w:cs="Times New Roman"/>
                      <w:color w:val="auto"/>
                      <w:sz w:val="20"/>
                      <w:szCs w:val="20"/>
                    </w:rPr>
                    <w:t xml:space="preserve"> se encontra</w:t>
                  </w:r>
                  <w:r w:rsidR="00233545" w:rsidRPr="00343C53">
                    <w:rPr>
                      <w:rFonts w:ascii="Times New Roman" w:hAnsi="Times New Roman" w:cs="Times New Roman"/>
                      <w:color w:val="auto"/>
                      <w:sz w:val="20"/>
                      <w:szCs w:val="20"/>
                    </w:rPr>
                    <w:t>s</w:t>
                  </w:r>
                  <w:r w:rsidRPr="00343C53">
                    <w:rPr>
                      <w:rFonts w:ascii="Times New Roman" w:hAnsi="Times New Roman" w:cs="Times New Roman"/>
                      <w:color w:val="auto"/>
                      <w:sz w:val="20"/>
                      <w:szCs w:val="20"/>
                    </w:rPr>
                    <w:t xml:space="preserve"> compatíve</w:t>
                  </w:r>
                  <w:r w:rsidR="00233545" w:rsidRPr="00343C53">
                    <w:rPr>
                      <w:rFonts w:ascii="Times New Roman" w:hAnsi="Times New Roman" w:cs="Times New Roman"/>
                      <w:color w:val="auto"/>
                      <w:sz w:val="20"/>
                      <w:szCs w:val="20"/>
                    </w:rPr>
                    <w:t>is</w:t>
                  </w:r>
                  <w:r w:rsidRPr="00343C53">
                    <w:rPr>
                      <w:rFonts w:ascii="Times New Roman" w:hAnsi="Times New Roman" w:cs="Times New Roman"/>
                      <w:color w:val="auto"/>
                      <w:sz w:val="20"/>
                      <w:szCs w:val="20"/>
                    </w:rPr>
                    <w:t xml:space="preserve"> com o crescimento físico e populacional; ou </w:t>
                  </w:r>
                </w:p>
                <w:p w:rsidR="00191D56" w:rsidRPr="00343C53" w:rsidRDefault="00233545" w:rsidP="00970C1C">
                  <w:pPr>
                    <w:pStyle w:val="Default"/>
                    <w:ind w:left="-67"/>
                    <w:rPr>
                      <w:rFonts w:ascii="Times New Roman" w:hAnsi="Times New Roman" w:cs="Times New Roman"/>
                      <w:color w:val="auto"/>
                      <w:sz w:val="20"/>
                      <w:szCs w:val="20"/>
                    </w:rPr>
                  </w:pPr>
                  <w:r w:rsidRPr="00343C53">
                    <w:rPr>
                      <w:rFonts w:ascii="Times New Roman" w:hAnsi="Times New Roman" w:cs="Times New Roman"/>
                      <w:color w:val="auto"/>
                      <w:sz w:val="20"/>
                      <w:szCs w:val="20"/>
                    </w:rPr>
                    <w:t>a</w:t>
                  </w:r>
                  <w:r w:rsidR="00191D56" w:rsidRPr="00343C53">
                    <w:rPr>
                      <w:rFonts w:ascii="Times New Roman" w:hAnsi="Times New Roman" w:cs="Times New Roman"/>
                      <w:color w:val="auto"/>
                      <w:sz w:val="20"/>
                      <w:szCs w:val="20"/>
                    </w:rPr>
                    <w:t xml:space="preserve"> localização do</w:t>
                  </w:r>
                  <w:r w:rsidR="00343C53" w:rsidRPr="00343C53">
                    <w:rPr>
                      <w:rFonts w:ascii="Times New Roman" w:hAnsi="Times New Roman" w:cs="Times New Roman"/>
                      <w:color w:val="auto"/>
                      <w:sz w:val="20"/>
                      <w:szCs w:val="20"/>
                    </w:rPr>
                    <w:t>s</w:t>
                  </w:r>
                  <w:r w:rsidR="00191D56" w:rsidRPr="00343C53">
                    <w:rPr>
                      <w:rFonts w:ascii="Times New Roman" w:hAnsi="Times New Roman" w:cs="Times New Roman"/>
                      <w:color w:val="auto"/>
                      <w:sz w:val="20"/>
                      <w:szCs w:val="20"/>
                    </w:rPr>
                    <w:t xml:space="preserve"> terreno</w:t>
                  </w:r>
                  <w:r w:rsidR="00343C53" w:rsidRPr="00343C53">
                    <w:rPr>
                      <w:rFonts w:ascii="Times New Roman" w:hAnsi="Times New Roman" w:cs="Times New Roman"/>
                      <w:color w:val="auto"/>
                      <w:sz w:val="20"/>
                      <w:szCs w:val="20"/>
                    </w:rPr>
                    <w:t>s</w:t>
                  </w:r>
                  <w:r w:rsidR="00191D56" w:rsidRPr="00343C53">
                    <w:rPr>
                      <w:rFonts w:ascii="Times New Roman" w:hAnsi="Times New Roman" w:cs="Times New Roman"/>
                      <w:color w:val="auto"/>
                      <w:sz w:val="20"/>
                      <w:szCs w:val="20"/>
                    </w:rPr>
                    <w:t xml:space="preserve"> é compatível com a paisagem do entorno ou melhora a paisagem; e</w:t>
                  </w:r>
                </w:p>
                <w:p w:rsidR="00191D56" w:rsidRPr="00343C53" w:rsidRDefault="00191D56" w:rsidP="00970C1C">
                  <w:pPr>
                    <w:pStyle w:val="Default"/>
                    <w:ind w:left="-67"/>
                    <w:rPr>
                      <w:rFonts w:ascii="Times New Roman" w:hAnsi="Times New Roman" w:cs="Times New Roman"/>
                      <w:color w:val="auto"/>
                      <w:sz w:val="20"/>
                      <w:szCs w:val="20"/>
                    </w:rPr>
                  </w:pPr>
                  <w:r w:rsidRPr="00343C53">
                    <w:rPr>
                      <w:rFonts w:ascii="Times New Roman" w:hAnsi="Times New Roman" w:cs="Times New Roman"/>
                      <w:color w:val="auto"/>
                      <w:sz w:val="20"/>
                      <w:szCs w:val="20"/>
                    </w:rPr>
                    <w:t>O</w:t>
                  </w:r>
                  <w:r w:rsidR="00343C53" w:rsidRPr="00343C53">
                    <w:rPr>
                      <w:rFonts w:ascii="Times New Roman" w:hAnsi="Times New Roman" w:cs="Times New Roman"/>
                      <w:color w:val="auto"/>
                      <w:sz w:val="20"/>
                      <w:szCs w:val="20"/>
                    </w:rPr>
                    <w:t>s</w:t>
                  </w:r>
                  <w:r w:rsidRPr="00343C53">
                    <w:rPr>
                      <w:rFonts w:ascii="Times New Roman" w:hAnsi="Times New Roman" w:cs="Times New Roman"/>
                      <w:color w:val="auto"/>
                      <w:sz w:val="20"/>
                      <w:szCs w:val="20"/>
                    </w:rPr>
                    <w:t xml:space="preserve"> projeto</w:t>
                  </w:r>
                  <w:r w:rsidR="00343C53" w:rsidRPr="00343C53">
                    <w:rPr>
                      <w:rFonts w:ascii="Times New Roman" w:hAnsi="Times New Roman" w:cs="Times New Roman"/>
                      <w:color w:val="auto"/>
                      <w:sz w:val="20"/>
                      <w:szCs w:val="20"/>
                    </w:rPr>
                    <w:t>s</w:t>
                  </w:r>
                  <w:r w:rsidRPr="00343C53">
                    <w:rPr>
                      <w:rFonts w:ascii="Times New Roman" w:hAnsi="Times New Roman" w:cs="Times New Roman"/>
                      <w:color w:val="auto"/>
                      <w:sz w:val="20"/>
                      <w:szCs w:val="20"/>
                    </w:rPr>
                    <w:t xml:space="preserve"> completa</w:t>
                  </w:r>
                  <w:r w:rsidR="00343C53" w:rsidRPr="00343C53">
                    <w:rPr>
                      <w:rFonts w:ascii="Times New Roman" w:hAnsi="Times New Roman" w:cs="Times New Roman"/>
                      <w:color w:val="auto"/>
                      <w:sz w:val="20"/>
                      <w:szCs w:val="20"/>
                    </w:rPr>
                    <w:t>m</w:t>
                  </w:r>
                  <w:r w:rsidRPr="00343C53">
                    <w:rPr>
                      <w:rFonts w:ascii="Times New Roman" w:hAnsi="Times New Roman" w:cs="Times New Roman"/>
                      <w:color w:val="auto"/>
                      <w:sz w:val="20"/>
                      <w:szCs w:val="20"/>
                    </w:rPr>
                    <w:t xml:space="preserve"> e se integra</w:t>
                  </w:r>
                  <w:r w:rsidR="00343C53" w:rsidRPr="00343C53">
                    <w:rPr>
                      <w:rFonts w:ascii="Times New Roman" w:hAnsi="Times New Roman" w:cs="Times New Roman"/>
                      <w:color w:val="auto"/>
                      <w:sz w:val="20"/>
                      <w:szCs w:val="20"/>
                    </w:rPr>
                    <w:t>m</w:t>
                  </w:r>
                  <w:r w:rsidRPr="00343C53">
                    <w:rPr>
                      <w:rFonts w:ascii="Times New Roman" w:hAnsi="Times New Roman" w:cs="Times New Roman"/>
                      <w:color w:val="auto"/>
                      <w:sz w:val="20"/>
                      <w:szCs w:val="20"/>
                    </w:rPr>
                    <w:t xml:space="preserve"> às áreas comuns e áreas verdes.</w:t>
                  </w:r>
                </w:p>
              </w:tc>
            </w:tr>
          </w:tbl>
          <w:p w:rsidR="00191D56" w:rsidRPr="00343C53" w:rsidRDefault="00191D56" w:rsidP="00086441">
            <w:pPr>
              <w:rPr>
                <w:sz w:val="20"/>
                <w:szCs w:val="20"/>
              </w:rPr>
            </w:pPr>
          </w:p>
        </w:tc>
      </w:tr>
      <w:tr w:rsidR="00D27D28" w:rsidRPr="00F11813" w:rsidTr="00343C53">
        <w:tc>
          <w:tcPr>
            <w:tcW w:w="2006" w:type="dxa"/>
            <w:vMerge/>
            <w:tcBorders>
              <w:left w:val="nil"/>
            </w:tcBorders>
          </w:tcPr>
          <w:p w:rsidR="00191D56" w:rsidRPr="00F11813" w:rsidRDefault="00191D56" w:rsidP="00086441">
            <w:pPr>
              <w:rPr>
                <w:color w:val="538135" w:themeColor="accent6" w:themeShade="BF"/>
                <w:sz w:val="20"/>
                <w:szCs w:val="20"/>
              </w:rPr>
            </w:pPr>
          </w:p>
        </w:tc>
        <w:tc>
          <w:tcPr>
            <w:tcW w:w="1760" w:type="dxa"/>
          </w:tcPr>
          <w:p w:rsidR="00191D56" w:rsidRPr="00343C53" w:rsidRDefault="00343C53" w:rsidP="00086441">
            <w:pPr>
              <w:rPr>
                <w:sz w:val="20"/>
                <w:szCs w:val="20"/>
              </w:rPr>
            </w:pPr>
            <w:r w:rsidRPr="00343C53">
              <w:rPr>
                <w:sz w:val="20"/>
                <w:szCs w:val="20"/>
              </w:rPr>
              <w:t>Núcleos</w:t>
            </w:r>
          </w:p>
        </w:tc>
        <w:tc>
          <w:tcPr>
            <w:tcW w:w="1550" w:type="dxa"/>
          </w:tcPr>
          <w:p w:rsidR="00191D56" w:rsidRPr="00343C53" w:rsidRDefault="00191D56" w:rsidP="00086441">
            <w:pPr>
              <w:rPr>
                <w:sz w:val="20"/>
                <w:szCs w:val="20"/>
              </w:rPr>
            </w:pPr>
            <w:r w:rsidRPr="00343C53">
              <w:rPr>
                <w:sz w:val="20"/>
                <w:szCs w:val="20"/>
              </w:rPr>
              <w:t>Resíduos sólidos</w:t>
            </w:r>
          </w:p>
        </w:tc>
        <w:tc>
          <w:tcPr>
            <w:tcW w:w="3859" w:type="dxa"/>
            <w:tcBorders>
              <w:right w:val="nil"/>
            </w:tcBorders>
          </w:tcPr>
          <w:p w:rsidR="00191D56" w:rsidRPr="00343C53" w:rsidRDefault="00191D56" w:rsidP="00380E14">
            <w:pPr>
              <w:rPr>
                <w:sz w:val="20"/>
                <w:szCs w:val="20"/>
              </w:rPr>
            </w:pPr>
            <w:r w:rsidRPr="00343C53">
              <w:rPr>
                <w:sz w:val="18"/>
                <w:szCs w:val="18"/>
              </w:rPr>
              <w:t xml:space="preserve"> O</w:t>
            </w:r>
            <w:r w:rsidR="00343C53" w:rsidRPr="00343C53">
              <w:rPr>
                <w:sz w:val="18"/>
                <w:szCs w:val="18"/>
              </w:rPr>
              <w:t>s</w:t>
            </w:r>
            <w:r w:rsidRPr="00343C53">
              <w:rPr>
                <w:sz w:val="18"/>
                <w:szCs w:val="18"/>
              </w:rPr>
              <w:t xml:space="preserve"> terreno</w:t>
            </w:r>
            <w:r w:rsidR="00343C53" w:rsidRPr="00343C53">
              <w:rPr>
                <w:sz w:val="18"/>
                <w:szCs w:val="18"/>
              </w:rPr>
              <w:t>s</w:t>
            </w:r>
            <w:r w:rsidRPr="00343C53">
              <w:rPr>
                <w:sz w:val="18"/>
                <w:szCs w:val="18"/>
              </w:rPr>
              <w:t xml:space="preserve"> se localiza</w:t>
            </w:r>
            <w:r w:rsidR="00343C53" w:rsidRPr="00343C53">
              <w:rPr>
                <w:sz w:val="18"/>
                <w:szCs w:val="18"/>
              </w:rPr>
              <w:t>m</w:t>
            </w:r>
            <w:r w:rsidRPr="00343C53">
              <w:rPr>
                <w:sz w:val="18"/>
                <w:szCs w:val="18"/>
              </w:rPr>
              <w:t xml:space="preserve"> à uma distância superior a 1000m da direção </w:t>
            </w:r>
            <w:proofErr w:type="spellStart"/>
            <w:r w:rsidRPr="00343C53">
              <w:rPr>
                <w:sz w:val="18"/>
                <w:szCs w:val="18"/>
              </w:rPr>
              <w:t>solavento</w:t>
            </w:r>
            <w:proofErr w:type="spellEnd"/>
            <w:r w:rsidRPr="00343C53">
              <w:rPr>
                <w:sz w:val="18"/>
                <w:szCs w:val="18"/>
              </w:rPr>
              <w:t xml:space="preserve"> e existem barreiras vegetais que filtram o ar proveniente de depósitos de resíduos sólidos (</w:t>
            </w:r>
            <w:r w:rsidR="00343C53" w:rsidRPr="00343C53">
              <w:rPr>
                <w:sz w:val="18"/>
                <w:szCs w:val="18"/>
              </w:rPr>
              <w:t>aterros sanitários</w:t>
            </w:r>
            <w:r w:rsidRPr="00343C53">
              <w:rPr>
                <w:sz w:val="18"/>
                <w:szCs w:val="18"/>
              </w:rPr>
              <w:t xml:space="preserve">). </w:t>
            </w:r>
          </w:p>
        </w:tc>
      </w:tr>
      <w:tr w:rsidR="00D27D28" w:rsidRPr="00F11813" w:rsidTr="00343C53">
        <w:tc>
          <w:tcPr>
            <w:tcW w:w="2006" w:type="dxa"/>
            <w:vMerge/>
            <w:tcBorders>
              <w:left w:val="nil"/>
            </w:tcBorders>
          </w:tcPr>
          <w:p w:rsidR="00191D56" w:rsidRPr="00F11813" w:rsidRDefault="00191D56" w:rsidP="00086441">
            <w:pPr>
              <w:rPr>
                <w:color w:val="538135" w:themeColor="accent6" w:themeShade="BF"/>
                <w:sz w:val="20"/>
                <w:szCs w:val="20"/>
              </w:rPr>
            </w:pPr>
          </w:p>
        </w:tc>
        <w:tc>
          <w:tcPr>
            <w:tcW w:w="1760" w:type="dxa"/>
          </w:tcPr>
          <w:p w:rsidR="00191D56" w:rsidRPr="00343C53" w:rsidRDefault="00343C53" w:rsidP="00086441">
            <w:pPr>
              <w:rPr>
                <w:sz w:val="20"/>
                <w:szCs w:val="20"/>
              </w:rPr>
            </w:pPr>
            <w:r>
              <w:rPr>
                <w:sz w:val="20"/>
                <w:szCs w:val="20"/>
              </w:rPr>
              <w:t>Núcleos</w:t>
            </w:r>
          </w:p>
        </w:tc>
        <w:tc>
          <w:tcPr>
            <w:tcW w:w="1550" w:type="dxa"/>
          </w:tcPr>
          <w:p w:rsidR="00191D56" w:rsidRPr="00343C53" w:rsidRDefault="00191D56" w:rsidP="00086441">
            <w:pPr>
              <w:rPr>
                <w:sz w:val="20"/>
                <w:szCs w:val="20"/>
              </w:rPr>
            </w:pPr>
            <w:r w:rsidRPr="00343C53">
              <w:rPr>
                <w:sz w:val="20"/>
                <w:szCs w:val="20"/>
              </w:rPr>
              <w:t>Perigo de incêndio</w:t>
            </w:r>
          </w:p>
        </w:tc>
        <w:tc>
          <w:tcPr>
            <w:tcW w:w="3859" w:type="dxa"/>
            <w:tcBorders>
              <w:right w:val="nil"/>
            </w:tcBorders>
          </w:tcPr>
          <w:p w:rsidR="00191D56" w:rsidRPr="00343C53" w:rsidRDefault="00191D56" w:rsidP="00AE2F22">
            <w:pPr>
              <w:pStyle w:val="Default"/>
              <w:rPr>
                <w:rFonts w:ascii="Times New Roman" w:hAnsi="Times New Roman" w:cs="Times New Roman"/>
                <w:color w:val="auto"/>
                <w:sz w:val="20"/>
                <w:szCs w:val="20"/>
              </w:rPr>
            </w:pPr>
            <w:r w:rsidRPr="00343C53">
              <w:rPr>
                <w:rFonts w:ascii="Times New Roman" w:hAnsi="Times New Roman" w:cs="Times New Roman"/>
                <w:color w:val="auto"/>
                <w:sz w:val="20"/>
                <w:szCs w:val="20"/>
              </w:rPr>
              <w:t>O</w:t>
            </w:r>
            <w:r w:rsidR="00343C53" w:rsidRPr="00343C53">
              <w:rPr>
                <w:rFonts w:ascii="Times New Roman" w:hAnsi="Times New Roman" w:cs="Times New Roman"/>
                <w:color w:val="auto"/>
                <w:sz w:val="20"/>
                <w:szCs w:val="20"/>
              </w:rPr>
              <w:t>s</w:t>
            </w:r>
            <w:r w:rsidRPr="00343C53">
              <w:rPr>
                <w:rFonts w:ascii="Times New Roman" w:hAnsi="Times New Roman" w:cs="Times New Roman"/>
                <w:color w:val="auto"/>
                <w:sz w:val="20"/>
                <w:szCs w:val="20"/>
              </w:rPr>
              <w:t xml:space="preserve"> terreno</w:t>
            </w:r>
            <w:r w:rsidR="00343C53" w:rsidRPr="00343C53">
              <w:rPr>
                <w:rFonts w:ascii="Times New Roman" w:hAnsi="Times New Roman" w:cs="Times New Roman"/>
                <w:color w:val="auto"/>
                <w:sz w:val="20"/>
                <w:szCs w:val="20"/>
              </w:rPr>
              <w:t>s</w:t>
            </w:r>
            <w:r w:rsidRPr="00343C53">
              <w:rPr>
                <w:rFonts w:ascii="Times New Roman" w:hAnsi="Times New Roman" w:cs="Times New Roman"/>
                <w:color w:val="auto"/>
                <w:sz w:val="20"/>
                <w:szCs w:val="20"/>
              </w:rPr>
              <w:t xml:space="preserve"> se encontra</w:t>
            </w:r>
            <w:r w:rsidR="00343C53" w:rsidRPr="00343C53">
              <w:rPr>
                <w:rFonts w:ascii="Times New Roman" w:hAnsi="Times New Roman" w:cs="Times New Roman"/>
                <w:color w:val="auto"/>
                <w:sz w:val="20"/>
                <w:szCs w:val="20"/>
              </w:rPr>
              <w:t>m</w:t>
            </w:r>
            <w:r w:rsidRPr="00343C53">
              <w:rPr>
                <w:rFonts w:ascii="Times New Roman" w:hAnsi="Times New Roman" w:cs="Times New Roman"/>
                <w:color w:val="auto"/>
                <w:sz w:val="20"/>
                <w:szCs w:val="20"/>
              </w:rPr>
              <w:t xml:space="preserve"> a distância segura de edificações com risco de incêndio ou explosão (de madeira, depósito de inflamáveis, posto de combustível, paiol de explosivo etc.)</w:t>
            </w:r>
          </w:p>
        </w:tc>
      </w:tr>
    </w:tbl>
    <w:p w:rsidR="001D3E20" w:rsidRDefault="001D3E20"/>
    <w:p w:rsidR="001D3E20" w:rsidRDefault="001D3E20"/>
    <w:p w:rsidR="001D3E20" w:rsidRPr="001D3E20" w:rsidRDefault="001D3E20" w:rsidP="001D3E20">
      <w:pPr>
        <w:ind w:left="993" w:hanging="1277"/>
        <w:jc w:val="both"/>
        <w:rPr>
          <w:sz w:val="20"/>
          <w:szCs w:val="20"/>
        </w:rPr>
      </w:pPr>
      <w:r w:rsidRPr="00191D56">
        <w:rPr>
          <w:b/>
          <w:sz w:val="20"/>
          <w:szCs w:val="20"/>
        </w:rPr>
        <w:t>Quadro Nº 1</w:t>
      </w:r>
      <w:r w:rsidRPr="00191D56">
        <w:rPr>
          <w:sz w:val="20"/>
          <w:szCs w:val="20"/>
        </w:rPr>
        <w:t>: Variáveis ambientais e sociais consideradas para a seleção dos terrenos para a implantação das obras do Programa</w:t>
      </w:r>
      <w:r>
        <w:rPr>
          <w:sz w:val="20"/>
          <w:szCs w:val="20"/>
        </w:rPr>
        <w:t xml:space="preserve"> (Continuação)</w:t>
      </w:r>
      <w:r w:rsidRPr="00191D56">
        <w:rPr>
          <w:sz w:val="20"/>
          <w:szCs w:val="20"/>
        </w:rPr>
        <w:t>.</w:t>
      </w:r>
    </w:p>
    <w:p w:rsidR="001D3E20" w:rsidRPr="00F11813" w:rsidRDefault="001D3E20" w:rsidP="001D3E20">
      <w:pPr>
        <w:jc w:val="both"/>
        <w:rPr>
          <w:color w:val="538135" w:themeColor="accent6" w:themeShade="BF"/>
          <w:sz w:val="10"/>
          <w:szCs w:val="10"/>
        </w:rPr>
      </w:pPr>
    </w:p>
    <w:tbl>
      <w:tblPr>
        <w:tblStyle w:val="TableGrid"/>
        <w:tblW w:w="9175" w:type="dxa"/>
        <w:tblInd w:w="-431" w:type="dxa"/>
        <w:tblLook w:val="04A0" w:firstRow="1" w:lastRow="0" w:firstColumn="1" w:lastColumn="0" w:noHBand="0" w:noVBand="1"/>
      </w:tblPr>
      <w:tblGrid>
        <w:gridCol w:w="2006"/>
        <w:gridCol w:w="1760"/>
        <w:gridCol w:w="1550"/>
        <w:gridCol w:w="3859"/>
      </w:tblGrid>
      <w:tr w:rsidR="001D3E20" w:rsidRPr="00F11813" w:rsidTr="00AE7897">
        <w:tc>
          <w:tcPr>
            <w:tcW w:w="2006" w:type="dxa"/>
            <w:tcBorders>
              <w:left w:val="nil"/>
            </w:tcBorders>
            <w:shd w:val="clear" w:color="auto" w:fill="B4C6E7" w:themeFill="accent1" w:themeFillTint="66"/>
          </w:tcPr>
          <w:p w:rsidR="001D3E20" w:rsidRPr="00191D56" w:rsidRDefault="001D3E20" w:rsidP="00AE7897">
            <w:pPr>
              <w:jc w:val="center"/>
              <w:rPr>
                <w:b/>
                <w:sz w:val="10"/>
                <w:szCs w:val="10"/>
              </w:rPr>
            </w:pPr>
          </w:p>
          <w:p w:rsidR="001D3E20" w:rsidRPr="00191D56" w:rsidRDefault="001D3E20" w:rsidP="00AE7897">
            <w:pPr>
              <w:jc w:val="center"/>
              <w:rPr>
                <w:b/>
                <w:sz w:val="20"/>
                <w:szCs w:val="20"/>
              </w:rPr>
            </w:pPr>
            <w:r w:rsidRPr="00191D56">
              <w:rPr>
                <w:b/>
                <w:sz w:val="20"/>
                <w:szCs w:val="20"/>
              </w:rPr>
              <w:t>INTERFERÊNCIAS</w:t>
            </w:r>
          </w:p>
          <w:p w:rsidR="001D3E20" w:rsidRPr="00191D56" w:rsidRDefault="001D3E20" w:rsidP="00AE7897">
            <w:pPr>
              <w:jc w:val="center"/>
              <w:rPr>
                <w:b/>
                <w:sz w:val="10"/>
                <w:szCs w:val="10"/>
              </w:rPr>
            </w:pPr>
          </w:p>
        </w:tc>
        <w:tc>
          <w:tcPr>
            <w:tcW w:w="1760" w:type="dxa"/>
            <w:shd w:val="clear" w:color="auto" w:fill="B4C6E7" w:themeFill="accent1" w:themeFillTint="66"/>
          </w:tcPr>
          <w:p w:rsidR="001D3E20" w:rsidRPr="00191D56" w:rsidRDefault="001D3E20" w:rsidP="00AE7897">
            <w:pPr>
              <w:jc w:val="center"/>
              <w:rPr>
                <w:b/>
                <w:sz w:val="10"/>
                <w:szCs w:val="10"/>
              </w:rPr>
            </w:pPr>
          </w:p>
          <w:p w:rsidR="001D3E20" w:rsidRDefault="001D3E20" w:rsidP="00AE7897">
            <w:pPr>
              <w:jc w:val="center"/>
              <w:rPr>
                <w:b/>
                <w:sz w:val="20"/>
                <w:szCs w:val="20"/>
              </w:rPr>
            </w:pPr>
            <w:r>
              <w:rPr>
                <w:b/>
                <w:sz w:val="20"/>
                <w:szCs w:val="20"/>
              </w:rPr>
              <w:t>APLICAÇÃO</w:t>
            </w:r>
          </w:p>
          <w:p w:rsidR="001D3E20" w:rsidRPr="00191D56" w:rsidRDefault="001D3E20" w:rsidP="00AE7897">
            <w:pPr>
              <w:jc w:val="center"/>
              <w:rPr>
                <w:b/>
                <w:sz w:val="10"/>
                <w:szCs w:val="10"/>
              </w:rPr>
            </w:pPr>
          </w:p>
        </w:tc>
        <w:tc>
          <w:tcPr>
            <w:tcW w:w="1550" w:type="dxa"/>
            <w:shd w:val="clear" w:color="auto" w:fill="B4C6E7" w:themeFill="accent1" w:themeFillTint="66"/>
          </w:tcPr>
          <w:p w:rsidR="001D3E20" w:rsidRPr="00191D56" w:rsidRDefault="001D3E20" w:rsidP="00AE7897">
            <w:pPr>
              <w:jc w:val="center"/>
              <w:rPr>
                <w:b/>
                <w:sz w:val="10"/>
                <w:szCs w:val="10"/>
              </w:rPr>
            </w:pPr>
          </w:p>
          <w:p w:rsidR="001D3E20" w:rsidRPr="00191D56" w:rsidRDefault="001D3E20" w:rsidP="00AE7897">
            <w:pPr>
              <w:jc w:val="center"/>
              <w:rPr>
                <w:b/>
                <w:sz w:val="20"/>
                <w:szCs w:val="20"/>
              </w:rPr>
            </w:pPr>
            <w:r w:rsidRPr="00191D56">
              <w:rPr>
                <w:b/>
                <w:sz w:val="20"/>
                <w:szCs w:val="20"/>
              </w:rPr>
              <w:t>VARIÁVEIS</w:t>
            </w:r>
          </w:p>
        </w:tc>
        <w:tc>
          <w:tcPr>
            <w:tcW w:w="3859" w:type="dxa"/>
            <w:tcBorders>
              <w:right w:val="nil"/>
            </w:tcBorders>
            <w:shd w:val="clear" w:color="auto" w:fill="B4C6E7" w:themeFill="accent1" w:themeFillTint="66"/>
          </w:tcPr>
          <w:p w:rsidR="001D3E20" w:rsidRPr="00191D56" w:rsidRDefault="001D3E20" w:rsidP="00AE7897">
            <w:pPr>
              <w:jc w:val="center"/>
              <w:rPr>
                <w:b/>
                <w:sz w:val="10"/>
                <w:szCs w:val="10"/>
              </w:rPr>
            </w:pPr>
          </w:p>
          <w:p w:rsidR="001D3E20" w:rsidRPr="00191D56" w:rsidRDefault="001D3E20" w:rsidP="00AE7897">
            <w:pPr>
              <w:jc w:val="center"/>
              <w:rPr>
                <w:b/>
                <w:sz w:val="20"/>
                <w:szCs w:val="20"/>
              </w:rPr>
            </w:pPr>
            <w:r w:rsidRPr="00191D56">
              <w:rPr>
                <w:b/>
                <w:sz w:val="20"/>
                <w:szCs w:val="20"/>
              </w:rPr>
              <w:t>SITUAÇÃO IDEAL</w:t>
            </w:r>
          </w:p>
        </w:tc>
      </w:tr>
      <w:tr w:rsidR="001A281C" w:rsidRPr="00F11813" w:rsidTr="00343C53">
        <w:tc>
          <w:tcPr>
            <w:tcW w:w="2006" w:type="dxa"/>
            <w:vMerge w:val="restart"/>
            <w:tcBorders>
              <w:left w:val="nil"/>
            </w:tcBorders>
          </w:tcPr>
          <w:p w:rsidR="001A281C" w:rsidRPr="00F11813" w:rsidRDefault="001D3E20" w:rsidP="001A281C">
            <w:pPr>
              <w:rPr>
                <w:color w:val="538135" w:themeColor="accent6" w:themeShade="BF"/>
                <w:sz w:val="20"/>
                <w:szCs w:val="20"/>
              </w:rPr>
            </w:pPr>
            <w:r w:rsidRPr="00343C53">
              <w:rPr>
                <w:sz w:val="20"/>
                <w:szCs w:val="20"/>
              </w:rPr>
              <w:t>Antrópicos</w:t>
            </w:r>
          </w:p>
        </w:tc>
        <w:tc>
          <w:tcPr>
            <w:tcW w:w="1760" w:type="dxa"/>
          </w:tcPr>
          <w:p w:rsidR="001A281C" w:rsidRPr="00343C53" w:rsidRDefault="001A281C" w:rsidP="001A281C">
            <w:pPr>
              <w:rPr>
                <w:sz w:val="20"/>
                <w:szCs w:val="20"/>
              </w:rPr>
            </w:pPr>
            <w:r w:rsidRPr="00343C53">
              <w:rPr>
                <w:sz w:val="20"/>
                <w:szCs w:val="20"/>
              </w:rPr>
              <w:t>Núcleos, vias, coletores de esgoto e sistema de drenagem.</w:t>
            </w:r>
          </w:p>
        </w:tc>
        <w:tc>
          <w:tcPr>
            <w:tcW w:w="1550" w:type="dxa"/>
          </w:tcPr>
          <w:p w:rsidR="001A281C" w:rsidRPr="001A281C" w:rsidRDefault="001A281C" w:rsidP="001A281C">
            <w:pPr>
              <w:rPr>
                <w:sz w:val="20"/>
                <w:szCs w:val="20"/>
              </w:rPr>
            </w:pPr>
            <w:r w:rsidRPr="001A281C">
              <w:rPr>
                <w:sz w:val="20"/>
                <w:szCs w:val="20"/>
              </w:rPr>
              <w:t>Compatibilidade com infraestruturas</w:t>
            </w:r>
          </w:p>
        </w:tc>
        <w:tc>
          <w:tcPr>
            <w:tcW w:w="3859" w:type="dxa"/>
            <w:tcBorders>
              <w:right w:val="nil"/>
            </w:tcBorders>
          </w:tcPr>
          <w:p w:rsidR="001A281C" w:rsidRPr="001A281C" w:rsidRDefault="001A281C" w:rsidP="001A281C">
            <w:pPr>
              <w:rPr>
                <w:sz w:val="20"/>
                <w:szCs w:val="20"/>
              </w:rPr>
            </w:pPr>
            <w:r w:rsidRPr="001A281C">
              <w:rPr>
                <w:sz w:val="20"/>
                <w:szCs w:val="20"/>
              </w:rPr>
              <w:t xml:space="preserve">Não há incompatibilidade com infraestrutura local. </w:t>
            </w:r>
          </w:p>
        </w:tc>
      </w:tr>
      <w:tr w:rsidR="001A281C" w:rsidRPr="00F11813" w:rsidTr="00343C53">
        <w:tc>
          <w:tcPr>
            <w:tcW w:w="2006" w:type="dxa"/>
            <w:vMerge/>
            <w:tcBorders>
              <w:left w:val="nil"/>
            </w:tcBorders>
          </w:tcPr>
          <w:p w:rsidR="001A281C" w:rsidRPr="00F11813" w:rsidRDefault="001A281C" w:rsidP="001A281C">
            <w:pPr>
              <w:rPr>
                <w:color w:val="538135" w:themeColor="accent6" w:themeShade="BF"/>
                <w:sz w:val="20"/>
                <w:szCs w:val="20"/>
              </w:rPr>
            </w:pPr>
          </w:p>
        </w:tc>
        <w:tc>
          <w:tcPr>
            <w:tcW w:w="1760" w:type="dxa"/>
          </w:tcPr>
          <w:p w:rsidR="001A281C" w:rsidRPr="001A281C" w:rsidRDefault="001A281C" w:rsidP="001A281C">
            <w:pPr>
              <w:rPr>
                <w:sz w:val="20"/>
                <w:szCs w:val="20"/>
              </w:rPr>
            </w:pPr>
            <w:r w:rsidRPr="001A281C">
              <w:rPr>
                <w:sz w:val="20"/>
                <w:szCs w:val="20"/>
              </w:rPr>
              <w:t>Núcleos, vias, coletores de esgoto e sistema de drenagem.</w:t>
            </w:r>
          </w:p>
        </w:tc>
        <w:tc>
          <w:tcPr>
            <w:tcW w:w="1550" w:type="dxa"/>
          </w:tcPr>
          <w:p w:rsidR="001A281C" w:rsidRPr="001A281C" w:rsidRDefault="001A281C" w:rsidP="001A281C">
            <w:pPr>
              <w:rPr>
                <w:sz w:val="20"/>
                <w:szCs w:val="20"/>
              </w:rPr>
            </w:pPr>
            <w:r w:rsidRPr="001A281C">
              <w:rPr>
                <w:sz w:val="20"/>
                <w:szCs w:val="20"/>
              </w:rPr>
              <w:t>Conflitos territoriais e legais</w:t>
            </w:r>
          </w:p>
        </w:tc>
        <w:tc>
          <w:tcPr>
            <w:tcW w:w="3859" w:type="dxa"/>
            <w:tcBorders>
              <w:right w:val="nil"/>
            </w:tcBorders>
          </w:tcPr>
          <w:p w:rsidR="001A281C" w:rsidRPr="001A281C" w:rsidRDefault="001A281C" w:rsidP="001A281C">
            <w:pPr>
              <w:rPr>
                <w:sz w:val="20"/>
                <w:szCs w:val="20"/>
              </w:rPr>
            </w:pPr>
            <w:r w:rsidRPr="001A281C">
              <w:rPr>
                <w:sz w:val="20"/>
                <w:szCs w:val="20"/>
              </w:rPr>
              <w:t>Não existem conflitos territoriais e legais e, tampouco, litígios nas áreas ou terrenos selecionados para a implantação das obras do Programa.</w:t>
            </w:r>
          </w:p>
        </w:tc>
      </w:tr>
      <w:tr w:rsidR="001A281C" w:rsidRPr="00F11813" w:rsidTr="00343C53">
        <w:tc>
          <w:tcPr>
            <w:tcW w:w="2006" w:type="dxa"/>
            <w:vMerge/>
            <w:tcBorders>
              <w:left w:val="nil"/>
            </w:tcBorders>
          </w:tcPr>
          <w:p w:rsidR="001A281C" w:rsidRPr="00F11813" w:rsidRDefault="001A281C" w:rsidP="001A281C">
            <w:pPr>
              <w:rPr>
                <w:color w:val="538135" w:themeColor="accent6" w:themeShade="BF"/>
                <w:sz w:val="20"/>
                <w:szCs w:val="20"/>
              </w:rPr>
            </w:pPr>
          </w:p>
        </w:tc>
        <w:tc>
          <w:tcPr>
            <w:tcW w:w="1760" w:type="dxa"/>
          </w:tcPr>
          <w:p w:rsidR="001A281C" w:rsidRPr="001A281C" w:rsidRDefault="001A281C" w:rsidP="001A281C">
            <w:pPr>
              <w:rPr>
                <w:sz w:val="20"/>
                <w:szCs w:val="20"/>
              </w:rPr>
            </w:pPr>
            <w:r w:rsidRPr="001A281C">
              <w:rPr>
                <w:sz w:val="20"/>
                <w:szCs w:val="20"/>
              </w:rPr>
              <w:t>Núcleos</w:t>
            </w:r>
          </w:p>
        </w:tc>
        <w:tc>
          <w:tcPr>
            <w:tcW w:w="1550" w:type="dxa"/>
          </w:tcPr>
          <w:p w:rsidR="001A281C" w:rsidRPr="001A281C" w:rsidRDefault="001A281C" w:rsidP="001A281C">
            <w:pPr>
              <w:rPr>
                <w:sz w:val="20"/>
                <w:szCs w:val="20"/>
              </w:rPr>
            </w:pPr>
            <w:r w:rsidRPr="001A281C">
              <w:rPr>
                <w:sz w:val="20"/>
                <w:szCs w:val="20"/>
              </w:rPr>
              <w:t>Segurança</w:t>
            </w:r>
          </w:p>
        </w:tc>
        <w:tc>
          <w:tcPr>
            <w:tcW w:w="3859" w:type="dxa"/>
            <w:tcBorders>
              <w:bottom w:val="single" w:sz="4" w:space="0" w:color="auto"/>
              <w:right w:val="nil"/>
            </w:tcBorders>
          </w:tcPr>
          <w:p w:rsidR="001A281C" w:rsidRPr="001A281C" w:rsidRDefault="001A281C" w:rsidP="001A281C">
            <w:pPr>
              <w:rPr>
                <w:sz w:val="20"/>
                <w:szCs w:val="20"/>
              </w:rPr>
            </w:pPr>
            <w:r w:rsidRPr="001A281C">
              <w:rPr>
                <w:sz w:val="20"/>
                <w:szCs w:val="20"/>
              </w:rPr>
              <w:t>Existem boas alternativas de segurança nas áreas dos terrenos selecionados em decorrência da qualidade social da área de influência.</w:t>
            </w:r>
          </w:p>
        </w:tc>
      </w:tr>
      <w:tr w:rsidR="001A281C" w:rsidRPr="00F11813" w:rsidTr="00343C53">
        <w:tc>
          <w:tcPr>
            <w:tcW w:w="2006" w:type="dxa"/>
            <w:vMerge/>
            <w:tcBorders>
              <w:left w:val="nil"/>
            </w:tcBorders>
          </w:tcPr>
          <w:p w:rsidR="001A281C" w:rsidRPr="00F11813" w:rsidRDefault="001A281C" w:rsidP="001A281C">
            <w:pPr>
              <w:rPr>
                <w:color w:val="538135" w:themeColor="accent6" w:themeShade="BF"/>
                <w:sz w:val="20"/>
                <w:szCs w:val="20"/>
              </w:rPr>
            </w:pPr>
          </w:p>
        </w:tc>
        <w:tc>
          <w:tcPr>
            <w:tcW w:w="1760" w:type="dxa"/>
          </w:tcPr>
          <w:p w:rsidR="001A281C" w:rsidRPr="001A281C" w:rsidRDefault="001A281C" w:rsidP="001A281C">
            <w:pPr>
              <w:rPr>
                <w:sz w:val="20"/>
                <w:szCs w:val="20"/>
              </w:rPr>
            </w:pPr>
            <w:r w:rsidRPr="001A281C">
              <w:rPr>
                <w:sz w:val="20"/>
                <w:szCs w:val="20"/>
              </w:rPr>
              <w:t>Núcleos, vias, coletores de esgoto e sistema de drenagem.</w:t>
            </w:r>
          </w:p>
        </w:tc>
        <w:tc>
          <w:tcPr>
            <w:tcW w:w="1550" w:type="dxa"/>
          </w:tcPr>
          <w:p w:rsidR="001A281C" w:rsidRPr="001A281C" w:rsidRDefault="001A281C" w:rsidP="001A281C">
            <w:pPr>
              <w:rPr>
                <w:sz w:val="20"/>
                <w:szCs w:val="20"/>
              </w:rPr>
            </w:pPr>
            <w:r w:rsidRPr="001A281C">
              <w:rPr>
                <w:sz w:val="20"/>
                <w:szCs w:val="20"/>
              </w:rPr>
              <w:t>Participação cidadã</w:t>
            </w:r>
          </w:p>
        </w:tc>
        <w:tc>
          <w:tcPr>
            <w:tcW w:w="3859" w:type="dxa"/>
            <w:tcBorders>
              <w:right w:val="nil"/>
            </w:tcBorders>
          </w:tcPr>
          <w:p w:rsidR="001A281C" w:rsidRPr="001A281C" w:rsidRDefault="001A281C" w:rsidP="001A281C">
            <w:pPr>
              <w:pStyle w:val="Default"/>
              <w:rPr>
                <w:rFonts w:ascii="Times New Roman" w:hAnsi="Times New Roman" w:cs="Times New Roman"/>
                <w:color w:val="auto"/>
                <w:sz w:val="20"/>
                <w:szCs w:val="20"/>
              </w:rPr>
            </w:pPr>
            <w:r w:rsidRPr="001A281C">
              <w:rPr>
                <w:rFonts w:ascii="Times New Roman" w:hAnsi="Times New Roman" w:cs="Times New Roman"/>
                <w:color w:val="auto"/>
                <w:sz w:val="20"/>
                <w:szCs w:val="20"/>
              </w:rPr>
              <w:t>O Programa garante a participação comunitária nas fases de planejamento e projeto;</w:t>
            </w:r>
          </w:p>
          <w:p w:rsidR="001A281C" w:rsidRPr="001A281C" w:rsidRDefault="001A281C" w:rsidP="001A281C">
            <w:pPr>
              <w:pStyle w:val="Default"/>
              <w:rPr>
                <w:rFonts w:ascii="Times New Roman" w:hAnsi="Times New Roman" w:cs="Times New Roman"/>
                <w:color w:val="auto"/>
                <w:sz w:val="20"/>
                <w:szCs w:val="20"/>
              </w:rPr>
            </w:pPr>
            <w:r w:rsidRPr="001A281C">
              <w:rPr>
                <w:rFonts w:ascii="Times New Roman" w:hAnsi="Times New Roman" w:cs="Times New Roman"/>
                <w:color w:val="auto"/>
                <w:sz w:val="20"/>
                <w:szCs w:val="20"/>
              </w:rPr>
              <w:t>Os projetos contemplam consultas públicas na fase de planejamento;</w:t>
            </w:r>
          </w:p>
          <w:p w:rsidR="001A281C" w:rsidRPr="001A281C" w:rsidRDefault="001A281C" w:rsidP="001A281C">
            <w:pPr>
              <w:pStyle w:val="Default"/>
              <w:rPr>
                <w:rFonts w:ascii="Times New Roman" w:hAnsi="Times New Roman" w:cs="Times New Roman"/>
                <w:color w:val="auto"/>
                <w:sz w:val="20"/>
                <w:szCs w:val="20"/>
              </w:rPr>
            </w:pPr>
            <w:r w:rsidRPr="001A281C">
              <w:rPr>
                <w:rFonts w:ascii="Times New Roman" w:hAnsi="Times New Roman" w:cs="Times New Roman"/>
                <w:color w:val="auto"/>
                <w:sz w:val="20"/>
                <w:szCs w:val="20"/>
              </w:rPr>
              <w:t>O Programa contribui positivamente para elevar a qualidade de vida local; e</w:t>
            </w:r>
          </w:p>
          <w:p w:rsidR="001A281C" w:rsidRPr="001A281C" w:rsidRDefault="001A281C" w:rsidP="001A281C">
            <w:pPr>
              <w:pStyle w:val="Default"/>
              <w:rPr>
                <w:color w:val="auto"/>
                <w:sz w:val="18"/>
                <w:szCs w:val="18"/>
              </w:rPr>
            </w:pPr>
            <w:r w:rsidRPr="001A281C">
              <w:rPr>
                <w:rFonts w:ascii="Times New Roman" w:hAnsi="Times New Roman" w:cs="Times New Roman"/>
                <w:color w:val="auto"/>
                <w:sz w:val="20"/>
                <w:szCs w:val="20"/>
              </w:rPr>
              <w:t>O Programa está de acordo com os padrões de conduta locais.</w:t>
            </w:r>
          </w:p>
        </w:tc>
      </w:tr>
      <w:tr w:rsidR="001A281C" w:rsidRPr="00F11813" w:rsidTr="00343C53">
        <w:tc>
          <w:tcPr>
            <w:tcW w:w="2006" w:type="dxa"/>
            <w:vMerge/>
            <w:tcBorders>
              <w:left w:val="nil"/>
            </w:tcBorders>
          </w:tcPr>
          <w:p w:rsidR="001A281C" w:rsidRPr="00F11813" w:rsidRDefault="001A281C" w:rsidP="001A281C">
            <w:pPr>
              <w:rPr>
                <w:color w:val="538135" w:themeColor="accent6" w:themeShade="BF"/>
                <w:sz w:val="20"/>
                <w:szCs w:val="20"/>
              </w:rPr>
            </w:pPr>
          </w:p>
        </w:tc>
        <w:tc>
          <w:tcPr>
            <w:tcW w:w="1760" w:type="dxa"/>
          </w:tcPr>
          <w:p w:rsidR="001A281C" w:rsidRPr="001A281C" w:rsidRDefault="001A281C" w:rsidP="001A281C">
            <w:pPr>
              <w:rPr>
                <w:sz w:val="20"/>
                <w:szCs w:val="20"/>
              </w:rPr>
            </w:pPr>
            <w:r w:rsidRPr="001A281C">
              <w:rPr>
                <w:sz w:val="20"/>
                <w:szCs w:val="20"/>
              </w:rPr>
              <w:t>Núcleos, vias, coletores de esgoto e sistema de drenagem.</w:t>
            </w:r>
          </w:p>
        </w:tc>
        <w:tc>
          <w:tcPr>
            <w:tcW w:w="1550" w:type="dxa"/>
          </w:tcPr>
          <w:p w:rsidR="001A281C" w:rsidRPr="001A281C" w:rsidRDefault="001A281C" w:rsidP="001A281C">
            <w:pPr>
              <w:rPr>
                <w:sz w:val="20"/>
                <w:szCs w:val="20"/>
              </w:rPr>
            </w:pPr>
            <w:r w:rsidRPr="001A281C">
              <w:rPr>
                <w:sz w:val="20"/>
                <w:szCs w:val="20"/>
              </w:rPr>
              <w:t>Sustentabilidade</w:t>
            </w:r>
          </w:p>
        </w:tc>
        <w:tc>
          <w:tcPr>
            <w:tcW w:w="3859" w:type="dxa"/>
            <w:tcBorders>
              <w:right w:val="nil"/>
            </w:tcBorders>
          </w:tcPr>
          <w:p w:rsidR="001A281C" w:rsidRPr="001A281C" w:rsidRDefault="001A281C" w:rsidP="001A281C">
            <w:pPr>
              <w:rPr>
                <w:sz w:val="20"/>
                <w:szCs w:val="20"/>
              </w:rPr>
            </w:pPr>
            <w:r w:rsidRPr="001A281C">
              <w:rPr>
                <w:sz w:val="20"/>
                <w:szCs w:val="20"/>
              </w:rPr>
              <w:t>Os projetos do Programa contemplam medidas que garantem a sustentabilidade.</w:t>
            </w:r>
          </w:p>
        </w:tc>
      </w:tr>
    </w:tbl>
    <w:p w:rsidR="008D32AE" w:rsidRDefault="008D32AE">
      <w:pPr>
        <w:jc w:val="both"/>
        <w:rPr>
          <w:color w:val="538135" w:themeColor="accent6" w:themeShade="BF"/>
          <w:sz w:val="22"/>
          <w:szCs w:val="22"/>
        </w:rPr>
      </w:pPr>
    </w:p>
    <w:p w:rsidR="00F11813" w:rsidRPr="00F11813" w:rsidRDefault="00F11813">
      <w:pPr>
        <w:jc w:val="both"/>
        <w:rPr>
          <w:color w:val="538135" w:themeColor="accent6" w:themeShade="BF"/>
          <w:sz w:val="22"/>
          <w:szCs w:val="22"/>
        </w:rPr>
      </w:pPr>
    </w:p>
    <w:p w:rsidR="00916926" w:rsidRPr="00F11813" w:rsidRDefault="00F11813" w:rsidP="00F11813">
      <w:pPr>
        <w:pStyle w:val="Estilo5"/>
        <w:spacing w:after="0" w:line="240" w:lineRule="auto"/>
      </w:pPr>
      <w:r>
        <w:t xml:space="preserve"> MARCO LEGAL E INSTITUCIONAL</w:t>
      </w:r>
    </w:p>
    <w:p w:rsidR="00A12379" w:rsidRPr="00BE6CB1" w:rsidRDefault="00A12379" w:rsidP="00F11813">
      <w:pPr>
        <w:jc w:val="both"/>
      </w:pPr>
    </w:p>
    <w:p w:rsidR="00603EB4" w:rsidRPr="00F11813" w:rsidRDefault="00F11813" w:rsidP="00774DA2">
      <w:pPr>
        <w:pStyle w:val="ListParagraph"/>
        <w:numPr>
          <w:ilvl w:val="1"/>
          <w:numId w:val="23"/>
        </w:numPr>
        <w:ind w:left="567" w:hanging="567"/>
        <w:jc w:val="both"/>
        <w:rPr>
          <w:rFonts w:ascii="Times New Roman" w:hAnsi="Times New Roman" w:cs="Times New Roman"/>
          <w:color w:val="2F5496" w:themeColor="accent1" w:themeShade="BF"/>
          <w:spacing w:val="6"/>
        </w:rPr>
      </w:pPr>
      <w:r w:rsidRPr="00F11813">
        <w:rPr>
          <w:rFonts w:ascii="Times New Roman" w:hAnsi="Times New Roman" w:cs="Times New Roman"/>
          <w:color w:val="2F5496" w:themeColor="accent1" w:themeShade="BF"/>
          <w:spacing w:val="6"/>
        </w:rPr>
        <w:t>Aspectos Legais</w:t>
      </w:r>
    </w:p>
    <w:p w:rsidR="00B53D83" w:rsidRDefault="00B53D83" w:rsidP="00F11813">
      <w:pPr>
        <w:widowControl w:val="0"/>
        <w:autoSpaceDE w:val="0"/>
        <w:autoSpaceDN w:val="0"/>
        <w:adjustRightInd w:val="0"/>
        <w:jc w:val="both"/>
        <w:rPr>
          <w:b/>
          <w:color w:val="FFFFFF" w:themeColor="background1"/>
          <w:spacing w:val="6"/>
        </w:rPr>
      </w:pPr>
    </w:p>
    <w:p w:rsidR="00F11813" w:rsidRPr="005D56B7" w:rsidRDefault="00F11813" w:rsidP="00F11813">
      <w:pPr>
        <w:widowControl w:val="0"/>
        <w:autoSpaceDE w:val="0"/>
        <w:autoSpaceDN w:val="0"/>
        <w:adjustRightInd w:val="0"/>
        <w:jc w:val="both"/>
        <w:rPr>
          <w:i/>
          <w:color w:val="2F5496" w:themeColor="accent1" w:themeShade="BF"/>
          <w:spacing w:val="6"/>
        </w:rPr>
      </w:pPr>
      <w:r w:rsidRPr="005D56B7">
        <w:rPr>
          <w:i/>
          <w:color w:val="2F5496" w:themeColor="accent1" w:themeShade="BF"/>
          <w:spacing w:val="6"/>
        </w:rPr>
        <w:t>4.1.1. Considerações Gerais</w:t>
      </w:r>
    </w:p>
    <w:p w:rsidR="00B53D83" w:rsidRPr="00F44CAC" w:rsidRDefault="00B53D83" w:rsidP="00F11813">
      <w:pPr>
        <w:widowControl w:val="0"/>
        <w:autoSpaceDE w:val="0"/>
        <w:autoSpaceDN w:val="0"/>
        <w:adjustRightInd w:val="0"/>
        <w:jc w:val="both"/>
        <w:rPr>
          <w:spacing w:val="6"/>
        </w:rPr>
      </w:pPr>
    </w:p>
    <w:p w:rsidR="00821901" w:rsidRPr="00F44CAC" w:rsidRDefault="00B53D83" w:rsidP="00821901">
      <w:pPr>
        <w:jc w:val="both"/>
        <w:rPr>
          <w:spacing w:val="6"/>
        </w:rPr>
      </w:pPr>
      <w:r w:rsidRPr="00F44CAC">
        <w:rPr>
          <w:color w:val="000000"/>
          <w:spacing w:val="6"/>
        </w:rPr>
        <w:t xml:space="preserve">No que se refere às questões </w:t>
      </w:r>
      <w:r w:rsidR="00C07C96" w:rsidRPr="00F44CAC">
        <w:rPr>
          <w:color w:val="000000"/>
          <w:spacing w:val="6"/>
        </w:rPr>
        <w:t>legais, ambientais</w:t>
      </w:r>
      <w:r w:rsidRPr="00F44CAC">
        <w:rPr>
          <w:color w:val="000000"/>
          <w:spacing w:val="6"/>
        </w:rPr>
        <w:t xml:space="preserve"> e sociais, as obras do Programa </w:t>
      </w:r>
      <w:r w:rsidR="00F11813" w:rsidRPr="00F44CAC">
        <w:rPr>
          <w:color w:val="000000"/>
          <w:spacing w:val="6"/>
        </w:rPr>
        <w:t>Renasce Tietê</w:t>
      </w:r>
      <w:r w:rsidR="00821901" w:rsidRPr="00F44CAC">
        <w:rPr>
          <w:color w:val="000000"/>
          <w:spacing w:val="6"/>
        </w:rPr>
        <w:t xml:space="preserve"> </w:t>
      </w:r>
      <w:r w:rsidRPr="00F44CAC">
        <w:rPr>
          <w:color w:val="000000"/>
          <w:spacing w:val="6"/>
        </w:rPr>
        <w:t>devem atender à legislação ambiental nos três níveis de governo, federal, estadual e municipal, além das políticas socioambientais do BID.</w:t>
      </w:r>
      <w:r w:rsidR="00821901" w:rsidRPr="00F44CAC">
        <w:rPr>
          <w:spacing w:val="6"/>
        </w:rPr>
        <w:t xml:space="preserve"> </w:t>
      </w:r>
    </w:p>
    <w:p w:rsidR="00821901" w:rsidRPr="00F44CAC" w:rsidRDefault="00821901" w:rsidP="00821901">
      <w:pPr>
        <w:jc w:val="both"/>
        <w:rPr>
          <w:spacing w:val="6"/>
        </w:rPr>
      </w:pPr>
    </w:p>
    <w:p w:rsidR="00B53D83" w:rsidRPr="00F44CAC" w:rsidRDefault="00B53D83" w:rsidP="00821901">
      <w:pPr>
        <w:jc w:val="both"/>
        <w:rPr>
          <w:spacing w:val="6"/>
        </w:rPr>
      </w:pPr>
      <w:r w:rsidRPr="00F44CAC">
        <w:rPr>
          <w:spacing w:val="6"/>
        </w:rPr>
        <w:t>No Brasil, a proteção ambiental é uma obrigação constitucional. O artigo N</w:t>
      </w:r>
      <w:r w:rsidRPr="00F44CAC">
        <w:rPr>
          <w:spacing w:val="6"/>
          <w:vertAlign w:val="superscript"/>
        </w:rPr>
        <w:t>o</w:t>
      </w:r>
      <w:r w:rsidRPr="00F44CAC">
        <w:rPr>
          <w:spacing w:val="6"/>
        </w:rPr>
        <w:t xml:space="preserve"> 225 da Constituição Federal de 1988 assegura o direito de todos os cidadãos a um ambiente ecologicamente equilibrado, fixa a responsabilidade do Poder Público e da coletividade de assegurar esse direito e lista os instrumentos a serem utilizados para garanti-lo. Para os grandes projetos, a obrigatoriedade da elaboração do EIA encontra-se no parágrafo 1</w:t>
      </w:r>
      <w:r w:rsidRPr="00F44CAC">
        <w:rPr>
          <w:spacing w:val="6"/>
          <w:vertAlign w:val="superscript"/>
        </w:rPr>
        <w:t>o</w:t>
      </w:r>
      <w:r w:rsidRPr="00F44CAC">
        <w:rPr>
          <w:spacing w:val="6"/>
        </w:rPr>
        <w:t>, inciso IV: “exigir, na forma da lei, para instalação de obra ou atividade potencialmente causadora de significativa degradação do meio ambiente, estudo prévio de impacto ambiental, a que se dará publicidade”. Antes, porém, a Lei Federal N</w:t>
      </w:r>
      <w:r w:rsidRPr="00F44CAC">
        <w:rPr>
          <w:spacing w:val="6"/>
          <w:vertAlign w:val="superscript"/>
        </w:rPr>
        <w:t>o</w:t>
      </w:r>
      <w:r w:rsidRPr="00F44CAC">
        <w:rPr>
          <w:spacing w:val="6"/>
        </w:rPr>
        <w:t xml:space="preserve"> 6.938 de 31/08/81, que instituiu a Política Nacional de Meio Ambiente, já criava a estrutura legal e institucional para a sua implementação, definindo as responsabilidades das diversas instituições encarregadas de sua aplicação. Esta Lei estabelece, no Artigo 4</w:t>
      </w:r>
      <w:r w:rsidRPr="00F44CAC">
        <w:rPr>
          <w:spacing w:val="6"/>
          <w:vertAlign w:val="superscript"/>
        </w:rPr>
        <w:t>o</w:t>
      </w:r>
      <w:r w:rsidRPr="00F44CAC">
        <w:rPr>
          <w:spacing w:val="6"/>
        </w:rPr>
        <w:t>, inciso I, que se visará a compatibilidade do desenvolvimento econômico-social com a preservação da qualidade do meio ambiente e do equilíbrio ecológico.</w:t>
      </w:r>
    </w:p>
    <w:p w:rsidR="00B53D83" w:rsidRPr="00F44CAC" w:rsidRDefault="00B53D83" w:rsidP="00B53D83">
      <w:pPr>
        <w:widowControl w:val="0"/>
        <w:autoSpaceDE w:val="0"/>
        <w:autoSpaceDN w:val="0"/>
        <w:adjustRightInd w:val="0"/>
        <w:jc w:val="both"/>
        <w:rPr>
          <w:spacing w:val="6"/>
        </w:rPr>
      </w:pPr>
    </w:p>
    <w:p w:rsidR="00B53D83" w:rsidRPr="00F44CAC" w:rsidRDefault="00B53D83" w:rsidP="00B53D83">
      <w:pPr>
        <w:widowControl w:val="0"/>
        <w:autoSpaceDE w:val="0"/>
        <w:autoSpaceDN w:val="0"/>
        <w:adjustRightInd w:val="0"/>
        <w:jc w:val="both"/>
        <w:rPr>
          <w:spacing w:val="6"/>
        </w:rPr>
      </w:pPr>
      <w:r w:rsidRPr="00F44CAC">
        <w:rPr>
          <w:spacing w:val="6"/>
        </w:rPr>
        <w:t>A Política Nacional do Meio Ambiente é coordenada, a nível federal, pelo Ministério do Meio Ambiente. À sua subordinação está o Conselho Nacional do Meio Ambiente – CONAMA, de caráter consultivo e deliberativo, que é responsável pela fixação das normas e dos padrões ambientais. Além de fixar os padrões ambientais e os limites de emissão de poluentes, estabelece os requisitos gerais para o licenciamento ambiental. Os órgãos de controle ambiental estaduais, e alguns municipais, são os encarregados da efetiva aplicação destas normas, podendo, para isto, estabelecer normas específicas para o licenciamento ambiental, bem como fixar padrões ambientais mais restritos em suas áreas de jurisdição. Dessa forma, no Brasil o sistema de licenciamento ambiental se aplica a todas as atividades econômicas com potenciais consequências ambientais. O sistema se define como o processo de acompanhamento sistemático destas consequências e se desenvolve desde as etapas iniciais do planejamento da atividade até o final de sua realização, por meio da emissão de três licenças ambientais</w:t>
      </w:r>
      <w:r w:rsidRPr="00F44CAC">
        <w:rPr>
          <w:rStyle w:val="FootnoteReference"/>
          <w:spacing w:val="6"/>
        </w:rPr>
        <w:footnoteReference w:id="3"/>
      </w:r>
      <w:r w:rsidRPr="00F44CAC">
        <w:rPr>
          <w:spacing w:val="6"/>
        </w:rPr>
        <w:t xml:space="preserve">. </w:t>
      </w:r>
    </w:p>
    <w:p w:rsidR="00B53D83" w:rsidRPr="00F44CAC" w:rsidRDefault="00B53D83" w:rsidP="00B53D83">
      <w:pPr>
        <w:widowControl w:val="0"/>
        <w:autoSpaceDE w:val="0"/>
        <w:autoSpaceDN w:val="0"/>
        <w:adjustRightInd w:val="0"/>
        <w:jc w:val="both"/>
        <w:rPr>
          <w:spacing w:val="6"/>
        </w:rPr>
      </w:pPr>
    </w:p>
    <w:p w:rsidR="0032455F" w:rsidRPr="00F44CAC" w:rsidRDefault="00B53D83" w:rsidP="0032455F">
      <w:pPr>
        <w:widowControl w:val="0"/>
        <w:autoSpaceDE w:val="0"/>
        <w:autoSpaceDN w:val="0"/>
        <w:adjustRightInd w:val="0"/>
        <w:jc w:val="both"/>
        <w:rPr>
          <w:spacing w:val="6"/>
        </w:rPr>
      </w:pPr>
      <w:r w:rsidRPr="00F44CAC">
        <w:rPr>
          <w:spacing w:val="6"/>
        </w:rPr>
        <w:t xml:space="preserve">Com relação à </w:t>
      </w:r>
      <w:r w:rsidR="00D7742D" w:rsidRPr="00F44CAC">
        <w:rPr>
          <w:spacing w:val="6"/>
        </w:rPr>
        <w:t xml:space="preserve">Constituição Paulista, </w:t>
      </w:r>
      <w:r w:rsidR="0032455F" w:rsidRPr="00F44CAC">
        <w:rPr>
          <w:spacing w:val="6"/>
        </w:rPr>
        <w:t>os artigos relacionados ao Programa Renasce Tietê que merecem destaque são apresentados a seguir.</w:t>
      </w:r>
    </w:p>
    <w:p w:rsidR="0032455F" w:rsidRPr="00F44CAC" w:rsidRDefault="0032455F" w:rsidP="0032455F">
      <w:pPr>
        <w:widowControl w:val="0"/>
        <w:autoSpaceDE w:val="0"/>
        <w:autoSpaceDN w:val="0"/>
        <w:adjustRightInd w:val="0"/>
        <w:jc w:val="both"/>
        <w:rPr>
          <w:bCs/>
          <w:color w:val="000000"/>
        </w:rPr>
      </w:pPr>
    </w:p>
    <w:p w:rsidR="0032455F" w:rsidRPr="00F44CAC" w:rsidRDefault="0032455F" w:rsidP="0032455F">
      <w:pPr>
        <w:widowControl w:val="0"/>
        <w:autoSpaceDE w:val="0"/>
        <w:autoSpaceDN w:val="0"/>
        <w:adjustRightInd w:val="0"/>
        <w:ind w:left="708"/>
        <w:jc w:val="both"/>
        <w:rPr>
          <w:spacing w:val="6"/>
        </w:rPr>
      </w:pPr>
      <w:r w:rsidRPr="00F44CAC">
        <w:rPr>
          <w:bCs/>
          <w:color w:val="000000"/>
        </w:rPr>
        <w:t>Artigo</w:t>
      </w:r>
      <w:r w:rsidRPr="00F44CAC">
        <w:rPr>
          <w:rStyle w:val="apple-converted-space"/>
          <w:color w:val="000000"/>
        </w:rPr>
        <w:t> </w:t>
      </w:r>
      <w:r w:rsidRPr="00F44CAC">
        <w:rPr>
          <w:bCs/>
          <w:color w:val="000000"/>
        </w:rPr>
        <w:t>118 -</w:t>
      </w:r>
      <w:r w:rsidRPr="00F44CAC">
        <w:rPr>
          <w:rStyle w:val="apple-converted-space"/>
          <w:color w:val="000000"/>
        </w:rPr>
        <w:t> </w:t>
      </w:r>
      <w:r w:rsidRPr="00F44CAC">
        <w:rPr>
          <w:color w:val="000000"/>
        </w:rPr>
        <w:t>As licitações de obras e serviços públicos deverão ser precedidas da indicação do local onde serão executados e do respectivo projeto técnico completo, que permita a definição precisa de seu objeto e previsão de recursos orçamentários, sob pena de invalidade da licitação.</w:t>
      </w:r>
    </w:p>
    <w:p w:rsidR="0032455F" w:rsidRPr="00F44CAC" w:rsidRDefault="0032455F" w:rsidP="0032455F">
      <w:pPr>
        <w:pStyle w:val="NormalWeb"/>
        <w:spacing w:before="0" w:beforeAutospacing="0" w:after="0" w:afterAutospacing="0"/>
        <w:ind w:left="708"/>
        <w:jc w:val="both"/>
        <w:rPr>
          <w:b w:val="0"/>
          <w:color w:val="000000"/>
        </w:rPr>
      </w:pPr>
      <w:r w:rsidRPr="00F44CAC">
        <w:rPr>
          <w:b w:val="0"/>
          <w:bCs/>
          <w:color w:val="000000"/>
        </w:rPr>
        <w:t>Parágrafo único</w:t>
      </w:r>
      <w:r w:rsidRPr="00F44CAC">
        <w:rPr>
          <w:rStyle w:val="apple-converted-space"/>
          <w:b w:val="0"/>
          <w:color w:val="000000"/>
        </w:rPr>
        <w:t> </w:t>
      </w:r>
      <w:r w:rsidRPr="00F44CAC">
        <w:rPr>
          <w:b w:val="0"/>
          <w:color w:val="000000"/>
        </w:rPr>
        <w:t>- Na elaboração do projeto mencionado neste artigo, deverão ser atendidas as exigências de proteção do patrimônio histórico-cultural e do meio ambiente, observando-se o disposto no § 2º do art. 192 desta Constituição.</w:t>
      </w:r>
    </w:p>
    <w:p w:rsidR="0032455F" w:rsidRPr="00F44CAC" w:rsidRDefault="0032455F" w:rsidP="0032455F">
      <w:pPr>
        <w:pStyle w:val="NormalWeb"/>
        <w:spacing w:before="0" w:beforeAutospacing="0" w:after="0" w:afterAutospacing="0"/>
        <w:ind w:left="708"/>
        <w:jc w:val="both"/>
        <w:rPr>
          <w:b w:val="0"/>
          <w:color w:val="000000"/>
        </w:rPr>
      </w:pPr>
    </w:p>
    <w:p w:rsidR="0032455F" w:rsidRPr="00F44CAC" w:rsidRDefault="0032455F" w:rsidP="0032455F">
      <w:pPr>
        <w:ind w:left="708"/>
        <w:jc w:val="both"/>
        <w:rPr>
          <w:color w:val="000000"/>
        </w:rPr>
      </w:pPr>
      <w:r w:rsidRPr="00F44CAC">
        <w:rPr>
          <w:bCs/>
          <w:color w:val="000000"/>
        </w:rPr>
        <w:t>Artigo</w:t>
      </w:r>
      <w:r w:rsidRPr="00F44CAC">
        <w:rPr>
          <w:color w:val="000000"/>
        </w:rPr>
        <w:t> </w:t>
      </w:r>
      <w:r w:rsidRPr="00F44CAC">
        <w:rPr>
          <w:bCs/>
          <w:color w:val="000000"/>
        </w:rPr>
        <w:t>180 -</w:t>
      </w:r>
      <w:r w:rsidRPr="00F44CAC">
        <w:rPr>
          <w:color w:val="000000"/>
        </w:rPr>
        <w:t xml:space="preserve"> No estabelecimento de diretrizes e normas relativas ao desenvolvimento urbano, o Estado e os Municípios assegurarão: </w:t>
      </w:r>
    </w:p>
    <w:p w:rsidR="0032455F" w:rsidRPr="00F44CAC" w:rsidRDefault="0032455F" w:rsidP="0032455F">
      <w:pPr>
        <w:ind w:left="708"/>
        <w:jc w:val="both"/>
        <w:rPr>
          <w:color w:val="000000"/>
        </w:rPr>
      </w:pPr>
      <w:r w:rsidRPr="00F44CAC">
        <w:rPr>
          <w:bCs/>
          <w:color w:val="000000"/>
        </w:rPr>
        <w:t>I -</w:t>
      </w:r>
      <w:r w:rsidRPr="00F44CAC">
        <w:rPr>
          <w:color w:val="000000"/>
        </w:rPr>
        <w:t> </w:t>
      </w:r>
      <w:proofErr w:type="gramStart"/>
      <w:r w:rsidRPr="00F44CAC">
        <w:rPr>
          <w:color w:val="000000"/>
        </w:rPr>
        <w:t>o</w:t>
      </w:r>
      <w:proofErr w:type="gramEnd"/>
      <w:r w:rsidRPr="00F44CAC">
        <w:rPr>
          <w:color w:val="000000"/>
        </w:rPr>
        <w:t xml:space="preserve"> pleno desenvolvimento das funções sociais da cidade e a garantia do bem-estar de seus habitantes; </w:t>
      </w:r>
    </w:p>
    <w:p w:rsidR="0032455F" w:rsidRPr="00F44CAC" w:rsidRDefault="0032455F" w:rsidP="0032455F">
      <w:pPr>
        <w:ind w:left="708"/>
        <w:jc w:val="both"/>
        <w:rPr>
          <w:color w:val="000000"/>
        </w:rPr>
      </w:pPr>
      <w:r w:rsidRPr="00F44CAC">
        <w:rPr>
          <w:bCs/>
          <w:color w:val="000000"/>
        </w:rPr>
        <w:t>III -</w:t>
      </w:r>
      <w:r w:rsidRPr="00F44CAC">
        <w:rPr>
          <w:color w:val="000000"/>
        </w:rPr>
        <w:t xml:space="preserve"> a preservação, proteção e recuperação do meio ambiente urbano e cultural; </w:t>
      </w:r>
    </w:p>
    <w:p w:rsidR="0032455F" w:rsidRPr="00F44CAC" w:rsidRDefault="0032455F" w:rsidP="0032455F">
      <w:pPr>
        <w:ind w:left="708"/>
        <w:jc w:val="both"/>
        <w:rPr>
          <w:color w:val="000000"/>
        </w:rPr>
      </w:pPr>
      <w:r w:rsidRPr="00F44CAC">
        <w:rPr>
          <w:bCs/>
          <w:color w:val="000000"/>
        </w:rPr>
        <w:t>IV -</w:t>
      </w:r>
      <w:r w:rsidRPr="00F44CAC">
        <w:rPr>
          <w:color w:val="000000"/>
        </w:rPr>
        <w:t> </w:t>
      </w:r>
      <w:proofErr w:type="gramStart"/>
      <w:r w:rsidRPr="00F44CAC">
        <w:rPr>
          <w:color w:val="000000"/>
        </w:rPr>
        <w:t>a</w:t>
      </w:r>
      <w:proofErr w:type="gramEnd"/>
      <w:r w:rsidRPr="00F44CAC">
        <w:rPr>
          <w:color w:val="000000"/>
        </w:rPr>
        <w:t xml:space="preserve"> criação e manutenção de áreas de especial interesse histórico, urbanístico, ambiental, turístico e de utilização pública; </w:t>
      </w:r>
    </w:p>
    <w:p w:rsidR="0032455F" w:rsidRPr="00F44CAC" w:rsidRDefault="0032455F" w:rsidP="0032455F">
      <w:pPr>
        <w:ind w:left="708"/>
        <w:jc w:val="both"/>
        <w:rPr>
          <w:color w:val="000000"/>
        </w:rPr>
      </w:pPr>
      <w:r w:rsidRPr="00F44CAC">
        <w:rPr>
          <w:bCs/>
          <w:color w:val="000000"/>
        </w:rPr>
        <w:t>V -</w:t>
      </w:r>
      <w:r w:rsidRPr="00F44CAC">
        <w:rPr>
          <w:color w:val="000000"/>
        </w:rPr>
        <w:t> </w:t>
      </w:r>
      <w:proofErr w:type="gramStart"/>
      <w:r w:rsidRPr="00F44CAC">
        <w:rPr>
          <w:color w:val="000000"/>
        </w:rPr>
        <w:t>a</w:t>
      </w:r>
      <w:proofErr w:type="gramEnd"/>
      <w:r w:rsidRPr="00F44CAC">
        <w:rPr>
          <w:color w:val="000000"/>
        </w:rPr>
        <w:t xml:space="preserve"> observância das normas urbanísticas, de segurança, higiene e qualidade de vida;</w:t>
      </w:r>
    </w:p>
    <w:p w:rsidR="0032455F" w:rsidRPr="00F44CAC" w:rsidRDefault="0032455F" w:rsidP="0032455F">
      <w:pPr>
        <w:ind w:left="708"/>
        <w:jc w:val="both"/>
        <w:rPr>
          <w:color w:val="000000"/>
        </w:rPr>
      </w:pPr>
      <w:r w:rsidRPr="00F44CAC">
        <w:rPr>
          <w:bCs/>
          <w:color w:val="000000"/>
        </w:rPr>
        <w:t>VI -</w:t>
      </w:r>
      <w:r w:rsidRPr="00F44CAC">
        <w:rPr>
          <w:color w:val="000000"/>
        </w:rPr>
        <w:t> </w:t>
      </w:r>
      <w:proofErr w:type="gramStart"/>
      <w:r w:rsidRPr="00F44CAC">
        <w:rPr>
          <w:color w:val="000000"/>
        </w:rPr>
        <w:t>a</w:t>
      </w:r>
      <w:proofErr w:type="gramEnd"/>
      <w:r w:rsidRPr="00F44CAC">
        <w:rPr>
          <w:color w:val="000000"/>
        </w:rPr>
        <w:t xml:space="preserve"> restrição à utilização de áreas de riscos geológicos;</w:t>
      </w:r>
    </w:p>
    <w:p w:rsidR="0032455F" w:rsidRPr="00F44CAC" w:rsidRDefault="0032455F" w:rsidP="0032455F">
      <w:pPr>
        <w:jc w:val="both"/>
        <w:rPr>
          <w:color w:val="000000"/>
        </w:rPr>
      </w:pPr>
    </w:p>
    <w:p w:rsidR="0032455F" w:rsidRPr="00F44CAC" w:rsidRDefault="0032455F" w:rsidP="0032455F">
      <w:pPr>
        <w:ind w:left="708"/>
        <w:jc w:val="both"/>
        <w:rPr>
          <w:color w:val="000000"/>
        </w:rPr>
      </w:pPr>
      <w:r w:rsidRPr="00F44CAC">
        <w:rPr>
          <w:bCs/>
          <w:color w:val="000000"/>
        </w:rPr>
        <w:t>Artigo</w:t>
      </w:r>
      <w:r w:rsidRPr="00F44CAC">
        <w:rPr>
          <w:color w:val="000000"/>
        </w:rPr>
        <w:t> </w:t>
      </w:r>
      <w:r w:rsidRPr="00F44CAC">
        <w:rPr>
          <w:bCs/>
          <w:color w:val="000000"/>
        </w:rPr>
        <w:t>191</w:t>
      </w:r>
      <w:r w:rsidRPr="00F44CAC">
        <w:rPr>
          <w:color w:val="000000"/>
        </w:rPr>
        <w:t> - O Estado e os Municípios providenciarão, com a participação da coletividade, a preservação, conservação, defesa, recuperação e melhoria do meio ambiente natural, artificial e do trabalho, atendidas as peculiaridades regionais e locais e em harmonia com o desenvolvimento social e econômico.</w:t>
      </w:r>
    </w:p>
    <w:p w:rsidR="0032455F" w:rsidRPr="00F44CAC" w:rsidRDefault="0032455F" w:rsidP="0032455F">
      <w:pPr>
        <w:ind w:left="708"/>
        <w:jc w:val="both"/>
        <w:rPr>
          <w:color w:val="000000"/>
        </w:rPr>
      </w:pPr>
    </w:p>
    <w:p w:rsidR="0032455F" w:rsidRPr="00F44CAC" w:rsidRDefault="0032455F" w:rsidP="0032455F">
      <w:pPr>
        <w:ind w:left="708"/>
        <w:jc w:val="both"/>
        <w:rPr>
          <w:color w:val="000000"/>
        </w:rPr>
      </w:pPr>
      <w:r w:rsidRPr="00F44CAC">
        <w:rPr>
          <w:bCs/>
          <w:color w:val="000000"/>
        </w:rPr>
        <w:t>Artigo</w:t>
      </w:r>
      <w:r w:rsidRPr="00F44CAC">
        <w:rPr>
          <w:color w:val="000000"/>
        </w:rPr>
        <w:t> </w:t>
      </w:r>
      <w:r w:rsidRPr="00F44CAC">
        <w:rPr>
          <w:bCs/>
          <w:color w:val="000000"/>
        </w:rPr>
        <w:t>192</w:t>
      </w:r>
      <w:r w:rsidRPr="00F44CAC">
        <w:rPr>
          <w:color w:val="000000"/>
        </w:rPr>
        <w:t> - A execução de obras, atividades, processos produtivos e empreendimentos e a exploração de recursos naturais de qualquer espécie, quer pelo setor público, quer pelo privado, serão admitidas se houver resguardo do meio ambiente ecologicamente equilibrado.</w:t>
      </w:r>
    </w:p>
    <w:p w:rsidR="0032455F" w:rsidRPr="00F44CAC" w:rsidRDefault="0032455F" w:rsidP="0032455F">
      <w:pPr>
        <w:ind w:left="708"/>
        <w:jc w:val="both"/>
        <w:rPr>
          <w:color w:val="000000"/>
        </w:rPr>
      </w:pPr>
      <w:r w:rsidRPr="00F44CAC">
        <w:rPr>
          <w:bCs/>
          <w:color w:val="000000"/>
        </w:rPr>
        <w:t>§</w:t>
      </w:r>
      <w:r w:rsidRPr="00F44CAC">
        <w:rPr>
          <w:color w:val="000000"/>
        </w:rPr>
        <w:t> </w:t>
      </w:r>
      <w:r w:rsidRPr="00F44CAC">
        <w:rPr>
          <w:bCs/>
          <w:color w:val="000000"/>
        </w:rPr>
        <w:t>1</w:t>
      </w:r>
      <w:r w:rsidRPr="00F44CAC">
        <w:rPr>
          <w:color w:val="000000"/>
        </w:rPr>
        <w:t>º - A outorga de licença ambiental, por órgão, ou entidade governamental competente, integrante de sistema unificado para esse efeito, será feita com observância dos critérios gerais fixados em lei, além de normas e padrões estabelecidos pelo Poder Público e em conformidade com o planejamento e zoneamento ambientais.</w:t>
      </w:r>
    </w:p>
    <w:p w:rsidR="0032455F" w:rsidRPr="00F44CAC" w:rsidRDefault="0032455F" w:rsidP="0032455F">
      <w:pPr>
        <w:ind w:left="708"/>
        <w:jc w:val="both"/>
        <w:rPr>
          <w:color w:val="000000"/>
        </w:rPr>
      </w:pPr>
      <w:r w:rsidRPr="00F44CAC">
        <w:rPr>
          <w:bCs/>
          <w:color w:val="000000"/>
        </w:rPr>
        <w:t>§</w:t>
      </w:r>
      <w:r w:rsidRPr="00F44CAC">
        <w:rPr>
          <w:color w:val="000000"/>
        </w:rPr>
        <w:t> </w:t>
      </w:r>
      <w:r w:rsidRPr="00F44CAC">
        <w:rPr>
          <w:bCs/>
          <w:color w:val="000000"/>
        </w:rPr>
        <w:t>2</w:t>
      </w:r>
      <w:r w:rsidRPr="00F44CAC">
        <w:rPr>
          <w:color w:val="000000"/>
        </w:rPr>
        <w:t>º - A licença ambiental, renovável na forma da lei, para a execução e a exploração mencionadas no "caput" deste artigo, quando potencialmente causadoras de significativa degradação do meio ambiente, será sempre precedida, conforme critérios que a legislação especificar, da aprovação do Estudo Prévio de Impacto Ambiental e respectivo relatório a que se dará prévia publicidade, garantida a realização de audiências públicas.</w:t>
      </w:r>
    </w:p>
    <w:p w:rsidR="0032455F" w:rsidRPr="00F44CAC" w:rsidRDefault="0032455F" w:rsidP="0032455F">
      <w:pPr>
        <w:ind w:left="708"/>
        <w:jc w:val="both"/>
        <w:rPr>
          <w:color w:val="000000"/>
        </w:rPr>
      </w:pPr>
    </w:p>
    <w:p w:rsidR="0032455F" w:rsidRPr="00F44CAC" w:rsidRDefault="0032455F" w:rsidP="0032455F">
      <w:pPr>
        <w:ind w:left="708"/>
        <w:jc w:val="both"/>
        <w:rPr>
          <w:color w:val="000000"/>
        </w:rPr>
      </w:pPr>
      <w:r w:rsidRPr="00F44CAC">
        <w:rPr>
          <w:bCs/>
          <w:color w:val="000000"/>
        </w:rPr>
        <w:t>Artigo</w:t>
      </w:r>
      <w:r w:rsidRPr="00F44CAC">
        <w:rPr>
          <w:color w:val="000000"/>
        </w:rPr>
        <w:t> </w:t>
      </w:r>
      <w:r w:rsidRPr="00F44CAC">
        <w:rPr>
          <w:bCs/>
          <w:color w:val="000000"/>
        </w:rPr>
        <w:t>193</w:t>
      </w:r>
      <w:r w:rsidRPr="00F44CAC">
        <w:rPr>
          <w:color w:val="000000"/>
        </w:rPr>
        <w:t> - O Estado, mediante lei, criará um sistema de administração da qualidade ambiental, proteção, controle e desenvolvimento do meio ambiente e uso adequado dos recursos naturais, para organizar, coordenar e integrar as ações de órgãos e entidades da administração pública direta e indireta, assegurada a participação da coletividade, com o fim de:</w:t>
      </w:r>
    </w:p>
    <w:p w:rsidR="0032455F" w:rsidRPr="00F44CAC" w:rsidRDefault="0032455F" w:rsidP="0032455F">
      <w:pPr>
        <w:ind w:left="708"/>
        <w:jc w:val="both"/>
        <w:rPr>
          <w:color w:val="000000"/>
        </w:rPr>
      </w:pPr>
      <w:r w:rsidRPr="00F44CAC">
        <w:rPr>
          <w:bCs/>
          <w:color w:val="000000"/>
        </w:rPr>
        <w:t>I -</w:t>
      </w:r>
      <w:r w:rsidRPr="00F44CAC">
        <w:rPr>
          <w:color w:val="000000"/>
        </w:rPr>
        <w:t> </w:t>
      </w:r>
      <w:proofErr w:type="gramStart"/>
      <w:r w:rsidRPr="00F44CAC">
        <w:rPr>
          <w:color w:val="000000"/>
        </w:rPr>
        <w:t>propor</w:t>
      </w:r>
      <w:proofErr w:type="gramEnd"/>
      <w:r w:rsidRPr="00F44CAC">
        <w:rPr>
          <w:color w:val="000000"/>
        </w:rPr>
        <w:t xml:space="preserve"> uma política estadual de proteção ao meio ambiente;</w:t>
      </w:r>
    </w:p>
    <w:p w:rsidR="0032455F" w:rsidRPr="00F44CAC" w:rsidRDefault="0032455F" w:rsidP="0032455F">
      <w:pPr>
        <w:ind w:left="708"/>
        <w:jc w:val="both"/>
        <w:rPr>
          <w:color w:val="000000"/>
        </w:rPr>
      </w:pPr>
      <w:r w:rsidRPr="00F44CAC">
        <w:rPr>
          <w:bCs/>
          <w:color w:val="000000"/>
        </w:rPr>
        <w:t>II -</w:t>
      </w:r>
      <w:r w:rsidRPr="00F44CAC">
        <w:rPr>
          <w:color w:val="000000"/>
        </w:rPr>
        <w:t> </w:t>
      </w:r>
      <w:proofErr w:type="gramStart"/>
      <w:r w:rsidRPr="00F44CAC">
        <w:rPr>
          <w:color w:val="000000"/>
        </w:rPr>
        <w:t>adotar</w:t>
      </w:r>
      <w:proofErr w:type="gramEnd"/>
      <w:r w:rsidRPr="00F44CAC">
        <w:rPr>
          <w:color w:val="000000"/>
        </w:rPr>
        <w:t xml:space="preserve"> medidas, nas diferentes áreas de ação pública e junto ao setor privado, para manter e promover o equilíbrio ecológico e a melhoria da qualidade ambiental, prevenindo a degradação em todas as suas formas e impedindo ou mitigando impactos ambientais negativos e recuperando o meio ambiente degradado;</w:t>
      </w:r>
    </w:p>
    <w:p w:rsidR="0032455F" w:rsidRPr="00F44CAC" w:rsidRDefault="0032455F" w:rsidP="0032455F">
      <w:pPr>
        <w:ind w:left="708"/>
        <w:jc w:val="both"/>
        <w:rPr>
          <w:color w:val="000000"/>
        </w:rPr>
      </w:pPr>
      <w:r w:rsidRPr="00F44CAC">
        <w:rPr>
          <w:bCs/>
          <w:color w:val="000000"/>
        </w:rPr>
        <w:t>III -</w:t>
      </w:r>
      <w:r w:rsidRPr="00F44CAC">
        <w:rPr>
          <w:color w:val="000000"/>
        </w:rPr>
        <w:t> definir, implantar e administrar espaços territoriais e seus componentes representativos de todos os ecossistemas originais a serem protegidos, sendo a alteração e supressão, incluindo os já existentes, permitidas somente por lei;</w:t>
      </w:r>
    </w:p>
    <w:p w:rsidR="0032455F" w:rsidRPr="00F44CAC" w:rsidRDefault="0032455F" w:rsidP="0032455F">
      <w:pPr>
        <w:ind w:left="708"/>
        <w:jc w:val="both"/>
        <w:rPr>
          <w:color w:val="000000"/>
        </w:rPr>
      </w:pPr>
      <w:r w:rsidRPr="00F44CAC">
        <w:rPr>
          <w:bCs/>
          <w:color w:val="000000"/>
        </w:rPr>
        <w:t>IV -</w:t>
      </w:r>
      <w:r w:rsidRPr="00F44CAC">
        <w:rPr>
          <w:color w:val="000000"/>
        </w:rPr>
        <w:t> </w:t>
      </w:r>
      <w:proofErr w:type="gramStart"/>
      <w:r w:rsidRPr="00F44CAC">
        <w:rPr>
          <w:color w:val="000000"/>
        </w:rPr>
        <w:t>realizar</w:t>
      </w:r>
      <w:proofErr w:type="gramEnd"/>
      <w:r w:rsidRPr="00F44CAC">
        <w:rPr>
          <w:color w:val="000000"/>
        </w:rPr>
        <w:t xml:space="preserve"> periodicamente auditorias nos sistemas de controle de poluição e de atividades potencialmente poluidoras;</w:t>
      </w:r>
    </w:p>
    <w:p w:rsidR="0032455F" w:rsidRPr="00F44CAC" w:rsidRDefault="0032455F" w:rsidP="0032455F">
      <w:pPr>
        <w:ind w:left="708"/>
        <w:jc w:val="both"/>
        <w:rPr>
          <w:color w:val="000000"/>
        </w:rPr>
      </w:pPr>
      <w:r w:rsidRPr="00F44CAC">
        <w:rPr>
          <w:bCs/>
          <w:color w:val="000000"/>
        </w:rPr>
        <w:t>V -</w:t>
      </w:r>
      <w:r w:rsidRPr="00F44CAC">
        <w:rPr>
          <w:color w:val="000000"/>
        </w:rPr>
        <w:t> </w:t>
      </w:r>
      <w:proofErr w:type="gramStart"/>
      <w:r w:rsidRPr="00F44CAC">
        <w:rPr>
          <w:color w:val="000000"/>
        </w:rPr>
        <w:t>informar</w:t>
      </w:r>
      <w:proofErr w:type="gramEnd"/>
      <w:r w:rsidRPr="00F44CAC">
        <w:rPr>
          <w:color w:val="000000"/>
        </w:rPr>
        <w:t xml:space="preserve"> a população sobre os níveis de poluição, a qualidade do meio ambiente, as situações de risco de acidentes, a presença de substâncias potencialmente nocivas à saúde, na água potável e nos alimentos, bem como os resultados das </w:t>
      </w:r>
      <w:proofErr w:type="spellStart"/>
      <w:r w:rsidRPr="00F44CAC">
        <w:rPr>
          <w:color w:val="000000"/>
        </w:rPr>
        <w:t>monitoragens</w:t>
      </w:r>
      <w:proofErr w:type="spellEnd"/>
      <w:r w:rsidRPr="00F44CAC">
        <w:rPr>
          <w:color w:val="000000"/>
        </w:rPr>
        <w:t xml:space="preserve"> e auditorias a que se refere o inciso IV deste artigo;</w:t>
      </w:r>
    </w:p>
    <w:p w:rsidR="0032455F" w:rsidRPr="00F44CAC" w:rsidRDefault="0032455F" w:rsidP="0032455F">
      <w:pPr>
        <w:ind w:left="708"/>
        <w:jc w:val="both"/>
        <w:rPr>
          <w:color w:val="000000"/>
        </w:rPr>
      </w:pPr>
      <w:r w:rsidRPr="00F44CAC">
        <w:rPr>
          <w:bCs/>
          <w:color w:val="000000"/>
        </w:rPr>
        <w:t>VII -</w:t>
      </w:r>
      <w:r w:rsidRPr="00F44CAC">
        <w:rPr>
          <w:color w:val="000000"/>
        </w:rPr>
        <w:t> estimular e incentivar a pesquisa, o desenvolvimento e a utilização de fontes de energia alternativas, não poluentes, bem como de tecnologias brandas e materiais poupadores de energia;</w:t>
      </w:r>
    </w:p>
    <w:p w:rsidR="0032455F" w:rsidRPr="00F44CAC" w:rsidRDefault="0032455F" w:rsidP="0032455F">
      <w:pPr>
        <w:ind w:left="708"/>
        <w:jc w:val="both"/>
        <w:rPr>
          <w:color w:val="000000"/>
        </w:rPr>
      </w:pPr>
      <w:r w:rsidRPr="00F44CAC">
        <w:rPr>
          <w:bCs/>
          <w:color w:val="000000"/>
        </w:rPr>
        <w:t>IX -</w:t>
      </w:r>
      <w:r w:rsidRPr="00F44CAC">
        <w:rPr>
          <w:color w:val="000000"/>
        </w:rPr>
        <w:t> </w:t>
      </w:r>
      <w:proofErr w:type="gramStart"/>
      <w:r w:rsidRPr="00F44CAC">
        <w:rPr>
          <w:color w:val="000000"/>
        </w:rPr>
        <w:t>preservar e restaurar</w:t>
      </w:r>
      <w:proofErr w:type="gramEnd"/>
      <w:r w:rsidRPr="00F44CAC">
        <w:rPr>
          <w:color w:val="000000"/>
        </w:rPr>
        <w:t xml:space="preserve"> os processos ecológicos essenciais das espécies e dos ecossistemas;</w:t>
      </w:r>
    </w:p>
    <w:p w:rsidR="0032455F" w:rsidRPr="00F44CAC" w:rsidRDefault="0032455F" w:rsidP="0032455F">
      <w:pPr>
        <w:ind w:left="708"/>
        <w:jc w:val="both"/>
        <w:rPr>
          <w:color w:val="000000"/>
        </w:rPr>
      </w:pPr>
      <w:r w:rsidRPr="00F44CAC">
        <w:rPr>
          <w:bCs/>
          <w:color w:val="000000"/>
        </w:rPr>
        <w:t>X -</w:t>
      </w:r>
      <w:r w:rsidRPr="00F44CAC">
        <w:rPr>
          <w:color w:val="000000"/>
        </w:rPr>
        <w:t> proteger a flora e a fauna, nesta compreendidos todos os animais silvestres, exóticos e domésticos, vedadas as práticas que coloquem em risco sua função ecológica e que provoquem extinção de espécies ou submetam os animais à crueldade, fiscalizando a extração, produção, criação, métodos de abate, transporte, comercialização e consumo de seus espécimes e subprodutos;</w:t>
      </w:r>
    </w:p>
    <w:p w:rsidR="0032455F" w:rsidRPr="00F44CAC" w:rsidRDefault="0032455F" w:rsidP="0032455F">
      <w:pPr>
        <w:ind w:left="708"/>
        <w:jc w:val="both"/>
        <w:rPr>
          <w:color w:val="000000"/>
        </w:rPr>
      </w:pPr>
      <w:r w:rsidRPr="00F44CAC">
        <w:rPr>
          <w:bCs/>
          <w:color w:val="000000"/>
        </w:rPr>
        <w:t>XI -</w:t>
      </w:r>
      <w:r w:rsidRPr="00F44CAC">
        <w:rPr>
          <w:color w:val="000000"/>
        </w:rPr>
        <w:t> controlar e fiscalizar a produção, armazenamento, transporte, comercialização, utilização e destino final de substâncias, bem como o uso de técnicas, métodos e instalações que comportem risco efetivo ou potencial para a qualidade de vida e meio ambiente, incluindo o de trabalho;</w:t>
      </w:r>
    </w:p>
    <w:p w:rsidR="0032455F" w:rsidRPr="00F44CAC" w:rsidRDefault="0032455F" w:rsidP="0032455F">
      <w:pPr>
        <w:ind w:left="708"/>
        <w:jc w:val="both"/>
        <w:rPr>
          <w:color w:val="000000"/>
        </w:rPr>
      </w:pPr>
      <w:r w:rsidRPr="00F44CAC">
        <w:rPr>
          <w:bCs/>
          <w:color w:val="000000"/>
        </w:rPr>
        <w:t>XII -</w:t>
      </w:r>
      <w:r w:rsidRPr="00F44CAC">
        <w:rPr>
          <w:color w:val="000000"/>
        </w:rPr>
        <w:t> promover a captação e orientar a aplicação de recursos financeiros destinados ao desenvolvimento de todas as atividades relacionadas com a proteção e conservação do meio ambiente;</w:t>
      </w:r>
    </w:p>
    <w:p w:rsidR="0032455F" w:rsidRPr="00F44CAC" w:rsidRDefault="0032455F" w:rsidP="0032455F">
      <w:pPr>
        <w:ind w:left="708"/>
        <w:jc w:val="both"/>
        <w:rPr>
          <w:color w:val="000000"/>
        </w:rPr>
      </w:pPr>
      <w:r w:rsidRPr="00F44CAC">
        <w:rPr>
          <w:bCs/>
          <w:color w:val="000000"/>
        </w:rPr>
        <w:t>XIV -</w:t>
      </w:r>
      <w:r w:rsidRPr="00F44CAC">
        <w:rPr>
          <w:color w:val="000000"/>
        </w:rPr>
        <w:t> promover medidas judiciais e administrativas de responsabilização dos causadores de poluição ou de degradação ambiental;</w:t>
      </w:r>
    </w:p>
    <w:p w:rsidR="0032455F" w:rsidRPr="00F44CAC" w:rsidRDefault="0032455F" w:rsidP="0032455F">
      <w:pPr>
        <w:ind w:left="708"/>
        <w:jc w:val="both"/>
        <w:rPr>
          <w:color w:val="000000"/>
        </w:rPr>
      </w:pPr>
      <w:r w:rsidRPr="00F44CAC">
        <w:rPr>
          <w:bCs/>
          <w:color w:val="000000"/>
        </w:rPr>
        <w:t>XV -</w:t>
      </w:r>
      <w:r w:rsidRPr="00F44CAC">
        <w:rPr>
          <w:color w:val="000000"/>
        </w:rPr>
        <w:t> </w:t>
      </w:r>
      <w:proofErr w:type="gramStart"/>
      <w:r w:rsidRPr="00F44CAC">
        <w:rPr>
          <w:color w:val="000000"/>
        </w:rPr>
        <w:t>promover</w:t>
      </w:r>
      <w:proofErr w:type="gramEnd"/>
      <w:r w:rsidRPr="00F44CAC">
        <w:rPr>
          <w:color w:val="000000"/>
        </w:rPr>
        <w:t xml:space="preserve"> a educação ambiental e a conscientização pública para a preservação, conservação e recuperação do meio ambiente;</w:t>
      </w:r>
    </w:p>
    <w:p w:rsidR="0032455F" w:rsidRPr="00F44CAC" w:rsidRDefault="0032455F" w:rsidP="0032455F">
      <w:pPr>
        <w:ind w:left="708"/>
        <w:jc w:val="both"/>
        <w:rPr>
          <w:color w:val="000000"/>
        </w:rPr>
      </w:pPr>
      <w:r w:rsidRPr="00F44CAC">
        <w:rPr>
          <w:bCs/>
          <w:color w:val="000000"/>
        </w:rPr>
        <w:t>XVII -</w:t>
      </w:r>
      <w:r w:rsidRPr="00F44CAC">
        <w:rPr>
          <w:color w:val="000000"/>
        </w:rPr>
        <w:t> estimular e contribuir para a recuperação da vegetação em áreas urbanas, com plantio de árvores, preferencialmente frutíferas, objetivando especialmente a consecução de índices mínimos de cobertura vegetal;</w:t>
      </w:r>
    </w:p>
    <w:p w:rsidR="0032455F" w:rsidRPr="00F44CAC" w:rsidRDefault="0032455F" w:rsidP="0032455F">
      <w:pPr>
        <w:ind w:left="708"/>
        <w:jc w:val="both"/>
        <w:rPr>
          <w:color w:val="000000"/>
        </w:rPr>
      </w:pPr>
      <w:r w:rsidRPr="00F44CAC">
        <w:rPr>
          <w:bCs/>
          <w:color w:val="000000"/>
        </w:rPr>
        <w:t>XX -</w:t>
      </w:r>
      <w:r w:rsidRPr="00F44CAC">
        <w:rPr>
          <w:color w:val="000000"/>
        </w:rPr>
        <w:t> </w:t>
      </w:r>
      <w:proofErr w:type="gramStart"/>
      <w:r w:rsidRPr="00F44CAC">
        <w:rPr>
          <w:color w:val="000000"/>
        </w:rPr>
        <w:t>controlar e fiscalizar</w:t>
      </w:r>
      <w:proofErr w:type="gramEnd"/>
      <w:r w:rsidRPr="00F44CAC">
        <w:rPr>
          <w:color w:val="000000"/>
        </w:rPr>
        <w:t xml:space="preserve"> obras, atividades, processos produtivos e empreendimentos que, direta ou indiretamente, possam causar degradação do meio ambiente, adotando medidas preventivas ou corretivas e aplicando as sanções administrativas pertinentes;</w:t>
      </w:r>
    </w:p>
    <w:p w:rsidR="000A6878" w:rsidRPr="00F44CAC" w:rsidRDefault="000A6878" w:rsidP="0032455F">
      <w:pPr>
        <w:ind w:left="708"/>
        <w:jc w:val="both"/>
        <w:rPr>
          <w:bCs/>
          <w:color w:val="000000"/>
        </w:rPr>
      </w:pPr>
    </w:p>
    <w:p w:rsidR="0032455F" w:rsidRPr="00F44CAC" w:rsidRDefault="0032455F" w:rsidP="0032455F">
      <w:pPr>
        <w:ind w:left="708"/>
        <w:jc w:val="both"/>
        <w:rPr>
          <w:color w:val="000000"/>
        </w:rPr>
      </w:pPr>
      <w:r w:rsidRPr="00F44CAC">
        <w:rPr>
          <w:bCs/>
          <w:color w:val="000000"/>
        </w:rPr>
        <w:t>Artigo</w:t>
      </w:r>
      <w:r w:rsidRPr="00F44CAC">
        <w:rPr>
          <w:color w:val="000000"/>
        </w:rPr>
        <w:t> </w:t>
      </w:r>
      <w:r w:rsidRPr="00F44CAC">
        <w:rPr>
          <w:bCs/>
          <w:color w:val="000000"/>
        </w:rPr>
        <w:t>194</w:t>
      </w:r>
      <w:r w:rsidRPr="00F44CAC">
        <w:rPr>
          <w:color w:val="000000"/>
        </w:rPr>
        <w:t> - Aquele que explorar recursos naturais fica obrigado a recuperar o meio ambiente degradado, de acordo com a solução técnica exigida pelo órgão público competente, na forma da lei.</w:t>
      </w:r>
    </w:p>
    <w:p w:rsidR="0032455F" w:rsidRPr="00F44CAC" w:rsidRDefault="0032455F" w:rsidP="0032455F">
      <w:pPr>
        <w:ind w:left="708"/>
        <w:jc w:val="both"/>
        <w:rPr>
          <w:color w:val="000000"/>
        </w:rPr>
      </w:pPr>
      <w:r w:rsidRPr="00F44CAC">
        <w:rPr>
          <w:bCs/>
          <w:color w:val="000000"/>
        </w:rPr>
        <w:t>Parágrafo único</w:t>
      </w:r>
      <w:r w:rsidRPr="00F44CAC">
        <w:rPr>
          <w:color w:val="000000"/>
        </w:rPr>
        <w:t> - É obrigatória, na forma da lei, a recuperação, pelo responsável, da vegetação adequada nas áreas protegidas, sem prejuízo das demais sanções cabíveis.</w:t>
      </w:r>
    </w:p>
    <w:p w:rsidR="0032455F" w:rsidRPr="00F44CAC" w:rsidRDefault="0032455F" w:rsidP="0032455F">
      <w:pPr>
        <w:jc w:val="both"/>
      </w:pPr>
    </w:p>
    <w:p w:rsidR="0032455F" w:rsidRPr="00F44CAC" w:rsidRDefault="0032455F" w:rsidP="000A6878">
      <w:pPr>
        <w:ind w:left="708"/>
        <w:jc w:val="both"/>
        <w:rPr>
          <w:color w:val="000000"/>
        </w:rPr>
      </w:pPr>
      <w:r w:rsidRPr="00F44CAC">
        <w:rPr>
          <w:bCs/>
          <w:color w:val="000000"/>
        </w:rPr>
        <w:t>Artigo</w:t>
      </w:r>
      <w:r w:rsidRPr="00F44CAC">
        <w:rPr>
          <w:color w:val="000000"/>
        </w:rPr>
        <w:t> </w:t>
      </w:r>
      <w:r w:rsidRPr="00F44CAC">
        <w:rPr>
          <w:bCs/>
          <w:color w:val="000000"/>
        </w:rPr>
        <w:t>197 -</w:t>
      </w:r>
      <w:r w:rsidRPr="00F44CAC">
        <w:rPr>
          <w:color w:val="000000"/>
        </w:rPr>
        <w:t> São áreas de proteção permanente:</w:t>
      </w:r>
    </w:p>
    <w:p w:rsidR="0032455F" w:rsidRPr="00F44CAC" w:rsidRDefault="0032455F" w:rsidP="000A6878">
      <w:pPr>
        <w:ind w:left="708"/>
        <w:jc w:val="both"/>
        <w:rPr>
          <w:color w:val="000000"/>
        </w:rPr>
      </w:pPr>
      <w:r w:rsidRPr="00F44CAC">
        <w:rPr>
          <w:bCs/>
          <w:color w:val="000000"/>
        </w:rPr>
        <w:t>II -</w:t>
      </w:r>
      <w:r w:rsidRPr="00F44CAC">
        <w:rPr>
          <w:color w:val="000000"/>
        </w:rPr>
        <w:t> as nascentes, os mananciais e matas ciliares;</w:t>
      </w:r>
    </w:p>
    <w:p w:rsidR="0032455F" w:rsidRPr="00F44CAC" w:rsidRDefault="0032455F" w:rsidP="000A6878">
      <w:pPr>
        <w:ind w:left="708"/>
        <w:jc w:val="both"/>
      </w:pPr>
    </w:p>
    <w:p w:rsidR="0032455F" w:rsidRPr="00F44CAC" w:rsidRDefault="0032455F" w:rsidP="000A6878">
      <w:pPr>
        <w:ind w:left="708"/>
        <w:jc w:val="both"/>
        <w:rPr>
          <w:color w:val="000000"/>
        </w:rPr>
      </w:pPr>
      <w:r w:rsidRPr="00F44CAC">
        <w:rPr>
          <w:bCs/>
          <w:color w:val="000000"/>
        </w:rPr>
        <w:t>Artigo</w:t>
      </w:r>
      <w:r w:rsidRPr="00F44CAC">
        <w:rPr>
          <w:color w:val="000000"/>
        </w:rPr>
        <w:t> </w:t>
      </w:r>
      <w:r w:rsidRPr="00F44CAC">
        <w:rPr>
          <w:bCs/>
          <w:color w:val="000000"/>
        </w:rPr>
        <w:t>207 -</w:t>
      </w:r>
      <w:r w:rsidRPr="00F44CAC">
        <w:rPr>
          <w:color w:val="000000"/>
        </w:rPr>
        <w:t> O Poder Público, mediante mecanismos próprios, definidos em lei, contribuíra para o desenvolvimento dos Municípios em cujos territórios se localizarem reservatórios hídricos e naqueles que recebam o impacto deles.</w:t>
      </w:r>
    </w:p>
    <w:p w:rsidR="000A6878" w:rsidRPr="00F44CAC" w:rsidRDefault="000A6878" w:rsidP="000A6878">
      <w:pPr>
        <w:ind w:left="708"/>
        <w:jc w:val="both"/>
        <w:rPr>
          <w:color w:val="000000"/>
        </w:rPr>
      </w:pPr>
    </w:p>
    <w:p w:rsidR="0032455F" w:rsidRPr="00F44CAC" w:rsidRDefault="0032455F" w:rsidP="000A6878">
      <w:pPr>
        <w:ind w:left="708"/>
        <w:jc w:val="both"/>
        <w:rPr>
          <w:color w:val="000000"/>
        </w:rPr>
      </w:pPr>
      <w:r w:rsidRPr="00F44CAC">
        <w:rPr>
          <w:bCs/>
          <w:color w:val="000000"/>
        </w:rPr>
        <w:t>Artigo</w:t>
      </w:r>
      <w:r w:rsidRPr="00F44CAC">
        <w:rPr>
          <w:color w:val="000000"/>
        </w:rPr>
        <w:t> </w:t>
      </w:r>
      <w:r w:rsidRPr="00F44CAC">
        <w:rPr>
          <w:bCs/>
          <w:color w:val="000000"/>
        </w:rPr>
        <w:t>208 -</w:t>
      </w:r>
      <w:r w:rsidRPr="00F44CAC">
        <w:rPr>
          <w:color w:val="000000"/>
        </w:rPr>
        <w:t> Fica vedado o lançamento de efluentes e esgotos urbanos e industriais, sem o devido tratamento, em qualquer corpo de água.</w:t>
      </w:r>
    </w:p>
    <w:p w:rsidR="000A6878" w:rsidRPr="00F44CAC" w:rsidRDefault="000A6878" w:rsidP="000A6878">
      <w:pPr>
        <w:ind w:left="708"/>
        <w:jc w:val="both"/>
        <w:rPr>
          <w:color w:val="000000"/>
        </w:rPr>
      </w:pPr>
    </w:p>
    <w:p w:rsidR="0032455F" w:rsidRPr="00F44CAC" w:rsidRDefault="0032455F" w:rsidP="000A6878">
      <w:pPr>
        <w:ind w:left="708"/>
        <w:jc w:val="both"/>
        <w:rPr>
          <w:color w:val="000000"/>
        </w:rPr>
      </w:pPr>
      <w:r w:rsidRPr="00F44CAC">
        <w:rPr>
          <w:bCs/>
          <w:color w:val="000000"/>
        </w:rPr>
        <w:t>Artigo</w:t>
      </w:r>
      <w:r w:rsidRPr="00F44CAC">
        <w:rPr>
          <w:color w:val="000000"/>
        </w:rPr>
        <w:t> </w:t>
      </w:r>
      <w:r w:rsidRPr="00F44CAC">
        <w:rPr>
          <w:bCs/>
          <w:color w:val="000000"/>
        </w:rPr>
        <w:t>210 -</w:t>
      </w:r>
      <w:r w:rsidRPr="00F44CAC">
        <w:rPr>
          <w:color w:val="000000"/>
        </w:rPr>
        <w:t> Para proteger e conservar as águas e prevenir seus efeitos adversos, o Estado incentivará a adoção, pelos Municípios, de medidas no sentido:</w:t>
      </w:r>
    </w:p>
    <w:p w:rsidR="0032455F" w:rsidRPr="00F44CAC" w:rsidRDefault="0032455F" w:rsidP="000A6878">
      <w:pPr>
        <w:ind w:left="708"/>
        <w:jc w:val="both"/>
        <w:rPr>
          <w:color w:val="000000"/>
        </w:rPr>
      </w:pPr>
      <w:r w:rsidRPr="00F44CAC">
        <w:rPr>
          <w:bCs/>
          <w:color w:val="000000"/>
        </w:rPr>
        <w:t>I -</w:t>
      </w:r>
      <w:r w:rsidRPr="00F44CAC">
        <w:rPr>
          <w:color w:val="000000"/>
        </w:rPr>
        <w:t> </w:t>
      </w:r>
      <w:proofErr w:type="gramStart"/>
      <w:r w:rsidRPr="00F44CAC">
        <w:rPr>
          <w:color w:val="000000"/>
        </w:rPr>
        <w:t>da</w:t>
      </w:r>
      <w:proofErr w:type="gramEnd"/>
      <w:r w:rsidRPr="00F44CAC">
        <w:rPr>
          <w:color w:val="000000"/>
        </w:rPr>
        <w:t xml:space="preserve"> instituição de áreas de preservação das águas utilizáveis para abastecimento às populações e da implantação, conservação e recuperação de matas ciliares;</w:t>
      </w:r>
    </w:p>
    <w:p w:rsidR="0032455F" w:rsidRPr="00F44CAC" w:rsidRDefault="0032455F" w:rsidP="000A6878">
      <w:pPr>
        <w:ind w:left="708"/>
        <w:jc w:val="both"/>
        <w:rPr>
          <w:color w:val="000000"/>
        </w:rPr>
      </w:pPr>
      <w:r w:rsidRPr="00F44CAC">
        <w:rPr>
          <w:bCs/>
          <w:color w:val="000000"/>
        </w:rPr>
        <w:t>II -</w:t>
      </w:r>
      <w:r w:rsidRPr="00F44CAC">
        <w:rPr>
          <w:color w:val="000000"/>
        </w:rPr>
        <w:t> </w:t>
      </w:r>
      <w:proofErr w:type="gramStart"/>
      <w:r w:rsidRPr="00F44CAC">
        <w:rPr>
          <w:color w:val="000000"/>
        </w:rPr>
        <w:t>do</w:t>
      </w:r>
      <w:proofErr w:type="gramEnd"/>
      <w:r w:rsidRPr="00F44CAC">
        <w:rPr>
          <w:color w:val="000000"/>
        </w:rPr>
        <w:t xml:space="preserve"> zoneamento de áreas inundáveis, com restrições a usos incompatíveis nas sujeitas a inundações fre</w:t>
      </w:r>
      <w:r w:rsidR="000A6878" w:rsidRPr="00F44CAC">
        <w:rPr>
          <w:color w:val="000000"/>
        </w:rPr>
        <w:t>qu</w:t>
      </w:r>
      <w:r w:rsidRPr="00F44CAC">
        <w:rPr>
          <w:color w:val="000000"/>
        </w:rPr>
        <w:t>entes e da manutenção da capacidade de infiltração do solo;</w:t>
      </w:r>
    </w:p>
    <w:p w:rsidR="0032455F" w:rsidRPr="00F44CAC" w:rsidRDefault="0032455F" w:rsidP="000A6878">
      <w:pPr>
        <w:ind w:left="708"/>
        <w:jc w:val="both"/>
        <w:rPr>
          <w:color w:val="000000"/>
        </w:rPr>
      </w:pPr>
      <w:r w:rsidRPr="00F44CAC">
        <w:rPr>
          <w:bCs/>
          <w:color w:val="000000"/>
        </w:rPr>
        <w:t>III -</w:t>
      </w:r>
      <w:r w:rsidRPr="00F44CAC">
        <w:rPr>
          <w:color w:val="000000"/>
        </w:rPr>
        <w:t> da implantação de sistemas de alerta e defesa civil, para garantir a segurança e a saúde públicas, quando de eventos hidrológicos indesejáveis;</w:t>
      </w:r>
    </w:p>
    <w:p w:rsidR="0032455F" w:rsidRPr="00F44CAC" w:rsidRDefault="0032455F" w:rsidP="000A6878">
      <w:pPr>
        <w:ind w:left="708"/>
        <w:jc w:val="both"/>
        <w:rPr>
          <w:color w:val="000000"/>
        </w:rPr>
      </w:pPr>
      <w:r w:rsidRPr="00F44CAC">
        <w:rPr>
          <w:bCs/>
          <w:color w:val="000000"/>
        </w:rPr>
        <w:t>IV -</w:t>
      </w:r>
      <w:r w:rsidRPr="00F44CAC">
        <w:rPr>
          <w:color w:val="000000"/>
        </w:rPr>
        <w:t> </w:t>
      </w:r>
      <w:proofErr w:type="gramStart"/>
      <w:r w:rsidRPr="00F44CAC">
        <w:rPr>
          <w:color w:val="000000"/>
        </w:rPr>
        <w:t>do</w:t>
      </w:r>
      <w:proofErr w:type="gramEnd"/>
      <w:r w:rsidRPr="00F44CAC">
        <w:rPr>
          <w:color w:val="000000"/>
        </w:rPr>
        <w:t xml:space="preserve"> condicionamento, à aprovação prévia por organismos estaduais de controle ambiental e de gestão de recursos hídricos, na forma da lei, dos atos de outorga de direitos que possam influir na qualidade ou quantidade das águas superficiais e subterrâneas;</w:t>
      </w:r>
    </w:p>
    <w:p w:rsidR="0032455F" w:rsidRPr="00F44CAC" w:rsidRDefault="0032455F" w:rsidP="000A6878">
      <w:pPr>
        <w:ind w:left="708"/>
        <w:jc w:val="both"/>
        <w:rPr>
          <w:color w:val="000000"/>
        </w:rPr>
      </w:pPr>
      <w:r w:rsidRPr="00F44CAC">
        <w:rPr>
          <w:bCs/>
          <w:color w:val="000000"/>
        </w:rPr>
        <w:t>V -</w:t>
      </w:r>
      <w:r w:rsidRPr="00F44CAC">
        <w:rPr>
          <w:color w:val="000000"/>
        </w:rPr>
        <w:t> </w:t>
      </w:r>
      <w:proofErr w:type="gramStart"/>
      <w:r w:rsidRPr="00F44CAC">
        <w:rPr>
          <w:color w:val="000000"/>
        </w:rPr>
        <w:t>da</w:t>
      </w:r>
      <w:proofErr w:type="gramEnd"/>
      <w:r w:rsidRPr="00F44CAC">
        <w:rPr>
          <w:color w:val="000000"/>
        </w:rPr>
        <w:t xml:space="preserve"> instituição de programas permanentes de racionalização do uso das águas destinadas ao abastecimento público e industrial e à irrigação, assim como de combate às inundações e à erosão.</w:t>
      </w:r>
    </w:p>
    <w:p w:rsidR="0032455F" w:rsidRPr="00F44CAC" w:rsidRDefault="0032455F" w:rsidP="00B53D83">
      <w:pPr>
        <w:widowControl w:val="0"/>
        <w:autoSpaceDE w:val="0"/>
        <w:autoSpaceDN w:val="0"/>
        <w:adjustRightInd w:val="0"/>
        <w:jc w:val="both"/>
        <w:rPr>
          <w:spacing w:val="6"/>
        </w:rPr>
      </w:pPr>
    </w:p>
    <w:p w:rsidR="00B53D83" w:rsidRPr="00F11813" w:rsidRDefault="00B53D83" w:rsidP="00B53D83">
      <w:pPr>
        <w:widowControl w:val="0"/>
        <w:autoSpaceDE w:val="0"/>
        <w:autoSpaceDN w:val="0"/>
        <w:adjustRightInd w:val="0"/>
        <w:jc w:val="both"/>
        <w:rPr>
          <w:b/>
          <w:spacing w:val="6"/>
        </w:rPr>
      </w:pPr>
      <w:r w:rsidRPr="00F44CAC">
        <w:rPr>
          <w:spacing w:val="6"/>
        </w:rPr>
        <w:t>No que se refere ao licenciamento ambiental, a competência é dos órgãos estaduais de meio ambiente, que também podem estabelecer normas específicas de licenciamento. O órgão estadual  pode, ainda, delegar o licenciamento de atividades com impactos locais, localizados e de menor importância aos órgãos municipais, por meio de convênio ou outro instrumento legal específico, desde que exista no munícipio uma estrutura administrativa adequada, com profissionais competentes, que atue dentro do marco legal ambiental municipal e, também, um Conselho Municipal de Meio Ambiente.</w:t>
      </w:r>
      <w:r w:rsidRPr="00F11813">
        <w:rPr>
          <w:b/>
          <w:spacing w:val="6"/>
        </w:rPr>
        <w:t xml:space="preserve"> </w:t>
      </w:r>
    </w:p>
    <w:p w:rsidR="00B53D83" w:rsidRDefault="00B53D83" w:rsidP="00B53D83">
      <w:pPr>
        <w:widowControl w:val="0"/>
        <w:autoSpaceDE w:val="0"/>
        <w:autoSpaceDN w:val="0"/>
        <w:adjustRightInd w:val="0"/>
        <w:jc w:val="both"/>
        <w:rPr>
          <w:b/>
          <w:spacing w:val="6"/>
        </w:rPr>
      </w:pPr>
    </w:p>
    <w:p w:rsidR="001D1E8A" w:rsidRDefault="007B6DB3" w:rsidP="001D1E8A">
      <w:pPr>
        <w:widowControl w:val="0"/>
        <w:autoSpaceDE w:val="0"/>
        <w:autoSpaceDN w:val="0"/>
        <w:adjustRightInd w:val="0"/>
        <w:jc w:val="both"/>
        <w:rPr>
          <w:szCs w:val="22"/>
          <w:shd w:val="clear" w:color="auto" w:fill="FFFFFF"/>
        </w:rPr>
      </w:pPr>
      <w:r>
        <w:rPr>
          <w:spacing w:val="6"/>
        </w:rPr>
        <w:t xml:space="preserve">O Programa Renasce Tietê </w:t>
      </w:r>
      <w:r w:rsidRPr="00BB5E1E">
        <w:rPr>
          <w:rFonts w:eastAsiaTheme="minorHAnsi"/>
          <w:lang w:eastAsia="en-US"/>
        </w:rPr>
        <w:t>dá continuidade à implementação do Parque Várzeas do Tietê – PVT</w:t>
      </w:r>
      <w:r w:rsidR="001D1E8A">
        <w:rPr>
          <w:rFonts w:eastAsiaTheme="minorHAnsi"/>
          <w:lang w:eastAsia="en-US"/>
        </w:rPr>
        <w:t xml:space="preserve">, que une </w:t>
      </w:r>
      <w:r w:rsidR="001D1E8A" w:rsidRPr="00BB5E1E">
        <w:rPr>
          <w:szCs w:val="22"/>
          <w:shd w:val="clear" w:color="auto" w:fill="FFFFFF"/>
        </w:rPr>
        <w:t xml:space="preserve">o Parque Ecológico do Tietê, localizado na Penha, e o Parque Nascentes do Tietê, em </w:t>
      </w:r>
      <w:proofErr w:type="spellStart"/>
      <w:r w:rsidR="001D1E8A" w:rsidRPr="00BB5E1E">
        <w:rPr>
          <w:szCs w:val="22"/>
          <w:shd w:val="clear" w:color="auto" w:fill="FFFFFF"/>
        </w:rPr>
        <w:t>Salesópolis</w:t>
      </w:r>
      <w:proofErr w:type="spellEnd"/>
      <w:r w:rsidR="001D1E8A" w:rsidRPr="00BB5E1E">
        <w:rPr>
          <w:szCs w:val="22"/>
          <w:shd w:val="clear" w:color="auto" w:fill="FFFFFF"/>
        </w:rPr>
        <w:t>.</w:t>
      </w:r>
      <w:r w:rsidR="001D1E8A">
        <w:rPr>
          <w:szCs w:val="22"/>
          <w:shd w:val="clear" w:color="auto" w:fill="FFFFFF"/>
        </w:rPr>
        <w:t xml:space="preserve"> Em 7 de julho de 2009 o Conselho Gestor da APA Várzeas do Tietê aprovou a concepção do programa de recuperação e valorização das várzeas do Rio Tietê. Posteriormente, em 14 de setembro de 2010, a Companhia Ambiental do Estado de São Paulo – CETESB dispensou o Programa de licenciamento ambiental, sem prejuízo do licenciamento das obras e atividades específicas em todas as instâncias, por considerar que o Programa contribui para a recuperação e preservação do Rio Tietê e suas várzeas, restabelecendo suas funções ecológicas </w:t>
      </w:r>
      <w:r w:rsidR="008C7EBB">
        <w:rPr>
          <w:szCs w:val="22"/>
          <w:shd w:val="clear" w:color="auto" w:fill="FFFFFF"/>
        </w:rPr>
        <w:t>e retribuindo, consequentemente, para a redução das inundações e restabelecendo a vegetação natural.</w:t>
      </w:r>
    </w:p>
    <w:p w:rsidR="008C7EBB" w:rsidRDefault="008C7EBB" w:rsidP="001D1E8A">
      <w:pPr>
        <w:widowControl w:val="0"/>
        <w:autoSpaceDE w:val="0"/>
        <w:autoSpaceDN w:val="0"/>
        <w:adjustRightInd w:val="0"/>
        <w:jc w:val="both"/>
        <w:rPr>
          <w:spacing w:val="6"/>
        </w:rPr>
      </w:pPr>
    </w:p>
    <w:p w:rsidR="008C7EBB" w:rsidRPr="008C7EBB" w:rsidRDefault="008C7EBB" w:rsidP="00B53D83">
      <w:pPr>
        <w:widowControl w:val="0"/>
        <w:autoSpaceDE w:val="0"/>
        <w:autoSpaceDN w:val="0"/>
        <w:adjustRightInd w:val="0"/>
        <w:jc w:val="both"/>
        <w:rPr>
          <w:spacing w:val="6"/>
        </w:rPr>
      </w:pPr>
      <w:r w:rsidRPr="008C7EBB">
        <w:rPr>
          <w:spacing w:val="6"/>
        </w:rPr>
        <w:t>Desta forma,</w:t>
      </w:r>
      <w:r w:rsidR="00A452CB">
        <w:rPr>
          <w:spacing w:val="6"/>
        </w:rPr>
        <w:t xml:space="preserve"> apenas</w:t>
      </w:r>
      <w:r w:rsidRPr="008C7EBB">
        <w:rPr>
          <w:spacing w:val="6"/>
        </w:rPr>
        <w:t xml:space="preserve"> as obras do </w:t>
      </w:r>
      <w:r w:rsidR="00A452CB">
        <w:rPr>
          <w:spacing w:val="6"/>
        </w:rPr>
        <w:t>P</w:t>
      </w:r>
      <w:r w:rsidRPr="008C7EBB">
        <w:rPr>
          <w:spacing w:val="6"/>
        </w:rPr>
        <w:t xml:space="preserve">rograma </w:t>
      </w:r>
      <w:r w:rsidR="001228C1">
        <w:rPr>
          <w:spacing w:val="6"/>
        </w:rPr>
        <w:t>poderão estar</w:t>
      </w:r>
      <w:r w:rsidRPr="008C7EBB">
        <w:rPr>
          <w:spacing w:val="6"/>
        </w:rPr>
        <w:t xml:space="preserve"> sujeitas ao licenciamento para a obtenção de Licença Prévia – LP e Licença de Instalação, por meio de estudos ambientais simplificados, além de autorizações específicas para supressão de vegetação e implantação do canteiro de obras, Auto de Vistoria do Corpo de Bombeiros AVCB, habite-se etc. </w:t>
      </w:r>
      <w:r w:rsidR="00B53D83" w:rsidRPr="008C7EBB">
        <w:rPr>
          <w:spacing w:val="6"/>
          <w:shd w:val="clear" w:color="auto" w:fill="FFFFFF"/>
        </w:rPr>
        <w:t xml:space="preserve">Não existem, portanto, </w:t>
      </w:r>
      <w:r w:rsidR="00B53D83" w:rsidRPr="008C7EBB">
        <w:rPr>
          <w:spacing w:val="6"/>
        </w:rPr>
        <w:t xml:space="preserve">exigências para a apresentação de estudos ambientais complexos como o Estudo de Impacto Ambiental </w:t>
      </w:r>
      <w:r w:rsidR="001D19A4" w:rsidRPr="008C7EBB">
        <w:rPr>
          <w:spacing w:val="6"/>
        </w:rPr>
        <w:t>–</w:t>
      </w:r>
      <w:r w:rsidR="00857A60" w:rsidRPr="008C7EBB">
        <w:rPr>
          <w:spacing w:val="6"/>
        </w:rPr>
        <w:t xml:space="preserve"> </w:t>
      </w:r>
      <w:r w:rsidR="00B53D83" w:rsidRPr="008C7EBB">
        <w:rPr>
          <w:spacing w:val="6"/>
        </w:rPr>
        <w:t xml:space="preserve">EIA e seu respectivo Relatório de Impacto Ambiental </w:t>
      </w:r>
      <w:r w:rsidR="001D19A4" w:rsidRPr="008C7EBB">
        <w:rPr>
          <w:spacing w:val="6"/>
        </w:rPr>
        <w:t>–</w:t>
      </w:r>
      <w:r w:rsidR="00857A60" w:rsidRPr="008C7EBB">
        <w:rPr>
          <w:spacing w:val="6"/>
        </w:rPr>
        <w:t xml:space="preserve"> </w:t>
      </w:r>
      <w:r w:rsidR="00B53D83" w:rsidRPr="008C7EBB">
        <w:rPr>
          <w:spacing w:val="6"/>
        </w:rPr>
        <w:t xml:space="preserve">RIMA. </w:t>
      </w:r>
      <w:r w:rsidR="006122E0" w:rsidRPr="008C7EBB">
        <w:rPr>
          <w:spacing w:val="6"/>
        </w:rPr>
        <w:t xml:space="preserve">Há que se considerar, entretanto, que </w:t>
      </w:r>
      <w:r w:rsidRPr="008C7EBB">
        <w:rPr>
          <w:spacing w:val="6"/>
        </w:rPr>
        <w:t>para o atendimento da</w:t>
      </w:r>
      <w:r w:rsidR="006122E0" w:rsidRPr="008C7EBB">
        <w:rPr>
          <w:spacing w:val="6"/>
        </w:rPr>
        <w:t xml:space="preserve"> OP-703</w:t>
      </w:r>
      <w:r w:rsidR="009C3B59" w:rsidRPr="008C7EBB">
        <w:rPr>
          <w:spacing w:val="6"/>
        </w:rPr>
        <w:t xml:space="preserve">, </w:t>
      </w:r>
      <w:r w:rsidRPr="008C7EBB">
        <w:rPr>
          <w:spacing w:val="6"/>
        </w:rPr>
        <w:t>estão sendo preparados a Avaliação Ambiental e Social –</w:t>
      </w:r>
      <w:r w:rsidR="009C3B59" w:rsidRPr="008C7EBB">
        <w:rPr>
          <w:spacing w:val="6"/>
        </w:rPr>
        <w:t xml:space="preserve"> AAS</w:t>
      </w:r>
      <w:r w:rsidRPr="008C7EBB">
        <w:rPr>
          <w:spacing w:val="6"/>
        </w:rPr>
        <w:t xml:space="preserve"> e o Plano de Gestão Ambiental e Social, uma para cada Componente do Programa,</w:t>
      </w:r>
      <w:r w:rsidR="009C3B59" w:rsidRPr="008C7EBB">
        <w:rPr>
          <w:spacing w:val="6"/>
        </w:rPr>
        <w:t xml:space="preserve"> e </w:t>
      </w:r>
      <w:r w:rsidRPr="008C7EBB">
        <w:rPr>
          <w:spacing w:val="6"/>
        </w:rPr>
        <w:t>esta AASE para o Programa como um todo</w:t>
      </w:r>
      <w:r w:rsidR="003624A4">
        <w:rPr>
          <w:spacing w:val="6"/>
        </w:rPr>
        <w:t>, de forma a atender aos requisitos de avaliação ambiental para projetos da Categoria B.</w:t>
      </w:r>
    </w:p>
    <w:p w:rsidR="008C7EBB" w:rsidRPr="008C7EBB" w:rsidRDefault="008C7EBB" w:rsidP="00B53D83">
      <w:pPr>
        <w:widowControl w:val="0"/>
        <w:autoSpaceDE w:val="0"/>
        <w:autoSpaceDN w:val="0"/>
        <w:adjustRightInd w:val="0"/>
        <w:jc w:val="both"/>
        <w:rPr>
          <w:spacing w:val="6"/>
        </w:rPr>
      </w:pPr>
    </w:p>
    <w:p w:rsidR="00B53D83" w:rsidRPr="00034924" w:rsidRDefault="00B53D83" w:rsidP="00B53D83">
      <w:pPr>
        <w:widowControl w:val="0"/>
        <w:autoSpaceDE w:val="0"/>
        <w:autoSpaceDN w:val="0"/>
        <w:adjustRightInd w:val="0"/>
        <w:jc w:val="both"/>
        <w:rPr>
          <w:spacing w:val="6"/>
        </w:rPr>
      </w:pPr>
      <w:r w:rsidRPr="00034924">
        <w:rPr>
          <w:spacing w:val="6"/>
        </w:rPr>
        <w:t>A legislação ambiental federal</w:t>
      </w:r>
      <w:r w:rsidR="004B5F64" w:rsidRPr="00034924">
        <w:rPr>
          <w:spacing w:val="6"/>
        </w:rPr>
        <w:t xml:space="preserve"> e</w:t>
      </w:r>
      <w:r w:rsidRPr="00034924">
        <w:rPr>
          <w:spacing w:val="6"/>
        </w:rPr>
        <w:t xml:space="preserve"> estadual</w:t>
      </w:r>
      <w:r w:rsidR="004B5F64" w:rsidRPr="00034924">
        <w:rPr>
          <w:spacing w:val="6"/>
        </w:rPr>
        <w:t>, além das já anteriormente citadas,</w:t>
      </w:r>
      <w:r w:rsidRPr="00034924">
        <w:rPr>
          <w:spacing w:val="6"/>
        </w:rPr>
        <w:t xml:space="preserve"> </w:t>
      </w:r>
      <w:r w:rsidR="004B5F64" w:rsidRPr="00034924">
        <w:rPr>
          <w:spacing w:val="6"/>
        </w:rPr>
        <w:t>às quais</w:t>
      </w:r>
      <w:r w:rsidRPr="00034924">
        <w:rPr>
          <w:spacing w:val="6"/>
        </w:rPr>
        <w:t xml:space="preserve"> estão subordinadas as obras do </w:t>
      </w:r>
      <w:r w:rsidR="004B5F64" w:rsidRPr="00034924">
        <w:rPr>
          <w:spacing w:val="6"/>
        </w:rPr>
        <w:t>Programa</w:t>
      </w:r>
      <w:r w:rsidRPr="00034924">
        <w:rPr>
          <w:spacing w:val="6"/>
        </w:rPr>
        <w:t xml:space="preserve"> é bastante ampla, conforme apresentado a seguir.</w:t>
      </w:r>
      <w:r w:rsidR="004B5F64" w:rsidRPr="00034924">
        <w:rPr>
          <w:spacing w:val="6"/>
        </w:rPr>
        <w:t xml:space="preserve"> </w:t>
      </w:r>
    </w:p>
    <w:p w:rsidR="00F36F8A" w:rsidRPr="00034924" w:rsidRDefault="00F36F8A" w:rsidP="00B53D83">
      <w:pPr>
        <w:widowControl w:val="0"/>
        <w:autoSpaceDE w:val="0"/>
        <w:autoSpaceDN w:val="0"/>
        <w:adjustRightInd w:val="0"/>
        <w:jc w:val="both"/>
        <w:rPr>
          <w:spacing w:val="6"/>
        </w:rPr>
      </w:pPr>
    </w:p>
    <w:p w:rsidR="00D5451B" w:rsidRPr="005D56B7" w:rsidRDefault="00D5451B" w:rsidP="00D5451B">
      <w:pPr>
        <w:widowControl w:val="0"/>
        <w:autoSpaceDE w:val="0"/>
        <w:autoSpaceDN w:val="0"/>
        <w:adjustRightInd w:val="0"/>
        <w:jc w:val="both"/>
        <w:rPr>
          <w:i/>
          <w:color w:val="2F5496" w:themeColor="accent1" w:themeShade="BF"/>
          <w:spacing w:val="6"/>
        </w:rPr>
      </w:pPr>
      <w:r w:rsidRPr="005D56B7">
        <w:rPr>
          <w:i/>
          <w:color w:val="2F5496" w:themeColor="accent1" w:themeShade="BF"/>
          <w:spacing w:val="6"/>
        </w:rPr>
        <w:t>4.1.2. Legislação Federal</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Decreto Lei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25/1937, relativa à Proteção do Patrimônio Histórico e Artístico Nacional;</w:t>
      </w:r>
    </w:p>
    <w:p w:rsidR="00B53D83" w:rsidRPr="00F11813" w:rsidRDefault="00B53D83" w:rsidP="00B53D83">
      <w:pPr>
        <w:pStyle w:val="ListParagraph"/>
        <w:widowControl w:val="0"/>
        <w:autoSpaceDE w:val="0"/>
        <w:autoSpaceDN w:val="0"/>
        <w:adjustRightInd w:val="0"/>
        <w:jc w:val="both"/>
        <w:rPr>
          <w:rFonts w:ascii="Times New Roman" w:hAnsi="Times New Roman" w:cs="Times New Roman"/>
          <w:b w:val="0"/>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bCs/>
          <w:spacing w:val="6"/>
        </w:rPr>
        <w:t>Lei N</w:t>
      </w:r>
      <w:r w:rsidRPr="00F11813">
        <w:rPr>
          <w:rFonts w:ascii="Times New Roman" w:hAnsi="Times New Roman" w:cs="Times New Roman"/>
          <w:b w:val="0"/>
          <w:bCs/>
          <w:spacing w:val="6"/>
          <w:vertAlign w:val="superscript"/>
        </w:rPr>
        <w:t>o</w:t>
      </w:r>
      <w:r w:rsidRPr="00F11813">
        <w:rPr>
          <w:rFonts w:ascii="Times New Roman" w:hAnsi="Times New Roman" w:cs="Times New Roman"/>
          <w:b w:val="0"/>
          <w:bCs/>
          <w:spacing w:val="6"/>
        </w:rPr>
        <w:t xml:space="preserve"> 5197/1967, que dispõe sobre a proteção à fauna e dá outras providências;</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bCs/>
          <w:color w:val="000000"/>
          <w:spacing w:val="6"/>
        </w:rPr>
        <w:t>Lei Nº 11.445/2007:</w:t>
      </w:r>
      <w:r w:rsidRPr="00F11813">
        <w:rPr>
          <w:rFonts w:ascii="Times New Roman" w:hAnsi="Times New Roman" w:cs="Times New Roman"/>
          <w:b w:val="0"/>
          <w:color w:val="000000"/>
          <w:spacing w:val="6"/>
        </w:rPr>
        <w:t> Estabelece diretrizes nacionais para o saneamento básico; altera as Leis N</w:t>
      </w:r>
      <w:r w:rsidRPr="00F11813">
        <w:rPr>
          <w:rFonts w:ascii="Times New Roman" w:hAnsi="Times New Roman" w:cs="Times New Roman"/>
          <w:b w:val="0"/>
          <w:color w:val="000000"/>
          <w:spacing w:val="6"/>
          <w:vertAlign w:val="superscript"/>
        </w:rPr>
        <w:t>os</w:t>
      </w:r>
      <w:r w:rsidRPr="00F11813">
        <w:rPr>
          <w:rFonts w:ascii="Times New Roman" w:hAnsi="Times New Roman" w:cs="Times New Roman"/>
          <w:b w:val="0"/>
          <w:color w:val="000000"/>
          <w:spacing w:val="6"/>
        </w:rPr>
        <w:t> 6.766, de 19 de dezembro de 1979, 8.036, de 11 de maio de 1990, 8.666, de 21 de junho de 1993, 8.987, de 13 de fevereiro de 1995; revoga a Lei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6.528, de 11 de maio de 1978; e dá outras providências</w:t>
      </w:r>
    </w:p>
    <w:p w:rsidR="00B53D83" w:rsidRPr="00F11813" w:rsidRDefault="00B53D83" w:rsidP="00B53D83">
      <w:pPr>
        <w:widowControl w:val="0"/>
        <w:autoSpaceDE w:val="0"/>
        <w:autoSpaceDN w:val="0"/>
        <w:adjustRightInd w:val="0"/>
        <w:jc w:val="both"/>
        <w:rPr>
          <w:b/>
          <w:spacing w:val="6"/>
        </w:rPr>
      </w:pPr>
    </w:p>
    <w:p w:rsidR="00B53D83" w:rsidRPr="00DD16D0"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bCs/>
          <w:color w:val="000000"/>
          <w:spacing w:val="6"/>
        </w:rPr>
        <w:t>Lei Nº 10305/2010:</w:t>
      </w:r>
      <w:r w:rsidRPr="00F11813">
        <w:rPr>
          <w:rFonts w:ascii="Times New Roman" w:hAnsi="Times New Roman" w:cs="Times New Roman"/>
          <w:b w:val="0"/>
          <w:color w:val="000000"/>
          <w:spacing w:val="6"/>
        </w:rPr>
        <w:t> Institui a Política Nacional de Resíduos Sólidos; altera a Lei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9.605, de 12 de fevereiro de 1998 e dá outras providências;</w:t>
      </w:r>
    </w:p>
    <w:p w:rsidR="00DD16D0" w:rsidRPr="00DD16D0" w:rsidRDefault="00DD16D0" w:rsidP="00DD16D0">
      <w:pPr>
        <w:pStyle w:val="ListParagraph"/>
        <w:rPr>
          <w:rFonts w:ascii="Times New Roman" w:hAnsi="Times New Roman" w:cs="Times New Roman"/>
          <w:b w:val="0"/>
          <w:spacing w:val="6"/>
        </w:rPr>
      </w:pPr>
    </w:p>
    <w:p w:rsidR="00DD16D0" w:rsidRDefault="00DD16D0"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Pr>
          <w:rFonts w:ascii="Times New Roman" w:hAnsi="Times New Roman" w:cs="Times New Roman"/>
          <w:b w:val="0"/>
          <w:spacing w:val="6"/>
        </w:rPr>
        <w:t>Lei Nº 7.716/1989: define os crimes resultantes de preconceito de raça ou cor;</w:t>
      </w:r>
    </w:p>
    <w:p w:rsidR="00B53D83" w:rsidRPr="00F11813" w:rsidRDefault="00B53D83" w:rsidP="006122E0">
      <w:pPr>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spacing w:val="6"/>
        </w:rPr>
        <w:t>Resolução CONAMA N</w:t>
      </w:r>
      <w:r w:rsidRPr="00F11813">
        <w:rPr>
          <w:rFonts w:ascii="Times New Roman" w:hAnsi="Times New Roman" w:cs="Times New Roman"/>
          <w:b w:val="0"/>
          <w:spacing w:val="6"/>
          <w:vertAlign w:val="superscript"/>
        </w:rPr>
        <w:t>o</w:t>
      </w:r>
      <w:r w:rsidRPr="00F11813">
        <w:rPr>
          <w:rFonts w:ascii="Times New Roman" w:hAnsi="Times New Roman" w:cs="Times New Roman"/>
          <w:b w:val="0"/>
          <w:spacing w:val="6"/>
        </w:rPr>
        <w:t xml:space="preserve"> 001/1986, que estabelece as definições, as responsabilidades, os critérios básicos e as diretrizes gerais para uso e implementação da Avaliação de Impacto Ambiental como um dos instrumentos da Política Nacional do Meio Ambiente;</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spacing w:val="6"/>
        </w:rPr>
        <w:t>Resolução CONAMA N</w:t>
      </w:r>
      <w:r w:rsidRPr="00F11813">
        <w:rPr>
          <w:rFonts w:ascii="Times New Roman" w:hAnsi="Times New Roman" w:cs="Times New Roman"/>
          <w:b w:val="0"/>
          <w:spacing w:val="6"/>
          <w:vertAlign w:val="superscript"/>
        </w:rPr>
        <w:t>o</w:t>
      </w:r>
      <w:r w:rsidRPr="00F11813">
        <w:rPr>
          <w:rFonts w:ascii="Times New Roman" w:hAnsi="Times New Roman" w:cs="Times New Roman"/>
          <w:b w:val="0"/>
          <w:spacing w:val="6"/>
        </w:rPr>
        <w:t xml:space="preserve"> 237/1997, que dispõe sobre a revisão e complementação dos procedimentos e critérios utilizados para o licenciamento ambiental;</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spacing w:val="6"/>
        </w:rPr>
        <w:t>Resolução CONAMA 242/98, que estabelece limites máximos de emissão de poluentes, dentre outros</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bCs/>
          <w:color w:val="000000"/>
          <w:spacing w:val="6"/>
        </w:rPr>
        <w:t xml:space="preserve">Resolução CONAMA Nº 307/2002, que </w:t>
      </w:r>
      <w:r w:rsidRPr="00F11813">
        <w:rPr>
          <w:rFonts w:ascii="Times New Roman" w:hAnsi="Times New Roman" w:cs="Times New Roman"/>
          <w:b w:val="0"/>
          <w:color w:val="000000"/>
          <w:spacing w:val="6"/>
        </w:rPr>
        <w:t>estabelece diretrizes, critérios e procedimentos para a gestão dos resíduos da construção civil;</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Decreto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5.296/2004, que dispões sobre a acessibilidade de pessoas portadoras de deficiência ou mobilidade reduzida;</w:t>
      </w:r>
    </w:p>
    <w:p w:rsidR="00B53D83" w:rsidRPr="00F11813" w:rsidRDefault="00B53D83" w:rsidP="00B53D83">
      <w:pPr>
        <w:widowControl w:val="0"/>
        <w:autoSpaceDE w:val="0"/>
        <w:autoSpaceDN w:val="0"/>
        <w:adjustRightInd w:val="0"/>
        <w:jc w:val="both"/>
        <w:rPr>
          <w:b/>
          <w:spacing w:val="6"/>
        </w:rPr>
      </w:pPr>
    </w:p>
    <w:p w:rsidR="00B53D83" w:rsidRPr="005D4E2A"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Lei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11.337/2006, que determina a obrigatoriedade </w:t>
      </w:r>
      <w:proofErr w:type="gramStart"/>
      <w:r w:rsidRPr="00F11813">
        <w:rPr>
          <w:rFonts w:ascii="Times New Roman" w:hAnsi="Times New Roman" w:cs="Times New Roman"/>
          <w:b w:val="0"/>
          <w:color w:val="000000"/>
          <w:spacing w:val="6"/>
        </w:rPr>
        <w:t>das</w:t>
      </w:r>
      <w:proofErr w:type="gramEnd"/>
      <w:r w:rsidRPr="00F11813">
        <w:rPr>
          <w:rFonts w:ascii="Times New Roman" w:hAnsi="Times New Roman" w:cs="Times New Roman"/>
          <w:b w:val="0"/>
          <w:color w:val="000000"/>
          <w:spacing w:val="6"/>
        </w:rPr>
        <w:t xml:space="preserve"> edificações possuírem sistemas de aterramento e instalações elétricas adequadas</w:t>
      </w:r>
      <w:r w:rsidR="005D4E2A">
        <w:rPr>
          <w:rFonts w:ascii="Times New Roman" w:hAnsi="Times New Roman" w:cs="Times New Roman"/>
          <w:b w:val="0"/>
          <w:color w:val="000000"/>
          <w:spacing w:val="6"/>
        </w:rPr>
        <w:t>;</w:t>
      </w:r>
    </w:p>
    <w:p w:rsidR="005D4E2A" w:rsidRPr="005D4E2A" w:rsidRDefault="005D4E2A" w:rsidP="005D4E2A">
      <w:pPr>
        <w:pStyle w:val="ListParagraph"/>
        <w:rPr>
          <w:rFonts w:ascii="Times New Roman" w:hAnsi="Times New Roman" w:cs="Times New Roman"/>
          <w:b w:val="0"/>
          <w:spacing w:val="6"/>
        </w:rPr>
      </w:pPr>
    </w:p>
    <w:p w:rsidR="005D4E2A" w:rsidRPr="005D4E2A" w:rsidRDefault="005D4E2A"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200133">
        <w:rPr>
          <w:rFonts w:ascii="Times New Roman" w:hAnsi="Times New Roman" w:cs="Times New Roman"/>
          <w:b w:val="0"/>
          <w:spacing w:val="6"/>
        </w:rPr>
        <w:t xml:space="preserve">Lei </w:t>
      </w:r>
      <w:proofErr w:type="gramStart"/>
      <w:r w:rsidRPr="00200133">
        <w:rPr>
          <w:rFonts w:ascii="Times New Roman" w:hAnsi="Times New Roman" w:cs="Times New Roman"/>
          <w:b w:val="0"/>
          <w:spacing w:val="6"/>
        </w:rPr>
        <w:t xml:space="preserve">Nº  </w:t>
      </w:r>
      <w:r w:rsidRPr="005D4E2A">
        <w:rPr>
          <w:rFonts w:ascii="Times New Roman" w:hAnsi="Times New Roman" w:cs="Times New Roman"/>
          <w:b w:val="0"/>
          <w:color w:val="222222"/>
          <w:spacing w:val="6"/>
        </w:rPr>
        <w:t>12.015</w:t>
      </w:r>
      <w:proofErr w:type="gramEnd"/>
      <w:r w:rsidRPr="005D4E2A">
        <w:rPr>
          <w:rFonts w:ascii="Times New Roman" w:hAnsi="Times New Roman" w:cs="Times New Roman"/>
          <w:b w:val="0"/>
          <w:color w:val="222222"/>
          <w:spacing w:val="6"/>
        </w:rPr>
        <w:t xml:space="preserve">/2009, </w:t>
      </w:r>
      <w:r>
        <w:rPr>
          <w:rFonts w:ascii="Times New Roman" w:hAnsi="Times New Roman" w:cs="Times New Roman"/>
          <w:b w:val="0"/>
          <w:color w:val="222222"/>
          <w:spacing w:val="6"/>
        </w:rPr>
        <w:t xml:space="preserve">Código Penal, </w:t>
      </w:r>
      <w:r w:rsidRPr="005D4E2A">
        <w:rPr>
          <w:rFonts w:ascii="Times New Roman" w:hAnsi="Times New Roman" w:cs="Times New Roman"/>
          <w:b w:val="0"/>
          <w:color w:val="222222"/>
          <w:spacing w:val="6"/>
        </w:rPr>
        <w:t>que no seu Artigo 216-A considera crime constranger alguém com o intuito de obter vantagem ou favorecimento sexual, prevalecendo-se o agente da sua condição de superior hierárquico ou ascendência inerentes ao exercício de emprego, cargo ou função</w:t>
      </w:r>
      <w:r w:rsidRPr="005D4E2A">
        <w:rPr>
          <w:b w:val="0"/>
          <w:color w:val="222222"/>
          <w:spacing w:val="6"/>
        </w:rPr>
        <w:t xml:space="preserve">; </w:t>
      </w:r>
    </w:p>
    <w:p w:rsidR="005D4E2A" w:rsidRPr="005D4E2A" w:rsidRDefault="005D4E2A" w:rsidP="005D4E2A">
      <w:pPr>
        <w:pStyle w:val="ListParagraph"/>
        <w:rPr>
          <w:b w:val="0"/>
          <w:color w:val="222222"/>
          <w:spacing w:val="6"/>
        </w:rPr>
      </w:pPr>
    </w:p>
    <w:p w:rsidR="005D4E2A" w:rsidRPr="005D4E2A" w:rsidRDefault="005D4E2A"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5D4E2A">
        <w:rPr>
          <w:rFonts w:ascii="Times New Roman" w:hAnsi="Times New Roman" w:cs="Times New Roman"/>
          <w:b w:val="0"/>
          <w:color w:val="222222"/>
          <w:spacing w:val="6"/>
        </w:rPr>
        <w:t xml:space="preserve"> Lei Nº 13.718/2018 que </w:t>
      </w:r>
      <w:r w:rsidRPr="005D4E2A">
        <w:rPr>
          <w:rFonts w:ascii="Times New Roman" w:hAnsi="Times New Roman" w:cs="Times New Roman"/>
          <w:b w:val="0"/>
          <w:color w:val="1B1B1B"/>
          <w:spacing w:val="6"/>
          <w:shd w:val="clear" w:color="auto" w:fill="FFFFFF"/>
        </w:rPr>
        <w:t>tipifica os crimes de importunação sexual e de divulgação de cena de estupro, torna pública incondicionada a natureza da ação penal dos crimes contra a liberdade sexual e dos crimes sexuais contra vulnerável, estabelece causas de aumento de pena para esses crimes e define como causas de aumento de pena o estupro coletivo e o estupro corretivo.</w:t>
      </w:r>
    </w:p>
    <w:p w:rsidR="0091215B" w:rsidRPr="005D4E2A" w:rsidRDefault="0091215B" w:rsidP="006122E0">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spacing w:val="6"/>
        </w:rPr>
        <w:t>Resolução CONAMA N</w:t>
      </w:r>
      <w:r w:rsidRPr="00F11813">
        <w:rPr>
          <w:rFonts w:ascii="Times New Roman" w:hAnsi="Times New Roman" w:cs="Times New Roman"/>
          <w:b w:val="0"/>
          <w:spacing w:val="6"/>
          <w:vertAlign w:val="superscript"/>
        </w:rPr>
        <w:t>o</w:t>
      </w:r>
      <w:r w:rsidRPr="00F11813">
        <w:rPr>
          <w:rFonts w:ascii="Times New Roman" w:hAnsi="Times New Roman" w:cs="Times New Roman"/>
          <w:b w:val="0"/>
          <w:spacing w:val="6"/>
        </w:rPr>
        <w:t xml:space="preserve"> 430/2011, que dispões sobre as condições e padrões de efluentes;</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bCs/>
          <w:spacing w:val="6"/>
        </w:rPr>
        <w:t>Resolução CONAMA Nº 05/88,</w:t>
      </w:r>
      <w:r w:rsidRPr="00F11813">
        <w:rPr>
          <w:rStyle w:val="apple-converted-space"/>
          <w:rFonts w:ascii="Times New Roman" w:hAnsi="Times New Roman" w:cs="Times New Roman"/>
          <w:b w:val="0"/>
          <w:spacing w:val="6"/>
        </w:rPr>
        <w:t> </w:t>
      </w:r>
      <w:r w:rsidRPr="00F11813">
        <w:rPr>
          <w:rFonts w:ascii="Times New Roman" w:hAnsi="Times New Roman" w:cs="Times New Roman"/>
          <w:b w:val="0"/>
          <w:spacing w:val="6"/>
        </w:rPr>
        <w:t>que dispõe sobre o licenciamento ambiental;</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bCs/>
          <w:spacing w:val="6"/>
        </w:rPr>
        <w:t>Instrução Normativa IPHAN Nº 001/15, que e</w:t>
      </w:r>
      <w:r w:rsidRPr="00F11813">
        <w:rPr>
          <w:rFonts w:ascii="Times New Roman" w:hAnsi="Times New Roman" w:cs="Times New Roman"/>
          <w:b w:val="0"/>
          <w:spacing w:val="6"/>
        </w:rPr>
        <w:t>stabelece procedimentos administrativos a serem observados pelo Instituto do Patrimônio Histórico e Artístico Nacional nos processos de licenciamento ambiental dos quais participe;</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 xml:space="preserve">NR 18 – referente às condições de trabalho na indústria da construção; </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NBR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6.492/1944, referente à representação de projetos de arquitetura;</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NBR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7.678/1983, procedimentos de segurança na execução de obras e serviços de construção;</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NBR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8.545/1984, procedimentos para execução de alvenaria em função estrutural de tijolos e blocos cerâmicos;</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NBR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6.122/1996, procedimentos para projetos e execução de fundações;</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NBR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7.200/1998, sobre os procedimentos para execução de paredes e tetos de argamassas inorgânicas;</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NBR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5.626/1998, procedimentos para instalação predial de água fria;</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NBR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8.160/1999, procedimentos para projetos e execução de sistemas prediais de esgoto sanitário;</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NBR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9.050/2004, referente à acessibilidade à edificações, mobiliário, espaços e equipamentos urbanos;</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NBR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14.931/2004, referente a procedimentos para execução de estruturas de concreto;</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NBR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5.410/2004, procedimentos para instalação elétrica de baixa tensão; </w:t>
      </w:r>
    </w:p>
    <w:p w:rsidR="00B53D83" w:rsidRPr="00B50EE5" w:rsidRDefault="00B53D83" w:rsidP="00B53D83">
      <w:pPr>
        <w:widowControl w:val="0"/>
        <w:autoSpaceDE w:val="0"/>
        <w:autoSpaceDN w:val="0"/>
        <w:adjustRightInd w:val="0"/>
        <w:jc w:val="both"/>
        <w:rPr>
          <w:b/>
          <w:spacing w:val="6"/>
          <w:sz w:val="14"/>
          <w:szCs w:val="14"/>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NBR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6.118/2007, procedimentos para projetos de estruturas de concreto</w:t>
      </w:r>
      <w:r w:rsidR="00CA7D66" w:rsidRPr="00F11813">
        <w:rPr>
          <w:rFonts w:ascii="Times New Roman" w:hAnsi="Times New Roman" w:cs="Times New Roman"/>
          <w:b w:val="0"/>
          <w:color w:val="000000"/>
          <w:spacing w:val="6"/>
        </w:rPr>
        <w:t xml:space="preserve">; </w:t>
      </w:r>
    </w:p>
    <w:p w:rsidR="00CA7D66" w:rsidRPr="00B50EE5" w:rsidRDefault="00CA7D66" w:rsidP="006122E0">
      <w:pPr>
        <w:rPr>
          <w:b/>
          <w:spacing w:val="6"/>
          <w:sz w:val="14"/>
          <w:szCs w:val="14"/>
        </w:rPr>
      </w:pPr>
    </w:p>
    <w:p w:rsidR="001D19A4" w:rsidRPr="00DD16D0" w:rsidRDefault="00CA7D66"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spacing w:val="6"/>
        </w:rPr>
        <w:t xml:space="preserve">NBR Nº 15.421/2006, que </w:t>
      </w:r>
      <w:r w:rsidRPr="00F11813">
        <w:rPr>
          <w:rFonts w:ascii="Times New Roman" w:eastAsia="Times New Roman" w:hAnsi="Times New Roman" w:cs="Times New Roman"/>
          <w:b w:val="0"/>
          <w:spacing w:val="6"/>
          <w:shd w:val="clear" w:color="auto" w:fill="FFFFFF"/>
          <w:lang w:eastAsia="pt-BR"/>
        </w:rPr>
        <w:t>fixa os requisitos exigíveis para verificação da segurança das estruturas usuais da construção civil relativamente às ações de sismos e os critérios de quantificação destas ações e das resistências a serem consideradas no projeto das estruturas de edificações, relativamente a estas ações, quaisquer que sejam sua classe e destino, salvo os casos previstos em Normas Brasileiras específicas</w:t>
      </w:r>
      <w:r w:rsidR="00DD16D0">
        <w:rPr>
          <w:rFonts w:ascii="Times New Roman" w:eastAsia="Times New Roman" w:hAnsi="Times New Roman" w:cs="Times New Roman"/>
          <w:b w:val="0"/>
          <w:spacing w:val="6"/>
          <w:shd w:val="clear" w:color="auto" w:fill="FFFFFF"/>
          <w:lang w:eastAsia="pt-BR"/>
        </w:rPr>
        <w:t>; e</w:t>
      </w:r>
    </w:p>
    <w:p w:rsidR="00DD16D0" w:rsidRDefault="00DD16D0" w:rsidP="00B53D83">
      <w:pPr>
        <w:rPr>
          <w:b/>
          <w:spacing w:val="6"/>
        </w:rPr>
      </w:pPr>
    </w:p>
    <w:p w:rsidR="00D5451B" w:rsidRPr="005D56B7" w:rsidRDefault="00D5451B" w:rsidP="00D5451B">
      <w:pPr>
        <w:widowControl w:val="0"/>
        <w:autoSpaceDE w:val="0"/>
        <w:autoSpaceDN w:val="0"/>
        <w:adjustRightInd w:val="0"/>
        <w:jc w:val="both"/>
        <w:rPr>
          <w:i/>
          <w:color w:val="2F5496" w:themeColor="accent1" w:themeShade="BF"/>
          <w:spacing w:val="6"/>
        </w:rPr>
      </w:pPr>
      <w:r w:rsidRPr="005D56B7">
        <w:rPr>
          <w:i/>
          <w:color w:val="2F5496" w:themeColor="accent1" w:themeShade="BF"/>
          <w:spacing w:val="6"/>
        </w:rPr>
        <w:t>4.1.3. Legislação Estadual</w:t>
      </w:r>
    </w:p>
    <w:p w:rsidR="00DB7E71" w:rsidRPr="00B50EE5" w:rsidRDefault="00DB7E71" w:rsidP="00B53D83">
      <w:pPr>
        <w:widowControl w:val="0"/>
        <w:autoSpaceDE w:val="0"/>
        <w:autoSpaceDN w:val="0"/>
        <w:adjustRightInd w:val="0"/>
        <w:jc w:val="both"/>
        <w:rPr>
          <w:b/>
          <w:spacing w:val="6"/>
          <w:sz w:val="14"/>
          <w:szCs w:val="14"/>
        </w:rPr>
      </w:pPr>
    </w:p>
    <w:p w:rsidR="009426F0" w:rsidRPr="00AE2EE2" w:rsidRDefault="00AE2EE2"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sidRPr="00AE2EE2">
        <w:rPr>
          <w:rFonts w:ascii="Times New Roman" w:hAnsi="Times New Roman" w:cs="Times New Roman"/>
          <w:b w:val="0"/>
          <w:color w:val="000000"/>
          <w:spacing w:val="6"/>
        </w:rPr>
        <w:t>Lei N</w:t>
      </w:r>
      <w:r w:rsidRPr="00AE2EE2">
        <w:rPr>
          <w:rFonts w:ascii="Times New Roman" w:hAnsi="Times New Roman" w:cs="Times New Roman"/>
          <w:b w:val="0"/>
          <w:color w:val="000000"/>
          <w:spacing w:val="6"/>
          <w:vertAlign w:val="superscript"/>
        </w:rPr>
        <w:t>o</w:t>
      </w:r>
      <w:r>
        <w:rPr>
          <w:rFonts w:ascii="Times New Roman" w:hAnsi="Times New Roman" w:cs="Times New Roman"/>
          <w:b w:val="0"/>
          <w:spacing w:val="6"/>
        </w:rPr>
        <w:t xml:space="preserve"> 13.798/2009</w:t>
      </w:r>
      <w:r w:rsidRPr="00AE2EE2">
        <w:rPr>
          <w:rFonts w:ascii="Times New Roman" w:hAnsi="Times New Roman" w:cs="Times New Roman"/>
          <w:b w:val="0"/>
          <w:spacing w:val="6"/>
        </w:rPr>
        <w:t>,</w:t>
      </w:r>
      <w:r>
        <w:rPr>
          <w:rFonts w:ascii="Times New Roman" w:hAnsi="Times New Roman" w:cs="Times New Roman"/>
          <w:b w:val="0"/>
          <w:spacing w:val="6"/>
        </w:rPr>
        <w:t xml:space="preserve"> </w:t>
      </w:r>
      <w:r>
        <w:rPr>
          <w:rFonts w:ascii="Times New Roman" w:hAnsi="Times New Roman" w:cs="Times New Roman"/>
          <w:b w:val="0"/>
          <w:color w:val="212529"/>
        </w:rPr>
        <w:t>i</w:t>
      </w:r>
      <w:r w:rsidR="009426F0" w:rsidRPr="00AE2EE2">
        <w:rPr>
          <w:rFonts w:ascii="Times New Roman" w:hAnsi="Times New Roman" w:cs="Times New Roman"/>
          <w:b w:val="0"/>
          <w:color w:val="212529"/>
        </w:rPr>
        <w:t>nstitui a Política Estadual de Mudanças Climáticas – PEMC</w:t>
      </w:r>
      <w:r>
        <w:rPr>
          <w:rFonts w:ascii="Times New Roman" w:hAnsi="Times New Roman" w:cs="Times New Roman"/>
          <w:b w:val="0"/>
          <w:color w:val="212529"/>
        </w:rPr>
        <w:t>;</w:t>
      </w:r>
    </w:p>
    <w:p w:rsidR="00AE2EE2" w:rsidRPr="00B50EE5" w:rsidRDefault="00AE2EE2" w:rsidP="00AE2EE2">
      <w:pPr>
        <w:pStyle w:val="ListParagraph"/>
        <w:widowControl w:val="0"/>
        <w:autoSpaceDE w:val="0"/>
        <w:autoSpaceDN w:val="0"/>
        <w:adjustRightInd w:val="0"/>
        <w:jc w:val="both"/>
        <w:rPr>
          <w:rFonts w:ascii="Times New Roman" w:hAnsi="Times New Roman" w:cs="Times New Roman"/>
          <w:b w:val="0"/>
          <w:spacing w:val="6"/>
          <w:sz w:val="14"/>
          <w:szCs w:val="14"/>
        </w:rPr>
      </w:pPr>
    </w:p>
    <w:p w:rsidR="009426F0" w:rsidRPr="00AE2EE2" w:rsidRDefault="00AE2EE2"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sidRPr="00AE2EE2">
        <w:rPr>
          <w:rFonts w:ascii="Times New Roman" w:hAnsi="Times New Roman" w:cs="Times New Roman"/>
          <w:b w:val="0"/>
          <w:color w:val="000000"/>
          <w:spacing w:val="6"/>
        </w:rPr>
        <w:t>Lei N</w:t>
      </w:r>
      <w:r w:rsidRPr="00AE2EE2">
        <w:rPr>
          <w:rFonts w:ascii="Times New Roman" w:hAnsi="Times New Roman" w:cs="Times New Roman"/>
          <w:b w:val="0"/>
          <w:color w:val="000000"/>
          <w:spacing w:val="6"/>
          <w:vertAlign w:val="superscript"/>
        </w:rPr>
        <w:t>o</w:t>
      </w:r>
      <w:r>
        <w:rPr>
          <w:rFonts w:ascii="Times New Roman" w:hAnsi="Times New Roman" w:cs="Times New Roman"/>
          <w:b w:val="0"/>
          <w:spacing w:val="6"/>
        </w:rPr>
        <w:t xml:space="preserve"> 12.300/2006, </w:t>
      </w:r>
      <w:r>
        <w:rPr>
          <w:rFonts w:ascii="Times New Roman" w:hAnsi="Times New Roman" w:cs="Times New Roman"/>
          <w:b w:val="0"/>
          <w:color w:val="212529"/>
        </w:rPr>
        <w:t>i</w:t>
      </w:r>
      <w:r w:rsidR="009426F0" w:rsidRPr="00AE2EE2">
        <w:rPr>
          <w:rFonts w:ascii="Times New Roman" w:hAnsi="Times New Roman" w:cs="Times New Roman"/>
          <w:b w:val="0"/>
          <w:color w:val="212529"/>
        </w:rPr>
        <w:t>nstitui a Política Estadual de Resíduos Sólidos e define princípios e diretrizes</w:t>
      </w:r>
    </w:p>
    <w:p w:rsidR="00AE2EE2" w:rsidRPr="00B50EE5" w:rsidRDefault="00AE2EE2" w:rsidP="00AE2EE2">
      <w:pPr>
        <w:pStyle w:val="ListParagraph"/>
        <w:rPr>
          <w:rFonts w:ascii="Times New Roman" w:hAnsi="Times New Roman" w:cs="Times New Roman"/>
          <w:b w:val="0"/>
          <w:spacing w:val="6"/>
          <w:sz w:val="14"/>
          <w:szCs w:val="14"/>
        </w:rPr>
      </w:pPr>
    </w:p>
    <w:p w:rsidR="009426F0" w:rsidRPr="005B3BF5" w:rsidRDefault="00AE2EE2"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sidRPr="00AE2EE2">
        <w:rPr>
          <w:rFonts w:ascii="Times New Roman" w:hAnsi="Times New Roman" w:cs="Times New Roman"/>
          <w:b w:val="0"/>
          <w:color w:val="000000"/>
          <w:spacing w:val="6"/>
        </w:rPr>
        <w:t>Lei N</w:t>
      </w:r>
      <w:r w:rsidRPr="00AE2EE2">
        <w:rPr>
          <w:rFonts w:ascii="Times New Roman" w:hAnsi="Times New Roman" w:cs="Times New Roman"/>
          <w:b w:val="0"/>
          <w:color w:val="000000"/>
          <w:spacing w:val="6"/>
          <w:vertAlign w:val="superscript"/>
        </w:rPr>
        <w:t>o</w:t>
      </w:r>
      <w:r>
        <w:rPr>
          <w:rFonts w:ascii="Times New Roman" w:hAnsi="Times New Roman" w:cs="Times New Roman"/>
          <w:b w:val="0"/>
          <w:spacing w:val="6"/>
        </w:rPr>
        <w:t xml:space="preserve"> 9.509/1997, dispõe</w:t>
      </w:r>
      <w:r w:rsidR="009426F0" w:rsidRPr="00AE2EE2">
        <w:rPr>
          <w:rFonts w:ascii="Arial" w:hAnsi="Arial" w:cs="Arial"/>
          <w:color w:val="212529"/>
        </w:rPr>
        <w:t xml:space="preserve"> </w:t>
      </w:r>
      <w:r w:rsidR="009426F0" w:rsidRPr="00AE2EE2">
        <w:rPr>
          <w:rFonts w:ascii="Times New Roman" w:hAnsi="Times New Roman" w:cs="Times New Roman"/>
          <w:b w:val="0"/>
          <w:color w:val="212529"/>
        </w:rPr>
        <w:t>sobre a Política Estadual do Meio Ambiente, seus fins e mecanismos de formulação e aplicação</w:t>
      </w:r>
      <w:r w:rsidR="005B3BF5">
        <w:rPr>
          <w:rFonts w:ascii="Times New Roman" w:hAnsi="Times New Roman" w:cs="Times New Roman"/>
          <w:b w:val="0"/>
          <w:color w:val="212529"/>
        </w:rPr>
        <w:t>;</w:t>
      </w:r>
    </w:p>
    <w:p w:rsidR="005B3BF5" w:rsidRPr="00B50EE5" w:rsidRDefault="005B3BF5" w:rsidP="005B3BF5">
      <w:pPr>
        <w:pStyle w:val="ListParagraph"/>
        <w:rPr>
          <w:rFonts w:ascii="Times New Roman" w:hAnsi="Times New Roman" w:cs="Times New Roman"/>
          <w:b w:val="0"/>
          <w:spacing w:val="6"/>
          <w:sz w:val="14"/>
          <w:szCs w:val="14"/>
        </w:rPr>
      </w:pPr>
    </w:p>
    <w:p w:rsidR="005B3BF5" w:rsidRPr="00251B3D" w:rsidRDefault="005B3BF5" w:rsidP="00774DA2">
      <w:pPr>
        <w:pStyle w:val="ListParagraph"/>
        <w:numPr>
          <w:ilvl w:val="0"/>
          <w:numId w:val="46"/>
        </w:numPr>
        <w:jc w:val="both"/>
        <w:rPr>
          <w:rFonts w:ascii="Times New Roman" w:hAnsi="Times New Roman" w:cs="Times New Roman"/>
          <w:b w:val="0"/>
        </w:rPr>
      </w:pPr>
      <w:r w:rsidRPr="00251B3D">
        <w:rPr>
          <w:rFonts w:ascii="Times New Roman" w:hAnsi="Times New Roman" w:cs="Times New Roman"/>
          <w:b w:val="0"/>
          <w:color w:val="333333"/>
          <w:shd w:val="clear" w:color="auto" w:fill="FFFFFF"/>
        </w:rPr>
        <w:t xml:space="preserve">Lei Nº 5.598, de 06 de fevereiro de 1987, que declara área de proteção ambiental regiões urbanas e rurais ao longo do curso do Rio Tietê, nos Municípios de </w:t>
      </w:r>
      <w:proofErr w:type="spellStart"/>
      <w:r w:rsidRPr="00251B3D">
        <w:rPr>
          <w:rFonts w:ascii="Times New Roman" w:hAnsi="Times New Roman" w:cs="Times New Roman"/>
          <w:b w:val="0"/>
          <w:color w:val="333333"/>
          <w:shd w:val="clear" w:color="auto" w:fill="FFFFFF"/>
        </w:rPr>
        <w:t>Salesópolis</w:t>
      </w:r>
      <w:proofErr w:type="spellEnd"/>
      <w:r w:rsidRPr="00251B3D">
        <w:rPr>
          <w:rFonts w:ascii="Times New Roman" w:hAnsi="Times New Roman" w:cs="Times New Roman"/>
          <w:b w:val="0"/>
          <w:color w:val="333333"/>
          <w:shd w:val="clear" w:color="auto" w:fill="FFFFFF"/>
        </w:rPr>
        <w:t xml:space="preserve">, </w:t>
      </w:r>
      <w:proofErr w:type="spellStart"/>
      <w:r w:rsidRPr="00251B3D">
        <w:rPr>
          <w:rFonts w:ascii="Times New Roman" w:hAnsi="Times New Roman" w:cs="Times New Roman"/>
          <w:b w:val="0"/>
          <w:color w:val="333333"/>
          <w:shd w:val="clear" w:color="auto" w:fill="FFFFFF"/>
        </w:rPr>
        <w:t>Biritiba</w:t>
      </w:r>
      <w:proofErr w:type="spellEnd"/>
      <w:r w:rsidRPr="00251B3D">
        <w:rPr>
          <w:rFonts w:ascii="Times New Roman" w:hAnsi="Times New Roman" w:cs="Times New Roman"/>
          <w:b w:val="0"/>
          <w:color w:val="333333"/>
          <w:shd w:val="clear" w:color="auto" w:fill="FFFFFF"/>
        </w:rPr>
        <w:t xml:space="preserve"> Mirim, Mogi das Cruzes, Suzano, Poá, Itaquaquecetuba, Guarulhos, São Paulo, Osasco, Barueri, Carapicuíba e Santana do Parnaíba, e dá providências correlatas;</w:t>
      </w:r>
    </w:p>
    <w:p w:rsidR="00AE2EE2" w:rsidRPr="00B50EE5" w:rsidRDefault="00AE2EE2" w:rsidP="00AE2EE2">
      <w:pPr>
        <w:pStyle w:val="ListParagraph"/>
        <w:rPr>
          <w:rFonts w:ascii="Times New Roman" w:hAnsi="Times New Roman" w:cs="Times New Roman"/>
          <w:b w:val="0"/>
          <w:spacing w:val="6"/>
          <w:sz w:val="14"/>
          <w:szCs w:val="14"/>
        </w:rPr>
      </w:pPr>
    </w:p>
    <w:p w:rsidR="009426F0" w:rsidRPr="00AE2EE2" w:rsidRDefault="00AE2EE2"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Pr>
          <w:rFonts w:ascii="Times New Roman" w:hAnsi="Times New Roman" w:cs="Times New Roman"/>
          <w:b w:val="0"/>
          <w:color w:val="000000"/>
          <w:spacing w:val="6"/>
        </w:rPr>
        <w:t>Decreto</w:t>
      </w:r>
      <w:r w:rsidRPr="00AE2EE2">
        <w:rPr>
          <w:rFonts w:ascii="Times New Roman" w:hAnsi="Times New Roman" w:cs="Times New Roman"/>
          <w:b w:val="0"/>
          <w:color w:val="000000"/>
          <w:spacing w:val="6"/>
        </w:rPr>
        <w:t xml:space="preserve"> N</w:t>
      </w:r>
      <w:r w:rsidRPr="00AE2EE2">
        <w:rPr>
          <w:rFonts w:ascii="Times New Roman" w:hAnsi="Times New Roman" w:cs="Times New Roman"/>
          <w:b w:val="0"/>
          <w:color w:val="000000"/>
          <w:spacing w:val="6"/>
          <w:vertAlign w:val="superscript"/>
        </w:rPr>
        <w:t>o</w:t>
      </w:r>
      <w:r>
        <w:rPr>
          <w:rFonts w:ascii="Times New Roman" w:hAnsi="Times New Roman" w:cs="Times New Roman"/>
          <w:b w:val="0"/>
          <w:spacing w:val="6"/>
        </w:rPr>
        <w:t xml:space="preserve"> 58.107/2012, </w:t>
      </w:r>
      <w:r w:rsidR="009426F0" w:rsidRPr="00AE2EE2">
        <w:rPr>
          <w:rFonts w:ascii="Times New Roman" w:hAnsi="Times New Roman" w:cs="Times New Roman"/>
          <w:b w:val="0"/>
          <w:color w:val="212529"/>
        </w:rPr>
        <w:t>que instituiu a Estratégia para o Desenvolvimento Sustentável do Estado de São Paulo 2020</w:t>
      </w:r>
      <w:r>
        <w:rPr>
          <w:rFonts w:ascii="Times New Roman" w:hAnsi="Times New Roman" w:cs="Times New Roman"/>
          <w:b w:val="0"/>
          <w:color w:val="212529"/>
        </w:rPr>
        <w:t>;</w:t>
      </w:r>
    </w:p>
    <w:p w:rsidR="00AE2EE2" w:rsidRPr="00B50EE5" w:rsidRDefault="00AE2EE2" w:rsidP="00AE2EE2">
      <w:pPr>
        <w:pStyle w:val="ListParagraph"/>
        <w:rPr>
          <w:rFonts w:ascii="Times New Roman" w:hAnsi="Times New Roman" w:cs="Times New Roman"/>
          <w:b w:val="0"/>
          <w:spacing w:val="6"/>
          <w:sz w:val="14"/>
          <w:szCs w:val="14"/>
        </w:rPr>
      </w:pPr>
    </w:p>
    <w:p w:rsidR="009426F0" w:rsidRPr="00AE2EE2" w:rsidRDefault="00AE2EE2"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Pr>
          <w:rFonts w:ascii="Times New Roman" w:hAnsi="Times New Roman" w:cs="Times New Roman"/>
          <w:b w:val="0"/>
          <w:color w:val="000000"/>
          <w:spacing w:val="6"/>
        </w:rPr>
        <w:t>Decreto</w:t>
      </w:r>
      <w:r w:rsidRPr="00AE2EE2">
        <w:rPr>
          <w:rFonts w:ascii="Times New Roman" w:hAnsi="Times New Roman" w:cs="Times New Roman"/>
          <w:b w:val="0"/>
          <w:color w:val="000000"/>
          <w:spacing w:val="6"/>
        </w:rPr>
        <w:t xml:space="preserve"> N</w:t>
      </w:r>
      <w:r w:rsidRPr="00AE2EE2">
        <w:rPr>
          <w:rFonts w:ascii="Times New Roman" w:hAnsi="Times New Roman" w:cs="Times New Roman"/>
          <w:b w:val="0"/>
          <w:color w:val="000000"/>
          <w:spacing w:val="6"/>
          <w:vertAlign w:val="superscript"/>
        </w:rPr>
        <w:t>o</w:t>
      </w:r>
      <w:r>
        <w:rPr>
          <w:rFonts w:ascii="Times New Roman" w:hAnsi="Times New Roman" w:cs="Times New Roman"/>
          <w:b w:val="0"/>
          <w:spacing w:val="6"/>
        </w:rPr>
        <w:t xml:space="preserve"> 55.947/2010, que r</w:t>
      </w:r>
      <w:r w:rsidR="009426F0" w:rsidRPr="00AE2EE2">
        <w:rPr>
          <w:rFonts w:ascii="Times New Roman" w:hAnsi="Times New Roman" w:cs="Times New Roman"/>
          <w:b w:val="0"/>
          <w:color w:val="212529"/>
        </w:rPr>
        <w:t xml:space="preserve">egulamenta a Lei </w:t>
      </w:r>
      <w:r>
        <w:rPr>
          <w:rFonts w:ascii="Times New Roman" w:hAnsi="Times New Roman" w:cs="Times New Roman"/>
          <w:b w:val="0"/>
          <w:color w:val="212529"/>
        </w:rPr>
        <w:t>N</w:t>
      </w:r>
      <w:r w:rsidR="009426F0" w:rsidRPr="00AE2EE2">
        <w:rPr>
          <w:rFonts w:ascii="Times New Roman" w:hAnsi="Times New Roman" w:cs="Times New Roman"/>
          <w:b w:val="0"/>
          <w:color w:val="212529"/>
        </w:rPr>
        <w:t>º 13.798, de 9 de novembro de 2009, que dispõe sobre a Política Estadual de Mudanças Climáticas</w:t>
      </w:r>
      <w:r>
        <w:rPr>
          <w:rFonts w:ascii="Times New Roman" w:hAnsi="Times New Roman" w:cs="Times New Roman"/>
          <w:b w:val="0"/>
          <w:color w:val="212529"/>
        </w:rPr>
        <w:t>;</w:t>
      </w:r>
    </w:p>
    <w:p w:rsidR="00AE2EE2" w:rsidRPr="00B50EE5" w:rsidRDefault="00AE2EE2" w:rsidP="00AE2EE2">
      <w:pPr>
        <w:pStyle w:val="ListParagraph"/>
        <w:rPr>
          <w:rFonts w:ascii="Times New Roman" w:hAnsi="Times New Roman" w:cs="Times New Roman"/>
          <w:b w:val="0"/>
          <w:spacing w:val="6"/>
          <w:sz w:val="14"/>
          <w:szCs w:val="14"/>
        </w:rPr>
      </w:pPr>
    </w:p>
    <w:p w:rsidR="009426F0" w:rsidRPr="00AE2EE2" w:rsidRDefault="00AE2EE2"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Pr>
          <w:rFonts w:ascii="Times New Roman" w:hAnsi="Times New Roman" w:cs="Times New Roman"/>
          <w:b w:val="0"/>
          <w:color w:val="000000"/>
          <w:spacing w:val="6"/>
        </w:rPr>
        <w:t>Decreto</w:t>
      </w:r>
      <w:r w:rsidRPr="00AE2EE2">
        <w:rPr>
          <w:rFonts w:ascii="Times New Roman" w:hAnsi="Times New Roman" w:cs="Times New Roman"/>
          <w:b w:val="0"/>
          <w:color w:val="000000"/>
          <w:spacing w:val="6"/>
        </w:rPr>
        <w:t xml:space="preserve"> N</w:t>
      </w:r>
      <w:r w:rsidRPr="00AE2EE2">
        <w:rPr>
          <w:rFonts w:ascii="Times New Roman" w:hAnsi="Times New Roman" w:cs="Times New Roman"/>
          <w:b w:val="0"/>
          <w:color w:val="000000"/>
          <w:spacing w:val="6"/>
          <w:vertAlign w:val="superscript"/>
        </w:rPr>
        <w:t>o</w:t>
      </w:r>
      <w:r>
        <w:rPr>
          <w:rFonts w:ascii="Times New Roman" w:hAnsi="Times New Roman" w:cs="Times New Roman"/>
          <w:b w:val="0"/>
          <w:spacing w:val="6"/>
        </w:rPr>
        <w:t xml:space="preserve"> 54.645/2009, que regulamenta </w:t>
      </w:r>
      <w:r w:rsidR="009426F0" w:rsidRPr="00AE2EE2">
        <w:rPr>
          <w:rFonts w:ascii="Times New Roman" w:hAnsi="Times New Roman" w:cs="Times New Roman"/>
          <w:b w:val="0"/>
          <w:color w:val="212529"/>
        </w:rPr>
        <w:t xml:space="preserve">dispositivos da Lei </w:t>
      </w:r>
      <w:r>
        <w:rPr>
          <w:rFonts w:ascii="Times New Roman" w:hAnsi="Times New Roman" w:cs="Times New Roman"/>
          <w:b w:val="0"/>
          <w:color w:val="212529"/>
        </w:rPr>
        <w:t>N</w:t>
      </w:r>
      <w:r w:rsidR="009426F0" w:rsidRPr="00AE2EE2">
        <w:rPr>
          <w:rFonts w:ascii="Times New Roman" w:hAnsi="Times New Roman" w:cs="Times New Roman"/>
          <w:b w:val="0"/>
          <w:color w:val="212529"/>
        </w:rPr>
        <w:t xml:space="preserve">° 12.300 de 16 de março de 2006, que institui a Política Estadual de Resíduos Sólidos, e altera o inciso I do artigo 74 do Regulamento da Lei </w:t>
      </w:r>
      <w:r>
        <w:rPr>
          <w:rFonts w:ascii="Times New Roman" w:hAnsi="Times New Roman" w:cs="Times New Roman"/>
          <w:b w:val="0"/>
          <w:color w:val="212529"/>
        </w:rPr>
        <w:t>N</w:t>
      </w:r>
      <w:r w:rsidR="009426F0" w:rsidRPr="00AE2EE2">
        <w:rPr>
          <w:rFonts w:ascii="Times New Roman" w:hAnsi="Times New Roman" w:cs="Times New Roman"/>
          <w:b w:val="0"/>
          <w:color w:val="212529"/>
        </w:rPr>
        <w:t xml:space="preserve">° 997, de 31 de maio de 1976, aprovado pelo Decreto </w:t>
      </w:r>
      <w:r>
        <w:rPr>
          <w:rFonts w:ascii="Times New Roman" w:hAnsi="Times New Roman" w:cs="Times New Roman"/>
          <w:b w:val="0"/>
          <w:color w:val="212529"/>
        </w:rPr>
        <w:t>N</w:t>
      </w:r>
      <w:r w:rsidR="009426F0" w:rsidRPr="00AE2EE2">
        <w:rPr>
          <w:rFonts w:ascii="Times New Roman" w:hAnsi="Times New Roman" w:cs="Times New Roman"/>
          <w:b w:val="0"/>
          <w:color w:val="212529"/>
        </w:rPr>
        <w:t>° 8.468, de 8 de setembro de 1976</w:t>
      </w:r>
      <w:r>
        <w:rPr>
          <w:rFonts w:ascii="Arial" w:hAnsi="Arial" w:cs="Arial"/>
          <w:color w:val="212529"/>
        </w:rPr>
        <w:t>;</w:t>
      </w:r>
    </w:p>
    <w:p w:rsidR="00AE2EE2" w:rsidRPr="00B50EE5" w:rsidRDefault="00AE2EE2" w:rsidP="00AE2EE2">
      <w:pPr>
        <w:pStyle w:val="ListParagraph"/>
        <w:rPr>
          <w:rFonts w:ascii="Times New Roman" w:hAnsi="Times New Roman" w:cs="Times New Roman"/>
          <w:b w:val="0"/>
          <w:spacing w:val="6"/>
          <w:sz w:val="14"/>
          <w:szCs w:val="14"/>
        </w:rPr>
      </w:pPr>
    </w:p>
    <w:p w:rsidR="009426F0" w:rsidRPr="00AE2EE2" w:rsidRDefault="00AE2EE2"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Pr>
          <w:rFonts w:ascii="Times New Roman" w:hAnsi="Times New Roman" w:cs="Times New Roman"/>
          <w:b w:val="0"/>
          <w:color w:val="000000"/>
          <w:spacing w:val="6"/>
        </w:rPr>
        <w:t>Decreto</w:t>
      </w:r>
      <w:r w:rsidRPr="00AE2EE2">
        <w:rPr>
          <w:rFonts w:ascii="Times New Roman" w:hAnsi="Times New Roman" w:cs="Times New Roman"/>
          <w:b w:val="0"/>
          <w:color w:val="000000"/>
          <w:spacing w:val="6"/>
        </w:rPr>
        <w:t xml:space="preserve"> N</w:t>
      </w:r>
      <w:r w:rsidRPr="00AE2EE2">
        <w:rPr>
          <w:rFonts w:ascii="Times New Roman" w:hAnsi="Times New Roman" w:cs="Times New Roman"/>
          <w:b w:val="0"/>
          <w:color w:val="000000"/>
          <w:spacing w:val="6"/>
          <w:vertAlign w:val="superscript"/>
        </w:rPr>
        <w:t>o</w:t>
      </w:r>
      <w:r>
        <w:rPr>
          <w:rFonts w:ascii="Times New Roman" w:hAnsi="Times New Roman" w:cs="Times New Roman"/>
          <w:b w:val="0"/>
          <w:spacing w:val="6"/>
        </w:rPr>
        <w:t xml:space="preserve"> 53.336/2008, que institui </w:t>
      </w:r>
      <w:r w:rsidR="009426F0" w:rsidRPr="00AE2EE2">
        <w:rPr>
          <w:rFonts w:ascii="Times New Roman" w:hAnsi="Times New Roman" w:cs="Times New Roman"/>
          <w:b w:val="0"/>
          <w:color w:val="212529"/>
        </w:rPr>
        <w:t>o Programa Estadual de Contratações Públicas Sustentáveis e dá providências correlatas</w:t>
      </w:r>
      <w:r>
        <w:rPr>
          <w:rFonts w:ascii="Times New Roman" w:hAnsi="Times New Roman" w:cs="Times New Roman"/>
          <w:b w:val="0"/>
          <w:color w:val="212529"/>
        </w:rPr>
        <w:t>;</w:t>
      </w:r>
    </w:p>
    <w:p w:rsidR="00AE2EE2" w:rsidRPr="00B50EE5" w:rsidRDefault="00AE2EE2" w:rsidP="00AE2EE2">
      <w:pPr>
        <w:pStyle w:val="ListParagraph"/>
        <w:rPr>
          <w:rFonts w:ascii="Times New Roman" w:hAnsi="Times New Roman" w:cs="Times New Roman"/>
          <w:b w:val="0"/>
          <w:spacing w:val="6"/>
          <w:sz w:val="14"/>
          <w:szCs w:val="14"/>
        </w:rPr>
      </w:pPr>
    </w:p>
    <w:p w:rsidR="009426F0" w:rsidRPr="00AE2EE2" w:rsidRDefault="00AE2EE2"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Pr>
          <w:rFonts w:ascii="Times New Roman" w:hAnsi="Times New Roman" w:cs="Times New Roman"/>
          <w:b w:val="0"/>
          <w:color w:val="000000"/>
          <w:spacing w:val="6"/>
        </w:rPr>
        <w:t>Decreto</w:t>
      </w:r>
      <w:r w:rsidRPr="00AE2EE2">
        <w:rPr>
          <w:rFonts w:ascii="Times New Roman" w:hAnsi="Times New Roman" w:cs="Times New Roman"/>
          <w:b w:val="0"/>
          <w:color w:val="000000"/>
          <w:spacing w:val="6"/>
        </w:rPr>
        <w:t xml:space="preserve"> N</w:t>
      </w:r>
      <w:r w:rsidRPr="00AE2EE2">
        <w:rPr>
          <w:rFonts w:ascii="Times New Roman" w:hAnsi="Times New Roman" w:cs="Times New Roman"/>
          <w:b w:val="0"/>
          <w:color w:val="000000"/>
          <w:spacing w:val="6"/>
          <w:vertAlign w:val="superscript"/>
        </w:rPr>
        <w:t>o</w:t>
      </w:r>
      <w:r>
        <w:rPr>
          <w:rFonts w:ascii="Times New Roman" w:hAnsi="Times New Roman" w:cs="Times New Roman"/>
          <w:b w:val="0"/>
          <w:spacing w:val="6"/>
        </w:rPr>
        <w:t xml:space="preserve"> 48.138/2003, que institui </w:t>
      </w:r>
      <w:r w:rsidR="009426F0" w:rsidRPr="00AE2EE2">
        <w:rPr>
          <w:rFonts w:ascii="Times New Roman" w:hAnsi="Times New Roman" w:cs="Times New Roman"/>
          <w:b w:val="0"/>
          <w:color w:val="212529"/>
        </w:rPr>
        <w:t>medidas de redução de consumo e racionalização do uso de água no âmbito do Estado de São Paulo</w:t>
      </w:r>
      <w:r>
        <w:rPr>
          <w:rFonts w:ascii="Times New Roman" w:hAnsi="Times New Roman" w:cs="Times New Roman"/>
          <w:b w:val="0"/>
          <w:color w:val="212529"/>
        </w:rPr>
        <w:t>;</w:t>
      </w:r>
    </w:p>
    <w:p w:rsidR="00AE2EE2" w:rsidRPr="00AE2EE2" w:rsidRDefault="00AE2EE2" w:rsidP="00AE2EE2">
      <w:pPr>
        <w:pStyle w:val="ListParagraph"/>
        <w:rPr>
          <w:rFonts w:ascii="Times New Roman" w:hAnsi="Times New Roman" w:cs="Times New Roman"/>
          <w:b w:val="0"/>
          <w:spacing w:val="6"/>
        </w:rPr>
      </w:pPr>
    </w:p>
    <w:p w:rsidR="009426F0" w:rsidRPr="00D5451B" w:rsidRDefault="00D5451B"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Pr>
          <w:rFonts w:ascii="Times New Roman" w:hAnsi="Times New Roman" w:cs="Times New Roman"/>
          <w:b w:val="0"/>
          <w:color w:val="000000"/>
          <w:spacing w:val="6"/>
        </w:rPr>
        <w:t>Decreto</w:t>
      </w:r>
      <w:r w:rsidRPr="00AE2EE2">
        <w:rPr>
          <w:rFonts w:ascii="Times New Roman" w:hAnsi="Times New Roman" w:cs="Times New Roman"/>
          <w:b w:val="0"/>
          <w:color w:val="000000"/>
          <w:spacing w:val="6"/>
        </w:rPr>
        <w:t xml:space="preserve"> N</w:t>
      </w:r>
      <w:r w:rsidRPr="00AE2EE2">
        <w:rPr>
          <w:rFonts w:ascii="Times New Roman" w:hAnsi="Times New Roman" w:cs="Times New Roman"/>
          <w:b w:val="0"/>
          <w:color w:val="000000"/>
          <w:spacing w:val="6"/>
          <w:vertAlign w:val="superscript"/>
        </w:rPr>
        <w:t>o</w:t>
      </w:r>
      <w:r>
        <w:rPr>
          <w:rFonts w:ascii="Times New Roman" w:hAnsi="Times New Roman" w:cs="Times New Roman"/>
          <w:b w:val="0"/>
          <w:spacing w:val="6"/>
        </w:rPr>
        <w:t xml:space="preserve"> 45.643, que dispõe </w:t>
      </w:r>
      <w:r w:rsidRPr="00D5451B">
        <w:rPr>
          <w:rFonts w:ascii="Times New Roman" w:hAnsi="Times New Roman" w:cs="Times New Roman"/>
          <w:b w:val="0"/>
          <w:color w:val="212529"/>
        </w:rPr>
        <w:t>s</w:t>
      </w:r>
      <w:r w:rsidR="009426F0" w:rsidRPr="00D5451B">
        <w:rPr>
          <w:rFonts w:ascii="Times New Roman" w:hAnsi="Times New Roman" w:cs="Times New Roman"/>
          <w:b w:val="0"/>
          <w:color w:val="212529"/>
        </w:rPr>
        <w:t>obre a obrigatoriedade da aquisição pela Administração Pública Estadual de lâmpadas de maior eficiência energética e menor teor de mercúrio, por tipo e potência, e dá providências correlatas</w:t>
      </w:r>
      <w:r>
        <w:rPr>
          <w:rFonts w:ascii="Times New Roman" w:hAnsi="Times New Roman" w:cs="Times New Roman"/>
          <w:b w:val="0"/>
          <w:color w:val="212529"/>
        </w:rPr>
        <w:t>;</w:t>
      </w:r>
    </w:p>
    <w:p w:rsidR="00D5451B" w:rsidRPr="00B50EE5" w:rsidRDefault="00D5451B" w:rsidP="00D5451B">
      <w:pPr>
        <w:pStyle w:val="ListParagraph"/>
        <w:rPr>
          <w:rFonts w:ascii="Times New Roman" w:hAnsi="Times New Roman" w:cs="Times New Roman"/>
          <w:b w:val="0"/>
          <w:spacing w:val="6"/>
          <w:sz w:val="14"/>
          <w:szCs w:val="14"/>
        </w:rPr>
      </w:pPr>
    </w:p>
    <w:p w:rsidR="009426F0" w:rsidRPr="003624A4" w:rsidRDefault="00D5451B"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Pr>
          <w:rFonts w:ascii="Times New Roman" w:hAnsi="Times New Roman" w:cs="Times New Roman"/>
          <w:b w:val="0"/>
          <w:color w:val="000000"/>
          <w:spacing w:val="6"/>
        </w:rPr>
        <w:t>Decreto</w:t>
      </w:r>
      <w:r w:rsidRPr="00AE2EE2">
        <w:rPr>
          <w:rFonts w:ascii="Times New Roman" w:hAnsi="Times New Roman" w:cs="Times New Roman"/>
          <w:b w:val="0"/>
          <w:color w:val="000000"/>
          <w:spacing w:val="6"/>
        </w:rPr>
        <w:t xml:space="preserve"> N</w:t>
      </w:r>
      <w:r w:rsidRPr="00AE2EE2">
        <w:rPr>
          <w:rFonts w:ascii="Times New Roman" w:hAnsi="Times New Roman" w:cs="Times New Roman"/>
          <w:b w:val="0"/>
          <w:color w:val="000000"/>
          <w:spacing w:val="6"/>
          <w:vertAlign w:val="superscript"/>
        </w:rPr>
        <w:t>o</w:t>
      </w:r>
      <w:r>
        <w:rPr>
          <w:rFonts w:ascii="Times New Roman" w:hAnsi="Times New Roman" w:cs="Times New Roman"/>
          <w:b w:val="0"/>
          <w:spacing w:val="6"/>
        </w:rPr>
        <w:t xml:space="preserve"> 41.629/1997, que dispõe </w:t>
      </w:r>
      <w:r w:rsidR="009426F0" w:rsidRPr="00D5451B">
        <w:rPr>
          <w:rFonts w:ascii="Times New Roman" w:hAnsi="Times New Roman" w:cs="Times New Roman"/>
          <w:b w:val="0"/>
          <w:color w:val="212529"/>
        </w:rPr>
        <w:t xml:space="preserve">sobre proteção do meio ambiente e do consumidor relacionada ao uso do CFC, sobre medidas de capacitação tecnológica e sobre vedação de aquisição pelos órgãos e entidades da Administração Pública Estadual </w:t>
      </w:r>
      <w:r w:rsidR="009426F0" w:rsidRPr="003624A4">
        <w:rPr>
          <w:rFonts w:ascii="Times New Roman" w:hAnsi="Times New Roman" w:cs="Times New Roman"/>
          <w:b w:val="0"/>
          <w:color w:val="212529"/>
          <w:spacing w:val="6"/>
        </w:rPr>
        <w:t xml:space="preserve">direta e indireta, de produtos e equipamentos contendo substâncias que destroem a Camada de Ozônio – </w:t>
      </w:r>
      <w:proofErr w:type="spellStart"/>
      <w:r w:rsidR="009426F0" w:rsidRPr="003624A4">
        <w:rPr>
          <w:rFonts w:ascii="Times New Roman" w:hAnsi="Times New Roman" w:cs="Times New Roman"/>
          <w:b w:val="0"/>
          <w:color w:val="212529"/>
          <w:spacing w:val="6"/>
        </w:rPr>
        <w:t>SDOs</w:t>
      </w:r>
      <w:proofErr w:type="spellEnd"/>
      <w:r w:rsidR="009426F0" w:rsidRPr="003624A4">
        <w:rPr>
          <w:rFonts w:ascii="Times New Roman" w:hAnsi="Times New Roman" w:cs="Times New Roman"/>
          <w:b w:val="0"/>
          <w:color w:val="212529"/>
          <w:spacing w:val="6"/>
        </w:rPr>
        <w:t>, controladas pelo Protocolo de Montreal, e dá providências correlatas</w:t>
      </w:r>
      <w:r w:rsidRPr="003624A4">
        <w:rPr>
          <w:rFonts w:ascii="Times New Roman" w:hAnsi="Times New Roman" w:cs="Times New Roman"/>
          <w:b w:val="0"/>
          <w:color w:val="212529"/>
          <w:spacing w:val="6"/>
        </w:rPr>
        <w:t>;</w:t>
      </w:r>
      <w:r w:rsidR="00194837" w:rsidRPr="003624A4">
        <w:rPr>
          <w:rFonts w:ascii="Times New Roman" w:hAnsi="Times New Roman" w:cs="Times New Roman"/>
          <w:b w:val="0"/>
          <w:color w:val="212529"/>
          <w:spacing w:val="6"/>
        </w:rPr>
        <w:t xml:space="preserve"> </w:t>
      </w:r>
    </w:p>
    <w:p w:rsidR="00194837" w:rsidRPr="00B50EE5" w:rsidRDefault="00194837" w:rsidP="00194837">
      <w:pPr>
        <w:pStyle w:val="ListParagraph"/>
        <w:rPr>
          <w:rFonts w:ascii="Times New Roman" w:hAnsi="Times New Roman" w:cs="Times New Roman"/>
          <w:b w:val="0"/>
          <w:spacing w:val="6"/>
          <w:sz w:val="14"/>
          <w:szCs w:val="14"/>
        </w:rPr>
      </w:pPr>
    </w:p>
    <w:p w:rsidR="00EE28BA" w:rsidRPr="003624A4" w:rsidRDefault="00194837"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sidRPr="003624A4">
        <w:rPr>
          <w:rFonts w:ascii="Times New Roman" w:hAnsi="Times New Roman" w:cs="Times New Roman"/>
          <w:b w:val="0"/>
          <w:spacing w:val="6"/>
        </w:rPr>
        <w:t xml:space="preserve">Decreto Nº 42.837/1998, que </w:t>
      </w:r>
      <w:r w:rsidRPr="003624A4">
        <w:rPr>
          <w:rFonts w:ascii="Times New Roman" w:hAnsi="Times New Roman" w:cs="Times New Roman"/>
          <w:b w:val="0"/>
          <w:color w:val="1B1B1B"/>
          <w:spacing w:val="6"/>
        </w:rPr>
        <w:t xml:space="preserve">Regulamenta a Lei nº 5598, de 06 de fevereiro de 1987, que declara área de proteção ambiental regiões urbanas e rurais ao longo do curso do Rio Tietê, nos Municípios de </w:t>
      </w:r>
      <w:proofErr w:type="spellStart"/>
      <w:r w:rsidRPr="003624A4">
        <w:rPr>
          <w:rFonts w:ascii="Times New Roman" w:hAnsi="Times New Roman" w:cs="Times New Roman"/>
          <w:b w:val="0"/>
          <w:color w:val="1B1B1B"/>
          <w:spacing w:val="6"/>
        </w:rPr>
        <w:t>Salesópolis</w:t>
      </w:r>
      <w:proofErr w:type="spellEnd"/>
      <w:r w:rsidRPr="003624A4">
        <w:rPr>
          <w:rFonts w:ascii="Times New Roman" w:hAnsi="Times New Roman" w:cs="Times New Roman"/>
          <w:b w:val="0"/>
          <w:color w:val="1B1B1B"/>
          <w:spacing w:val="6"/>
        </w:rPr>
        <w:t xml:space="preserve">, </w:t>
      </w:r>
      <w:proofErr w:type="spellStart"/>
      <w:r w:rsidRPr="003624A4">
        <w:rPr>
          <w:rFonts w:ascii="Times New Roman" w:hAnsi="Times New Roman" w:cs="Times New Roman"/>
          <w:b w:val="0"/>
          <w:color w:val="1B1B1B"/>
          <w:spacing w:val="6"/>
        </w:rPr>
        <w:t>Biritiba</w:t>
      </w:r>
      <w:proofErr w:type="spellEnd"/>
      <w:r w:rsidRPr="003624A4">
        <w:rPr>
          <w:rFonts w:ascii="Times New Roman" w:hAnsi="Times New Roman" w:cs="Times New Roman"/>
          <w:b w:val="0"/>
          <w:color w:val="1B1B1B"/>
          <w:spacing w:val="6"/>
        </w:rPr>
        <w:t xml:space="preserve"> Mirim, Mogi das Cruzes, Suzano, Poá, Itaquaquecetuba, Guarulhos, São Paulo, Osasco, Barueri, Carapicuíba e Santana do Parnaíba, e dá providências correlatas</w:t>
      </w:r>
      <w:r w:rsidR="00251B3D" w:rsidRPr="003624A4">
        <w:rPr>
          <w:rFonts w:ascii="Times New Roman" w:hAnsi="Times New Roman" w:cs="Times New Roman"/>
          <w:b w:val="0"/>
          <w:color w:val="1B1B1B"/>
          <w:spacing w:val="6"/>
        </w:rPr>
        <w:t xml:space="preserve">; </w:t>
      </w:r>
    </w:p>
    <w:p w:rsidR="00EE28BA" w:rsidRPr="00B50EE5" w:rsidRDefault="00EE28BA" w:rsidP="00EE28BA">
      <w:pPr>
        <w:pStyle w:val="ListParagraph"/>
        <w:rPr>
          <w:rFonts w:ascii="Times New Roman" w:hAnsi="Times New Roman" w:cs="Times New Roman"/>
          <w:b w:val="0"/>
          <w:spacing w:val="6"/>
          <w:sz w:val="14"/>
          <w:szCs w:val="14"/>
        </w:rPr>
      </w:pPr>
    </w:p>
    <w:p w:rsidR="0056067F" w:rsidRPr="003624A4" w:rsidRDefault="00EE28BA"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sidRPr="003624A4">
        <w:rPr>
          <w:rFonts w:ascii="Times New Roman" w:hAnsi="Times New Roman" w:cs="Times New Roman"/>
          <w:b w:val="0"/>
          <w:spacing w:val="6"/>
        </w:rPr>
        <w:t xml:space="preserve">Decreto Nº 63.911/2018, </w:t>
      </w:r>
      <w:r w:rsidR="0056067F" w:rsidRPr="003624A4">
        <w:rPr>
          <w:rFonts w:ascii="Times New Roman" w:hAnsi="Times New Roman" w:cs="Times New Roman"/>
          <w:b w:val="0"/>
          <w:spacing w:val="6"/>
        </w:rPr>
        <w:t>que institui o Regulamento de segurança Contra Incêndios das edificações e áreas de risco no Estado de São Paulo e dá outras providências; e</w:t>
      </w:r>
    </w:p>
    <w:p w:rsidR="0056067F" w:rsidRPr="00B50EE5" w:rsidRDefault="0056067F" w:rsidP="0056067F">
      <w:pPr>
        <w:widowControl w:val="0"/>
        <w:autoSpaceDE w:val="0"/>
        <w:autoSpaceDN w:val="0"/>
        <w:adjustRightInd w:val="0"/>
        <w:jc w:val="both"/>
        <w:rPr>
          <w:spacing w:val="6"/>
          <w:sz w:val="14"/>
          <w:szCs w:val="14"/>
        </w:rPr>
      </w:pPr>
    </w:p>
    <w:p w:rsidR="00251B3D" w:rsidRPr="003624A4" w:rsidRDefault="00251B3D"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sidRPr="003624A4">
        <w:rPr>
          <w:rFonts w:ascii="Times New Roman" w:hAnsi="Times New Roman" w:cs="Times New Roman"/>
          <w:b w:val="0"/>
          <w:spacing w:val="6"/>
        </w:rPr>
        <w:t>Resolução SMA Nº 01/2010, que define procedimentos para o licenciamento ambiental de obras na área de influência do rio Tietê.</w:t>
      </w:r>
    </w:p>
    <w:p w:rsidR="0056067F" w:rsidRPr="00B50EE5" w:rsidRDefault="0056067F" w:rsidP="0056067F">
      <w:pPr>
        <w:widowControl w:val="0"/>
        <w:autoSpaceDE w:val="0"/>
        <w:autoSpaceDN w:val="0"/>
        <w:adjustRightInd w:val="0"/>
        <w:jc w:val="both"/>
        <w:rPr>
          <w:spacing w:val="6"/>
          <w:sz w:val="14"/>
          <w:szCs w:val="14"/>
        </w:rPr>
      </w:pPr>
    </w:p>
    <w:p w:rsidR="00D5451B" w:rsidRPr="003624A4" w:rsidRDefault="00D5451B" w:rsidP="00D5451B">
      <w:pPr>
        <w:widowControl w:val="0"/>
        <w:autoSpaceDE w:val="0"/>
        <w:autoSpaceDN w:val="0"/>
        <w:adjustRightInd w:val="0"/>
        <w:jc w:val="both"/>
        <w:rPr>
          <w:i/>
          <w:color w:val="2F5496" w:themeColor="accent1" w:themeShade="BF"/>
          <w:spacing w:val="6"/>
        </w:rPr>
      </w:pPr>
      <w:r w:rsidRPr="003624A4">
        <w:rPr>
          <w:i/>
          <w:color w:val="2F5496" w:themeColor="accent1" w:themeShade="BF"/>
          <w:spacing w:val="6"/>
        </w:rPr>
        <w:t>4.1.4. Legislação Municipal</w:t>
      </w:r>
    </w:p>
    <w:p w:rsidR="00D5451B" w:rsidRPr="00B50EE5" w:rsidRDefault="00D5451B" w:rsidP="00D5451B">
      <w:pPr>
        <w:rPr>
          <w:b/>
          <w:spacing w:val="6"/>
          <w:sz w:val="14"/>
          <w:szCs w:val="14"/>
        </w:rPr>
      </w:pPr>
    </w:p>
    <w:p w:rsidR="00D5451B" w:rsidRPr="003624A4" w:rsidRDefault="00717F4C"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sidRPr="003624A4">
        <w:rPr>
          <w:rFonts w:ascii="Times New Roman" w:hAnsi="Times New Roman" w:cs="Times New Roman"/>
          <w:b w:val="0"/>
          <w:spacing w:val="6"/>
        </w:rPr>
        <w:t>Lei Orgânica do Município de Mogi das Cruzes, que assegura a todos os habitantes do município o direito à educação, à saúde, ao trabalho, ao lazer, à segurança, à previdência, 1 proteção à maternidade e à infância, à assistência aos desempregados e aos idosos, ao transporte, à habitação e ao meio ambiente equilibrado;</w:t>
      </w:r>
    </w:p>
    <w:p w:rsidR="00717F4C" w:rsidRPr="00B50EE5" w:rsidRDefault="00717F4C" w:rsidP="00717F4C">
      <w:pPr>
        <w:pStyle w:val="ListParagraph"/>
        <w:widowControl w:val="0"/>
        <w:autoSpaceDE w:val="0"/>
        <w:autoSpaceDN w:val="0"/>
        <w:adjustRightInd w:val="0"/>
        <w:jc w:val="both"/>
        <w:rPr>
          <w:rFonts w:ascii="Times New Roman" w:hAnsi="Times New Roman" w:cs="Times New Roman"/>
          <w:b w:val="0"/>
          <w:spacing w:val="6"/>
          <w:sz w:val="14"/>
          <w:szCs w:val="14"/>
        </w:rPr>
      </w:pPr>
    </w:p>
    <w:p w:rsidR="00DD16D0" w:rsidRPr="003624A4" w:rsidRDefault="00717F4C" w:rsidP="00774DA2">
      <w:pPr>
        <w:pStyle w:val="ListParagraph"/>
        <w:widowControl w:val="0"/>
        <w:numPr>
          <w:ilvl w:val="0"/>
          <w:numId w:val="46"/>
        </w:numPr>
        <w:autoSpaceDE w:val="0"/>
        <w:autoSpaceDN w:val="0"/>
        <w:adjustRightInd w:val="0"/>
        <w:jc w:val="both"/>
        <w:rPr>
          <w:b w:val="0"/>
          <w:spacing w:val="6"/>
        </w:rPr>
      </w:pPr>
      <w:r w:rsidRPr="003624A4">
        <w:rPr>
          <w:rFonts w:ascii="Times New Roman" w:hAnsi="Times New Roman" w:cs="Times New Roman"/>
          <w:b w:val="0"/>
          <w:spacing w:val="6"/>
        </w:rPr>
        <w:t xml:space="preserve">Lei Complementar Nº 143/2019, de Mogi das Cruzes, que </w:t>
      </w:r>
      <w:r w:rsidRPr="003624A4">
        <w:rPr>
          <w:rFonts w:ascii="Times New Roman" w:hAnsi="Times New Roman" w:cs="Times New Roman"/>
          <w:b w:val="0"/>
          <w:color w:val="333333"/>
          <w:spacing w:val="6"/>
          <w:shd w:val="clear" w:color="auto" w:fill="FFFFFF"/>
        </w:rPr>
        <w:t>institui o Código de Obras e Edificações do Município;</w:t>
      </w:r>
    </w:p>
    <w:p w:rsidR="00717F4C" w:rsidRPr="00B50EE5" w:rsidRDefault="00717F4C" w:rsidP="00717F4C">
      <w:pPr>
        <w:pStyle w:val="ListParagraph"/>
        <w:rPr>
          <w:b w:val="0"/>
          <w:spacing w:val="6"/>
          <w:sz w:val="14"/>
          <w:szCs w:val="14"/>
        </w:rPr>
      </w:pPr>
    </w:p>
    <w:p w:rsidR="00717F4C" w:rsidRPr="003624A4" w:rsidRDefault="00717F4C" w:rsidP="00774DA2">
      <w:pPr>
        <w:pStyle w:val="ListParagraph"/>
        <w:widowControl w:val="0"/>
        <w:numPr>
          <w:ilvl w:val="0"/>
          <w:numId w:val="46"/>
        </w:numPr>
        <w:autoSpaceDE w:val="0"/>
        <w:autoSpaceDN w:val="0"/>
        <w:adjustRightInd w:val="0"/>
        <w:jc w:val="both"/>
        <w:rPr>
          <w:rFonts w:ascii="Times New Roman" w:hAnsi="Times New Roman" w:cs="Times New Roman"/>
          <w:b w:val="0"/>
          <w:color w:val="000000"/>
          <w:spacing w:val="6"/>
        </w:rPr>
      </w:pPr>
      <w:r w:rsidRPr="003624A4">
        <w:rPr>
          <w:rFonts w:ascii="Times New Roman" w:hAnsi="Times New Roman" w:cs="Times New Roman"/>
          <w:b w:val="0"/>
          <w:spacing w:val="6"/>
        </w:rPr>
        <w:t>Lei Complementar Nº 46/2006, de Mogi das Cruzes, que d</w:t>
      </w:r>
      <w:r w:rsidRPr="003624A4">
        <w:rPr>
          <w:rFonts w:ascii="Times New Roman" w:hAnsi="Times New Roman" w:cs="Times New Roman"/>
          <w:b w:val="0"/>
          <w:color w:val="000000"/>
          <w:spacing w:val="6"/>
        </w:rPr>
        <w:t xml:space="preserve">ispõe sobre o </w:t>
      </w:r>
      <w:r w:rsidR="005B3BF5" w:rsidRPr="003624A4">
        <w:rPr>
          <w:rFonts w:ascii="Times New Roman" w:hAnsi="Times New Roman" w:cs="Times New Roman"/>
          <w:b w:val="0"/>
          <w:color w:val="000000"/>
          <w:spacing w:val="6"/>
        </w:rPr>
        <w:t>P</w:t>
      </w:r>
      <w:r w:rsidRPr="003624A4">
        <w:rPr>
          <w:rFonts w:ascii="Times New Roman" w:hAnsi="Times New Roman" w:cs="Times New Roman"/>
          <w:b w:val="0"/>
          <w:color w:val="000000"/>
          <w:spacing w:val="6"/>
        </w:rPr>
        <w:t>lano Diretor do Município de Mogi das Cruzes</w:t>
      </w:r>
      <w:r w:rsidR="00194837" w:rsidRPr="003624A4">
        <w:rPr>
          <w:rFonts w:ascii="Times New Roman" w:hAnsi="Times New Roman" w:cs="Times New Roman"/>
          <w:b w:val="0"/>
          <w:color w:val="000000"/>
          <w:spacing w:val="6"/>
        </w:rPr>
        <w:t>;</w:t>
      </w:r>
    </w:p>
    <w:p w:rsidR="00194837" w:rsidRPr="00B50EE5" w:rsidRDefault="00194837" w:rsidP="00194837">
      <w:pPr>
        <w:pStyle w:val="ListParagraph"/>
        <w:rPr>
          <w:rFonts w:ascii="Times New Roman" w:hAnsi="Times New Roman" w:cs="Times New Roman"/>
          <w:b w:val="0"/>
          <w:color w:val="000000"/>
          <w:spacing w:val="6"/>
          <w:sz w:val="14"/>
          <w:szCs w:val="14"/>
        </w:rPr>
      </w:pPr>
    </w:p>
    <w:p w:rsidR="00194837" w:rsidRPr="003624A4" w:rsidRDefault="00194837" w:rsidP="00774DA2">
      <w:pPr>
        <w:pStyle w:val="ListParagraph"/>
        <w:widowControl w:val="0"/>
        <w:numPr>
          <w:ilvl w:val="0"/>
          <w:numId w:val="46"/>
        </w:numPr>
        <w:autoSpaceDE w:val="0"/>
        <w:autoSpaceDN w:val="0"/>
        <w:adjustRightInd w:val="0"/>
        <w:jc w:val="both"/>
        <w:rPr>
          <w:rFonts w:ascii="Times New Roman" w:hAnsi="Times New Roman" w:cs="Times New Roman"/>
          <w:b w:val="0"/>
          <w:color w:val="000000"/>
          <w:spacing w:val="6"/>
        </w:rPr>
      </w:pPr>
      <w:r w:rsidRPr="003624A4">
        <w:rPr>
          <w:rFonts w:ascii="Times New Roman" w:hAnsi="Times New Roman" w:cs="Times New Roman"/>
          <w:b w:val="0"/>
          <w:spacing w:val="6"/>
        </w:rPr>
        <w:t xml:space="preserve">Lei Complementar Nº 009/2018, que dispõe sobre a Revisão do Plano Diretor Participativo da Estancia Turística de </w:t>
      </w:r>
      <w:proofErr w:type="spellStart"/>
      <w:r w:rsidRPr="003624A4">
        <w:rPr>
          <w:rFonts w:ascii="Times New Roman" w:hAnsi="Times New Roman" w:cs="Times New Roman"/>
          <w:b w:val="0"/>
          <w:spacing w:val="6"/>
        </w:rPr>
        <w:t>Salesópolis</w:t>
      </w:r>
      <w:proofErr w:type="spellEnd"/>
      <w:r w:rsidRPr="003624A4">
        <w:rPr>
          <w:rFonts w:ascii="Times New Roman" w:hAnsi="Times New Roman" w:cs="Times New Roman"/>
          <w:b w:val="0"/>
          <w:spacing w:val="6"/>
        </w:rPr>
        <w:t xml:space="preserve"> e dá outras providências;</w:t>
      </w:r>
    </w:p>
    <w:p w:rsidR="00194837" w:rsidRPr="00B50EE5" w:rsidRDefault="00194837" w:rsidP="00194837">
      <w:pPr>
        <w:pStyle w:val="ListParagraph"/>
        <w:rPr>
          <w:rFonts w:ascii="Times New Roman" w:hAnsi="Times New Roman" w:cs="Times New Roman"/>
          <w:b w:val="0"/>
          <w:color w:val="000000"/>
          <w:spacing w:val="6"/>
          <w:sz w:val="14"/>
          <w:szCs w:val="14"/>
        </w:rPr>
      </w:pPr>
    </w:p>
    <w:p w:rsidR="00194837" w:rsidRPr="003624A4" w:rsidRDefault="005B3BF5" w:rsidP="00774DA2">
      <w:pPr>
        <w:pStyle w:val="ListParagraph"/>
        <w:widowControl w:val="0"/>
        <w:numPr>
          <w:ilvl w:val="0"/>
          <w:numId w:val="46"/>
        </w:numPr>
        <w:autoSpaceDE w:val="0"/>
        <w:autoSpaceDN w:val="0"/>
        <w:adjustRightInd w:val="0"/>
        <w:jc w:val="both"/>
        <w:rPr>
          <w:rFonts w:ascii="Times New Roman" w:hAnsi="Times New Roman" w:cs="Times New Roman"/>
          <w:b w:val="0"/>
          <w:color w:val="000000"/>
          <w:spacing w:val="6"/>
        </w:rPr>
      </w:pPr>
      <w:r w:rsidRPr="003624A4">
        <w:rPr>
          <w:rFonts w:ascii="Times New Roman" w:hAnsi="Times New Roman" w:cs="Times New Roman"/>
          <w:b w:val="0"/>
          <w:color w:val="000000"/>
          <w:spacing w:val="6"/>
        </w:rPr>
        <w:t xml:space="preserve">Lei Nº 1.702/2014, que cria o Plano Municipal de Gestão de Resíduos Sólidos da Construção Civil, Resíduos Volumosos e Resíduos dos Serviços de Saúde da Estância Turística de </w:t>
      </w:r>
      <w:proofErr w:type="spellStart"/>
      <w:r w:rsidRPr="003624A4">
        <w:rPr>
          <w:rFonts w:ascii="Times New Roman" w:hAnsi="Times New Roman" w:cs="Times New Roman"/>
          <w:b w:val="0"/>
          <w:color w:val="000000"/>
          <w:spacing w:val="6"/>
        </w:rPr>
        <w:t>Salesópolis</w:t>
      </w:r>
      <w:proofErr w:type="spellEnd"/>
      <w:r w:rsidRPr="003624A4">
        <w:rPr>
          <w:rFonts w:ascii="Times New Roman" w:hAnsi="Times New Roman" w:cs="Times New Roman"/>
          <w:b w:val="0"/>
          <w:color w:val="000000"/>
          <w:spacing w:val="6"/>
        </w:rPr>
        <w:t>;</w:t>
      </w:r>
    </w:p>
    <w:p w:rsidR="005B3BF5" w:rsidRPr="00B50EE5" w:rsidRDefault="005B3BF5" w:rsidP="005B3BF5">
      <w:pPr>
        <w:pStyle w:val="ListParagraph"/>
        <w:rPr>
          <w:rFonts w:ascii="Times New Roman" w:hAnsi="Times New Roman" w:cs="Times New Roman"/>
          <w:b w:val="0"/>
          <w:color w:val="000000"/>
          <w:spacing w:val="6"/>
          <w:sz w:val="14"/>
          <w:szCs w:val="14"/>
        </w:rPr>
      </w:pPr>
    </w:p>
    <w:p w:rsidR="005B3BF5" w:rsidRPr="003624A4" w:rsidRDefault="005B3BF5" w:rsidP="003624A4">
      <w:pPr>
        <w:pStyle w:val="ListParagraph"/>
        <w:widowControl w:val="0"/>
        <w:numPr>
          <w:ilvl w:val="0"/>
          <w:numId w:val="46"/>
        </w:numPr>
        <w:autoSpaceDE w:val="0"/>
        <w:autoSpaceDN w:val="0"/>
        <w:adjustRightInd w:val="0"/>
        <w:jc w:val="both"/>
        <w:rPr>
          <w:rFonts w:ascii="Times New Roman" w:hAnsi="Times New Roman" w:cs="Times New Roman"/>
          <w:b w:val="0"/>
          <w:color w:val="000000"/>
          <w:spacing w:val="6"/>
        </w:rPr>
      </w:pPr>
      <w:r w:rsidRPr="003624A4">
        <w:rPr>
          <w:rFonts w:ascii="Times New Roman" w:hAnsi="Times New Roman" w:cs="Times New Roman"/>
          <w:b w:val="0"/>
          <w:color w:val="000000"/>
          <w:spacing w:val="6"/>
        </w:rPr>
        <w:t xml:space="preserve">Lei Complementar Nº 004/2012, de </w:t>
      </w:r>
      <w:proofErr w:type="spellStart"/>
      <w:r w:rsidRPr="003624A4">
        <w:rPr>
          <w:rFonts w:ascii="Times New Roman" w:hAnsi="Times New Roman" w:cs="Times New Roman"/>
          <w:b w:val="0"/>
          <w:color w:val="000000"/>
          <w:spacing w:val="6"/>
        </w:rPr>
        <w:t>Salesópolis</w:t>
      </w:r>
      <w:proofErr w:type="spellEnd"/>
      <w:r w:rsidRPr="003624A4">
        <w:rPr>
          <w:rFonts w:ascii="Times New Roman" w:hAnsi="Times New Roman" w:cs="Times New Roman"/>
          <w:b w:val="0"/>
          <w:color w:val="000000"/>
          <w:spacing w:val="6"/>
        </w:rPr>
        <w:t>, que institui o Código de Postura e dá outras providências.</w:t>
      </w:r>
    </w:p>
    <w:p w:rsidR="00194837" w:rsidRPr="003624A4" w:rsidRDefault="00194837" w:rsidP="003624A4">
      <w:pPr>
        <w:autoSpaceDE w:val="0"/>
        <w:autoSpaceDN w:val="0"/>
        <w:adjustRightInd w:val="0"/>
        <w:rPr>
          <w:rFonts w:ascii="Century Gothic" w:eastAsiaTheme="minorHAnsi" w:hAnsi="Century Gothic" w:cs="Century Gothic"/>
          <w:b/>
          <w:color w:val="000000"/>
          <w:spacing w:val="6"/>
          <w:lang w:eastAsia="en-US"/>
        </w:rPr>
      </w:pPr>
    </w:p>
    <w:p w:rsidR="005B3BF5" w:rsidRPr="003624A4" w:rsidRDefault="00A82CDB" w:rsidP="003624A4">
      <w:pPr>
        <w:pStyle w:val="Estilo5"/>
        <w:numPr>
          <w:ilvl w:val="1"/>
          <w:numId w:val="23"/>
        </w:numPr>
        <w:spacing w:after="0" w:line="240" w:lineRule="auto"/>
        <w:ind w:left="567" w:hanging="567"/>
        <w:rPr>
          <w:spacing w:val="6"/>
        </w:rPr>
      </w:pPr>
      <w:r w:rsidRPr="003624A4">
        <w:rPr>
          <w:spacing w:val="6"/>
        </w:rPr>
        <w:t>Políti</w:t>
      </w:r>
      <w:r w:rsidR="00F04736" w:rsidRPr="003624A4">
        <w:rPr>
          <w:spacing w:val="6"/>
        </w:rPr>
        <w:t>cas de Salvaguardas Ambientais e Sociais do BID</w:t>
      </w:r>
    </w:p>
    <w:p w:rsidR="003624A4" w:rsidRPr="003624A4" w:rsidRDefault="003624A4" w:rsidP="003624A4">
      <w:pPr>
        <w:pStyle w:val="Estilo5"/>
        <w:numPr>
          <w:ilvl w:val="0"/>
          <w:numId w:val="0"/>
        </w:numPr>
        <w:spacing w:after="0" w:line="240" w:lineRule="auto"/>
        <w:ind w:left="567"/>
        <w:rPr>
          <w:spacing w:val="6"/>
        </w:rPr>
      </w:pPr>
    </w:p>
    <w:p w:rsidR="00EF7C7B" w:rsidRPr="003624A4" w:rsidRDefault="00F04736" w:rsidP="003624A4">
      <w:pPr>
        <w:widowControl w:val="0"/>
        <w:autoSpaceDE w:val="0"/>
        <w:autoSpaceDN w:val="0"/>
        <w:adjustRightInd w:val="0"/>
        <w:jc w:val="both"/>
        <w:rPr>
          <w:i/>
          <w:color w:val="2F5496" w:themeColor="accent1" w:themeShade="BF"/>
          <w:spacing w:val="6"/>
        </w:rPr>
      </w:pPr>
      <w:r w:rsidRPr="003624A4">
        <w:rPr>
          <w:i/>
          <w:color w:val="2F5496" w:themeColor="accent1" w:themeShade="BF"/>
          <w:spacing w:val="6"/>
        </w:rPr>
        <w:t>4.2.1. Política de Meio Ambiente e Cumprimento de Salvaguardas – OP-702</w:t>
      </w:r>
    </w:p>
    <w:p w:rsidR="00F04736" w:rsidRPr="00B50EE5" w:rsidRDefault="00F04736" w:rsidP="003624A4">
      <w:pPr>
        <w:widowControl w:val="0"/>
        <w:autoSpaceDE w:val="0"/>
        <w:autoSpaceDN w:val="0"/>
        <w:adjustRightInd w:val="0"/>
        <w:jc w:val="both"/>
        <w:rPr>
          <w:spacing w:val="6"/>
          <w:sz w:val="16"/>
          <w:szCs w:val="16"/>
        </w:rPr>
      </w:pPr>
    </w:p>
    <w:p w:rsidR="00EF7C7B" w:rsidRPr="003624A4" w:rsidRDefault="00EF7C7B" w:rsidP="003624A4">
      <w:pPr>
        <w:widowControl w:val="0"/>
        <w:autoSpaceDE w:val="0"/>
        <w:autoSpaceDN w:val="0"/>
        <w:adjustRightInd w:val="0"/>
        <w:jc w:val="both"/>
        <w:rPr>
          <w:spacing w:val="6"/>
        </w:rPr>
      </w:pPr>
      <w:r w:rsidRPr="003624A4">
        <w:rPr>
          <w:spacing w:val="6"/>
        </w:rPr>
        <w:t xml:space="preserve">De acordo com a OP-703 o Programa </w:t>
      </w:r>
      <w:r w:rsidR="00C33B9F" w:rsidRPr="003624A4">
        <w:rPr>
          <w:spacing w:val="6"/>
        </w:rPr>
        <w:t xml:space="preserve">Renasce Tietê </w:t>
      </w:r>
      <w:r w:rsidRPr="003624A4">
        <w:rPr>
          <w:spacing w:val="6"/>
        </w:rPr>
        <w:t xml:space="preserve">é classificado na Categoria B, uma vez que as obras causam principalmente impactos ambientais negativos localizados e de curto prazo, incluindo os impactos sociais associados e para os quais já se dispõem de medidas de mitigação efetivas. </w:t>
      </w:r>
    </w:p>
    <w:p w:rsidR="00EF7C7B" w:rsidRPr="00B50EE5" w:rsidRDefault="00EF7C7B" w:rsidP="00EF7C7B">
      <w:pPr>
        <w:widowControl w:val="0"/>
        <w:autoSpaceDE w:val="0"/>
        <w:autoSpaceDN w:val="0"/>
        <w:adjustRightInd w:val="0"/>
        <w:jc w:val="both"/>
        <w:rPr>
          <w:spacing w:val="6"/>
          <w:sz w:val="16"/>
          <w:szCs w:val="16"/>
        </w:rPr>
      </w:pPr>
    </w:p>
    <w:p w:rsidR="002A30D3" w:rsidRPr="00AF183A" w:rsidRDefault="00EF7C7B" w:rsidP="00EF7C7B">
      <w:pPr>
        <w:widowControl w:val="0"/>
        <w:autoSpaceDE w:val="0"/>
        <w:autoSpaceDN w:val="0"/>
        <w:adjustRightInd w:val="0"/>
        <w:jc w:val="both"/>
        <w:rPr>
          <w:spacing w:val="6"/>
        </w:rPr>
      </w:pPr>
      <w:r w:rsidRPr="003624A4">
        <w:rPr>
          <w:spacing w:val="6"/>
        </w:rPr>
        <w:t xml:space="preserve">Os Programas classificados nessa categoria </w:t>
      </w:r>
      <w:r w:rsidR="003624A4">
        <w:rPr>
          <w:spacing w:val="6"/>
        </w:rPr>
        <w:t>deverão ser objeto</w:t>
      </w:r>
      <w:r w:rsidRPr="003624A4">
        <w:rPr>
          <w:spacing w:val="6"/>
        </w:rPr>
        <w:t xml:space="preserve"> de uma análise ambiental </w:t>
      </w:r>
      <w:r w:rsidRPr="00AF183A">
        <w:rPr>
          <w:spacing w:val="6"/>
        </w:rPr>
        <w:t>e, ou</w:t>
      </w:r>
      <w:r w:rsidR="001554C2" w:rsidRPr="00AF183A">
        <w:rPr>
          <w:spacing w:val="6"/>
        </w:rPr>
        <w:t>,</w:t>
      </w:r>
      <w:r w:rsidRPr="00AF183A">
        <w:rPr>
          <w:spacing w:val="6"/>
        </w:rPr>
        <w:t xml:space="preserve"> social centrada em temas específicos identificados durante a sua preparação, assim como de um Plano de Gestão Ambiental e Social – PGAS. </w:t>
      </w:r>
      <w:r w:rsidR="003624A4" w:rsidRPr="00AF183A">
        <w:rPr>
          <w:spacing w:val="6"/>
        </w:rPr>
        <w:t>Devem</w:t>
      </w:r>
      <w:r w:rsidRPr="00AF183A">
        <w:rPr>
          <w:spacing w:val="6"/>
        </w:rPr>
        <w:t xml:space="preserve">, também, </w:t>
      </w:r>
      <w:r w:rsidR="003624A4" w:rsidRPr="00AF183A">
        <w:rPr>
          <w:spacing w:val="6"/>
        </w:rPr>
        <w:t xml:space="preserve">realizar </w:t>
      </w:r>
      <w:r w:rsidRPr="00AF183A">
        <w:rPr>
          <w:spacing w:val="6"/>
        </w:rPr>
        <w:t xml:space="preserve">consultas públicas para a apresentação do Programa e do PGAS. </w:t>
      </w:r>
    </w:p>
    <w:p w:rsidR="002A30D3" w:rsidRPr="00B50EE5" w:rsidRDefault="002A30D3" w:rsidP="00EF7C7B">
      <w:pPr>
        <w:widowControl w:val="0"/>
        <w:autoSpaceDE w:val="0"/>
        <w:autoSpaceDN w:val="0"/>
        <w:adjustRightInd w:val="0"/>
        <w:jc w:val="both"/>
        <w:rPr>
          <w:spacing w:val="6"/>
          <w:sz w:val="16"/>
          <w:szCs w:val="16"/>
        </w:rPr>
      </w:pPr>
    </w:p>
    <w:p w:rsidR="00EF7C7B" w:rsidRPr="00AF183A" w:rsidRDefault="00702DF8" w:rsidP="00EF7C7B">
      <w:pPr>
        <w:widowControl w:val="0"/>
        <w:autoSpaceDE w:val="0"/>
        <w:autoSpaceDN w:val="0"/>
        <w:adjustRightInd w:val="0"/>
        <w:jc w:val="both"/>
        <w:rPr>
          <w:spacing w:val="6"/>
        </w:rPr>
      </w:pPr>
      <w:r w:rsidRPr="00AF183A">
        <w:rPr>
          <w:spacing w:val="6"/>
        </w:rPr>
        <w:t>Desta forma, este relatório que contempla a AAS</w:t>
      </w:r>
      <w:r w:rsidR="00CE4C1E" w:rsidRPr="00AF183A">
        <w:rPr>
          <w:spacing w:val="6"/>
        </w:rPr>
        <w:t>E</w:t>
      </w:r>
      <w:r w:rsidRPr="00AF183A">
        <w:rPr>
          <w:spacing w:val="6"/>
        </w:rPr>
        <w:t xml:space="preserve"> e o </w:t>
      </w:r>
      <w:r w:rsidR="002A30D3" w:rsidRPr="00AF183A">
        <w:rPr>
          <w:spacing w:val="6"/>
        </w:rPr>
        <w:t>Sistema de Gestão Ambiental e Social - S</w:t>
      </w:r>
      <w:r w:rsidRPr="00AF183A">
        <w:rPr>
          <w:spacing w:val="6"/>
        </w:rPr>
        <w:t>GAS foi elaborado com vistas ao atendimento da OP-703 e</w:t>
      </w:r>
      <w:r w:rsidR="002A30D3" w:rsidRPr="00AF183A">
        <w:rPr>
          <w:spacing w:val="6"/>
        </w:rPr>
        <w:t xml:space="preserve"> </w:t>
      </w:r>
      <w:r w:rsidR="003624A4" w:rsidRPr="00AF183A">
        <w:rPr>
          <w:spacing w:val="6"/>
        </w:rPr>
        <w:t>juntamente com a</w:t>
      </w:r>
      <w:r w:rsidR="002A30D3" w:rsidRPr="00AF183A">
        <w:rPr>
          <w:spacing w:val="6"/>
        </w:rPr>
        <w:t xml:space="preserve"> Avaliação Ambiental e Social – AAS e ao PGAS específicos dos Componentes 1 e 2 do Programa,</w:t>
      </w:r>
      <w:r w:rsidRPr="00AF183A">
        <w:rPr>
          <w:spacing w:val="6"/>
        </w:rPr>
        <w:t xml:space="preserve"> deve</w:t>
      </w:r>
      <w:r w:rsidR="0052167D">
        <w:rPr>
          <w:spacing w:val="6"/>
        </w:rPr>
        <w:t>m</w:t>
      </w:r>
      <w:r w:rsidRPr="00AF183A">
        <w:rPr>
          <w:spacing w:val="6"/>
        </w:rPr>
        <w:t xml:space="preserve"> ser considerado</w:t>
      </w:r>
      <w:r w:rsidR="0052167D">
        <w:rPr>
          <w:spacing w:val="6"/>
        </w:rPr>
        <w:t>s</w:t>
      </w:r>
      <w:r w:rsidRPr="00AF183A">
        <w:rPr>
          <w:spacing w:val="6"/>
        </w:rPr>
        <w:t xml:space="preserve"> como</w:t>
      </w:r>
      <w:r w:rsidR="00EF7C7B" w:rsidRPr="00AF183A">
        <w:rPr>
          <w:spacing w:val="6"/>
        </w:rPr>
        <w:t xml:space="preserve"> documento</w:t>
      </w:r>
      <w:r w:rsidR="0052167D">
        <w:rPr>
          <w:spacing w:val="6"/>
        </w:rPr>
        <w:t>s</w:t>
      </w:r>
      <w:r w:rsidR="00EF7C7B" w:rsidRPr="00AF183A">
        <w:rPr>
          <w:spacing w:val="6"/>
        </w:rPr>
        <w:t xml:space="preserve"> socioambienta</w:t>
      </w:r>
      <w:r w:rsidR="002A30D3" w:rsidRPr="00AF183A">
        <w:rPr>
          <w:spacing w:val="6"/>
        </w:rPr>
        <w:t>l</w:t>
      </w:r>
      <w:r w:rsidR="00EF7C7B" w:rsidRPr="00AF183A">
        <w:rPr>
          <w:spacing w:val="6"/>
        </w:rPr>
        <w:t xml:space="preserve"> básico</w:t>
      </w:r>
      <w:r w:rsidR="0052167D">
        <w:rPr>
          <w:spacing w:val="6"/>
        </w:rPr>
        <w:t>s</w:t>
      </w:r>
      <w:r w:rsidR="00EF7C7B" w:rsidRPr="00AF183A">
        <w:rPr>
          <w:spacing w:val="6"/>
        </w:rPr>
        <w:t xml:space="preserve"> </w:t>
      </w:r>
      <w:r w:rsidR="002A30D3" w:rsidRPr="00AF183A">
        <w:rPr>
          <w:spacing w:val="6"/>
        </w:rPr>
        <w:t>e estratégico</w:t>
      </w:r>
      <w:r w:rsidR="0052167D">
        <w:rPr>
          <w:spacing w:val="6"/>
        </w:rPr>
        <w:t>s</w:t>
      </w:r>
      <w:r w:rsidR="002A30D3" w:rsidRPr="00AF183A">
        <w:rPr>
          <w:spacing w:val="6"/>
        </w:rPr>
        <w:t xml:space="preserve"> </w:t>
      </w:r>
      <w:r w:rsidR="00EF7C7B" w:rsidRPr="00AF183A">
        <w:rPr>
          <w:spacing w:val="6"/>
        </w:rPr>
        <w:t>definido</w:t>
      </w:r>
      <w:r w:rsidR="002A30D3" w:rsidRPr="00AF183A">
        <w:rPr>
          <w:spacing w:val="6"/>
        </w:rPr>
        <w:t>s</w:t>
      </w:r>
      <w:r w:rsidR="00EF7C7B" w:rsidRPr="00AF183A">
        <w:rPr>
          <w:spacing w:val="6"/>
        </w:rPr>
        <w:t xml:space="preserve"> para o Programa</w:t>
      </w:r>
      <w:r w:rsidR="009A33DA" w:rsidRPr="00AF183A">
        <w:rPr>
          <w:spacing w:val="6"/>
        </w:rPr>
        <w:t xml:space="preserve">. </w:t>
      </w:r>
      <w:r w:rsidR="00CE4C1E" w:rsidRPr="00AF183A">
        <w:rPr>
          <w:spacing w:val="6"/>
        </w:rPr>
        <w:t>Há que se considerar, ainda, que por força contratual as empresas construtoras (empreiteiras) contratadas deverão apresentar ao contratante, para a aprovação da UGP e do BID, um Plano de Controle Ambiental da Obra.</w:t>
      </w:r>
    </w:p>
    <w:p w:rsidR="00EF7C7B" w:rsidRPr="00AF183A" w:rsidRDefault="00EF7C7B" w:rsidP="00EF7C7B">
      <w:pPr>
        <w:jc w:val="both"/>
        <w:rPr>
          <w:spacing w:val="6"/>
        </w:rPr>
      </w:pPr>
    </w:p>
    <w:p w:rsidR="00EF7C7B" w:rsidRPr="00AF183A" w:rsidRDefault="002A30D3" w:rsidP="00EF7C7B">
      <w:pPr>
        <w:widowControl w:val="0"/>
        <w:autoSpaceDE w:val="0"/>
        <w:autoSpaceDN w:val="0"/>
        <w:adjustRightInd w:val="0"/>
        <w:jc w:val="both"/>
        <w:rPr>
          <w:i/>
          <w:color w:val="2F5496" w:themeColor="accent1" w:themeShade="BF"/>
          <w:spacing w:val="6"/>
        </w:rPr>
      </w:pPr>
      <w:r w:rsidRPr="00AF183A">
        <w:rPr>
          <w:i/>
          <w:color w:val="2F5496" w:themeColor="accent1" w:themeShade="BF"/>
          <w:spacing w:val="6"/>
        </w:rPr>
        <w:t>4</w:t>
      </w:r>
      <w:r w:rsidR="00EF7C7B" w:rsidRPr="00AF183A">
        <w:rPr>
          <w:i/>
          <w:color w:val="2F5496" w:themeColor="accent1" w:themeShade="BF"/>
          <w:spacing w:val="6"/>
        </w:rPr>
        <w:t>.</w:t>
      </w:r>
      <w:r w:rsidR="009A33DA" w:rsidRPr="00AF183A">
        <w:rPr>
          <w:i/>
          <w:color w:val="2F5496" w:themeColor="accent1" w:themeShade="BF"/>
          <w:spacing w:val="6"/>
        </w:rPr>
        <w:t>2</w:t>
      </w:r>
      <w:r w:rsidR="00EF7C7B" w:rsidRPr="00AF183A">
        <w:rPr>
          <w:i/>
          <w:color w:val="2F5496" w:themeColor="accent1" w:themeShade="BF"/>
          <w:spacing w:val="6"/>
        </w:rPr>
        <w:t>.</w:t>
      </w:r>
      <w:r w:rsidR="009A33DA" w:rsidRPr="00AF183A">
        <w:rPr>
          <w:i/>
          <w:color w:val="2F5496" w:themeColor="accent1" w:themeShade="BF"/>
          <w:spacing w:val="6"/>
        </w:rPr>
        <w:t>2</w:t>
      </w:r>
      <w:r w:rsidR="00EF7C7B" w:rsidRPr="00AF183A">
        <w:rPr>
          <w:i/>
          <w:color w:val="2F5496" w:themeColor="accent1" w:themeShade="BF"/>
          <w:spacing w:val="6"/>
        </w:rPr>
        <w:t>. Política de Reassentamento Involuntário – OP-710</w:t>
      </w:r>
    </w:p>
    <w:p w:rsidR="00EF7C7B" w:rsidRPr="00AF183A" w:rsidRDefault="00EF7C7B" w:rsidP="00EF7C7B">
      <w:pPr>
        <w:widowControl w:val="0"/>
        <w:autoSpaceDE w:val="0"/>
        <w:autoSpaceDN w:val="0"/>
        <w:adjustRightInd w:val="0"/>
        <w:jc w:val="both"/>
        <w:rPr>
          <w:spacing w:val="6"/>
        </w:rPr>
      </w:pPr>
    </w:p>
    <w:p w:rsidR="00275B47" w:rsidRPr="00AF183A" w:rsidRDefault="00EF7C7B" w:rsidP="00EF7C7B">
      <w:pPr>
        <w:widowControl w:val="0"/>
        <w:autoSpaceDE w:val="0"/>
        <w:autoSpaceDN w:val="0"/>
        <w:adjustRightInd w:val="0"/>
        <w:jc w:val="both"/>
        <w:rPr>
          <w:spacing w:val="6"/>
        </w:rPr>
      </w:pPr>
      <w:r w:rsidRPr="00AF183A">
        <w:rPr>
          <w:spacing w:val="6"/>
        </w:rPr>
        <w:t xml:space="preserve">Esta Política contempla o deslocamento </w:t>
      </w:r>
      <w:r w:rsidR="003624A4" w:rsidRPr="00AF183A">
        <w:rPr>
          <w:spacing w:val="6"/>
        </w:rPr>
        <w:t xml:space="preserve">físico </w:t>
      </w:r>
      <w:r w:rsidRPr="00AF183A">
        <w:rPr>
          <w:spacing w:val="6"/>
        </w:rPr>
        <w:t>involuntário de pessoas causado por projeto financiado pelo BID</w:t>
      </w:r>
      <w:r w:rsidR="00275B47" w:rsidRPr="00AF183A">
        <w:rPr>
          <w:spacing w:val="6"/>
        </w:rPr>
        <w:t xml:space="preserve"> e se</w:t>
      </w:r>
      <w:r w:rsidRPr="00AF183A">
        <w:rPr>
          <w:spacing w:val="6"/>
        </w:rPr>
        <w:t xml:space="preserve"> aplica a qualquer operação financiada, tanto do setor público como do privado. De acordo com essa </w:t>
      </w:r>
      <w:r w:rsidR="009A33DA" w:rsidRPr="00AF183A">
        <w:rPr>
          <w:spacing w:val="6"/>
        </w:rPr>
        <w:t>P</w:t>
      </w:r>
      <w:r w:rsidRPr="00AF183A">
        <w:rPr>
          <w:spacing w:val="6"/>
        </w:rPr>
        <w:t xml:space="preserve">olítica, quando o deslocamento de pessoas da área do projeto é inevitável deve ser elaborado um plano de reassentamento assegurando que as pessoas afetadas sejam indenizadas e reabilitadas de maneira equitativa e adequada. </w:t>
      </w:r>
    </w:p>
    <w:p w:rsidR="00275B47" w:rsidRPr="00B50EE5" w:rsidRDefault="00275B47" w:rsidP="00EF7C7B">
      <w:pPr>
        <w:widowControl w:val="0"/>
        <w:autoSpaceDE w:val="0"/>
        <w:autoSpaceDN w:val="0"/>
        <w:adjustRightInd w:val="0"/>
        <w:jc w:val="both"/>
        <w:rPr>
          <w:spacing w:val="6"/>
          <w:sz w:val="16"/>
          <w:szCs w:val="16"/>
        </w:rPr>
      </w:pPr>
    </w:p>
    <w:p w:rsidR="00EF7C7B" w:rsidRPr="00AF183A" w:rsidRDefault="00EF7C7B" w:rsidP="00EF7C7B">
      <w:pPr>
        <w:widowControl w:val="0"/>
        <w:autoSpaceDE w:val="0"/>
        <w:autoSpaceDN w:val="0"/>
        <w:adjustRightInd w:val="0"/>
        <w:jc w:val="both"/>
        <w:rPr>
          <w:spacing w:val="6"/>
        </w:rPr>
      </w:pPr>
      <w:r w:rsidRPr="00AF183A">
        <w:rPr>
          <w:spacing w:val="6"/>
        </w:rPr>
        <w:t xml:space="preserve">A OP-710 não se aplica, entretanto, </w:t>
      </w:r>
      <w:r w:rsidR="00AF183A" w:rsidRPr="00AF183A">
        <w:rPr>
          <w:spacing w:val="6"/>
        </w:rPr>
        <w:t>ao Componente 1</w:t>
      </w:r>
      <w:r w:rsidRPr="00AF183A">
        <w:rPr>
          <w:spacing w:val="6"/>
        </w:rPr>
        <w:t xml:space="preserve"> do Programa </w:t>
      </w:r>
      <w:r w:rsidR="00275B47" w:rsidRPr="00AF183A">
        <w:rPr>
          <w:color w:val="000000"/>
          <w:spacing w:val="6"/>
        </w:rPr>
        <w:t>Renasce Tietê</w:t>
      </w:r>
      <w:r w:rsidR="00C17D6B" w:rsidRPr="00AF183A">
        <w:rPr>
          <w:color w:val="000000"/>
          <w:spacing w:val="6"/>
        </w:rPr>
        <w:t xml:space="preserve"> </w:t>
      </w:r>
      <w:r w:rsidRPr="00AF183A">
        <w:rPr>
          <w:spacing w:val="6"/>
        </w:rPr>
        <w:t xml:space="preserve">uma vez que as obras serão implantadas em áreas pertencentes </w:t>
      </w:r>
      <w:r w:rsidR="00C17D6B" w:rsidRPr="00AF183A">
        <w:rPr>
          <w:spacing w:val="6"/>
        </w:rPr>
        <w:t>ao Estado e às prefeituras municipais contempladas pelo Programa</w:t>
      </w:r>
      <w:r w:rsidRPr="00AF183A">
        <w:rPr>
          <w:spacing w:val="6"/>
        </w:rPr>
        <w:t xml:space="preserve"> ou </w:t>
      </w:r>
      <w:r w:rsidR="00CA7D66" w:rsidRPr="00AF183A">
        <w:rPr>
          <w:spacing w:val="6"/>
        </w:rPr>
        <w:t>a</w:t>
      </w:r>
      <w:r w:rsidRPr="00AF183A">
        <w:rPr>
          <w:spacing w:val="6"/>
        </w:rPr>
        <w:t xml:space="preserve"> ela cedidas por meio de instrumentos específicos de cessão de uso, </w:t>
      </w:r>
      <w:r w:rsidR="00AF183A" w:rsidRPr="00AF183A">
        <w:rPr>
          <w:spacing w:val="6"/>
        </w:rPr>
        <w:t>e se encontra</w:t>
      </w:r>
      <w:r w:rsidR="0052167D">
        <w:rPr>
          <w:spacing w:val="6"/>
        </w:rPr>
        <w:t>m</w:t>
      </w:r>
      <w:r w:rsidR="00AF183A" w:rsidRPr="00AF183A">
        <w:rPr>
          <w:spacing w:val="6"/>
        </w:rPr>
        <w:t xml:space="preserve"> </w:t>
      </w:r>
      <w:r w:rsidRPr="00AF183A">
        <w:rPr>
          <w:spacing w:val="6"/>
        </w:rPr>
        <w:t xml:space="preserve">totalmente desabitadas. </w:t>
      </w:r>
    </w:p>
    <w:p w:rsidR="00BA6E46" w:rsidRPr="00B50EE5" w:rsidRDefault="00BA6E46" w:rsidP="00EF7C7B">
      <w:pPr>
        <w:widowControl w:val="0"/>
        <w:autoSpaceDE w:val="0"/>
        <w:autoSpaceDN w:val="0"/>
        <w:adjustRightInd w:val="0"/>
        <w:jc w:val="both"/>
        <w:rPr>
          <w:spacing w:val="6"/>
          <w:sz w:val="16"/>
          <w:szCs w:val="16"/>
        </w:rPr>
      </w:pPr>
    </w:p>
    <w:p w:rsidR="00084BC0" w:rsidRPr="00AF183A" w:rsidRDefault="00AF183A" w:rsidP="00AF183A">
      <w:pPr>
        <w:pStyle w:val="ListParagraph"/>
        <w:autoSpaceDE w:val="0"/>
        <w:autoSpaceDN w:val="0"/>
        <w:adjustRightInd w:val="0"/>
        <w:ind w:left="0"/>
        <w:jc w:val="both"/>
        <w:rPr>
          <w:rFonts w:ascii="Times New Roman" w:hAnsi="Times New Roman" w:cs="Times New Roman"/>
          <w:b w:val="0"/>
          <w:color w:val="000000"/>
          <w:spacing w:val="6"/>
        </w:rPr>
      </w:pPr>
      <w:r w:rsidRPr="00AF183A">
        <w:rPr>
          <w:rFonts w:ascii="Times New Roman" w:hAnsi="Times New Roman" w:cs="Times New Roman"/>
          <w:b w:val="0"/>
          <w:spacing w:val="6"/>
        </w:rPr>
        <w:t xml:space="preserve">No entanto, considerando que as alternativas para o Componente 2 ainda se encontram em estudo, não é possível afirmar que nenhuma das estruturas propostas implicará em reassentamento. Neste sentido, </w:t>
      </w:r>
      <w:r w:rsidR="009A0A11">
        <w:rPr>
          <w:rFonts w:ascii="Times New Roman" w:hAnsi="Times New Roman" w:cs="Times New Roman"/>
          <w:b w:val="0"/>
          <w:spacing w:val="6"/>
        </w:rPr>
        <w:t xml:space="preserve">caso venha a ser necessário, </w:t>
      </w:r>
      <w:r w:rsidRPr="00AF183A">
        <w:rPr>
          <w:rFonts w:ascii="Times New Roman" w:hAnsi="Times New Roman" w:cs="Times New Roman"/>
          <w:b w:val="0"/>
          <w:spacing w:val="6"/>
        </w:rPr>
        <w:t>será preparado um Plano de Reassentamento e recomposição de Meios de Vida que deverá servir de marco para o Plano de Reassentamento Específico, caso venha a ser necessário</w:t>
      </w:r>
    </w:p>
    <w:p w:rsidR="00AF183A" w:rsidRPr="00346250" w:rsidRDefault="00AF183A" w:rsidP="00EF7C7B">
      <w:pPr>
        <w:widowControl w:val="0"/>
        <w:autoSpaceDE w:val="0"/>
        <w:autoSpaceDN w:val="0"/>
        <w:adjustRightInd w:val="0"/>
        <w:jc w:val="both"/>
        <w:rPr>
          <w:i/>
          <w:color w:val="2F5496" w:themeColor="accent1" w:themeShade="BF"/>
          <w:spacing w:val="6"/>
          <w:sz w:val="16"/>
          <w:szCs w:val="16"/>
        </w:rPr>
      </w:pPr>
    </w:p>
    <w:p w:rsidR="00EF7C7B" w:rsidRPr="00CB7E95" w:rsidRDefault="00275B47" w:rsidP="00EF7C7B">
      <w:pPr>
        <w:widowControl w:val="0"/>
        <w:autoSpaceDE w:val="0"/>
        <w:autoSpaceDN w:val="0"/>
        <w:adjustRightInd w:val="0"/>
        <w:jc w:val="both"/>
        <w:rPr>
          <w:i/>
          <w:color w:val="2F5496" w:themeColor="accent1" w:themeShade="BF"/>
          <w:spacing w:val="6"/>
        </w:rPr>
      </w:pPr>
      <w:r w:rsidRPr="00CB7E95">
        <w:rPr>
          <w:i/>
          <w:color w:val="2F5496" w:themeColor="accent1" w:themeShade="BF"/>
          <w:spacing w:val="6"/>
        </w:rPr>
        <w:t>4</w:t>
      </w:r>
      <w:r w:rsidR="00EF7C7B" w:rsidRPr="00CB7E95">
        <w:rPr>
          <w:i/>
          <w:color w:val="2F5496" w:themeColor="accent1" w:themeShade="BF"/>
          <w:spacing w:val="6"/>
        </w:rPr>
        <w:t>.</w:t>
      </w:r>
      <w:r w:rsidR="00C17D6B" w:rsidRPr="00CB7E95">
        <w:rPr>
          <w:i/>
          <w:color w:val="2F5496" w:themeColor="accent1" w:themeShade="BF"/>
          <w:spacing w:val="6"/>
        </w:rPr>
        <w:t>2</w:t>
      </w:r>
      <w:r w:rsidR="00EF7C7B" w:rsidRPr="00CB7E95">
        <w:rPr>
          <w:i/>
          <w:color w:val="2F5496" w:themeColor="accent1" w:themeShade="BF"/>
          <w:spacing w:val="6"/>
        </w:rPr>
        <w:t>.3. Política de Gestão de Riscos e Desastres Naturais – OP-704</w:t>
      </w:r>
    </w:p>
    <w:p w:rsidR="00BE1BC3" w:rsidRPr="00CB7E95" w:rsidRDefault="00BE1BC3" w:rsidP="00EF7C7B">
      <w:pPr>
        <w:widowControl w:val="0"/>
        <w:autoSpaceDE w:val="0"/>
        <w:autoSpaceDN w:val="0"/>
        <w:adjustRightInd w:val="0"/>
        <w:jc w:val="both"/>
        <w:rPr>
          <w:spacing w:val="6"/>
        </w:rPr>
      </w:pPr>
    </w:p>
    <w:p w:rsidR="00EF7C7B" w:rsidRPr="00CB7E95" w:rsidRDefault="00EF7C7B" w:rsidP="00EF7C7B">
      <w:pPr>
        <w:widowControl w:val="0"/>
        <w:autoSpaceDE w:val="0"/>
        <w:autoSpaceDN w:val="0"/>
        <w:adjustRightInd w:val="0"/>
        <w:jc w:val="both"/>
        <w:rPr>
          <w:spacing w:val="6"/>
        </w:rPr>
      </w:pPr>
      <w:r w:rsidRPr="00CB7E95">
        <w:rPr>
          <w:spacing w:val="6"/>
        </w:rPr>
        <w:t xml:space="preserve">De acordo com essa Política os projetos financiados pelo BID devem incluir medidas para reduzir o risco de desastres a níveis aceitáveis, exigindo que as equipes dos projetos considerem ameaças naturais, tendo em conta a frequência, duração e intensidade previstas nos fenômenos na zona geográfica dos projetos. </w:t>
      </w:r>
      <w:r w:rsidR="00DD5229" w:rsidRPr="00CB7E95">
        <w:rPr>
          <w:spacing w:val="6"/>
        </w:rPr>
        <w:t>A</w:t>
      </w:r>
      <w:r w:rsidRPr="00CB7E95">
        <w:rPr>
          <w:spacing w:val="6"/>
        </w:rPr>
        <w:t>s análises de risco e viabilidade dos projetos considera</w:t>
      </w:r>
      <w:r w:rsidR="00DD5229" w:rsidRPr="00CB7E95">
        <w:rPr>
          <w:spacing w:val="6"/>
        </w:rPr>
        <w:t>m</w:t>
      </w:r>
      <w:r w:rsidRPr="00CB7E95">
        <w:rPr>
          <w:spacing w:val="6"/>
        </w:rPr>
        <w:t xml:space="preserve"> as medidas de mitigação estruturais e não estruturais, pressupondo maior atenção na capacidade das instituições públicas competentes para fazer cumprir as normas de projeto e construção e nas disposições financeiras para a manutenção adequada dos ativos físicos segundo os riscos previstos.</w:t>
      </w:r>
    </w:p>
    <w:p w:rsidR="00CA7D66" w:rsidRPr="00CB7E95" w:rsidRDefault="00CA7D66" w:rsidP="00EF7C7B">
      <w:pPr>
        <w:widowControl w:val="0"/>
        <w:autoSpaceDE w:val="0"/>
        <w:autoSpaceDN w:val="0"/>
        <w:adjustRightInd w:val="0"/>
        <w:jc w:val="both"/>
        <w:rPr>
          <w:spacing w:val="6"/>
        </w:rPr>
      </w:pPr>
    </w:p>
    <w:p w:rsidR="008D216E" w:rsidRPr="00CB7E95" w:rsidRDefault="008D216E" w:rsidP="008D216E">
      <w:pPr>
        <w:widowControl w:val="0"/>
        <w:autoSpaceDE w:val="0"/>
        <w:autoSpaceDN w:val="0"/>
        <w:adjustRightInd w:val="0"/>
        <w:jc w:val="both"/>
        <w:rPr>
          <w:spacing w:val="2"/>
        </w:rPr>
      </w:pPr>
      <w:r w:rsidRPr="00CB7E95">
        <w:rPr>
          <w:rFonts w:eastAsia="Arial"/>
          <w:spacing w:val="6"/>
        </w:rPr>
        <w:t>Com relação à classificação de riscos, para os riscos de desastres Tipo 1</w:t>
      </w:r>
      <w:r w:rsidRPr="00CB7E95">
        <w:rPr>
          <w:rStyle w:val="FootnoteReference"/>
          <w:rFonts w:eastAsia="Arial"/>
          <w:spacing w:val="6"/>
        </w:rPr>
        <w:footnoteReference w:id="4"/>
      </w:r>
      <w:r w:rsidRPr="00CB7E95">
        <w:rPr>
          <w:rFonts w:eastAsia="Arial"/>
          <w:spacing w:val="6"/>
        </w:rPr>
        <w:t>, o Programa é classificado como Risco Moderado</w:t>
      </w:r>
      <w:r w:rsidR="00DA43FC" w:rsidRPr="00CB7E95">
        <w:rPr>
          <w:rFonts w:eastAsia="Arial"/>
          <w:spacing w:val="6"/>
        </w:rPr>
        <w:t>, uma vez que se encontra em</w:t>
      </w:r>
      <w:r w:rsidRPr="00CB7E95">
        <w:rPr>
          <w:rFonts w:eastAsia="Arial"/>
          <w:spacing w:val="6"/>
        </w:rPr>
        <w:t xml:space="preserve"> área </w:t>
      </w:r>
      <w:r w:rsidR="00DA43FC" w:rsidRPr="00CB7E95">
        <w:rPr>
          <w:rFonts w:eastAsia="Arial"/>
          <w:spacing w:val="6"/>
        </w:rPr>
        <w:t>suscetível à inundaç</w:t>
      </w:r>
      <w:r w:rsidR="00346250" w:rsidRPr="00CB7E95">
        <w:rPr>
          <w:rFonts w:eastAsia="Arial"/>
          <w:spacing w:val="6"/>
        </w:rPr>
        <w:t>ão</w:t>
      </w:r>
      <w:r w:rsidR="00DA43FC" w:rsidRPr="00CB7E95">
        <w:rPr>
          <w:rFonts w:eastAsia="Arial"/>
          <w:spacing w:val="6"/>
        </w:rPr>
        <w:t xml:space="preserve">, embora tenha o propósito </w:t>
      </w:r>
      <w:r w:rsidRPr="00CB7E95">
        <w:rPr>
          <w:rFonts w:eastAsia="Arial"/>
          <w:spacing w:val="6"/>
        </w:rPr>
        <w:t>espec</w:t>
      </w:r>
      <w:r w:rsidR="009A0A11">
        <w:rPr>
          <w:rFonts w:eastAsia="Arial"/>
          <w:spacing w:val="6"/>
        </w:rPr>
        <w:t>í</w:t>
      </w:r>
      <w:r w:rsidRPr="00CB7E95">
        <w:rPr>
          <w:rFonts w:eastAsia="Arial"/>
          <w:spacing w:val="6"/>
        </w:rPr>
        <w:t>fico de redu</w:t>
      </w:r>
      <w:r w:rsidR="00DA43FC" w:rsidRPr="00CB7E95">
        <w:rPr>
          <w:rFonts w:eastAsia="Arial"/>
          <w:spacing w:val="6"/>
        </w:rPr>
        <w:t>z</w:t>
      </w:r>
      <w:r w:rsidRPr="00CB7E95">
        <w:rPr>
          <w:rFonts w:eastAsia="Arial"/>
          <w:spacing w:val="6"/>
        </w:rPr>
        <w:t>ir su</w:t>
      </w:r>
      <w:r w:rsidR="00DA43FC" w:rsidRPr="00CB7E95">
        <w:rPr>
          <w:rFonts w:eastAsia="Arial"/>
          <w:spacing w:val="6"/>
        </w:rPr>
        <w:t>a</w:t>
      </w:r>
      <w:r w:rsidRPr="00CB7E95">
        <w:rPr>
          <w:rFonts w:eastAsia="Arial"/>
          <w:spacing w:val="6"/>
        </w:rPr>
        <w:t>s conse</w:t>
      </w:r>
      <w:r w:rsidR="00DA43FC" w:rsidRPr="00CB7E95">
        <w:rPr>
          <w:rFonts w:eastAsia="Arial"/>
          <w:spacing w:val="6"/>
        </w:rPr>
        <w:t>q</w:t>
      </w:r>
      <w:r w:rsidRPr="00CB7E95">
        <w:rPr>
          <w:rFonts w:eastAsia="Arial"/>
          <w:spacing w:val="6"/>
        </w:rPr>
        <w:t>u</w:t>
      </w:r>
      <w:r w:rsidR="00DA43FC" w:rsidRPr="00CB7E95">
        <w:rPr>
          <w:rFonts w:eastAsia="Arial"/>
          <w:spacing w:val="6"/>
        </w:rPr>
        <w:t>ê</w:t>
      </w:r>
      <w:r w:rsidRPr="00CB7E95">
        <w:rPr>
          <w:rFonts w:eastAsia="Arial"/>
          <w:spacing w:val="6"/>
        </w:rPr>
        <w:t xml:space="preserve">ncias. </w:t>
      </w:r>
      <w:r w:rsidR="00DA43FC" w:rsidRPr="00CB7E95">
        <w:rPr>
          <w:rFonts w:eastAsia="Arial"/>
          <w:spacing w:val="6"/>
        </w:rPr>
        <w:t xml:space="preserve">Com relação ao risco de desastre </w:t>
      </w:r>
      <w:r w:rsidRPr="00CB7E95">
        <w:rPr>
          <w:rFonts w:eastAsia="Arial"/>
          <w:spacing w:val="6"/>
        </w:rPr>
        <w:t>Tipo 2</w:t>
      </w:r>
      <w:r w:rsidR="00DA43FC" w:rsidRPr="00CB7E95">
        <w:rPr>
          <w:rStyle w:val="FootnoteReference"/>
          <w:rFonts w:eastAsia="Arial"/>
          <w:spacing w:val="6"/>
        </w:rPr>
        <w:footnoteReference w:id="5"/>
      </w:r>
      <w:r w:rsidRPr="00CB7E95">
        <w:rPr>
          <w:rFonts w:eastAsia="Arial"/>
          <w:spacing w:val="6"/>
        </w:rPr>
        <w:t xml:space="preserve"> </w:t>
      </w:r>
      <w:r w:rsidR="00DA43FC" w:rsidRPr="00CB7E95">
        <w:rPr>
          <w:rFonts w:eastAsia="Arial"/>
          <w:spacing w:val="6"/>
        </w:rPr>
        <w:t>o Programa é classificado como Risco Baixo, uma vez que não é suscetível</w:t>
      </w:r>
      <w:r w:rsidRPr="00CB7E95">
        <w:rPr>
          <w:rFonts w:eastAsia="Arial"/>
          <w:spacing w:val="2"/>
        </w:rPr>
        <w:t xml:space="preserve"> a ser negativamente afetado </w:t>
      </w:r>
      <w:r w:rsidR="00DA43FC" w:rsidRPr="00CB7E95">
        <w:rPr>
          <w:rFonts w:eastAsia="Arial"/>
          <w:spacing w:val="2"/>
        </w:rPr>
        <w:t>pe</w:t>
      </w:r>
      <w:r w:rsidRPr="00CB7E95">
        <w:rPr>
          <w:rFonts w:eastAsia="Arial"/>
          <w:spacing w:val="2"/>
        </w:rPr>
        <w:t>las inunda</w:t>
      </w:r>
      <w:r w:rsidR="00DA43FC" w:rsidRPr="00CB7E95">
        <w:rPr>
          <w:rFonts w:eastAsia="Arial"/>
          <w:spacing w:val="2"/>
        </w:rPr>
        <w:t xml:space="preserve">ções e, tampouco, </w:t>
      </w:r>
      <w:r w:rsidRPr="00CB7E95">
        <w:rPr>
          <w:rFonts w:eastAsia="Arial"/>
          <w:spacing w:val="2"/>
        </w:rPr>
        <w:t>exacerba as conse</w:t>
      </w:r>
      <w:r w:rsidR="00DA43FC" w:rsidRPr="00CB7E95">
        <w:rPr>
          <w:rFonts w:eastAsia="Arial"/>
          <w:spacing w:val="2"/>
        </w:rPr>
        <w:t>q</w:t>
      </w:r>
      <w:r w:rsidRPr="00CB7E95">
        <w:rPr>
          <w:rFonts w:eastAsia="Arial"/>
          <w:spacing w:val="2"/>
        </w:rPr>
        <w:t>u</w:t>
      </w:r>
      <w:r w:rsidR="00DA43FC" w:rsidRPr="00CB7E95">
        <w:rPr>
          <w:rFonts w:eastAsia="Arial"/>
          <w:spacing w:val="2"/>
        </w:rPr>
        <w:t>ê</w:t>
      </w:r>
      <w:r w:rsidRPr="00CB7E95">
        <w:rPr>
          <w:rFonts w:eastAsia="Arial"/>
          <w:spacing w:val="2"/>
        </w:rPr>
        <w:t>ncias de desastres natura</w:t>
      </w:r>
      <w:r w:rsidR="00DA43FC" w:rsidRPr="00CB7E95">
        <w:rPr>
          <w:rFonts w:eastAsia="Arial"/>
          <w:spacing w:val="2"/>
        </w:rPr>
        <w:t>i</w:t>
      </w:r>
      <w:r w:rsidRPr="00CB7E95">
        <w:rPr>
          <w:rFonts w:eastAsia="Arial"/>
          <w:spacing w:val="2"/>
        </w:rPr>
        <w:t>s.</w:t>
      </w:r>
    </w:p>
    <w:p w:rsidR="008D216E" w:rsidRPr="00CB7E95" w:rsidRDefault="008D216E" w:rsidP="00EF7C7B">
      <w:pPr>
        <w:widowControl w:val="0"/>
        <w:autoSpaceDE w:val="0"/>
        <w:autoSpaceDN w:val="0"/>
        <w:adjustRightInd w:val="0"/>
        <w:jc w:val="both"/>
        <w:rPr>
          <w:b/>
          <w:spacing w:val="2"/>
        </w:rPr>
      </w:pPr>
    </w:p>
    <w:p w:rsidR="00CA7D66" w:rsidRPr="00CB7E95" w:rsidRDefault="00CA7D66" w:rsidP="00CA7D66">
      <w:pPr>
        <w:widowControl w:val="0"/>
        <w:autoSpaceDE w:val="0"/>
        <w:autoSpaceDN w:val="0"/>
        <w:adjustRightInd w:val="0"/>
        <w:jc w:val="both"/>
        <w:rPr>
          <w:spacing w:val="2"/>
        </w:rPr>
      </w:pPr>
      <w:r w:rsidRPr="00CB7E95">
        <w:rPr>
          <w:spacing w:val="2"/>
        </w:rPr>
        <w:t xml:space="preserve">Embora no Brasil a ocorrência de sismos seja rara e de pequena intensidade, os projetos das unidades de EI do Programa deverão considerar a norma ABNT NBR Nº 15.421/2006 que </w:t>
      </w:r>
      <w:r w:rsidRPr="00CB7E95">
        <w:rPr>
          <w:spacing w:val="2"/>
          <w:shd w:val="clear" w:color="auto" w:fill="FFFFFF"/>
        </w:rPr>
        <w:t>fixa os requisitos exigíveis para verificação da segurança das estruturas usuais da construção civil relativamente às ações de sismos e os critérios de quantificação destas ações e das resistências a serem consideradas no projeto das estruturas de edificações, relativamente a estas ações, quaisquer que sejam sua classe e destino, salvo os casos previstos em Normas Brasileiras específicas.</w:t>
      </w:r>
    </w:p>
    <w:p w:rsidR="00346250" w:rsidRPr="00CB7E95" w:rsidRDefault="00346250" w:rsidP="00EF7C7B">
      <w:pPr>
        <w:widowControl w:val="0"/>
        <w:autoSpaceDE w:val="0"/>
        <w:autoSpaceDN w:val="0"/>
        <w:adjustRightInd w:val="0"/>
        <w:jc w:val="both"/>
        <w:rPr>
          <w:spacing w:val="2"/>
        </w:rPr>
      </w:pPr>
    </w:p>
    <w:p w:rsidR="00CB7E95" w:rsidRDefault="00CB7E95" w:rsidP="00EF7C7B">
      <w:pPr>
        <w:widowControl w:val="0"/>
        <w:autoSpaceDE w:val="0"/>
        <w:autoSpaceDN w:val="0"/>
        <w:adjustRightInd w:val="0"/>
        <w:jc w:val="both"/>
        <w:rPr>
          <w:i/>
          <w:color w:val="2F5496" w:themeColor="accent1" w:themeShade="BF"/>
          <w:spacing w:val="2"/>
        </w:rPr>
      </w:pPr>
    </w:p>
    <w:p w:rsidR="00EF7C7B" w:rsidRPr="00AF183A" w:rsidRDefault="00DA43FC" w:rsidP="00EF7C7B">
      <w:pPr>
        <w:widowControl w:val="0"/>
        <w:autoSpaceDE w:val="0"/>
        <w:autoSpaceDN w:val="0"/>
        <w:adjustRightInd w:val="0"/>
        <w:jc w:val="both"/>
        <w:rPr>
          <w:i/>
          <w:color w:val="2F5496" w:themeColor="accent1" w:themeShade="BF"/>
          <w:spacing w:val="2"/>
        </w:rPr>
      </w:pPr>
      <w:r w:rsidRPr="00AF183A">
        <w:rPr>
          <w:i/>
          <w:color w:val="2F5496" w:themeColor="accent1" w:themeShade="BF"/>
          <w:spacing w:val="2"/>
        </w:rPr>
        <w:t>4</w:t>
      </w:r>
      <w:r w:rsidR="00EF7C7B" w:rsidRPr="00AF183A">
        <w:rPr>
          <w:i/>
          <w:color w:val="2F5496" w:themeColor="accent1" w:themeShade="BF"/>
          <w:spacing w:val="2"/>
        </w:rPr>
        <w:t>.</w:t>
      </w:r>
      <w:r w:rsidR="006542E2" w:rsidRPr="00AF183A">
        <w:rPr>
          <w:i/>
          <w:color w:val="2F5496" w:themeColor="accent1" w:themeShade="BF"/>
          <w:spacing w:val="2"/>
        </w:rPr>
        <w:t>2.</w:t>
      </w:r>
      <w:r w:rsidR="00EF7C7B" w:rsidRPr="00AF183A">
        <w:rPr>
          <w:i/>
          <w:color w:val="2F5496" w:themeColor="accent1" w:themeShade="BF"/>
          <w:spacing w:val="2"/>
        </w:rPr>
        <w:t>4. Política de Acesso à Informação – OP-102</w:t>
      </w:r>
    </w:p>
    <w:p w:rsidR="00EF7C7B" w:rsidRPr="00E719E4" w:rsidRDefault="00EF7C7B" w:rsidP="00EF7C7B">
      <w:pPr>
        <w:widowControl w:val="0"/>
        <w:autoSpaceDE w:val="0"/>
        <w:autoSpaceDN w:val="0"/>
        <w:adjustRightInd w:val="0"/>
        <w:jc w:val="both"/>
        <w:rPr>
          <w:spacing w:val="2"/>
          <w:sz w:val="16"/>
          <w:szCs w:val="16"/>
        </w:rPr>
      </w:pPr>
    </w:p>
    <w:p w:rsidR="00EF7C7B" w:rsidRPr="00AF183A" w:rsidRDefault="00EF7C7B" w:rsidP="00EF7C7B">
      <w:pPr>
        <w:widowControl w:val="0"/>
        <w:autoSpaceDE w:val="0"/>
        <w:autoSpaceDN w:val="0"/>
        <w:adjustRightInd w:val="0"/>
        <w:jc w:val="both"/>
        <w:rPr>
          <w:spacing w:val="2"/>
        </w:rPr>
      </w:pPr>
      <w:r w:rsidRPr="00AF183A">
        <w:rPr>
          <w:spacing w:val="2"/>
        </w:rPr>
        <w:t xml:space="preserve">Esta Política tem por objetivo maximizar o acesso à informação pelo público beneficiado pelo Programa e presente nas suas áreas de influência. Tal informação deve ser divulgada no tempo e na forma adequados, </w:t>
      </w:r>
      <w:r w:rsidR="00CB7E95">
        <w:rPr>
          <w:spacing w:val="2"/>
        </w:rPr>
        <w:t>para</w:t>
      </w:r>
      <w:r w:rsidRPr="00AF183A">
        <w:rPr>
          <w:spacing w:val="2"/>
        </w:rPr>
        <w:t xml:space="preserve"> melhorar a sua transparência e, pa</w:t>
      </w:r>
      <w:r w:rsidR="00DA43FC" w:rsidRPr="00AF183A">
        <w:rPr>
          <w:spacing w:val="2"/>
        </w:rPr>
        <w:t>r</w:t>
      </w:r>
      <w:r w:rsidRPr="00AF183A">
        <w:rPr>
          <w:spacing w:val="2"/>
        </w:rPr>
        <w:t xml:space="preserve">a tanto, a OP-102 contempla </w:t>
      </w:r>
      <w:r w:rsidR="008132D5">
        <w:rPr>
          <w:spacing w:val="2"/>
        </w:rPr>
        <w:t>que todos os documentos produzidos pelo Banco são considerados públicos, a exceção de informações relacionadas como confidenciais e listadas na OP</w:t>
      </w:r>
      <w:r w:rsidRPr="00AF183A">
        <w:rPr>
          <w:spacing w:val="2"/>
        </w:rPr>
        <w:t>.</w:t>
      </w:r>
    </w:p>
    <w:p w:rsidR="00702DF8" w:rsidRPr="00B50EE5" w:rsidRDefault="00702DF8" w:rsidP="00EF7C7B">
      <w:pPr>
        <w:widowControl w:val="0"/>
        <w:autoSpaceDE w:val="0"/>
        <w:autoSpaceDN w:val="0"/>
        <w:adjustRightInd w:val="0"/>
        <w:jc w:val="both"/>
        <w:rPr>
          <w:spacing w:val="2"/>
          <w:sz w:val="16"/>
          <w:szCs w:val="16"/>
        </w:rPr>
      </w:pPr>
    </w:p>
    <w:p w:rsidR="00702DF8" w:rsidRPr="00AF183A" w:rsidRDefault="00702DF8" w:rsidP="00EF7C7B">
      <w:pPr>
        <w:widowControl w:val="0"/>
        <w:autoSpaceDE w:val="0"/>
        <w:autoSpaceDN w:val="0"/>
        <w:adjustRightInd w:val="0"/>
        <w:jc w:val="both"/>
        <w:rPr>
          <w:spacing w:val="2"/>
        </w:rPr>
      </w:pPr>
      <w:r w:rsidRPr="00AF183A">
        <w:rPr>
          <w:spacing w:val="2"/>
        </w:rPr>
        <w:t xml:space="preserve">O Programa com as principais características das </w:t>
      </w:r>
      <w:r w:rsidR="00CB7E95">
        <w:rPr>
          <w:spacing w:val="2"/>
        </w:rPr>
        <w:t xml:space="preserve">suas </w:t>
      </w:r>
      <w:r w:rsidRPr="00AF183A">
        <w:rPr>
          <w:spacing w:val="2"/>
        </w:rPr>
        <w:t xml:space="preserve">obras, bem como </w:t>
      </w:r>
      <w:r w:rsidR="00406145" w:rsidRPr="00AF183A">
        <w:rPr>
          <w:spacing w:val="2"/>
        </w:rPr>
        <w:t>a AAS</w:t>
      </w:r>
      <w:r w:rsidR="00DA43FC" w:rsidRPr="00AF183A">
        <w:rPr>
          <w:spacing w:val="2"/>
        </w:rPr>
        <w:t xml:space="preserve"> e</w:t>
      </w:r>
      <w:r w:rsidR="00406145" w:rsidRPr="00AF183A">
        <w:rPr>
          <w:spacing w:val="2"/>
        </w:rPr>
        <w:t xml:space="preserve"> </w:t>
      </w:r>
      <w:r w:rsidRPr="00AF183A">
        <w:rPr>
          <w:spacing w:val="2"/>
        </w:rPr>
        <w:t>o PGAS</w:t>
      </w:r>
      <w:r w:rsidR="00DA43FC" w:rsidRPr="00AF183A">
        <w:rPr>
          <w:spacing w:val="2"/>
        </w:rPr>
        <w:t xml:space="preserve"> dos Componentes 1 e 2</w:t>
      </w:r>
      <w:r w:rsidR="008132D5">
        <w:rPr>
          <w:spacing w:val="2"/>
        </w:rPr>
        <w:t xml:space="preserve"> e</w:t>
      </w:r>
      <w:r w:rsidR="00DA43FC" w:rsidRPr="00AF183A">
        <w:rPr>
          <w:spacing w:val="2"/>
        </w:rPr>
        <w:t xml:space="preserve"> esta AASE/SGAS</w:t>
      </w:r>
      <w:r w:rsidRPr="00AF183A">
        <w:rPr>
          <w:spacing w:val="2"/>
        </w:rPr>
        <w:t xml:space="preserve"> </w:t>
      </w:r>
      <w:r w:rsidR="00406145" w:rsidRPr="00AF183A">
        <w:rPr>
          <w:spacing w:val="2"/>
        </w:rPr>
        <w:t>deverão ser</w:t>
      </w:r>
      <w:r w:rsidRPr="00AF183A">
        <w:rPr>
          <w:spacing w:val="2"/>
        </w:rPr>
        <w:t xml:space="preserve"> amplamente divulgados, antes da realização da Consulta Pública.</w:t>
      </w:r>
      <w:r w:rsidR="00406145" w:rsidRPr="00AF183A">
        <w:rPr>
          <w:spacing w:val="2"/>
        </w:rPr>
        <w:t xml:space="preserve"> </w:t>
      </w:r>
      <w:r w:rsidR="00DA43FC" w:rsidRPr="00AF183A">
        <w:rPr>
          <w:spacing w:val="2"/>
        </w:rPr>
        <w:t xml:space="preserve">Esses documentos também </w:t>
      </w:r>
      <w:r w:rsidR="00CE4C1E" w:rsidRPr="00AF183A">
        <w:rPr>
          <w:spacing w:val="2"/>
        </w:rPr>
        <w:t>deverão ser publicados no site dos municípios</w:t>
      </w:r>
      <w:r w:rsidR="00DA43FC" w:rsidRPr="00AF183A">
        <w:rPr>
          <w:spacing w:val="2"/>
        </w:rPr>
        <w:t xml:space="preserve"> de Mogi das Cruzes e </w:t>
      </w:r>
      <w:proofErr w:type="spellStart"/>
      <w:r w:rsidR="00DA43FC" w:rsidRPr="00AF183A">
        <w:rPr>
          <w:spacing w:val="2"/>
        </w:rPr>
        <w:t>Salesópolis</w:t>
      </w:r>
      <w:proofErr w:type="spellEnd"/>
      <w:r w:rsidR="00CE4C1E" w:rsidRPr="00AF183A">
        <w:rPr>
          <w:spacing w:val="2"/>
        </w:rPr>
        <w:t xml:space="preserve">, </w:t>
      </w:r>
      <w:r w:rsidR="00DA43FC" w:rsidRPr="00AF183A">
        <w:rPr>
          <w:spacing w:val="2"/>
        </w:rPr>
        <w:t>do DAEE</w:t>
      </w:r>
      <w:r w:rsidR="00CE4C1E" w:rsidRPr="00AF183A">
        <w:rPr>
          <w:spacing w:val="2"/>
        </w:rPr>
        <w:t xml:space="preserve"> e do BID.</w:t>
      </w:r>
      <w:r w:rsidR="00AF183A">
        <w:rPr>
          <w:spacing w:val="2"/>
        </w:rPr>
        <w:t xml:space="preserve"> </w:t>
      </w:r>
      <w:r w:rsidR="008132D5">
        <w:rPr>
          <w:spacing w:val="2"/>
        </w:rPr>
        <w:t>Além de atender à OP-102, estes requerimentos também fazem parte da OP-703, Diretriz B-6.</w:t>
      </w:r>
    </w:p>
    <w:p w:rsidR="00EF7C7B" w:rsidRPr="00200133" w:rsidRDefault="00EF7C7B" w:rsidP="00EF7C7B">
      <w:pPr>
        <w:widowControl w:val="0"/>
        <w:autoSpaceDE w:val="0"/>
        <w:autoSpaceDN w:val="0"/>
        <w:adjustRightInd w:val="0"/>
        <w:jc w:val="both"/>
        <w:rPr>
          <w:spacing w:val="2"/>
        </w:rPr>
      </w:pPr>
      <w:r w:rsidRPr="00AF183A">
        <w:rPr>
          <w:spacing w:val="2"/>
        </w:rPr>
        <w:t xml:space="preserve"> </w:t>
      </w:r>
    </w:p>
    <w:p w:rsidR="00EF7C7B" w:rsidRPr="00AF183A" w:rsidRDefault="00DA43FC" w:rsidP="00EF7C7B">
      <w:pPr>
        <w:widowControl w:val="0"/>
        <w:autoSpaceDE w:val="0"/>
        <w:autoSpaceDN w:val="0"/>
        <w:adjustRightInd w:val="0"/>
        <w:jc w:val="both"/>
        <w:rPr>
          <w:i/>
          <w:color w:val="2F5496" w:themeColor="accent1" w:themeShade="BF"/>
          <w:spacing w:val="2"/>
        </w:rPr>
      </w:pPr>
      <w:r w:rsidRPr="00AF183A">
        <w:rPr>
          <w:i/>
          <w:color w:val="2F5496" w:themeColor="accent1" w:themeShade="BF"/>
          <w:spacing w:val="2"/>
        </w:rPr>
        <w:t>4</w:t>
      </w:r>
      <w:r w:rsidR="00EF7C7B" w:rsidRPr="00AF183A">
        <w:rPr>
          <w:i/>
          <w:color w:val="2F5496" w:themeColor="accent1" w:themeShade="BF"/>
          <w:spacing w:val="2"/>
        </w:rPr>
        <w:t>.</w:t>
      </w:r>
      <w:r w:rsidR="005D7811" w:rsidRPr="00AF183A">
        <w:rPr>
          <w:i/>
          <w:color w:val="2F5496" w:themeColor="accent1" w:themeShade="BF"/>
          <w:spacing w:val="2"/>
        </w:rPr>
        <w:t>2.</w:t>
      </w:r>
      <w:r w:rsidR="00EF7C7B" w:rsidRPr="00AF183A">
        <w:rPr>
          <w:i/>
          <w:color w:val="2F5496" w:themeColor="accent1" w:themeShade="BF"/>
          <w:spacing w:val="2"/>
        </w:rPr>
        <w:t xml:space="preserve">5. Política de Igualdade de Gênero no Desenvolvimento – OP-761 </w:t>
      </w:r>
    </w:p>
    <w:p w:rsidR="00EF7C7B" w:rsidRPr="00200133" w:rsidRDefault="00EF7C7B" w:rsidP="00EF7C7B">
      <w:pPr>
        <w:widowControl w:val="0"/>
        <w:autoSpaceDE w:val="0"/>
        <w:autoSpaceDN w:val="0"/>
        <w:adjustRightInd w:val="0"/>
        <w:jc w:val="both"/>
        <w:rPr>
          <w:spacing w:val="2"/>
        </w:rPr>
      </w:pPr>
    </w:p>
    <w:p w:rsidR="00EF7C7B" w:rsidRPr="00200133" w:rsidRDefault="00EF7C7B" w:rsidP="00EF7C7B">
      <w:pPr>
        <w:widowControl w:val="0"/>
        <w:autoSpaceDE w:val="0"/>
        <w:autoSpaceDN w:val="0"/>
        <w:adjustRightInd w:val="0"/>
        <w:jc w:val="both"/>
        <w:rPr>
          <w:spacing w:val="2"/>
        </w:rPr>
      </w:pPr>
      <w:r w:rsidRPr="00200133">
        <w:rPr>
          <w:spacing w:val="2"/>
        </w:rPr>
        <w:t>Esta política</w:t>
      </w:r>
      <w:r w:rsidR="005D4E2A" w:rsidRPr="00200133">
        <w:rPr>
          <w:spacing w:val="2"/>
        </w:rPr>
        <w:t>, que</w:t>
      </w:r>
      <w:r w:rsidRPr="00200133">
        <w:rPr>
          <w:spacing w:val="2"/>
        </w:rPr>
        <w:t xml:space="preserve"> tem como objetivo fortalecer a igualdade de gênero e o empoderamento da mulher</w:t>
      </w:r>
      <w:r w:rsidR="005D4E2A" w:rsidRPr="00200133">
        <w:rPr>
          <w:spacing w:val="2"/>
        </w:rPr>
        <w:t>,</w:t>
      </w:r>
      <w:r w:rsidRPr="00200133">
        <w:rPr>
          <w:spacing w:val="2"/>
        </w:rPr>
        <w:t xml:space="preserve"> contempla as seguintes linhas de ação: </w:t>
      </w:r>
    </w:p>
    <w:p w:rsidR="00EF7C7B" w:rsidRPr="00200133" w:rsidRDefault="00EF7C7B" w:rsidP="00EF7C7B">
      <w:pPr>
        <w:widowControl w:val="0"/>
        <w:autoSpaceDE w:val="0"/>
        <w:autoSpaceDN w:val="0"/>
        <w:adjustRightInd w:val="0"/>
        <w:jc w:val="both"/>
        <w:rPr>
          <w:spacing w:val="2"/>
          <w:sz w:val="14"/>
          <w:szCs w:val="14"/>
        </w:rPr>
      </w:pPr>
    </w:p>
    <w:p w:rsidR="00EF7C7B" w:rsidRPr="00200133" w:rsidRDefault="00EF7C7B" w:rsidP="00774DA2">
      <w:pPr>
        <w:pStyle w:val="ListParagraph"/>
        <w:widowControl w:val="0"/>
        <w:numPr>
          <w:ilvl w:val="0"/>
          <w:numId w:val="17"/>
        </w:numPr>
        <w:autoSpaceDE w:val="0"/>
        <w:autoSpaceDN w:val="0"/>
        <w:adjustRightInd w:val="0"/>
        <w:jc w:val="both"/>
        <w:rPr>
          <w:rFonts w:ascii="Times New Roman" w:hAnsi="Times New Roman" w:cs="Times New Roman"/>
          <w:b w:val="0"/>
          <w:spacing w:val="2"/>
        </w:rPr>
      </w:pPr>
      <w:r w:rsidRPr="00200133">
        <w:rPr>
          <w:rFonts w:ascii="Times New Roman" w:hAnsi="Times New Roman" w:cs="Times New Roman"/>
          <w:b w:val="0"/>
          <w:spacing w:val="2"/>
        </w:rPr>
        <w:t xml:space="preserve">ação proativa para a promoção ativa da igualdade de gênero e o empoderamento da mulher por meio de todas as intervenções de desenvolvimento do </w:t>
      </w:r>
      <w:r w:rsidR="00157CFD" w:rsidRPr="00200133">
        <w:rPr>
          <w:rFonts w:ascii="Times New Roman" w:hAnsi="Times New Roman" w:cs="Times New Roman"/>
          <w:b w:val="0"/>
          <w:spacing w:val="2"/>
        </w:rPr>
        <w:t xml:space="preserve">Programa </w:t>
      </w:r>
      <w:r w:rsidR="00CB7E95">
        <w:rPr>
          <w:rFonts w:ascii="Times New Roman" w:hAnsi="Times New Roman" w:cs="Times New Roman"/>
          <w:b w:val="0"/>
          <w:color w:val="000000"/>
          <w:spacing w:val="2"/>
        </w:rPr>
        <w:t>Renasce Tietê</w:t>
      </w:r>
      <w:r w:rsidRPr="00200133">
        <w:rPr>
          <w:rFonts w:ascii="Times New Roman" w:hAnsi="Times New Roman" w:cs="Times New Roman"/>
          <w:b w:val="0"/>
          <w:spacing w:val="2"/>
        </w:rPr>
        <w:t xml:space="preserve">; e </w:t>
      </w:r>
    </w:p>
    <w:p w:rsidR="00EF7C7B" w:rsidRPr="00200133" w:rsidRDefault="00EF7C7B" w:rsidP="00EF7C7B">
      <w:pPr>
        <w:pStyle w:val="ListParagraph"/>
        <w:widowControl w:val="0"/>
        <w:autoSpaceDE w:val="0"/>
        <w:autoSpaceDN w:val="0"/>
        <w:adjustRightInd w:val="0"/>
        <w:jc w:val="both"/>
        <w:rPr>
          <w:rFonts w:ascii="Times New Roman" w:hAnsi="Times New Roman" w:cs="Times New Roman"/>
          <w:b w:val="0"/>
          <w:spacing w:val="2"/>
          <w:sz w:val="14"/>
          <w:szCs w:val="14"/>
        </w:rPr>
      </w:pPr>
    </w:p>
    <w:p w:rsidR="00EF7C7B" w:rsidRPr="00200133" w:rsidRDefault="00EF7C7B" w:rsidP="00774DA2">
      <w:pPr>
        <w:pStyle w:val="ListParagraph"/>
        <w:widowControl w:val="0"/>
        <w:numPr>
          <w:ilvl w:val="0"/>
          <w:numId w:val="17"/>
        </w:numPr>
        <w:autoSpaceDE w:val="0"/>
        <w:autoSpaceDN w:val="0"/>
        <w:adjustRightInd w:val="0"/>
        <w:jc w:val="both"/>
        <w:rPr>
          <w:rFonts w:ascii="Times New Roman" w:hAnsi="Times New Roman" w:cs="Times New Roman"/>
          <w:b w:val="0"/>
          <w:spacing w:val="2"/>
        </w:rPr>
      </w:pPr>
      <w:r w:rsidRPr="00200133">
        <w:rPr>
          <w:rFonts w:ascii="Times New Roman" w:hAnsi="Times New Roman" w:cs="Times New Roman"/>
          <w:b w:val="0"/>
          <w:spacing w:val="2"/>
        </w:rPr>
        <w:t>ação preventiva, que integra salvaguardas a fim de prev</w:t>
      </w:r>
      <w:r w:rsidR="009A0A11" w:rsidRPr="00200133">
        <w:rPr>
          <w:rFonts w:ascii="Times New Roman" w:hAnsi="Times New Roman" w:cs="Times New Roman"/>
          <w:b w:val="0"/>
          <w:spacing w:val="2"/>
        </w:rPr>
        <w:t>e</w:t>
      </w:r>
      <w:r w:rsidRPr="00200133">
        <w:rPr>
          <w:rFonts w:ascii="Times New Roman" w:hAnsi="Times New Roman" w:cs="Times New Roman"/>
          <w:b w:val="0"/>
          <w:spacing w:val="2"/>
        </w:rPr>
        <w:t>nir ou mitigar os impactos negativos sobre mulheres e homens por razões de gênero.</w:t>
      </w:r>
    </w:p>
    <w:p w:rsidR="00EF7C7B" w:rsidRPr="00200133" w:rsidRDefault="00EF7C7B" w:rsidP="00EF7C7B">
      <w:pPr>
        <w:widowControl w:val="0"/>
        <w:autoSpaceDE w:val="0"/>
        <w:autoSpaceDN w:val="0"/>
        <w:adjustRightInd w:val="0"/>
        <w:jc w:val="both"/>
        <w:rPr>
          <w:spacing w:val="2"/>
          <w:sz w:val="16"/>
          <w:szCs w:val="16"/>
        </w:rPr>
      </w:pPr>
    </w:p>
    <w:p w:rsidR="00EF7C7B" w:rsidRPr="00200133" w:rsidRDefault="00EF7C7B" w:rsidP="00EF7C7B">
      <w:pPr>
        <w:widowControl w:val="0"/>
        <w:autoSpaceDE w:val="0"/>
        <w:autoSpaceDN w:val="0"/>
        <w:adjustRightInd w:val="0"/>
        <w:jc w:val="both"/>
      </w:pPr>
      <w:r w:rsidRPr="00200133">
        <w:t>Dessa forma, mulheres e homens devem ter as mesmas condições e oportunidades para o exercício de seus direitos e para alcançar sua potencialidade em termos sociais, econômicos, políticos e culturais. Essa busca de igualdade requer ações dirigidas à igualdade de direitos, que implicam na provisão e distribuição de benefícios ou recursos de maneira a reduzir as distâncias existentes, reconhecendo que tais distancias prejudicam tanto as mulheres como os homens.</w:t>
      </w:r>
    </w:p>
    <w:p w:rsidR="00EF7C7B" w:rsidRPr="00200133" w:rsidRDefault="00EF7C7B" w:rsidP="00EF7C7B">
      <w:pPr>
        <w:widowControl w:val="0"/>
        <w:autoSpaceDE w:val="0"/>
        <w:autoSpaceDN w:val="0"/>
        <w:adjustRightInd w:val="0"/>
        <w:jc w:val="both"/>
        <w:rPr>
          <w:spacing w:val="2"/>
          <w:sz w:val="16"/>
          <w:szCs w:val="16"/>
        </w:rPr>
      </w:pPr>
    </w:p>
    <w:p w:rsidR="00EF7C7B" w:rsidRPr="00200133" w:rsidRDefault="00BE60B4" w:rsidP="00EF7C7B">
      <w:pPr>
        <w:widowControl w:val="0"/>
        <w:autoSpaceDE w:val="0"/>
        <w:autoSpaceDN w:val="0"/>
        <w:adjustRightInd w:val="0"/>
        <w:jc w:val="both"/>
        <w:rPr>
          <w:spacing w:val="2"/>
        </w:rPr>
      </w:pPr>
      <w:r w:rsidRPr="00200133">
        <w:rPr>
          <w:spacing w:val="2"/>
        </w:rPr>
        <w:t xml:space="preserve">Não existe, nas </w:t>
      </w:r>
      <w:r w:rsidR="005D4E2A" w:rsidRPr="00200133">
        <w:rPr>
          <w:spacing w:val="2"/>
        </w:rPr>
        <w:t>atividades de implantação e operação do</w:t>
      </w:r>
      <w:r w:rsidRPr="00200133">
        <w:rPr>
          <w:spacing w:val="2"/>
        </w:rPr>
        <w:t xml:space="preserve"> Programa, impactos negativos em decorrência de gênero.</w:t>
      </w:r>
    </w:p>
    <w:p w:rsidR="001D3E20" w:rsidRPr="00200133" w:rsidRDefault="001D3E20" w:rsidP="00287DDC">
      <w:pPr>
        <w:widowControl w:val="0"/>
        <w:autoSpaceDE w:val="0"/>
        <w:autoSpaceDN w:val="0"/>
        <w:adjustRightInd w:val="0"/>
        <w:jc w:val="both"/>
        <w:rPr>
          <w:spacing w:val="2"/>
          <w:sz w:val="16"/>
          <w:szCs w:val="16"/>
        </w:rPr>
      </w:pPr>
    </w:p>
    <w:p w:rsidR="006B69FA" w:rsidRPr="00200133" w:rsidRDefault="00EF7C7B" w:rsidP="00287DDC">
      <w:pPr>
        <w:widowControl w:val="0"/>
        <w:autoSpaceDE w:val="0"/>
        <w:autoSpaceDN w:val="0"/>
        <w:adjustRightInd w:val="0"/>
        <w:jc w:val="both"/>
        <w:rPr>
          <w:spacing w:val="2"/>
        </w:rPr>
      </w:pPr>
      <w:r w:rsidRPr="00200133">
        <w:rPr>
          <w:spacing w:val="2"/>
        </w:rPr>
        <w:t xml:space="preserve">Há que se considerar, </w:t>
      </w:r>
      <w:r w:rsidR="000D287F" w:rsidRPr="00200133">
        <w:rPr>
          <w:spacing w:val="2"/>
        </w:rPr>
        <w:t>também</w:t>
      </w:r>
      <w:r w:rsidRPr="00200133">
        <w:rPr>
          <w:spacing w:val="2"/>
        </w:rPr>
        <w:t>, a</w:t>
      </w:r>
      <w:r w:rsidR="00DD55EB" w:rsidRPr="00200133">
        <w:rPr>
          <w:spacing w:val="2"/>
        </w:rPr>
        <w:t>s</w:t>
      </w:r>
      <w:r w:rsidRPr="00200133">
        <w:rPr>
          <w:spacing w:val="2"/>
        </w:rPr>
        <w:t xml:space="preserve"> lei</w:t>
      </w:r>
      <w:r w:rsidR="00DD55EB" w:rsidRPr="00200133">
        <w:rPr>
          <w:spacing w:val="2"/>
        </w:rPr>
        <w:t>s</w:t>
      </w:r>
      <w:r w:rsidRPr="00200133">
        <w:rPr>
          <w:spacing w:val="2"/>
        </w:rPr>
        <w:t xml:space="preserve"> brasileira</w:t>
      </w:r>
      <w:r w:rsidR="00DD55EB" w:rsidRPr="00200133">
        <w:rPr>
          <w:spacing w:val="2"/>
        </w:rPr>
        <w:t>s</w:t>
      </w:r>
      <w:r w:rsidRPr="00200133">
        <w:rPr>
          <w:spacing w:val="2"/>
        </w:rPr>
        <w:t xml:space="preserve"> relativa</w:t>
      </w:r>
      <w:r w:rsidR="00DD55EB" w:rsidRPr="00200133">
        <w:rPr>
          <w:spacing w:val="2"/>
        </w:rPr>
        <w:t>s</w:t>
      </w:r>
      <w:r w:rsidRPr="00200133">
        <w:rPr>
          <w:spacing w:val="2"/>
        </w:rPr>
        <w:t xml:space="preserve"> à discriminação de gênero e assédio sexual, que dever</w:t>
      </w:r>
      <w:r w:rsidR="00DD55EB" w:rsidRPr="00200133">
        <w:rPr>
          <w:spacing w:val="2"/>
        </w:rPr>
        <w:t>ão</w:t>
      </w:r>
      <w:r w:rsidRPr="00200133">
        <w:rPr>
          <w:spacing w:val="2"/>
        </w:rPr>
        <w:t xml:space="preserve"> ser </w:t>
      </w:r>
      <w:proofErr w:type="gramStart"/>
      <w:r w:rsidRPr="00200133">
        <w:rPr>
          <w:spacing w:val="2"/>
        </w:rPr>
        <w:t>cumprida</w:t>
      </w:r>
      <w:proofErr w:type="gramEnd"/>
      <w:r w:rsidRPr="00200133">
        <w:rPr>
          <w:spacing w:val="2"/>
        </w:rPr>
        <w:t xml:space="preserve"> pelo</w:t>
      </w:r>
      <w:r w:rsidR="00DD55EB" w:rsidRPr="00200133">
        <w:rPr>
          <w:spacing w:val="2"/>
        </w:rPr>
        <w:t xml:space="preserve"> </w:t>
      </w:r>
      <w:r w:rsidRPr="00200133">
        <w:rPr>
          <w:spacing w:val="2"/>
        </w:rPr>
        <w:t>Programa</w:t>
      </w:r>
      <w:r w:rsidR="00DD55EB" w:rsidRPr="00200133">
        <w:rPr>
          <w:spacing w:val="2"/>
        </w:rPr>
        <w:t xml:space="preserve">: </w:t>
      </w:r>
    </w:p>
    <w:p w:rsidR="006B69FA" w:rsidRPr="00200133" w:rsidRDefault="006B69FA" w:rsidP="00287DDC">
      <w:pPr>
        <w:widowControl w:val="0"/>
        <w:autoSpaceDE w:val="0"/>
        <w:autoSpaceDN w:val="0"/>
        <w:adjustRightInd w:val="0"/>
        <w:jc w:val="both"/>
        <w:rPr>
          <w:b/>
          <w:spacing w:val="2"/>
          <w:sz w:val="14"/>
          <w:szCs w:val="14"/>
        </w:rPr>
      </w:pPr>
    </w:p>
    <w:p w:rsidR="006B69FA" w:rsidRPr="002B7E5D" w:rsidRDefault="00DD55EB" w:rsidP="00774DA2">
      <w:pPr>
        <w:pStyle w:val="ListParagraph"/>
        <w:widowControl w:val="0"/>
        <w:numPr>
          <w:ilvl w:val="0"/>
          <w:numId w:val="43"/>
        </w:numPr>
        <w:autoSpaceDE w:val="0"/>
        <w:autoSpaceDN w:val="0"/>
        <w:adjustRightInd w:val="0"/>
        <w:jc w:val="both"/>
        <w:rPr>
          <w:rFonts w:ascii="Times New Roman" w:hAnsi="Times New Roman" w:cs="Times New Roman"/>
          <w:b w:val="0"/>
          <w:color w:val="222222"/>
          <w:spacing w:val="2"/>
        </w:rPr>
      </w:pPr>
      <w:r w:rsidRPr="00200133">
        <w:rPr>
          <w:rFonts w:ascii="Times New Roman" w:hAnsi="Times New Roman" w:cs="Times New Roman"/>
          <w:b w:val="0"/>
          <w:spacing w:val="2"/>
        </w:rPr>
        <w:t xml:space="preserve">Código Penal – Lei </w:t>
      </w:r>
      <w:proofErr w:type="gramStart"/>
      <w:r w:rsidRPr="00200133">
        <w:rPr>
          <w:rFonts w:ascii="Times New Roman" w:hAnsi="Times New Roman" w:cs="Times New Roman"/>
          <w:b w:val="0"/>
          <w:spacing w:val="2"/>
        </w:rPr>
        <w:t xml:space="preserve">Nº </w:t>
      </w:r>
      <w:r w:rsidR="00EF7C7B" w:rsidRPr="00200133">
        <w:rPr>
          <w:rFonts w:ascii="Times New Roman" w:hAnsi="Times New Roman" w:cs="Times New Roman"/>
          <w:b w:val="0"/>
          <w:spacing w:val="2"/>
        </w:rPr>
        <w:t xml:space="preserve"> </w:t>
      </w:r>
      <w:r w:rsidRPr="00AF183A">
        <w:rPr>
          <w:rFonts w:ascii="Times New Roman" w:hAnsi="Times New Roman" w:cs="Times New Roman"/>
          <w:b w:val="0"/>
          <w:color w:val="222222"/>
          <w:spacing w:val="2"/>
        </w:rPr>
        <w:t>12.015</w:t>
      </w:r>
      <w:proofErr w:type="gramEnd"/>
      <w:r w:rsidRPr="00AF183A">
        <w:rPr>
          <w:rFonts w:ascii="Times New Roman" w:hAnsi="Times New Roman" w:cs="Times New Roman"/>
          <w:b w:val="0"/>
          <w:color w:val="222222"/>
          <w:spacing w:val="2"/>
        </w:rPr>
        <w:t>/2009</w:t>
      </w:r>
      <w:r w:rsidR="00287DDC" w:rsidRPr="00AF183A">
        <w:rPr>
          <w:rFonts w:ascii="Times New Roman" w:hAnsi="Times New Roman" w:cs="Times New Roman"/>
          <w:b w:val="0"/>
          <w:color w:val="222222"/>
          <w:spacing w:val="2"/>
        </w:rPr>
        <w:t>, que no seu Artigo 216-A considera crime c</w:t>
      </w:r>
      <w:r w:rsidRPr="00AF183A">
        <w:rPr>
          <w:rFonts w:ascii="Times New Roman" w:hAnsi="Times New Roman" w:cs="Times New Roman"/>
          <w:b w:val="0"/>
          <w:color w:val="222222"/>
          <w:spacing w:val="2"/>
        </w:rPr>
        <w:t>onstranger</w:t>
      </w:r>
      <w:r w:rsidRPr="002B7E5D">
        <w:rPr>
          <w:rFonts w:ascii="Times New Roman" w:hAnsi="Times New Roman" w:cs="Times New Roman"/>
          <w:b w:val="0"/>
          <w:color w:val="222222"/>
          <w:spacing w:val="2"/>
        </w:rPr>
        <w:t xml:space="preserve"> alguém com o intuito de obter vantagem ou favorecimento sexual, prevalecendo-se o agente da sua condição de superior hierárquico ou ascendência inerentes ao exercício de emprego, cargo ou função</w:t>
      </w:r>
      <w:r w:rsidR="00287DDC" w:rsidRPr="002B7E5D">
        <w:rPr>
          <w:rFonts w:ascii="Times New Roman" w:hAnsi="Times New Roman" w:cs="Times New Roman"/>
          <w:b w:val="0"/>
          <w:color w:val="222222"/>
          <w:spacing w:val="2"/>
        </w:rPr>
        <w:t xml:space="preserve">; e </w:t>
      </w:r>
    </w:p>
    <w:p w:rsidR="006B69FA" w:rsidRPr="002B7E5D" w:rsidRDefault="006B69FA" w:rsidP="006B69FA">
      <w:pPr>
        <w:pStyle w:val="ListParagraph"/>
        <w:widowControl w:val="0"/>
        <w:autoSpaceDE w:val="0"/>
        <w:autoSpaceDN w:val="0"/>
        <w:adjustRightInd w:val="0"/>
        <w:ind w:left="1080"/>
        <w:jc w:val="both"/>
        <w:rPr>
          <w:rFonts w:ascii="Times New Roman" w:hAnsi="Times New Roman" w:cs="Times New Roman"/>
          <w:b w:val="0"/>
          <w:color w:val="222222"/>
          <w:spacing w:val="2"/>
          <w:sz w:val="12"/>
          <w:szCs w:val="12"/>
        </w:rPr>
      </w:pPr>
    </w:p>
    <w:p w:rsidR="00DD55EB" w:rsidRPr="002B7E5D" w:rsidRDefault="00287DDC" w:rsidP="00774DA2">
      <w:pPr>
        <w:pStyle w:val="ListParagraph"/>
        <w:widowControl w:val="0"/>
        <w:numPr>
          <w:ilvl w:val="0"/>
          <w:numId w:val="43"/>
        </w:numPr>
        <w:autoSpaceDE w:val="0"/>
        <w:autoSpaceDN w:val="0"/>
        <w:adjustRightInd w:val="0"/>
        <w:jc w:val="both"/>
        <w:rPr>
          <w:rFonts w:ascii="Times New Roman" w:hAnsi="Times New Roman" w:cs="Times New Roman"/>
          <w:b w:val="0"/>
          <w:color w:val="1B1B1B"/>
          <w:spacing w:val="2"/>
          <w:shd w:val="clear" w:color="auto" w:fill="FFFFFF"/>
        </w:rPr>
      </w:pPr>
      <w:r w:rsidRPr="002B7E5D">
        <w:rPr>
          <w:rFonts w:ascii="Times New Roman" w:hAnsi="Times New Roman" w:cs="Times New Roman"/>
          <w:b w:val="0"/>
          <w:color w:val="222222"/>
          <w:spacing w:val="2"/>
        </w:rPr>
        <w:t xml:space="preserve">a Lei Nº 13.718/2018 que </w:t>
      </w:r>
      <w:r w:rsidR="00DD55EB" w:rsidRPr="002B7E5D">
        <w:rPr>
          <w:rFonts w:ascii="Times New Roman" w:hAnsi="Times New Roman" w:cs="Times New Roman"/>
          <w:b w:val="0"/>
          <w:color w:val="1B1B1B"/>
          <w:spacing w:val="2"/>
          <w:shd w:val="clear" w:color="auto" w:fill="FFFFFF"/>
        </w:rPr>
        <w:t>tipifica os crimes de importunação sexual e de divulgação de cena de estupro, torna pública incondicionada a natureza da ação penal dos crimes contra a liberdade sexual e dos crimes sexuais contra vulnerável, estabelece causas de aumento de pena para esses crimes e define como causas de aumento de pena o estupro coletivo e o estupro corretivo</w:t>
      </w:r>
      <w:r w:rsidRPr="002B7E5D">
        <w:rPr>
          <w:rFonts w:ascii="Times New Roman" w:hAnsi="Times New Roman" w:cs="Times New Roman"/>
          <w:b w:val="0"/>
          <w:color w:val="1B1B1B"/>
          <w:spacing w:val="2"/>
          <w:shd w:val="clear" w:color="auto" w:fill="FFFFFF"/>
        </w:rPr>
        <w:t>.</w:t>
      </w:r>
    </w:p>
    <w:p w:rsidR="000D287F" w:rsidRPr="001D3E20" w:rsidRDefault="000D287F" w:rsidP="00EF7C7B">
      <w:pPr>
        <w:widowControl w:val="0"/>
        <w:autoSpaceDE w:val="0"/>
        <w:autoSpaceDN w:val="0"/>
        <w:adjustRightInd w:val="0"/>
        <w:jc w:val="both"/>
        <w:rPr>
          <w:b/>
          <w:spacing w:val="2"/>
          <w:sz w:val="16"/>
          <w:szCs w:val="16"/>
        </w:rPr>
      </w:pPr>
    </w:p>
    <w:p w:rsidR="005D4E2A" w:rsidRPr="000D287F" w:rsidRDefault="009075CC" w:rsidP="00EF7C7B">
      <w:pPr>
        <w:widowControl w:val="0"/>
        <w:autoSpaceDE w:val="0"/>
        <w:autoSpaceDN w:val="0"/>
        <w:adjustRightInd w:val="0"/>
        <w:jc w:val="both"/>
        <w:rPr>
          <w:spacing w:val="2"/>
        </w:rPr>
      </w:pPr>
      <w:r w:rsidRPr="000D287F">
        <w:rPr>
          <w:spacing w:val="2"/>
        </w:rPr>
        <w:t xml:space="preserve">Para o atendimento da OP-761 o Executor deverá promover e incentivar a contratação de mulheres em todas as atividades de implantação e operação do Programa, inclusive </w:t>
      </w:r>
      <w:r w:rsidR="000D287F">
        <w:rPr>
          <w:spacing w:val="2"/>
        </w:rPr>
        <w:t>nas atividades tradicionalmente exercidas por homens como, por exemplo</w:t>
      </w:r>
      <w:r w:rsidRPr="000D287F">
        <w:rPr>
          <w:spacing w:val="2"/>
        </w:rPr>
        <w:t>, operação de máquinas</w:t>
      </w:r>
      <w:r w:rsidR="000D287F">
        <w:rPr>
          <w:spacing w:val="2"/>
        </w:rPr>
        <w:t xml:space="preserve"> nos canteiros de obra.</w:t>
      </w:r>
    </w:p>
    <w:p w:rsidR="005D4E2A" w:rsidRPr="001D3E20" w:rsidRDefault="005D4E2A" w:rsidP="00EF7C7B">
      <w:pPr>
        <w:widowControl w:val="0"/>
        <w:autoSpaceDE w:val="0"/>
        <w:autoSpaceDN w:val="0"/>
        <w:adjustRightInd w:val="0"/>
        <w:jc w:val="both"/>
        <w:rPr>
          <w:spacing w:val="2"/>
          <w:sz w:val="16"/>
          <w:szCs w:val="16"/>
        </w:rPr>
      </w:pPr>
    </w:p>
    <w:p w:rsidR="00E719E4" w:rsidRDefault="00E719E4" w:rsidP="00EF7C7B">
      <w:pPr>
        <w:widowControl w:val="0"/>
        <w:autoSpaceDE w:val="0"/>
        <w:autoSpaceDN w:val="0"/>
        <w:adjustRightInd w:val="0"/>
        <w:jc w:val="both"/>
        <w:rPr>
          <w:i/>
          <w:color w:val="2F5496" w:themeColor="accent1" w:themeShade="BF"/>
          <w:spacing w:val="2"/>
        </w:rPr>
      </w:pPr>
    </w:p>
    <w:p w:rsidR="00EF7C7B" w:rsidRPr="005D56B7" w:rsidRDefault="009075CC" w:rsidP="00EF7C7B">
      <w:pPr>
        <w:widowControl w:val="0"/>
        <w:autoSpaceDE w:val="0"/>
        <w:autoSpaceDN w:val="0"/>
        <w:adjustRightInd w:val="0"/>
        <w:jc w:val="both"/>
        <w:rPr>
          <w:i/>
          <w:color w:val="2F5496" w:themeColor="accent1" w:themeShade="BF"/>
          <w:spacing w:val="2"/>
        </w:rPr>
      </w:pPr>
      <w:r w:rsidRPr="005D56B7">
        <w:rPr>
          <w:i/>
          <w:color w:val="2F5496" w:themeColor="accent1" w:themeShade="BF"/>
          <w:spacing w:val="2"/>
        </w:rPr>
        <w:t>4.</w:t>
      </w:r>
      <w:r w:rsidR="00287DDC" w:rsidRPr="005D56B7">
        <w:rPr>
          <w:i/>
          <w:color w:val="2F5496" w:themeColor="accent1" w:themeShade="BF"/>
          <w:spacing w:val="2"/>
        </w:rPr>
        <w:t>2</w:t>
      </w:r>
      <w:r w:rsidR="00EF7C7B" w:rsidRPr="005D56B7">
        <w:rPr>
          <w:i/>
          <w:color w:val="2F5496" w:themeColor="accent1" w:themeShade="BF"/>
          <w:spacing w:val="2"/>
        </w:rPr>
        <w:t>.</w:t>
      </w:r>
      <w:r w:rsidR="0093578F" w:rsidRPr="005D56B7">
        <w:rPr>
          <w:i/>
          <w:color w:val="2F5496" w:themeColor="accent1" w:themeShade="BF"/>
          <w:spacing w:val="2"/>
        </w:rPr>
        <w:t>6</w:t>
      </w:r>
      <w:r w:rsidR="00EF7C7B" w:rsidRPr="005D56B7">
        <w:rPr>
          <w:i/>
          <w:color w:val="2F5496" w:themeColor="accent1" w:themeShade="BF"/>
          <w:spacing w:val="2"/>
        </w:rPr>
        <w:t xml:space="preserve">. Atendimento das Políticas de Salvaguardas Ambientais e Sociais </w:t>
      </w:r>
    </w:p>
    <w:p w:rsidR="00EF7C7B" w:rsidRPr="001D3E20" w:rsidRDefault="00EF7C7B" w:rsidP="00EF7C7B">
      <w:pPr>
        <w:widowControl w:val="0"/>
        <w:autoSpaceDE w:val="0"/>
        <w:autoSpaceDN w:val="0"/>
        <w:adjustRightInd w:val="0"/>
        <w:jc w:val="both"/>
        <w:rPr>
          <w:spacing w:val="2"/>
          <w:sz w:val="16"/>
          <w:szCs w:val="16"/>
        </w:rPr>
      </w:pPr>
    </w:p>
    <w:p w:rsidR="00EF7C7B" w:rsidRPr="005D56B7" w:rsidRDefault="00EF7C7B" w:rsidP="00EF7C7B">
      <w:pPr>
        <w:widowControl w:val="0"/>
        <w:autoSpaceDE w:val="0"/>
        <w:autoSpaceDN w:val="0"/>
        <w:adjustRightInd w:val="0"/>
        <w:jc w:val="both"/>
        <w:rPr>
          <w:spacing w:val="2"/>
        </w:rPr>
      </w:pPr>
      <w:r w:rsidRPr="005D56B7">
        <w:rPr>
          <w:spacing w:val="2"/>
        </w:rPr>
        <w:t xml:space="preserve">No </w:t>
      </w:r>
      <w:r w:rsidRPr="001A4084">
        <w:rPr>
          <w:spacing w:val="2"/>
        </w:rPr>
        <w:t>Quadro N</w:t>
      </w:r>
      <w:r w:rsidRPr="001A4084">
        <w:rPr>
          <w:spacing w:val="2"/>
          <w:vertAlign w:val="superscript"/>
        </w:rPr>
        <w:t>o</w:t>
      </w:r>
      <w:r w:rsidRPr="001A4084">
        <w:rPr>
          <w:spacing w:val="2"/>
        </w:rPr>
        <w:t xml:space="preserve"> </w:t>
      </w:r>
      <w:r w:rsidR="001A4084" w:rsidRPr="001A4084">
        <w:rPr>
          <w:spacing w:val="2"/>
        </w:rPr>
        <w:t>2</w:t>
      </w:r>
      <w:r w:rsidRPr="001A4084">
        <w:rPr>
          <w:spacing w:val="2"/>
        </w:rPr>
        <w:t xml:space="preserve"> é apresentado</w:t>
      </w:r>
      <w:r w:rsidRPr="005D56B7">
        <w:rPr>
          <w:spacing w:val="2"/>
        </w:rPr>
        <w:t xml:space="preserve"> um resumo das Políticas de Salvaguardas Ambientais e Sociais do BID aplicáveis ao Programa.</w:t>
      </w:r>
    </w:p>
    <w:p w:rsidR="00BE60B4" w:rsidRPr="00EF7C7B" w:rsidRDefault="00BE60B4" w:rsidP="00EF7C7B">
      <w:pPr>
        <w:widowControl w:val="0"/>
        <w:autoSpaceDE w:val="0"/>
        <w:autoSpaceDN w:val="0"/>
        <w:adjustRightInd w:val="0"/>
        <w:jc w:val="both"/>
        <w:rPr>
          <w:sz w:val="22"/>
          <w:szCs w:val="22"/>
        </w:rPr>
      </w:pPr>
    </w:p>
    <w:p w:rsidR="00EF7C7B" w:rsidRPr="00EF7C7B" w:rsidRDefault="00EF7C7B" w:rsidP="00EF7C7B">
      <w:pPr>
        <w:jc w:val="both"/>
        <w:rPr>
          <w:sz w:val="20"/>
          <w:szCs w:val="20"/>
        </w:rPr>
      </w:pPr>
      <w:r w:rsidRPr="001A4084">
        <w:rPr>
          <w:b/>
          <w:sz w:val="20"/>
          <w:szCs w:val="20"/>
        </w:rPr>
        <w:t>Quadro N</w:t>
      </w:r>
      <w:r w:rsidRPr="001A4084">
        <w:rPr>
          <w:b/>
          <w:sz w:val="20"/>
          <w:szCs w:val="20"/>
          <w:vertAlign w:val="superscript"/>
        </w:rPr>
        <w:t>o</w:t>
      </w:r>
      <w:r w:rsidRPr="001A4084">
        <w:rPr>
          <w:b/>
          <w:sz w:val="20"/>
          <w:szCs w:val="20"/>
        </w:rPr>
        <w:t xml:space="preserve"> </w:t>
      </w:r>
      <w:r w:rsidR="001A4084" w:rsidRPr="001A4084">
        <w:rPr>
          <w:b/>
          <w:sz w:val="20"/>
          <w:szCs w:val="20"/>
        </w:rPr>
        <w:t>2</w:t>
      </w:r>
      <w:r w:rsidRPr="001A4084">
        <w:rPr>
          <w:sz w:val="20"/>
          <w:szCs w:val="20"/>
        </w:rPr>
        <w:t>: Resumo</w:t>
      </w:r>
      <w:r w:rsidRPr="00EF7C7B">
        <w:rPr>
          <w:sz w:val="20"/>
          <w:szCs w:val="20"/>
        </w:rPr>
        <w:t xml:space="preserve"> das Políticas de Salvaguardas Ambientais e Sociais do BID</w:t>
      </w:r>
    </w:p>
    <w:p w:rsidR="00EF7C7B" w:rsidRPr="00275539" w:rsidRDefault="00EF7C7B" w:rsidP="00EF7C7B">
      <w:pPr>
        <w:jc w:val="both"/>
        <w:rPr>
          <w:rFonts w:ascii="Arial" w:hAnsi="Arial" w:cs="Arial"/>
          <w:sz w:val="6"/>
          <w:szCs w:val="6"/>
        </w:rPr>
      </w:pPr>
    </w:p>
    <w:tbl>
      <w:tblPr>
        <w:tblStyle w:val="TableGrid"/>
        <w:tblW w:w="0" w:type="auto"/>
        <w:tblInd w:w="-459" w:type="dxa"/>
        <w:tblLook w:val="04A0" w:firstRow="1" w:lastRow="0" w:firstColumn="1" w:lastColumn="0" w:noHBand="0" w:noVBand="1"/>
      </w:tblPr>
      <w:tblGrid>
        <w:gridCol w:w="2481"/>
        <w:gridCol w:w="7044"/>
      </w:tblGrid>
      <w:tr w:rsidR="00EF7C7B" w:rsidRPr="002B7E5D" w:rsidTr="009E4BB8">
        <w:tc>
          <w:tcPr>
            <w:tcW w:w="2481" w:type="dxa"/>
            <w:tcBorders>
              <w:left w:val="nil"/>
            </w:tcBorders>
            <w:shd w:val="clear" w:color="auto" w:fill="99CCFF"/>
          </w:tcPr>
          <w:p w:rsidR="00EF7C7B" w:rsidRPr="005D56B7" w:rsidRDefault="00EF7C7B" w:rsidP="00A64D3B">
            <w:pPr>
              <w:jc w:val="center"/>
              <w:rPr>
                <w:b/>
                <w:sz w:val="10"/>
                <w:szCs w:val="10"/>
              </w:rPr>
            </w:pPr>
          </w:p>
          <w:p w:rsidR="00EF7C7B" w:rsidRPr="005D56B7" w:rsidRDefault="00EF7C7B" w:rsidP="00A64D3B">
            <w:pPr>
              <w:jc w:val="center"/>
              <w:rPr>
                <w:b/>
                <w:sz w:val="20"/>
                <w:szCs w:val="20"/>
              </w:rPr>
            </w:pPr>
            <w:r w:rsidRPr="005D56B7">
              <w:rPr>
                <w:b/>
                <w:sz w:val="20"/>
                <w:szCs w:val="20"/>
              </w:rPr>
              <w:t>POLÍTICAS DO BID</w:t>
            </w:r>
          </w:p>
          <w:p w:rsidR="00EF7C7B" w:rsidRPr="005D56B7" w:rsidRDefault="00EF7C7B" w:rsidP="00A64D3B">
            <w:pPr>
              <w:jc w:val="center"/>
              <w:rPr>
                <w:b/>
                <w:sz w:val="10"/>
                <w:szCs w:val="10"/>
              </w:rPr>
            </w:pPr>
          </w:p>
        </w:tc>
        <w:tc>
          <w:tcPr>
            <w:tcW w:w="7044" w:type="dxa"/>
            <w:tcBorders>
              <w:right w:val="nil"/>
            </w:tcBorders>
            <w:shd w:val="clear" w:color="auto" w:fill="99CCFF"/>
          </w:tcPr>
          <w:p w:rsidR="00EF7C7B" w:rsidRPr="005D56B7" w:rsidRDefault="00EF7C7B" w:rsidP="00A64D3B">
            <w:pPr>
              <w:jc w:val="both"/>
              <w:rPr>
                <w:b/>
                <w:sz w:val="10"/>
                <w:szCs w:val="10"/>
              </w:rPr>
            </w:pPr>
          </w:p>
          <w:p w:rsidR="00EF7C7B" w:rsidRPr="005D56B7" w:rsidRDefault="00EF7C7B" w:rsidP="00A64D3B">
            <w:pPr>
              <w:jc w:val="center"/>
              <w:rPr>
                <w:b/>
                <w:sz w:val="20"/>
                <w:szCs w:val="20"/>
              </w:rPr>
            </w:pPr>
            <w:r w:rsidRPr="005D56B7">
              <w:rPr>
                <w:b/>
                <w:sz w:val="20"/>
                <w:szCs w:val="20"/>
              </w:rPr>
              <w:t>RESUMO</w:t>
            </w:r>
          </w:p>
        </w:tc>
      </w:tr>
      <w:tr w:rsidR="00EF7C7B" w:rsidRPr="005D56B7" w:rsidTr="009E4BB8">
        <w:tc>
          <w:tcPr>
            <w:tcW w:w="2481" w:type="dxa"/>
            <w:tcBorders>
              <w:left w:val="nil"/>
            </w:tcBorders>
            <w:vAlign w:val="center"/>
          </w:tcPr>
          <w:p w:rsidR="00EF7C7B" w:rsidRPr="005D56B7" w:rsidRDefault="00EF7C7B" w:rsidP="00A64D3B">
            <w:pPr>
              <w:rPr>
                <w:sz w:val="18"/>
                <w:szCs w:val="18"/>
              </w:rPr>
            </w:pPr>
          </w:p>
          <w:p w:rsidR="00EF7C7B" w:rsidRPr="005D56B7" w:rsidRDefault="00EF7C7B" w:rsidP="00A64D3B">
            <w:pPr>
              <w:rPr>
                <w:sz w:val="18"/>
                <w:szCs w:val="18"/>
              </w:rPr>
            </w:pPr>
            <w:r w:rsidRPr="005D56B7">
              <w:rPr>
                <w:sz w:val="18"/>
                <w:szCs w:val="18"/>
              </w:rPr>
              <w:t xml:space="preserve">Política de Meio Ambiente e Cumprimento de Salvaguardas do BID – OP-703 </w:t>
            </w:r>
          </w:p>
          <w:p w:rsidR="00EF7C7B" w:rsidRPr="005D56B7" w:rsidRDefault="00EF7C7B" w:rsidP="00A64D3B">
            <w:pPr>
              <w:jc w:val="both"/>
              <w:rPr>
                <w:sz w:val="20"/>
                <w:szCs w:val="20"/>
              </w:rPr>
            </w:pPr>
          </w:p>
        </w:tc>
        <w:tc>
          <w:tcPr>
            <w:tcW w:w="7044" w:type="dxa"/>
            <w:tcBorders>
              <w:right w:val="nil"/>
            </w:tcBorders>
          </w:tcPr>
          <w:p w:rsidR="00EF7C7B" w:rsidRPr="005D56B7" w:rsidRDefault="00EF7C7B" w:rsidP="00A64D3B">
            <w:pPr>
              <w:rPr>
                <w:spacing w:val="-4"/>
                <w:sz w:val="18"/>
                <w:szCs w:val="18"/>
              </w:rPr>
            </w:pPr>
            <w:r w:rsidRPr="005D56B7">
              <w:rPr>
                <w:spacing w:val="-4"/>
                <w:sz w:val="18"/>
                <w:szCs w:val="18"/>
              </w:rPr>
              <w:t xml:space="preserve">A OP-703 indica que as operações com potencial causar impactos ambientais negativos significativos e efeitos sociais a eles associados, ou tenham implicações profundas que afetem os recursos naturais serão classificadas na </w:t>
            </w:r>
            <w:r w:rsidRPr="005D56B7">
              <w:rPr>
                <w:bCs/>
                <w:spacing w:val="-4"/>
                <w:sz w:val="18"/>
                <w:szCs w:val="18"/>
              </w:rPr>
              <w:t>Categoria “A” e</w:t>
            </w:r>
            <w:r w:rsidRPr="005D56B7">
              <w:rPr>
                <w:spacing w:val="-4"/>
                <w:sz w:val="18"/>
                <w:szCs w:val="18"/>
              </w:rPr>
              <w:t xml:space="preserve"> requerem uma avaliação ambiental (EA), especificamente uma Avaliação de Impacto Ambiental (EIA) quando se trate de projetos de inversão, ou outros estudos ambientais como Avaliações Ambientais Estratégicas (EAE) para aqueles programas operações financeiras que incluam planos e políticas. </w:t>
            </w:r>
          </w:p>
          <w:p w:rsidR="00EF7C7B" w:rsidRPr="005D56B7" w:rsidRDefault="00EF7C7B" w:rsidP="00A64D3B">
            <w:pPr>
              <w:rPr>
                <w:sz w:val="8"/>
                <w:szCs w:val="8"/>
              </w:rPr>
            </w:pPr>
          </w:p>
          <w:p w:rsidR="00EF7C7B" w:rsidRPr="005D56B7" w:rsidRDefault="00EF7C7B" w:rsidP="00A64D3B">
            <w:pPr>
              <w:rPr>
                <w:sz w:val="18"/>
                <w:szCs w:val="18"/>
              </w:rPr>
            </w:pPr>
            <w:r w:rsidRPr="005D56B7">
              <w:rPr>
                <w:sz w:val="18"/>
                <w:szCs w:val="18"/>
              </w:rPr>
              <w:t>Para operações que possam causar principalmente impactos ambientais negativos localizados e de c</w:t>
            </w:r>
            <w:r w:rsidR="002B7E5D" w:rsidRPr="005D56B7">
              <w:rPr>
                <w:sz w:val="18"/>
                <w:szCs w:val="18"/>
              </w:rPr>
              <w:t>u</w:t>
            </w:r>
            <w:r w:rsidRPr="005D56B7">
              <w:rPr>
                <w:sz w:val="18"/>
                <w:szCs w:val="18"/>
              </w:rPr>
              <w:t xml:space="preserve">rto prazo, incluindo os impactos sociais a eles associados, e para os quais se dispõe de medidas de mitigação efetivas serão classificadas na </w:t>
            </w:r>
            <w:r w:rsidRPr="005D56B7">
              <w:rPr>
                <w:bCs/>
                <w:sz w:val="18"/>
                <w:szCs w:val="18"/>
              </w:rPr>
              <w:t>“Categoria B”</w:t>
            </w:r>
            <w:r w:rsidRPr="005D56B7">
              <w:rPr>
                <w:sz w:val="18"/>
                <w:szCs w:val="18"/>
              </w:rPr>
              <w:t>, como é o caso do</w:t>
            </w:r>
            <w:r w:rsidR="008132D5">
              <w:rPr>
                <w:sz w:val="18"/>
                <w:szCs w:val="18"/>
              </w:rPr>
              <w:t xml:space="preserve"> presente</w:t>
            </w:r>
            <w:r w:rsidRPr="005D56B7">
              <w:rPr>
                <w:sz w:val="18"/>
                <w:szCs w:val="18"/>
              </w:rPr>
              <w:t xml:space="preserve"> Programa</w:t>
            </w:r>
            <w:r w:rsidR="008132D5">
              <w:rPr>
                <w:sz w:val="18"/>
                <w:szCs w:val="18"/>
              </w:rPr>
              <w:t>.</w:t>
            </w:r>
          </w:p>
          <w:p w:rsidR="00EF7C7B" w:rsidRPr="005D56B7" w:rsidRDefault="00EF7C7B" w:rsidP="00A64D3B">
            <w:pPr>
              <w:rPr>
                <w:sz w:val="10"/>
                <w:szCs w:val="10"/>
              </w:rPr>
            </w:pPr>
          </w:p>
          <w:p w:rsidR="00EF7C7B" w:rsidRPr="005D56B7" w:rsidRDefault="00EF7C7B" w:rsidP="00A64D3B">
            <w:pPr>
              <w:rPr>
                <w:sz w:val="18"/>
                <w:szCs w:val="18"/>
              </w:rPr>
            </w:pPr>
            <w:r w:rsidRPr="005D56B7">
              <w:rPr>
                <w:sz w:val="18"/>
                <w:szCs w:val="18"/>
              </w:rPr>
              <w:t xml:space="preserve">Estas operações normalmente requerem uma análise ambiental e, ou, social centrada em temas específicos identificados durante o processo de seleção, assim como um Plano de Gestão Ambiental e Social </w:t>
            </w:r>
            <w:r w:rsidR="001D19A4" w:rsidRPr="005D56B7">
              <w:rPr>
                <w:sz w:val="18"/>
                <w:szCs w:val="18"/>
              </w:rPr>
              <w:t>–</w:t>
            </w:r>
            <w:r w:rsidRPr="005D56B7">
              <w:rPr>
                <w:sz w:val="18"/>
                <w:szCs w:val="18"/>
              </w:rPr>
              <w:t xml:space="preserve"> PGAS. </w:t>
            </w:r>
          </w:p>
          <w:p w:rsidR="00EF7C7B" w:rsidRPr="005D56B7" w:rsidRDefault="00EF7C7B" w:rsidP="00A64D3B">
            <w:pPr>
              <w:rPr>
                <w:sz w:val="10"/>
                <w:szCs w:val="10"/>
              </w:rPr>
            </w:pPr>
          </w:p>
          <w:p w:rsidR="00EF7C7B" w:rsidRPr="005D56B7" w:rsidRDefault="00EF7C7B" w:rsidP="00A64D3B">
            <w:pPr>
              <w:rPr>
                <w:sz w:val="18"/>
                <w:szCs w:val="18"/>
              </w:rPr>
            </w:pPr>
            <w:r w:rsidRPr="005D56B7">
              <w:rPr>
                <w:sz w:val="18"/>
                <w:szCs w:val="18"/>
              </w:rPr>
              <w:t xml:space="preserve">As operações de Categoria A deverão ser objeto de pelo menos duas consultas públicas e as de Categoria B pelo menos uma consulta. </w:t>
            </w:r>
          </w:p>
          <w:p w:rsidR="00EF7C7B" w:rsidRPr="005D56B7" w:rsidRDefault="00EF7C7B" w:rsidP="00A64D3B">
            <w:pPr>
              <w:rPr>
                <w:sz w:val="10"/>
                <w:szCs w:val="10"/>
              </w:rPr>
            </w:pPr>
          </w:p>
          <w:p w:rsidR="00EF7C7B" w:rsidRPr="005D56B7" w:rsidRDefault="00EF7C7B" w:rsidP="00A64D3B">
            <w:pPr>
              <w:rPr>
                <w:sz w:val="18"/>
                <w:szCs w:val="18"/>
              </w:rPr>
            </w:pPr>
            <w:r w:rsidRPr="005D56B7">
              <w:rPr>
                <w:sz w:val="18"/>
                <w:szCs w:val="18"/>
              </w:rPr>
              <w:t xml:space="preserve">A consulta pública deverá apresentar informações claras e de boa fé às comunidades afetadas, em linguagem acessível, sobre os locais os projetos, seus objetivos, características, impactos e medidas mitigadoras e compensatórias, de maneira que se formem opiniões e façam os comentários relativos às suas preocupações, demandas e expectativas. Os EIA ou outras análises relevantes serão dados a conhecer ao público de forma consistente com a Política de Disponibilidade de Informação </w:t>
            </w:r>
            <w:r w:rsidR="001D19A4" w:rsidRPr="005D56B7">
              <w:rPr>
                <w:sz w:val="18"/>
                <w:szCs w:val="18"/>
              </w:rPr>
              <w:t>–</w:t>
            </w:r>
            <w:r w:rsidRPr="005D56B7">
              <w:rPr>
                <w:sz w:val="18"/>
                <w:szCs w:val="18"/>
              </w:rPr>
              <w:t xml:space="preserve"> OP-102 do </w:t>
            </w:r>
            <w:r w:rsidR="00D7602D" w:rsidRPr="005D56B7">
              <w:rPr>
                <w:sz w:val="18"/>
                <w:szCs w:val="18"/>
              </w:rPr>
              <w:t>BID.</w:t>
            </w:r>
          </w:p>
          <w:p w:rsidR="00EF7C7B" w:rsidRPr="005D56B7" w:rsidRDefault="00EF7C7B" w:rsidP="00A64D3B">
            <w:pPr>
              <w:rPr>
                <w:sz w:val="10"/>
                <w:szCs w:val="10"/>
              </w:rPr>
            </w:pPr>
          </w:p>
          <w:p w:rsidR="00EF7C7B" w:rsidRPr="005D56B7" w:rsidRDefault="00EF7C7B" w:rsidP="00A64D3B">
            <w:pPr>
              <w:rPr>
                <w:sz w:val="18"/>
                <w:szCs w:val="18"/>
              </w:rPr>
            </w:pPr>
            <w:r w:rsidRPr="005D56B7">
              <w:rPr>
                <w:sz w:val="18"/>
                <w:szCs w:val="18"/>
              </w:rPr>
              <w:t xml:space="preserve">Durante a execução do projeto as partes afetadas deverão ser informadas sobre as medidas de mitigação ambiental e social que as afete, conforme definido PGAS. </w:t>
            </w:r>
          </w:p>
        </w:tc>
      </w:tr>
      <w:tr w:rsidR="00EF7C7B" w:rsidRPr="00D7602D" w:rsidTr="009E4BB8">
        <w:tc>
          <w:tcPr>
            <w:tcW w:w="2481" w:type="dxa"/>
            <w:tcBorders>
              <w:left w:val="nil"/>
            </w:tcBorders>
          </w:tcPr>
          <w:p w:rsidR="00EF7C7B" w:rsidRPr="005D56B7" w:rsidRDefault="00EF7C7B" w:rsidP="00A64D3B">
            <w:pPr>
              <w:jc w:val="both"/>
              <w:rPr>
                <w:sz w:val="18"/>
                <w:szCs w:val="18"/>
              </w:rPr>
            </w:pPr>
          </w:p>
          <w:p w:rsidR="00EF7C7B" w:rsidRPr="005D56B7" w:rsidRDefault="00EF7C7B" w:rsidP="00A64D3B">
            <w:pPr>
              <w:jc w:val="both"/>
              <w:rPr>
                <w:sz w:val="20"/>
                <w:szCs w:val="20"/>
              </w:rPr>
            </w:pPr>
            <w:r w:rsidRPr="005D56B7">
              <w:rPr>
                <w:sz w:val="18"/>
                <w:szCs w:val="18"/>
              </w:rPr>
              <w:t xml:space="preserve">Política de Gestão do Risco de Desastres Naturais – OP-704  </w:t>
            </w:r>
          </w:p>
        </w:tc>
        <w:tc>
          <w:tcPr>
            <w:tcW w:w="7044" w:type="dxa"/>
            <w:tcBorders>
              <w:right w:val="nil"/>
            </w:tcBorders>
          </w:tcPr>
          <w:p w:rsidR="00EF7C7B" w:rsidRPr="005D56B7" w:rsidRDefault="00EF7C7B" w:rsidP="00A64D3B">
            <w:pPr>
              <w:rPr>
                <w:sz w:val="18"/>
                <w:szCs w:val="18"/>
              </w:rPr>
            </w:pPr>
            <w:r w:rsidRPr="005D56B7">
              <w:rPr>
                <w:sz w:val="18"/>
                <w:szCs w:val="18"/>
              </w:rPr>
              <w:t xml:space="preserve">Aponta que os projetos com os sectores público e privado financiados pelo BID devem incluir as medidas necessárias para reduzir o risco de desastres a nível aceitável determinados pelo Banco com base nas normas e práticas conhecidas. </w:t>
            </w:r>
          </w:p>
          <w:p w:rsidR="00EF7C7B" w:rsidRPr="005D56B7" w:rsidRDefault="00EF7C7B" w:rsidP="00A64D3B">
            <w:pPr>
              <w:rPr>
                <w:sz w:val="10"/>
                <w:szCs w:val="10"/>
              </w:rPr>
            </w:pPr>
          </w:p>
          <w:p w:rsidR="00EF7C7B" w:rsidRPr="005D56B7" w:rsidRDefault="00EF7C7B" w:rsidP="00A64D3B">
            <w:pPr>
              <w:rPr>
                <w:sz w:val="18"/>
                <w:szCs w:val="18"/>
              </w:rPr>
            </w:pPr>
            <w:r w:rsidRPr="005D56B7">
              <w:rPr>
                <w:sz w:val="18"/>
                <w:szCs w:val="18"/>
              </w:rPr>
              <w:t xml:space="preserve">As equipes de projeto devem considerar o risco de exposição </w:t>
            </w:r>
            <w:r w:rsidR="00C759D1" w:rsidRPr="005D56B7">
              <w:rPr>
                <w:sz w:val="18"/>
                <w:szCs w:val="18"/>
              </w:rPr>
              <w:t>a</w:t>
            </w:r>
            <w:r w:rsidRPr="005D56B7">
              <w:rPr>
                <w:sz w:val="18"/>
                <w:szCs w:val="18"/>
              </w:rPr>
              <w:t xml:space="preserve"> ameaças naturais tendo em conta a frequência, duração e intensidade previstas dos fenómenos na zona geográfica do projeto. Na análise do risco e viabilidade do</w:t>
            </w:r>
            <w:r w:rsidR="00C759D1" w:rsidRPr="005D56B7">
              <w:rPr>
                <w:sz w:val="18"/>
                <w:szCs w:val="18"/>
              </w:rPr>
              <w:t>s</w:t>
            </w:r>
            <w:r w:rsidRPr="005D56B7">
              <w:rPr>
                <w:sz w:val="18"/>
                <w:szCs w:val="18"/>
              </w:rPr>
              <w:t xml:space="preserve"> projeto</w:t>
            </w:r>
            <w:r w:rsidR="00C759D1" w:rsidRPr="005D56B7">
              <w:rPr>
                <w:sz w:val="18"/>
                <w:szCs w:val="18"/>
              </w:rPr>
              <w:t>s do Programa</w:t>
            </w:r>
            <w:r w:rsidRPr="005D56B7">
              <w:rPr>
                <w:sz w:val="18"/>
                <w:szCs w:val="18"/>
              </w:rPr>
              <w:t xml:space="preserve"> deverão ser consideradas medidas de mitigação tanto estruturais como não estruturais. Deve-se, portanto, prestar atenção especificamente na capacidade das instituições competentes para fazer cumprir as normas de projeto e construção e as previsões financeiras para a manutenção adequada dos ativos físicos segundo o risco previsto.</w:t>
            </w:r>
          </w:p>
          <w:p w:rsidR="00EF7C7B" w:rsidRPr="005D56B7" w:rsidRDefault="00EF7C7B" w:rsidP="00A64D3B">
            <w:pPr>
              <w:rPr>
                <w:sz w:val="10"/>
                <w:szCs w:val="10"/>
              </w:rPr>
            </w:pPr>
          </w:p>
          <w:p w:rsidR="00EF7C7B" w:rsidRPr="005D56B7" w:rsidRDefault="00EF7C7B" w:rsidP="00A64D3B">
            <w:pPr>
              <w:rPr>
                <w:sz w:val="18"/>
                <w:szCs w:val="18"/>
              </w:rPr>
            </w:pPr>
            <w:r w:rsidRPr="005D56B7">
              <w:rPr>
                <w:sz w:val="18"/>
                <w:szCs w:val="18"/>
              </w:rPr>
              <w:t xml:space="preserve">As obras do Programa não se encontram em áreas sujeitas à terremotos, deslizamentos </w:t>
            </w:r>
            <w:r w:rsidR="008132D5">
              <w:rPr>
                <w:sz w:val="18"/>
                <w:szCs w:val="18"/>
              </w:rPr>
              <w:t xml:space="preserve">e </w:t>
            </w:r>
            <w:r w:rsidRPr="005D56B7">
              <w:rPr>
                <w:sz w:val="18"/>
                <w:szCs w:val="18"/>
              </w:rPr>
              <w:t>vendavais</w:t>
            </w:r>
            <w:r w:rsidR="008132D5">
              <w:rPr>
                <w:sz w:val="18"/>
                <w:szCs w:val="18"/>
              </w:rPr>
              <w:t>.</w:t>
            </w:r>
          </w:p>
        </w:tc>
      </w:tr>
      <w:tr w:rsidR="00EF7C7B" w:rsidRPr="00D7602D" w:rsidTr="009E4BB8">
        <w:tc>
          <w:tcPr>
            <w:tcW w:w="2481" w:type="dxa"/>
            <w:tcBorders>
              <w:left w:val="nil"/>
            </w:tcBorders>
          </w:tcPr>
          <w:p w:rsidR="00EF7C7B" w:rsidRPr="005D56B7" w:rsidRDefault="00EF7C7B" w:rsidP="00A64D3B">
            <w:pPr>
              <w:rPr>
                <w:sz w:val="20"/>
                <w:szCs w:val="20"/>
              </w:rPr>
            </w:pPr>
          </w:p>
          <w:p w:rsidR="00EF7C7B" w:rsidRPr="005D56B7" w:rsidRDefault="00EF7C7B" w:rsidP="00A64D3B">
            <w:pPr>
              <w:rPr>
                <w:sz w:val="20"/>
                <w:szCs w:val="20"/>
              </w:rPr>
            </w:pPr>
            <w:r w:rsidRPr="005D56B7">
              <w:rPr>
                <w:sz w:val="20"/>
                <w:szCs w:val="20"/>
              </w:rPr>
              <w:t>Política de Acesso à Informação – OP-102</w:t>
            </w:r>
          </w:p>
          <w:p w:rsidR="00EF7C7B" w:rsidRPr="005D56B7" w:rsidRDefault="00EF7C7B" w:rsidP="00A64D3B">
            <w:pPr>
              <w:rPr>
                <w:sz w:val="20"/>
                <w:szCs w:val="20"/>
              </w:rPr>
            </w:pPr>
          </w:p>
        </w:tc>
        <w:tc>
          <w:tcPr>
            <w:tcW w:w="7044" w:type="dxa"/>
            <w:tcBorders>
              <w:right w:val="nil"/>
            </w:tcBorders>
          </w:tcPr>
          <w:p w:rsidR="00EF7C7B" w:rsidRPr="005D56B7" w:rsidRDefault="00EF7C7B" w:rsidP="00A64D3B">
            <w:pPr>
              <w:rPr>
                <w:sz w:val="18"/>
                <w:szCs w:val="18"/>
              </w:rPr>
            </w:pPr>
            <w:r w:rsidRPr="005D56B7">
              <w:rPr>
                <w:sz w:val="18"/>
                <w:szCs w:val="18"/>
              </w:rPr>
              <w:t xml:space="preserve">Tem como objetivo maximizar o acesso às informações, pondo à disposição do público as relacionadas aos projetos do BID. Tais informações devem ser divulgadas em tempo e na forma apropriada para melhorar a transparência. </w:t>
            </w:r>
          </w:p>
        </w:tc>
      </w:tr>
      <w:tr w:rsidR="00EF7C7B" w:rsidRPr="00A934B7" w:rsidTr="009E4BB8">
        <w:tc>
          <w:tcPr>
            <w:tcW w:w="2481" w:type="dxa"/>
            <w:tcBorders>
              <w:left w:val="nil"/>
            </w:tcBorders>
          </w:tcPr>
          <w:p w:rsidR="00EF7C7B" w:rsidRPr="005D56B7" w:rsidRDefault="00EF7C7B" w:rsidP="00A64D3B">
            <w:pPr>
              <w:rPr>
                <w:spacing w:val="6"/>
                <w:sz w:val="20"/>
                <w:szCs w:val="20"/>
              </w:rPr>
            </w:pPr>
          </w:p>
          <w:p w:rsidR="00EF7C7B" w:rsidRPr="005D56B7" w:rsidRDefault="00EF7C7B" w:rsidP="00A64D3B">
            <w:pPr>
              <w:rPr>
                <w:spacing w:val="6"/>
                <w:sz w:val="20"/>
                <w:szCs w:val="20"/>
              </w:rPr>
            </w:pPr>
            <w:r w:rsidRPr="005D56B7">
              <w:rPr>
                <w:spacing w:val="6"/>
                <w:sz w:val="20"/>
                <w:szCs w:val="20"/>
              </w:rPr>
              <w:t>Política de Igualdade de Gênero no Desenvolvimento</w:t>
            </w:r>
          </w:p>
        </w:tc>
        <w:tc>
          <w:tcPr>
            <w:tcW w:w="7044" w:type="dxa"/>
            <w:tcBorders>
              <w:right w:val="nil"/>
            </w:tcBorders>
          </w:tcPr>
          <w:p w:rsidR="00EF7C7B" w:rsidRPr="005D56B7" w:rsidRDefault="00EF7C7B" w:rsidP="00A64D3B">
            <w:pPr>
              <w:rPr>
                <w:spacing w:val="6"/>
                <w:sz w:val="18"/>
                <w:szCs w:val="18"/>
              </w:rPr>
            </w:pPr>
            <w:r w:rsidRPr="005D56B7">
              <w:rPr>
                <w:spacing w:val="6"/>
                <w:sz w:val="18"/>
                <w:szCs w:val="18"/>
              </w:rPr>
              <w:t xml:space="preserve">Tem como objetivo a promoção da igualdade e o empoderamento da mulher. A Política identifica duas linhas de ação: i) proativa, que promove ativamente a igualdade de género e o empoderamento da mulher por meio das intervenções de desenvolvimento do Banco; </w:t>
            </w:r>
            <w:r w:rsidR="00C759D1" w:rsidRPr="005D56B7">
              <w:rPr>
                <w:spacing w:val="6"/>
                <w:sz w:val="18"/>
                <w:szCs w:val="18"/>
              </w:rPr>
              <w:t>e</w:t>
            </w:r>
            <w:r w:rsidRPr="005D56B7">
              <w:rPr>
                <w:spacing w:val="6"/>
                <w:sz w:val="18"/>
                <w:szCs w:val="18"/>
              </w:rPr>
              <w:t xml:space="preserve"> </w:t>
            </w:r>
            <w:proofErr w:type="spellStart"/>
            <w:r w:rsidRPr="005D56B7">
              <w:rPr>
                <w:spacing w:val="6"/>
                <w:sz w:val="18"/>
                <w:szCs w:val="18"/>
              </w:rPr>
              <w:t>ii</w:t>
            </w:r>
            <w:proofErr w:type="spellEnd"/>
            <w:r w:rsidRPr="005D56B7">
              <w:rPr>
                <w:spacing w:val="6"/>
                <w:sz w:val="18"/>
                <w:szCs w:val="18"/>
              </w:rPr>
              <w:t>) preventiva, que integra salvaguardas para prevenir ou mitigar os impactos negativos sobre mulheres ou homens por razões de g</w:t>
            </w:r>
            <w:r w:rsidR="00C759D1" w:rsidRPr="005D56B7">
              <w:rPr>
                <w:spacing w:val="6"/>
                <w:sz w:val="18"/>
                <w:szCs w:val="18"/>
              </w:rPr>
              <w:t>ê</w:t>
            </w:r>
            <w:r w:rsidRPr="005D56B7">
              <w:rPr>
                <w:spacing w:val="6"/>
                <w:sz w:val="18"/>
                <w:szCs w:val="18"/>
              </w:rPr>
              <w:t xml:space="preserve">nero. </w:t>
            </w:r>
          </w:p>
          <w:p w:rsidR="00EF7C7B" w:rsidRPr="005D56B7" w:rsidRDefault="00EF7C7B" w:rsidP="00A64D3B">
            <w:pPr>
              <w:rPr>
                <w:spacing w:val="6"/>
                <w:sz w:val="10"/>
                <w:szCs w:val="10"/>
              </w:rPr>
            </w:pPr>
          </w:p>
          <w:p w:rsidR="00EF7C7B" w:rsidRPr="005D56B7" w:rsidRDefault="00EF7C7B" w:rsidP="00A64D3B">
            <w:pPr>
              <w:rPr>
                <w:spacing w:val="6"/>
                <w:sz w:val="18"/>
                <w:szCs w:val="18"/>
              </w:rPr>
            </w:pPr>
            <w:r w:rsidRPr="005D56B7">
              <w:rPr>
                <w:spacing w:val="6"/>
                <w:sz w:val="18"/>
                <w:szCs w:val="18"/>
              </w:rPr>
              <w:t>No contexto desta Política, igualdade de g</w:t>
            </w:r>
            <w:r w:rsidR="00C759D1" w:rsidRPr="005D56B7">
              <w:rPr>
                <w:spacing w:val="6"/>
                <w:sz w:val="18"/>
                <w:szCs w:val="18"/>
              </w:rPr>
              <w:t>ê</w:t>
            </w:r>
            <w:r w:rsidRPr="005D56B7">
              <w:rPr>
                <w:spacing w:val="6"/>
                <w:sz w:val="18"/>
                <w:szCs w:val="18"/>
              </w:rPr>
              <w:t>nero significa que mulheres e homens tem as mesmas condições e oportunidades para o exercício de seus direitos e para alcançar suas potencialidades termos sociais, económicos, políticos e culturais. A Política reconhece que a busca de igualdade requer ações dirigidas à equidade, a qual implica na provisão e distribuição de benefícios o</w:t>
            </w:r>
            <w:r w:rsidR="00C759D1" w:rsidRPr="005D56B7">
              <w:rPr>
                <w:spacing w:val="6"/>
                <w:sz w:val="18"/>
                <w:szCs w:val="18"/>
              </w:rPr>
              <w:t>u</w:t>
            </w:r>
            <w:r w:rsidRPr="005D56B7">
              <w:rPr>
                <w:spacing w:val="6"/>
                <w:sz w:val="18"/>
                <w:szCs w:val="18"/>
              </w:rPr>
              <w:t xml:space="preserve"> recursos de maneira que se reduzam as brechas existentes, reconhecendo assim que estas brechas podem prejudicar tanto as mulheres como os homens.</w:t>
            </w:r>
          </w:p>
        </w:tc>
      </w:tr>
    </w:tbl>
    <w:p w:rsidR="00EF7C7B" w:rsidRPr="00BE6CB1" w:rsidRDefault="00EF7C7B" w:rsidP="00EF7C7B">
      <w:pPr>
        <w:widowControl w:val="0"/>
        <w:autoSpaceDE w:val="0"/>
        <w:autoSpaceDN w:val="0"/>
        <w:adjustRightInd w:val="0"/>
        <w:jc w:val="both"/>
      </w:pPr>
    </w:p>
    <w:p w:rsidR="00EF7C7B" w:rsidRPr="005D56B7" w:rsidRDefault="00EF7C7B" w:rsidP="00EF7C7B">
      <w:pPr>
        <w:widowControl w:val="0"/>
        <w:autoSpaceDE w:val="0"/>
        <w:autoSpaceDN w:val="0"/>
        <w:adjustRightInd w:val="0"/>
        <w:jc w:val="both"/>
      </w:pPr>
      <w:r w:rsidRPr="005D56B7">
        <w:t xml:space="preserve">O cumprimento das diretrizes das políticas de salvaguardas ambientais e </w:t>
      </w:r>
      <w:r w:rsidR="009A0A11">
        <w:t>s</w:t>
      </w:r>
      <w:r w:rsidRPr="005D56B7">
        <w:t xml:space="preserve">ociais do BID são apresentadas </w:t>
      </w:r>
      <w:r w:rsidRPr="00ED76D0">
        <w:t>no Quadro N</w:t>
      </w:r>
      <w:r w:rsidRPr="00ED76D0">
        <w:rPr>
          <w:vertAlign w:val="superscript"/>
        </w:rPr>
        <w:t>o</w:t>
      </w:r>
      <w:r w:rsidRPr="00ED76D0">
        <w:t xml:space="preserve"> </w:t>
      </w:r>
      <w:r w:rsidR="00ED76D0" w:rsidRPr="00ED76D0">
        <w:t>3</w:t>
      </w:r>
      <w:r w:rsidRPr="00ED76D0">
        <w:t>,</w:t>
      </w:r>
      <w:r w:rsidRPr="005D56B7">
        <w:t xml:space="preserve"> a seguir.</w:t>
      </w:r>
    </w:p>
    <w:p w:rsidR="00EF7C7B" w:rsidRPr="00D7602D" w:rsidRDefault="00EF7C7B" w:rsidP="00EF7C7B">
      <w:pPr>
        <w:jc w:val="both"/>
        <w:rPr>
          <w:sz w:val="22"/>
          <w:szCs w:val="22"/>
        </w:rPr>
      </w:pPr>
    </w:p>
    <w:p w:rsidR="00EF7C7B" w:rsidRPr="00D7602D" w:rsidRDefault="00EF7C7B" w:rsidP="00EF7C7B">
      <w:pPr>
        <w:ind w:hanging="284"/>
        <w:jc w:val="both"/>
        <w:rPr>
          <w:sz w:val="20"/>
          <w:szCs w:val="20"/>
        </w:rPr>
      </w:pPr>
      <w:r w:rsidRPr="00ED76D0">
        <w:rPr>
          <w:b/>
          <w:sz w:val="20"/>
          <w:szCs w:val="20"/>
        </w:rPr>
        <w:t>Quadro N</w:t>
      </w:r>
      <w:r w:rsidRPr="00ED76D0">
        <w:rPr>
          <w:b/>
          <w:sz w:val="20"/>
          <w:szCs w:val="20"/>
          <w:vertAlign w:val="superscript"/>
        </w:rPr>
        <w:t>o</w:t>
      </w:r>
      <w:r w:rsidRPr="00ED76D0">
        <w:rPr>
          <w:b/>
          <w:sz w:val="20"/>
          <w:szCs w:val="20"/>
        </w:rPr>
        <w:t xml:space="preserve"> </w:t>
      </w:r>
      <w:r w:rsidR="00ED76D0" w:rsidRPr="00ED76D0">
        <w:rPr>
          <w:b/>
          <w:sz w:val="20"/>
          <w:szCs w:val="20"/>
        </w:rPr>
        <w:t>3</w:t>
      </w:r>
      <w:r w:rsidRPr="00ED76D0">
        <w:rPr>
          <w:sz w:val="20"/>
          <w:szCs w:val="20"/>
        </w:rPr>
        <w:t>:</w:t>
      </w:r>
      <w:r w:rsidRPr="00D7602D">
        <w:rPr>
          <w:sz w:val="20"/>
          <w:szCs w:val="20"/>
        </w:rPr>
        <w:t xml:space="preserve"> Cumprimento das Diretrizes das Políticas de Salvaguardas Ambientais e Sociais do BID</w:t>
      </w:r>
    </w:p>
    <w:p w:rsidR="00EF7C7B" w:rsidRPr="00D7602D" w:rsidRDefault="00EF7C7B" w:rsidP="00EF7C7B">
      <w:pPr>
        <w:pStyle w:val="Caption"/>
        <w:keepNext/>
        <w:keepLines/>
        <w:spacing w:after="0"/>
        <w:rPr>
          <w:rFonts w:ascii="Times New Roman" w:hAnsi="Times New Roman" w:cs="Times New Roman"/>
          <w:sz w:val="6"/>
          <w:szCs w:val="6"/>
        </w:rPr>
      </w:pPr>
    </w:p>
    <w:tbl>
      <w:tblPr>
        <w:tblW w:w="10065" w:type="dxa"/>
        <w:tblInd w:w="-459" w:type="dxa"/>
        <w:tblLook w:val="00A0" w:firstRow="1" w:lastRow="0" w:firstColumn="1" w:lastColumn="0" w:noHBand="0" w:noVBand="0"/>
      </w:tblPr>
      <w:tblGrid>
        <w:gridCol w:w="1843"/>
        <w:gridCol w:w="3827"/>
        <w:gridCol w:w="4395"/>
      </w:tblGrid>
      <w:tr w:rsidR="00EF7C7B" w:rsidRPr="005D56B7" w:rsidTr="00A64D3B">
        <w:trPr>
          <w:trHeight w:val="427"/>
          <w:tblHeader/>
        </w:trPr>
        <w:tc>
          <w:tcPr>
            <w:tcW w:w="10065" w:type="dxa"/>
            <w:gridSpan w:val="3"/>
            <w:tcBorders>
              <w:top w:val="single" w:sz="4" w:space="0" w:color="auto"/>
              <w:bottom w:val="single" w:sz="4" w:space="0" w:color="auto"/>
            </w:tcBorders>
            <w:shd w:val="clear" w:color="auto" w:fill="99CCFF"/>
            <w:vAlign w:val="center"/>
          </w:tcPr>
          <w:p w:rsidR="00EF7C7B" w:rsidRPr="005D56B7" w:rsidRDefault="00EF7C7B" w:rsidP="00A64D3B">
            <w:pPr>
              <w:jc w:val="center"/>
              <w:rPr>
                <w:rFonts w:eastAsia="Calibri"/>
                <w:b/>
                <w:spacing w:val="6"/>
                <w:sz w:val="20"/>
                <w:szCs w:val="20"/>
              </w:rPr>
            </w:pPr>
            <w:r w:rsidRPr="005D56B7">
              <w:rPr>
                <w:rFonts w:eastAsia="Calibri"/>
                <w:b/>
                <w:spacing w:val="6"/>
                <w:sz w:val="20"/>
                <w:szCs w:val="20"/>
                <w:shd w:val="clear" w:color="auto" w:fill="99CCFF"/>
              </w:rPr>
              <w:t>POLÍTICA DE MEIO</w:t>
            </w:r>
            <w:r w:rsidRPr="005D56B7">
              <w:rPr>
                <w:rFonts w:eastAsia="Calibri"/>
                <w:b/>
                <w:spacing w:val="6"/>
                <w:sz w:val="20"/>
                <w:szCs w:val="20"/>
              </w:rPr>
              <w:t xml:space="preserve"> AMBIENTE E CUMPRIMENTO DE SALVAGUARDAS – OP-703</w:t>
            </w:r>
          </w:p>
        </w:tc>
      </w:tr>
      <w:tr w:rsidR="00EF7C7B" w:rsidRPr="005D56B7" w:rsidTr="00A64D3B">
        <w:trPr>
          <w:trHeight w:val="548"/>
          <w:tblHeader/>
        </w:trPr>
        <w:tc>
          <w:tcPr>
            <w:tcW w:w="1843" w:type="dxa"/>
            <w:tcBorders>
              <w:top w:val="single" w:sz="4" w:space="0" w:color="auto"/>
              <w:bottom w:val="single" w:sz="4" w:space="0" w:color="auto"/>
              <w:right w:val="single" w:sz="4" w:space="0" w:color="auto"/>
            </w:tcBorders>
            <w:shd w:val="clear" w:color="auto" w:fill="CCFFFF"/>
            <w:vAlign w:val="center"/>
          </w:tcPr>
          <w:p w:rsidR="00EF7C7B" w:rsidRPr="005D56B7" w:rsidRDefault="00EF7C7B" w:rsidP="00A64D3B">
            <w:pPr>
              <w:rPr>
                <w:rFonts w:eastAsia="Calibri"/>
                <w:b/>
                <w:spacing w:val="6"/>
                <w:sz w:val="20"/>
                <w:szCs w:val="20"/>
              </w:rPr>
            </w:pPr>
            <w:r w:rsidRPr="005D56B7">
              <w:rPr>
                <w:rFonts w:eastAsia="Calibri"/>
                <w:b/>
                <w:spacing w:val="6"/>
                <w:sz w:val="20"/>
                <w:szCs w:val="20"/>
              </w:rPr>
              <w:t xml:space="preserve">DIRETRIZ DA </w:t>
            </w:r>
          </w:p>
          <w:p w:rsidR="00EF7C7B" w:rsidRPr="005D56B7" w:rsidRDefault="00EF7C7B" w:rsidP="00A64D3B">
            <w:pPr>
              <w:rPr>
                <w:rFonts w:eastAsia="Calibri"/>
                <w:b/>
                <w:spacing w:val="6"/>
                <w:sz w:val="18"/>
                <w:szCs w:val="18"/>
              </w:rPr>
            </w:pPr>
            <w:r w:rsidRPr="005D56B7">
              <w:rPr>
                <w:rFonts w:eastAsia="Calibri"/>
                <w:b/>
                <w:spacing w:val="6"/>
                <w:sz w:val="20"/>
                <w:szCs w:val="20"/>
              </w:rPr>
              <w:t>OP-703</w:t>
            </w:r>
          </w:p>
        </w:tc>
        <w:tc>
          <w:tcPr>
            <w:tcW w:w="3827" w:type="dxa"/>
            <w:tcBorders>
              <w:top w:val="single" w:sz="4" w:space="0" w:color="auto"/>
              <w:left w:val="single" w:sz="4" w:space="0" w:color="auto"/>
              <w:bottom w:val="single" w:sz="4" w:space="0" w:color="auto"/>
              <w:right w:val="single" w:sz="4" w:space="0" w:color="auto"/>
            </w:tcBorders>
            <w:shd w:val="clear" w:color="auto" w:fill="CCFFFF"/>
            <w:vAlign w:val="center"/>
          </w:tcPr>
          <w:p w:rsidR="00EF7C7B" w:rsidRPr="005D56B7" w:rsidRDefault="00EF7C7B" w:rsidP="00A64D3B">
            <w:pPr>
              <w:jc w:val="center"/>
              <w:rPr>
                <w:rFonts w:eastAsia="Calibri"/>
                <w:b/>
                <w:spacing w:val="6"/>
                <w:sz w:val="20"/>
                <w:szCs w:val="20"/>
              </w:rPr>
            </w:pPr>
            <w:r w:rsidRPr="005D56B7">
              <w:rPr>
                <w:rFonts w:eastAsia="Calibri"/>
                <w:b/>
                <w:spacing w:val="6"/>
                <w:sz w:val="20"/>
                <w:szCs w:val="20"/>
              </w:rPr>
              <w:t>Incidência no Programa</w:t>
            </w:r>
          </w:p>
        </w:tc>
        <w:tc>
          <w:tcPr>
            <w:tcW w:w="4395" w:type="dxa"/>
            <w:tcBorders>
              <w:top w:val="single" w:sz="4" w:space="0" w:color="auto"/>
              <w:left w:val="single" w:sz="4" w:space="0" w:color="auto"/>
              <w:bottom w:val="single" w:sz="4" w:space="0" w:color="auto"/>
            </w:tcBorders>
            <w:shd w:val="clear" w:color="auto" w:fill="CCFFFF"/>
            <w:vAlign w:val="center"/>
          </w:tcPr>
          <w:p w:rsidR="00EF7C7B" w:rsidRPr="005D56B7" w:rsidRDefault="00EF7C7B" w:rsidP="00A64D3B">
            <w:pPr>
              <w:jc w:val="center"/>
              <w:rPr>
                <w:rFonts w:eastAsia="Calibri"/>
                <w:b/>
                <w:spacing w:val="6"/>
                <w:sz w:val="20"/>
                <w:szCs w:val="20"/>
              </w:rPr>
            </w:pPr>
            <w:r w:rsidRPr="005D56B7">
              <w:rPr>
                <w:rFonts w:eastAsia="Calibri"/>
                <w:b/>
                <w:spacing w:val="6"/>
                <w:sz w:val="20"/>
                <w:szCs w:val="20"/>
              </w:rPr>
              <w:t>Medidas e salvaguardas de cumprimento</w:t>
            </w:r>
          </w:p>
        </w:tc>
      </w:tr>
      <w:tr w:rsidR="00EF7C7B" w:rsidRPr="002B7E5D" w:rsidTr="00A64D3B">
        <w:tc>
          <w:tcPr>
            <w:tcW w:w="1843" w:type="dxa"/>
            <w:tcBorders>
              <w:top w:val="single" w:sz="4" w:space="0" w:color="auto"/>
              <w:bottom w:val="single" w:sz="4" w:space="0" w:color="auto"/>
              <w:right w:val="single" w:sz="4" w:space="0" w:color="auto"/>
            </w:tcBorders>
            <w:shd w:val="clear" w:color="auto" w:fill="auto"/>
          </w:tcPr>
          <w:p w:rsidR="00EF7C7B" w:rsidRPr="002B7E5D" w:rsidRDefault="00EF7C7B" w:rsidP="00A64D3B">
            <w:pPr>
              <w:rPr>
                <w:rFonts w:eastAsia="Calibri"/>
                <w:b/>
                <w:spacing w:val="6"/>
                <w:sz w:val="18"/>
                <w:szCs w:val="18"/>
              </w:rPr>
            </w:pPr>
            <w:r w:rsidRPr="002B7E5D">
              <w:rPr>
                <w:rFonts w:eastAsia="Calibri"/>
                <w:b/>
                <w:spacing w:val="6"/>
                <w:sz w:val="18"/>
                <w:szCs w:val="18"/>
              </w:rPr>
              <w:t>B1- A operação deve cumprir com as políticas do Banco.</w:t>
            </w:r>
          </w:p>
        </w:tc>
        <w:tc>
          <w:tcPr>
            <w:tcW w:w="3827" w:type="dxa"/>
            <w:tcBorders>
              <w:top w:val="single" w:sz="4" w:space="0" w:color="auto"/>
              <w:left w:val="single" w:sz="4" w:space="0" w:color="auto"/>
              <w:bottom w:val="single" w:sz="4" w:space="0" w:color="auto"/>
              <w:right w:val="single" w:sz="4" w:space="0" w:color="auto"/>
            </w:tcBorders>
            <w:shd w:val="clear" w:color="auto" w:fill="auto"/>
          </w:tcPr>
          <w:p w:rsidR="00EF7C7B" w:rsidRPr="002B7E5D" w:rsidRDefault="00FA6CED" w:rsidP="00774DA2">
            <w:pPr>
              <w:pStyle w:val="ListParagraph"/>
              <w:numPr>
                <w:ilvl w:val="0"/>
                <w:numId w:val="3"/>
              </w:numPr>
              <w:ind w:left="176" w:hanging="176"/>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 xml:space="preserve">Elaboração </w:t>
            </w:r>
            <w:r w:rsidR="00FE5F99" w:rsidRPr="002B7E5D">
              <w:rPr>
                <w:rFonts w:ascii="Times New Roman" w:eastAsia="Calibri" w:hAnsi="Times New Roman" w:cs="Times New Roman"/>
                <w:b w:val="0"/>
                <w:spacing w:val="6"/>
                <w:sz w:val="18"/>
                <w:szCs w:val="18"/>
              </w:rPr>
              <w:t xml:space="preserve">da </w:t>
            </w:r>
            <w:r w:rsidR="00A934B7">
              <w:rPr>
                <w:rFonts w:ascii="Times New Roman" w:eastAsia="Calibri" w:hAnsi="Times New Roman" w:cs="Times New Roman"/>
                <w:b w:val="0"/>
                <w:spacing w:val="6"/>
                <w:sz w:val="18"/>
                <w:szCs w:val="18"/>
              </w:rPr>
              <w:t xml:space="preserve">AAS e PGAS dos componentes 1 e 2 e </w:t>
            </w:r>
            <w:r w:rsidR="00FE5F99" w:rsidRPr="002B7E5D">
              <w:rPr>
                <w:rFonts w:ascii="Times New Roman" w:eastAsia="Calibri" w:hAnsi="Times New Roman" w:cs="Times New Roman"/>
                <w:b w:val="0"/>
                <w:spacing w:val="6"/>
                <w:sz w:val="18"/>
                <w:szCs w:val="18"/>
              </w:rPr>
              <w:t>AAS</w:t>
            </w:r>
            <w:r w:rsidR="00BE60B4" w:rsidRPr="002B7E5D">
              <w:rPr>
                <w:rFonts w:ascii="Times New Roman" w:eastAsia="Calibri" w:hAnsi="Times New Roman" w:cs="Times New Roman"/>
                <w:b w:val="0"/>
                <w:spacing w:val="6"/>
                <w:sz w:val="18"/>
                <w:szCs w:val="18"/>
              </w:rPr>
              <w:t>E</w:t>
            </w:r>
            <w:r w:rsidR="00FE5F99" w:rsidRPr="002B7E5D">
              <w:rPr>
                <w:rFonts w:ascii="Times New Roman" w:eastAsia="Calibri" w:hAnsi="Times New Roman" w:cs="Times New Roman"/>
                <w:b w:val="0"/>
                <w:spacing w:val="6"/>
                <w:sz w:val="18"/>
                <w:szCs w:val="18"/>
              </w:rPr>
              <w:t xml:space="preserve"> e do </w:t>
            </w:r>
            <w:r w:rsidR="00A934B7">
              <w:rPr>
                <w:rFonts w:ascii="Times New Roman" w:eastAsia="Calibri" w:hAnsi="Times New Roman" w:cs="Times New Roman"/>
                <w:b w:val="0"/>
                <w:spacing w:val="6"/>
                <w:sz w:val="18"/>
                <w:szCs w:val="18"/>
              </w:rPr>
              <w:t>S</w:t>
            </w:r>
            <w:r w:rsidR="00FE5F99" w:rsidRPr="002B7E5D">
              <w:rPr>
                <w:rFonts w:ascii="Times New Roman" w:eastAsia="Calibri" w:hAnsi="Times New Roman" w:cs="Times New Roman"/>
                <w:b w:val="0"/>
                <w:spacing w:val="6"/>
                <w:sz w:val="18"/>
                <w:szCs w:val="18"/>
              </w:rPr>
              <w:t>GAS</w:t>
            </w:r>
            <w:r w:rsidRPr="002B7E5D">
              <w:rPr>
                <w:rFonts w:ascii="Times New Roman" w:eastAsia="Calibri" w:hAnsi="Times New Roman" w:cs="Times New Roman"/>
                <w:b w:val="0"/>
                <w:spacing w:val="6"/>
                <w:sz w:val="18"/>
                <w:szCs w:val="18"/>
              </w:rPr>
              <w:t xml:space="preserve"> do</w:t>
            </w:r>
            <w:r w:rsidR="00EF7C7B" w:rsidRPr="002B7E5D">
              <w:rPr>
                <w:rFonts w:ascii="Times New Roman" w:eastAsia="Calibri" w:hAnsi="Times New Roman" w:cs="Times New Roman"/>
                <w:b w:val="0"/>
                <w:spacing w:val="6"/>
                <w:sz w:val="18"/>
                <w:szCs w:val="18"/>
              </w:rPr>
              <w:t xml:space="preserve"> Programa;</w:t>
            </w:r>
          </w:p>
          <w:p w:rsidR="00EF7C7B" w:rsidRPr="002B7E5D" w:rsidRDefault="00EF7C7B" w:rsidP="00774DA2">
            <w:pPr>
              <w:pStyle w:val="ListParagraph"/>
              <w:numPr>
                <w:ilvl w:val="0"/>
                <w:numId w:val="3"/>
              </w:numPr>
              <w:ind w:left="176" w:hanging="176"/>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 xml:space="preserve">Recomendação de Critérios de Elegibilidade Ambiental de obras, comunicação social e educação ambiental, que </w:t>
            </w:r>
            <w:r w:rsidR="00F5311B" w:rsidRPr="002B7E5D">
              <w:rPr>
                <w:rFonts w:ascii="Times New Roman" w:eastAsia="Calibri" w:hAnsi="Times New Roman" w:cs="Times New Roman"/>
                <w:b w:val="0"/>
                <w:spacing w:val="6"/>
                <w:sz w:val="18"/>
                <w:szCs w:val="18"/>
              </w:rPr>
              <w:t>serão</w:t>
            </w:r>
            <w:r w:rsidRPr="002B7E5D">
              <w:rPr>
                <w:rFonts w:ascii="Times New Roman" w:eastAsia="Calibri" w:hAnsi="Times New Roman" w:cs="Times New Roman"/>
                <w:b w:val="0"/>
                <w:spacing w:val="6"/>
                <w:sz w:val="18"/>
                <w:szCs w:val="18"/>
              </w:rPr>
              <w:t xml:space="preserve"> incluídos no ROP.  </w:t>
            </w:r>
          </w:p>
        </w:tc>
        <w:tc>
          <w:tcPr>
            <w:tcW w:w="4395" w:type="dxa"/>
            <w:tcBorders>
              <w:top w:val="single" w:sz="4" w:space="0" w:color="auto"/>
              <w:left w:val="single" w:sz="4" w:space="0" w:color="auto"/>
              <w:bottom w:val="single" w:sz="4" w:space="0" w:color="auto"/>
            </w:tcBorders>
            <w:shd w:val="clear" w:color="auto" w:fill="auto"/>
          </w:tcPr>
          <w:p w:rsidR="00EF7C7B" w:rsidRPr="002B7E5D" w:rsidRDefault="00EF7C7B" w:rsidP="00774DA2">
            <w:pPr>
              <w:pStyle w:val="ListParagraph"/>
              <w:numPr>
                <w:ilvl w:val="0"/>
                <w:numId w:val="3"/>
              </w:numPr>
              <w:ind w:left="121" w:hanging="142"/>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Serão incorporados aos contratos de obras os procedimentos de controle ambiental das obras, que serão exigidos para a liberação dos recursos. Estes procedimentos dizem respeito ao atendimento da legislação ambiental e trabalhista pertinentes (p. ex.: licenciamento das obras, disposição de resíduos de obra, saúde e segurança do trabalhador etc.);</w:t>
            </w:r>
          </w:p>
          <w:p w:rsidR="00EF7C7B" w:rsidRPr="002B7E5D" w:rsidRDefault="00EF7C7B" w:rsidP="00774DA2">
            <w:pPr>
              <w:pStyle w:val="ListParagraph"/>
              <w:numPr>
                <w:ilvl w:val="0"/>
                <w:numId w:val="3"/>
              </w:numPr>
              <w:ind w:left="121" w:hanging="142"/>
              <w:rPr>
                <w:rFonts w:ascii="Times New Roman" w:eastAsia="Calibri" w:hAnsi="Times New Roman" w:cs="Times New Roman"/>
                <w:b w:val="0"/>
                <w:spacing w:val="6"/>
                <w:sz w:val="18"/>
                <w:szCs w:val="18"/>
              </w:rPr>
            </w:pPr>
            <w:r w:rsidRPr="002B7E5D">
              <w:rPr>
                <w:rFonts w:ascii="Times New Roman" w:eastAsia="Calibri" w:hAnsi="Times New Roman" w:cs="Times New Roman"/>
                <w:b w:val="0"/>
                <w:bCs/>
                <w:spacing w:val="6"/>
                <w:sz w:val="18"/>
                <w:szCs w:val="18"/>
              </w:rPr>
              <w:t xml:space="preserve">Critérios de Elegibilidade Ambiental </w:t>
            </w:r>
            <w:r w:rsidR="001D19A4" w:rsidRPr="002B7E5D">
              <w:rPr>
                <w:rFonts w:ascii="Times New Roman" w:eastAsia="Calibri" w:hAnsi="Times New Roman" w:cs="Times New Roman"/>
                <w:b w:val="0"/>
                <w:bCs/>
                <w:spacing w:val="6"/>
                <w:sz w:val="18"/>
                <w:szCs w:val="18"/>
              </w:rPr>
              <w:t>–</w:t>
            </w:r>
            <w:r w:rsidRPr="002B7E5D">
              <w:rPr>
                <w:rFonts w:ascii="Times New Roman" w:eastAsia="Calibri" w:hAnsi="Times New Roman" w:cs="Times New Roman"/>
                <w:b w:val="0"/>
                <w:bCs/>
                <w:spacing w:val="6"/>
                <w:sz w:val="18"/>
                <w:szCs w:val="18"/>
              </w:rPr>
              <w:t xml:space="preserve"> CEA, </w:t>
            </w:r>
            <w:r w:rsidR="00BE60B4" w:rsidRPr="002B7E5D">
              <w:rPr>
                <w:rFonts w:ascii="Times New Roman" w:eastAsia="Calibri" w:hAnsi="Times New Roman" w:cs="Times New Roman"/>
                <w:b w:val="0"/>
                <w:bCs/>
                <w:spacing w:val="6"/>
                <w:sz w:val="18"/>
                <w:szCs w:val="18"/>
              </w:rPr>
              <w:t xml:space="preserve">extraídos desta AAES </w:t>
            </w:r>
            <w:r w:rsidRPr="002B7E5D">
              <w:rPr>
                <w:rFonts w:ascii="Times New Roman" w:eastAsia="Calibri" w:hAnsi="Times New Roman" w:cs="Times New Roman"/>
                <w:b w:val="0"/>
                <w:bCs/>
                <w:spacing w:val="6"/>
                <w:sz w:val="18"/>
                <w:szCs w:val="18"/>
              </w:rPr>
              <w:t>incluídos no ROP.</w:t>
            </w:r>
          </w:p>
        </w:tc>
      </w:tr>
      <w:tr w:rsidR="00EF7C7B" w:rsidRPr="002B7E5D" w:rsidTr="00A64D3B">
        <w:tc>
          <w:tcPr>
            <w:tcW w:w="1843" w:type="dxa"/>
            <w:tcBorders>
              <w:top w:val="single" w:sz="4" w:space="0" w:color="auto"/>
              <w:bottom w:val="single" w:sz="4" w:space="0" w:color="auto"/>
              <w:right w:val="single" w:sz="4" w:space="0" w:color="auto"/>
            </w:tcBorders>
            <w:shd w:val="clear" w:color="auto" w:fill="F2F2F2"/>
          </w:tcPr>
          <w:p w:rsidR="00EF7C7B" w:rsidRPr="002B7E5D" w:rsidRDefault="00EF7C7B" w:rsidP="00A64D3B">
            <w:pPr>
              <w:rPr>
                <w:rFonts w:eastAsia="Calibri"/>
                <w:b/>
                <w:spacing w:val="6"/>
                <w:sz w:val="18"/>
                <w:szCs w:val="18"/>
              </w:rPr>
            </w:pPr>
            <w:r w:rsidRPr="002B7E5D">
              <w:rPr>
                <w:rFonts w:eastAsia="Calibri"/>
                <w:b/>
                <w:spacing w:val="6"/>
                <w:sz w:val="18"/>
                <w:szCs w:val="18"/>
              </w:rPr>
              <w:t>B.2- Cumprimento da legislação ambiental.</w:t>
            </w:r>
          </w:p>
          <w:p w:rsidR="00EF7C7B" w:rsidRPr="002B7E5D" w:rsidRDefault="00EF7C7B" w:rsidP="00A64D3B">
            <w:pPr>
              <w:rPr>
                <w:rFonts w:eastAsia="Calibri"/>
                <w:b/>
                <w:spacing w:val="6"/>
                <w:sz w:val="18"/>
                <w:szCs w:val="18"/>
              </w:rPr>
            </w:pPr>
          </w:p>
        </w:tc>
        <w:tc>
          <w:tcPr>
            <w:tcW w:w="3827" w:type="dxa"/>
            <w:tcBorders>
              <w:top w:val="single" w:sz="4" w:space="0" w:color="auto"/>
              <w:left w:val="single" w:sz="4" w:space="0" w:color="auto"/>
              <w:bottom w:val="single" w:sz="4" w:space="0" w:color="auto"/>
              <w:right w:val="single" w:sz="4" w:space="0" w:color="auto"/>
            </w:tcBorders>
            <w:shd w:val="clear" w:color="auto" w:fill="F2F2F2"/>
          </w:tcPr>
          <w:p w:rsidR="00A934B7" w:rsidRDefault="00A934B7" w:rsidP="00774DA2">
            <w:pPr>
              <w:pStyle w:val="ListParagraph"/>
              <w:numPr>
                <w:ilvl w:val="0"/>
                <w:numId w:val="5"/>
              </w:numPr>
              <w:ind w:left="176" w:hanging="176"/>
              <w:rPr>
                <w:rFonts w:ascii="Times New Roman" w:eastAsia="Calibri" w:hAnsi="Times New Roman" w:cs="Times New Roman"/>
                <w:b w:val="0"/>
                <w:spacing w:val="6"/>
                <w:sz w:val="18"/>
                <w:szCs w:val="18"/>
              </w:rPr>
            </w:pPr>
            <w:r>
              <w:rPr>
                <w:rFonts w:ascii="Times New Roman" w:eastAsia="Calibri" w:hAnsi="Times New Roman" w:cs="Times New Roman"/>
                <w:b w:val="0"/>
                <w:spacing w:val="6"/>
                <w:sz w:val="18"/>
                <w:szCs w:val="18"/>
              </w:rPr>
              <w:t>Identificação da legislação aplicável ao Programa;</w:t>
            </w:r>
          </w:p>
          <w:p w:rsidR="00A934B7" w:rsidRPr="002B7E5D" w:rsidRDefault="00A934B7" w:rsidP="00774DA2">
            <w:pPr>
              <w:pStyle w:val="ListParagraph"/>
              <w:numPr>
                <w:ilvl w:val="0"/>
                <w:numId w:val="5"/>
              </w:numPr>
              <w:ind w:left="176" w:hanging="176"/>
              <w:rPr>
                <w:rFonts w:ascii="Times New Roman" w:eastAsia="Calibri" w:hAnsi="Times New Roman" w:cs="Times New Roman"/>
                <w:b w:val="0"/>
                <w:spacing w:val="6"/>
                <w:sz w:val="18"/>
                <w:szCs w:val="18"/>
              </w:rPr>
            </w:pPr>
            <w:r>
              <w:rPr>
                <w:rFonts w:ascii="Times New Roman" w:eastAsia="Calibri" w:hAnsi="Times New Roman" w:cs="Times New Roman"/>
                <w:b w:val="0"/>
                <w:spacing w:val="6"/>
                <w:sz w:val="18"/>
                <w:szCs w:val="18"/>
              </w:rPr>
              <w:t>Licenciamento Ambiental.</w:t>
            </w:r>
          </w:p>
          <w:p w:rsidR="00EF7C7B" w:rsidRPr="00A934B7" w:rsidRDefault="00EF7C7B" w:rsidP="00A934B7">
            <w:pPr>
              <w:rPr>
                <w:rFonts w:eastAsia="Calibri"/>
                <w:b/>
                <w:spacing w:val="6"/>
                <w:sz w:val="18"/>
                <w:szCs w:val="18"/>
              </w:rPr>
            </w:pPr>
          </w:p>
        </w:tc>
        <w:tc>
          <w:tcPr>
            <w:tcW w:w="4395" w:type="dxa"/>
            <w:tcBorders>
              <w:top w:val="single" w:sz="4" w:space="0" w:color="auto"/>
              <w:left w:val="single" w:sz="4" w:space="0" w:color="auto"/>
              <w:bottom w:val="single" w:sz="4" w:space="0" w:color="auto"/>
            </w:tcBorders>
            <w:shd w:val="clear" w:color="auto" w:fill="F2F2F2"/>
          </w:tcPr>
          <w:p w:rsidR="00EF7C7B" w:rsidRPr="002B7E5D" w:rsidRDefault="00EF7C7B" w:rsidP="00774DA2">
            <w:pPr>
              <w:pStyle w:val="ListParagraph"/>
              <w:numPr>
                <w:ilvl w:val="0"/>
                <w:numId w:val="5"/>
              </w:numPr>
              <w:ind w:left="176" w:hanging="176"/>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 xml:space="preserve">Serão exigidos o cumprimento da legislação relativa ao controle socioambiental de obras, com ênfase ao Código de Obras, à disposição de resíduos e à saúde e segurança do trabalhador, bem como as licenças ambientais </w:t>
            </w:r>
            <w:r w:rsidR="00F5311B" w:rsidRPr="002B7E5D">
              <w:rPr>
                <w:rFonts w:ascii="Times New Roman" w:eastAsia="Calibri" w:hAnsi="Times New Roman" w:cs="Times New Roman"/>
                <w:b w:val="0"/>
                <w:spacing w:val="6"/>
                <w:sz w:val="18"/>
                <w:szCs w:val="18"/>
              </w:rPr>
              <w:t>específicas</w:t>
            </w:r>
            <w:r w:rsidR="00FE5F99" w:rsidRPr="002B7E5D">
              <w:rPr>
                <w:rFonts w:ascii="Times New Roman" w:eastAsia="Calibri" w:hAnsi="Times New Roman" w:cs="Times New Roman"/>
                <w:b w:val="0"/>
                <w:spacing w:val="6"/>
                <w:sz w:val="18"/>
                <w:szCs w:val="18"/>
              </w:rPr>
              <w:t xml:space="preserve"> </w:t>
            </w:r>
            <w:r w:rsidRPr="002B7E5D">
              <w:rPr>
                <w:rFonts w:ascii="Times New Roman" w:eastAsia="Calibri" w:hAnsi="Times New Roman" w:cs="Times New Roman"/>
                <w:b w:val="0"/>
                <w:spacing w:val="6"/>
                <w:sz w:val="18"/>
                <w:szCs w:val="18"/>
              </w:rPr>
              <w:t>(</w:t>
            </w:r>
            <w:r w:rsidR="00A934B7">
              <w:rPr>
                <w:rFonts w:ascii="Times New Roman" w:eastAsia="Calibri" w:hAnsi="Times New Roman" w:cs="Times New Roman"/>
                <w:b w:val="0"/>
                <w:spacing w:val="6"/>
                <w:sz w:val="18"/>
                <w:szCs w:val="18"/>
              </w:rPr>
              <w:t xml:space="preserve">LI, PL e LO, </w:t>
            </w:r>
            <w:r w:rsidRPr="002B7E5D">
              <w:rPr>
                <w:rFonts w:ascii="Times New Roman" w:eastAsia="Calibri" w:hAnsi="Times New Roman" w:cs="Times New Roman"/>
                <w:b w:val="0"/>
                <w:spacing w:val="6"/>
                <w:sz w:val="18"/>
                <w:szCs w:val="18"/>
              </w:rPr>
              <w:t>supressão de vegetação</w:t>
            </w:r>
            <w:r w:rsidR="00A934B7">
              <w:rPr>
                <w:rFonts w:ascii="Times New Roman" w:eastAsia="Calibri" w:hAnsi="Times New Roman" w:cs="Times New Roman"/>
                <w:b w:val="0"/>
                <w:spacing w:val="6"/>
                <w:sz w:val="18"/>
                <w:szCs w:val="18"/>
              </w:rPr>
              <w:t>;</w:t>
            </w:r>
            <w:r w:rsidRPr="002B7E5D">
              <w:rPr>
                <w:rFonts w:ascii="Times New Roman" w:eastAsia="Calibri" w:hAnsi="Times New Roman" w:cs="Times New Roman"/>
                <w:b w:val="0"/>
                <w:spacing w:val="6"/>
                <w:sz w:val="18"/>
                <w:szCs w:val="18"/>
              </w:rPr>
              <w:t xml:space="preserve"> Corpo de Bombeiros</w:t>
            </w:r>
            <w:r w:rsidR="00A934B7">
              <w:rPr>
                <w:rFonts w:ascii="Times New Roman" w:eastAsia="Calibri" w:hAnsi="Times New Roman" w:cs="Times New Roman"/>
                <w:b w:val="0"/>
                <w:spacing w:val="6"/>
                <w:sz w:val="18"/>
                <w:szCs w:val="18"/>
              </w:rPr>
              <w:t xml:space="preserve"> etc.</w:t>
            </w:r>
            <w:r w:rsidRPr="002B7E5D">
              <w:rPr>
                <w:rFonts w:ascii="Times New Roman" w:eastAsia="Calibri" w:hAnsi="Times New Roman" w:cs="Times New Roman"/>
                <w:b w:val="0"/>
                <w:spacing w:val="6"/>
                <w:sz w:val="18"/>
                <w:szCs w:val="18"/>
              </w:rPr>
              <w:t>).</w:t>
            </w:r>
          </w:p>
        </w:tc>
      </w:tr>
      <w:tr w:rsidR="00EF7C7B" w:rsidRPr="002B7E5D" w:rsidTr="00A64D3B">
        <w:trPr>
          <w:trHeight w:val="459"/>
        </w:trPr>
        <w:tc>
          <w:tcPr>
            <w:tcW w:w="1843" w:type="dxa"/>
            <w:tcBorders>
              <w:top w:val="single" w:sz="4" w:space="0" w:color="auto"/>
              <w:bottom w:val="single" w:sz="4" w:space="0" w:color="auto"/>
              <w:right w:val="single" w:sz="4" w:space="0" w:color="auto"/>
            </w:tcBorders>
            <w:shd w:val="clear" w:color="auto" w:fill="auto"/>
          </w:tcPr>
          <w:p w:rsidR="00EF7C7B" w:rsidRPr="002B7E5D" w:rsidRDefault="00EF7C7B" w:rsidP="00A64D3B">
            <w:pPr>
              <w:rPr>
                <w:rFonts w:eastAsia="Calibri"/>
                <w:b/>
                <w:spacing w:val="6"/>
                <w:sz w:val="18"/>
                <w:szCs w:val="18"/>
              </w:rPr>
            </w:pPr>
            <w:r w:rsidRPr="002B7E5D">
              <w:rPr>
                <w:rFonts w:eastAsia="Calibri"/>
                <w:b/>
                <w:spacing w:val="6"/>
                <w:sz w:val="18"/>
                <w:szCs w:val="18"/>
              </w:rPr>
              <w:t>B.3- Classificação da operação.</w:t>
            </w:r>
          </w:p>
        </w:tc>
        <w:tc>
          <w:tcPr>
            <w:tcW w:w="3827" w:type="dxa"/>
            <w:tcBorders>
              <w:top w:val="single" w:sz="4" w:space="0" w:color="auto"/>
              <w:left w:val="single" w:sz="4" w:space="0" w:color="auto"/>
              <w:bottom w:val="single" w:sz="4" w:space="0" w:color="auto"/>
              <w:right w:val="single" w:sz="4" w:space="0" w:color="auto"/>
            </w:tcBorders>
            <w:shd w:val="clear" w:color="auto" w:fill="auto"/>
          </w:tcPr>
          <w:p w:rsidR="00EF7C7B" w:rsidRPr="002B7E5D" w:rsidRDefault="00EF7C7B" w:rsidP="00774DA2">
            <w:pPr>
              <w:pStyle w:val="ListParagraph"/>
              <w:numPr>
                <w:ilvl w:val="0"/>
                <w:numId w:val="6"/>
              </w:numPr>
              <w:ind w:left="176" w:hanging="142"/>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Operação classificada na Categoria B.</w:t>
            </w:r>
          </w:p>
          <w:p w:rsidR="00EF7C7B" w:rsidRPr="002B7E5D" w:rsidRDefault="00EF7C7B" w:rsidP="00A64D3B">
            <w:pPr>
              <w:rPr>
                <w:rFonts w:eastAsia="Calibri"/>
                <w:b/>
                <w:spacing w:val="6"/>
                <w:sz w:val="18"/>
                <w:szCs w:val="18"/>
              </w:rPr>
            </w:pPr>
          </w:p>
        </w:tc>
        <w:tc>
          <w:tcPr>
            <w:tcW w:w="4395" w:type="dxa"/>
            <w:tcBorders>
              <w:top w:val="single" w:sz="4" w:space="0" w:color="auto"/>
              <w:left w:val="single" w:sz="4" w:space="0" w:color="auto"/>
              <w:bottom w:val="single" w:sz="4" w:space="0" w:color="auto"/>
            </w:tcBorders>
            <w:shd w:val="clear" w:color="auto" w:fill="auto"/>
          </w:tcPr>
          <w:p w:rsidR="00EF7C7B" w:rsidRPr="002B7E5D" w:rsidRDefault="00EF7C7B" w:rsidP="00774DA2">
            <w:pPr>
              <w:pStyle w:val="ListParagraph"/>
              <w:numPr>
                <w:ilvl w:val="0"/>
                <w:numId w:val="6"/>
              </w:numPr>
              <w:ind w:left="121" w:hanging="142"/>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 xml:space="preserve">Elaboração </w:t>
            </w:r>
            <w:r w:rsidR="00FE5F99" w:rsidRPr="002B7E5D">
              <w:rPr>
                <w:rFonts w:ascii="Times New Roman" w:eastAsia="Calibri" w:hAnsi="Times New Roman" w:cs="Times New Roman"/>
                <w:b w:val="0"/>
                <w:spacing w:val="6"/>
                <w:sz w:val="18"/>
                <w:szCs w:val="18"/>
              </w:rPr>
              <w:t>da AAS</w:t>
            </w:r>
            <w:r w:rsidR="00A934B7">
              <w:rPr>
                <w:rFonts w:ascii="Times New Roman" w:eastAsia="Calibri" w:hAnsi="Times New Roman" w:cs="Times New Roman"/>
                <w:b w:val="0"/>
                <w:spacing w:val="6"/>
                <w:sz w:val="18"/>
                <w:szCs w:val="18"/>
              </w:rPr>
              <w:t xml:space="preserve">, </w:t>
            </w:r>
            <w:r w:rsidRPr="002B7E5D">
              <w:rPr>
                <w:rFonts w:ascii="Times New Roman" w:eastAsia="Calibri" w:hAnsi="Times New Roman" w:cs="Times New Roman"/>
                <w:b w:val="0"/>
                <w:spacing w:val="6"/>
                <w:sz w:val="18"/>
                <w:szCs w:val="18"/>
              </w:rPr>
              <w:t>PGAS</w:t>
            </w:r>
            <w:r w:rsidR="00A934B7">
              <w:rPr>
                <w:rFonts w:ascii="Times New Roman" w:eastAsia="Calibri" w:hAnsi="Times New Roman" w:cs="Times New Roman"/>
                <w:b w:val="0"/>
                <w:spacing w:val="6"/>
                <w:sz w:val="18"/>
                <w:szCs w:val="18"/>
              </w:rPr>
              <w:t>, AASE e SGAS</w:t>
            </w:r>
            <w:r w:rsidRPr="002B7E5D">
              <w:rPr>
                <w:rFonts w:ascii="Times New Roman" w:eastAsia="Calibri" w:hAnsi="Times New Roman" w:cs="Times New Roman"/>
                <w:b w:val="0"/>
                <w:spacing w:val="6"/>
                <w:sz w:val="18"/>
                <w:szCs w:val="18"/>
              </w:rPr>
              <w:t xml:space="preserve"> e realização de Consulta Pública.</w:t>
            </w:r>
          </w:p>
        </w:tc>
      </w:tr>
      <w:tr w:rsidR="00F5311B" w:rsidRPr="002B7E5D" w:rsidTr="00086441">
        <w:tc>
          <w:tcPr>
            <w:tcW w:w="1843" w:type="dxa"/>
            <w:tcBorders>
              <w:top w:val="single" w:sz="4" w:space="0" w:color="auto"/>
              <w:bottom w:val="single" w:sz="4" w:space="0" w:color="auto"/>
              <w:right w:val="single" w:sz="4" w:space="0" w:color="auto"/>
            </w:tcBorders>
            <w:shd w:val="clear" w:color="auto" w:fill="F2F2F2"/>
          </w:tcPr>
          <w:p w:rsidR="00F5311B" w:rsidRPr="002B7E5D" w:rsidRDefault="00F5311B" w:rsidP="00086441">
            <w:pPr>
              <w:rPr>
                <w:rFonts w:eastAsia="Calibri"/>
                <w:b/>
                <w:spacing w:val="6"/>
                <w:sz w:val="18"/>
                <w:szCs w:val="18"/>
              </w:rPr>
            </w:pPr>
            <w:r w:rsidRPr="002B7E5D">
              <w:rPr>
                <w:rFonts w:eastAsia="Calibri"/>
                <w:b/>
                <w:spacing w:val="6"/>
                <w:sz w:val="18"/>
                <w:szCs w:val="18"/>
              </w:rPr>
              <w:t>B.4- Outros fatores de risco.</w:t>
            </w:r>
          </w:p>
        </w:tc>
        <w:tc>
          <w:tcPr>
            <w:tcW w:w="3827" w:type="dxa"/>
            <w:tcBorders>
              <w:top w:val="single" w:sz="4" w:space="0" w:color="auto"/>
              <w:left w:val="single" w:sz="4" w:space="0" w:color="auto"/>
              <w:bottom w:val="single" w:sz="4" w:space="0" w:color="auto"/>
              <w:right w:val="single" w:sz="4" w:space="0" w:color="auto"/>
            </w:tcBorders>
            <w:shd w:val="clear" w:color="auto" w:fill="F2F2F2"/>
          </w:tcPr>
          <w:p w:rsidR="00F5311B" w:rsidRPr="002B7E5D" w:rsidRDefault="00F5311B" w:rsidP="00774DA2">
            <w:pPr>
              <w:pStyle w:val="ListParagraph"/>
              <w:numPr>
                <w:ilvl w:val="0"/>
                <w:numId w:val="7"/>
              </w:numPr>
              <w:ind w:left="176" w:hanging="176"/>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Análise dos riscos ambientais decorrentes das obras, da capacidade de gestão ambiental do mutuário, dos riscos sociais e vulnerabilidade a danos ambientais.</w:t>
            </w:r>
          </w:p>
          <w:p w:rsidR="00F5311B" w:rsidRPr="002B7E5D" w:rsidRDefault="00F5311B" w:rsidP="00086441">
            <w:pPr>
              <w:rPr>
                <w:rFonts w:eastAsia="Calibri"/>
                <w:b/>
                <w:spacing w:val="6"/>
                <w:sz w:val="18"/>
                <w:szCs w:val="18"/>
              </w:rPr>
            </w:pPr>
          </w:p>
          <w:p w:rsidR="00F5311B" w:rsidRPr="002B7E5D" w:rsidRDefault="00F5311B" w:rsidP="00086441">
            <w:pPr>
              <w:rPr>
                <w:rFonts w:eastAsia="Calibri"/>
                <w:b/>
                <w:spacing w:val="6"/>
                <w:sz w:val="18"/>
                <w:szCs w:val="18"/>
              </w:rPr>
            </w:pPr>
          </w:p>
        </w:tc>
        <w:tc>
          <w:tcPr>
            <w:tcW w:w="4395" w:type="dxa"/>
            <w:tcBorders>
              <w:top w:val="single" w:sz="4" w:space="0" w:color="auto"/>
              <w:left w:val="single" w:sz="4" w:space="0" w:color="auto"/>
              <w:bottom w:val="single" w:sz="4" w:space="0" w:color="auto"/>
            </w:tcBorders>
            <w:shd w:val="clear" w:color="auto" w:fill="F2F2F2"/>
          </w:tcPr>
          <w:p w:rsidR="00F5311B" w:rsidRPr="002B7E5D" w:rsidRDefault="00F5311B" w:rsidP="00774DA2">
            <w:pPr>
              <w:pStyle w:val="ListParagraph"/>
              <w:numPr>
                <w:ilvl w:val="0"/>
                <w:numId w:val="7"/>
              </w:numPr>
              <w:ind w:left="121" w:hanging="142"/>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Os impactos socioambientais potenciais significativos das obras são considerados de pequena intensidade e magnitude, localizados e basicamente restritos à fase de construção e são controlados e mitigados com procedimen</w:t>
            </w:r>
            <w:r w:rsidR="00A934B7">
              <w:rPr>
                <w:rFonts w:ascii="Times New Roman" w:eastAsia="Calibri" w:hAnsi="Times New Roman" w:cs="Times New Roman"/>
                <w:b w:val="0"/>
                <w:spacing w:val="6"/>
                <w:sz w:val="18"/>
                <w:szCs w:val="18"/>
              </w:rPr>
              <w:t>t</w:t>
            </w:r>
            <w:r w:rsidRPr="002B7E5D">
              <w:rPr>
                <w:rFonts w:ascii="Times New Roman" w:eastAsia="Calibri" w:hAnsi="Times New Roman" w:cs="Times New Roman"/>
                <w:b w:val="0"/>
                <w:spacing w:val="6"/>
                <w:sz w:val="18"/>
                <w:szCs w:val="18"/>
              </w:rPr>
              <w:t>os de qualidade e controle ambiental das obras;</w:t>
            </w:r>
          </w:p>
          <w:p w:rsidR="00F5311B" w:rsidRPr="002B7E5D" w:rsidRDefault="00F5311B" w:rsidP="00774DA2">
            <w:pPr>
              <w:pStyle w:val="ListParagraph"/>
              <w:numPr>
                <w:ilvl w:val="0"/>
                <w:numId w:val="7"/>
              </w:numPr>
              <w:ind w:left="121" w:hanging="142"/>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Na gestão ambiental das obras será assegurada a inserção de medidas e cuidados ambientais nos projetos básicos e executivos. Essas medidas, assim como os seus custos, normas e especificações, serão incluídas no orçamento dos projetos e, na sequência, nos editais de licitação das obras;</w:t>
            </w:r>
          </w:p>
          <w:p w:rsidR="00F5311B" w:rsidRDefault="00F5311B" w:rsidP="00774DA2">
            <w:pPr>
              <w:pStyle w:val="ListParagraph"/>
              <w:numPr>
                <w:ilvl w:val="0"/>
                <w:numId w:val="7"/>
              </w:numPr>
              <w:ind w:left="121" w:hanging="142"/>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 xml:space="preserve">A Unidade de </w:t>
            </w:r>
            <w:r w:rsidR="00280B5F" w:rsidRPr="002B7E5D">
              <w:rPr>
                <w:rFonts w:ascii="Times New Roman" w:eastAsia="Calibri" w:hAnsi="Times New Roman" w:cs="Times New Roman"/>
                <w:b w:val="0"/>
                <w:spacing w:val="6"/>
                <w:sz w:val="18"/>
                <w:szCs w:val="18"/>
              </w:rPr>
              <w:t>Gestão</w:t>
            </w:r>
            <w:r w:rsidRPr="002B7E5D">
              <w:rPr>
                <w:rFonts w:ascii="Times New Roman" w:eastAsia="Calibri" w:hAnsi="Times New Roman" w:cs="Times New Roman"/>
                <w:b w:val="0"/>
                <w:spacing w:val="6"/>
                <w:sz w:val="18"/>
                <w:szCs w:val="18"/>
              </w:rPr>
              <w:t xml:space="preserve"> </w:t>
            </w:r>
            <w:r w:rsidR="00280B5F" w:rsidRPr="002B7E5D">
              <w:rPr>
                <w:rFonts w:ascii="Times New Roman" w:eastAsia="Calibri" w:hAnsi="Times New Roman" w:cs="Times New Roman"/>
                <w:b w:val="0"/>
                <w:spacing w:val="6"/>
                <w:sz w:val="18"/>
                <w:szCs w:val="18"/>
              </w:rPr>
              <w:t>do Programa</w:t>
            </w:r>
            <w:r w:rsidRPr="002B7E5D">
              <w:rPr>
                <w:rFonts w:ascii="Times New Roman" w:eastAsia="Calibri" w:hAnsi="Times New Roman" w:cs="Times New Roman"/>
                <w:b w:val="0"/>
                <w:spacing w:val="6"/>
                <w:sz w:val="18"/>
                <w:szCs w:val="18"/>
              </w:rPr>
              <w:t xml:space="preserve"> </w:t>
            </w:r>
            <w:r w:rsidR="001D19A4" w:rsidRPr="002B7E5D">
              <w:rPr>
                <w:rFonts w:ascii="Times New Roman" w:eastAsia="Calibri" w:hAnsi="Times New Roman" w:cs="Times New Roman"/>
                <w:b w:val="0"/>
                <w:spacing w:val="6"/>
                <w:sz w:val="18"/>
                <w:szCs w:val="18"/>
              </w:rPr>
              <w:t>–</w:t>
            </w:r>
            <w:r w:rsidRPr="002B7E5D">
              <w:rPr>
                <w:rFonts w:ascii="Times New Roman" w:eastAsia="Calibri" w:hAnsi="Times New Roman" w:cs="Times New Roman"/>
                <w:b w:val="0"/>
                <w:spacing w:val="6"/>
                <w:sz w:val="18"/>
                <w:szCs w:val="18"/>
              </w:rPr>
              <w:t xml:space="preserve"> U</w:t>
            </w:r>
            <w:r w:rsidR="00280B5F" w:rsidRPr="002B7E5D">
              <w:rPr>
                <w:rFonts w:ascii="Times New Roman" w:eastAsia="Calibri" w:hAnsi="Times New Roman" w:cs="Times New Roman"/>
                <w:b w:val="0"/>
                <w:spacing w:val="6"/>
                <w:sz w:val="18"/>
                <w:szCs w:val="18"/>
              </w:rPr>
              <w:t>G</w:t>
            </w:r>
            <w:r w:rsidRPr="002B7E5D">
              <w:rPr>
                <w:rFonts w:ascii="Times New Roman" w:eastAsia="Calibri" w:hAnsi="Times New Roman" w:cs="Times New Roman"/>
                <w:b w:val="0"/>
                <w:spacing w:val="6"/>
                <w:sz w:val="18"/>
                <w:szCs w:val="18"/>
              </w:rPr>
              <w:t>P e as empresas supervisora e construtora deverão contar com especialistas em meio ambiente</w:t>
            </w:r>
            <w:r w:rsidR="00A934B7">
              <w:rPr>
                <w:rFonts w:ascii="Times New Roman" w:eastAsia="Calibri" w:hAnsi="Times New Roman" w:cs="Times New Roman"/>
                <w:b w:val="0"/>
                <w:spacing w:val="6"/>
                <w:sz w:val="18"/>
                <w:szCs w:val="18"/>
              </w:rPr>
              <w:t>;</w:t>
            </w:r>
          </w:p>
          <w:p w:rsidR="00A934B7" w:rsidRPr="002B7E5D" w:rsidRDefault="00E506BC" w:rsidP="00774DA2">
            <w:pPr>
              <w:pStyle w:val="ListParagraph"/>
              <w:numPr>
                <w:ilvl w:val="0"/>
                <w:numId w:val="7"/>
              </w:numPr>
              <w:ind w:left="121" w:hanging="142"/>
              <w:rPr>
                <w:rFonts w:ascii="Times New Roman" w:eastAsia="Calibri" w:hAnsi="Times New Roman" w:cs="Times New Roman"/>
                <w:b w:val="0"/>
                <w:spacing w:val="6"/>
                <w:sz w:val="18"/>
                <w:szCs w:val="18"/>
              </w:rPr>
            </w:pPr>
            <w:r>
              <w:rPr>
                <w:rFonts w:ascii="Times New Roman" w:eastAsia="Calibri" w:hAnsi="Times New Roman" w:cs="Times New Roman"/>
                <w:b w:val="0"/>
                <w:spacing w:val="6"/>
                <w:sz w:val="18"/>
                <w:szCs w:val="18"/>
              </w:rPr>
              <w:t>A UGP já vem implementando, com o BID, o Programa Várzeas do Tietê. Esta mesma UGP, que conta com boa estrutura e capacidade de gestão socioambiental, estará a cargo do Programa Renasce Tietê.</w:t>
            </w:r>
          </w:p>
          <w:p w:rsidR="00B93D93" w:rsidRPr="002B7E5D" w:rsidRDefault="00B93D93" w:rsidP="00A934B7">
            <w:pPr>
              <w:pStyle w:val="ListParagraph"/>
              <w:ind w:left="121"/>
              <w:rPr>
                <w:rFonts w:eastAsia="Calibri"/>
                <w:b w:val="0"/>
                <w:spacing w:val="6"/>
                <w:sz w:val="10"/>
                <w:szCs w:val="10"/>
              </w:rPr>
            </w:pPr>
          </w:p>
        </w:tc>
      </w:tr>
      <w:tr w:rsidR="00EF7C7B" w:rsidRPr="002B7E5D" w:rsidTr="00A64D3B">
        <w:tc>
          <w:tcPr>
            <w:tcW w:w="1843" w:type="dxa"/>
            <w:tcBorders>
              <w:top w:val="single" w:sz="4" w:space="0" w:color="auto"/>
              <w:bottom w:val="single" w:sz="4" w:space="0" w:color="auto"/>
              <w:right w:val="single" w:sz="4" w:space="0" w:color="auto"/>
            </w:tcBorders>
            <w:shd w:val="clear" w:color="auto" w:fill="auto"/>
          </w:tcPr>
          <w:p w:rsidR="00EF7C7B" w:rsidRPr="002B7E5D" w:rsidRDefault="00EF7C7B" w:rsidP="00A64D3B">
            <w:pPr>
              <w:rPr>
                <w:rFonts w:eastAsia="Calibri"/>
                <w:b/>
                <w:spacing w:val="-4"/>
                <w:sz w:val="18"/>
                <w:szCs w:val="18"/>
              </w:rPr>
            </w:pPr>
            <w:r w:rsidRPr="002B7E5D">
              <w:rPr>
                <w:rFonts w:eastAsia="Calibri"/>
                <w:b/>
                <w:spacing w:val="-4"/>
                <w:sz w:val="18"/>
                <w:szCs w:val="18"/>
              </w:rPr>
              <w:t>B.5- Requisitos da avaliação ambiental</w:t>
            </w:r>
            <w:r w:rsidR="00B93D93" w:rsidRPr="002B7E5D">
              <w:rPr>
                <w:rFonts w:eastAsia="Calibri"/>
                <w:b/>
                <w:spacing w:val="-4"/>
                <w:sz w:val="18"/>
                <w:szCs w:val="18"/>
              </w:rPr>
              <w:t xml:space="preserve"> e social.</w:t>
            </w:r>
          </w:p>
          <w:p w:rsidR="00EF7C7B" w:rsidRPr="002B7E5D" w:rsidRDefault="00EF7C7B" w:rsidP="00A64D3B">
            <w:pPr>
              <w:rPr>
                <w:rFonts w:eastAsia="Calibri"/>
                <w:b/>
                <w:spacing w:val="-4"/>
                <w:sz w:val="18"/>
                <w:szCs w:val="18"/>
              </w:rPr>
            </w:pPr>
          </w:p>
        </w:tc>
        <w:tc>
          <w:tcPr>
            <w:tcW w:w="3827" w:type="dxa"/>
            <w:tcBorders>
              <w:top w:val="single" w:sz="4" w:space="0" w:color="auto"/>
              <w:left w:val="single" w:sz="4" w:space="0" w:color="auto"/>
              <w:bottom w:val="single" w:sz="4" w:space="0" w:color="auto"/>
              <w:right w:val="single" w:sz="4" w:space="0" w:color="auto"/>
            </w:tcBorders>
            <w:shd w:val="clear" w:color="auto" w:fill="auto"/>
          </w:tcPr>
          <w:p w:rsidR="00EF7C7B" w:rsidRDefault="00EF7C7B" w:rsidP="00774DA2">
            <w:pPr>
              <w:pStyle w:val="ListParagraph"/>
              <w:numPr>
                <w:ilvl w:val="0"/>
                <w:numId w:val="8"/>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 xml:space="preserve">Elaboração </w:t>
            </w:r>
            <w:r w:rsidR="00FE5F99" w:rsidRPr="002B7E5D">
              <w:rPr>
                <w:rFonts w:ascii="Times New Roman" w:eastAsia="Calibri" w:hAnsi="Times New Roman" w:cs="Times New Roman"/>
                <w:b w:val="0"/>
                <w:spacing w:val="-4"/>
                <w:sz w:val="18"/>
                <w:szCs w:val="18"/>
              </w:rPr>
              <w:t xml:space="preserve">da AAS e </w:t>
            </w:r>
            <w:r w:rsidRPr="002B7E5D">
              <w:rPr>
                <w:rFonts w:ascii="Times New Roman" w:eastAsia="Calibri" w:hAnsi="Times New Roman" w:cs="Times New Roman"/>
                <w:b w:val="0"/>
                <w:spacing w:val="-4"/>
                <w:sz w:val="18"/>
                <w:szCs w:val="18"/>
              </w:rPr>
              <w:t>do PGAS</w:t>
            </w:r>
            <w:r w:rsidR="00F5311B" w:rsidRPr="002B7E5D">
              <w:rPr>
                <w:rFonts w:ascii="Times New Roman" w:eastAsia="Calibri" w:hAnsi="Times New Roman" w:cs="Times New Roman"/>
                <w:b w:val="0"/>
                <w:spacing w:val="-4"/>
                <w:sz w:val="18"/>
                <w:szCs w:val="18"/>
              </w:rPr>
              <w:t xml:space="preserve"> </w:t>
            </w:r>
            <w:r w:rsidR="00E506BC">
              <w:rPr>
                <w:rFonts w:ascii="Times New Roman" w:eastAsia="Calibri" w:hAnsi="Times New Roman" w:cs="Times New Roman"/>
                <w:b w:val="0"/>
                <w:spacing w:val="-4"/>
                <w:sz w:val="18"/>
                <w:szCs w:val="18"/>
              </w:rPr>
              <w:t>para os componentes 1 e 2 do Programa;</w:t>
            </w:r>
          </w:p>
          <w:p w:rsidR="00E506BC" w:rsidRPr="002B7E5D" w:rsidRDefault="00E506BC" w:rsidP="00774DA2">
            <w:pPr>
              <w:pStyle w:val="ListParagraph"/>
              <w:numPr>
                <w:ilvl w:val="0"/>
                <w:numId w:val="8"/>
              </w:numPr>
              <w:ind w:left="176" w:hanging="176"/>
              <w:rPr>
                <w:rFonts w:ascii="Times New Roman" w:eastAsia="Calibri" w:hAnsi="Times New Roman" w:cs="Times New Roman"/>
                <w:b w:val="0"/>
                <w:spacing w:val="-4"/>
                <w:sz w:val="18"/>
                <w:szCs w:val="18"/>
              </w:rPr>
            </w:pPr>
            <w:r>
              <w:rPr>
                <w:rFonts w:ascii="Times New Roman" w:eastAsia="Calibri" w:hAnsi="Times New Roman" w:cs="Times New Roman"/>
                <w:b w:val="0"/>
                <w:spacing w:val="-4"/>
                <w:sz w:val="18"/>
                <w:szCs w:val="18"/>
              </w:rPr>
              <w:t>Elaboração da ASASE e SGAS para o Programa;</w:t>
            </w:r>
          </w:p>
          <w:p w:rsidR="00EF7C7B" w:rsidRPr="002B7E5D" w:rsidRDefault="00EF7C7B" w:rsidP="00774DA2">
            <w:pPr>
              <w:pStyle w:val="ListParagraph"/>
              <w:numPr>
                <w:ilvl w:val="0"/>
                <w:numId w:val="8"/>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 xml:space="preserve">Das </w:t>
            </w:r>
            <w:r w:rsidR="00F5311B" w:rsidRPr="002B7E5D">
              <w:rPr>
                <w:rFonts w:ascii="Times New Roman" w:eastAsia="Calibri" w:hAnsi="Times New Roman" w:cs="Times New Roman"/>
                <w:b w:val="0"/>
                <w:spacing w:val="-4"/>
                <w:sz w:val="18"/>
                <w:szCs w:val="18"/>
              </w:rPr>
              <w:t>empresas construtoras</w:t>
            </w:r>
            <w:r w:rsidRPr="002B7E5D">
              <w:rPr>
                <w:rFonts w:ascii="Times New Roman" w:eastAsia="Calibri" w:hAnsi="Times New Roman" w:cs="Times New Roman"/>
                <w:b w:val="0"/>
                <w:spacing w:val="-4"/>
                <w:sz w:val="18"/>
                <w:szCs w:val="18"/>
              </w:rPr>
              <w:t xml:space="preserve"> será exigido o Plano de Controle Ambiental de Obras </w:t>
            </w:r>
            <w:r w:rsidR="001D19A4" w:rsidRPr="002B7E5D">
              <w:rPr>
                <w:rFonts w:ascii="Times New Roman" w:eastAsia="Calibri" w:hAnsi="Times New Roman" w:cs="Times New Roman"/>
                <w:b w:val="0"/>
                <w:spacing w:val="-4"/>
                <w:sz w:val="18"/>
                <w:szCs w:val="18"/>
              </w:rPr>
              <w:t>–</w:t>
            </w:r>
            <w:r w:rsidRPr="002B7E5D">
              <w:rPr>
                <w:rFonts w:ascii="Times New Roman" w:eastAsia="Calibri" w:hAnsi="Times New Roman" w:cs="Times New Roman"/>
                <w:b w:val="0"/>
                <w:spacing w:val="-4"/>
                <w:sz w:val="18"/>
                <w:szCs w:val="18"/>
              </w:rPr>
              <w:t xml:space="preserve"> PCAO</w:t>
            </w:r>
            <w:r w:rsidR="00E506BC">
              <w:rPr>
                <w:rFonts w:ascii="Times New Roman" w:eastAsia="Calibri" w:hAnsi="Times New Roman" w:cs="Times New Roman"/>
                <w:b w:val="0"/>
                <w:spacing w:val="-4"/>
                <w:sz w:val="18"/>
                <w:szCs w:val="18"/>
              </w:rPr>
              <w:t>.</w:t>
            </w:r>
          </w:p>
        </w:tc>
        <w:tc>
          <w:tcPr>
            <w:tcW w:w="4395" w:type="dxa"/>
            <w:tcBorders>
              <w:top w:val="single" w:sz="4" w:space="0" w:color="auto"/>
              <w:left w:val="single" w:sz="4" w:space="0" w:color="auto"/>
              <w:bottom w:val="single" w:sz="4" w:space="0" w:color="auto"/>
            </w:tcBorders>
            <w:shd w:val="clear" w:color="auto" w:fill="auto"/>
          </w:tcPr>
          <w:p w:rsidR="00E506BC" w:rsidRDefault="00EF7C7B" w:rsidP="00774DA2">
            <w:pPr>
              <w:pStyle w:val="ListParagraph"/>
              <w:numPr>
                <w:ilvl w:val="0"/>
                <w:numId w:val="8"/>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Exigência do cumprimento do PGAS incluída nos Critérios de Elegibilidade Ambiental do ROP</w:t>
            </w:r>
            <w:r w:rsidR="00E506BC">
              <w:rPr>
                <w:rFonts w:ascii="Times New Roman" w:eastAsia="Calibri" w:hAnsi="Times New Roman" w:cs="Times New Roman"/>
                <w:b w:val="0"/>
                <w:spacing w:val="-4"/>
                <w:sz w:val="18"/>
                <w:szCs w:val="18"/>
              </w:rPr>
              <w:t>.</w:t>
            </w:r>
          </w:p>
          <w:p w:rsidR="00E34037" w:rsidRPr="00E506BC" w:rsidRDefault="00E34037" w:rsidP="00774DA2">
            <w:pPr>
              <w:pStyle w:val="ListParagraph"/>
              <w:numPr>
                <w:ilvl w:val="0"/>
                <w:numId w:val="8"/>
              </w:numPr>
              <w:ind w:left="176" w:hanging="176"/>
              <w:rPr>
                <w:rFonts w:ascii="Times New Roman" w:eastAsia="Calibri" w:hAnsi="Times New Roman" w:cs="Times New Roman"/>
                <w:b w:val="0"/>
                <w:spacing w:val="-4"/>
                <w:sz w:val="18"/>
                <w:szCs w:val="18"/>
              </w:rPr>
            </w:pPr>
            <w:r>
              <w:rPr>
                <w:rFonts w:ascii="Times New Roman" w:eastAsia="Calibri" w:hAnsi="Times New Roman" w:cs="Times New Roman"/>
                <w:b w:val="0"/>
                <w:spacing w:val="-4"/>
                <w:sz w:val="18"/>
                <w:szCs w:val="18"/>
              </w:rPr>
              <w:t>Não haverá reassentamentos, relocação de benfeitorias ou atividades comerciais e, tampouco, interferência com terras indígenas.</w:t>
            </w:r>
          </w:p>
        </w:tc>
      </w:tr>
      <w:tr w:rsidR="00EF7C7B" w:rsidRPr="002B7E5D" w:rsidTr="00A64D3B">
        <w:trPr>
          <w:trHeight w:val="978"/>
        </w:trPr>
        <w:tc>
          <w:tcPr>
            <w:tcW w:w="1843" w:type="dxa"/>
            <w:tcBorders>
              <w:top w:val="single" w:sz="4" w:space="0" w:color="auto"/>
              <w:bottom w:val="single" w:sz="4" w:space="0" w:color="auto"/>
              <w:right w:val="single" w:sz="4" w:space="0" w:color="auto"/>
            </w:tcBorders>
            <w:shd w:val="clear" w:color="auto" w:fill="F2F2F2"/>
          </w:tcPr>
          <w:p w:rsidR="00EF7C7B" w:rsidRPr="002B7E5D" w:rsidRDefault="00EF7C7B" w:rsidP="00A64D3B">
            <w:pPr>
              <w:rPr>
                <w:rFonts w:eastAsia="Calibri"/>
                <w:b/>
                <w:spacing w:val="-4"/>
                <w:sz w:val="18"/>
                <w:szCs w:val="18"/>
              </w:rPr>
            </w:pPr>
            <w:r w:rsidRPr="002B7E5D">
              <w:rPr>
                <w:rFonts w:eastAsia="Calibri"/>
                <w:b/>
                <w:spacing w:val="-4"/>
                <w:sz w:val="18"/>
                <w:szCs w:val="18"/>
              </w:rPr>
              <w:t>B.6- Consulta com as partes afetadas.</w:t>
            </w:r>
          </w:p>
        </w:tc>
        <w:tc>
          <w:tcPr>
            <w:tcW w:w="3827" w:type="dxa"/>
            <w:tcBorders>
              <w:top w:val="single" w:sz="4" w:space="0" w:color="auto"/>
              <w:left w:val="single" w:sz="4" w:space="0" w:color="auto"/>
              <w:bottom w:val="single" w:sz="4" w:space="0" w:color="auto"/>
              <w:right w:val="single" w:sz="4" w:space="0" w:color="auto"/>
            </w:tcBorders>
            <w:shd w:val="clear" w:color="auto" w:fill="F2F2F2"/>
          </w:tcPr>
          <w:p w:rsidR="00EF7C7B" w:rsidRPr="002B7E5D" w:rsidRDefault="00EF7C7B" w:rsidP="00774DA2">
            <w:pPr>
              <w:pStyle w:val="ListParagraph"/>
              <w:numPr>
                <w:ilvl w:val="0"/>
                <w:numId w:val="10"/>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Sendo Categoria B, o Programa deverá organizar consulta</w:t>
            </w:r>
            <w:r w:rsidR="00E34037">
              <w:rPr>
                <w:rFonts w:ascii="Times New Roman" w:eastAsia="Calibri" w:hAnsi="Times New Roman" w:cs="Times New Roman"/>
                <w:b w:val="0"/>
                <w:spacing w:val="-4"/>
                <w:sz w:val="18"/>
                <w:szCs w:val="18"/>
              </w:rPr>
              <w:t>s</w:t>
            </w:r>
            <w:r w:rsidRPr="002B7E5D">
              <w:rPr>
                <w:rFonts w:ascii="Times New Roman" w:eastAsia="Calibri" w:hAnsi="Times New Roman" w:cs="Times New Roman"/>
                <w:b w:val="0"/>
                <w:spacing w:val="-4"/>
                <w:sz w:val="18"/>
                <w:szCs w:val="18"/>
              </w:rPr>
              <w:t xml:space="preserve"> com a comunidade</w:t>
            </w:r>
            <w:r w:rsidR="00FE5F99" w:rsidRPr="002B7E5D">
              <w:rPr>
                <w:rFonts w:ascii="Times New Roman" w:eastAsia="Calibri" w:hAnsi="Times New Roman" w:cs="Times New Roman"/>
                <w:b w:val="0"/>
                <w:spacing w:val="-4"/>
                <w:sz w:val="18"/>
                <w:szCs w:val="18"/>
              </w:rPr>
              <w:t xml:space="preserve">, instituições e organizações </w:t>
            </w:r>
            <w:r w:rsidRPr="002B7E5D">
              <w:rPr>
                <w:rFonts w:ascii="Times New Roman" w:eastAsia="Calibri" w:hAnsi="Times New Roman" w:cs="Times New Roman"/>
                <w:b w:val="0"/>
                <w:spacing w:val="-4"/>
                <w:sz w:val="18"/>
                <w:szCs w:val="18"/>
              </w:rPr>
              <w:t>das áreas de influência das obras</w:t>
            </w:r>
            <w:r w:rsidR="00E34037">
              <w:rPr>
                <w:rFonts w:ascii="Times New Roman" w:eastAsia="Calibri" w:hAnsi="Times New Roman" w:cs="Times New Roman"/>
                <w:b w:val="0"/>
                <w:spacing w:val="-4"/>
                <w:sz w:val="18"/>
                <w:szCs w:val="18"/>
              </w:rPr>
              <w:t xml:space="preserve"> (Municípios de Mogi Guaçu e </w:t>
            </w:r>
            <w:proofErr w:type="spellStart"/>
            <w:r w:rsidR="00E34037">
              <w:rPr>
                <w:rFonts w:ascii="Times New Roman" w:eastAsia="Calibri" w:hAnsi="Times New Roman" w:cs="Times New Roman"/>
                <w:b w:val="0"/>
                <w:spacing w:val="-4"/>
                <w:sz w:val="18"/>
                <w:szCs w:val="18"/>
              </w:rPr>
              <w:t>Salesópolis</w:t>
            </w:r>
            <w:proofErr w:type="spellEnd"/>
            <w:r w:rsidR="00E34037">
              <w:rPr>
                <w:rFonts w:ascii="Times New Roman" w:eastAsia="Calibri" w:hAnsi="Times New Roman" w:cs="Times New Roman"/>
                <w:b w:val="0"/>
                <w:spacing w:val="-4"/>
                <w:sz w:val="18"/>
                <w:szCs w:val="18"/>
              </w:rPr>
              <w:t>)</w:t>
            </w:r>
            <w:r w:rsidRPr="002B7E5D">
              <w:rPr>
                <w:rFonts w:ascii="Times New Roman" w:eastAsia="Calibri" w:hAnsi="Times New Roman" w:cs="Times New Roman"/>
                <w:b w:val="0"/>
                <w:spacing w:val="-4"/>
                <w:sz w:val="18"/>
                <w:szCs w:val="18"/>
              </w:rPr>
              <w:t>.</w:t>
            </w:r>
          </w:p>
        </w:tc>
        <w:tc>
          <w:tcPr>
            <w:tcW w:w="4395" w:type="dxa"/>
            <w:tcBorders>
              <w:top w:val="single" w:sz="4" w:space="0" w:color="auto"/>
              <w:left w:val="single" w:sz="4" w:space="0" w:color="auto"/>
              <w:bottom w:val="single" w:sz="4" w:space="0" w:color="auto"/>
            </w:tcBorders>
            <w:shd w:val="clear" w:color="auto" w:fill="F2F2F2"/>
          </w:tcPr>
          <w:p w:rsidR="00EF7C7B" w:rsidRPr="002B7E5D" w:rsidRDefault="00EF7C7B" w:rsidP="00774DA2">
            <w:pPr>
              <w:pStyle w:val="ListParagraph"/>
              <w:numPr>
                <w:ilvl w:val="0"/>
                <w:numId w:val="9"/>
              </w:numPr>
              <w:ind w:left="121" w:hanging="121"/>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As obras dos Programa estão de acordo com as políticas públicas e os planos e programas setoriais dos governos estadual e municipal;</w:t>
            </w:r>
          </w:p>
          <w:p w:rsidR="00B93D93" w:rsidRPr="002B7E5D" w:rsidRDefault="00E34037" w:rsidP="00774DA2">
            <w:pPr>
              <w:pStyle w:val="ListParagraph"/>
              <w:numPr>
                <w:ilvl w:val="0"/>
                <w:numId w:val="9"/>
              </w:numPr>
              <w:ind w:left="121" w:hanging="121"/>
              <w:rPr>
                <w:rFonts w:ascii="Times New Roman" w:eastAsia="Calibri" w:hAnsi="Times New Roman" w:cs="Times New Roman"/>
                <w:b w:val="0"/>
                <w:spacing w:val="-4"/>
                <w:sz w:val="18"/>
                <w:szCs w:val="18"/>
              </w:rPr>
            </w:pPr>
            <w:r>
              <w:rPr>
                <w:rFonts w:ascii="Times New Roman" w:eastAsia="Calibri" w:hAnsi="Times New Roman" w:cs="Times New Roman"/>
                <w:b w:val="0"/>
                <w:spacing w:val="-4"/>
                <w:sz w:val="18"/>
                <w:szCs w:val="18"/>
              </w:rPr>
              <w:t xml:space="preserve">Os requisitos para a realização </w:t>
            </w:r>
            <w:r w:rsidR="00B93D93" w:rsidRPr="002B7E5D">
              <w:rPr>
                <w:rFonts w:ascii="Times New Roman" w:eastAsia="Calibri" w:hAnsi="Times New Roman" w:cs="Times New Roman"/>
                <w:b w:val="0"/>
                <w:spacing w:val="-4"/>
                <w:sz w:val="18"/>
                <w:szCs w:val="18"/>
              </w:rPr>
              <w:t>da Consulta Pública</w:t>
            </w:r>
            <w:r>
              <w:rPr>
                <w:rFonts w:ascii="Times New Roman" w:eastAsia="Calibri" w:hAnsi="Times New Roman" w:cs="Times New Roman"/>
                <w:b w:val="0"/>
                <w:spacing w:val="-4"/>
                <w:sz w:val="18"/>
                <w:szCs w:val="18"/>
              </w:rPr>
              <w:t xml:space="preserve"> foram apresentados à UGP;</w:t>
            </w:r>
          </w:p>
          <w:p w:rsidR="00EF7C7B" w:rsidRPr="002B7E5D" w:rsidRDefault="00FE5F99" w:rsidP="00774DA2">
            <w:pPr>
              <w:pStyle w:val="ListParagraph"/>
              <w:numPr>
                <w:ilvl w:val="0"/>
                <w:numId w:val="9"/>
              </w:numPr>
              <w:ind w:left="121" w:hanging="121"/>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O Programa</w:t>
            </w:r>
            <w:r w:rsidR="00EF7C7B" w:rsidRPr="002B7E5D">
              <w:rPr>
                <w:rFonts w:ascii="Times New Roman" w:eastAsia="Calibri" w:hAnsi="Times New Roman" w:cs="Times New Roman"/>
                <w:b w:val="0"/>
                <w:spacing w:val="-4"/>
                <w:sz w:val="18"/>
                <w:szCs w:val="18"/>
              </w:rPr>
              <w:t>, os impactos e as medidas mitigadoras serão apresentados à comunidade, no contexto d</w:t>
            </w:r>
            <w:r w:rsidR="00F60EBE" w:rsidRPr="002B7E5D">
              <w:rPr>
                <w:rFonts w:ascii="Times New Roman" w:eastAsia="Calibri" w:hAnsi="Times New Roman" w:cs="Times New Roman"/>
                <w:b w:val="0"/>
                <w:spacing w:val="-4"/>
                <w:sz w:val="18"/>
                <w:szCs w:val="18"/>
              </w:rPr>
              <w:t>o</w:t>
            </w:r>
            <w:r w:rsidR="00EF7C7B" w:rsidRPr="002B7E5D">
              <w:rPr>
                <w:rFonts w:ascii="Times New Roman" w:eastAsia="Calibri" w:hAnsi="Times New Roman" w:cs="Times New Roman"/>
                <w:b w:val="0"/>
                <w:spacing w:val="-4"/>
                <w:sz w:val="18"/>
                <w:szCs w:val="18"/>
              </w:rPr>
              <w:t xml:space="preserve"> PGAS;</w:t>
            </w:r>
          </w:p>
          <w:p w:rsidR="00B93D93" w:rsidRPr="00B50EE5" w:rsidRDefault="00EF7C7B" w:rsidP="00B93D93">
            <w:pPr>
              <w:pStyle w:val="ListParagraph"/>
              <w:numPr>
                <w:ilvl w:val="0"/>
                <w:numId w:val="9"/>
              </w:numPr>
              <w:ind w:left="121" w:hanging="121"/>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 xml:space="preserve"> </w:t>
            </w:r>
            <w:r w:rsidR="00E34037">
              <w:rPr>
                <w:rFonts w:ascii="Times New Roman" w:eastAsia="Calibri" w:hAnsi="Times New Roman" w:cs="Times New Roman"/>
                <w:b w:val="0"/>
                <w:spacing w:val="-4"/>
                <w:sz w:val="18"/>
                <w:szCs w:val="18"/>
              </w:rPr>
              <w:t>Após</w:t>
            </w:r>
            <w:r w:rsidR="00F60EBE" w:rsidRPr="002B7E5D">
              <w:rPr>
                <w:rFonts w:ascii="Times New Roman" w:eastAsia="Calibri" w:hAnsi="Times New Roman" w:cs="Times New Roman"/>
                <w:b w:val="0"/>
                <w:spacing w:val="-4"/>
                <w:sz w:val="18"/>
                <w:szCs w:val="18"/>
              </w:rPr>
              <w:t xml:space="preserve"> a realização da consulta pública s</w:t>
            </w:r>
            <w:r w:rsidRPr="002B7E5D">
              <w:rPr>
                <w:rFonts w:ascii="Times New Roman" w:eastAsia="Calibri" w:hAnsi="Times New Roman" w:cs="Times New Roman"/>
                <w:b w:val="0"/>
                <w:spacing w:val="-4"/>
                <w:sz w:val="18"/>
                <w:szCs w:val="18"/>
              </w:rPr>
              <w:t xml:space="preserve">erá elaborado dossiê contendo: i) síntese das </w:t>
            </w:r>
            <w:r w:rsidR="00F60EBE" w:rsidRPr="002B7E5D">
              <w:rPr>
                <w:rFonts w:ascii="Times New Roman" w:eastAsia="Calibri" w:hAnsi="Times New Roman" w:cs="Times New Roman"/>
                <w:b w:val="0"/>
                <w:spacing w:val="-4"/>
                <w:sz w:val="18"/>
                <w:szCs w:val="18"/>
              </w:rPr>
              <w:t>consultas</w:t>
            </w:r>
            <w:r w:rsidRPr="002B7E5D">
              <w:rPr>
                <w:rFonts w:ascii="Times New Roman" w:eastAsia="Calibri" w:hAnsi="Times New Roman" w:cs="Times New Roman"/>
                <w:b w:val="0"/>
                <w:spacing w:val="-4"/>
                <w:sz w:val="18"/>
                <w:szCs w:val="18"/>
              </w:rPr>
              <w:t xml:space="preserve">, </w:t>
            </w:r>
            <w:proofErr w:type="spellStart"/>
            <w:r w:rsidRPr="002B7E5D">
              <w:rPr>
                <w:rFonts w:ascii="Times New Roman" w:eastAsia="Calibri" w:hAnsi="Times New Roman" w:cs="Times New Roman"/>
                <w:b w:val="0"/>
                <w:spacing w:val="-4"/>
                <w:sz w:val="18"/>
                <w:szCs w:val="18"/>
              </w:rPr>
              <w:t>ii</w:t>
            </w:r>
            <w:proofErr w:type="spellEnd"/>
            <w:r w:rsidRPr="002B7E5D">
              <w:rPr>
                <w:rFonts w:ascii="Times New Roman" w:eastAsia="Calibri" w:hAnsi="Times New Roman" w:cs="Times New Roman"/>
                <w:b w:val="0"/>
                <w:spacing w:val="-4"/>
                <w:sz w:val="18"/>
                <w:szCs w:val="18"/>
              </w:rPr>
              <w:t xml:space="preserve">) inserções na mídia; e </w:t>
            </w:r>
            <w:proofErr w:type="spellStart"/>
            <w:r w:rsidRPr="002B7E5D">
              <w:rPr>
                <w:rFonts w:ascii="Times New Roman" w:eastAsia="Calibri" w:hAnsi="Times New Roman" w:cs="Times New Roman"/>
                <w:b w:val="0"/>
                <w:spacing w:val="-4"/>
                <w:sz w:val="18"/>
                <w:szCs w:val="18"/>
              </w:rPr>
              <w:t>iii</w:t>
            </w:r>
            <w:proofErr w:type="spellEnd"/>
            <w:r w:rsidRPr="002B7E5D">
              <w:rPr>
                <w:rFonts w:ascii="Times New Roman" w:eastAsia="Calibri" w:hAnsi="Times New Roman" w:cs="Times New Roman"/>
                <w:b w:val="0"/>
                <w:spacing w:val="-4"/>
                <w:sz w:val="18"/>
                <w:szCs w:val="18"/>
              </w:rPr>
              <w:t>) resultado das consultas realizadas, que ser</w:t>
            </w:r>
            <w:r w:rsidR="00F60EBE" w:rsidRPr="002B7E5D">
              <w:rPr>
                <w:rFonts w:ascii="Times New Roman" w:eastAsia="Calibri" w:hAnsi="Times New Roman" w:cs="Times New Roman"/>
                <w:b w:val="0"/>
                <w:spacing w:val="-4"/>
                <w:sz w:val="18"/>
                <w:szCs w:val="18"/>
              </w:rPr>
              <w:t>á</w:t>
            </w:r>
            <w:r w:rsidRPr="002B7E5D">
              <w:rPr>
                <w:rFonts w:ascii="Times New Roman" w:eastAsia="Calibri" w:hAnsi="Times New Roman" w:cs="Times New Roman"/>
                <w:b w:val="0"/>
                <w:spacing w:val="-4"/>
                <w:sz w:val="18"/>
                <w:szCs w:val="18"/>
              </w:rPr>
              <w:t xml:space="preserve"> enviad</w:t>
            </w:r>
            <w:r w:rsidR="00F60EBE" w:rsidRPr="002B7E5D">
              <w:rPr>
                <w:rFonts w:ascii="Times New Roman" w:eastAsia="Calibri" w:hAnsi="Times New Roman" w:cs="Times New Roman"/>
                <w:b w:val="0"/>
                <w:spacing w:val="-4"/>
                <w:sz w:val="18"/>
                <w:szCs w:val="18"/>
              </w:rPr>
              <w:t>o</w:t>
            </w:r>
            <w:r w:rsidRPr="002B7E5D">
              <w:rPr>
                <w:rFonts w:ascii="Times New Roman" w:eastAsia="Calibri" w:hAnsi="Times New Roman" w:cs="Times New Roman"/>
                <w:b w:val="0"/>
                <w:spacing w:val="-4"/>
                <w:sz w:val="18"/>
                <w:szCs w:val="18"/>
              </w:rPr>
              <w:t xml:space="preserve"> ao BID.</w:t>
            </w:r>
          </w:p>
        </w:tc>
      </w:tr>
    </w:tbl>
    <w:p w:rsidR="00B50EE5" w:rsidRDefault="00B50EE5"/>
    <w:p w:rsidR="00B50EE5" w:rsidRDefault="00B50EE5"/>
    <w:p w:rsidR="00B50EE5" w:rsidRDefault="00B50EE5"/>
    <w:p w:rsidR="00B50EE5" w:rsidRDefault="00B50EE5"/>
    <w:p w:rsidR="00B50EE5" w:rsidRPr="00D7602D" w:rsidRDefault="00B50EE5" w:rsidP="00B50EE5">
      <w:pPr>
        <w:ind w:hanging="284"/>
        <w:jc w:val="both"/>
        <w:rPr>
          <w:sz w:val="20"/>
          <w:szCs w:val="20"/>
        </w:rPr>
      </w:pPr>
      <w:r w:rsidRPr="00ED76D0">
        <w:rPr>
          <w:b/>
          <w:sz w:val="20"/>
          <w:szCs w:val="20"/>
        </w:rPr>
        <w:t>Quadro N</w:t>
      </w:r>
      <w:r w:rsidRPr="00ED76D0">
        <w:rPr>
          <w:b/>
          <w:sz w:val="20"/>
          <w:szCs w:val="20"/>
          <w:vertAlign w:val="superscript"/>
        </w:rPr>
        <w:t>o</w:t>
      </w:r>
      <w:r w:rsidRPr="00ED76D0">
        <w:rPr>
          <w:b/>
          <w:sz w:val="20"/>
          <w:szCs w:val="20"/>
        </w:rPr>
        <w:t xml:space="preserve"> 3</w:t>
      </w:r>
      <w:r w:rsidRPr="00ED76D0">
        <w:rPr>
          <w:sz w:val="20"/>
          <w:szCs w:val="20"/>
        </w:rPr>
        <w:t>: Cumprimento das Diretrizes das Políticas de Salvaguardas Ambientais e Sociais do BID (Continuação)</w:t>
      </w:r>
    </w:p>
    <w:p w:rsidR="00B50EE5" w:rsidRPr="00D7602D" w:rsidRDefault="00B50EE5" w:rsidP="00B50EE5">
      <w:pPr>
        <w:pStyle w:val="Caption"/>
        <w:keepNext/>
        <w:keepLines/>
        <w:spacing w:after="0"/>
        <w:rPr>
          <w:rFonts w:ascii="Times New Roman" w:hAnsi="Times New Roman" w:cs="Times New Roman"/>
          <w:sz w:val="6"/>
          <w:szCs w:val="6"/>
        </w:rPr>
      </w:pPr>
    </w:p>
    <w:tbl>
      <w:tblPr>
        <w:tblW w:w="10065" w:type="dxa"/>
        <w:tblInd w:w="-459" w:type="dxa"/>
        <w:tblLook w:val="00A0" w:firstRow="1" w:lastRow="0" w:firstColumn="1" w:lastColumn="0" w:noHBand="0" w:noVBand="0"/>
      </w:tblPr>
      <w:tblGrid>
        <w:gridCol w:w="1843"/>
        <w:gridCol w:w="3827"/>
        <w:gridCol w:w="4395"/>
      </w:tblGrid>
      <w:tr w:rsidR="00B50EE5" w:rsidRPr="005D56B7" w:rsidTr="000164F3">
        <w:trPr>
          <w:trHeight w:val="427"/>
          <w:tblHeader/>
        </w:trPr>
        <w:tc>
          <w:tcPr>
            <w:tcW w:w="10065" w:type="dxa"/>
            <w:gridSpan w:val="3"/>
            <w:tcBorders>
              <w:top w:val="single" w:sz="4" w:space="0" w:color="auto"/>
              <w:bottom w:val="single" w:sz="4" w:space="0" w:color="auto"/>
            </w:tcBorders>
            <w:shd w:val="clear" w:color="auto" w:fill="99CCFF"/>
            <w:vAlign w:val="center"/>
          </w:tcPr>
          <w:p w:rsidR="00B50EE5" w:rsidRPr="005D56B7" w:rsidRDefault="00B50EE5" w:rsidP="000164F3">
            <w:pPr>
              <w:jc w:val="center"/>
              <w:rPr>
                <w:rFonts w:eastAsia="Calibri"/>
                <w:b/>
                <w:spacing w:val="6"/>
                <w:sz w:val="20"/>
                <w:szCs w:val="20"/>
              </w:rPr>
            </w:pPr>
            <w:r w:rsidRPr="005D56B7">
              <w:rPr>
                <w:rFonts w:eastAsia="Calibri"/>
                <w:b/>
                <w:spacing w:val="6"/>
                <w:sz w:val="20"/>
                <w:szCs w:val="20"/>
                <w:shd w:val="clear" w:color="auto" w:fill="99CCFF"/>
              </w:rPr>
              <w:t>POLÍTICA DE MEIO</w:t>
            </w:r>
            <w:r w:rsidRPr="005D56B7">
              <w:rPr>
                <w:rFonts w:eastAsia="Calibri"/>
                <w:b/>
                <w:spacing w:val="6"/>
                <w:sz w:val="20"/>
                <w:szCs w:val="20"/>
              </w:rPr>
              <w:t xml:space="preserve"> AMBIENTE E CUMPRIMENTO DE SALVAGUARDAS – OP-703</w:t>
            </w:r>
          </w:p>
        </w:tc>
      </w:tr>
      <w:tr w:rsidR="00B50EE5" w:rsidRPr="005D56B7" w:rsidTr="000164F3">
        <w:trPr>
          <w:trHeight w:val="548"/>
          <w:tblHeader/>
        </w:trPr>
        <w:tc>
          <w:tcPr>
            <w:tcW w:w="1843" w:type="dxa"/>
            <w:tcBorders>
              <w:top w:val="single" w:sz="4" w:space="0" w:color="auto"/>
              <w:bottom w:val="single" w:sz="4" w:space="0" w:color="auto"/>
              <w:right w:val="single" w:sz="4" w:space="0" w:color="auto"/>
            </w:tcBorders>
            <w:shd w:val="clear" w:color="auto" w:fill="CCFFFF"/>
            <w:vAlign w:val="center"/>
          </w:tcPr>
          <w:p w:rsidR="00B50EE5" w:rsidRPr="005D56B7" w:rsidRDefault="00B50EE5" w:rsidP="000164F3">
            <w:pPr>
              <w:rPr>
                <w:rFonts w:eastAsia="Calibri"/>
                <w:b/>
                <w:spacing w:val="6"/>
                <w:sz w:val="20"/>
                <w:szCs w:val="20"/>
              </w:rPr>
            </w:pPr>
            <w:r w:rsidRPr="005D56B7">
              <w:rPr>
                <w:rFonts w:eastAsia="Calibri"/>
                <w:b/>
                <w:spacing w:val="6"/>
                <w:sz w:val="20"/>
                <w:szCs w:val="20"/>
              </w:rPr>
              <w:t xml:space="preserve">DIRETRIZ DA </w:t>
            </w:r>
          </w:p>
          <w:p w:rsidR="00B50EE5" w:rsidRPr="005D56B7" w:rsidRDefault="00B50EE5" w:rsidP="000164F3">
            <w:pPr>
              <w:rPr>
                <w:rFonts w:eastAsia="Calibri"/>
                <w:b/>
                <w:spacing w:val="6"/>
                <w:sz w:val="18"/>
                <w:szCs w:val="18"/>
              </w:rPr>
            </w:pPr>
            <w:r w:rsidRPr="005D56B7">
              <w:rPr>
                <w:rFonts w:eastAsia="Calibri"/>
                <w:b/>
                <w:spacing w:val="6"/>
                <w:sz w:val="20"/>
                <w:szCs w:val="20"/>
              </w:rPr>
              <w:t>OP-703</w:t>
            </w:r>
          </w:p>
        </w:tc>
        <w:tc>
          <w:tcPr>
            <w:tcW w:w="3827" w:type="dxa"/>
            <w:tcBorders>
              <w:top w:val="single" w:sz="4" w:space="0" w:color="auto"/>
              <w:left w:val="single" w:sz="4" w:space="0" w:color="auto"/>
              <w:bottom w:val="single" w:sz="4" w:space="0" w:color="auto"/>
              <w:right w:val="single" w:sz="4" w:space="0" w:color="auto"/>
            </w:tcBorders>
            <w:shd w:val="clear" w:color="auto" w:fill="CCFFFF"/>
            <w:vAlign w:val="center"/>
          </w:tcPr>
          <w:p w:rsidR="00B50EE5" w:rsidRPr="005D56B7" w:rsidRDefault="00B50EE5" w:rsidP="000164F3">
            <w:pPr>
              <w:jc w:val="center"/>
              <w:rPr>
                <w:rFonts w:eastAsia="Calibri"/>
                <w:b/>
                <w:spacing w:val="6"/>
                <w:sz w:val="20"/>
                <w:szCs w:val="20"/>
              </w:rPr>
            </w:pPr>
            <w:r w:rsidRPr="005D56B7">
              <w:rPr>
                <w:rFonts w:eastAsia="Calibri"/>
                <w:b/>
                <w:spacing w:val="6"/>
                <w:sz w:val="20"/>
                <w:szCs w:val="20"/>
              </w:rPr>
              <w:t>Incidência no Programa</w:t>
            </w:r>
          </w:p>
        </w:tc>
        <w:tc>
          <w:tcPr>
            <w:tcW w:w="4395" w:type="dxa"/>
            <w:tcBorders>
              <w:top w:val="single" w:sz="4" w:space="0" w:color="auto"/>
              <w:left w:val="single" w:sz="4" w:space="0" w:color="auto"/>
              <w:bottom w:val="single" w:sz="4" w:space="0" w:color="auto"/>
            </w:tcBorders>
            <w:shd w:val="clear" w:color="auto" w:fill="CCFFFF"/>
            <w:vAlign w:val="center"/>
          </w:tcPr>
          <w:p w:rsidR="00B50EE5" w:rsidRPr="005D56B7" w:rsidRDefault="00B50EE5" w:rsidP="000164F3">
            <w:pPr>
              <w:jc w:val="center"/>
              <w:rPr>
                <w:rFonts w:eastAsia="Calibri"/>
                <w:b/>
                <w:spacing w:val="6"/>
                <w:sz w:val="20"/>
                <w:szCs w:val="20"/>
              </w:rPr>
            </w:pPr>
            <w:r w:rsidRPr="005D56B7">
              <w:rPr>
                <w:rFonts w:eastAsia="Calibri"/>
                <w:b/>
                <w:spacing w:val="6"/>
                <w:sz w:val="20"/>
                <w:szCs w:val="20"/>
              </w:rPr>
              <w:t>Medidas e salvaguardas de cumprimento</w:t>
            </w:r>
          </w:p>
        </w:tc>
      </w:tr>
      <w:tr w:rsidR="00EF7C7B" w:rsidRPr="002B7E5D" w:rsidTr="00A64D3B">
        <w:tc>
          <w:tcPr>
            <w:tcW w:w="1843" w:type="dxa"/>
            <w:tcBorders>
              <w:top w:val="single" w:sz="4" w:space="0" w:color="auto"/>
              <w:bottom w:val="single" w:sz="4" w:space="0" w:color="auto"/>
              <w:right w:val="single" w:sz="4" w:space="0" w:color="auto"/>
            </w:tcBorders>
            <w:shd w:val="clear" w:color="auto" w:fill="auto"/>
          </w:tcPr>
          <w:p w:rsidR="00EF7C7B" w:rsidRPr="002B7E5D" w:rsidRDefault="00EF7C7B" w:rsidP="00A64D3B">
            <w:pPr>
              <w:rPr>
                <w:rFonts w:eastAsia="Calibri"/>
                <w:b/>
                <w:spacing w:val="-4"/>
                <w:sz w:val="18"/>
                <w:szCs w:val="18"/>
              </w:rPr>
            </w:pPr>
            <w:r w:rsidRPr="002B7E5D">
              <w:rPr>
                <w:rFonts w:eastAsia="Calibri"/>
                <w:b/>
                <w:spacing w:val="-4"/>
                <w:sz w:val="18"/>
                <w:szCs w:val="18"/>
              </w:rPr>
              <w:t xml:space="preserve">B.7- Supervisão e cumprimento. </w:t>
            </w:r>
          </w:p>
        </w:tc>
        <w:tc>
          <w:tcPr>
            <w:tcW w:w="3827" w:type="dxa"/>
            <w:tcBorders>
              <w:top w:val="single" w:sz="4" w:space="0" w:color="auto"/>
              <w:left w:val="single" w:sz="4" w:space="0" w:color="auto"/>
              <w:bottom w:val="single" w:sz="4" w:space="0" w:color="auto"/>
              <w:right w:val="single" w:sz="4" w:space="0" w:color="auto"/>
            </w:tcBorders>
            <w:shd w:val="clear" w:color="auto" w:fill="auto"/>
          </w:tcPr>
          <w:p w:rsidR="00352F0C" w:rsidRPr="002B7E5D" w:rsidRDefault="00352F0C" w:rsidP="00774DA2">
            <w:pPr>
              <w:pStyle w:val="ListParagraph"/>
              <w:numPr>
                <w:ilvl w:val="0"/>
                <w:numId w:val="11"/>
              </w:numPr>
              <w:ind w:left="176" w:hanging="176"/>
              <w:rPr>
                <w:rFonts w:ascii="Times New Roman" w:eastAsia="Calibri" w:hAnsi="Times New Roman" w:cs="Times New Roman"/>
                <w:b w:val="0"/>
                <w:spacing w:val="-4"/>
                <w:sz w:val="18"/>
                <w:szCs w:val="18"/>
              </w:rPr>
            </w:pPr>
            <w:r>
              <w:rPr>
                <w:rFonts w:ascii="Times New Roman" w:eastAsia="Calibri" w:hAnsi="Times New Roman" w:cs="Times New Roman"/>
                <w:b w:val="0"/>
                <w:spacing w:val="-4"/>
                <w:sz w:val="18"/>
                <w:szCs w:val="18"/>
              </w:rPr>
              <w:t>Apresentação do SGAS do Programa;</w:t>
            </w:r>
          </w:p>
          <w:p w:rsidR="00B50EE5" w:rsidRDefault="00EF7C7B" w:rsidP="00774DA2">
            <w:pPr>
              <w:pStyle w:val="ListParagraph"/>
              <w:numPr>
                <w:ilvl w:val="0"/>
                <w:numId w:val="11"/>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 xml:space="preserve">Inclusão de cláusulas contratuais com exigências ambientais e penalidades no caso de não </w:t>
            </w:r>
          </w:p>
          <w:p w:rsidR="00EF7C7B" w:rsidRPr="002B7E5D" w:rsidRDefault="00EF7C7B" w:rsidP="00774DA2">
            <w:pPr>
              <w:pStyle w:val="ListParagraph"/>
              <w:numPr>
                <w:ilvl w:val="0"/>
                <w:numId w:val="11"/>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cumprimento.</w:t>
            </w:r>
          </w:p>
        </w:tc>
        <w:tc>
          <w:tcPr>
            <w:tcW w:w="4395" w:type="dxa"/>
            <w:tcBorders>
              <w:top w:val="single" w:sz="4" w:space="0" w:color="auto"/>
              <w:left w:val="single" w:sz="4" w:space="0" w:color="auto"/>
              <w:bottom w:val="single" w:sz="4" w:space="0" w:color="auto"/>
            </w:tcBorders>
            <w:shd w:val="clear" w:color="auto" w:fill="auto"/>
          </w:tcPr>
          <w:p w:rsidR="00EF7C7B" w:rsidRDefault="00F60EBE" w:rsidP="00774DA2">
            <w:pPr>
              <w:pStyle w:val="ListParagraph"/>
              <w:numPr>
                <w:ilvl w:val="0"/>
                <w:numId w:val="11"/>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O</w:t>
            </w:r>
            <w:r w:rsidR="00EF7C7B" w:rsidRPr="002B7E5D">
              <w:rPr>
                <w:rFonts w:ascii="Times New Roman" w:eastAsia="Calibri" w:hAnsi="Times New Roman" w:cs="Times New Roman"/>
                <w:b w:val="0"/>
                <w:spacing w:val="-4"/>
                <w:sz w:val="18"/>
                <w:szCs w:val="18"/>
              </w:rPr>
              <w:t>s programas de gestão do PGAS e PCAO deverão ser os efetivos documentos de gestão</w:t>
            </w:r>
            <w:r w:rsidRPr="002B7E5D">
              <w:rPr>
                <w:rFonts w:ascii="Times New Roman" w:eastAsia="Calibri" w:hAnsi="Times New Roman" w:cs="Times New Roman"/>
                <w:b w:val="0"/>
                <w:spacing w:val="-4"/>
                <w:sz w:val="18"/>
                <w:szCs w:val="18"/>
              </w:rPr>
              <w:t xml:space="preserve"> socio</w:t>
            </w:r>
            <w:r w:rsidR="00EF7C7B" w:rsidRPr="002B7E5D">
              <w:rPr>
                <w:rFonts w:ascii="Times New Roman" w:eastAsia="Calibri" w:hAnsi="Times New Roman" w:cs="Times New Roman"/>
                <w:b w:val="0"/>
                <w:spacing w:val="-4"/>
                <w:sz w:val="18"/>
                <w:szCs w:val="18"/>
              </w:rPr>
              <w:t>ambiental das obras. Todos os programas do PGAS deve</w:t>
            </w:r>
            <w:r w:rsidRPr="002B7E5D">
              <w:rPr>
                <w:rFonts w:ascii="Times New Roman" w:eastAsia="Calibri" w:hAnsi="Times New Roman" w:cs="Times New Roman"/>
                <w:b w:val="0"/>
                <w:spacing w:val="-4"/>
                <w:sz w:val="18"/>
                <w:szCs w:val="18"/>
              </w:rPr>
              <w:t xml:space="preserve">rão </w:t>
            </w:r>
            <w:r w:rsidR="00EF7C7B" w:rsidRPr="002B7E5D">
              <w:rPr>
                <w:rFonts w:ascii="Times New Roman" w:eastAsia="Calibri" w:hAnsi="Times New Roman" w:cs="Times New Roman"/>
                <w:b w:val="0"/>
                <w:spacing w:val="-4"/>
                <w:sz w:val="18"/>
                <w:szCs w:val="18"/>
              </w:rPr>
              <w:t>ser incorporados ao ROP;</w:t>
            </w:r>
          </w:p>
          <w:p w:rsidR="00352F0C" w:rsidRPr="002B7E5D" w:rsidRDefault="00352F0C" w:rsidP="00774DA2">
            <w:pPr>
              <w:pStyle w:val="ListParagraph"/>
              <w:numPr>
                <w:ilvl w:val="0"/>
                <w:numId w:val="11"/>
              </w:numPr>
              <w:ind w:left="176" w:hanging="176"/>
              <w:rPr>
                <w:rFonts w:ascii="Times New Roman" w:eastAsia="Calibri" w:hAnsi="Times New Roman" w:cs="Times New Roman"/>
                <w:b w:val="0"/>
                <w:spacing w:val="-4"/>
                <w:sz w:val="18"/>
                <w:szCs w:val="18"/>
              </w:rPr>
            </w:pPr>
            <w:r>
              <w:rPr>
                <w:rFonts w:ascii="Times New Roman" w:eastAsia="Calibri" w:hAnsi="Times New Roman" w:cs="Times New Roman"/>
                <w:b w:val="0"/>
                <w:spacing w:val="-4"/>
                <w:sz w:val="18"/>
                <w:szCs w:val="18"/>
              </w:rPr>
              <w:t>SGAS definido;</w:t>
            </w:r>
          </w:p>
          <w:p w:rsidR="00F60EBE" w:rsidRPr="002B7E5D" w:rsidRDefault="00EF7C7B" w:rsidP="00774DA2">
            <w:pPr>
              <w:pStyle w:val="ListParagraph"/>
              <w:numPr>
                <w:ilvl w:val="0"/>
                <w:numId w:val="11"/>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 xml:space="preserve">As exigências ambientais e sociais serão tratadas com o mesmo rigor técnico e gerencial das exigências de engenharia. </w:t>
            </w:r>
            <w:r w:rsidR="00F60EBE" w:rsidRPr="002B7E5D">
              <w:rPr>
                <w:rFonts w:ascii="Times New Roman" w:eastAsia="Calibri" w:hAnsi="Times New Roman" w:cs="Times New Roman"/>
                <w:b w:val="0"/>
                <w:spacing w:val="-4"/>
                <w:sz w:val="18"/>
                <w:szCs w:val="18"/>
                <w:u w:val="single"/>
              </w:rPr>
              <w:t>Para tanto</w:t>
            </w:r>
            <w:r w:rsidRPr="002B7E5D">
              <w:rPr>
                <w:rFonts w:ascii="Times New Roman" w:eastAsia="Calibri" w:hAnsi="Times New Roman" w:cs="Times New Roman"/>
                <w:b w:val="0"/>
                <w:spacing w:val="-4"/>
                <w:sz w:val="18"/>
                <w:szCs w:val="18"/>
                <w:u w:val="single"/>
              </w:rPr>
              <w:t>, as atividades relativas ao controle</w:t>
            </w:r>
            <w:r w:rsidR="00F60EBE" w:rsidRPr="002B7E5D">
              <w:rPr>
                <w:rFonts w:ascii="Times New Roman" w:eastAsia="Calibri" w:hAnsi="Times New Roman" w:cs="Times New Roman"/>
                <w:b w:val="0"/>
                <w:spacing w:val="-4"/>
                <w:sz w:val="18"/>
                <w:szCs w:val="18"/>
                <w:u w:val="single"/>
              </w:rPr>
              <w:t xml:space="preserve"> e mitigação de impactos </w:t>
            </w:r>
            <w:r w:rsidRPr="002B7E5D">
              <w:rPr>
                <w:rFonts w:ascii="Times New Roman" w:eastAsia="Calibri" w:hAnsi="Times New Roman" w:cs="Times New Roman"/>
                <w:b w:val="0"/>
                <w:spacing w:val="-4"/>
                <w:sz w:val="18"/>
                <w:szCs w:val="18"/>
                <w:u w:val="single"/>
              </w:rPr>
              <w:t>ambienta</w:t>
            </w:r>
            <w:r w:rsidR="00F60EBE" w:rsidRPr="002B7E5D">
              <w:rPr>
                <w:rFonts w:ascii="Times New Roman" w:eastAsia="Calibri" w:hAnsi="Times New Roman" w:cs="Times New Roman"/>
                <w:b w:val="0"/>
                <w:spacing w:val="-4"/>
                <w:sz w:val="18"/>
                <w:szCs w:val="18"/>
                <w:u w:val="single"/>
              </w:rPr>
              <w:t>is</w:t>
            </w:r>
            <w:r w:rsidRPr="002B7E5D">
              <w:rPr>
                <w:rFonts w:ascii="Times New Roman" w:eastAsia="Calibri" w:hAnsi="Times New Roman" w:cs="Times New Roman"/>
                <w:b w:val="0"/>
                <w:spacing w:val="-4"/>
                <w:sz w:val="18"/>
                <w:szCs w:val="18"/>
                <w:u w:val="single"/>
              </w:rPr>
              <w:t xml:space="preserve"> </w:t>
            </w:r>
            <w:r w:rsidR="00F60EBE" w:rsidRPr="002B7E5D">
              <w:rPr>
                <w:rFonts w:ascii="Times New Roman" w:eastAsia="Calibri" w:hAnsi="Times New Roman" w:cs="Times New Roman"/>
                <w:b w:val="0"/>
                <w:spacing w:val="-4"/>
                <w:sz w:val="18"/>
                <w:szCs w:val="18"/>
                <w:u w:val="single"/>
              </w:rPr>
              <w:t xml:space="preserve">e sociais </w:t>
            </w:r>
            <w:r w:rsidRPr="002B7E5D">
              <w:rPr>
                <w:rFonts w:ascii="Times New Roman" w:eastAsia="Calibri" w:hAnsi="Times New Roman" w:cs="Times New Roman"/>
                <w:b w:val="0"/>
                <w:spacing w:val="-4"/>
                <w:sz w:val="18"/>
                <w:szCs w:val="18"/>
                <w:u w:val="single"/>
              </w:rPr>
              <w:t>deverão ser parte integrante da mesma planilha de custos e cronograma físico do projeto</w:t>
            </w:r>
            <w:r w:rsidR="00F60EBE" w:rsidRPr="002B7E5D">
              <w:rPr>
                <w:rFonts w:ascii="Times New Roman" w:eastAsia="Calibri" w:hAnsi="Times New Roman" w:cs="Times New Roman"/>
                <w:b w:val="0"/>
                <w:spacing w:val="-4"/>
                <w:sz w:val="18"/>
                <w:szCs w:val="18"/>
                <w:u w:val="single"/>
              </w:rPr>
              <w:t>;</w:t>
            </w:r>
          </w:p>
          <w:p w:rsidR="00EF7C7B" w:rsidRPr="002B7E5D" w:rsidRDefault="00F60EBE" w:rsidP="00774DA2">
            <w:pPr>
              <w:pStyle w:val="ListParagraph"/>
              <w:numPr>
                <w:ilvl w:val="0"/>
                <w:numId w:val="11"/>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u w:val="single"/>
              </w:rPr>
              <w:t>Não conformidades socioambientais serão</w:t>
            </w:r>
            <w:r w:rsidR="00EF7C7B" w:rsidRPr="002B7E5D">
              <w:rPr>
                <w:rFonts w:ascii="Times New Roman" w:eastAsia="Calibri" w:hAnsi="Times New Roman" w:cs="Times New Roman"/>
                <w:b w:val="0"/>
                <w:spacing w:val="-4"/>
                <w:sz w:val="18"/>
                <w:szCs w:val="18"/>
                <w:u w:val="single"/>
              </w:rPr>
              <w:t xml:space="preserve"> motivo</w:t>
            </w:r>
            <w:r w:rsidRPr="002B7E5D">
              <w:rPr>
                <w:rFonts w:ascii="Times New Roman" w:eastAsia="Calibri" w:hAnsi="Times New Roman" w:cs="Times New Roman"/>
                <w:b w:val="0"/>
                <w:spacing w:val="-4"/>
                <w:sz w:val="18"/>
                <w:szCs w:val="18"/>
                <w:u w:val="single"/>
              </w:rPr>
              <w:t>s</w:t>
            </w:r>
            <w:r w:rsidR="00EF7C7B" w:rsidRPr="002B7E5D">
              <w:rPr>
                <w:rFonts w:ascii="Times New Roman" w:eastAsia="Calibri" w:hAnsi="Times New Roman" w:cs="Times New Roman"/>
                <w:b w:val="0"/>
                <w:spacing w:val="-4"/>
                <w:sz w:val="18"/>
                <w:szCs w:val="18"/>
                <w:u w:val="single"/>
              </w:rPr>
              <w:t xml:space="preserve"> de apontamento no Diário de Obra de irregularidade e objetos de medição e pagamento</w:t>
            </w:r>
            <w:r w:rsidR="00EF7C7B" w:rsidRPr="002B7E5D">
              <w:rPr>
                <w:rFonts w:ascii="Times New Roman" w:eastAsia="Calibri" w:hAnsi="Times New Roman" w:cs="Times New Roman"/>
                <w:b w:val="0"/>
                <w:spacing w:val="-4"/>
                <w:sz w:val="18"/>
                <w:szCs w:val="18"/>
              </w:rPr>
              <w:t>.</w:t>
            </w:r>
          </w:p>
        </w:tc>
      </w:tr>
      <w:tr w:rsidR="00EF7C7B" w:rsidRPr="002B7E5D" w:rsidTr="00A64D3B">
        <w:tc>
          <w:tcPr>
            <w:tcW w:w="1843" w:type="dxa"/>
            <w:tcBorders>
              <w:top w:val="single" w:sz="4" w:space="0" w:color="auto"/>
              <w:bottom w:val="single" w:sz="4" w:space="0" w:color="auto"/>
              <w:right w:val="single" w:sz="4" w:space="0" w:color="auto"/>
            </w:tcBorders>
            <w:shd w:val="clear" w:color="auto" w:fill="F2F2F2" w:themeFill="background1" w:themeFillShade="F2"/>
          </w:tcPr>
          <w:p w:rsidR="00EF7C7B" w:rsidRPr="002B7E5D" w:rsidRDefault="00EF7C7B" w:rsidP="00A64D3B">
            <w:pPr>
              <w:rPr>
                <w:rFonts w:eastAsia="Calibri"/>
                <w:b/>
                <w:spacing w:val="-4"/>
                <w:sz w:val="18"/>
                <w:szCs w:val="18"/>
              </w:rPr>
            </w:pPr>
            <w:r w:rsidRPr="002B7E5D">
              <w:rPr>
                <w:rFonts w:eastAsia="Calibri"/>
                <w:b/>
                <w:spacing w:val="-4"/>
                <w:sz w:val="18"/>
                <w:szCs w:val="18"/>
              </w:rPr>
              <w:t>B.9 – Habitats Naturais e Sítios Culturais.</w:t>
            </w:r>
          </w:p>
          <w:p w:rsidR="00EF7C7B" w:rsidRPr="002B7E5D" w:rsidRDefault="00EF7C7B" w:rsidP="00A64D3B">
            <w:pPr>
              <w:rPr>
                <w:rFonts w:eastAsia="Calibri"/>
                <w:b/>
                <w:spacing w:val="-4"/>
                <w:sz w:val="18"/>
                <w:szCs w:val="18"/>
                <w:highlight w:val="yellow"/>
              </w:rPr>
            </w:pPr>
          </w:p>
        </w:tc>
        <w:tc>
          <w:tcPr>
            <w:tcW w:w="382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F7C7B" w:rsidRPr="002B7E5D" w:rsidRDefault="00E9393C" w:rsidP="00774DA2">
            <w:pPr>
              <w:pStyle w:val="ListParagraph"/>
              <w:numPr>
                <w:ilvl w:val="0"/>
                <w:numId w:val="12"/>
              </w:numPr>
              <w:ind w:left="176" w:hanging="176"/>
              <w:rPr>
                <w:rFonts w:ascii="Times New Roman" w:eastAsia="Calibri" w:hAnsi="Times New Roman" w:cs="Times New Roman"/>
                <w:b w:val="0"/>
                <w:spacing w:val="-4"/>
                <w:sz w:val="18"/>
                <w:szCs w:val="18"/>
              </w:rPr>
            </w:pPr>
            <w:r>
              <w:rPr>
                <w:rFonts w:ascii="Times New Roman" w:eastAsia="Calibri" w:hAnsi="Times New Roman" w:cs="Times New Roman"/>
                <w:b w:val="0"/>
                <w:spacing w:val="-4"/>
                <w:sz w:val="18"/>
                <w:szCs w:val="18"/>
              </w:rPr>
              <w:t>I</w:t>
            </w:r>
            <w:r w:rsidR="00EF7C7B" w:rsidRPr="002B7E5D">
              <w:rPr>
                <w:rFonts w:ascii="Times New Roman" w:eastAsia="Calibri" w:hAnsi="Times New Roman" w:cs="Times New Roman"/>
                <w:b w:val="0"/>
                <w:spacing w:val="-4"/>
                <w:sz w:val="18"/>
                <w:szCs w:val="18"/>
              </w:rPr>
              <w:t xml:space="preserve">nterferências com Áreas de Preservação Permanentes – </w:t>
            </w:r>
            <w:proofErr w:type="spellStart"/>
            <w:r w:rsidR="00EF7C7B" w:rsidRPr="002B7E5D">
              <w:rPr>
                <w:rFonts w:ascii="Times New Roman" w:eastAsia="Calibri" w:hAnsi="Times New Roman" w:cs="Times New Roman"/>
                <w:b w:val="0"/>
                <w:spacing w:val="-4"/>
                <w:sz w:val="18"/>
                <w:szCs w:val="18"/>
              </w:rPr>
              <w:t>APPs</w:t>
            </w:r>
            <w:proofErr w:type="spellEnd"/>
            <w:r w:rsidR="00EF7C7B" w:rsidRPr="002B7E5D">
              <w:rPr>
                <w:rFonts w:ascii="Times New Roman" w:eastAsia="Calibri" w:hAnsi="Times New Roman" w:cs="Times New Roman"/>
                <w:b w:val="0"/>
                <w:spacing w:val="-4"/>
                <w:sz w:val="18"/>
                <w:szCs w:val="18"/>
              </w:rPr>
              <w:t>;</w:t>
            </w:r>
          </w:p>
          <w:p w:rsidR="00EF7C7B" w:rsidRPr="002B7E5D" w:rsidRDefault="00EF7C7B" w:rsidP="00774DA2">
            <w:pPr>
              <w:pStyle w:val="ListParagraph"/>
              <w:numPr>
                <w:ilvl w:val="0"/>
                <w:numId w:val="12"/>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 xml:space="preserve">Deverão ser observados procedimentos de controle para que as obras não </w:t>
            </w:r>
            <w:r w:rsidR="00CF50F5" w:rsidRPr="002B7E5D">
              <w:rPr>
                <w:rFonts w:ascii="Times New Roman" w:eastAsia="Calibri" w:hAnsi="Times New Roman" w:cs="Times New Roman"/>
                <w:b w:val="0"/>
                <w:spacing w:val="-4"/>
                <w:sz w:val="18"/>
                <w:szCs w:val="18"/>
              </w:rPr>
              <w:t>causem danos à</w:t>
            </w:r>
            <w:r w:rsidRPr="002B7E5D">
              <w:rPr>
                <w:rFonts w:ascii="Times New Roman" w:eastAsia="Calibri" w:hAnsi="Times New Roman" w:cs="Times New Roman"/>
                <w:b w:val="0"/>
                <w:spacing w:val="-4"/>
                <w:sz w:val="18"/>
                <w:szCs w:val="18"/>
              </w:rPr>
              <w:t>s residências vizinhas.</w:t>
            </w:r>
          </w:p>
        </w:tc>
        <w:tc>
          <w:tcPr>
            <w:tcW w:w="4395" w:type="dxa"/>
            <w:tcBorders>
              <w:top w:val="single" w:sz="4" w:space="0" w:color="auto"/>
              <w:left w:val="single" w:sz="4" w:space="0" w:color="auto"/>
              <w:bottom w:val="single" w:sz="4" w:space="0" w:color="auto"/>
            </w:tcBorders>
            <w:shd w:val="clear" w:color="auto" w:fill="F2F2F2" w:themeFill="background1" w:themeFillShade="F2"/>
          </w:tcPr>
          <w:p w:rsidR="00EF7C7B" w:rsidRPr="002B7E5D" w:rsidRDefault="00EF7C7B" w:rsidP="00774DA2">
            <w:pPr>
              <w:pStyle w:val="ListParagraph"/>
              <w:numPr>
                <w:ilvl w:val="0"/>
                <w:numId w:val="12"/>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 xml:space="preserve">O PGAS contem procedimentos de controle e qualidade ambiental das obras que deverão reduzir significativamente os impactos </w:t>
            </w:r>
            <w:r w:rsidR="00E9393C">
              <w:rPr>
                <w:rFonts w:ascii="Times New Roman" w:eastAsia="Calibri" w:hAnsi="Times New Roman" w:cs="Times New Roman"/>
                <w:b w:val="0"/>
                <w:spacing w:val="-4"/>
                <w:sz w:val="18"/>
                <w:szCs w:val="18"/>
              </w:rPr>
              <w:t xml:space="preserve">às </w:t>
            </w:r>
            <w:proofErr w:type="spellStart"/>
            <w:r w:rsidR="00E9393C">
              <w:rPr>
                <w:rFonts w:ascii="Times New Roman" w:eastAsia="Calibri" w:hAnsi="Times New Roman" w:cs="Times New Roman"/>
                <w:b w:val="0"/>
                <w:spacing w:val="-4"/>
                <w:sz w:val="18"/>
                <w:szCs w:val="18"/>
              </w:rPr>
              <w:t>APPs</w:t>
            </w:r>
            <w:proofErr w:type="spellEnd"/>
            <w:r w:rsidRPr="002B7E5D">
              <w:rPr>
                <w:rFonts w:ascii="Times New Roman" w:eastAsia="Calibri" w:hAnsi="Times New Roman" w:cs="Times New Roman"/>
                <w:b w:val="0"/>
                <w:spacing w:val="-4"/>
                <w:sz w:val="18"/>
                <w:szCs w:val="18"/>
              </w:rPr>
              <w:t>;</w:t>
            </w:r>
          </w:p>
          <w:p w:rsidR="00EF7C7B" w:rsidRDefault="00EF7C7B" w:rsidP="00774DA2">
            <w:pPr>
              <w:pStyle w:val="ListParagraph"/>
              <w:numPr>
                <w:ilvl w:val="0"/>
                <w:numId w:val="12"/>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Não existe confirmação de sítios culturais nas áreas de implantação das obras. Entretanto, o Programa de Arqueologia a ser implementado durante as obras deverá proteger sítios culturais</w:t>
            </w:r>
            <w:r w:rsidR="00E9393C">
              <w:rPr>
                <w:rFonts w:ascii="Times New Roman" w:eastAsia="Calibri" w:hAnsi="Times New Roman" w:cs="Times New Roman"/>
                <w:b w:val="0"/>
                <w:spacing w:val="-4"/>
                <w:sz w:val="18"/>
                <w:szCs w:val="18"/>
              </w:rPr>
              <w:t xml:space="preserve"> eventualmente existentes</w:t>
            </w:r>
            <w:r w:rsidRPr="002B7E5D">
              <w:rPr>
                <w:rFonts w:ascii="Times New Roman" w:eastAsia="Calibri" w:hAnsi="Times New Roman" w:cs="Times New Roman"/>
                <w:b w:val="0"/>
                <w:spacing w:val="-4"/>
                <w:sz w:val="18"/>
                <w:szCs w:val="18"/>
              </w:rPr>
              <w:t>.</w:t>
            </w:r>
          </w:p>
          <w:p w:rsidR="00E9393C" w:rsidRPr="002B7E5D" w:rsidRDefault="002D15C1" w:rsidP="00774DA2">
            <w:pPr>
              <w:pStyle w:val="ListParagraph"/>
              <w:numPr>
                <w:ilvl w:val="0"/>
                <w:numId w:val="12"/>
              </w:numPr>
              <w:ind w:left="176" w:hanging="176"/>
              <w:rPr>
                <w:rFonts w:ascii="Times New Roman" w:eastAsia="Calibri" w:hAnsi="Times New Roman" w:cs="Times New Roman"/>
                <w:b w:val="0"/>
                <w:spacing w:val="-4"/>
                <w:sz w:val="18"/>
                <w:szCs w:val="18"/>
              </w:rPr>
            </w:pPr>
            <w:r>
              <w:rPr>
                <w:rFonts w:ascii="Times New Roman" w:eastAsia="Calibri" w:hAnsi="Times New Roman" w:cs="Times New Roman"/>
                <w:b w:val="0"/>
                <w:spacing w:val="-4"/>
                <w:sz w:val="18"/>
                <w:szCs w:val="18"/>
              </w:rPr>
              <w:t>Reflorestamento de 36ha com espécies nativas como compensação às intervenções.</w:t>
            </w:r>
          </w:p>
        </w:tc>
      </w:tr>
      <w:tr w:rsidR="00EF7C7B" w:rsidRPr="002B7E5D" w:rsidTr="00A64D3B">
        <w:tc>
          <w:tcPr>
            <w:tcW w:w="1843" w:type="dxa"/>
            <w:tcBorders>
              <w:top w:val="single" w:sz="4" w:space="0" w:color="auto"/>
              <w:bottom w:val="single" w:sz="4" w:space="0" w:color="auto"/>
              <w:right w:val="single" w:sz="4" w:space="0" w:color="auto"/>
            </w:tcBorders>
            <w:shd w:val="clear" w:color="auto" w:fill="auto"/>
          </w:tcPr>
          <w:p w:rsidR="00EF7C7B" w:rsidRPr="002B7E5D" w:rsidRDefault="00EF7C7B" w:rsidP="00A64D3B">
            <w:pPr>
              <w:rPr>
                <w:rFonts w:eastAsia="Calibri"/>
                <w:b/>
                <w:spacing w:val="-4"/>
                <w:sz w:val="18"/>
                <w:szCs w:val="18"/>
              </w:rPr>
            </w:pPr>
            <w:r w:rsidRPr="002B7E5D">
              <w:rPr>
                <w:rFonts w:eastAsia="Calibri"/>
                <w:b/>
                <w:spacing w:val="-4"/>
                <w:sz w:val="18"/>
                <w:szCs w:val="18"/>
              </w:rPr>
              <w:t>B.10 – Materiais Perigosos</w:t>
            </w:r>
          </w:p>
        </w:tc>
        <w:tc>
          <w:tcPr>
            <w:tcW w:w="3827" w:type="dxa"/>
            <w:tcBorders>
              <w:top w:val="single" w:sz="4" w:space="0" w:color="auto"/>
              <w:left w:val="single" w:sz="4" w:space="0" w:color="auto"/>
              <w:bottom w:val="single" w:sz="4" w:space="0" w:color="auto"/>
              <w:right w:val="single" w:sz="4" w:space="0" w:color="auto"/>
            </w:tcBorders>
            <w:shd w:val="clear" w:color="auto" w:fill="auto"/>
          </w:tcPr>
          <w:p w:rsidR="00EF7C7B" w:rsidRPr="002B7E5D" w:rsidRDefault="00EF7C7B" w:rsidP="00774DA2">
            <w:pPr>
              <w:pStyle w:val="ListParagraph"/>
              <w:numPr>
                <w:ilvl w:val="0"/>
                <w:numId w:val="13"/>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Análise dos projetos e do armazenamento de produtos químicos, contaminantes e inflamáveis;</w:t>
            </w:r>
          </w:p>
          <w:p w:rsidR="00EF7C7B" w:rsidRPr="002B7E5D" w:rsidRDefault="00EF7C7B" w:rsidP="00774DA2">
            <w:pPr>
              <w:pStyle w:val="ListParagraph"/>
              <w:numPr>
                <w:ilvl w:val="0"/>
                <w:numId w:val="13"/>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Os resíduos das obras e demolições de estruturas antigas, contarão com programa de controle e mitigação específico no PGAS.</w:t>
            </w:r>
          </w:p>
          <w:p w:rsidR="00B93D93" w:rsidRPr="002B7E5D" w:rsidRDefault="00B93D93" w:rsidP="00774DA2">
            <w:pPr>
              <w:pStyle w:val="ListParagraph"/>
              <w:numPr>
                <w:ilvl w:val="0"/>
                <w:numId w:val="13"/>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 xml:space="preserve">Análise da ocorrência de passivos decorrentes da presença de materiais </w:t>
            </w:r>
            <w:r w:rsidR="00C34535" w:rsidRPr="002B7E5D">
              <w:rPr>
                <w:rFonts w:ascii="Times New Roman" w:eastAsia="Calibri" w:hAnsi="Times New Roman" w:cs="Times New Roman"/>
                <w:b w:val="0"/>
                <w:spacing w:val="-4"/>
                <w:sz w:val="18"/>
                <w:szCs w:val="18"/>
              </w:rPr>
              <w:t>perigosos nas áreas de implantação das unidades de EI.</w:t>
            </w:r>
          </w:p>
        </w:tc>
        <w:tc>
          <w:tcPr>
            <w:tcW w:w="4395" w:type="dxa"/>
            <w:tcBorders>
              <w:top w:val="single" w:sz="4" w:space="0" w:color="auto"/>
              <w:left w:val="single" w:sz="4" w:space="0" w:color="auto"/>
              <w:bottom w:val="single" w:sz="4" w:space="0" w:color="auto"/>
            </w:tcBorders>
            <w:shd w:val="clear" w:color="auto" w:fill="auto"/>
          </w:tcPr>
          <w:p w:rsidR="00EF7C7B" w:rsidRPr="002B7E5D" w:rsidRDefault="00EF7C7B" w:rsidP="00774DA2">
            <w:pPr>
              <w:pStyle w:val="ListParagraph"/>
              <w:numPr>
                <w:ilvl w:val="0"/>
                <w:numId w:val="13"/>
              </w:numPr>
              <w:ind w:left="121" w:hanging="142"/>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 xml:space="preserve">Os projetos das estruturas que armazenam produtos químicos, contaminantes e inflamáveis obedecem </w:t>
            </w:r>
            <w:r w:rsidR="00B93D93" w:rsidRPr="002B7E5D">
              <w:rPr>
                <w:rFonts w:ascii="Times New Roman" w:eastAsia="Calibri" w:hAnsi="Times New Roman" w:cs="Times New Roman"/>
                <w:b w:val="0"/>
                <w:spacing w:val="-4"/>
                <w:sz w:val="18"/>
                <w:szCs w:val="18"/>
              </w:rPr>
              <w:t>à</w:t>
            </w:r>
            <w:r w:rsidRPr="002B7E5D">
              <w:rPr>
                <w:rFonts w:ascii="Times New Roman" w:eastAsia="Calibri" w:hAnsi="Times New Roman" w:cs="Times New Roman"/>
                <w:b w:val="0"/>
                <w:spacing w:val="-4"/>
                <w:sz w:val="18"/>
                <w:szCs w:val="18"/>
              </w:rPr>
              <w:t>s normas técnicas e a legislação ambiental;</w:t>
            </w:r>
          </w:p>
          <w:p w:rsidR="00EF7C7B" w:rsidRPr="002B7E5D" w:rsidRDefault="00E719E4" w:rsidP="00774DA2">
            <w:pPr>
              <w:pStyle w:val="ListParagraph"/>
              <w:numPr>
                <w:ilvl w:val="0"/>
                <w:numId w:val="13"/>
              </w:numPr>
              <w:ind w:left="121" w:hanging="142"/>
              <w:rPr>
                <w:rFonts w:ascii="Times New Roman" w:eastAsia="Calibri" w:hAnsi="Times New Roman" w:cs="Times New Roman"/>
                <w:b w:val="0"/>
                <w:spacing w:val="-4"/>
                <w:sz w:val="18"/>
                <w:szCs w:val="18"/>
              </w:rPr>
            </w:pPr>
            <w:r>
              <w:rPr>
                <w:rFonts w:ascii="Times New Roman" w:eastAsia="Calibri" w:hAnsi="Times New Roman" w:cs="Times New Roman"/>
                <w:b w:val="0"/>
                <w:spacing w:val="-4"/>
                <w:sz w:val="18"/>
                <w:szCs w:val="18"/>
              </w:rPr>
              <w:t xml:space="preserve">Deverá </w:t>
            </w:r>
            <w:proofErr w:type="gramStart"/>
            <w:r>
              <w:rPr>
                <w:rFonts w:ascii="Times New Roman" w:eastAsia="Calibri" w:hAnsi="Times New Roman" w:cs="Times New Roman"/>
                <w:b w:val="0"/>
                <w:spacing w:val="-4"/>
                <w:sz w:val="18"/>
                <w:szCs w:val="18"/>
              </w:rPr>
              <w:t xml:space="preserve">ser </w:t>
            </w:r>
            <w:r w:rsidR="00EF7C7B" w:rsidRPr="002B7E5D">
              <w:rPr>
                <w:rFonts w:ascii="Times New Roman" w:eastAsia="Calibri" w:hAnsi="Times New Roman" w:cs="Times New Roman"/>
                <w:b w:val="0"/>
                <w:spacing w:val="-4"/>
                <w:sz w:val="18"/>
                <w:szCs w:val="18"/>
              </w:rPr>
              <w:t xml:space="preserve"> incluído</w:t>
            </w:r>
            <w:proofErr w:type="gramEnd"/>
            <w:r w:rsidR="00EF7C7B" w:rsidRPr="002B7E5D">
              <w:rPr>
                <w:rFonts w:ascii="Times New Roman" w:eastAsia="Calibri" w:hAnsi="Times New Roman" w:cs="Times New Roman"/>
                <w:b w:val="0"/>
                <w:spacing w:val="-4"/>
                <w:sz w:val="18"/>
                <w:szCs w:val="18"/>
              </w:rPr>
              <w:t xml:space="preserve"> no PGAS um programa específico de demolição e disposição de resíduos poluentes e contaminantes.</w:t>
            </w:r>
          </w:p>
          <w:p w:rsidR="00C34535" w:rsidRPr="002B7E5D" w:rsidRDefault="00C34535" w:rsidP="00774DA2">
            <w:pPr>
              <w:pStyle w:val="ListParagraph"/>
              <w:numPr>
                <w:ilvl w:val="0"/>
                <w:numId w:val="13"/>
              </w:numPr>
              <w:ind w:left="121" w:hanging="142"/>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Terrenos com presença de materiais perigosos deverão ser excluídos ou objeto de programa de remediação específico.</w:t>
            </w:r>
          </w:p>
        </w:tc>
      </w:tr>
      <w:tr w:rsidR="00EF7C7B" w:rsidRPr="002B7E5D" w:rsidTr="00A64D3B">
        <w:tc>
          <w:tcPr>
            <w:tcW w:w="1843" w:type="dxa"/>
            <w:tcBorders>
              <w:top w:val="single" w:sz="4" w:space="0" w:color="auto"/>
              <w:bottom w:val="single" w:sz="4" w:space="0" w:color="auto"/>
              <w:right w:val="single" w:sz="4" w:space="0" w:color="auto"/>
            </w:tcBorders>
            <w:shd w:val="clear" w:color="auto" w:fill="F2F2F2"/>
          </w:tcPr>
          <w:p w:rsidR="00EF7C7B" w:rsidRPr="002B7E5D" w:rsidRDefault="00EF7C7B" w:rsidP="00A64D3B">
            <w:pPr>
              <w:rPr>
                <w:rFonts w:eastAsia="Calibri"/>
                <w:b/>
                <w:spacing w:val="-4"/>
                <w:sz w:val="18"/>
                <w:szCs w:val="18"/>
              </w:rPr>
            </w:pPr>
            <w:r w:rsidRPr="002B7E5D">
              <w:rPr>
                <w:rFonts w:eastAsia="Calibri"/>
                <w:b/>
                <w:spacing w:val="-4"/>
                <w:sz w:val="18"/>
                <w:szCs w:val="18"/>
              </w:rPr>
              <w:t>B.11 – Prevenção e redução da contaminação.</w:t>
            </w:r>
          </w:p>
        </w:tc>
        <w:tc>
          <w:tcPr>
            <w:tcW w:w="3827" w:type="dxa"/>
            <w:tcBorders>
              <w:top w:val="single" w:sz="4" w:space="0" w:color="auto"/>
              <w:left w:val="single" w:sz="4" w:space="0" w:color="auto"/>
              <w:bottom w:val="single" w:sz="4" w:space="0" w:color="auto"/>
              <w:right w:val="single" w:sz="4" w:space="0" w:color="auto"/>
            </w:tcBorders>
            <w:shd w:val="clear" w:color="auto" w:fill="F2F2F2"/>
          </w:tcPr>
          <w:p w:rsidR="0021377A" w:rsidRPr="002B7E5D" w:rsidRDefault="0021377A" w:rsidP="00774DA2">
            <w:pPr>
              <w:pStyle w:val="ListParagraph"/>
              <w:numPr>
                <w:ilvl w:val="0"/>
                <w:numId w:val="14"/>
              </w:numPr>
              <w:ind w:left="176" w:hanging="176"/>
              <w:rPr>
                <w:rFonts w:ascii="Times New Roman" w:eastAsia="Calibri" w:hAnsi="Times New Roman" w:cs="Times New Roman"/>
                <w:b w:val="0"/>
                <w:spacing w:val="-4"/>
                <w:sz w:val="18"/>
                <w:szCs w:val="18"/>
              </w:rPr>
            </w:pPr>
            <w:r>
              <w:rPr>
                <w:rFonts w:ascii="Times New Roman" w:eastAsia="Calibri" w:hAnsi="Times New Roman" w:cs="Times New Roman"/>
                <w:b w:val="0"/>
                <w:spacing w:val="-4"/>
                <w:sz w:val="18"/>
                <w:szCs w:val="18"/>
              </w:rPr>
              <w:t>Durante as obras e operação da infraestrutura deverá ocorrer o mínimo de contaminação (esgotos, emissões atmosféricas, ruídos etc.).</w:t>
            </w:r>
          </w:p>
        </w:tc>
        <w:tc>
          <w:tcPr>
            <w:tcW w:w="4395" w:type="dxa"/>
            <w:tcBorders>
              <w:top w:val="single" w:sz="4" w:space="0" w:color="auto"/>
              <w:left w:val="single" w:sz="4" w:space="0" w:color="auto"/>
              <w:bottom w:val="single" w:sz="4" w:space="0" w:color="auto"/>
            </w:tcBorders>
            <w:shd w:val="clear" w:color="auto" w:fill="F2F2F2"/>
          </w:tcPr>
          <w:p w:rsidR="00EF7C7B" w:rsidRPr="002B7E5D" w:rsidRDefault="00EF7C7B" w:rsidP="00774DA2">
            <w:pPr>
              <w:pStyle w:val="ListParagraph"/>
              <w:numPr>
                <w:ilvl w:val="0"/>
                <w:numId w:val="14"/>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 xml:space="preserve">Inclusão no memorial descritivo das obras e no PCAO dos procedimentos de controle ambiental das obras e disposição de resíduos. Esse controle será parte </w:t>
            </w:r>
            <w:r w:rsidR="00CF50F5" w:rsidRPr="002B7E5D">
              <w:rPr>
                <w:rFonts w:ascii="Times New Roman" w:eastAsia="Calibri" w:hAnsi="Times New Roman" w:cs="Times New Roman"/>
                <w:b w:val="0"/>
                <w:spacing w:val="-4"/>
                <w:sz w:val="18"/>
                <w:szCs w:val="18"/>
              </w:rPr>
              <w:t xml:space="preserve">integrante </w:t>
            </w:r>
            <w:r w:rsidRPr="002B7E5D">
              <w:rPr>
                <w:rFonts w:ascii="Times New Roman" w:eastAsia="Calibri" w:hAnsi="Times New Roman" w:cs="Times New Roman"/>
                <w:b w:val="0"/>
                <w:spacing w:val="-4"/>
                <w:sz w:val="18"/>
                <w:szCs w:val="18"/>
              </w:rPr>
              <w:t>dos editais de licitação das obras, especificando</w:t>
            </w:r>
            <w:r w:rsidR="00CF50F5" w:rsidRPr="002B7E5D">
              <w:rPr>
                <w:rFonts w:ascii="Times New Roman" w:eastAsia="Calibri" w:hAnsi="Times New Roman" w:cs="Times New Roman"/>
                <w:b w:val="0"/>
                <w:spacing w:val="-4"/>
                <w:sz w:val="18"/>
                <w:szCs w:val="18"/>
              </w:rPr>
              <w:t xml:space="preserve"> o</w:t>
            </w:r>
            <w:r w:rsidRPr="002B7E5D">
              <w:rPr>
                <w:rFonts w:ascii="Times New Roman" w:eastAsia="Calibri" w:hAnsi="Times New Roman" w:cs="Times New Roman"/>
                <w:b w:val="0"/>
                <w:spacing w:val="-4"/>
                <w:sz w:val="18"/>
                <w:szCs w:val="18"/>
              </w:rPr>
              <w:t xml:space="preserve"> manejo dos resíduos e efluentes das obras</w:t>
            </w:r>
            <w:r w:rsidR="00CF50F5" w:rsidRPr="002B7E5D">
              <w:rPr>
                <w:rFonts w:ascii="Times New Roman" w:eastAsia="Calibri" w:hAnsi="Times New Roman" w:cs="Times New Roman"/>
                <w:b w:val="0"/>
                <w:spacing w:val="-4"/>
                <w:sz w:val="18"/>
                <w:szCs w:val="18"/>
              </w:rPr>
              <w:t>. Tal procedimento é exigência</w:t>
            </w:r>
            <w:r w:rsidRPr="002B7E5D">
              <w:rPr>
                <w:rFonts w:ascii="Times New Roman" w:eastAsia="Calibri" w:hAnsi="Times New Roman" w:cs="Times New Roman"/>
                <w:b w:val="0"/>
                <w:spacing w:val="-4"/>
                <w:sz w:val="18"/>
                <w:szCs w:val="18"/>
              </w:rPr>
              <w:t xml:space="preserve"> para a liberação dos recursos;</w:t>
            </w:r>
          </w:p>
          <w:p w:rsidR="00EF7C7B" w:rsidRPr="002B7E5D" w:rsidRDefault="0021377A" w:rsidP="00774DA2">
            <w:pPr>
              <w:pStyle w:val="ListParagraph"/>
              <w:numPr>
                <w:ilvl w:val="0"/>
                <w:numId w:val="14"/>
              </w:numPr>
              <w:ind w:left="176" w:hanging="176"/>
              <w:rPr>
                <w:rFonts w:ascii="Times New Roman" w:eastAsia="Calibri" w:hAnsi="Times New Roman" w:cs="Times New Roman"/>
                <w:b w:val="0"/>
                <w:spacing w:val="-4"/>
                <w:sz w:val="18"/>
                <w:szCs w:val="18"/>
              </w:rPr>
            </w:pPr>
            <w:r>
              <w:rPr>
                <w:rFonts w:ascii="Times New Roman" w:eastAsia="Calibri" w:hAnsi="Times New Roman" w:cs="Times New Roman"/>
                <w:b w:val="0"/>
                <w:spacing w:val="-4"/>
                <w:sz w:val="18"/>
                <w:szCs w:val="18"/>
              </w:rPr>
              <w:t>Medidas de mitigação presentes em programa específico do PGAS.</w:t>
            </w:r>
          </w:p>
        </w:tc>
      </w:tr>
      <w:tr w:rsidR="00EF7C7B" w:rsidRPr="002B7E5D" w:rsidTr="00A64D3B">
        <w:tc>
          <w:tcPr>
            <w:tcW w:w="1843" w:type="dxa"/>
            <w:tcBorders>
              <w:top w:val="single" w:sz="4" w:space="0" w:color="auto"/>
              <w:bottom w:val="single" w:sz="4" w:space="0" w:color="auto"/>
              <w:right w:val="single" w:sz="4" w:space="0" w:color="auto"/>
            </w:tcBorders>
            <w:shd w:val="clear" w:color="auto" w:fill="FFFFFF" w:themeFill="background1"/>
          </w:tcPr>
          <w:p w:rsidR="00EF7C7B" w:rsidRPr="002B7E5D" w:rsidRDefault="00EF7C7B" w:rsidP="00A64D3B">
            <w:pPr>
              <w:rPr>
                <w:rFonts w:eastAsia="Calibri"/>
                <w:b/>
                <w:spacing w:val="-4"/>
                <w:sz w:val="18"/>
                <w:szCs w:val="18"/>
              </w:rPr>
            </w:pPr>
            <w:r w:rsidRPr="002B7E5D">
              <w:rPr>
                <w:rFonts w:eastAsia="Calibri"/>
                <w:b/>
                <w:spacing w:val="-4"/>
                <w:sz w:val="18"/>
                <w:szCs w:val="18"/>
              </w:rPr>
              <w:t xml:space="preserve">B. 17 </w:t>
            </w:r>
            <w:r w:rsidR="001D19A4" w:rsidRPr="002B7E5D">
              <w:rPr>
                <w:rFonts w:eastAsia="Calibri"/>
                <w:b/>
                <w:spacing w:val="-4"/>
                <w:sz w:val="18"/>
                <w:szCs w:val="18"/>
              </w:rPr>
              <w:t>–</w:t>
            </w:r>
            <w:r w:rsidRPr="002B7E5D">
              <w:rPr>
                <w:rFonts w:eastAsia="Calibri"/>
                <w:b/>
                <w:spacing w:val="-4"/>
                <w:sz w:val="18"/>
                <w:szCs w:val="18"/>
              </w:rPr>
              <w:t xml:space="preserve"> Aquisições </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tcPr>
          <w:p w:rsidR="00EF7C7B" w:rsidRPr="002B7E5D" w:rsidRDefault="00C34535" w:rsidP="00774DA2">
            <w:pPr>
              <w:pStyle w:val="ListParagraph"/>
              <w:numPr>
                <w:ilvl w:val="0"/>
                <w:numId w:val="15"/>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O</w:t>
            </w:r>
            <w:r w:rsidR="00EF7C7B" w:rsidRPr="002B7E5D">
              <w:rPr>
                <w:rFonts w:ascii="Times New Roman" w:eastAsia="Calibri" w:hAnsi="Times New Roman" w:cs="Times New Roman"/>
                <w:b w:val="0"/>
                <w:spacing w:val="-4"/>
                <w:sz w:val="18"/>
                <w:szCs w:val="18"/>
              </w:rPr>
              <w:t xml:space="preserve"> </w:t>
            </w:r>
            <w:r w:rsidRPr="002B7E5D">
              <w:rPr>
                <w:rFonts w:ascii="Times New Roman" w:eastAsia="Calibri" w:hAnsi="Times New Roman" w:cs="Times New Roman"/>
                <w:b w:val="0"/>
                <w:spacing w:val="-4"/>
                <w:sz w:val="18"/>
                <w:szCs w:val="18"/>
              </w:rPr>
              <w:t>P</w:t>
            </w:r>
            <w:r w:rsidR="00EF7C7B" w:rsidRPr="002B7E5D">
              <w:rPr>
                <w:rFonts w:ascii="Times New Roman" w:eastAsia="Calibri" w:hAnsi="Times New Roman" w:cs="Times New Roman"/>
                <w:b w:val="0"/>
                <w:spacing w:val="-4"/>
                <w:sz w:val="18"/>
                <w:szCs w:val="18"/>
              </w:rPr>
              <w:t xml:space="preserve">rograma </w:t>
            </w:r>
            <w:r w:rsidR="0021377A">
              <w:rPr>
                <w:rFonts w:ascii="Times New Roman" w:eastAsia="Calibri" w:hAnsi="Times New Roman" w:cs="Times New Roman"/>
                <w:b w:val="0"/>
                <w:spacing w:val="-4"/>
                <w:sz w:val="18"/>
                <w:szCs w:val="18"/>
              </w:rPr>
              <w:t>deverá contar com</w:t>
            </w:r>
            <w:r w:rsidR="00EF7C7B" w:rsidRPr="002B7E5D">
              <w:rPr>
                <w:rFonts w:ascii="Times New Roman" w:eastAsia="Calibri" w:hAnsi="Times New Roman" w:cs="Times New Roman"/>
                <w:b w:val="0"/>
                <w:spacing w:val="-4"/>
                <w:sz w:val="18"/>
                <w:szCs w:val="18"/>
              </w:rPr>
              <w:t xml:space="preserve"> vários editais de licitação, nos quais aspectos de salvaguardas ambientais e sociais serão incluídos, em especial os referentes programas do PGAS.</w:t>
            </w:r>
          </w:p>
        </w:tc>
        <w:tc>
          <w:tcPr>
            <w:tcW w:w="4395" w:type="dxa"/>
            <w:tcBorders>
              <w:top w:val="single" w:sz="4" w:space="0" w:color="auto"/>
              <w:left w:val="single" w:sz="4" w:space="0" w:color="auto"/>
              <w:bottom w:val="single" w:sz="4" w:space="0" w:color="auto"/>
            </w:tcBorders>
            <w:shd w:val="clear" w:color="auto" w:fill="FFFFFF" w:themeFill="background1"/>
          </w:tcPr>
          <w:p w:rsidR="00EF7C7B" w:rsidRPr="002B7E5D" w:rsidRDefault="00EF7C7B" w:rsidP="00774DA2">
            <w:pPr>
              <w:pStyle w:val="ListParagraph"/>
              <w:numPr>
                <w:ilvl w:val="0"/>
                <w:numId w:val="15"/>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O ROP incluirá os procedimentos para a elaboração de análise ambiental especifica de cada nova obra;</w:t>
            </w:r>
          </w:p>
          <w:p w:rsidR="00EF7C7B" w:rsidRPr="002B7E5D" w:rsidRDefault="00EF7C7B" w:rsidP="00774DA2">
            <w:pPr>
              <w:pStyle w:val="ListParagraph"/>
              <w:numPr>
                <w:ilvl w:val="0"/>
                <w:numId w:val="15"/>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O PCAO e os programas do PGAS serão parte integrante do ROP.</w:t>
            </w:r>
          </w:p>
        </w:tc>
      </w:tr>
      <w:tr w:rsidR="00A41BC0" w:rsidRPr="005D56B7" w:rsidTr="005D389B">
        <w:trPr>
          <w:trHeight w:val="459"/>
          <w:tblHeader/>
        </w:trPr>
        <w:tc>
          <w:tcPr>
            <w:tcW w:w="10065" w:type="dxa"/>
            <w:gridSpan w:val="3"/>
            <w:tcBorders>
              <w:top w:val="single" w:sz="4" w:space="0" w:color="auto"/>
              <w:bottom w:val="single" w:sz="4" w:space="0" w:color="auto"/>
            </w:tcBorders>
            <w:shd w:val="clear" w:color="auto" w:fill="99CCFF"/>
            <w:vAlign w:val="center"/>
          </w:tcPr>
          <w:p w:rsidR="00A41BC0" w:rsidRPr="005D56B7" w:rsidRDefault="00A41BC0" w:rsidP="005D389B">
            <w:pPr>
              <w:jc w:val="center"/>
              <w:rPr>
                <w:rFonts w:eastAsia="Calibri"/>
                <w:b/>
                <w:spacing w:val="6"/>
                <w:sz w:val="20"/>
                <w:szCs w:val="20"/>
              </w:rPr>
            </w:pPr>
            <w:r w:rsidRPr="005D56B7">
              <w:rPr>
                <w:rFonts w:eastAsia="Calibri"/>
                <w:b/>
                <w:spacing w:val="6"/>
                <w:sz w:val="20"/>
                <w:szCs w:val="20"/>
              </w:rPr>
              <w:t xml:space="preserve">POLÍTICA DE IGUALDE DE GÊNERO EM DESENVOLIMENTO – OP – 761 </w:t>
            </w:r>
          </w:p>
        </w:tc>
      </w:tr>
      <w:tr w:rsidR="00A41BC0" w:rsidRPr="005D56B7" w:rsidTr="005D389B">
        <w:trPr>
          <w:trHeight w:val="425"/>
        </w:trPr>
        <w:tc>
          <w:tcPr>
            <w:tcW w:w="1843" w:type="dxa"/>
            <w:tcBorders>
              <w:top w:val="single" w:sz="4" w:space="0" w:color="auto"/>
              <w:bottom w:val="single" w:sz="4" w:space="0" w:color="auto"/>
              <w:right w:val="single" w:sz="4" w:space="0" w:color="auto"/>
            </w:tcBorders>
            <w:shd w:val="clear" w:color="auto" w:fill="CCFFFF"/>
          </w:tcPr>
          <w:p w:rsidR="00A41BC0" w:rsidRPr="005D56B7" w:rsidRDefault="00A41BC0" w:rsidP="005D389B">
            <w:pPr>
              <w:rPr>
                <w:b/>
                <w:spacing w:val="6"/>
                <w:sz w:val="10"/>
                <w:szCs w:val="10"/>
              </w:rPr>
            </w:pPr>
            <w:r w:rsidRPr="005D56B7">
              <w:rPr>
                <w:b/>
                <w:spacing w:val="6"/>
                <w:sz w:val="20"/>
                <w:szCs w:val="20"/>
              </w:rPr>
              <w:br w:type="page"/>
            </w:r>
          </w:p>
          <w:p w:rsidR="00A41BC0" w:rsidRPr="005D56B7" w:rsidRDefault="00A41BC0" w:rsidP="005D389B">
            <w:pPr>
              <w:jc w:val="center"/>
              <w:rPr>
                <w:rFonts w:eastAsia="Calibri"/>
                <w:b/>
                <w:spacing w:val="6"/>
                <w:sz w:val="20"/>
                <w:szCs w:val="20"/>
              </w:rPr>
            </w:pPr>
            <w:r w:rsidRPr="005D56B7">
              <w:rPr>
                <w:rFonts w:eastAsia="Calibri"/>
                <w:b/>
                <w:spacing w:val="6"/>
                <w:sz w:val="20"/>
                <w:szCs w:val="20"/>
              </w:rPr>
              <w:t>OP – 761</w:t>
            </w:r>
          </w:p>
        </w:tc>
        <w:tc>
          <w:tcPr>
            <w:tcW w:w="3827" w:type="dxa"/>
            <w:tcBorders>
              <w:top w:val="single" w:sz="4" w:space="0" w:color="auto"/>
              <w:left w:val="single" w:sz="4" w:space="0" w:color="auto"/>
              <w:bottom w:val="single" w:sz="4" w:space="0" w:color="auto"/>
              <w:right w:val="single" w:sz="4" w:space="0" w:color="auto"/>
            </w:tcBorders>
            <w:shd w:val="clear" w:color="auto" w:fill="CCFFFF"/>
          </w:tcPr>
          <w:p w:rsidR="00A41BC0" w:rsidRPr="005D56B7" w:rsidRDefault="00A41BC0" w:rsidP="005D389B">
            <w:pPr>
              <w:jc w:val="center"/>
              <w:rPr>
                <w:rFonts w:eastAsia="Calibri"/>
                <w:b/>
                <w:spacing w:val="6"/>
                <w:sz w:val="10"/>
                <w:szCs w:val="10"/>
              </w:rPr>
            </w:pPr>
          </w:p>
          <w:p w:rsidR="00A41BC0" w:rsidRPr="005D56B7" w:rsidRDefault="00A41BC0" w:rsidP="005D389B">
            <w:pPr>
              <w:jc w:val="center"/>
              <w:rPr>
                <w:rFonts w:eastAsia="Calibri"/>
                <w:b/>
                <w:spacing w:val="6"/>
                <w:sz w:val="20"/>
                <w:szCs w:val="20"/>
              </w:rPr>
            </w:pPr>
            <w:r w:rsidRPr="005D56B7">
              <w:rPr>
                <w:rFonts w:eastAsia="Calibri"/>
                <w:b/>
                <w:spacing w:val="6"/>
                <w:sz w:val="20"/>
                <w:szCs w:val="20"/>
              </w:rPr>
              <w:t>Incidência no Programa</w:t>
            </w:r>
          </w:p>
          <w:p w:rsidR="00A41BC0" w:rsidRPr="005D56B7" w:rsidRDefault="00A41BC0" w:rsidP="005D389B">
            <w:pPr>
              <w:jc w:val="center"/>
              <w:rPr>
                <w:rFonts w:eastAsia="Calibri"/>
                <w:b/>
                <w:spacing w:val="6"/>
                <w:sz w:val="10"/>
                <w:szCs w:val="10"/>
                <w:lang w:val="es-ES"/>
              </w:rPr>
            </w:pPr>
          </w:p>
        </w:tc>
        <w:tc>
          <w:tcPr>
            <w:tcW w:w="4395" w:type="dxa"/>
            <w:tcBorders>
              <w:top w:val="single" w:sz="4" w:space="0" w:color="auto"/>
              <w:left w:val="single" w:sz="4" w:space="0" w:color="auto"/>
              <w:bottom w:val="single" w:sz="4" w:space="0" w:color="auto"/>
            </w:tcBorders>
            <w:shd w:val="clear" w:color="auto" w:fill="CCFFFF"/>
          </w:tcPr>
          <w:p w:rsidR="00A41BC0" w:rsidRPr="005D56B7" w:rsidRDefault="00A41BC0" w:rsidP="005D389B">
            <w:pPr>
              <w:jc w:val="center"/>
              <w:rPr>
                <w:rFonts w:eastAsia="Calibri"/>
                <w:b/>
                <w:spacing w:val="6"/>
                <w:sz w:val="10"/>
                <w:szCs w:val="10"/>
              </w:rPr>
            </w:pPr>
          </w:p>
          <w:p w:rsidR="00A41BC0" w:rsidRPr="005D56B7" w:rsidRDefault="00A41BC0" w:rsidP="005D389B">
            <w:pPr>
              <w:jc w:val="center"/>
              <w:rPr>
                <w:rFonts w:eastAsia="Calibri"/>
                <w:b/>
                <w:spacing w:val="6"/>
                <w:sz w:val="20"/>
                <w:szCs w:val="20"/>
              </w:rPr>
            </w:pPr>
            <w:r w:rsidRPr="005D56B7">
              <w:rPr>
                <w:rFonts w:eastAsia="Calibri"/>
                <w:b/>
                <w:spacing w:val="6"/>
                <w:sz w:val="20"/>
                <w:szCs w:val="20"/>
              </w:rPr>
              <w:t>Medidas e salvaguardas de cumprimento</w:t>
            </w:r>
          </w:p>
        </w:tc>
      </w:tr>
      <w:tr w:rsidR="00EF7C7B" w:rsidRPr="002B7E5D" w:rsidTr="00A64D3B">
        <w:trPr>
          <w:trHeight w:val="1230"/>
        </w:trPr>
        <w:tc>
          <w:tcPr>
            <w:tcW w:w="1843" w:type="dxa"/>
            <w:tcBorders>
              <w:top w:val="single" w:sz="4" w:space="0" w:color="auto"/>
              <w:bottom w:val="single" w:sz="4" w:space="0" w:color="auto"/>
              <w:right w:val="single" w:sz="4" w:space="0" w:color="auto"/>
            </w:tcBorders>
            <w:shd w:val="clear" w:color="auto" w:fill="F2F2F2"/>
          </w:tcPr>
          <w:p w:rsidR="00EF7C7B" w:rsidRPr="002B7E5D" w:rsidRDefault="00EF7C7B" w:rsidP="00A64D3B">
            <w:pPr>
              <w:rPr>
                <w:rFonts w:eastAsia="Calibri"/>
                <w:b/>
                <w:spacing w:val="6"/>
                <w:sz w:val="18"/>
                <w:szCs w:val="18"/>
              </w:rPr>
            </w:pPr>
            <w:r w:rsidRPr="002B7E5D">
              <w:rPr>
                <w:rFonts w:eastAsia="Calibri"/>
                <w:b/>
                <w:spacing w:val="6"/>
                <w:sz w:val="18"/>
                <w:szCs w:val="18"/>
              </w:rPr>
              <w:t>Enfrentamento de exclusão baseada em gênero.</w:t>
            </w:r>
          </w:p>
          <w:p w:rsidR="00EF7C7B" w:rsidRPr="002B7E5D" w:rsidRDefault="00EF7C7B" w:rsidP="00A64D3B">
            <w:pPr>
              <w:rPr>
                <w:rFonts w:eastAsia="Calibri"/>
                <w:b/>
                <w:spacing w:val="6"/>
                <w:sz w:val="18"/>
                <w:szCs w:val="18"/>
              </w:rPr>
            </w:pPr>
            <w:r w:rsidRPr="002B7E5D">
              <w:rPr>
                <w:rFonts w:eastAsia="Calibri"/>
                <w:b/>
                <w:spacing w:val="6"/>
                <w:sz w:val="18"/>
                <w:szCs w:val="18"/>
              </w:rPr>
              <w:t>Acesso equitativo aos benefícios do projeto.</w:t>
            </w:r>
          </w:p>
        </w:tc>
        <w:tc>
          <w:tcPr>
            <w:tcW w:w="3827" w:type="dxa"/>
            <w:tcBorders>
              <w:top w:val="single" w:sz="4" w:space="0" w:color="auto"/>
              <w:left w:val="single" w:sz="4" w:space="0" w:color="auto"/>
              <w:bottom w:val="single" w:sz="4" w:space="0" w:color="auto"/>
              <w:right w:val="single" w:sz="4" w:space="0" w:color="auto"/>
            </w:tcBorders>
            <w:shd w:val="clear" w:color="auto" w:fill="F2F2F2"/>
            <w:vAlign w:val="center"/>
          </w:tcPr>
          <w:p w:rsidR="00EF7C7B" w:rsidRPr="002B7E5D" w:rsidRDefault="00EF7C7B" w:rsidP="00774DA2">
            <w:pPr>
              <w:pStyle w:val="ListParagraph"/>
              <w:numPr>
                <w:ilvl w:val="0"/>
                <w:numId w:val="16"/>
              </w:numPr>
              <w:ind w:left="176" w:hanging="176"/>
              <w:rPr>
                <w:rFonts w:ascii="Times New Roman" w:hAnsi="Times New Roman" w:cs="Times New Roman"/>
                <w:b w:val="0"/>
                <w:spacing w:val="6"/>
                <w:sz w:val="18"/>
                <w:szCs w:val="18"/>
              </w:rPr>
            </w:pPr>
            <w:r w:rsidRPr="002B7E5D">
              <w:rPr>
                <w:rFonts w:ascii="Times New Roman" w:hAnsi="Times New Roman" w:cs="Times New Roman"/>
                <w:b w:val="0"/>
                <w:spacing w:val="6"/>
                <w:sz w:val="18"/>
                <w:szCs w:val="18"/>
              </w:rPr>
              <w:t>As obras do programa devem gerar oportunidades de trabalho a serem compartilhadas por mulheres e homens</w:t>
            </w:r>
            <w:r w:rsidR="00C34535" w:rsidRPr="002B7E5D">
              <w:rPr>
                <w:rFonts w:ascii="Times New Roman" w:hAnsi="Times New Roman" w:cs="Times New Roman"/>
                <w:b w:val="0"/>
                <w:spacing w:val="6"/>
                <w:sz w:val="18"/>
                <w:szCs w:val="18"/>
              </w:rPr>
              <w:t>;</w:t>
            </w:r>
          </w:p>
          <w:p w:rsidR="00C34535" w:rsidRPr="002B7E5D" w:rsidRDefault="00C34535" w:rsidP="00774DA2">
            <w:pPr>
              <w:pStyle w:val="ListParagraph"/>
              <w:numPr>
                <w:ilvl w:val="0"/>
                <w:numId w:val="16"/>
              </w:numPr>
              <w:ind w:left="176" w:hanging="176"/>
              <w:rPr>
                <w:rFonts w:ascii="Times New Roman" w:hAnsi="Times New Roman" w:cs="Times New Roman"/>
                <w:b w:val="0"/>
                <w:spacing w:val="6"/>
                <w:sz w:val="18"/>
                <w:szCs w:val="18"/>
              </w:rPr>
            </w:pPr>
            <w:r w:rsidRPr="002B7E5D">
              <w:rPr>
                <w:rFonts w:ascii="Times New Roman" w:hAnsi="Times New Roman" w:cs="Times New Roman"/>
                <w:b w:val="0"/>
                <w:spacing w:val="6"/>
                <w:sz w:val="18"/>
                <w:szCs w:val="18"/>
              </w:rPr>
              <w:t>Não são previstos impactos ou riscos de exclusão decorrente de gênero;</w:t>
            </w:r>
          </w:p>
          <w:p w:rsidR="00C34535" w:rsidRPr="002B7E5D" w:rsidRDefault="00C34535" w:rsidP="00774DA2">
            <w:pPr>
              <w:pStyle w:val="ListParagraph"/>
              <w:numPr>
                <w:ilvl w:val="0"/>
                <w:numId w:val="16"/>
              </w:numPr>
              <w:ind w:left="176" w:hanging="176"/>
              <w:rPr>
                <w:rFonts w:ascii="Times New Roman" w:hAnsi="Times New Roman" w:cs="Times New Roman"/>
                <w:b w:val="0"/>
                <w:spacing w:val="6"/>
                <w:sz w:val="18"/>
                <w:szCs w:val="18"/>
              </w:rPr>
            </w:pPr>
            <w:r w:rsidRPr="002B7E5D">
              <w:rPr>
                <w:rFonts w:ascii="Times New Roman" w:hAnsi="Times New Roman" w:cs="Times New Roman"/>
                <w:b w:val="0"/>
                <w:spacing w:val="6"/>
                <w:sz w:val="18"/>
                <w:szCs w:val="18"/>
              </w:rPr>
              <w:t>O programa deverá incentivas a contratação de mulheres</w:t>
            </w:r>
            <w:r w:rsidR="0021377A">
              <w:rPr>
                <w:rFonts w:ascii="Times New Roman" w:hAnsi="Times New Roman" w:cs="Times New Roman"/>
                <w:b w:val="0"/>
                <w:spacing w:val="6"/>
                <w:sz w:val="18"/>
                <w:szCs w:val="18"/>
              </w:rPr>
              <w:t>, inclusive</w:t>
            </w:r>
            <w:r w:rsidRPr="002B7E5D">
              <w:rPr>
                <w:rFonts w:ascii="Times New Roman" w:hAnsi="Times New Roman" w:cs="Times New Roman"/>
                <w:b w:val="0"/>
                <w:spacing w:val="6"/>
                <w:sz w:val="18"/>
                <w:szCs w:val="18"/>
              </w:rPr>
              <w:t xml:space="preserve"> na fase de obras. </w:t>
            </w:r>
          </w:p>
        </w:tc>
        <w:tc>
          <w:tcPr>
            <w:tcW w:w="4395" w:type="dxa"/>
            <w:tcBorders>
              <w:top w:val="single" w:sz="4" w:space="0" w:color="auto"/>
              <w:left w:val="single" w:sz="4" w:space="0" w:color="auto"/>
              <w:bottom w:val="single" w:sz="4" w:space="0" w:color="auto"/>
            </w:tcBorders>
            <w:shd w:val="clear" w:color="auto" w:fill="F2F2F2"/>
          </w:tcPr>
          <w:p w:rsidR="00EF7C7B" w:rsidRPr="002B7E5D" w:rsidRDefault="00EF7C7B" w:rsidP="00774DA2">
            <w:pPr>
              <w:pStyle w:val="ListParagraph"/>
              <w:numPr>
                <w:ilvl w:val="0"/>
                <w:numId w:val="16"/>
              </w:numPr>
              <w:ind w:left="175" w:hanging="142"/>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 xml:space="preserve"> As empresas construtoras contratarão mão de obra local e devem oferecer oportunidades iguais a homens e mulheres, de acordo ao estabelecido em edital de licitação;</w:t>
            </w:r>
          </w:p>
          <w:p w:rsidR="00EF7C7B" w:rsidRPr="002B7E5D" w:rsidRDefault="00EF7C7B" w:rsidP="00774DA2">
            <w:pPr>
              <w:pStyle w:val="ListParagraph"/>
              <w:numPr>
                <w:ilvl w:val="0"/>
                <w:numId w:val="16"/>
              </w:numPr>
              <w:ind w:left="175" w:hanging="142"/>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Durante a operação das unidades</w:t>
            </w:r>
            <w:r w:rsidR="0021377A">
              <w:rPr>
                <w:rFonts w:ascii="Times New Roman" w:eastAsia="Calibri" w:hAnsi="Times New Roman" w:cs="Times New Roman"/>
                <w:b w:val="0"/>
                <w:spacing w:val="6"/>
                <w:sz w:val="18"/>
                <w:szCs w:val="18"/>
              </w:rPr>
              <w:t>,</w:t>
            </w:r>
            <w:r w:rsidRPr="002B7E5D">
              <w:rPr>
                <w:rFonts w:ascii="Times New Roman" w:eastAsia="Calibri" w:hAnsi="Times New Roman" w:cs="Times New Roman"/>
                <w:b w:val="0"/>
                <w:spacing w:val="6"/>
                <w:sz w:val="18"/>
                <w:szCs w:val="18"/>
              </w:rPr>
              <w:t xml:space="preserve"> iguais oportunidades serão dadas à contratação de mulheres e homens.</w:t>
            </w:r>
          </w:p>
        </w:tc>
      </w:tr>
    </w:tbl>
    <w:p w:rsidR="00B50EE5" w:rsidRDefault="00B50EE5"/>
    <w:p w:rsidR="00B50EE5" w:rsidRDefault="00B50EE5"/>
    <w:p w:rsidR="00A41BC0" w:rsidRDefault="00A41BC0"/>
    <w:p w:rsidR="00A41BC0" w:rsidRDefault="00A41BC0"/>
    <w:p w:rsidR="00B50EE5" w:rsidRDefault="00B50EE5"/>
    <w:p w:rsidR="00B50EE5" w:rsidRDefault="00B50EE5"/>
    <w:p w:rsidR="00B50EE5" w:rsidRDefault="00B50EE5"/>
    <w:p w:rsidR="00B50EE5" w:rsidRDefault="00B50EE5"/>
    <w:p w:rsidR="00553A6F" w:rsidRDefault="00553A6F"/>
    <w:p w:rsidR="00B50EE5" w:rsidRDefault="00B50EE5" w:rsidP="00B50EE5">
      <w:pPr>
        <w:ind w:hanging="284"/>
        <w:jc w:val="both"/>
        <w:rPr>
          <w:sz w:val="20"/>
          <w:szCs w:val="20"/>
        </w:rPr>
      </w:pPr>
      <w:r w:rsidRPr="00ED76D0">
        <w:rPr>
          <w:b/>
          <w:sz w:val="20"/>
          <w:szCs w:val="20"/>
        </w:rPr>
        <w:t>Quadro N</w:t>
      </w:r>
      <w:r w:rsidRPr="00ED76D0">
        <w:rPr>
          <w:b/>
          <w:sz w:val="20"/>
          <w:szCs w:val="20"/>
          <w:vertAlign w:val="superscript"/>
        </w:rPr>
        <w:t>o</w:t>
      </w:r>
      <w:r w:rsidRPr="00ED76D0">
        <w:rPr>
          <w:b/>
          <w:sz w:val="20"/>
          <w:szCs w:val="20"/>
        </w:rPr>
        <w:t xml:space="preserve"> 3</w:t>
      </w:r>
      <w:r w:rsidRPr="00ED76D0">
        <w:rPr>
          <w:sz w:val="20"/>
          <w:szCs w:val="20"/>
        </w:rPr>
        <w:t>: Cumprimento das Diretrizes das Políticas de Salvaguardas Ambientais e Sociais do BID (Continuação)</w:t>
      </w:r>
    </w:p>
    <w:p w:rsidR="00A41BC0" w:rsidRPr="00A41BC0" w:rsidRDefault="00A41BC0" w:rsidP="00A41BC0">
      <w:pPr>
        <w:rPr>
          <w:sz w:val="8"/>
          <w:szCs w:val="8"/>
        </w:rPr>
      </w:pPr>
    </w:p>
    <w:tbl>
      <w:tblPr>
        <w:tblW w:w="10065" w:type="dxa"/>
        <w:tblInd w:w="-459" w:type="dxa"/>
        <w:tblLook w:val="00A0" w:firstRow="1" w:lastRow="0" w:firstColumn="1" w:lastColumn="0" w:noHBand="0" w:noVBand="0"/>
      </w:tblPr>
      <w:tblGrid>
        <w:gridCol w:w="1843"/>
        <w:gridCol w:w="3827"/>
        <w:gridCol w:w="4395"/>
      </w:tblGrid>
      <w:tr w:rsidR="00A41BC0" w:rsidRPr="005D56B7" w:rsidTr="005D389B">
        <w:trPr>
          <w:trHeight w:val="459"/>
          <w:tblHeader/>
        </w:trPr>
        <w:tc>
          <w:tcPr>
            <w:tcW w:w="10065" w:type="dxa"/>
            <w:gridSpan w:val="3"/>
            <w:tcBorders>
              <w:top w:val="single" w:sz="4" w:space="0" w:color="auto"/>
              <w:bottom w:val="single" w:sz="4" w:space="0" w:color="auto"/>
            </w:tcBorders>
            <w:shd w:val="clear" w:color="auto" w:fill="99CCFF"/>
            <w:vAlign w:val="center"/>
          </w:tcPr>
          <w:p w:rsidR="00A41BC0" w:rsidRPr="005D56B7" w:rsidRDefault="00A41BC0" w:rsidP="005D389B">
            <w:pPr>
              <w:jc w:val="center"/>
              <w:rPr>
                <w:rFonts w:eastAsia="Calibri"/>
                <w:b/>
                <w:spacing w:val="6"/>
                <w:sz w:val="20"/>
                <w:szCs w:val="20"/>
              </w:rPr>
            </w:pPr>
            <w:r w:rsidRPr="005D56B7">
              <w:rPr>
                <w:rFonts w:eastAsia="Calibri"/>
                <w:b/>
                <w:spacing w:val="6"/>
                <w:sz w:val="20"/>
                <w:szCs w:val="20"/>
              </w:rPr>
              <w:t xml:space="preserve">POLÍTICA DE ACESSO À INFORMAÇÃO – OP – 102 </w:t>
            </w:r>
          </w:p>
        </w:tc>
      </w:tr>
      <w:tr w:rsidR="00A41BC0" w:rsidRPr="005D56B7" w:rsidTr="005D389B">
        <w:trPr>
          <w:trHeight w:val="425"/>
        </w:trPr>
        <w:tc>
          <w:tcPr>
            <w:tcW w:w="1843" w:type="dxa"/>
            <w:tcBorders>
              <w:top w:val="single" w:sz="4" w:space="0" w:color="auto"/>
              <w:bottom w:val="single" w:sz="4" w:space="0" w:color="auto"/>
              <w:right w:val="single" w:sz="4" w:space="0" w:color="auto"/>
            </w:tcBorders>
            <w:shd w:val="clear" w:color="auto" w:fill="CCFFFF"/>
          </w:tcPr>
          <w:p w:rsidR="00A41BC0" w:rsidRPr="005D56B7" w:rsidRDefault="00A41BC0" w:rsidP="005D389B">
            <w:pPr>
              <w:rPr>
                <w:b/>
                <w:spacing w:val="6"/>
                <w:sz w:val="10"/>
                <w:szCs w:val="10"/>
              </w:rPr>
            </w:pPr>
            <w:r w:rsidRPr="005D56B7">
              <w:rPr>
                <w:b/>
                <w:spacing w:val="6"/>
                <w:sz w:val="20"/>
                <w:szCs w:val="20"/>
              </w:rPr>
              <w:br w:type="page"/>
            </w:r>
          </w:p>
          <w:p w:rsidR="00A41BC0" w:rsidRPr="005D56B7" w:rsidRDefault="00A41BC0" w:rsidP="005D389B">
            <w:pPr>
              <w:jc w:val="center"/>
              <w:rPr>
                <w:rFonts w:eastAsia="Calibri"/>
                <w:b/>
                <w:spacing w:val="6"/>
                <w:sz w:val="20"/>
                <w:szCs w:val="20"/>
              </w:rPr>
            </w:pPr>
            <w:r w:rsidRPr="005D56B7">
              <w:rPr>
                <w:rFonts w:eastAsia="Calibri"/>
                <w:b/>
                <w:spacing w:val="6"/>
                <w:sz w:val="20"/>
                <w:szCs w:val="20"/>
              </w:rPr>
              <w:t>OP – 102</w:t>
            </w:r>
          </w:p>
        </w:tc>
        <w:tc>
          <w:tcPr>
            <w:tcW w:w="3827" w:type="dxa"/>
            <w:tcBorders>
              <w:top w:val="single" w:sz="4" w:space="0" w:color="auto"/>
              <w:left w:val="single" w:sz="4" w:space="0" w:color="auto"/>
              <w:bottom w:val="single" w:sz="4" w:space="0" w:color="auto"/>
              <w:right w:val="single" w:sz="4" w:space="0" w:color="auto"/>
            </w:tcBorders>
            <w:shd w:val="clear" w:color="auto" w:fill="CCFFFF"/>
          </w:tcPr>
          <w:p w:rsidR="00A41BC0" w:rsidRPr="005D56B7" w:rsidRDefault="00A41BC0" w:rsidP="005D389B">
            <w:pPr>
              <w:jc w:val="center"/>
              <w:rPr>
                <w:rFonts w:eastAsia="Calibri"/>
                <w:b/>
                <w:spacing w:val="6"/>
                <w:sz w:val="10"/>
                <w:szCs w:val="10"/>
              </w:rPr>
            </w:pPr>
          </w:p>
          <w:p w:rsidR="00A41BC0" w:rsidRPr="005D56B7" w:rsidRDefault="00A41BC0" w:rsidP="005D389B">
            <w:pPr>
              <w:jc w:val="center"/>
              <w:rPr>
                <w:rFonts w:eastAsia="Calibri"/>
                <w:b/>
                <w:spacing w:val="6"/>
                <w:sz w:val="20"/>
                <w:szCs w:val="20"/>
              </w:rPr>
            </w:pPr>
            <w:r w:rsidRPr="005D56B7">
              <w:rPr>
                <w:rFonts w:eastAsia="Calibri"/>
                <w:b/>
                <w:spacing w:val="6"/>
                <w:sz w:val="20"/>
                <w:szCs w:val="20"/>
              </w:rPr>
              <w:t>Incidência no Programa</w:t>
            </w:r>
          </w:p>
          <w:p w:rsidR="00A41BC0" w:rsidRPr="005D56B7" w:rsidRDefault="00A41BC0" w:rsidP="005D389B">
            <w:pPr>
              <w:jc w:val="center"/>
              <w:rPr>
                <w:rFonts w:eastAsia="Calibri"/>
                <w:b/>
                <w:spacing w:val="6"/>
                <w:sz w:val="10"/>
                <w:szCs w:val="10"/>
                <w:lang w:val="es-ES"/>
              </w:rPr>
            </w:pPr>
          </w:p>
        </w:tc>
        <w:tc>
          <w:tcPr>
            <w:tcW w:w="4395" w:type="dxa"/>
            <w:tcBorders>
              <w:top w:val="single" w:sz="4" w:space="0" w:color="auto"/>
              <w:left w:val="single" w:sz="4" w:space="0" w:color="auto"/>
              <w:bottom w:val="single" w:sz="4" w:space="0" w:color="auto"/>
            </w:tcBorders>
            <w:shd w:val="clear" w:color="auto" w:fill="CCFFFF"/>
          </w:tcPr>
          <w:p w:rsidR="00A41BC0" w:rsidRPr="005D56B7" w:rsidRDefault="00A41BC0" w:rsidP="005D389B">
            <w:pPr>
              <w:jc w:val="center"/>
              <w:rPr>
                <w:rFonts w:eastAsia="Calibri"/>
                <w:b/>
                <w:spacing w:val="6"/>
                <w:sz w:val="10"/>
                <w:szCs w:val="10"/>
              </w:rPr>
            </w:pPr>
          </w:p>
          <w:p w:rsidR="00A41BC0" w:rsidRPr="005D56B7" w:rsidRDefault="00A41BC0" w:rsidP="005D389B">
            <w:pPr>
              <w:jc w:val="center"/>
              <w:rPr>
                <w:rFonts w:eastAsia="Calibri"/>
                <w:b/>
                <w:spacing w:val="6"/>
                <w:sz w:val="20"/>
                <w:szCs w:val="20"/>
              </w:rPr>
            </w:pPr>
            <w:r w:rsidRPr="005D56B7">
              <w:rPr>
                <w:rFonts w:eastAsia="Calibri"/>
                <w:b/>
                <w:spacing w:val="6"/>
                <w:sz w:val="20"/>
                <w:szCs w:val="20"/>
              </w:rPr>
              <w:t>Medidas e salvaguardas de cumprimento</w:t>
            </w:r>
          </w:p>
        </w:tc>
      </w:tr>
      <w:tr w:rsidR="00EF7C7B" w:rsidRPr="002B7E5D" w:rsidTr="00A64D3B">
        <w:tc>
          <w:tcPr>
            <w:tcW w:w="1843" w:type="dxa"/>
            <w:tcBorders>
              <w:top w:val="single" w:sz="4" w:space="0" w:color="auto"/>
              <w:right w:val="single" w:sz="4" w:space="0" w:color="auto"/>
            </w:tcBorders>
            <w:shd w:val="clear" w:color="auto" w:fill="FFFFFF" w:themeFill="background1"/>
          </w:tcPr>
          <w:p w:rsidR="00EF7C7B" w:rsidRPr="002B7E5D" w:rsidRDefault="00EF7C7B" w:rsidP="00A64D3B">
            <w:pPr>
              <w:rPr>
                <w:rFonts w:eastAsia="Calibri"/>
                <w:b/>
                <w:spacing w:val="6"/>
                <w:sz w:val="18"/>
                <w:szCs w:val="18"/>
              </w:rPr>
            </w:pPr>
            <w:r w:rsidRPr="002B7E5D">
              <w:rPr>
                <w:rFonts w:eastAsia="Calibri"/>
                <w:b/>
                <w:spacing w:val="6"/>
                <w:sz w:val="18"/>
                <w:szCs w:val="18"/>
              </w:rPr>
              <w:t xml:space="preserve">Divulgação </w:t>
            </w:r>
            <w:r w:rsidR="00CF50F5" w:rsidRPr="002B7E5D">
              <w:rPr>
                <w:rFonts w:eastAsia="Calibri"/>
                <w:b/>
                <w:spacing w:val="6"/>
                <w:sz w:val="18"/>
                <w:szCs w:val="18"/>
              </w:rPr>
              <w:t>d</w:t>
            </w:r>
            <w:r w:rsidR="00A41BC0">
              <w:rPr>
                <w:rFonts w:eastAsia="Calibri"/>
                <w:b/>
                <w:spacing w:val="6"/>
                <w:sz w:val="18"/>
                <w:szCs w:val="18"/>
              </w:rPr>
              <w:t xml:space="preserve">o PGAS </w:t>
            </w:r>
            <w:r w:rsidRPr="002B7E5D">
              <w:rPr>
                <w:rFonts w:eastAsia="Calibri"/>
                <w:b/>
                <w:spacing w:val="6"/>
                <w:sz w:val="18"/>
                <w:szCs w:val="18"/>
              </w:rPr>
              <w:t>antes da Missão de Análise;</w:t>
            </w:r>
          </w:p>
        </w:tc>
        <w:tc>
          <w:tcPr>
            <w:tcW w:w="3827" w:type="dxa"/>
            <w:vMerge w:val="restart"/>
            <w:tcBorders>
              <w:top w:val="single" w:sz="4" w:space="0" w:color="auto"/>
              <w:left w:val="single" w:sz="4" w:space="0" w:color="auto"/>
              <w:right w:val="single" w:sz="4" w:space="0" w:color="auto"/>
            </w:tcBorders>
            <w:shd w:val="clear" w:color="auto" w:fill="FFFFFF" w:themeFill="background1"/>
          </w:tcPr>
          <w:p w:rsidR="00EF7C7B" w:rsidRPr="00015699" w:rsidRDefault="00EF7C7B" w:rsidP="00A41BC0">
            <w:pPr>
              <w:numPr>
                <w:ilvl w:val="0"/>
                <w:numId w:val="4"/>
              </w:numPr>
              <w:tabs>
                <w:tab w:val="left" w:pos="3200"/>
              </w:tabs>
              <w:ind w:left="205" w:hanging="205"/>
              <w:contextualSpacing/>
              <w:rPr>
                <w:rFonts w:eastAsia="Calibri"/>
                <w:spacing w:val="6"/>
                <w:sz w:val="18"/>
                <w:szCs w:val="18"/>
              </w:rPr>
            </w:pPr>
            <w:r w:rsidRPr="00015699">
              <w:rPr>
                <w:spacing w:val="6"/>
                <w:sz w:val="18"/>
                <w:szCs w:val="18"/>
              </w:rPr>
              <w:t xml:space="preserve">O </w:t>
            </w:r>
            <w:r w:rsidRPr="00A41BC0">
              <w:rPr>
                <w:spacing w:val="6"/>
                <w:sz w:val="18"/>
                <w:szCs w:val="18"/>
              </w:rPr>
              <w:t>Programa conta com</w:t>
            </w:r>
            <w:r w:rsidR="00A41BC0" w:rsidRPr="00A41BC0">
              <w:rPr>
                <w:rFonts w:eastAsia="Calibri"/>
                <w:spacing w:val="6"/>
                <w:sz w:val="18"/>
                <w:szCs w:val="18"/>
              </w:rPr>
              <w:t xml:space="preserve"> AAS/PGAS dos Componentes 1 e 2 e AASE/SGAS</w:t>
            </w:r>
            <w:r w:rsidRPr="00015699">
              <w:rPr>
                <w:spacing w:val="6"/>
                <w:sz w:val="18"/>
                <w:szCs w:val="18"/>
              </w:rPr>
              <w:t xml:space="preserve"> </w:t>
            </w:r>
            <w:r w:rsidR="00A41BC0">
              <w:rPr>
                <w:spacing w:val="6"/>
                <w:sz w:val="18"/>
                <w:szCs w:val="18"/>
              </w:rPr>
              <w:t>do Programa como um todo</w:t>
            </w:r>
            <w:r w:rsidR="00CF50F5" w:rsidRPr="00015699">
              <w:rPr>
                <w:spacing w:val="6"/>
                <w:sz w:val="18"/>
                <w:szCs w:val="18"/>
              </w:rPr>
              <w:t xml:space="preserve">; </w:t>
            </w:r>
          </w:p>
          <w:p w:rsidR="00EF7C7B" w:rsidRPr="00A41BC0" w:rsidRDefault="00FE5F99" w:rsidP="00A41BC0">
            <w:pPr>
              <w:numPr>
                <w:ilvl w:val="0"/>
                <w:numId w:val="4"/>
              </w:numPr>
              <w:tabs>
                <w:tab w:val="left" w:pos="3200"/>
              </w:tabs>
              <w:ind w:left="205" w:hanging="205"/>
              <w:contextualSpacing/>
              <w:rPr>
                <w:rFonts w:eastAsia="Calibri"/>
                <w:b/>
                <w:spacing w:val="6"/>
                <w:sz w:val="18"/>
                <w:szCs w:val="18"/>
              </w:rPr>
            </w:pPr>
            <w:r w:rsidRPr="00015699">
              <w:rPr>
                <w:spacing w:val="6"/>
                <w:sz w:val="18"/>
                <w:szCs w:val="18"/>
              </w:rPr>
              <w:t>Consulta</w:t>
            </w:r>
            <w:r w:rsidR="00A41BC0">
              <w:rPr>
                <w:spacing w:val="6"/>
                <w:sz w:val="18"/>
                <w:szCs w:val="18"/>
              </w:rPr>
              <w:t>s</w:t>
            </w:r>
            <w:r w:rsidR="00EF7C7B" w:rsidRPr="00015699">
              <w:rPr>
                <w:spacing w:val="6"/>
                <w:sz w:val="18"/>
                <w:szCs w:val="18"/>
              </w:rPr>
              <w:t xml:space="preserve"> Pública</w:t>
            </w:r>
            <w:r w:rsidR="00A41BC0">
              <w:rPr>
                <w:spacing w:val="6"/>
                <w:sz w:val="18"/>
                <w:szCs w:val="18"/>
              </w:rPr>
              <w:t>s</w:t>
            </w:r>
            <w:r w:rsidR="00EF7C7B" w:rsidRPr="00015699">
              <w:rPr>
                <w:spacing w:val="6"/>
                <w:sz w:val="18"/>
                <w:szCs w:val="18"/>
              </w:rPr>
              <w:t xml:space="preserve"> </w:t>
            </w:r>
            <w:r w:rsidR="00A41BC0">
              <w:rPr>
                <w:spacing w:val="6"/>
                <w:sz w:val="18"/>
                <w:szCs w:val="18"/>
              </w:rPr>
              <w:t>se</w:t>
            </w:r>
            <w:r w:rsidR="00C34535" w:rsidRPr="00015699">
              <w:rPr>
                <w:spacing w:val="6"/>
                <w:sz w:val="18"/>
                <w:szCs w:val="18"/>
              </w:rPr>
              <w:t xml:space="preserve">rão </w:t>
            </w:r>
            <w:r w:rsidR="00EF7C7B" w:rsidRPr="00015699">
              <w:rPr>
                <w:spacing w:val="6"/>
                <w:sz w:val="18"/>
                <w:szCs w:val="18"/>
              </w:rPr>
              <w:t>realizadas</w:t>
            </w:r>
            <w:r w:rsidR="00A41BC0">
              <w:rPr>
                <w:spacing w:val="6"/>
                <w:sz w:val="18"/>
                <w:szCs w:val="18"/>
              </w:rPr>
              <w:t xml:space="preserve"> em Mogi das Cruzes e </w:t>
            </w:r>
            <w:proofErr w:type="spellStart"/>
            <w:r w:rsidR="00A41BC0">
              <w:rPr>
                <w:spacing w:val="6"/>
                <w:sz w:val="18"/>
                <w:szCs w:val="18"/>
              </w:rPr>
              <w:t>Salesópolis</w:t>
            </w:r>
            <w:proofErr w:type="spellEnd"/>
            <w:r w:rsidR="00A41BC0">
              <w:rPr>
                <w:spacing w:val="6"/>
                <w:sz w:val="18"/>
                <w:szCs w:val="18"/>
              </w:rPr>
              <w:t>;</w:t>
            </w:r>
          </w:p>
          <w:p w:rsidR="00A41BC0" w:rsidRDefault="00A41BC0" w:rsidP="00A41BC0">
            <w:pPr>
              <w:pStyle w:val="ListParagraph"/>
              <w:numPr>
                <w:ilvl w:val="0"/>
                <w:numId w:val="4"/>
              </w:numPr>
              <w:ind w:left="205" w:hanging="205"/>
              <w:rPr>
                <w:rFonts w:ascii="Times New Roman" w:hAnsi="Times New Roman" w:cs="Times New Roman"/>
                <w:b w:val="0"/>
                <w:spacing w:val="6"/>
                <w:sz w:val="18"/>
                <w:szCs w:val="18"/>
              </w:rPr>
            </w:pPr>
            <w:r>
              <w:rPr>
                <w:rFonts w:ascii="Times New Roman" w:hAnsi="Times New Roman" w:cs="Times New Roman"/>
                <w:b w:val="0"/>
                <w:spacing w:val="6"/>
                <w:sz w:val="18"/>
                <w:szCs w:val="18"/>
              </w:rPr>
              <w:t>Disponibilização das informações sobre o Programa e dos estudos ambientais e sociais;</w:t>
            </w:r>
          </w:p>
          <w:p w:rsidR="00A41BC0" w:rsidRPr="002B7E5D" w:rsidRDefault="00A41BC0" w:rsidP="00A41BC0">
            <w:pPr>
              <w:numPr>
                <w:ilvl w:val="0"/>
                <w:numId w:val="4"/>
              </w:numPr>
              <w:tabs>
                <w:tab w:val="left" w:pos="3200"/>
              </w:tabs>
              <w:ind w:left="205" w:hanging="205"/>
              <w:contextualSpacing/>
              <w:rPr>
                <w:rFonts w:eastAsia="Calibri"/>
                <w:b/>
                <w:spacing w:val="6"/>
                <w:sz w:val="18"/>
                <w:szCs w:val="18"/>
              </w:rPr>
            </w:pPr>
            <w:r>
              <w:rPr>
                <w:b/>
                <w:spacing w:val="6"/>
                <w:sz w:val="18"/>
                <w:szCs w:val="18"/>
              </w:rPr>
              <w:t>O Executor é o responsável pela divulgação dos estudos</w:t>
            </w:r>
          </w:p>
        </w:tc>
        <w:tc>
          <w:tcPr>
            <w:tcW w:w="4395" w:type="dxa"/>
            <w:vMerge w:val="restart"/>
            <w:tcBorders>
              <w:top w:val="single" w:sz="4" w:space="0" w:color="auto"/>
              <w:left w:val="single" w:sz="4" w:space="0" w:color="auto"/>
            </w:tcBorders>
            <w:shd w:val="clear" w:color="auto" w:fill="FFFFFF" w:themeFill="background1"/>
          </w:tcPr>
          <w:p w:rsidR="00EF7C7B" w:rsidRPr="002B7E5D" w:rsidRDefault="00C34535" w:rsidP="00774DA2">
            <w:pPr>
              <w:pStyle w:val="ListParagraph"/>
              <w:numPr>
                <w:ilvl w:val="0"/>
                <w:numId w:val="4"/>
              </w:numPr>
              <w:ind w:left="140" w:hanging="180"/>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A</w:t>
            </w:r>
            <w:r w:rsidR="00ED76A5">
              <w:rPr>
                <w:rFonts w:ascii="Times New Roman" w:eastAsia="Calibri" w:hAnsi="Times New Roman" w:cs="Times New Roman"/>
                <w:b w:val="0"/>
                <w:spacing w:val="6"/>
                <w:sz w:val="18"/>
                <w:szCs w:val="18"/>
              </w:rPr>
              <w:t>s</w:t>
            </w:r>
            <w:r w:rsidRPr="002B7E5D">
              <w:rPr>
                <w:rFonts w:ascii="Times New Roman" w:eastAsia="Calibri" w:hAnsi="Times New Roman" w:cs="Times New Roman"/>
                <w:b w:val="0"/>
                <w:spacing w:val="6"/>
                <w:sz w:val="18"/>
                <w:szCs w:val="18"/>
              </w:rPr>
              <w:t xml:space="preserve"> AAS</w:t>
            </w:r>
            <w:r w:rsidR="00ED76A5">
              <w:rPr>
                <w:rFonts w:ascii="Times New Roman" w:eastAsia="Calibri" w:hAnsi="Times New Roman" w:cs="Times New Roman"/>
                <w:b w:val="0"/>
                <w:spacing w:val="6"/>
                <w:sz w:val="18"/>
                <w:szCs w:val="18"/>
              </w:rPr>
              <w:t>/</w:t>
            </w:r>
            <w:r w:rsidRPr="002B7E5D">
              <w:rPr>
                <w:rFonts w:ascii="Times New Roman" w:eastAsia="Calibri" w:hAnsi="Times New Roman" w:cs="Times New Roman"/>
                <w:b w:val="0"/>
                <w:spacing w:val="6"/>
                <w:sz w:val="18"/>
                <w:szCs w:val="18"/>
              </w:rPr>
              <w:t xml:space="preserve"> </w:t>
            </w:r>
            <w:r w:rsidR="00FE5F99" w:rsidRPr="002B7E5D">
              <w:rPr>
                <w:rFonts w:ascii="Times New Roman" w:eastAsia="Calibri" w:hAnsi="Times New Roman" w:cs="Times New Roman"/>
                <w:b w:val="0"/>
                <w:spacing w:val="6"/>
                <w:sz w:val="18"/>
                <w:szCs w:val="18"/>
              </w:rPr>
              <w:t>P</w:t>
            </w:r>
            <w:r w:rsidR="00EF7C7B" w:rsidRPr="002B7E5D">
              <w:rPr>
                <w:rFonts w:ascii="Times New Roman" w:eastAsia="Calibri" w:hAnsi="Times New Roman" w:cs="Times New Roman"/>
                <w:b w:val="0"/>
                <w:spacing w:val="6"/>
                <w:sz w:val="18"/>
                <w:szCs w:val="18"/>
              </w:rPr>
              <w:t xml:space="preserve">GAS </w:t>
            </w:r>
            <w:r w:rsidR="00ED76A5">
              <w:rPr>
                <w:rFonts w:ascii="Times New Roman" w:eastAsia="Calibri" w:hAnsi="Times New Roman" w:cs="Times New Roman"/>
                <w:b w:val="0"/>
                <w:spacing w:val="6"/>
                <w:sz w:val="18"/>
                <w:szCs w:val="18"/>
              </w:rPr>
              <w:t xml:space="preserve">e a AASE/SGAS </w:t>
            </w:r>
            <w:r w:rsidR="00EF7C7B" w:rsidRPr="002B7E5D">
              <w:rPr>
                <w:rFonts w:ascii="Times New Roman" w:eastAsia="Calibri" w:hAnsi="Times New Roman" w:cs="Times New Roman"/>
                <w:b w:val="0"/>
                <w:spacing w:val="6"/>
                <w:sz w:val="18"/>
                <w:szCs w:val="18"/>
              </w:rPr>
              <w:t>estar</w:t>
            </w:r>
            <w:r w:rsidRPr="002B7E5D">
              <w:rPr>
                <w:rFonts w:ascii="Times New Roman" w:eastAsia="Calibri" w:hAnsi="Times New Roman" w:cs="Times New Roman"/>
                <w:b w:val="0"/>
                <w:spacing w:val="6"/>
                <w:sz w:val="18"/>
                <w:szCs w:val="18"/>
              </w:rPr>
              <w:t>ão</w:t>
            </w:r>
            <w:r w:rsidR="00EF7C7B" w:rsidRPr="002B7E5D">
              <w:rPr>
                <w:rFonts w:ascii="Times New Roman" w:eastAsia="Calibri" w:hAnsi="Times New Roman" w:cs="Times New Roman"/>
                <w:b w:val="0"/>
                <w:spacing w:val="6"/>
                <w:sz w:val="18"/>
                <w:szCs w:val="18"/>
              </w:rPr>
              <w:t xml:space="preserve"> disponíve</w:t>
            </w:r>
            <w:r w:rsidRPr="002B7E5D">
              <w:rPr>
                <w:rFonts w:ascii="Times New Roman" w:eastAsia="Calibri" w:hAnsi="Times New Roman" w:cs="Times New Roman"/>
                <w:b w:val="0"/>
                <w:spacing w:val="6"/>
                <w:sz w:val="18"/>
                <w:szCs w:val="18"/>
              </w:rPr>
              <w:t>is</w:t>
            </w:r>
            <w:r w:rsidR="00EF7C7B" w:rsidRPr="002B7E5D">
              <w:rPr>
                <w:rFonts w:ascii="Times New Roman" w:eastAsia="Calibri" w:hAnsi="Times New Roman" w:cs="Times New Roman"/>
                <w:b w:val="0"/>
                <w:spacing w:val="6"/>
                <w:sz w:val="18"/>
                <w:szCs w:val="18"/>
              </w:rPr>
              <w:t xml:space="preserve"> para consulta em meio eletrônico e físico na</w:t>
            </w:r>
            <w:r w:rsidRPr="002B7E5D">
              <w:rPr>
                <w:rFonts w:ascii="Times New Roman" w:eastAsia="Calibri" w:hAnsi="Times New Roman" w:cs="Times New Roman"/>
                <w:b w:val="0"/>
                <w:spacing w:val="6"/>
                <w:sz w:val="18"/>
                <w:szCs w:val="18"/>
              </w:rPr>
              <w:t xml:space="preserve">s prefeituras, </w:t>
            </w:r>
            <w:r w:rsidR="00ED76A5">
              <w:rPr>
                <w:rFonts w:ascii="Times New Roman" w:eastAsia="Calibri" w:hAnsi="Times New Roman" w:cs="Times New Roman"/>
                <w:b w:val="0"/>
                <w:spacing w:val="6"/>
                <w:sz w:val="18"/>
                <w:szCs w:val="18"/>
              </w:rPr>
              <w:t>no DAEE</w:t>
            </w:r>
            <w:r w:rsidR="00FE5F99" w:rsidRPr="002B7E5D">
              <w:rPr>
                <w:rFonts w:ascii="Times New Roman" w:eastAsia="Calibri" w:hAnsi="Times New Roman" w:cs="Times New Roman"/>
                <w:b w:val="0"/>
                <w:spacing w:val="6"/>
                <w:sz w:val="18"/>
                <w:szCs w:val="18"/>
              </w:rPr>
              <w:t xml:space="preserve"> </w:t>
            </w:r>
            <w:r w:rsidRPr="002B7E5D">
              <w:rPr>
                <w:rFonts w:ascii="Times New Roman" w:eastAsia="Calibri" w:hAnsi="Times New Roman" w:cs="Times New Roman"/>
                <w:b w:val="0"/>
                <w:spacing w:val="6"/>
                <w:sz w:val="18"/>
                <w:szCs w:val="18"/>
              </w:rPr>
              <w:t>e no site do BID</w:t>
            </w:r>
            <w:r w:rsidR="00EF7C7B" w:rsidRPr="002B7E5D">
              <w:rPr>
                <w:rFonts w:ascii="Times New Roman" w:eastAsia="Calibri" w:hAnsi="Times New Roman" w:cs="Times New Roman"/>
                <w:b w:val="0"/>
                <w:spacing w:val="6"/>
                <w:sz w:val="18"/>
                <w:szCs w:val="18"/>
              </w:rPr>
              <w:t>;</w:t>
            </w:r>
          </w:p>
          <w:p w:rsidR="00ED76A5" w:rsidRDefault="00EF7C7B" w:rsidP="00774DA2">
            <w:pPr>
              <w:pStyle w:val="ListParagraph"/>
              <w:numPr>
                <w:ilvl w:val="0"/>
                <w:numId w:val="4"/>
              </w:numPr>
              <w:ind w:left="140" w:hanging="180"/>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O Programa será divulgado pela</w:t>
            </w:r>
            <w:r w:rsidR="00317E7E" w:rsidRPr="002B7E5D">
              <w:rPr>
                <w:rFonts w:ascii="Times New Roman" w:eastAsia="Calibri" w:hAnsi="Times New Roman" w:cs="Times New Roman"/>
                <w:b w:val="0"/>
                <w:spacing w:val="6"/>
                <w:sz w:val="18"/>
                <w:szCs w:val="18"/>
              </w:rPr>
              <w:t>s</w:t>
            </w:r>
            <w:r w:rsidRPr="002B7E5D">
              <w:rPr>
                <w:rFonts w:ascii="Times New Roman" w:eastAsia="Calibri" w:hAnsi="Times New Roman" w:cs="Times New Roman"/>
                <w:b w:val="0"/>
                <w:spacing w:val="6"/>
                <w:sz w:val="18"/>
                <w:szCs w:val="18"/>
              </w:rPr>
              <w:t xml:space="preserve"> Prefeitura</w:t>
            </w:r>
            <w:r w:rsidR="00317E7E" w:rsidRPr="002B7E5D">
              <w:rPr>
                <w:rFonts w:ascii="Times New Roman" w:eastAsia="Calibri" w:hAnsi="Times New Roman" w:cs="Times New Roman"/>
                <w:b w:val="0"/>
                <w:spacing w:val="6"/>
                <w:sz w:val="18"/>
                <w:szCs w:val="18"/>
              </w:rPr>
              <w:t>s</w:t>
            </w:r>
            <w:r w:rsidRPr="002B7E5D">
              <w:rPr>
                <w:rFonts w:ascii="Times New Roman" w:eastAsia="Calibri" w:hAnsi="Times New Roman" w:cs="Times New Roman"/>
                <w:b w:val="0"/>
                <w:spacing w:val="6"/>
                <w:sz w:val="18"/>
                <w:szCs w:val="18"/>
              </w:rPr>
              <w:t xml:space="preserve"> em diferentes mídias e reuniões setoriais. Evidencias dessa divulgação serão encaminhadas ao Banco</w:t>
            </w:r>
            <w:r w:rsidR="00871F16" w:rsidRPr="002B7E5D">
              <w:rPr>
                <w:rFonts w:ascii="Times New Roman" w:eastAsia="Calibri" w:hAnsi="Times New Roman" w:cs="Times New Roman"/>
                <w:b w:val="0"/>
                <w:spacing w:val="6"/>
                <w:sz w:val="18"/>
                <w:szCs w:val="18"/>
              </w:rPr>
              <w:t xml:space="preserve">; </w:t>
            </w:r>
          </w:p>
          <w:p w:rsidR="00EF7C7B" w:rsidRPr="002B7E5D" w:rsidRDefault="00ED76A5" w:rsidP="00774DA2">
            <w:pPr>
              <w:pStyle w:val="ListParagraph"/>
              <w:numPr>
                <w:ilvl w:val="0"/>
                <w:numId w:val="4"/>
              </w:numPr>
              <w:ind w:left="140" w:hanging="180"/>
              <w:rPr>
                <w:rFonts w:ascii="Times New Roman" w:eastAsia="Calibri" w:hAnsi="Times New Roman" w:cs="Times New Roman"/>
                <w:b w:val="0"/>
                <w:spacing w:val="6"/>
                <w:sz w:val="18"/>
                <w:szCs w:val="18"/>
              </w:rPr>
            </w:pPr>
            <w:r>
              <w:rPr>
                <w:rFonts w:ascii="Times New Roman" w:eastAsia="Calibri" w:hAnsi="Times New Roman" w:cs="Times New Roman"/>
                <w:b w:val="0"/>
                <w:spacing w:val="6"/>
                <w:sz w:val="18"/>
                <w:szCs w:val="18"/>
              </w:rPr>
              <w:t xml:space="preserve">Nas consultas será assegurado que os diferentes gêneros estarão adequadamente representados; </w:t>
            </w:r>
            <w:r w:rsidR="00871F16" w:rsidRPr="002B7E5D">
              <w:rPr>
                <w:rFonts w:ascii="Times New Roman" w:eastAsia="Calibri" w:hAnsi="Times New Roman" w:cs="Times New Roman"/>
                <w:b w:val="0"/>
                <w:spacing w:val="6"/>
                <w:sz w:val="18"/>
                <w:szCs w:val="18"/>
              </w:rPr>
              <w:t>e</w:t>
            </w:r>
          </w:p>
          <w:p w:rsidR="00EF7C7B" w:rsidRPr="002B7E5D" w:rsidRDefault="00EF7C7B" w:rsidP="00774DA2">
            <w:pPr>
              <w:pStyle w:val="ListParagraph"/>
              <w:numPr>
                <w:ilvl w:val="0"/>
                <w:numId w:val="4"/>
              </w:numPr>
              <w:ind w:left="140" w:hanging="180"/>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ser</w:t>
            </w:r>
            <w:r w:rsidR="00317E7E" w:rsidRPr="002B7E5D">
              <w:rPr>
                <w:rFonts w:ascii="Times New Roman" w:eastAsia="Calibri" w:hAnsi="Times New Roman" w:cs="Times New Roman"/>
                <w:b w:val="0"/>
                <w:spacing w:val="6"/>
                <w:sz w:val="18"/>
                <w:szCs w:val="18"/>
              </w:rPr>
              <w:t>á</w:t>
            </w:r>
            <w:r w:rsidRPr="002B7E5D">
              <w:rPr>
                <w:rFonts w:ascii="Times New Roman" w:eastAsia="Calibri" w:hAnsi="Times New Roman" w:cs="Times New Roman"/>
                <w:b w:val="0"/>
                <w:spacing w:val="6"/>
                <w:sz w:val="18"/>
                <w:szCs w:val="18"/>
              </w:rPr>
              <w:t xml:space="preserve"> realizada reuni</w:t>
            </w:r>
            <w:r w:rsidR="00317E7E" w:rsidRPr="002B7E5D">
              <w:rPr>
                <w:rFonts w:ascii="Times New Roman" w:eastAsia="Calibri" w:hAnsi="Times New Roman" w:cs="Times New Roman"/>
                <w:b w:val="0"/>
                <w:spacing w:val="6"/>
                <w:sz w:val="18"/>
                <w:szCs w:val="18"/>
              </w:rPr>
              <w:t>ão</w:t>
            </w:r>
            <w:r w:rsidRPr="002B7E5D">
              <w:rPr>
                <w:rFonts w:ascii="Times New Roman" w:eastAsia="Calibri" w:hAnsi="Times New Roman" w:cs="Times New Roman"/>
                <w:b w:val="0"/>
                <w:spacing w:val="6"/>
                <w:sz w:val="18"/>
                <w:szCs w:val="18"/>
              </w:rPr>
              <w:t xml:space="preserve"> de consulta pública d</w:t>
            </w:r>
            <w:r w:rsidR="00A41BC0">
              <w:rPr>
                <w:rFonts w:ascii="Times New Roman" w:eastAsia="Calibri" w:hAnsi="Times New Roman" w:cs="Times New Roman"/>
                <w:b w:val="0"/>
                <w:spacing w:val="6"/>
                <w:sz w:val="18"/>
                <w:szCs w:val="18"/>
              </w:rPr>
              <w:t>a AAS/PGAS dos dois Componentes</w:t>
            </w:r>
            <w:r w:rsidRPr="002B7E5D">
              <w:rPr>
                <w:rFonts w:ascii="Times New Roman" w:eastAsia="Calibri" w:hAnsi="Times New Roman" w:cs="Times New Roman"/>
                <w:b w:val="0"/>
                <w:spacing w:val="6"/>
                <w:sz w:val="18"/>
                <w:szCs w:val="18"/>
              </w:rPr>
              <w:t>. Um dossiê com os resultados da consulta será encaminhado ao BID</w:t>
            </w:r>
            <w:r w:rsidR="00871F16" w:rsidRPr="002B7E5D">
              <w:rPr>
                <w:rFonts w:ascii="Times New Roman" w:eastAsia="Calibri" w:hAnsi="Times New Roman" w:cs="Times New Roman"/>
                <w:b w:val="0"/>
                <w:spacing w:val="6"/>
                <w:sz w:val="18"/>
                <w:szCs w:val="18"/>
              </w:rPr>
              <w:t>.</w:t>
            </w:r>
          </w:p>
        </w:tc>
      </w:tr>
      <w:tr w:rsidR="00EF7C7B" w:rsidRPr="002B7E5D" w:rsidTr="00A64D3B">
        <w:tc>
          <w:tcPr>
            <w:tcW w:w="1843" w:type="dxa"/>
            <w:tcBorders>
              <w:bottom w:val="single" w:sz="4" w:space="0" w:color="auto"/>
              <w:right w:val="single" w:sz="4" w:space="0" w:color="auto"/>
            </w:tcBorders>
            <w:shd w:val="clear" w:color="auto" w:fill="FFFFFF" w:themeFill="background1"/>
          </w:tcPr>
          <w:p w:rsidR="00EF7C7B" w:rsidRDefault="00EF7C7B" w:rsidP="00A64D3B">
            <w:pPr>
              <w:rPr>
                <w:rFonts w:eastAsia="Calibri"/>
                <w:b/>
                <w:spacing w:val="-4"/>
                <w:sz w:val="18"/>
                <w:szCs w:val="18"/>
              </w:rPr>
            </w:pPr>
            <w:r w:rsidRPr="002B7E5D">
              <w:rPr>
                <w:rFonts w:eastAsia="Calibri"/>
                <w:b/>
                <w:spacing w:val="-4"/>
                <w:sz w:val="18"/>
                <w:szCs w:val="18"/>
              </w:rPr>
              <w:t xml:space="preserve">Disponibilidade </w:t>
            </w:r>
            <w:r w:rsidR="00A41BC0">
              <w:rPr>
                <w:rFonts w:eastAsia="Calibri"/>
                <w:b/>
                <w:spacing w:val="-4"/>
                <w:sz w:val="18"/>
                <w:szCs w:val="18"/>
              </w:rPr>
              <w:t>desses</w:t>
            </w:r>
            <w:r w:rsidRPr="002B7E5D">
              <w:rPr>
                <w:rFonts w:eastAsia="Calibri"/>
                <w:b/>
                <w:spacing w:val="-4"/>
                <w:sz w:val="18"/>
                <w:szCs w:val="18"/>
              </w:rPr>
              <w:t xml:space="preserve"> estudos socioambientais do Programa</w:t>
            </w:r>
            <w:r w:rsidR="00ED76A5">
              <w:rPr>
                <w:rFonts w:eastAsia="Calibri"/>
                <w:b/>
                <w:spacing w:val="-4"/>
                <w:sz w:val="18"/>
                <w:szCs w:val="18"/>
              </w:rPr>
              <w:t>;</w:t>
            </w:r>
          </w:p>
          <w:p w:rsidR="00ED76A5" w:rsidRPr="002B7E5D" w:rsidRDefault="00ED76A5" w:rsidP="00A64D3B">
            <w:pPr>
              <w:rPr>
                <w:rFonts w:eastAsia="Calibri"/>
                <w:b/>
                <w:spacing w:val="-4"/>
                <w:sz w:val="18"/>
                <w:szCs w:val="18"/>
              </w:rPr>
            </w:pPr>
            <w:r>
              <w:rPr>
                <w:rFonts w:eastAsia="Calibri"/>
                <w:b/>
                <w:spacing w:val="-4"/>
                <w:sz w:val="18"/>
                <w:szCs w:val="18"/>
              </w:rPr>
              <w:t>Consulta e participação efetiva de mulheres e homens.</w:t>
            </w:r>
          </w:p>
        </w:tc>
        <w:tc>
          <w:tcPr>
            <w:tcW w:w="3827" w:type="dxa"/>
            <w:vMerge/>
            <w:tcBorders>
              <w:left w:val="single" w:sz="4" w:space="0" w:color="auto"/>
              <w:bottom w:val="single" w:sz="4" w:space="0" w:color="auto"/>
              <w:right w:val="single" w:sz="4" w:space="0" w:color="auto"/>
            </w:tcBorders>
            <w:shd w:val="clear" w:color="auto" w:fill="FFFFFF" w:themeFill="background1"/>
          </w:tcPr>
          <w:p w:rsidR="00EF7C7B" w:rsidRPr="002B7E5D" w:rsidRDefault="00EF7C7B" w:rsidP="00A64D3B">
            <w:pPr>
              <w:rPr>
                <w:rFonts w:eastAsia="Calibri"/>
                <w:b/>
                <w:spacing w:val="-4"/>
                <w:sz w:val="18"/>
                <w:szCs w:val="18"/>
              </w:rPr>
            </w:pPr>
          </w:p>
        </w:tc>
        <w:tc>
          <w:tcPr>
            <w:tcW w:w="4395" w:type="dxa"/>
            <w:vMerge/>
            <w:tcBorders>
              <w:left w:val="single" w:sz="4" w:space="0" w:color="auto"/>
              <w:bottom w:val="single" w:sz="4" w:space="0" w:color="auto"/>
            </w:tcBorders>
            <w:shd w:val="clear" w:color="auto" w:fill="F2F2F2"/>
          </w:tcPr>
          <w:p w:rsidR="00EF7C7B" w:rsidRPr="002B7E5D" w:rsidRDefault="00EF7C7B" w:rsidP="00A64D3B">
            <w:pPr>
              <w:rPr>
                <w:rFonts w:eastAsia="Calibri"/>
                <w:b/>
                <w:spacing w:val="-4"/>
                <w:sz w:val="18"/>
                <w:szCs w:val="18"/>
              </w:rPr>
            </w:pPr>
          </w:p>
        </w:tc>
      </w:tr>
    </w:tbl>
    <w:p w:rsidR="00197615" w:rsidRPr="008A26F1" w:rsidRDefault="00EF7C7B" w:rsidP="008A26F1">
      <w:pPr>
        <w:pStyle w:val="Fonte2"/>
        <w:rPr>
          <w:rFonts w:ascii="Times New Roman" w:hAnsi="Times New Roman" w:cs="Times New Roman"/>
          <w:spacing w:val="-4"/>
        </w:rPr>
      </w:pPr>
      <w:r w:rsidRPr="00D7602D">
        <w:rPr>
          <w:rFonts w:ascii="Times New Roman" w:hAnsi="Times New Roman" w:cs="Times New Roman"/>
          <w:spacing w:val="-4"/>
        </w:rPr>
        <w:t>Fonte: BID</w:t>
      </w:r>
    </w:p>
    <w:p w:rsidR="00765B70" w:rsidRPr="00553A6F" w:rsidRDefault="00765B70" w:rsidP="00355782">
      <w:pPr>
        <w:jc w:val="both"/>
        <w:rPr>
          <w:spacing w:val="6"/>
        </w:rPr>
      </w:pPr>
    </w:p>
    <w:p w:rsidR="007D1FA5" w:rsidRPr="00553A6F" w:rsidRDefault="007D1FA5" w:rsidP="00355782">
      <w:pPr>
        <w:pStyle w:val="Estilo5"/>
        <w:spacing w:after="0" w:line="240" w:lineRule="auto"/>
        <w:rPr>
          <w:szCs w:val="24"/>
        </w:rPr>
      </w:pPr>
      <w:r w:rsidRPr="00553A6F">
        <w:rPr>
          <w:szCs w:val="24"/>
        </w:rPr>
        <w:t xml:space="preserve">CARACTERIZAÇÃO AMBIENTAL E SOCIAL </w:t>
      </w:r>
    </w:p>
    <w:p w:rsidR="00355782" w:rsidRPr="00553A6F" w:rsidRDefault="00355782" w:rsidP="00355782">
      <w:pPr>
        <w:pStyle w:val="Estilo5"/>
        <w:numPr>
          <w:ilvl w:val="0"/>
          <w:numId w:val="0"/>
        </w:numPr>
        <w:spacing w:after="0" w:line="240" w:lineRule="auto"/>
        <w:ind w:left="66"/>
        <w:rPr>
          <w:szCs w:val="24"/>
        </w:rPr>
      </w:pPr>
    </w:p>
    <w:p w:rsidR="00F4219C" w:rsidRPr="00553A6F" w:rsidRDefault="0089486C" w:rsidP="00774DA2">
      <w:pPr>
        <w:pStyle w:val="Estilo5"/>
        <w:numPr>
          <w:ilvl w:val="1"/>
          <w:numId w:val="23"/>
        </w:numPr>
        <w:spacing w:after="0" w:line="240" w:lineRule="auto"/>
        <w:ind w:left="567" w:hanging="567"/>
        <w:rPr>
          <w:szCs w:val="24"/>
        </w:rPr>
      </w:pPr>
      <w:r w:rsidRPr="00553A6F">
        <w:rPr>
          <w:szCs w:val="24"/>
        </w:rPr>
        <w:t>A</w:t>
      </w:r>
      <w:r w:rsidR="00355782" w:rsidRPr="00553A6F">
        <w:rPr>
          <w:szCs w:val="24"/>
        </w:rPr>
        <w:t xml:space="preserve"> Bacia do Alto Tietê</w:t>
      </w:r>
    </w:p>
    <w:p w:rsidR="00776459" w:rsidRPr="00553A6F" w:rsidRDefault="00776459" w:rsidP="00D127FF">
      <w:pPr>
        <w:jc w:val="both"/>
        <w:rPr>
          <w:b/>
          <w:spacing w:val="6"/>
        </w:rPr>
      </w:pPr>
    </w:p>
    <w:p w:rsidR="00776459" w:rsidRPr="00553A6F" w:rsidRDefault="00776459" w:rsidP="00774DA2">
      <w:pPr>
        <w:pStyle w:val="Estilo5"/>
        <w:numPr>
          <w:ilvl w:val="2"/>
          <w:numId w:val="23"/>
        </w:numPr>
        <w:spacing w:after="0" w:line="240" w:lineRule="auto"/>
        <w:ind w:left="709" w:hanging="709"/>
        <w:rPr>
          <w:b w:val="0"/>
          <w:i/>
          <w:szCs w:val="24"/>
        </w:rPr>
      </w:pPr>
      <w:r w:rsidRPr="00553A6F">
        <w:rPr>
          <w:b w:val="0"/>
          <w:i/>
          <w:szCs w:val="24"/>
        </w:rPr>
        <w:t>Clima</w:t>
      </w:r>
      <w:r w:rsidR="00722533" w:rsidRPr="00553A6F">
        <w:rPr>
          <w:b w:val="0"/>
          <w:i/>
          <w:szCs w:val="24"/>
        </w:rPr>
        <w:t xml:space="preserve"> e Mudanças Climáticas</w:t>
      </w:r>
    </w:p>
    <w:p w:rsidR="00722533" w:rsidRPr="00553A6F" w:rsidRDefault="00722533" w:rsidP="00776459">
      <w:pPr>
        <w:pStyle w:val="Estilo5"/>
        <w:numPr>
          <w:ilvl w:val="0"/>
          <w:numId w:val="0"/>
        </w:numPr>
        <w:spacing w:after="0" w:line="240" w:lineRule="auto"/>
        <w:rPr>
          <w:szCs w:val="24"/>
        </w:rPr>
      </w:pPr>
    </w:p>
    <w:p w:rsidR="00A4070E" w:rsidRPr="00553A6F" w:rsidRDefault="00A4070E" w:rsidP="00776459">
      <w:pPr>
        <w:pStyle w:val="Estilo5"/>
        <w:numPr>
          <w:ilvl w:val="0"/>
          <w:numId w:val="0"/>
        </w:numPr>
        <w:spacing w:after="0" w:line="240" w:lineRule="auto"/>
        <w:rPr>
          <w:b w:val="0"/>
          <w:i/>
          <w:szCs w:val="24"/>
        </w:rPr>
      </w:pPr>
      <w:r w:rsidRPr="00553A6F">
        <w:rPr>
          <w:b w:val="0"/>
          <w:i/>
          <w:szCs w:val="24"/>
        </w:rPr>
        <w:t>Clima</w:t>
      </w:r>
    </w:p>
    <w:p w:rsidR="00A4070E" w:rsidRPr="00553A6F" w:rsidRDefault="00A4070E" w:rsidP="00776459">
      <w:pPr>
        <w:pStyle w:val="Estilo5"/>
        <w:numPr>
          <w:ilvl w:val="0"/>
          <w:numId w:val="0"/>
        </w:numPr>
        <w:spacing w:after="0" w:line="240" w:lineRule="auto"/>
        <w:rPr>
          <w:szCs w:val="24"/>
        </w:rPr>
      </w:pPr>
    </w:p>
    <w:p w:rsidR="00776459" w:rsidRPr="00553A6F" w:rsidRDefault="00776459" w:rsidP="00776459">
      <w:pPr>
        <w:pStyle w:val="Estilo5"/>
        <w:numPr>
          <w:ilvl w:val="0"/>
          <w:numId w:val="0"/>
        </w:numPr>
        <w:spacing w:after="0" w:line="240" w:lineRule="auto"/>
        <w:rPr>
          <w:rFonts w:cs="Times New Roman"/>
          <w:b w:val="0"/>
          <w:color w:val="auto"/>
          <w:spacing w:val="4"/>
          <w:szCs w:val="24"/>
        </w:rPr>
      </w:pPr>
      <w:r w:rsidRPr="00553A6F">
        <w:rPr>
          <w:rFonts w:cs="Times New Roman"/>
          <w:b w:val="0"/>
          <w:color w:val="auto"/>
          <w:spacing w:val="4"/>
          <w:szCs w:val="24"/>
        </w:rPr>
        <w:t xml:space="preserve">O Clima da Bacia do Alto Tietê coincide com o da RMSP uma vez que os limites da Bacia são muito próximos da área que compreende a RMSP. Conforme já mencionado no item 2.3.1, apenas os municípios de Santa Isabel, Guararema e </w:t>
      </w:r>
      <w:proofErr w:type="spellStart"/>
      <w:r w:rsidRPr="00553A6F">
        <w:rPr>
          <w:rFonts w:cs="Times New Roman"/>
          <w:b w:val="0"/>
          <w:color w:val="auto"/>
          <w:spacing w:val="4"/>
          <w:szCs w:val="24"/>
        </w:rPr>
        <w:t>Jequitiba</w:t>
      </w:r>
      <w:proofErr w:type="spellEnd"/>
      <w:r w:rsidRPr="00553A6F">
        <w:rPr>
          <w:rFonts w:cs="Times New Roman"/>
          <w:b w:val="0"/>
          <w:color w:val="auto"/>
          <w:spacing w:val="4"/>
          <w:szCs w:val="24"/>
        </w:rPr>
        <w:t xml:space="preserve"> pertencem à </w:t>
      </w:r>
      <w:proofErr w:type="gramStart"/>
      <w:r w:rsidRPr="00553A6F">
        <w:rPr>
          <w:rFonts w:cs="Times New Roman"/>
          <w:b w:val="0"/>
          <w:color w:val="auto"/>
          <w:spacing w:val="4"/>
          <w:szCs w:val="24"/>
        </w:rPr>
        <w:t>RMSP</w:t>
      </w:r>
      <w:proofErr w:type="gramEnd"/>
      <w:r w:rsidRPr="00553A6F">
        <w:rPr>
          <w:rFonts w:cs="Times New Roman"/>
          <w:b w:val="0"/>
          <w:color w:val="auto"/>
          <w:spacing w:val="4"/>
          <w:szCs w:val="24"/>
        </w:rPr>
        <w:t xml:space="preserve"> mas estão fora dos limites da Bacia Hidrográfica do Alto Tietê.</w:t>
      </w:r>
    </w:p>
    <w:p w:rsidR="00776459" w:rsidRPr="00553A6F" w:rsidRDefault="00776459" w:rsidP="00776459">
      <w:pPr>
        <w:pStyle w:val="Estilo5"/>
        <w:numPr>
          <w:ilvl w:val="0"/>
          <w:numId w:val="0"/>
        </w:numPr>
        <w:spacing w:after="0" w:line="240" w:lineRule="auto"/>
        <w:rPr>
          <w:rFonts w:cs="Times New Roman"/>
          <w:b w:val="0"/>
          <w:spacing w:val="4"/>
          <w:szCs w:val="24"/>
        </w:rPr>
      </w:pPr>
    </w:p>
    <w:p w:rsidR="00776459" w:rsidRPr="00553A6F" w:rsidRDefault="00776459" w:rsidP="00776459">
      <w:pPr>
        <w:pStyle w:val="NormalWeb"/>
        <w:spacing w:before="0" w:beforeAutospacing="0" w:after="0" w:afterAutospacing="0"/>
        <w:jc w:val="both"/>
        <w:rPr>
          <w:b w:val="0"/>
          <w:color w:val="222222"/>
          <w:spacing w:val="4"/>
        </w:rPr>
      </w:pPr>
      <w:r w:rsidRPr="00553A6F">
        <w:rPr>
          <w:b w:val="0"/>
          <w:color w:val="222222"/>
          <w:spacing w:val="4"/>
        </w:rPr>
        <w:t xml:space="preserve">O clima </w:t>
      </w:r>
      <w:r w:rsidR="00F84958" w:rsidRPr="00553A6F">
        <w:rPr>
          <w:b w:val="0"/>
          <w:color w:val="222222"/>
          <w:spacing w:val="4"/>
        </w:rPr>
        <w:t>da RMSP</w:t>
      </w:r>
      <w:r w:rsidRPr="00553A6F">
        <w:rPr>
          <w:b w:val="0"/>
          <w:color w:val="222222"/>
          <w:spacing w:val="4"/>
        </w:rPr>
        <w:t xml:space="preserve"> é o</w:t>
      </w:r>
      <w:r w:rsidR="00F84958" w:rsidRPr="00553A6F">
        <w:rPr>
          <w:b w:val="0"/>
          <w:color w:val="222222"/>
          <w:spacing w:val="4"/>
        </w:rPr>
        <w:t xml:space="preserve"> Tropical de Altitude, </w:t>
      </w:r>
      <w:r w:rsidRPr="00553A6F">
        <w:rPr>
          <w:b w:val="0"/>
          <w:color w:val="222222"/>
          <w:spacing w:val="4"/>
        </w:rPr>
        <w:t>tipo</w:t>
      </w:r>
      <w:r w:rsidR="00F84958" w:rsidRPr="00553A6F">
        <w:rPr>
          <w:b w:val="0"/>
          <w:color w:val="222222"/>
          <w:spacing w:val="4"/>
        </w:rPr>
        <w:t xml:space="preserve"> </w:t>
      </w:r>
      <w:proofErr w:type="spellStart"/>
      <w:r w:rsidR="00F84958" w:rsidRPr="00553A6F">
        <w:rPr>
          <w:b w:val="0"/>
          <w:color w:val="222222"/>
          <w:spacing w:val="4"/>
        </w:rPr>
        <w:t>CWa</w:t>
      </w:r>
      <w:proofErr w:type="spellEnd"/>
      <w:r w:rsidR="00F84958" w:rsidRPr="00553A6F">
        <w:rPr>
          <w:rStyle w:val="FootnoteReference"/>
          <w:b w:val="0"/>
          <w:color w:val="222222"/>
          <w:spacing w:val="4"/>
        </w:rPr>
        <w:footnoteReference w:id="6"/>
      </w:r>
      <w:r w:rsidR="00007CC1" w:rsidRPr="00553A6F">
        <w:rPr>
          <w:b w:val="0"/>
          <w:color w:val="222222"/>
          <w:spacing w:val="4"/>
        </w:rPr>
        <w:t xml:space="preserve"> com invernos secos e frios, para os padrões brasileiros</w:t>
      </w:r>
      <w:r w:rsidR="00F84958" w:rsidRPr="00553A6F">
        <w:rPr>
          <w:rStyle w:val="apple-converted-space"/>
          <w:b w:val="0"/>
          <w:color w:val="222222"/>
          <w:spacing w:val="4"/>
        </w:rPr>
        <w:t xml:space="preserve">. </w:t>
      </w:r>
      <w:r w:rsidRPr="00553A6F">
        <w:rPr>
          <w:b w:val="0"/>
          <w:color w:val="222222"/>
          <w:spacing w:val="4"/>
        </w:rPr>
        <w:t>A</w:t>
      </w:r>
      <w:r w:rsidR="00F84958" w:rsidRPr="00553A6F">
        <w:rPr>
          <w:b w:val="0"/>
          <w:color w:val="222222"/>
          <w:spacing w:val="4"/>
        </w:rPr>
        <w:t xml:space="preserve"> topografia da região </w:t>
      </w:r>
      <w:r w:rsidRPr="00553A6F">
        <w:rPr>
          <w:b w:val="0"/>
          <w:color w:val="222222"/>
          <w:spacing w:val="4"/>
        </w:rPr>
        <w:t>e a proximidade do mar</w:t>
      </w:r>
      <w:r w:rsidR="00F84958" w:rsidRPr="00553A6F">
        <w:rPr>
          <w:b w:val="0"/>
          <w:color w:val="222222"/>
          <w:spacing w:val="4"/>
        </w:rPr>
        <w:t>,</w:t>
      </w:r>
      <w:r w:rsidRPr="00553A6F">
        <w:rPr>
          <w:b w:val="0"/>
          <w:color w:val="222222"/>
          <w:spacing w:val="4"/>
        </w:rPr>
        <w:t xml:space="preserve"> cerca de 70km, são os principais fatores que influenciam o clima desta região metropolitana. As </w:t>
      </w:r>
      <w:r w:rsidR="00F84958" w:rsidRPr="00553A6F">
        <w:rPr>
          <w:b w:val="0"/>
          <w:color w:val="222222"/>
          <w:spacing w:val="4"/>
        </w:rPr>
        <w:t>f</w:t>
      </w:r>
      <w:r w:rsidRPr="00553A6F">
        <w:rPr>
          <w:b w:val="0"/>
          <w:color w:val="222222"/>
          <w:spacing w:val="4"/>
        </w:rPr>
        <w:t xml:space="preserve">rentes </w:t>
      </w:r>
      <w:r w:rsidR="00F84958" w:rsidRPr="00553A6F">
        <w:rPr>
          <w:b w:val="0"/>
          <w:color w:val="222222"/>
          <w:spacing w:val="4"/>
        </w:rPr>
        <w:t>f</w:t>
      </w:r>
      <w:r w:rsidRPr="00553A6F">
        <w:rPr>
          <w:b w:val="0"/>
          <w:color w:val="222222"/>
          <w:spacing w:val="4"/>
        </w:rPr>
        <w:t>rias que vêm do oceano sobem por baixo e por cima do planalto atingindo a escarpa sul da RMSP sentido</w:t>
      </w:r>
      <w:r w:rsidR="00F84958" w:rsidRPr="00553A6F">
        <w:rPr>
          <w:b w:val="0"/>
          <w:color w:val="222222"/>
          <w:spacing w:val="4"/>
        </w:rPr>
        <w:t xml:space="preserve"> barlavento, </w:t>
      </w:r>
      <w:r w:rsidRPr="00553A6F">
        <w:rPr>
          <w:b w:val="0"/>
          <w:color w:val="222222"/>
          <w:spacing w:val="4"/>
        </w:rPr>
        <w:t xml:space="preserve">soprando a umidade por toda a região. </w:t>
      </w:r>
    </w:p>
    <w:p w:rsidR="00F84958" w:rsidRPr="00553A6F" w:rsidRDefault="00F84958" w:rsidP="00160172">
      <w:pPr>
        <w:pStyle w:val="NormalWeb"/>
        <w:spacing w:before="0" w:beforeAutospacing="0" w:after="0" w:afterAutospacing="0"/>
        <w:jc w:val="both"/>
        <w:rPr>
          <w:b w:val="0"/>
          <w:color w:val="222222"/>
          <w:spacing w:val="4"/>
        </w:rPr>
      </w:pPr>
    </w:p>
    <w:p w:rsidR="00077897" w:rsidRPr="00553A6F" w:rsidRDefault="00CA4DBD" w:rsidP="00160172">
      <w:pPr>
        <w:pStyle w:val="NormalWeb"/>
        <w:spacing w:before="0" w:beforeAutospacing="0" w:after="0" w:afterAutospacing="0"/>
        <w:jc w:val="both"/>
        <w:rPr>
          <w:b w:val="0"/>
          <w:color w:val="222222"/>
        </w:rPr>
      </w:pPr>
      <w:r w:rsidRPr="00553A6F">
        <w:rPr>
          <w:b w:val="0"/>
          <w:color w:val="222222"/>
        </w:rPr>
        <w:t>Tomando a cidade de São Paulo como referencia, s</w:t>
      </w:r>
      <w:r w:rsidR="00160172" w:rsidRPr="00553A6F">
        <w:rPr>
          <w:b w:val="0"/>
          <w:color w:val="222222"/>
        </w:rPr>
        <w:t>egundo dados do</w:t>
      </w:r>
      <w:r w:rsidR="00077897" w:rsidRPr="00553A6F">
        <w:rPr>
          <w:b w:val="0"/>
          <w:color w:val="222222"/>
        </w:rPr>
        <w:t xml:space="preserve"> Instituto Nacional de Meteorologia - </w:t>
      </w:r>
      <w:r w:rsidR="00160172" w:rsidRPr="00553A6F">
        <w:rPr>
          <w:b w:val="0"/>
          <w:color w:val="222222"/>
        </w:rPr>
        <w:t>I</w:t>
      </w:r>
      <w:r w:rsidR="00077897" w:rsidRPr="00553A6F">
        <w:rPr>
          <w:b w:val="0"/>
          <w:color w:val="222222"/>
        </w:rPr>
        <w:t>NMET</w:t>
      </w:r>
      <w:r w:rsidR="00160172" w:rsidRPr="00553A6F">
        <w:rPr>
          <w:b w:val="0"/>
          <w:color w:val="222222"/>
        </w:rPr>
        <w:t>, desde 1961 a menor temperatura registrada, na estação convencional do</w:t>
      </w:r>
      <w:r w:rsidR="00077897" w:rsidRPr="00553A6F">
        <w:rPr>
          <w:b w:val="0"/>
          <w:color w:val="222222"/>
        </w:rPr>
        <w:t xml:space="preserve"> Mirante de Santana</w:t>
      </w:r>
      <w:r w:rsidR="00160172" w:rsidRPr="00553A6F">
        <w:rPr>
          <w:b w:val="0"/>
          <w:color w:val="222222"/>
        </w:rPr>
        <w:t>, foi de 0,8 °C em 10 de julho de 1994</w:t>
      </w:r>
      <w:r w:rsidR="00077897" w:rsidRPr="00553A6F">
        <w:rPr>
          <w:b w:val="0"/>
          <w:color w:val="222222"/>
        </w:rPr>
        <w:t>. A temperatura</w:t>
      </w:r>
      <w:r w:rsidR="00160172" w:rsidRPr="00553A6F">
        <w:rPr>
          <w:b w:val="0"/>
          <w:color w:val="222222"/>
        </w:rPr>
        <w:t xml:space="preserve"> máxima histórica</w:t>
      </w:r>
      <w:r w:rsidR="00077897" w:rsidRPr="00553A6F">
        <w:rPr>
          <w:b w:val="0"/>
          <w:color w:val="222222"/>
        </w:rPr>
        <w:t>, por sua vez,</w:t>
      </w:r>
      <w:r w:rsidR="00160172" w:rsidRPr="00553A6F">
        <w:rPr>
          <w:b w:val="0"/>
          <w:color w:val="222222"/>
        </w:rPr>
        <w:t xml:space="preserve"> atingiu a marca de 37,8 °C em 17 de outubro de 2014</w:t>
      </w:r>
      <w:r w:rsidR="00077897" w:rsidRPr="00553A6F">
        <w:rPr>
          <w:b w:val="0"/>
          <w:color w:val="222222"/>
        </w:rPr>
        <w:t xml:space="preserve">, </w:t>
      </w:r>
      <w:r w:rsidR="00160172" w:rsidRPr="00553A6F">
        <w:rPr>
          <w:b w:val="0"/>
          <w:color w:val="222222"/>
        </w:rPr>
        <w:t>ultrapassando o recorde anterior de 37 °C registrado em 20 de janeiro de 1999</w:t>
      </w:r>
      <w:r w:rsidR="00077897" w:rsidRPr="00553A6F">
        <w:rPr>
          <w:b w:val="0"/>
          <w:color w:val="222222"/>
        </w:rPr>
        <w:t>.</w:t>
      </w:r>
    </w:p>
    <w:p w:rsidR="00160172" w:rsidRPr="00553A6F" w:rsidRDefault="00077897" w:rsidP="00160172">
      <w:pPr>
        <w:pStyle w:val="NormalWeb"/>
        <w:spacing w:before="0" w:beforeAutospacing="0" w:after="0" w:afterAutospacing="0"/>
        <w:jc w:val="both"/>
        <w:rPr>
          <w:b w:val="0"/>
          <w:color w:val="222222"/>
        </w:rPr>
      </w:pPr>
      <w:r w:rsidRPr="00553A6F">
        <w:rPr>
          <w:b w:val="0"/>
          <w:color w:val="222222"/>
        </w:rPr>
        <w:t xml:space="preserve"> </w:t>
      </w:r>
    </w:p>
    <w:p w:rsidR="00160172" w:rsidRPr="00553A6F" w:rsidRDefault="00160172" w:rsidP="00160172">
      <w:pPr>
        <w:pStyle w:val="NormalWeb"/>
        <w:spacing w:before="0" w:beforeAutospacing="0" w:after="0" w:afterAutospacing="0"/>
        <w:jc w:val="both"/>
        <w:rPr>
          <w:b w:val="0"/>
          <w:color w:val="222222"/>
        </w:rPr>
      </w:pPr>
      <w:r w:rsidRPr="00553A6F">
        <w:rPr>
          <w:b w:val="0"/>
          <w:color w:val="222222"/>
        </w:rPr>
        <w:t>Em 2016, a cidade de São Paulo chegou a registrar 3,5 °C de temperatura mínima em 13 de junho, a menor temperatura em um mês de junho desde 1994, quando o INMET registrou 1,2 °C no dia 26 daquele mês no Mirante de Santana</w:t>
      </w:r>
      <w:r w:rsidR="00077897" w:rsidRPr="00553A6F">
        <w:rPr>
          <w:b w:val="0"/>
          <w:color w:val="222222"/>
        </w:rPr>
        <w:t xml:space="preserve">. </w:t>
      </w:r>
      <w:r w:rsidRPr="00553A6F">
        <w:rPr>
          <w:b w:val="0"/>
          <w:color w:val="222222"/>
        </w:rPr>
        <w:t>E em 17 de outubro do mesmo ano, a temperatura chegou a 35,2°C, 2 graus a menos do que ao do dia</w:t>
      </w:r>
      <w:r w:rsidR="00077897" w:rsidRPr="00553A6F">
        <w:rPr>
          <w:b w:val="0"/>
          <w:color w:val="222222"/>
        </w:rPr>
        <w:t xml:space="preserve"> 17 de outubro de 2014</w:t>
      </w:r>
      <w:r w:rsidRPr="00553A6F">
        <w:rPr>
          <w:b w:val="0"/>
          <w:color w:val="222222"/>
        </w:rPr>
        <w:t xml:space="preserve">. Além disso o período entre 22 de setembro de 2016 e 22 de outubro de 2016 foi marcado por uma diferença grande entre a temperatura mais baixa e a temperatura mais alta na cidade de São Paulo, onde a mais baixa foi 10,8 °C, ocorrida no início do dia 27 de setembro de 2016; no decorrer do dia a temperatura subiu e chegou aos 23,4 °C, e a maior foi 35,9 °C, que ocorreu </w:t>
      </w:r>
      <w:r w:rsidR="00B46B6D">
        <w:rPr>
          <w:b w:val="0"/>
          <w:color w:val="222222"/>
        </w:rPr>
        <w:t>no</w:t>
      </w:r>
      <w:r w:rsidRPr="00553A6F">
        <w:rPr>
          <w:b w:val="0"/>
          <w:color w:val="222222"/>
        </w:rPr>
        <w:t xml:space="preserve"> dia 19 de outubro de 2016</w:t>
      </w:r>
      <w:r w:rsidR="00077897" w:rsidRPr="00553A6F">
        <w:rPr>
          <w:b w:val="0"/>
          <w:color w:val="222222"/>
        </w:rPr>
        <w:t xml:space="preserve"> (</w:t>
      </w:r>
      <w:hyperlink r:id="rId53" w:history="1">
        <w:r w:rsidR="00077897" w:rsidRPr="00553A6F">
          <w:rPr>
            <w:rStyle w:val="Hyperlink"/>
            <w:b w:val="0"/>
          </w:rPr>
          <w:t>https://pt.wikipedia.org/wiki/Clima_da_cidade_de_São_Paulo</w:t>
        </w:r>
      </w:hyperlink>
      <w:r w:rsidR="00077897" w:rsidRPr="00553A6F">
        <w:rPr>
          <w:b w:val="0"/>
          <w:color w:val="222222"/>
        </w:rPr>
        <w:t xml:space="preserve">). </w:t>
      </w:r>
    </w:p>
    <w:p w:rsidR="00776459" w:rsidRPr="00553A6F" w:rsidRDefault="00776459" w:rsidP="00160172">
      <w:pPr>
        <w:pStyle w:val="Estilo5"/>
        <w:numPr>
          <w:ilvl w:val="0"/>
          <w:numId w:val="0"/>
        </w:numPr>
        <w:spacing w:after="0" w:line="240" w:lineRule="auto"/>
        <w:rPr>
          <w:rFonts w:cs="Times New Roman"/>
          <w:b w:val="0"/>
          <w:spacing w:val="4"/>
          <w:szCs w:val="24"/>
        </w:rPr>
      </w:pPr>
    </w:p>
    <w:p w:rsidR="00776459" w:rsidRPr="00553A6F" w:rsidRDefault="00CA4DBD" w:rsidP="00CA4DBD">
      <w:pPr>
        <w:pStyle w:val="Estilo5"/>
        <w:numPr>
          <w:ilvl w:val="0"/>
          <w:numId w:val="0"/>
        </w:numPr>
        <w:spacing w:after="0" w:line="240" w:lineRule="auto"/>
        <w:ind w:hanging="426"/>
        <w:rPr>
          <w:rFonts w:cs="Times New Roman"/>
          <w:b w:val="0"/>
          <w:szCs w:val="24"/>
        </w:rPr>
      </w:pPr>
      <w:r w:rsidRPr="00553A6F">
        <w:rPr>
          <w:rFonts w:cs="Times New Roman"/>
          <w:b w:val="0"/>
          <w:noProof/>
          <w:szCs w:val="24"/>
        </w:rPr>
        <w:drawing>
          <wp:inline distT="0" distB="0" distL="0" distR="0">
            <wp:extent cx="5960962" cy="1704720"/>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ópia de Captura de Tela 2019-09-25 às 21.31.1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85242" cy="1711664"/>
                    </a:xfrm>
                    <a:prstGeom prst="rect">
                      <a:avLst/>
                    </a:prstGeom>
                  </pic:spPr>
                </pic:pic>
              </a:graphicData>
            </a:graphic>
          </wp:inline>
        </w:drawing>
      </w:r>
    </w:p>
    <w:p w:rsidR="00077897" w:rsidRPr="00553A6F" w:rsidRDefault="00077897" w:rsidP="00160172">
      <w:pPr>
        <w:pStyle w:val="Estilo5"/>
        <w:numPr>
          <w:ilvl w:val="0"/>
          <w:numId w:val="0"/>
        </w:numPr>
        <w:spacing w:after="0" w:line="240" w:lineRule="auto"/>
        <w:rPr>
          <w:rFonts w:cs="Times New Roman"/>
          <w:b w:val="0"/>
          <w:szCs w:val="24"/>
        </w:rPr>
      </w:pPr>
    </w:p>
    <w:p w:rsidR="00CA4DBD" w:rsidRPr="00553A6F" w:rsidRDefault="00077897" w:rsidP="00160172">
      <w:pPr>
        <w:pStyle w:val="Estilo5"/>
        <w:numPr>
          <w:ilvl w:val="0"/>
          <w:numId w:val="0"/>
        </w:numPr>
        <w:spacing w:after="0" w:line="240" w:lineRule="auto"/>
        <w:rPr>
          <w:rFonts w:cs="Times New Roman"/>
          <w:b w:val="0"/>
          <w:color w:val="auto"/>
          <w:szCs w:val="24"/>
        </w:rPr>
      </w:pPr>
      <w:r w:rsidRPr="00553A6F">
        <w:rPr>
          <w:rFonts w:cs="Times New Roman"/>
          <w:color w:val="auto"/>
          <w:szCs w:val="24"/>
        </w:rPr>
        <w:t xml:space="preserve">Tabela Nº </w:t>
      </w:r>
      <w:r w:rsidR="005C072C" w:rsidRPr="00553A6F">
        <w:rPr>
          <w:rFonts w:cs="Times New Roman"/>
          <w:color w:val="auto"/>
          <w:szCs w:val="24"/>
        </w:rPr>
        <w:t>3</w:t>
      </w:r>
      <w:r w:rsidRPr="00553A6F">
        <w:rPr>
          <w:rFonts w:cs="Times New Roman"/>
          <w:b w:val="0"/>
          <w:color w:val="auto"/>
          <w:szCs w:val="24"/>
        </w:rPr>
        <w:t xml:space="preserve">: </w:t>
      </w:r>
      <w:r w:rsidR="00CA4DBD" w:rsidRPr="00553A6F">
        <w:rPr>
          <w:rFonts w:cs="Times New Roman"/>
          <w:b w:val="0"/>
          <w:color w:val="auto"/>
          <w:szCs w:val="24"/>
        </w:rPr>
        <w:t xml:space="preserve">Dados climatológicos da cidade de São Paulo (Mirante Santana). </w:t>
      </w:r>
    </w:p>
    <w:p w:rsidR="00077897" w:rsidRPr="00553A6F" w:rsidRDefault="00CA4DBD" w:rsidP="00CA4DBD">
      <w:pPr>
        <w:pStyle w:val="Estilo5"/>
        <w:numPr>
          <w:ilvl w:val="0"/>
          <w:numId w:val="0"/>
        </w:numPr>
        <w:spacing w:after="0" w:line="240" w:lineRule="auto"/>
        <w:ind w:left="1276"/>
        <w:rPr>
          <w:rFonts w:cs="Times New Roman"/>
          <w:b w:val="0"/>
          <w:color w:val="auto"/>
          <w:szCs w:val="24"/>
        </w:rPr>
      </w:pPr>
      <w:r w:rsidRPr="00553A6F">
        <w:rPr>
          <w:rFonts w:cs="Times New Roman"/>
          <w:b w:val="0"/>
          <w:color w:val="auto"/>
          <w:szCs w:val="24"/>
        </w:rPr>
        <w:t xml:space="preserve">Fonte: </w:t>
      </w:r>
      <w:hyperlink r:id="rId55" w:history="1">
        <w:r w:rsidRPr="00553A6F">
          <w:rPr>
            <w:rStyle w:val="Hyperlink"/>
            <w:rFonts w:cs="Times New Roman"/>
            <w:b w:val="0"/>
            <w:szCs w:val="24"/>
          </w:rPr>
          <w:t>https://pt.wikipedia.org/wiki/Clima_da_cidade_de_São_Paulo</w:t>
        </w:r>
      </w:hyperlink>
    </w:p>
    <w:p w:rsidR="00CA4DBD" w:rsidRPr="00553A6F" w:rsidRDefault="00CA4DBD" w:rsidP="00CA4DBD">
      <w:pPr>
        <w:pStyle w:val="Estilo5"/>
        <w:numPr>
          <w:ilvl w:val="0"/>
          <w:numId w:val="0"/>
        </w:numPr>
        <w:spacing w:after="0" w:line="240" w:lineRule="auto"/>
        <w:ind w:left="1276"/>
        <w:rPr>
          <w:rFonts w:cs="Times New Roman"/>
          <w:b w:val="0"/>
          <w:color w:val="auto"/>
          <w:szCs w:val="24"/>
        </w:rPr>
      </w:pPr>
    </w:p>
    <w:p w:rsidR="006D52DD" w:rsidRPr="00553A6F" w:rsidRDefault="006D52DD" w:rsidP="00CA4DBD">
      <w:pPr>
        <w:pStyle w:val="Estilo5"/>
        <w:numPr>
          <w:ilvl w:val="0"/>
          <w:numId w:val="0"/>
        </w:numPr>
        <w:spacing w:after="0" w:line="240" w:lineRule="auto"/>
        <w:ind w:left="1276"/>
        <w:rPr>
          <w:rFonts w:cs="Times New Roman"/>
          <w:b w:val="0"/>
          <w:color w:val="auto"/>
          <w:sz w:val="16"/>
          <w:szCs w:val="16"/>
        </w:rPr>
      </w:pPr>
    </w:p>
    <w:p w:rsidR="001C4CBD" w:rsidRPr="00553A6F" w:rsidRDefault="001C4CBD" w:rsidP="006D52DD">
      <w:pPr>
        <w:jc w:val="both"/>
      </w:pPr>
      <w:r w:rsidRPr="00553A6F">
        <w:t xml:space="preserve">Conforme o gráfico de temperatura média apresentado na Figura Nº </w:t>
      </w:r>
      <w:r w:rsidR="005C072C" w:rsidRPr="00553A6F">
        <w:t>2</w:t>
      </w:r>
      <w:r w:rsidR="001B4446">
        <w:t>9</w:t>
      </w:r>
      <w:r w:rsidRPr="00553A6F">
        <w:t xml:space="preserve">, observadas as típicas chuvas de verão e a média de temperatura do mês mais quente superior a 22ºC, a classificação de </w:t>
      </w:r>
      <w:proofErr w:type="spellStart"/>
      <w:r w:rsidRPr="00553A6F">
        <w:t>Köppen</w:t>
      </w:r>
      <w:proofErr w:type="spellEnd"/>
      <w:r w:rsidRPr="00553A6F">
        <w:t xml:space="preserve"> para o clima na RMSP é o mesmo da cidade de São Paulo, isto é, do Grupo </w:t>
      </w:r>
      <w:proofErr w:type="spellStart"/>
      <w:r w:rsidRPr="00553A6F">
        <w:t>Cwa</w:t>
      </w:r>
      <w:proofErr w:type="spellEnd"/>
      <w:r w:rsidRPr="00553A6F">
        <w:t>.</w:t>
      </w:r>
    </w:p>
    <w:p w:rsidR="006D52DD" w:rsidRPr="00553A6F" w:rsidRDefault="006D52DD" w:rsidP="00160172">
      <w:pPr>
        <w:pStyle w:val="Estilo5"/>
        <w:numPr>
          <w:ilvl w:val="0"/>
          <w:numId w:val="0"/>
        </w:numPr>
        <w:spacing w:after="0" w:line="240" w:lineRule="auto"/>
        <w:rPr>
          <w:rFonts w:cs="Times New Roman"/>
          <w:b w:val="0"/>
          <w:szCs w:val="24"/>
        </w:rPr>
      </w:pPr>
    </w:p>
    <w:p w:rsidR="006D52DD" w:rsidRPr="00553A6F" w:rsidRDefault="006D52DD" w:rsidP="00160172">
      <w:pPr>
        <w:pStyle w:val="Estilo5"/>
        <w:numPr>
          <w:ilvl w:val="0"/>
          <w:numId w:val="0"/>
        </w:numPr>
        <w:spacing w:after="0" w:line="240" w:lineRule="auto"/>
        <w:rPr>
          <w:rFonts w:cs="Times New Roman"/>
          <w:b w:val="0"/>
          <w:sz w:val="16"/>
          <w:szCs w:val="16"/>
        </w:rPr>
      </w:pPr>
    </w:p>
    <w:p w:rsidR="001C4CBD" w:rsidRDefault="006D52DD" w:rsidP="000164F3">
      <w:pPr>
        <w:pStyle w:val="Estilo5"/>
        <w:numPr>
          <w:ilvl w:val="0"/>
          <w:numId w:val="0"/>
        </w:numPr>
        <w:spacing w:after="0" w:line="240" w:lineRule="auto"/>
        <w:ind w:firstLine="851"/>
        <w:rPr>
          <w:rFonts w:cs="Times New Roman"/>
          <w:b w:val="0"/>
          <w:szCs w:val="24"/>
        </w:rPr>
      </w:pPr>
      <w:r w:rsidRPr="00553A6F">
        <w:rPr>
          <w:rFonts w:cs="Times New Roman"/>
          <w:b w:val="0"/>
          <w:noProof/>
          <w:szCs w:val="24"/>
        </w:rPr>
        <w:drawing>
          <wp:inline distT="0" distB="0" distL="0" distR="0">
            <wp:extent cx="4271058" cy="1691692"/>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eratura.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325962" cy="1713439"/>
                    </a:xfrm>
                    <a:prstGeom prst="rect">
                      <a:avLst/>
                    </a:prstGeom>
                  </pic:spPr>
                </pic:pic>
              </a:graphicData>
            </a:graphic>
          </wp:inline>
        </w:drawing>
      </w:r>
    </w:p>
    <w:p w:rsidR="001C4CBD" w:rsidRDefault="006D52DD" w:rsidP="000164F3">
      <w:pPr>
        <w:pStyle w:val="Estilo5"/>
        <w:numPr>
          <w:ilvl w:val="0"/>
          <w:numId w:val="0"/>
        </w:numPr>
        <w:spacing w:after="0" w:line="240" w:lineRule="auto"/>
        <w:ind w:left="1560" w:hanging="567"/>
        <w:rPr>
          <w:rFonts w:cs="Times New Roman"/>
          <w:b w:val="0"/>
          <w:color w:val="000000" w:themeColor="text1"/>
          <w:sz w:val="20"/>
          <w:szCs w:val="20"/>
        </w:rPr>
      </w:pPr>
      <w:r w:rsidRPr="00553A6F">
        <w:rPr>
          <w:rFonts w:cs="Times New Roman"/>
          <w:color w:val="000000" w:themeColor="text1"/>
          <w:sz w:val="20"/>
          <w:szCs w:val="20"/>
        </w:rPr>
        <w:t xml:space="preserve">Figura Nº </w:t>
      </w:r>
      <w:r w:rsidR="005C072C" w:rsidRPr="00553A6F">
        <w:rPr>
          <w:rFonts w:cs="Times New Roman"/>
          <w:color w:val="000000" w:themeColor="text1"/>
          <w:sz w:val="20"/>
          <w:szCs w:val="20"/>
        </w:rPr>
        <w:t>2</w:t>
      </w:r>
      <w:r w:rsidR="001B4446">
        <w:rPr>
          <w:rFonts w:cs="Times New Roman"/>
          <w:color w:val="000000" w:themeColor="text1"/>
          <w:sz w:val="20"/>
          <w:szCs w:val="20"/>
        </w:rPr>
        <w:t>9</w:t>
      </w:r>
      <w:r w:rsidRPr="00553A6F">
        <w:rPr>
          <w:rFonts w:cs="Times New Roman"/>
          <w:b w:val="0"/>
          <w:color w:val="000000" w:themeColor="text1"/>
          <w:sz w:val="20"/>
          <w:szCs w:val="20"/>
        </w:rPr>
        <w:t xml:space="preserve">: Gráfico de temperatura média na RMSP. Fonte: Instituto Nacional de Meteorologia – INMET. </w:t>
      </w:r>
      <w:r w:rsidR="00BC5B75" w:rsidRPr="00553A6F">
        <w:rPr>
          <w:rFonts w:cs="Times New Roman"/>
          <w:b w:val="0"/>
          <w:color w:val="000000" w:themeColor="text1"/>
          <w:sz w:val="20"/>
          <w:szCs w:val="20"/>
        </w:rPr>
        <w:t>(Consulta 2018)</w:t>
      </w:r>
      <w:r w:rsidR="00164ADC" w:rsidRPr="00553A6F">
        <w:rPr>
          <w:rFonts w:cs="Times New Roman"/>
          <w:b w:val="0"/>
          <w:color w:val="000000" w:themeColor="text1"/>
          <w:sz w:val="20"/>
          <w:szCs w:val="20"/>
        </w:rPr>
        <w:t>.</w:t>
      </w:r>
    </w:p>
    <w:p w:rsidR="00B50EE5" w:rsidRPr="00553A6F" w:rsidRDefault="00B50EE5" w:rsidP="00160172">
      <w:pPr>
        <w:pStyle w:val="Estilo5"/>
        <w:numPr>
          <w:ilvl w:val="0"/>
          <w:numId w:val="0"/>
        </w:numPr>
        <w:spacing w:after="0" w:line="240" w:lineRule="auto"/>
        <w:rPr>
          <w:rFonts w:cs="Times New Roman"/>
          <w:b w:val="0"/>
          <w:szCs w:val="24"/>
        </w:rPr>
      </w:pPr>
    </w:p>
    <w:p w:rsidR="006D52DD" w:rsidRPr="00553A6F" w:rsidRDefault="006D52DD" w:rsidP="006D52DD">
      <w:pPr>
        <w:jc w:val="both"/>
        <w:rPr>
          <w:spacing w:val="2"/>
        </w:rPr>
      </w:pPr>
      <w:r w:rsidRPr="00553A6F">
        <w:rPr>
          <w:spacing w:val="2"/>
        </w:rPr>
        <w:t xml:space="preserve">O regime de chuvas da </w:t>
      </w:r>
      <w:r w:rsidR="00BC5B75" w:rsidRPr="00553A6F">
        <w:rPr>
          <w:spacing w:val="2"/>
        </w:rPr>
        <w:t>RMSP</w:t>
      </w:r>
      <w:r w:rsidRPr="00553A6F">
        <w:rPr>
          <w:spacing w:val="2"/>
        </w:rPr>
        <w:t xml:space="preserve"> é típico do clima tropical, com verões chuvosos e invernos secos, sendo possível verificar uma maior ocorrência de chuvas entre dezembro e março. A maior precipitação mensal média registrada na região ocorreu em janeiro com aproximadamente 240 mm</w:t>
      </w:r>
      <w:r w:rsidR="00BC5B75" w:rsidRPr="00553A6F">
        <w:rPr>
          <w:spacing w:val="2"/>
        </w:rPr>
        <w:t xml:space="preserve"> (</w:t>
      </w:r>
      <w:r w:rsidRPr="00553A6F">
        <w:rPr>
          <w:spacing w:val="2"/>
        </w:rPr>
        <w:t>INMET</w:t>
      </w:r>
      <w:r w:rsidR="00BC5B75" w:rsidRPr="00553A6F">
        <w:rPr>
          <w:spacing w:val="2"/>
        </w:rPr>
        <w:t>)</w:t>
      </w:r>
      <w:r w:rsidRPr="00553A6F">
        <w:rPr>
          <w:spacing w:val="2"/>
        </w:rPr>
        <w:t xml:space="preserve">. </w:t>
      </w:r>
    </w:p>
    <w:p w:rsidR="006D52DD" w:rsidRPr="000164F3" w:rsidRDefault="006D52DD" w:rsidP="006D52DD">
      <w:pPr>
        <w:jc w:val="both"/>
        <w:rPr>
          <w:spacing w:val="2"/>
          <w:sz w:val="16"/>
          <w:szCs w:val="16"/>
        </w:rPr>
      </w:pPr>
    </w:p>
    <w:p w:rsidR="006D52DD" w:rsidRPr="00553A6F" w:rsidRDefault="006D52DD" w:rsidP="006D52DD">
      <w:pPr>
        <w:jc w:val="both"/>
        <w:rPr>
          <w:spacing w:val="2"/>
        </w:rPr>
      </w:pPr>
      <w:r w:rsidRPr="00553A6F">
        <w:rPr>
          <w:spacing w:val="2"/>
        </w:rPr>
        <w:t xml:space="preserve">Os meses mais secos apresentaram valores mínimos inferiores a 50 mm de chuva registrada, em julho e agosto. A Figura </w:t>
      </w:r>
      <w:r w:rsidR="00BC5B75" w:rsidRPr="00553A6F">
        <w:rPr>
          <w:spacing w:val="2"/>
        </w:rPr>
        <w:t xml:space="preserve">Nº </w:t>
      </w:r>
      <w:r w:rsidR="001B4446">
        <w:rPr>
          <w:spacing w:val="2"/>
        </w:rPr>
        <w:t>30</w:t>
      </w:r>
      <w:r w:rsidR="00BC5B75" w:rsidRPr="00553A6F">
        <w:rPr>
          <w:spacing w:val="2"/>
        </w:rPr>
        <w:t xml:space="preserve"> </w:t>
      </w:r>
      <w:r w:rsidRPr="00553A6F">
        <w:rPr>
          <w:spacing w:val="2"/>
        </w:rPr>
        <w:t>apresenta os valores médios da precipitação mensal no período entre 1961-1990</w:t>
      </w:r>
      <w:r w:rsidR="00BC5B75" w:rsidRPr="00553A6F">
        <w:rPr>
          <w:spacing w:val="2"/>
        </w:rPr>
        <w:t xml:space="preserve"> (</w:t>
      </w:r>
      <w:r w:rsidRPr="00553A6F">
        <w:rPr>
          <w:spacing w:val="2"/>
        </w:rPr>
        <w:t>INMET</w:t>
      </w:r>
      <w:r w:rsidR="00BC5B75" w:rsidRPr="00553A6F">
        <w:rPr>
          <w:spacing w:val="2"/>
        </w:rPr>
        <w:t>)</w:t>
      </w:r>
      <w:r w:rsidRPr="00553A6F">
        <w:rPr>
          <w:spacing w:val="2"/>
        </w:rPr>
        <w:t>.</w:t>
      </w:r>
    </w:p>
    <w:p w:rsidR="00BC5B75" w:rsidRPr="00553A6F" w:rsidRDefault="00BC5B75" w:rsidP="006D52DD">
      <w:pPr>
        <w:pStyle w:val="Estilo5"/>
        <w:numPr>
          <w:ilvl w:val="0"/>
          <w:numId w:val="0"/>
        </w:numPr>
        <w:spacing w:after="0" w:line="240" w:lineRule="auto"/>
        <w:rPr>
          <w:rFonts w:cs="Times New Roman"/>
          <w:b w:val="0"/>
          <w:szCs w:val="24"/>
        </w:rPr>
      </w:pPr>
    </w:p>
    <w:p w:rsidR="00015699" w:rsidRPr="00553A6F" w:rsidRDefault="00015699" w:rsidP="006D52DD">
      <w:pPr>
        <w:pStyle w:val="Estilo5"/>
        <w:numPr>
          <w:ilvl w:val="0"/>
          <w:numId w:val="0"/>
        </w:numPr>
        <w:spacing w:after="0" w:line="240" w:lineRule="auto"/>
        <w:rPr>
          <w:rFonts w:cs="Times New Roman"/>
          <w:b w:val="0"/>
          <w:szCs w:val="24"/>
        </w:rPr>
      </w:pPr>
    </w:p>
    <w:p w:rsidR="00BC5B75" w:rsidRPr="00553A6F" w:rsidRDefault="00164ADC" w:rsidP="000164F3">
      <w:pPr>
        <w:pStyle w:val="Estilo5"/>
        <w:numPr>
          <w:ilvl w:val="0"/>
          <w:numId w:val="0"/>
        </w:numPr>
        <w:spacing w:after="0" w:line="240" w:lineRule="auto"/>
        <w:ind w:firstLine="284"/>
        <w:rPr>
          <w:rFonts w:cs="Times New Roman"/>
          <w:b w:val="0"/>
          <w:szCs w:val="24"/>
        </w:rPr>
      </w:pPr>
      <w:r w:rsidRPr="00553A6F">
        <w:rPr>
          <w:rFonts w:cs="Times New Roman"/>
          <w:b w:val="0"/>
          <w:noProof/>
          <w:szCs w:val="24"/>
        </w:rPr>
        <w:drawing>
          <wp:inline distT="0" distB="0" distL="0" distR="0">
            <wp:extent cx="3703898" cy="1965933"/>
            <wp:effectExtent l="0" t="0" r="5080" b="317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huva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759664" cy="1995532"/>
                    </a:xfrm>
                    <a:prstGeom prst="rect">
                      <a:avLst/>
                    </a:prstGeom>
                  </pic:spPr>
                </pic:pic>
              </a:graphicData>
            </a:graphic>
          </wp:inline>
        </w:drawing>
      </w:r>
    </w:p>
    <w:p w:rsidR="00BC5B75" w:rsidRPr="00553A6F" w:rsidRDefault="00BC5B75" w:rsidP="006D52DD">
      <w:pPr>
        <w:pStyle w:val="Estilo5"/>
        <w:numPr>
          <w:ilvl w:val="0"/>
          <w:numId w:val="0"/>
        </w:numPr>
        <w:spacing w:after="0" w:line="240" w:lineRule="auto"/>
        <w:rPr>
          <w:rFonts w:cs="Times New Roman"/>
          <w:b w:val="0"/>
          <w:szCs w:val="24"/>
        </w:rPr>
      </w:pPr>
    </w:p>
    <w:p w:rsidR="00814AF6" w:rsidRPr="00553A6F" w:rsidRDefault="00164ADC" w:rsidP="00164ADC">
      <w:pPr>
        <w:pStyle w:val="Estilo5"/>
        <w:numPr>
          <w:ilvl w:val="0"/>
          <w:numId w:val="0"/>
        </w:numPr>
        <w:spacing w:after="0" w:line="240" w:lineRule="auto"/>
        <w:ind w:left="1276" w:hanging="992"/>
        <w:rPr>
          <w:rFonts w:cs="Times New Roman"/>
          <w:b w:val="0"/>
          <w:color w:val="000000" w:themeColor="text1"/>
          <w:sz w:val="20"/>
          <w:szCs w:val="20"/>
        </w:rPr>
      </w:pPr>
      <w:r w:rsidRPr="00553A6F">
        <w:rPr>
          <w:rFonts w:cs="Times New Roman"/>
          <w:color w:val="000000" w:themeColor="text1"/>
          <w:sz w:val="20"/>
          <w:szCs w:val="20"/>
        </w:rPr>
        <w:t xml:space="preserve">Figura Nº </w:t>
      </w:r>
      <w:r w:rsidR="001B4446">
        <w:rPr>
          <w:rFonts w:cs="Times New Roman"/>
          <w:color w:val="000000" w:themeColor="text1"/>
          <w:sz w:val="20"/>
          <w:szCs w:val="20"/>
        </w:rPr>
        <w:t>30</w:t>
      </w:r>
      <w:r w:rsidRPr="00553A6F">
        <w:rPr>
          <w:rFonts w:cs="Times New Roman"/>
          <w:b w:val="0"/>
          <w:color w:val="000000" w:themeColor="text1"/>
          <w:sz w:val="20"/>
          <w:szCs w:val="20"/>
        </w:rPr>
        <w:t xml:space="preserve">: Gráfico de Pluviosidade e Evapotranspiração na RMSP de 1961 a 1990. </w:t>
      </w:r>
    </w:p>
    <w:p w:rsidR="00164ADC" w:rsidRPr="00553A6F" w:rsidRDefault="00814AF6" w:rsidP="00814AF6">
      <w:pPr>
        <w:pStyle w:val="Estilo5"/>
        <w:numPr>
          <w:ilvl w:val="0"/>
          <w:numId w:val="0"/>
        </w:numPr>
        <w:spacing w:after="0" w:line="240" w:lineRule="auto"/>
        <w:ind w:left="1276" w:firstLine="284"/>
        <w:rPr>
          <w:rFonts w:cs="Times New Roman"/>
          <w:b w:val="0"/>
          <w:color w:val="000000" w:themeColor="text1"/>
          <w:sz w:val="20"/>
          <w:szCs w:val="20"/>
        </w:rPr>
      </w:pPr>
      <w:r w:rsidRPr="00553A6F">
        <w:rPr>
          <w:rFonts w:cs="Times New Roman"/>
          <w:b w:val="0"/>
          <w:color w:val="000000" w:themeColor="text1"/>
          <w:sz w:val="20"/>
          <w:szCs w:val="20"/>
        </w:rPr>
        <w:t xml:space="preserve">Fonte: </w:t>
      </w:r>
      <w:r w:rsidR="00164ADC" w:rsidRPr="00553A6F">
        <w:rPr>
          <w:rFonts w:cs="Times New Roman"/>
          <w:b w:val="0"/>
          <w:color w:val="000000" w:themeColor="text1"/>
          <w:sz w:val="20"/>
          <w:szCs w:val="20"/>
        </w:rPr>
        <w:t>Instituto Nacional de Meteorologia – INMET. (Consulta 2018)</w:t>
      </w:r>
    </w:p>
    <w:p w:rsidR="00BC5B75" w:rsidRPr="00553A6F" w:rsidRDefault="00BC5B75" w:rsidP="006D52DD">
      <w:pPr>
        <w:pStyle w:val="Estilo5"/>
        <w:numPr>
          <w:ilvl w:val="0"/>
          <w:numId w:val="0"/>
        </w:numPr>
        <w:spacing w:after="0" w:line="240" w:lineRule="auto"/>
        <w:rPr>
          <w:rFonts w:cs="Times New Roman"/>
          <w:b w:val="0"/>
          <w:szCs w:val="24"/>
        </w:rPr>
      </w:pPr>
    </w:p>
    <w:p w:rsidR="00553A6F" w:rsidRPr="000164F3" w:rsidRDefault="00553A6F" w:rsidP="006D52DD">
      <w:pPr>
        <w:pStyle w:val="Estilo5"/>
        <w:numPr>
          <w:ilvl w:val="0"/>
          <w:numId w:val="0"/>
        </w:numPr>
        <w:spacing w:after="0" w:line="240" w:lineRule="auto"/>
        <w:rPr>
          <w:rFonts w:cs="Times New Roman"/>
          <w:b w:val="0"/>
          <w:sz w:val="16"/>
          <w:szCs w:val="16"/>
        </w:rPr>
      </w:pPr>
    </w:p>
    <w:p w:rsidR="00553A6F" w:rsidRDefault="00553A6F" w:rsidP="006D52DD">
      <w:pPr>
        <w:pStyle w:val="Estilo5"/>
        <w:numPr>
          <w:ilvl w:val="0"/>
          <w:numId w:val="0"/>
        </w:numPr>
        <w:spacing w:after="0" w:line="240" w:lineRule="auto"/>
        <w:rPr>
          <w:b w:val="0"/>
          <w:color w:val="auto"/>
        </w:rPr>
      </w:pPr>
      <w:r w:rsidRPr="00553A6F">
        <w:rPr>
          <w:b w:val="0"/>
          <w:color w:val="auto"/>
        </w:rPr>
        <w:t>No período chuvoso percebe-se uma grande atividade convectiva, gerando um aumento das chuvas na faixa leste do Estado de São Paulo, devido às áreas de instabilidade alimentadas pela alta umidade vinda do interior do país associada às frentes frias, tornando esse período mais favorável à dispersão de poluentes</w:t>
      </w:r>
      <w:r>
        <w:rPr>
          <w:b w:val="0"/>
          <w:color w:val="auto"/>
        </w:rPr>
        <w:t>.</w:t>
      </w:r>
    </w:p>
    <w:p w:rsidR="00553A6F" w:rsidRPr="000164F3" w:rsidRDefault="00553A6F" w:rsidP="006D52DD">
      <w:pPr>
        <w:pStyle w:val="Estilo5"/>
        <w:numPr>
          <w:ilvl w:val="0"/>
          <w:numId w:val="0"/>
        </w:numPr>
        <w:spacing w:after="0" w:line="240" w:lineRule="auto"/>
        <w:rPr>
          <w:rFonts w:cs="Times New Roman"/>
          <w:b w:val="0"/>
          <w:color w:val="auto"/>
          <w:sz w:val="16"/>
          <w:szCs w:val="16"/>
        </w:rPr>
      </w:pPr>
    </w:p>
    <w:p w:rsidR="00553A6F" w:rsidRDefault="000164F3" w:rsidP="00553A6F">
      <w:pPr>
        <w:jc w:val="both"/>
      </w:pPr>
      <w:r>
        <w:rPr>
          <w:b/>
          <w:noProof/>
        </w:rPr>
        <mc:AlternateContent>
          <mc:Choice Requires="wps">
            <w:drawing>
              <wp:anchor distT="0" distB="0" distL="114300" distR="114300" simplePos="0" relativeHeight="251681792" behindDoc="0" locked="0" layoutInCell="1" allowOverlap="1">
                <wp:simplePos x="0" y="0"/>
                <wp:positionH relativeFrom="margin">
                  <wp:posOffset>3792220</wp:posOffset>
                </wp:positionH>
                <wp:positionV relativeFrom="margin">
                  <wp:posOffset>5437505</wp:posOffset>
                </wp:positionV>
                <wp:extent cx="2256155" cy="2870200"/>
                <wp:effectExtent l="0" t="0" r="17145" b="12700"/>
                <wp:wrapSquare wrapText="bothSides"/>
                <wp:docPr id="28672" name="Caixa de Texto 28672"/>
                <wp:cNvGraphicFramePr/>
                <a:graphic xmlns:a="http://schemas.openxmlformats.org/drawingml/2006/main">
                  <a:graphicData uri="http://schemas.microsoft.com/office/word/2010/wordprocessingShape">
                    <wps:wsp>
                      <wps:cNvSpPr txBox="1"/>
                      <wps:spPr>
                        <a:xfrm>
                          <a:off x="0" y="0"/>
                          <a:ext cx="2256155" cy="2870200"/>
                        </a:xfrm>
                        <a:prstGeom prst="rect">
                          <a:avLst/>
                        </a:prstGeom>
                        <a:solidFill>
                          <a:schemeClr val="lt1"/>
                        </a:solidFill>
                        <a:ln w="6350">
                          <a:solidFill>
                            <a:prstClr val="black"/>
                          </a:solidFill>
                        </a:ln>
                      </wps:spPr>
                      <wps:txbx>
                        <w:txbxContent>
                          <w:p w:rsidR="00304254" w:rsidRPr="00814AF6" w:rsidRDefault="00304254" w:rsidP="00553A6F">
                            <w:pPr>
                              <w:ind w:right="21"/>
                              <w:jc w:val="both"/>
                              <w:rPr>
                                <w:spacing w:val="-2"/>
                                <w:sz w:val="20"/>
                                <w:szCs w:val="20"/>
                              </w:rPr>
                            </w:pPr>
                            <w:r w:rsidRPr="00814AF6">
                              <w:rPr>
                                <w:spacing w:val="-2"/>
                                <w:sz w:val="20"/>
                                <w:szCs w:val="20"/>
                              </w:rPr>
                              <w:t xml:space="preserve">Segundo MONTEIRO (1973) </w:t>
                            </w:r>
                            <w:r w:rsidRPr="00814AF6">
                              <w:rPr>
                                <w:i/>
                                <w:spacing w:val="-2"/>
                                <w:sz w:val="20"/>
                                <w:szCs w:val="20"/>
                              </w:rPr>
                              <w:t xml:space="preserve">o território paulista sofre influência de quatro massas de ar principais: a massa tropical Atlântica e a Continental, a Equatorial Continental e Polar Atlântica. Aqui se dá o encontro dessas massas de ar e, consequentemente, as perturbações daí decorrentes. Esse fator se alia à posição, do território, na faixa limítrofe entre duas grandes regiões climáticas da vertente Atlântica da América do Sul. Justamente a transição entre o Brasil Oriental e o Brasil Meridional, permanentemente úmido e o Brasil Central, com alternância de períodos seco e úmido bem definido </w:t>
                            </w:r>
                            <w:r w:rsidRPr="007874B5">
                              <w:rPr>
                                <w:i/>
                                <w:spacing w:val="-2"/>
                                <w:sz w:val="20"/>
                                <w:szCs w:val="20"/>
                              </w:rPr>
                              <w:t>(...). (Monteiro C.A de F. A dinâmica climática e as chuvas do Estado de São Paulo: estudo em forma de atlas. São Paulo, IGEOG/USP, 1973).</w:t>
                            </w:r>
                          </w:p>
                          <w:p w:rsidR="00304254" w:rsidRDefault="003042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8672" o:spid="_x0000_s1026" type="#_x0000_t202" style="position:absolute;left:0;text-align:left;margin-left:298.6pt;margin-top:428.15pt;width:177.65pt;height:226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" fillcolor="white [3201]" strokeweight=".5pt">
                <v:textbox>
                  <w:txbxContent>
                    <w:p w:rsidR="00304254" w:rsidRPr="00814AF6" w:rsidRDefault="00304254" w:rsidP="00553A6F">
                      <w:pPr>
                        <w:ind w:right="21"/>
                        <w:jc w:val="both"/>
                        <w:rPr>
                          <w:spacing w:val="-2"/>
                          <w:sz w:val="20"/>
                          <w:szCs w:val="20"/>
                        </w:rPr>
                      </w:pPr>
                      <w:r w:rsidRPr="00814AF6">
                        <w:rPr>
                          <w:spacing w:val="-2"/>
                          <w:sz w:val="20"/>
                          <w:szCs w:val="20"/>
                        </w:rPr>
                        <w:t xml:space="preserve">Segundo MONTEIRO (1973) </w:t>
                      </w:r>
                      <w:r w:rsidRPr="00814AF6">
                        <w:rPr>
                          <w:i/>
                          <w:spacing w:val="-2"/>
                          <w:sz w:val="20"/>
                          <w:szCs w:val="20"/>
                        </w:rPr>
                        <w:t xml:space="preserve">o território paulista sofre influência de quatro massas de ar principais: a massa tropical Atlântica e a Continental, a Equatorial Continental e Polar Atlântica. Aqui se dá o encontro dessas massas de ar e, consequentemente, as perturbações daí decorrentes. Esse fator se alia à posição, do território, na faixa limítrofe entre duas grandes regiões climáticas da vertente Atlântica da América do Sul. Justamente a transição entre o Brasil Oriental e o Brasil Meridional, permanentemente úmido e o Brasil Central, com alternância de períodos seco e úmido bem definido </w:t>
                      </w:r>
                      <w:r w:rsidRPr="007874B5">
                        <w:rPr>
                          <w:i/>
                          <w:spacing w:val="-2"/>
                          <w:sz w:val="20"/>
                          <w:szCs w:val="20"/>
                        </w:rPr>
                        <w:t>(...). (Monteiro C.A de F. A dinâmica climática e as chuvas do Estado de São Paulo: estudo em forma de atlas. São Paulo, IGEOG/USP, 1973).</w:t>
                      </w:r>
                    </w:p>
                    <w:p w:rsidR="00304254" w:rsidRDefault="00304254"/>
                  </w:txbxContent>
                </v:textbox>
                <w10:wrap type="square" anchorx="margin" anchory="margin"/>
              </v:shape>
            </w:pict>
          </mc:Fallback>
        </mc:AlternateContent>
      </w:r>
      <w:r w:rsidR="00553A6F" w:rsidRPr="005C072C">
        <w:t xml:space="preserve">A Figura Nº </w:t>
      </w:r>
      <w:r w:rsidR="001B4446">
        <w:t>31</w:t>
      </w:r>
      <w:r w:rsidR="00553A6F">
        <w:t xml:space="preserve"> </w:t>
      </w:r>
      <w:r w:rsidR="00553A6F" w:rsidRPr="00841BCF">
        <w:t>apresenta o gráfico com a incidência dos sistemas frontais no período de 1980 a 2002</w:t>
      </w:r>
      <w:r w:rsidR="00553A6F">
        <w:t xml:space="preserve">, denotando </w:t>
      </w:r>
      <w:r w:rsidR="00553A6F" w:rsidRPr="00841BCF">
        <w:t>que a maior quantidade de sistemas frontais ocorre nas estações de transição Outono e Primavera.</w:t>
      </w:r>
    </w:p>
    <w:p w:rsidR="00553A6F" w:rsidRPr="000164F3" w:rsidRDefault="00553A6F" w:rsidP="00553A6F">
      <w:pPr>
        <w:jc w:val="both"/>
        <w:rPr>
          <w:sz w:val="16"/>
          <w:szCs w:val="16"/>
        </w:rPr>
      </w:pPr>
    </w:p>
    <w:p w:rsidR="00553A6F" w:rsidRPr="00492290" w:rsidRDefault="00553A6F" w:rsidP="00553A6F">
      <w:pPr>
        <w:jc w:val="both"/>
      </w:pPr>
      <w:r>
        <w:t>D</w:t>
      </w:r>
      <w:r w:rsidRPr="00492290">
        <w:t xml:space="preserve">urante o período seco, </w:t>
      </w:r>
      <w:r>
        <w:t xml:space="preserve">por sua vez, </w:t>
      </w:r>
      <w:r w:rsidRPr="00492290">
        <w:t>a RMSP está normalmente sob a atuação do anticiclone subtropical marítimo</w:t>
      </w:r>
      <w:r>
        <w:t>,</w:t>
      </w:r>
      <w:r w:rsidRPr="00492290">
        <w:t xml:space="preserve"> as frentes frias não possuem força suficiente e estacionam no sul do Estado, a velocidade dos ventos diminui, o céu é frequentemente claro com grande estabilidade atmosférica e formação de inversão térmica dificultando</w:t>
      </w:r>
      <w:r>
        <w:t>,</w:t>
      </w:r>
      <w:r w:rsidRPr="00492290">
        <w:t xml:space="preserve"> assim</w:t>
      </w:r>
      <w:r>
        <w:t>,</w:t>
      </w:r>
      <w:r w:rsidRPr="00492290">
        <w:t xml:space="preserve"> a dispersão de poluentes.</w:t>
      </w:r>
    </w:p>
    <w:p w:rsidR="00814AF6" w:rsidRPr="000164F3" w:rsidRDefault="00814AF6" w:rsidP="00814AF6">
      <w:pPr>
        <w:jc w:val="both"/>
        <w:rPr>
          <w:sz w:val="16"/>
          <w:szCs w:val="16"/>
        </w:rPr>
      </w:pPr>
    </w:p>
    <w:p w:rsidR="00814AF6" w:rsidRPr="008C5A87" w:rsidRDefault="00814AF6" w:rsidP="00814AF6">
      <w:pPr>
        <w:jc w:val="both"/>
      </w:pPr>
      <w:r w:rsidRPr="008C5A87">
        <w:t>De acordo com o Relatório de Qualidade do Ar no Estado de São Paulo (Cetesb, 2010) os meses com maiores quantidades de inversões térmicas no período de 1985 a 2010, são junho, julho e agosto</w:t>
      </w:r>
      <w:r>
        <w:t xml:space="preserve">, </w:t>
      </w:r>
      <w:r w:rsidRPr="008C5A87">
        <w:t xml:space="preserve">meses mais secos no inverno paulista, conforme </w:t>
      </w:r>
      <w:r>
        <w:t xml:space="preserve">apresentado </w:t>
      </w:r>
      <w:r w:rsidRPr="005C072C">
        <w:t xml:space="preserve">na Figura Nº </w:t>
      </w:r>
      <w:r w:rsidR="001B4446">
        <w:t>32</w:t>
      </w:r>
      <w:r w:rsidRPr="005C072C">
        <w:t>.</w:t>
      </w:r>
    </w:p>
    <w:p w:rsidR="00814AF6" w:rsidRPr="000164F3" w:rsidRDefault="00814AF6" w:rsidP="00814AF6">
      <w:pPr>
        <w:jc w:val="both"/>
        <w:rPr>
          <w:sz w:val="16"/>
          <w:szCs w:val="16"/>
        </w:rPr>
      </w:pPr>
    </w:p>
    <w:p w:rsidR="00814AF6" w:rsidRPr="00492290" w:rsidRDefault="00814AF6" w:rsidP="00814AF6">
      <w:pPr>
        <w:jc w:val="both"/>
      </w:pPr>
      <w:r w:rsidRPr="00492290">
        <w:t>Nes</w:t>
      </w:r>
      <w:r>
        <w:t>s</w:t>
      </w:r>
      <w:r w:rsidRPr="00492290">
        <w:t xml:space="preserve">e período de inverno a umidade relativa do ar é muito baixa, conforme apresentado na </w:t>
      </w:r>
      <w:r w:rsidR="005E4FD8" w:rsidRPr="005C072C">
        <w:t xml:space="preserve">Figura Nº </w:t>
      </w:r>
      <w:r w:rsidR="001B4446">
        <w:t>33</w:t>
      </w:r>
      <w:r w:rsidRPr="005C072C">
        <w:t>,</w:t>
      </w:r>
      <w:r w:rsidRPr="00492290">
        <w:t xml:space="preserve"> chegando a valores inferiores a 75% de média no mês de agosto, e segundo Cetesb (2008) a baixa umidade pode agravar doenças e quadros clínicos na população, principalmente problemas respiratórios, além de causar desconforto.</w:t>
      </w:r>
    </w:p>
    <w:p w:rsidR="00814AF6" w:rsidRPr="000164F3" w:rsidRDefault="00814AF6" w:rsidP="00814AF6">
      <w:pPr>
        <w:jc w:val="both"/>
        <w:rPr>
          <w:sz w:val="16"/>
          <w:szCs w:val="16"/>
        </w:rPr>
      </w:pPr>
    </w:p>
    <w:p w:rsidR="005E4FD8" w:rsidRDefault="005E4FD8" w:rsidP="005E4FD8">
      <w:pPr>
        <w:jc w:val="both"/>
      </w:pPr>
      <w:r w:rsidRPr="003A3F74">
        <w:t xml:space="preserve">Toda a RMSP é influenciada pelos ventos alísios de </w:t>
      </w:r>
      <w:r>
        <w:t>S</w:t>
      </w:r>
      <w:r w:rsidRPr="003A3F74">
        <w:t>udeste e por alguns fenômenos de escala global como</w:t>
      </w:r>
      <w:r>
        <w:t>,</w:t>
      </w:r>
      <w:r w:rsidRPr="003A3F74">
        <w:t xml:space="preserve"> por exemplo, o </w:t>
      </w:r>
      <w:r w:rsidRPr="005E4FD8">
        <w:t xml:space="preserve">El </w:t>
      </w:r>
      <w:proofErr w:type="spellStart"/>
      <w:r w:rsidRPr="005E4FD8">
        <w:t>Niño</w:t>
      </w:r>
      <w:proofErr w:type="spellEnd"/>
      <w:r w:rsidRPr="003A3F74">
        <w:t xml:space="preserve"> Oscilação Sul (ENOS), que altera temporariamente alguns fenômenos climáticos como as temperaturas e a pluviosidade. Importante destacar também os efeitos do fenômeno </w:t>
      </w:r>
      <w:r w:rsidRPr="005E4FD8">
        <w:t xml:space="preserve">La </w:t>
      </w:r>
      <w:proofErr w:type="spellStart"/>
      <w:r>
        <w:t>N</w:t>
      </w:r>
      <w:r w:rsidRPr="005E4FD8">
        <w:t>iña</w:t>
      </w:r>
      <w:proofErr w:type="spellEnd"/>
      <w:r w:rsidRPr="003A3F74">
        <w:t xml:space="preserve"> diminuindo as temperaturas na RMSP.</w:t>
      </w:r>
    </w:p>
    <w:p w:rsidR="000164F3" w:rsidRPr="003A3F74" w:rsidRDefault="000164F3" w:rsidP="005E4FD8">
      <w:pPr>
        <w:jc w:val="both"/>
      </w:pPr>
    </w:p>
    <w:p w:rsidR="005E4FD8" w:rsidRPr="003A3F74" w:rsidRDefault="005E4FD8" w:rsidP="005E4FD8">
      <w:pPr>
        <w:jc w:val="both"/>
      </w:pPr>
      <w:r w:rsidRPr="003A3F74">
        <w:t xml:space="preserve">Os ventos no município </w:t>
      </w:r>
      <w:r>
        <w:t xml:space="preserve">de São Paulo </w:t>
      </w:r>
      <w:r w:rsidRPr="003A3F74">
        <w:t xml:space="preserve">são normalmente de baixa velocidade, de acordo com o Atlas do Potencial Eólico Brasileiro (CRESESB, 2001). A uma altura de 50m do nível do solo a velocidade do vento na maior parte do município varia entre 3 e 4m/s. </w:t>
      </w:r>
      <w:r>
        <w:t>Fato que</w:t>
      </w:r>
      <w:r w:rsidRPr="003A3F74">
        <w:t xml:space="preserve"> ocorre devido à posição do município distante do oceano e protegido pelas escarpas da Serra do Mar e da Cantareira. A baixa velocidade do vento favorece a formação de névoas próximas ao solo.</w:t>
      </w:r>
    </w:p>
    <w:p w:rsidR="005E4FD8" w:rsidRDefault="005E4FD8" w:rsidP="00814AF6">
      <w:pPr>
        <w:jc w:val="both"/>
      </w:pPr>
    </w:p>
    <w:p w:rsidR="005E4FD8" w:rsidRDefault="003B1508" w:rsidP="00814AF6">
      <w:pPr>
        <w:jc w:val="both"/>
      </w:pPr>
      <w:r>
        <w:rPr>
          <w:noProof/>
        </w:rPr>
        <w:drawing>
          <wp:inline distT="0" distB="0" distL="0" distR="0">
            <wp:extent cx="3646025" cy="2050235"/>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istemas Frontais.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711162" cy="2086863"/>
                    </a:xfrm>
                    <a:prstGeom prst="rect">
                      <a:avLst/>
                    </a:prstGeom>
                  </pic:spPr>
                </pic:pic>
              </a:graphicData>
            </a:graphic>
          </wp:inline>
        </w:drawing>
      </w:r>
    </w:p>
    <w:p w:rsidR="003B1508" w:rsidRDefault="003B1508" w:rsidP="003B1508">
      <w:pPr>
        <w:ind w:left="1418" w:hanging="1276"/>
        <w:jc w:val="both"/>
        <w:rPr>
          <w:sz w:val="20"/>
          <w:szCs w:val="20"/>
        </w:rPr>
      </w:pPr>
      <w:r w:rsidRPr="003B1508">
        <w:rPr>
          <w:b/>
          <w:sz w:val="20"/>
          <w:szCs w:val="20"/>
        </w:rPr>
        <w:t xml:space="preserve">Figura Nº </w:t>
      </w:r>
      <w:r w:rsidR="005C072C">
        <w:rPr>
          <w:b/>
          <w:sz w:val="20"/>
          <w:szCs w:val="20"/>
        </w:rPr>
        <w:t>3</w:t>
      </w:r>
      <w:r w:rsidR="001B4446">
        <w:rPr>
          <w:b/>
          <w:sz w:val="20"/>
          <w:szCs w:val="20"/>
        </w:rPr>
        <w:t>1</w:t>
      </w:r>
      <w:r w:rsidRPr="003B1508">
        <w:rPr>
          <w:sz w:val="20"/>
          <w:szCs w:val="20"/>
        </w:rPr>
        <w:t xml:space="preserve">: Número de Sistemas Frontais Mensais (1980 – 2001). </w:t>
      </w:r>
    </w:p>
    <w:p w:rsidR="00814AF6" w:rsidRPr="003B1508" w:rsidRDefault="003B1508" w:rsidP="003B1508">
      <w:pPr>
        <w:ind w:left="1418"/>
        <w:jc w:val="both"/>
        <w:rPr>
          <w:sz w:val="20"/>
          <w:szCs w:val="20"/>
        </w:rPr>
      </w:pPr>
      <w:r w:rsidRPr="003B1508">
        <w:rPr>
          <w:sz w:val="20"/>
          <w:szCs w:val="20"/>
        </w:rPr>
        <w:t xml:space="preserve">A barra azul (Área 6) é referente à RMSP. Fonte: </w:t>
      </w:r>
      <w:r w:rsidR="00814AF6" w:rsidRPr="003B1508">
        <w:rPr>
          <w:sz w:val="20"/>
          <w:szCs w:val="20"/>
        </w:rPr>
        <w:t>Andrade e Cavalcanti (CPTEC 2004)</w:t>
      </w:r>
      <w:r w:rsidRPr="003B1508">
        <w:rPr>
          <w:sz w:val="20"/>
          <w:szCs w:val="20"/>
        </w:rPr>
        <w:t>.</w:t>
      </w:r>
    </w:p>
    <w:p w:rsidR="001C4CBD" w:rsidRDefault="001C4CBD" w:rsidP="00160172">
      <w:pPr>
        <w:pStyle w:val="Estilo5"/>
        <w:numPr>
          <w:ilvl w:val="0"/>
          <w:numId w:val="0"/>
        </w:numPr>
        <w:spacing w:after="0" w:line="240" w:lineRule="auto"/>
        <w:rPr>
          <w:rFonts w:cs="Times New Roman"/>
          <w:b w:val="0"/>
          <w:szCs w:val="24"/>
        </w:rPr>
      </w:pPr>
    </w:p>
    <w:p w:rsidR="00C3324D" w:rsidRDefault="00C3324D" w:rsidP="00160172">
      <w:pPr>
        <w:pStyle w:val="Estilo5"/>
        <w:numPr>
          <w:ilvl w:val="0"/>
          <w:numId w:val="0"/>
        </w:numPr>
        <w:spacing w:after="0" w:line="240" w:lineRule="auto"/>
        <w:rPr>
          <w:rFonts w:cs="Times New Roman"/>
          <w:b w:val="0"/>
          <w:szCs w:val="24"/>
        </w:rPr>
      </w:pPr>
    </w:p>
    <w:p w:rsidR="00C3324D" w:rsidRDefault="00C3324D" w:rsidP="00160172">
      <w:pPr>
        <w:pStyle w:val="Estilo5"/>
        <w:numPr>
          <w:ilvl w:val="0"/>
          <w:numId w:val="0"/>
        </w:numPr>
        <w:spacing w:after="0" w:line="240" w:lineRule="auto"/>
        <w:rPr>
          <w:rFonts w:cs="Times New Roman"/>
          <w:b w:val="0"/>
          <w:szCs w:val="24"/>
        </w:rPr>
      </w:pPr>
      <w:r>
        <w:rPr>
          <w:rFonts w:cs="Times New Roman"/>
          <w:b w:val="0"/>
          <w:noProof/>
          <w:szCs w:val="24"/>
        </w:rPr>
        <w:drawing>
          <wp:inline distT="0" distB="0" distL="0" distR="0">
            <wp:extent cx="3784921" cy="1502529"/>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nv Térmica.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827520" cy="1519440"/>
                    </a:xfrm>
                    <a:prstGeom prst="rect">
                      <a:avLst/>
                    </a:prstGeom>
                  </pic:spPr>
                </pic:pic>
              </a:graphicData>
            </a:graphic>
          </wp:inline>
        </w:drawing>
      </w:r>
    </w:p>
    <w:p w:rsidR="00C3324D" w:rsidRPr="003B1508" w:rsidRDefault="00C3324D" w:rsidP="00C3324D">
      <w:pPr>
        <w:ind w:left="1276" w:hanging="1134"/>
        <w:jc w:val="both"/>
        <w:rPr>
          <w:sz w:val="20"/>
          <w:szCs w:val="20"/>
        </w:rPr>
      </w:pPr>
      <w:r w:rsidRPr="003B1508">
        <w:rPr>
          <w:b/>
          <w:sz w:val="20"/>
          <w:szCs w:val="20"/>
        </w:rPr>
        <w:t xml:space="preserve">Figura Nº </w:t>
      </w:r>
      <w:r w:rsidR="001B4446">
        <w:rPr>
          <w:b/>
          <w:sz w:val="20"/>
          <w:szCs w:val="20"/>
        </w:rPr>
        <w:t>32</w:t>
      </w:r>
      <w:r w:rsidRPr="003B1508">
        <w:rPr>
          <w:sz w:val="20"/>
          <w:szCs w:val="20"/>
        </w:rPr>
        <w:t xml:space="preserve">: Número de </w:t>
      </w:r>
      <w:r>
        <w:rPr>
          <w:sz w:val="20"/>
          <w:szCs w:val="20"/>
        </w:rPr>
        <w:t>Inversões Térmicas interiores a 200m (1985 a 2010) nos aeroportos de Congonhas e Campo de Marte. Fonte: Força Aérea Brasileira – FAB.</w:t>
      </w:r>
    </w:p>
    <w:p w:rsidR="00553A6F" w:rsidRDefault="00553A6F" w:rsidP="00160172">
      <w:pPr>
        <w:pStyle w:val="Estilo5"/>
        <w:numPr>
          <w:ilvl w:val="0"/>
          <w:numId w:val="0"/>
        </w:numPr>
        <w:spacing w:after="0" w:line="240" w:lineRule="auto"/>
        <w:rPr>
          <w:rFonts w:cs="Times New Roman"/>
          <w:b w:val="0"/>
          <w:szCs w:val="24"/>
        </w:rPr>
      </w:pPr>
    </w:p>
    <w:p w:rsidR="00553A6F" w:rsidRPr="00553A6F" w:rsidRDefault="00553A6F" w:rsidP="00160172">
      <w:pPr>
        <w:pStyle w:val="Estilo5"/>
        <w:numPr>
          <w:ilvl w:val="0"/>
          <w:numId w:val="0"/>
        </w:numPr>
        <w:spacing w:after="0" w:line="240" w:lineRule="auto"/>
        <w:rPr>
          <w:rFonts w:cs="Times New Roman"/>
          <w:b w:val="0"/>
          <w:sz w:val="16"/>
          <w:szCs w:val="16"/>
        </w:rPr>
      </w:pPr>
    </w:p>
    <w:p w:rsidR="00AB775D" w:rsidRDefault="00AB775D" w:rsidP="00160172">
      <w:pPr>
        <w:pStyle w:val="Estilo5"/>
        <w:numPr>
          <w:ilvl w:val="0"/>
          <w:numId w:val="0"/>
        </w:numPr>
        <w:spacing w:after="0" w:line="240" w:lineRule="auto"/>
        <w:rPr>
          <w:rFonts w:cs="Times New Roman"/>
          <w:b w:val="0"/>
          <w:szCs w:val="24"/>
        </w:rPr>
      </w:pPr>
      <w:r>
        <w:rPr>
          <w:rFonts w:cs="Times New Roman"/>
          <w:b w:val="0"/>
          <w:noProof/>
          <w:szCs w:val="24"/>
        </w:rPr>
        <w:drawing>
          <wp:inline distT="0" distB="0" distL="0" distR="0">
            <wp:extent cx="3738622" cy="1741887"/>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Umidade do ar.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756704" cy="1750312"/>
                    </a:xfrm>
                    <a:prstGeom prst="rect">
                      <a:avLst/>
                    </a:prstGeom>
                  </pic:spPr>
                </pic:pic>
              </a:graphicData>
            </a:graphic>
          </wp:inline>
        </w:drawing>
      </w:r>
    </w:p>
    <w:p w:rsidR="003F4257" w:rsidRDefault="00AB775D" w:rsidP="00AB775D">
      <w:pPr>
        <w:ind w:left="1276" w:hanging="1134"/>
        <w:jc w:val="both"/>
        <w:rPr>
          <w:sz w:val="20"/>
          <w:szCs w:val="20"/>
        </w:rPr>
      </w:pPr>
      <w:r w:rsidRPr="003B1508">
        <w:rPr>
          <w:b/>
          <w:sz w:val="20"/>
          <w:szCs w:val="20"/>
        </w:rPr>
        <w:t xml:space="preserve">Figura Nº </w:t>
      </w:r>
      <w:r w:rsidR="001B4446">
        <w:rPr>
          <w:b/>
          <w:sz w:val="20"/>
          <w:szCs w:val="20"/>
        </w:rPr>
        <w:t>33</w:t>
      </w:r>
      <w:r w:rsidRPr="003B1508">
        <w:rPr>
          <w:sz w:val="20"/>
          <w:szCs w:val="20"/>
        </w:rPr>
        <w:t xml:space="preserve">: </w:t>
      </w:r>
      <w:r>
        <w:rPr>
          <w:sz w:val="20"/>
          <w:szCs w:val="20"/>
        </w:rPr>
        <w:t xml:space="preserve">Umidade Relativa do Ar. </w:t>
      </w:r>
    </w:p>
    <w:p w:rsidR="00AB775D" w:rsidRDefault="00AB775D" w:rsidP="003F4257">
      <w:pPr>
        <w:ind w:left="1276" w:firstLine="284"/>
        <w:jc w:val="both"/>
        <w:rPr>
          <w:sz w:val="20"/>
          <w:szCs w:val="20"/>
        </w:rPr>
      </w:pPr>
      <w:r>
        <w:rPr>
          <w:sz w:val="20"/>
          <w:szCs w:val="20"/>
        </w:rPr>
        <w:t>Fonte: Normal</w:t>
      </w:r>
      <w:r w:rsidR="003F4257">
        <w:rPr>
          <w:sz w:val="20"/>
          <w:szCs w:val="20"/>
        </w:rPr>
        <w:t xml:space="preserve"> Climatológica 1961 a 2010. Instituto Nacional de Meteorologia.</w:t>
      </w:r>
    </w:p>
    <w:p w:rsidR="003F4257" w:rsidRDefault="003F4257" w:rsidP="003F4257">
      <w:pPr>
        <w:ind w:left="1276" w:firstLine="284"/>
        <w:jc w:val="both"/>
        <w:rPr>
          <w:sz w:val="20"/>
          <w:szCs w:val="20"/>
        </w:rPr>
      </w:pPr>
    </w:p>
    <w:p w:rsidR="00015699" w:rsidRPr="007874B5" w:rsidRDefault="00015699" w:rsidP="007874B5">
      <w:pPr>
        <w:jc w:val="both"/>
      </w:pPr>
    </w:p>
    <w:p w:rsidR="007874B5" w:rsidRPr="00015699" w:rsidRDefault="000164F3" w:rsidP="007874B5">
      <w:pPr>
        <w:jc w:val="both"/>
        <w:rPr>
          <w:spacing w:val="4"/>
        </w:rPr>
      </w:pPr>
      <w:r w:rsidRPr="00015699">
        <w:rPr>
          <w:noProof/>
          <w:spacing w:val="4"/>
        </w:rPr>
        <mc:AlternateContent>
          <mc:Choice Requires="wps">
            <w:drawing>
              <wp:anchor distT="0" distB="0" distL="114300" distR="114300" simplePos="0" relativeHeight="251660288" behindDoc="0" locked="0" layoutInCell="1" allowOverlap="1">
                <wp:simplePos x="0" y="0"/>
                <wp:positionH relativeFrom="margin">
                  <wp:posOffset>3723005</wp:posOffset>
                </wp:positionH>
                <wp:positionV relativeFrom="margin">
                  <wp:posOffset>298450</wp:posOffset>
                </wp:positionV>
                <wp:extent cx="2290445" cy="1619885"/>
                <wp:effectExtent l="0" t="0" r="8255" b="18415"/>
                <wp:wrapSquare wrapText="bothSides"/>
                <wp:docPr id="58" name="Caixa de Texto 58"/>
                <wp:cNvGraphicFramePr/>
                <a:graphic xmlns:a="http://schemas.openxmlformats.org/drawingml/2006/main">
                  <a:graphicData uri="http://schemas.microsoft.com/office/word/2010/wordprocessingShape">
                    <wps:wsp>
                      <wps:cNvSpPr txBox="1"/>
                      <wps:spPr>
                        <a:xfrm>
                          <a:off x="0" y="0"/>
                          <a:ext cx="2290445" cy="1619885"/>
                        </a:xfrm>
                        <a:prstGeom prst="rect">
                          <a:avLst/>
                        </a:prstGeom>
                        <a:solidFill>
                          <a:schemeClr val="lt1"/>
                        </a:solidFill>
                        <a:ln w="6350">
                          <a:solidFill>
                            <a:prstClr val="black"/>
                          </a:solidFill>
                        </a:ln>
                      </wps:spPr>
                      <wps:txbx>
                        <w:txbxContent>
                          <w:p w:rsidR="00304254" w:rsidRPr="003F4257" w:rsidRDefault="00304254" w:rsidP="00553A6F">
                            <w:pPr>
                              <w:jc w:val="both"/>
                              <w:rPr>
                                <w:i/>
                                <w:sz w:val="20"/>
                                <w:szCs w:val="20"/>
                              </w:rPr>
                            </w:pPr>
                            <w:r w:rsidRPr="007874B5">
                              <w:rPr>
                                <w:i/>
                                <w:color w:val="000000" w:themeColor="text1"/>
                                <w:sz w:val="20"/>
                                <w:szCs w:val="20"/>
                              </w:rPr>
                              <w:t xml:space="preserve">Numa cidade de 1,5 milhão de habitantes e de 20 km de diâmetro, o solo se acha coberto em grande parte por edifícios e pelo calçamento das ruas e praças, de modo que as possibilidades de evaporação não são muito maiores no verão que no inverno </w:t>
                            </w:r>
                            <w:r>
                              <w:rPr>
                                <w:i/>
                                <w:color w:val="000000" w:themeColor="text1"/>
                                <w:sz w:val="20"/>
                                <w:szCs w:val="20"/>
                              </w:rPr>
                              <w:t>(</w:t>
                            </w:r>
                            <w:r w:rsidRPr="007874B5">
                              <w:rPr>
                                <w:bCs/>
                                <w:i/>
                                <w:color w:val="000000" w:themeColor="text1"/>
                                <w:sz w:val="20"/>
                                <w:szCs w:val="20"/>
                              </w:rPr>
                              <w:t>Setzer</w:t>
                            </w:r>
                            <w:r w:rsidRPr="003F4257">
                              <w:rPr>
                                <w:i/>
                                <w:color w:val="000000" w:themeColor="text1"/>
                                <w:sz w:val="20"/>
                                <w:szCs w:val="20"/>
                                <w:shd w:val="clear" w:color="auto" w:fill="FFFFFF"/>
                              </w:rPr>
                              <w:t>, J. Contribuição para o estudo do clima do Estado de São Paulo Local: São Paulo</w:t>
                            </w:r>
                            <w:r w:rsidRPr="007874B5">
                              <w:rPr>
                                <w:i/>
                                <w:color w:val="000000" w:themeColor="text1"/>
                                <w:sz w:val="20"/>
                                <w:szCs w:val="20"/>
                                <w:shd w:val="clear" w:color="auto" w:fill="FFFFFF"/>
                              </w:rPr>
                              <w:t>.</w:t>
                            </w:r>
                            <w:r w:rsidRPr="003F4257">
                              <w:rPr>
                                <w:i/>
                                <w:color w:val="000000" w:themeColor="text1"/>
                                <w:sz w:val="20"/>
                                <w:szCs w:val="20"/>
                                <w:shd w:val="clear" w:color="auto" w:fill="FFFFFF"/>
                              </w:rPr>
                              <w:t xml:space="preserve"> Escolas Profissionais Salesianas</w:t>
                            </w:r>
                            <w:r w:rsidRPr="007874B5">
                              <w:rPr>
                                <w:i/>
                                <w:color w:val="000000" w:themeColor="text1"/>
                                <w:sz w:val="20"/>
                                <w:szCs w:val="20"/>
                                <w:shd w:val="clear" w:color="auto" w:fill="FFFFFF"/>
                              </w:rPr>
                              <w:t>,</w:t>
                            </w:r>
                            <w:r w:rsidRPr="007874B5">
                              <w:rPr>
                                <w:b/>
                                <w:bCs/>
                                <w:i/>
                                <w:color w:val="000000" w:themeColor="text1"/>
                                <w:sz w:val="20"/>
                                <w:szCs w:val="20"/>
                              </w:rPr>
                              <w:t xml:space="preserve"> </w:t>
                            </w:r>
                            <w:r w:rsidRPr="007874B5">
                              <w:rPr>
                                <w:bCs/>
                                <w:i/>
                                <w:color w:val="000000" w:themeColor="text1"/>
                                <w:sz w:val="20"/>
                                <w:szCs w:val="20"/>
                              </w:rPr>
                              <w:t>1946</w:t>
                            </w:r>
                            <w:r>
                              <w:rPr>
                                <w:bCs/>
                                <w:i/>
                                <w:color w:val="000000" w:themeColor="text1"/>
                                <w:sz w:val="20"/>
                                <w:szCs w:val="20"/>
                              </w:rPr>
                              <w:t>).</w:t>
                            </w:r>
                          </w:p>
                          <w:p w:rsidR="00304254" w:rsidRDefault="00304254" w:rsidP="007874B5">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58" o:spid="_x0000_s1027" type="#_x0000_t202" style="position:absolute;left:0;text-align:left;margin-left:293.15pt;margin-top:23.5pt;width:180.35pt;height:127.5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" fillcolor="white [3201]" strokeweight=".5pt">
                <v:textbox>
                  <w:txbxContent>
                    <w:p w:rsidR="00304254" w:rsidRPr="003F4257" w:rsidRDefault="00304254" w:rsidP="00553A6F">
                      <w:pPr>
                        <w:jc w:val="both"/>
                        <w:rPr>
                          <w:i/>
                          <w:sz w:val="20"/>
                          <w:szCs w:val="20"/>
                        </w:rPr>
                      </w:pPr>
                      <w:r w:rsidRPr="007874B5">
                        <w:rPr>
                          <w:i/>
                          <w:color w:val="000000" w:themeColor="text1"/>
                          <w:sz w:val="20"/>
                          <w:szCs w:val="20"/>
                        </w:rPr>
                        <w:t xml:space="preserve">Numa cidade de 1,5 milhão de habitantes e de 20 km de diâmetro, o solo se acha coberto em grande parte por edifícios e pelo calçamento das ruas e praças, de modo que as possibilidades de evaporação não são muito maiores no verão que no inverno </w:t>
                      </w:r>
                      <w:r>
                        <w:rPr>
                          <w:i/>
                          <w:color w:val="000000" w:themeColor="text1"/>
                          <w:sz w:val="20"/>
                          <w:szCs w:val="20"/>
                        </w:rPr>
                        <w:t>(</w:t>
                      </w:r>
                      <w:r w:rsidRPr="007874B5">
                        <w:rPr>
                          <w:bCs/>
                          <w:i/>
                          <w:color w:val="000000" w:themeColor="text1"/>
                          <w:sz w:val="20"/>
                          <w:szCs w:val="20"/>
                        </w:rPr>
                        <w:t>Setzer</w:t>
                      </w:r>
                      <w:r w:rsidRPr="003F4257">
                        <w:rPr>
                          <w:i/>
                          <w:color w:val="000000" w:themeColor="text1"/>
                          <w:sz w:val="20"/>
                          <w:szCs w:val="20"/>
                          <w:shd w:val="clear" w:color="auto" w:fill="FFFFFF"/>
                        </w:rPr>
                        <w:t>, J. Contribuição para o estudo do clima do Estado de São Paulo Local: São Paulo</w:t>
                      </w:r>
                      <w:r w:rsidRPr="007874B5">
                        <w:rPr>
                          <w:i/>
                          <w:color w:val="000000" w:themeColor="text1"/>
                          <w:sz w:val="20"/>
                          <w:szCs w:val="20"/>
                          <w:shd w:val="clear" w:color="auto" w:fill="FFFFFF"/>
                        </w:rPr>
                        <w:t>.</w:t>
                      </w:r>
                      <w:r w:rsidRPr="003F4257">
                        <w:rPr>
                          <w:i/>
                          <w:color w:val="000000" w:themeColor="text1"/>
                          <w:sz w:val="20"/>
                          <w:szCs w:val="20"/>
                          <w:shd w:val="clear" w:color="auto" w:fill="FFFFFF"/>
                        </w:rPr>
                        <w:t xml:space="preserve"> Escolas Profissionais Salesianas</w:t>
                      </w:r>
                      <w:r w:rsidRPr="007874B5">
                        <w:rPr>
                          <w:i/>
                          <w:color w:val="000000" w:themeColor="text1"/>
                          <w:sz w:val="20"/>
                          <w:szCs w:val="20"/>
                          <w:shd w:val="clear" w:color="auto" w:fill="FFFFFF"/>
                        </w:rPr>
                        <w:t>,</w:t>
                      </w:r>
                      <w:r w:rsidRPr="007874B5">
                        <w:rPr>
                          <w:b/>
                          <w:bCs/>
                          <w:i/>
                          <w:color w:val="000000" w:themeColor="text1"/>
                          <w:sz w:val="20"/>
                          <w:szCs w:val="20"/>
                        </w:rPr>
                        <w:t xml:space="preserve"> </w:t>
                      </w:r>
                      <w:r w:rsidRPr="007874B5">
                        <w:rPr>
                          <w:bCs/>
                          <w:i/>
                          <w:color w:val="000000" w:themeColor="text1"/>
                          <w:sz w:val="20"/>
                          <w:szCs w:val="20"/>
                        </w:rPr>
                        <w:t>1946</w:t>
                      </w:r>
                      <w:r>
                        <w:rPr>
                          <w:bCs/>
                          <w:i/>
                          <w:color w:val="000000" w:themeColor="text1"/>
                          <w:sz w:val="20"/>
                          <w:szCs w:val="20"/>
                        </w:rPr>
                        <w:t>).</w:t>
                      </w:r>
                    </w:p>
                    <w:p w:rsidR="00304254" w:rsidRDefault="00304254" w:rsidP="007874B5">
                      <w:pPr>
                        <w:jc w:val="both"/>
                      </w:pPr>
                    </w:p>
                  </w:txbxContent>
                </v:textbox>
                <w10:wrap type="square" anchorx="margin" anchory="margin"/>
              </v:shape>
            </w:pict>
          </mc:Fallback>
        </mc:AlternateContent>
      </w:r>
      <w:r w:rsidR="007874B5" w:rsidRPr="00015699">
        <w:rPr>
          <w:spacing w:val="4"/>
        </w:rPr>
        <w:t xml:space="preserve">Todo estudo voltado à caracterização do clima na RMSP deve levar em consideração os profundos efeitos da urbanização sobre o clima. Há cerca de 60 anos, foi feita por </w:t>
      </w:r>
      <w:proofErr w:type="spellStart"/>
      <w:r w:rsidR="007874B5" w:rsidRPr="00015699">
        <w:rPr>
          <w:spacing w:val="4"/>
        </w:rPr>
        <w:t>Setzer</w:t>
      </w:r>
      <w:proofErr w:type="spellEnd"/>
      <w:r w:rsidR="007874B5" w:rsidRPr="00015699">
        <w:rPr>
          <w:spacing w:val="4"/>
        </w:rPr>
        <w:t xml:space="preserve"> (1946) uma das primeiras observações a este respeito, voltada à evapotranspiração.</w:t>
      </w:r>
    </w:p>
    <w:p w:rsidR="007874B5" w:rsidRDefault="007874B5" w:rsidP="007874B5">
      <w:pPr>
        <w:jc w:val="both"/>
      </w:pPr>
    </w:p>
    <w:p w:rsidR="007874B5" w:rsidRPr="00015699" w:rsidRDefault="007874B5" w:rsidP="00A4070E">
      <w:pPr>
        <w:jc w:val="both"/>
        <w:rPr>
          <w:color w:val="000000" w:themeColor="text1"/>
          <w:spacing w:val="6"/>
        </w:rPr>
      </w:pPr>
      <w:r w:rsidRPr="00015699">
        <w:rPr>
          <w:color w:val="000000" w:themeColor="text1"/>
          <w:spacing w:val="6"/>
        </w:rPr>
        <w:t xml:space="preserve">Há que se considerar, também, </w:t>
      </w:r>
      <w:r w:rsidR="00A4070E" w:rsidRPr="00015699">
        <w:rPr>
          <w:color w:val="000000" w:themeColor="text1"/>
          <w:spacing w:val="6"/>
        </w:rPr>
        <w:t xml:space="preserve">o fenômeno climático </w:t>
      </w:r>
      <w:r w:rsidRPr="00015699">
        <w:rPr>
          <w:color w:val="000000" w:themeColor="text1"/>
          <w:spacing w:val="6"/>
        </w:rPr>
        <w:t xml:space="preserve">Ilhas de Calor, </w:t>
      </w:r>
      <w:r w:rsidR="00A4070E" w:rsidRPr="00015699">
        <w:rPr>
          <w:color w:val="000000" w:themeColor="text1"/>
          <w:spacing w:val="6"/>
          <w:shd w:val="clear" w:color="auto" w:fill="FFFFFF"/>
        </w:rPr>
        <w:t xml:space="preserve">que ocorre principalmente nas cidades com elevado grau de urbanização. Em decorrência, pode-se afirmar que </w:t>
      </w:r>
      <w:r w:rsidRPr="00015699">
        <w:rPr>
          <w:spacing w:val="6"/>
        </w:rPr>
        <w:t xml:space="preserve">o alto grau de urbanização em </w:t>
      </w:r>
      <w:r w:rsidR="00A4070E" w:rsidRPr="00015699">
        <w:rPr>
          <w:spacing w:val="6"/>
        </w:rPr>
        <w:t xml:space="preserve">uma </w:t>
      </w:r>
      <w:r w:rsidRPr="00015699">
        <w:rPr>
          <w:spacing w:val="6"/>
        </w:rPr>
        <w:t>parcela significativa da RMSP afeta diretamente a temperatura, a evapotranspiração e a pluviosidade.</w:t>
      </w:r>
    </w:p>
    <w:p w:rsidR="007874B5" w:rsidRPr="00553A6F" w:rsidRDefault="007874B5" w:rsidP="007874B5">
      <w:pPr>
        <w:rPr>
          <w:sz w:val="16"/>
          <w:szCs w:val="16"/>
        </w:rPr>
      </w:pPr>
    </w:p>
    <w:p w:rsidR="007874B5" w:rsidRPr="00A4070E" w:rsidRDefault="00A4070E" w:rsidP="007874B5">
      <w:pPr>
        <w:jc w:val="both"/>
        <w:rPr>
          <w:i/>
          <w:color w:val="2F5496" w:themeColor="accent1" w:themeShade="BF"/>
        </w:rPr>
      </w:pPr>
      <w:r w:rsidRPr="00A4070E">
        <w:rPr>
          <w:i/>
          <w:color w:val="2F5496" w:themeColor="accent1" w:themeShade="BF"/>
        </w:rPr>
        <w:t>Mudança Climática</w:t>
      </w:r>
    </w:p>
    <w:p w:rsidR="00AB775D" w:rsidRPr="00553A6F" w:rsidRDefault="00AB775D" w:rsidP="00160172">
      <w:pPr>
        <w:pStyle w:val="Estilo5"/>
        <w:numPr>
          <w:ilvl w:val="0"/>
          <w:numId w:val="0"/>
        </w:numPr>
        <w:spacing w:after="0" w:line="240" w:lineRule="auto"/>
        <w:rPr>
          <w:rFonts w:cs="Times New Roman"/>
          <w:b w:val="0"/>
          <w:sz w:val="16"/>
          <w:szCs w:val="16"/>
        </w:rPr>
      </w:pPr>
    </w:p>
    <w:p w:rsidR="00563F29" w:rsidRPr="00015699" w:rsidRDefault="00563F29" w:rsidP="002A78B8">
      <w:pPr>
        <w:jc w:val="both"/>
        <w:rPr>
          <w:spacing w:val="6"/>
        </w:rPr>
      </w:pPr>
      <w:r w:rsidRPr="00015699">
        <w:rPr>
          <w:spacing w:val="6"/>
        </w:rPr>
        <w:t xml:space="preserve">Para avalição das mudanças climáticas, foram utilizados os estudos do Grupo de Pesquisa em Mudanças Climáticas do Centro de Ciência do Sistema Terrestre (CCST) do Instituto Nacional de Pesquisas Espaciais (INPE) e o Instituto Astronômico, Geofísico e de Ciências Atmosféricas da Universidade de São Paulo (USP). Este grupo utilizou modelos regionais climáticos para prover cenários de mudanças climáticas em alta resolução espacial para a América do Sul, como parte do projeto intitulado CREAS (Cenários Regionalizados de Clima Futuro da América do Sul </w:t>
      </w:r>
      <w:r w:rsidR="002A78B8" w:rsidRPr="00015699">
        <w:rPr>
          <w:spacing w:val="6"/>
        </w:rPr>
        <w:t xml:space="preserve">- </w:t>
      </w:r>
      <w:r w:rsidRPr="00015699">
        <w:rPr>
          <w:spacing w:val="6"/>
        </w:rPr>
        <w:t>MARENGO et al. 2009a, MARENGO e AMBRIZZI 2006). Os resultados deste projeto constituem o Relatório de Clima do INPE (MARENGO et al. 2007) e se consolida em um importante marco de estudo de mudanças climáticas na região.</w:t>
      </w:r>
    </w:p>
    <w:p w:rsidR="002A78B8" w:rsidRPr="00553A6F" w:rsidRDefault="002A78B8" w:rsidP="002A78B8">
      <w:pPr>
        <w:ind w:left="284" w:right="282"/>
        <w:rPr>
          <w:i/>
          <w:sz w:val="16"/>
          <w:szCs w:val="16"/>
        </w:rPr>
      </w:pPr>
    </w:p>
    <w:p w:rsidR="00563F29" w:rsidRPr="00015699" w:rsidRDefault="00563F29" w:rsidP="002A78B8">
      <w:pPr>
        <w:jc w:val="both"/>
        <w:rPr>
          <w:spacing w:val="4"/>
        </w:rPr>
      </w:pPr>
      <w:r w:rsidRPr="00015699">
        <w:rPr>
          <w:spacing w:val="4"/>
        </w:rPr>
        <w:t>A</w:t>
      </w:r>
      <w:r w:rsidR="005C072C">
        <w:rPr>
          <w:spacing w:val="4"/>
        </w:rPr>
        <w:t xml:space="preserve"> Figura Nº </w:t>
      </w:r>
      <w:r w:rsidR="001B4446">
        <w:rPr>
          <w:spacing w:val="4"/>
        </w:rPr>
        <w:t>34</w:t>
      </w:r>
      <w:r w:rsidRPr="00015699">
        <w:rPr>
          <w:spacing w:val="4"/>
        </w:rPr>
        <w:t xml:space="preserve"> apresenta as mudanças de precipitação anual (%) e a temperatura média anual (º C) projetada pelo modelo regional </w:t>
      </w:r>
      <w:proofErr w:type="spellStart"/>
      <w:r w:rsidRPr="00015699">
        <w:rPr>
          <w:spacing w:val="4"/>
        </w:rPr>
        <w:t>Eta</w:t>
      </w:r>
      <w:proofErr w:type="spellEnd"/>
      <w:r w:rsidRPr="00015699">
        <w:rPr>
          <w:spacing w:val="4"/>
        </w:rPr>
        <w:t>-CPTEC para os períodos 2010-30, 2040-50 e 2080-90, no cenário intermediário SRES A1B, em relação ao período referencial 1961-90. Na figura se destaca a RMSP.</w:t>
      </w:r>
    </w:p>
    <w:p w:rsidR="002A78B8" w:rsidRPr="00553A6F" w:rsidRDefault="002A78B8" w:rsidP="002A78B8">
      <w:pPr>
        <w:jc w:val="both"/>
        <w:rPr>
          <w:spacing w:val="4"/>
          <w:sz w:val="16"/>
          <w:szCs w:val="16"/>
        </w:rPr>
      </w:pPr>
    </w:p>
    <w:p w:rsidR="00191114" w:rsidRPr="00015699" w:rsidRDefault="000164F3" w:rsidP="002A78B8">
      <w:pPr>
        <w:jc w:val="both"/>
        <w:rPr>
          <w:spacing w:val="4"/>
        </w:rPr>
      </w:pPr>
      <w:r>
        <w:rPr>
          <w:i/>
          <w:noProof/>
        </w:rPr>
        <mc:AlternateContent>
          <mc:Choice Requires="wps">
            <w:drawing>
              <wp:anchor distT="0" distB="0" distL="114300" distR="114300" simplePos="0" relativeHeight="251680768" behindDoc="0" locked="0" layoutInCell="1" allowOverlap="1">
                <wp:simplePos x="0" y="0"/>
                <wp:positionH relativeFrom="margin">
                  <wp:posOffset>111760</wp:posOffset>
                </wp:positionH>
                <wp:positionV relativeFrom="margin">
                  <wp:posOffset>5448935</wp:posOffset>
                </wp:positionV>
                <wp:extent cx="2592705" cy="3032125"/>
                <wp:effectExtent l="0" t="0" r="10795" b="15875"/>
                <wp:wrapSquare wrapText="bothSides"/>
                <wp:docPr id="78" name="Caixa de Texto 78"/>
                <wp:cNvGraphicFramePr/>
                <a:graphic xmlns:a="http://schemas.openxmlformats.org/drawingml/2006/main">
                  <a:graphicData uri="http://schemas.microsoft.com/office/word/2010/wordprocessingShape">
                    <wps:wsp>
                      <wps:cNvSpPr txBox="1"/>
                      <wps:spPr>
                        <a:xfrm>
                          <a:off x="0" y="0"/>
                          <a:ext cx="2592705" cy="3032125"/>
                        </a:xfrm>
                        <a:prstGeom prst="rect">
                          <a:avLst/>
                        </a:prstGeom>
                        <a:solidFill>
                          <a:schemeClr val="lt1"/>
                        </a:solidFill>
                        <a:ln w="6350">
                          <a:solidFill>
                            <a:prstClr val="black"/>
                          </a:solidFill>
                        </a:ln>
                      </wps:spPr>
                      <wps:txbx>
                        <w:txbxContent>
                          <w:p w:rsidR="00304254" w:rsidRPr="002A78B8" w:rsidRDefault="00304254" w:rsidP="002A78B8">
                            <w:pPr>
                              <w:ind w:right="-6"/>
                              <w:jc w:val="both"/>
                              <w:rPr>
                                <w:sz w:val="20"/>
                                <w:szCs w:val="20"/>
                              </w:rPr>
                            </w:pPr>
                            <w:r w:rsidRPr="002A78B8">
                              <w:rPr>
                                <w:i/>
                                <w:sz w:val="20"/>
                                <w:szCs w:val="20"/>
                              </w:rPr>
                              <w:t xml:space="preserve">O projeto CREAS utilizou três modelos regionais climáticos com as condições de fronteira do modelo climático global do Centro Hadley de Pesquisas em Mudanças Climáticas denominado HadAM3P: 1) Eta para Estudos de Mudanças Climáticas (Eta CCS); 2) RegCM3; e, 3) HadRM3P. Como cenários de emissões de gases de efeito estufa (GEE), foram considerados os cenários de emissão A2 (altas emissões de GEE) e B2 (baixas emissões de GEE). As projeções futuras foram feitas para o período 2071-2100 e a resolução espacial utilizada foi de 50 km. Maiores detalhes dos modelos regionais empregados e dos resultados obtidos nesse estudo podem ser encontrados em Marengo et al. (2009a, c). Os seis relatórios derivados deste projeto, assim como o atlas de cenários climáticos futuros estão disponíveis em </w:t>
                            </w:r>
                            <w:hyperlink r:id="rId61" w:history="1">
                              <w:r w:rsidRPr="002A78B8">
                                <w:rPr>
                                  <w:rStyle w:val="Hyperlink"/>
                                  <w:sz w:val="20"/>
                                  <w:szCs w:val="20"/>
                                </w:rPr>
                                <w:t>http://www.ccst.inpe.br/projetos/megacidades/</w:t>
                              </w:r>
                            </w:hyperlink>
                          </w:p>
                          <w:p w:rsidR="00304254" w:rsidRDefault="003042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78" o:spid="_x0000_s1028" type="#_x0000_t202" style="position:absolute;left:0;text-align:left;margin-left:8.8pt;margin-top:429.05pt;width:204.15pt;height:238.7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" fillcolor="white [3201]" strokeweight=".5pt">
                <v:textbox>
                  <w:txbxContent>
                    <w:p w:rsidR="00304254" w:rsidRPr="002A78B8" w:rsidRDefault="00304254" w:rsidP="002A78B8">
                      <w:pPr>
                        <w:ind w:right="-6"/>
                        <w:jc w:val="both"/>
                        <w:rPr>
                          <w:sz w:val="20"/>
                          <w:szCs w:val="20"/>
                        </w:rPr>
                      </w:pPr>
                      <w:r w:rsidRPr="002A78B8">
                        <w:rPr>
                          <w:i/>
                          <w:sz w:val="20"/>
                          <w:szCs w:val="20"/>
                        </w:rPr>
                        <w:t xml:space="preserve">O projeto CREAS utilizou três modelos regionais climáticos com as condições de fronteira do modelo climático global do Centro Hadley de Pesquisas em Mudanças Climáticas denominado HadAM3P: 1) Eta para Estudos de Mudanças Climáticas (Eta CCS); 2) RegCM3; e, 3) HadRM3P. Como cenários de emissões de gases de efeito estufa (GEE), foram considerados os cenários de emissão A2 (altas emissões de GEE) e B2 (baixas emissões de GEE). As projeções futuras foram feitas para o período 2071-2100 e a resolução espacial utilizada foi de 50 km. Maiores detalhes dos modelos regionais empregados e dos resultados obtidos nesse estudo podem ser encontrados em Marengo et al. (2009a, c). Os seis relatórios derivados deste projeto, assim como o atlas de cenários climáticos futuros estão disponíveis em </w:t>
                      </w:r>
                      <w:hyperlink r:id="rId62" w:history="1">
                        <w:r w:rsidRPr="002A78B8">
                          <w:rPr>
                            <w:rStyle w:val="Hyperlink"/>
                            <w:sz w:val="20"/>
                            <w:szCs w:val="20"/>
                          </w:rPr>
                          <w:t>http://www.ccst.inpe.br/projetos/megacidades/</w:t>
                        </w:r>
                      </w:hyperlink>
                    </w:p>
                    <w:p w:rsidR="00304254" w:rsidRDefault="00304254"/>
                  </w:txbxContent>
                </v:textbox>
                <w10:wrap type="square" anchorx="margin" anchory="margin"/>
              </v:shape>
            </w:pict>
          </mc:Fallback>
        </mc:AlternateContent>
      </w:r>
      <w:r w:rsidR="00563F29" w:rsidRPr="00015699">
        <w:rPr>
          <w:spacing w:val="4"/>
        </w:rPr>
        <w:t xml:space="preserve">Os campos de temperatura média anual projetados no cenário A1B para este século indicam um aumento de 1 a 2ºC em todo o domínio analisado para 2030-40, de 2-3º C para 2040-50 e de até 4ºC para 2080-90. </w:t>
      </w:r>
    </w:p>
    <w:p w:rsidR="00191114" w:rsidRPr="00553A6F" w:rsidRDefault="00191114" w:rsidP="002A78B8">
      <w:pPr>
        <w:jc w:val="both"/>
        <w:rPr>
          <w:sz w:val="16"/>
          <w:szCs w:val="16"/>
        </w:rPr>
      </w:pPr>
    </w:p>
    <w:p w:rsidR="00563F29" w:rsidRPr="00015699" w:rsidRDefault="00563F29" w:rsidP="002A78B8">
      <w:pPr>
        <w:jc w:val="both"/>
        <w:rPr>
          <w:spacing w:val="6"/>
        </w:rPr>
      </w:pPr>
      <w:r w:rsidRPr="00015699">
        <w:rPr>
          <w:spacing w:val="6"/>
        </w:rPr>
        <w:t xml:space="preserve">No que concerne às mudanças na precipitação, com a ressalva de que a incerteza é maior para </w:t>
      </w:r>
      <w:r w:rsidR="002A78B8" w:rsidRPr="00015699">
        <w:rPr>
          <w:spacing w:val="6"/>
        </w:rPr>
        <w:t xml:space="preserve">essas </w:t>
      </w:r>
      <w:r w:rsidRPr="00015699">
        <w:rPr>
          <w:spacing w:val="6"/>
        </w:rPr>
        <w:t xml:space="preserve">estimativas, a </w:t>
      </w:r>
      <w:r w:rsidR="002A78B8" w:rsidRPr="005C072C">
        <w:rPr>
          <w:spacing w:val="6"/>
        </w:rPr>
        <w:t>F</w:t>
      </w:r>
      <w:r w:rsidRPr="005C072C">
        <w:rPr>
          <w:spacing w:val="6"/>
        </w:rPr>
        <w:t xml:space="preserve">igura </w:t>
      </w:r>
      <w:r w:rsidR="002A78B8" w:rsidRPr="005C072C">
        <w:rPr>
          <w:spacing w:val="6"/>
        </w:rPr>
        <w:t xml:space="preserve">Nº </w:t>
      </w:r>
      <w:r w:rsidR="001B4446">
        <w:rPr>
          <w:spacing w:val="6"/>
        </w:rPr>
        <w:t>35</w:t>
      </w:r>
      <w:r w:rsidR="002A78B8" w:rsidRPr="00015699">
        <w:rPr>
          <w:spacing w:val="6"/>
        </w:rPr>
        <w:t xml:space="preserve"> </w:t>
      </w:r>
      <w:r w:rsidRPr="00015699">
        <w:rPr>
          <w:spacing w:val="6"/>
        </w:rPr>
        <w:t xml:space="preserve">indica um aumento de 30% na RMSP, nos períodos de 2030-40 e 2050-60. Para 2080-90, a chuva começa a diminuir em todo o domínio de estudo, exceto um pequeno aumento na região </w:t>
      </w:r>
      <w:r w:rsidR="002A78B8" w:rsidRPr="00015699">
        <w:rPr>
          <w:spacing w:val="6"/>
        </w:rPr>
        <w:t>O</w:t>
      </w:r>
      <w:r w:rsidRPr="00015699">
        <w:rPr>
          <w:spacing w:val="6"/>
        </w:rPr>
        <w:t xml:space="preserve">este da RMSP (+10%) e reduções na região </w:t>
      </w:r>
      <w:r w:rsidR="002A78B8" w:rsidRPr="00015699">
        <w:rPr>
          <w:spacing w:val="6"/>
        </w:rPr>
        <w:t>L</w:t>
      </w:r>
      <w:r w:rsidRPr="00015699">
        <w:rPr>
          <w:spacing w:val="6"/>
        </w:rPr>
        <w:t>este da RMSP (-10%).</w:t>
      </w:r>
    </w:p>
    <w:p w:rsidR="000164F3" w:rsidRDefault="000164F3" w:rsidP="00F43374">
      <w:pPr>
        <w:ind w:hanging="426"/>
      </w:pPr>
    </w:p>
    <w:p w:rsidR="000164F3" w:rsidRDefault="000164F3" w:rsidP="00F43374">
      <w:pPr>
        <w:ind w:hanging="426"/>
      </w:pPr>
    </w:p>
    <w:p w:rsidR="000164F3" w:rsidRDefault="000164F3" w:rsidP="00F43374">
      <w:pPr>
        <w:ind w:hanging="426"/>
      </w:pPr>
    </w:p>
    <w:p w:rsidR="000164F3" w:rsidRDefault="000164F3" w:rsidP="00F43374">
      <w:pPr>
        <w:ind w:hanging="426"/>
      </w:pPr>
    </w:p>
    <w:p w:rsidR="000164F3" w:rsidRDefault="000164F3" w:rsidP="00F43374">
      <w:pPr>
        <w:ind w:hanging="426"/>
      </w:pPr>
    </w:p>
    <w:p w:rsidR="000164F3" w:rsidRDefault="000164F3" w:rsidP="00F43374">
      <w:pPr>
        <w:ind w:hanging="426"/>
      </w:pPr>
    </w:p>
    <w:p w:rsidR="000164F3" w:rsidRDefault="000164F3" w:rsidP="00F43374">
      <w:pPr>
        <w:ind w:hanging="426"/>
      </w:pPr>
    </w:p>
    <w:p w:rsidR="00563F29" w:rsidRPr="008C5A87" w:rsidRDefault="00F43374" w:rsidP="00F43374">
      <w:pPr>
        <w:ind w:hanging="426"/>
      </w:pPr>
      <w:r>
        <w:rPr>
          <w:noProof/>
        </w:rPr>
        <w:drawing>
          <wp:inline distT="0" distB="0" distL="0" distR="0">
            <wp:extent cx="4943192" cy="2836912"/>
            <wp:effectExtent l="0" t="0" r="0" b="0"/>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AABB.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001572" cy="2870416"/>
                    </a:xfrm>
                    <a:prstGeom prst="rect">
                      <a:avLst/>
                    </a:prstGeom>
                  </pic:spPr>
                </pic:pic>
              </a:graphicData>
            </a:graphic>
          </wp:inline>
        </w:drawing>
      </w:r>
    </w:p>
    <w:p w:rsidR="00AF40F1" w:rsidRPr="00AF40F1" w:rsidRDefault="00AF40F1" w:rsidP="00AF40F1">
      <w:pPr>
        <w:pStyle w:val="Caption"/>
        <w:spacing w:after="0"/>
        <w:rPr>
          <w:rFonts w:ascii="Times New Roman" w:hAnsi="Times New Roman" w:cs="Times New Roman"/>
        </w:rPr>
      </w:pPr>
      <w:r w:rsidRPr="005C072C">
        <w:rPr>
          <w:rFonts w:ascii="Times New Roman" w:hAnsi="Times New Roman" w:cs="Times New Roman"/>
          <w:b/>
        </w:rPr>
        <w:t xml:space="preserve">Figura Nº </w:t>
      </w:r>
      <w:r w:rsidR="001B4446">
        <w:rPr>
          <w:rFonts w:ascii="Times New Roman" w:hAnsi="Times New Roman" w:cs="Times New Roman"/>
          <w:b/>
        </w:rPr>
        <w:t>34</w:t>
      </w:r>
      <w:r w:rsidRPr="005C072C">
        <w:rPr>
          <w:rFonts w:ascii="Times New Roman" w:hAnsi="Times New Roman" w:cs="Times New Roman"/>
        </w:rPr>
        <w:t>:  Mudanças na precipitação anual (%) e a temperatura média anual (º C)</w:t>
      </w:r>
    </w:p>
    <w:p w:rsidR="00563F29" w:rsidRPr="00AF40F1" w:rsidRDefault="00563F29" w:rsidP="00AF40F1">
      <w:pPr>
        <w:pStyle w:val="Fonte1"/>
        <w:ind w:firstLine="1276"/>
        <w:rPr>
          <w:rFonts w:ascii="Times New Roman" w:hAnsi="Times New Roman" w:cs="Times New Roman"/>
          <w:b w:val="0"/>
          <w:i w:val="0"/>
          <w:sz w:val="20"/>
          <w:szCs w:val="20"/>
        </w:rPr>
      </w:pPr>
      <w:r w:rsidRPr="00AF40F1">
        <w:rPr>
          <w:rFonts w:ascii="Times New Roman" w:hAnsi="Times New Roman" w:cs="Times New Roman"/>
          <w:b w:val="0"/>
          <w:i w:val="0"/>
          <w:sz w:val="20"/>
          <w:szCs w:val="20"/>
        </w:rPr>
        <w:t xml:space="preserve">Fonte: IPT/Megacidades </w:t>
      </w:r>
      <w:r w:rsidR="00D533A1">
        <w:rPr>
          <w:rFonts w:ascii="Times New Roman" w:hAnsi="Times New Roman" w:cs="Times New Roman"/>
          <w:b w:val="0"/>
          <w:i w:val="0"/>
          <w:sz w:val="20"/>
          <w:szCs w:val="20"/>
        </w:rPr>
        <w:t>(C</w:t>
      </w:r>
      <w:r w:rsidRPr="00AF40F1">
        <w:rPr>
          <w:rFonts w:ascii="Times New Roman" w:hAnsi="Times New Roman" w:cs="Times New Roman"/>
          <w:b w:val="0"/>
          <w:i w:val="0"/>
          <w:sz w:val="20"/>
          <w:szCs w:val="20"/>
        </w:rPr>
        <w:t>onsulta</w:t>
      </w:r>
      <w:r w:rsidR="00D533A1">
        <w:rPr>
          <w:rFonts w:ascii="Times New Roman" w:hAnsi="Times New Roman" w:cs="Times New Roman"/>
          <w:b w:val="0"/>
          <w:i w:val="0"/>
          <w:sz w:val="20"/>
          <w:szCs w:val="20"/>
        </w:rPr>
        <w:t xml:space="preserve"> 2019</w:t>
      </w:r>
      <w:r w:rsidRPr="00AF40F1">
        <w:rPr>
          <w:rFonts w:ascii="Times New Roman" w:hAnsi="Times New Roman" w:cs="Times New Roman"/>
          <w:b w:val="0"/>
          <w:i w:val="0"/>
          <w:sz w:val="20"/>
          <w:szCs w:val="20"/>
        </w:rPr>
        <w:t>)</w:t>
      </w:r>
      <w:r w:rsidR="00D533A1">
        <w:rPr>
          <w:rFonts w:ascii="Times New Roman" w:hAnsi="Times New Roman" w:cs="Times New Roman"/>
          <w:b w:val="0"/>
          <w:i w:val="0"/>
          <w:sz w:val="20"/>
          <w:szCs w:val="20"/>
        </w:rPr>
        <w:t>.</w:t>
      </w:r>
    </w:p>
    <w:p w:rsidR="00191114" w:rsidRDefault="00191114" w:rsidP="00563F29"/>
    <w:p w:rsidR="005326BF" w:rsidRDefault="005326BF" w:rsidP="00563F29"/>
    <w:p w:rsidR="005326BF" w:rsidRDefault="005326BF" w:rsidP="00563F29">
      <w:r>
        <w:rPr>
          <w:noProof/>
        </w:rPr>
        <w:drawing>
          <wp:inline distT="0" distB="0" distL="0" distR="0">
            <wp:extent cx="4237022" cy="4927264"/>
            <wp:effectExtent l="0" t="0" r="5080" b="635"/>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Mudança prec Anual.jpg"/>
                    <pic:cNvPicPr/>
                  </pic:nvPicPr>
                  <pic:blipFill>
                    <a:blip r:embed="rId64">
                      <a:extLst>
                        <a:ext uri="{28A0092B-C50C-407E-A947-70E740481C1C}">
                          <a14:useLocalDpi xmlns:a14="http://schemas.microsoft.com/office/drawing/2010/main" val="0"/>
                        </a:ext>
                      </a:extLst>
                    </a:blip>
                    <a:stretch>
                      <a:fillRect/>
                    </a:stretch>
                  </pic:blipFill>
                  <pic:spPr>
                    <a:xfrm>
                      <a:off x="0" y="0"/>
                      <a:ext cx="4243566" cy="4934875"/>
                    </a:xfrm>
                    <a:prstGeom prst="rect">
                      <a:avLst/>
                    </a:prstGeom>
                  </pic:spPr>
                </pic:pic>
              </a:graphicData>
            </a:graphic>
          </wp:inline>
        </w:drawing>
      </w:r>
    </w:p>
    <w:p w:rsidR="005326BF" w:rsidRDefault="005326BF" w:rsidP="005326BF">
      <w:pPr>
        <w:pStyle w:val="Caption"/>
        <w:spacing w:after="0"/>
        <w:rPr>
          <w:rFonts w:ascii="Times New Roman" w:hAnsi="Times New Roman" w:cs="Times New Roman"/>
        </w:rPr>
      </w:pPr>
      <w:r w:rsidRPr="005C072C">
        <w:rPr>
          <w:rFonts w:ascii="Times New Roman" w:hAnsi="Times New Roman" w:cs="Times New Roman"/>
          <w:b/>
        </w:rPr>
        <w:t xml:space="preserve">Figura Nº </w:t>
      </w:r>
      <w:r w:rsidR="001B4446">
        <w:rPr>
          <w:rFonts w:ascii="Times New Roman" w:hAnsi="Times New Roman" w:cs="Times New Roman"/>
          <w:b/>
        </w:rPr>
        <w:t>35</w:t>
      </w:r>
      <w:r w:rsidRPr="005C072C">
        <w:rPr>
          <w:rFonts w:ascii="Times New Roman" w:hAnsi="Times New Roman" w:cs="Times New Roman"/>
        </w:rPr>
        <w:t>:</w:t>
      </w:r>
      <w:r>
        <w:rPr>
          <w:rFonts w:ascii="Times New Roman" w:hAnsi="Times New Roman" w:cs="Times New Roman"/>
        </w:rPr>
        <w:t xml:space="preserve"> </w:t>
      </w:r>
      <w:r w:rsidRPr="00AF40F1">
        <w:rPr>
          <w:rFonts w:ascii="Times New Roman" w:hAnsi="Times New Roman" w:cs="Times New Roman"/>
        </w:rPr>
        <w:t xml:space="preserve"> </w:t>
      </w:r>
      <w:bookmarkStart w:id="11" w:name="_Toc510010290"/>
      <w:r w:rsidRPr="005326BF">
        <w:rPr>
          <w:rFonts w:ascii="Times New Roman" w:hAnsi="Times New Roman" w:cs="Times New Roman"/>
        </w:rPr>
        <w:t>Mudanças na precipitação anual (%) e a temperatura média anual (º C)</w:t>
      </w:r>
      <w:bookmarkEnd w:id="11"/>
      <w:r w:rsidRPr="005326BF">
        <w:rPr>
          <w:rFonts w:ascii="Times New Roman" w:hAnsi="Times New Roman" w:cs="Times New Roman"/>
        </w:rPr>
        <w:t xml:space="preserve">. </w:t>
      </w:r>
    </w:p>
    <w:p w:rsidR="005326BF" w:rsidRDefault="005326BF" w:rsidP="005326BF">
      <w:pPr>
        <w:pStyle w:val="Caption"/>
        <w:spacing w:after="0"/>
        <w:ind w:firstLine="1276"/>
        <w:rPr>
          <w:rFonts w:ascii="Times New Roman" w:hAnsi="Times New Roman" w:cs="Times New Roman"/>
        </w:rPr>
      </w:pPr>
      <w:r w:rsidRPr="005326BF">
        <w:rPr>
          <w:rFonts w:ascii="Times New Roman" w:hAnsi="Times New Roman" w:cs="Times New Roman"/>
        </w:rPr>
        <w:t>Fonte: IPT/Megacidades (Consulta 2019)</w:t>
      </w:r>
      <w:r w:rsidR="00015699">
        <w:rPr>
          <w:rFonts w:ascii="Times New Roman" w:hAnsi="Times New Roman" w:cs="Times New Roman"/>
        </w:rPr>
        <w:t>.</w:t>
      </w:r>
    </w:p>
    <w:p w:rsidR="00015699" w:rsidRDefault="00015699" w:rsidP="00015699">
      <w:pPr>
        <w:rPr>
          <w:lang w:eastAsia="en-US"/>
        </w:rPr>
      </w:pPr>
    </w:p>
    <w:p w:rsidR="005326BF" w:rsidRPr="008C5A87" w:rsidRDefault="005326BF" w:rsidP="00563F29"/>
    <w:p w:rsidR="00563F29" w:rsidRPr="008C5A87" w:rsidRDefault="00563F29" w:rsidP="00F43374">
      <w:pPr>
        <w:jc w:val="both"/>
      </w:pPr>
      <w:r w:rsidRPr="005C072C">
        <w:t xml:space="preserve">Na Figura </w:t>
      </w:r>
      <w:r w:rsidR="00191114" w:rsidRPr="005C072C">
        <w:t xml:space="preserve">Nº </w:t>
      </w:r>
      <w:r w:rsidR="001B4446">
        <w:t>35</w:t>
      </w:r>
      <w:r w:rsidR="00191114">
        <w:t xml:space="preserve"> também </w:t>
      </w:r>
      <w:r w:rsidRPr="008C5A87">
        <w:t>são apresentadas as tendências dos extremos de precipitação, indicando aumento na frequência de extremos, particularmente na RMS depois de 2050. Os períodos secos tendem a ser mais intensos depois de 2080, sugerindo que as chuvas mais intensas sejam de caráter isolado, concentradas em poucos dias e separadas por períodos secos consecutivos mais longos. No período de 2030-40, a tendência é de redução na intensidade dos períodos secos e de redução na frequência de dias com chuvas acima de 10mm, enquanto os indicadores e extremos baseados em percentil ou total (R95, R5xday), sugerem pequenos aumentos nas chuvas intensas para o futuro.</w:t>
      </w:r>
    </w:p>
    <w:p w:rsidR="00563F29" w:rsidRPr="00015699" w:rsidRDefault="00563F29" w:rsidP="00563F29">
      <w:pPr>
        <w:rPr>
          <w:sz w:val="16"/>
          <w:szCs w:val="16"/>
        </w:rPr>
      </w:pPr>
    </w:p>
    <w:p w:rsidR="00563F29" w:rsidRPr="008C5A87" w:rsidRDefault="00D533A1" w:rsidP="00D533A1">
      <w:pPr>
        <w:jc w:val="both"/>
      </w:pPr>
      <w:r>
        <w:t>Do anteriormente exposto,</w:t>
      </w:r>
      <w:r w:rsidR="00563F29" w:rsidRPr="008C5A87">
        <w:t xml:space="preserve"> é possível afirmar que as áreas em que já se identifica maior vulnerabilidade atual</w:t>
      </w:r>
      <w:r w:rsidR="00563F29">
        <w:t>mente</w:t>
      </w:r>
      <w:r w:rsidR="00563F29" w:rsidRPr="008C5A87">
        <w:t xml:space="preserve"> deverão sofrer severamente com as alterações hídricas.</w:t>
      </w:r>
      <w:r>
        <w:t xml:space="preserve"> </w:t>
      </w:r>
      <w:r w:rsidR="00563F29" w:rsidRPr="008C5A87">
        <w:t xml:space="preserve">É importante destacar que os eventos climáticos, sendo mais extremados, dificultam o planejamento adequado, </w:t>
      </w:r>
      <w:r>
        <w:t>uma vez que</w:t>
      </w:r>
      <w:r w:rsidR="00563F29" w:rsidRPr="008C5A87">
        <w:t xml:space="preserve"> os dias com chuvas fortes </w:t>
      </w:r>
      <w:r>
        <w:t xml:space="preserve">serão mais frequentes </w:t>
      </w:r>
      <w:r w:rsidR="00563F29" w:rsidRPr="008C5A87">
        <w:t xml:space="preserve">e com potencial para causar enchentes e alagamentos, afetando estruturas e populações. </w:t>
      </w:r>
      <w:r>
        <w:t>Da mesma forma, as estiagens também interferem no planejamento e, n</w:t>
      </w:r>
      <w:r w:rsidR="00563F29" w:rsidRPr="008C5A87">
        <w:t>este aspecto</w:t>
      </w:r>
      <w:r>
        <w:t>,</w:t>
      </w:r>
      <w:r w:rsidR="00563F29" w:rsidRPr="008C5A87">
        <w:t xml:space="preserve"> </w:t>
      </w:r>
      <w:r>
        <w:t>há que se registrar</w:t>
      </w:r>
      <w:r w:rsidR="00563F29" w:rsidRPr="008C5A87">
        <w:t xml:space="preserve"> a forte estiagem </w:t>
      </w:r>
      <w:r>
        <w:t>de</w:t>
      </w:r>
      <w:r w:rsidR="00563F29" w:rsidRPr="008C5A87">
        <w:t xml:space="preserve"> 2013</w:t>
      </w:r>
      <w:r>
        <w:t xml:space="preserve"> na RMSP</w:t>
      </w:r>
      <w:r w:rsidR="00563F29" w:rsidRPr="008C5A87">
        <w:t xml:space="preserve">, </w:t>
      </w:r>
      <w:r>
        <w:t>que gerou</w:t>
      </w:r>
      <w:r w:rsidR="00563F29">
        <w:t xml:space="preserve"> grave</w:t>
      </w:r>
      <w:r w:rsidR="00563F29" w:rsidRPr="008C5A87">
        <w:t xml:space="preserve"> crise hídrica.</w:t>
      </w:r>
    </w:p>
    <w:p w:rsidR="00AB775D" w:rsidRPr="00015699" w:rsidRDefault="00AB775D" w:rsidP="00160172">
      <w:pPr>
        <w:pStyle w:val="Estilo5"/>
        <w:numPr>
          <w:ilvl w:val="0"/>
          <w:numId w:val="0"/>
        </w:numPr>
        <w:spacing w:after="0" w:line="240" w:lineRule="auto"/>
        <w:rPr>
          <w:rFonts w:cs="Times New Roman"/>
          <w:b w:val="0"/>
          <w:sz w:val="16"/>
          <w:szCs w:val="16"/>
        </w:rPr>
      </w:pPr>
    </w:p>
    <w:p w:rsidR="00D127FF" w:rsidRPr="00D127FF" w:rsidRDefault="00D127FF" w:rsidP="00774DA2">
      <w:pPr>
        <w:pStyle w:val="Estilo5"/>
        <w:numPr>
          <w:ilvl w:val="2"/>
          <w:numId w:val="23"/>
        </w:numPr>
        <w:spacing w:after="0" w:line="240" w:lineRule="auto"/>
        <w:ind w:left="709" w:hanging="709"/>
        <w:rPr>
          <w:b w:val="0"/>
          <w:i/>
        </w:rPr>
      </w:pPr>
      <w:r w:rsidRPr="00D127FF">
        <w:rPr>
          <w:b w:val="0"/>
          <w:i/>
        </w:rPr>
        <w:t>Caracterização Hidrológica</w:t>
      </w:r>
    </w:p>
    <w:p w:rsidR="00D127FF" w:rsidRPr="00071815" w:rsidRDefault="00D127FF" w:rsidP="00D127FF">
      <w:pPr>
        <w:pStyle w:val="ListParagraph"/>
        <w:ind w:left="2160"/>
        <w:jc w:val="both"/>
        <w:rPr>
          <w:b w:val="0"/>
          <w:spacing w:val="6"/>
          <w:sz w:val="18"/>
          <w:szCs w:val="18"/>
        </w:rPr>
      </w:pPr>
    </w:p>
    <w:p w:rsidR="00A96E65" w:rsidRPr="00A35BC3" w:rsidRDefault="00355782" w:rsidP="00355782">
      <w:pPr>
        <w:autoSpaceDE w:val="0"/>
        <w:autoSpaceDN w:val="0"/>
        <w:adjustRightInd w:val="0"/>
        <w:jc w:val="both"/>
        <w:rPr>
          <w:rFonts w:eastAsiaTheme="minorHAnsi"/>
          <w:color w:val="000000"/>
          <w:lang w:eastAsia="en-US"/>
        </w:rPr>
      </w:pPr>
      <w:r w:rsidRPr="00A35BC3">
        <w:rPr>
          <w:rFonts w:eastAsiaTheme="minorHAnsi"/>
          <w:color w:val="000000"/>
          <w:lang w:eastAsia="en-US"/>
        </w:rPr>
        <w:t>A Bacia do Alto Tietê, localizada a montante da barragem de Pirapora, localizada no município de Pirapora do Bom Jesus, tem uma área de drenagem de 5.720 km</w:t>
      </w:r>
      <w:r w:rsidRPr="00A35BC3">
        <w:rPr>
          <w:rFonts w:eastAsiaTheme="minorHAnsi"/>
          <w:color w:val="000000"/>
          <w:vertAlign w:val="superscript"/>
          <w:lang w:eastAsia="en-US"/>
        </w:rPr>
        <w:t>2</w:t>
      </w:r>
      <w:r w:rsidRPr="00A35BC3">
        <w:rPr>
          <w:rFonts w:eastAsiaTheme="minorHAnsi"/>
          <w:color w:val="000000"/>
          <w:lang w:eastAsia="en-US"/>
        </w:rPr>
        <w:t>, inclu</w:t>
      </w:r>
      <w:r w:rsidR="00A96E65" w:rsidRPr="00A35BC3">
        <w:rPr>
          <w:rFonts w:eastAsiaTheme="minorHAnsi"/>
          <w:color w:val="000000"/>
          <w:lang w:eastAsia="en-US"/>
        </w:rPr>
        <w:t>in</w:t>
      </w:r>
      <w:r w:rsidRPr="00A35BC3">
        <w:rPr>
          <w:rFonts w:eastAsiaTheme="minorHAnsi"/>
          <w:color w:val="000000"/>
          <w:lang w:eastAsia="en-US"/>
        </w:rPr>
        <w:t>d</w:t>
      </w:r>
      <w:r w:rsidR="00A96E65" w:rsidRPr="00A35BC3">
        <w:rPr>
          <w:rFonts w:eastAsiaTheme="minorHAnsi"/>
          <w:color w:val="000000"/>
          <w:lang w:eastAsia="en-US"/>
        </w:rPr>
        <w:t>o</w:t>
      </w:r>
      <w:r w:rsidRPr="00A35BC3">
        <w:rPr>
          <w:rFonts w:eastAsiaTheme="minorHAnsi"/>
          <w:color w:val="000000"/>
          <w:lang w:eastAsia="en-US"/>
        </w:rPr>
        <w:t xml:space="preserve"> a bacia do rio Pinheiros </w:t>
      </w:r>
      <w:r w:rsidR="00A96E65" w:rsidRPr="00A35BC3">
        <w:rPr>
          <w:rFonts w:eastAsiaTheme="minorHAnsi"/>
          <w:color w:val="000000"/>
          <w:lang w:eastAsia="en-US"/>
        </w:rPr>
        <w:t>e</w:t>
      </w:r>
      <w:r w:rsidRPr="00A35BC3">
        <w:rPr>
          <w:rFonts w:eastAsiaTheme="minorHAnsi"/>
          <w:color w:val="000000"/>
          <w:lang w:eastAsia="en-US"/>
        </w:rPr>
        <w:t xml:space="preserve"> as </w:t>
      </w:r>
      <w:proofErr w:type="spellStart"/>
      <w:r w:rsidRPr="00A35BC3">
        <w:rPr>
          <w:rFonts w:eastAsiaTheme="minorHAnsi"/>
          <w:color w:val="000000"/>
          <w:lang w:eastAsia="en-US"/>
        </w:rPr>
        <w:t>sub-bacias</w:t>
      </w:r>
      <w:proofErr w:type="spellEnd"/>
      <w:r w:rsidRPr="00A35BC3">
        <w:rPr>
          <w:rFonts w:eastAsiaTheme="minorHAnsi"/>
          <w:color w:val="000000"/>
          <w:lang w:eastAsia="en-US"/>
        </w:rPr>
        <w:t xml:space="preserve"> dos reservatórios Billings e Guarapiranga.</w:t>
      </w:r>
      <w:r w:rsidR="00A96E65" w:rsidRPr="00A35BC3">
        <w:rPr>
          <w:rFonts w:eastAsiaTheme="minorHAnsi"/>
          <w:color w:val="000000"/>
          <w:lang w:eastAsia="en-US"/>
        </w:rPr>
        <w:t xml:space="preserve"> O comprimento da Bacia é de cerca de </w:t>
      </w:r>
      <w:r w:rsidRPr="00A35BC3">
        <w:rPr>
          <w:rFonts w:eastAsiaTheme="minorHAnsi"/>
          <w:color w:val="000000"/>
          <w:lang w:eastAsia="en-US"/>
        </w:rPr>
        <w:t>130 km</w:t>
      </w:r>
      <w:r w:rsidR="00A96E65" w:rsidRPr="00A35BC3">
        <w:rPr>
          <w:rFonts w:eastAsiaTheme="minorHAnsi"/>
          <w:color w:val="000000"/>
          <w:lang w:eastAsia="en-US"/>
        </w:rPr>
        <w:t xml:space="preserve">, com </w:t>
      </w:r>
      <w:r w:rsidRPr="00A35BC3">
        <w:rPr>
          <w:rFonts w:eastAsiaTheme="minorHAnsi"/>
          <w:color w:val="000000"/>
          <w:lang w:eastAsia="en-US"/>
        </w:rPr>
        <w:t>larguras</w:t>
      </w:r>
      <w:r w:rsidR="00A96E65" w:rsidRPr="00A35BC3">
        <w:rPr>
          <w:rFonts w:eastAsiaTheme="minorHAnsi"/>
          <w:color w:val="000000"/>
          <w:lang w:eastAsia="en-US"/>
        </w:rPr>
        <w:t xml:space="preserve"> </w:t>
      </w:r>
      <w:r w:rsidRPr="00A35BC3">
        <w:rPr>
          <w:rFonts w:eastAsiaTheme="minorHAnsi"/>
          <w:color w:val="000000"/>
          <w:lang w:eastAsia="en-US"/>
        </w:rPr>
        <w:t xml:space="preserve">variando 10 </w:t>
      </w:r>
      <w:r w:rsidR="00A96E65" w:rsidRPr="00A35BC3">
        <w:rPr>
          <w:rFonts w:eastAsiaTheme="minorHAnsi"/>
          <w:color w:val="000000"/>
          <w:lang w:eastAsia="en-US"/>
        </w:rPr>
        <w:t>e</w:t>
      </w:r>
      <w:r w:rsidRPr="00A35BC3">
        <w:rPr>
          <w:rFonts w:eastAsiaTheme="minorHAnsi"/>
          <w:color w:val="000000"/>
          <w:lang w:eastAsia="en-US"/>
        </w:rPr>
        <w:t xml:space="preserve"> 70 km. </w:t>
      </w:r>
      <w:r w:rsidR="00A96E65" w:rsidRPr="00A35BC3">
        <w:rPr>
          <w:rFonts w:eastAsiaTheme="minorHAnsi"/>
          <w:color w:val="000000"/>
          <w:lang w:eastAsia="en-US"/>
        </w:rPr>
        <w:t xml:space="preserve"> </w:t>
      </w:r>
      <w:r w:rsidRPr="00A35BC3">
        <w:rPr>
          <w:rFonts w:eastAsiaTheme="minorHAnsi"/>
          <w:color w:val="000000"/>
          <w:lang w:eastAsia="en-US"/>
        </w:rPr>
        <w:t>As linhas de drenagem</w:t>
      </w:r>
      <w:r w:rsidR="00A96E65" w:rsidRPr="00A35BC3">
        <w:rPr>
          <w:rFonts w:eastAsiaTheme="minorHAnsi"/>
          <w:color w:val="000000"/>
          <w:lang w:eastAsia="en-US"/>
        </w:rPr>
        <w:t xml:space="preserve"> </w:t>
      </w:r>
      <w:r w:rsidRPr="00A35BC3">
        <w:rPr>
          <w:rFonts w:eastAsiaTheme="minorHAnsi"/>
          <w:color w:val="000000"/>
          <w:lang w:eastAsia="en-US"/>
        </w:rPr>
        <w:t>apresentam nítida orientação segundo as direções E-W a ENE-WSW, ou direções</w:t>
      </w:r>
      <w:r w:rsidR="00A96E65" w:rsidRPr="00A35BC3">
        <w:rPr>
          <w:rFonts w:eastAsiaTheme="minorHAnsi"/>
          <w:color w:val="000000"/>
          <w:lang w:eastAsia="en-US"/>
        </w:rPr>
        <w:t xml:space="preserve"> </w:t>
      </w:r>
      <w:r w:rsidRPr="00A35BC3">
        <w:rPr>
          <w:rFonts w:eastAsiaTheme="minorHAnsi"/>
          <w:color w:val="000000"/>
          <w:lang w:eastAsia="en-US"/>
        </w:rPr>
        <w:t>ortogonais a estas</w:t>
      </w:r>
      <w:r w:rsidR="00A96E65" w:rsidRPr="00A35BC3">
        <w:rPr>
          <w:rStyle w:val="FootnoteReference"/>
          <w:rFonts w:eastAsiaTheme="minorHAnsi"/>
          <w:color w:val="000000"/>
          <w:lang w:eastAsia="en-US"/>
        </w:rPr>
        <w:footnoteReference w:id="7"/>
      </w:r>
      <w:r w:rsidR="00A96E65" w:rsidRPr="00A35BC3">
        <w:rPr>
          <w:rFonts w:eastAsiaTheme="minorHAnsi"/>
          <w:color w:val="000000"/>
          <w:lang w:eastAsia="en-US"/>
        </w:rPr>
        <w:t>.</w:t>
      </w:r>
    </w:p>
    <w:p w:rsidR="00C0748D" w:rsidRPr="00015699" w:rsidRDefault="00C0748D" w:rsidP="00355782">
      <w:pPr>
        <w:autoSpaceDE w:val="0"/>
        <w:autoSpaceDN w:val="0"/>
        <w:adjustRightInd w:val="0"/>
        <w:jc w:val="both"/>
        <w:rPr>
          <w:rFonts w:eastAsiaTheme="minorHAnsi"/>
          <w:color w:val="000000"/>
          <w:sz w:val="16"/>
          <w:szCs w:val="16"/>
          <w:lang w:eastAsia="en-US"/>
        </w:rPr>
      </w:pPr>
    </w:p>
    <w:p w:rsidR="00355782" w:rsidRPr="00A35BC3" w:rsidRDefault="00C0748D" w:rsidP="00C0748D">
      <w:pPr>
        <w:autoSpaceDE w:val="0"/>
        <w:autoSpaceDN w:val="0"/>
        <w:adjustRightInd w:val="0"/>
        <w:jc w:val="both"/>
        <w:rPr>
          <w:rFonts w:eastAsiaTheme="minorHAnsi"/>
          <w:color w:val="000000"/>
          <w:lang w:eastAsia="en-US"/>
        </w:rPr>
      </w:pPr>
      <w:r w:rsidRPr="00A35BC3">
        <w:rPr>
          <w:rFonts w:eastAsiaTheme="minorHAnsi"/>
          <w:color w:val="000000"/>
          <w:lang w:eastAsia="en-US"/>
        </w:rPr>
        <w:t>As n</w:t>
      </w:r>
      <w:r w:rsidR="00355782" w:rsidRPr="00A35BC3">
        <w:rPr>
          <w:rFonts w:eastAsiaTheme="minorHAnsi"/>
          <w:color w:val="000000"/>
          <w:lang w:eastAsia="en-US"/>
        </w:rPr>
        <w:t xml:space="preserve">ascentes do </w:t>
      </w:r>
      <w:r w:rsidRPr="00A35BC3">
        <w:rPr>
          <w:rFonts w:eastAsiaTheme="minorHAnsi"/>
          <w:color w:val="000000"/>
          <w:lang w:eastAsia="en-US"/>
        </w:rPr>
        <w:t xml:space="preserve">Rio </w:t>
      </w:r>
      <w:r w:rsidR="00355782" w:rsidRPr="00A35BC3">
        <w:rPr>
          <w:rFonts w:eastAsiaTheme="minorHAnsi"/>
          <w:color w:val="000000"/>
          <w:lang w:eastAsia="en-US"/>
        </w:rPr>
        <w:t>Tietê</w:t>
      </w:r>
      <w:r w:rsidRPr="00A35BC3">
        <w:rPr>
          <w:rFonts w:eastAsiaTheme="minorHAnsi"/>
          <w:color w:val="000000"/>
          <w:lang w:eastAsia="en-US"/>
        </w:rPr>
        <w:t xml:space="preserve"> estão </w:t>
      </w:r>
      <w:r w:rsidR="00355782" w:rsidRPr="00A35BC3">
        <w:rPr>
          <w:rFonts w:eastAsiaTheme="minorHAnsi"/>
          <w:color w:val="000000"/>
          <w:lang w:eastAsia="en-US"/>
        </w:rPr>
        <w:t>localizad</w:t>
      </w:r>
      <w:r w:rsidRPr="00A35BC3">
        <w:rPr>
          <w:rFonts w:eastAsiaTheme="minorHAnsi"/>
          <w:color w:val="000000"/>
          <w:lang w:eastAsia="en-US"/>
        </w:rPr>
        <w:t>as</w:t>
      </w:r>
      <w:r w:rsidR="00355782" w:rsidRPr="00A35BC3">
        <w:rPr>
          <w:rFonts w:eastAsiaTheme="minorHAnsi"/>
          <w:color w:val="000000"/>
          <w:lang w:eastAsia="en-US"/>
        </w:rPr>
        <w:t xml:space="preserve"> no município de </w:t>
      </w:r>
      <w:proofErr w:type="spellStart"/>
      <w:r w:rsidR="00355782" w:rsidRPr="00A35BC3">
        <w:rPr>
          <w:rFonts w:eastAsiaTheme="minorHAnsi"/>
          <w:color w:val="000000"/>
          <w:lang w:eastAsia="en-US"/>
        </w:rPr>
        <w:t>Salesópolis</w:t>
      </w:r>
      <w:proofErr w:type="spellEnd"/>
      <w:r w:rsidR="00355782" w:rsidRPr="00A35BC3">
        <w:rPr>
          <w:rFonts w:eastAsiaTheme="minorHAnsi"/>
          <w:color w:val="000000"/>
          <w:lang w:eastAsia="en-US"/>
        </w:rPr>
        <w:t>, próximo à divisa com o</w:t>
      </w:r>
      <w:r w:rsidRPr="00A35BC3">
        <w:rPr>
          <w:rFonts w:eastAsiaTheme="minorHAnsi"/>
          <w:color w:val="000000"/>
          <w:lang w:eastAsia="en-US"/>
        </w:rPr>
        <w:t xml:space="preserve"> </w:t>
      </w:r>
      <w:r w:rsidR="00355782" w:rsidRPr="00A35BC3">
        <w:rPr>
          <w:rFonts w:eastAsiaTheme="minorHAnsi"/>
          <w:color w:val="000000"/>
          <w:lang w:eastAsia="en-US"/>
        </w:rPr>
        <w:t xml:space="preserve">município de Paraibuna. </w:t>
      </w:r>
    </w:p>
    <w:p w:rsidR="00C0748D" w:rsidRPr="00015699" w:rsidRDefault="00C0748D" w:rsidP="00355782">
      <w:pPr>
        <w:autoSpaceDE w:val="0"/>
        <w:autoSpaceDN w:val="0"/>
        <w:adjustRightInd w:val="0"/>
        <w:jc w:val="both"/>
        <w:rPr>
          <w:rFonts w:eastAsiaTheme="minorHAnsi"/>
          <w:color w:val="000000"/>
          <w:sz w:val="16"/>
          <w:szCs w:val="16"/>
          <w:lang w:eastAsia="en-US"/>
        </w:rPr>
      </w:pPr>
    </w:p>
    <w:p w:rsidR="00355782" w:rsidRPr="00A35BC3" w:rsidRDefault="00327511" w:rsidP="00355782">
      <w:pPr>
        <w:autoSpaceDE w:val="0"/>
        <w:autoSpaceDN w:val="0"/>
        <w:adjustRightInd w:val="0"/>
        <w:jc w:val="both"/>
        <w:rPr>
          <w:rFonts w:eastAsiaTheme="minorHAnsi"/>
          <w:color w:val="000000"/>
          <w:lang w:eastAsia="en-US"/>
        </w:rPr>
      </w:pPr>
      <w:r w:rsidRPr="00A35BC3">
        <w:rPr>
          <w:rFonts w:eastAsiaTheme="minorHAnsi"/>
          <w:color w:val="000000"/>
          <w:lang w:eastAsia="en-US"/>
        </w:rPr>
        <w:t>A</w:t>
      </w:r>
      <w:r w:rsidR="00355782" w:rsidRPr="00A35BC3">
        <w:rPr>
          <w:rFonts w:eastAsiaTheme="minorHAnsi"/>
          <w:color w:val="000000"/>
          <w:lang w:eastAsia="en-US"/>
        </w:rPr>
        <w:t xml:space="preserve"> declividades </w:t>
      </w:r>
      <w:r w:rsidRPr="00A35BC3">
        <w:rPr>
          <w:rFonts w:eastAsiaTheme="minorHAnsi"/>
          <w:color w:val="000000"/>
          <w:lang w:eastAsia="en-US"/>
        </w:rPr>
        <w:t>d</w:t>
      </w:r>
      <w:r w:rsidR="00355782" w:rsidRPr="00A35BC3">
        <w:rPr>
          <w:rFonts w:eastAsiaTheme="minorHAnsi"/>
          <w:color w:val="000000"/>
          <w:lang w:eastAsia="en-US"/>
        </w:rPr>
        <w:t xml:space="preserve">o </w:t>
      </w:r>
      <w:r w:rsidRPr="00A35BC3">
        <w:rPr>
          <w:rFonts w:eastAsiaTheme="minorHAnsi"/>
          <w:color w:val="000000"/>
          <w:lang w:eastAsia="en-US"/>
        </w:rPr>
        <w:t>R</w:t>
      </w:r>
      <w:r w:rsidR="00355782" w:rsidRPr="00A35BC3">
        <w:rPr>
          <w:rFonts w:eastAsiaTheme="minorHAnsi"/>
          <w:color w:val="000000"/>
          <w:lang w:eastAsia="en-US"/>
        </w:rPr>
        <w:t xml:space="preserve">io Tietê </w:t>
      </w:r>
      <w:r w:rsidRPr="00A35BC3">
        <w:rPr>
          <w:rFonts w:eastAsiaTheme="minorHAnsi"/>
          <w:color w:val="000000"/>
          <w:lang w:eastAsia="en-US"/>
        </w:rPr>
        <w:t xml:space="preserve">é bastante variada, intercalando trechos com características torrenciais e de planícies. </w:t>
      </w:r>
      <w:r w:rsidR="00DA1720" w:rsidRPr="00A35BC3">
        <w:rPr>
          <w:rFonts w:eastAsiaTheme="minorHAnsi"/>
          <w:color w:val="000000"/>
          <w:lang w:eastAsia="en-US"/>
        </w:rPr>
        <w:t xml:space="preserve">Os leitos com características torrenciais encontram-se nos 15km iniciais, nas cabeceiras, com declividade variando entre 7 e 40m/km, e a jusante da Bacia, a partir da foz do Rio Cotia, no Município de Santana do Parnaíba, com trechos com declividade entre 1,5 e 5m/km. Nos demais trechos, predominam os trechos de leito com características de planície. No trecho situado entre. Barragem da Penha até o final do trecho que corta o município de Mogi das Cruzes, numa extensão e 124km (considerando os trechos de meandros), a declividade é de apenas 9cm/km. No trecho paulistano, totalmente retificado, entre a Barragem da Penha e o Cebolão, a declividade é de 25cm/km. </w:t>
      </w:r>
    </w:p>
    <w:p w:rsidR="00DA1720" w:rsidRPr="00015699" w:rsidRDefault="00DA1720" w:rsidP="00355782">
      <w:pPr>
        <w:autoSpaceDE w:val="0"/>
        <w:autoSpaceDN w:val="0"/>
        <w:adjustRightInd w:val="0"/>
        <w:jc w:val="both"/>
        <w:rPr>
          <w:rFonts w:eastAsiaTheme="minorHAnsi"/>
          <w:color w:val="000000"/>
          <w:sz w:val="16"/>
          <w:szCs w:val="16"/>
          <w:lang w:eastAsia="en-US"/>
        </w:rPr>
      </w:pPr>
    </w:p>
    <w:p w:rsidR="00355782" w:rsidRPr="00A35BC3" w:rsidRDefault="00355782" w:rsidP="00355782">
      <w:pPr>
        <w:autoSpaceDE w:val="0"/>
        <w:autoSpaceDN w:val="0"/>
        <w:adjustRightInd w:val="0"/>
        <w:jc w:val="both"/>
        <w:rPr>
          <w:rFonts w:eastAsiaTheme="minorHAnsi"/>
          <w:color w:val="000000"/>
          <w:lang w:eastAsia="en-US"/>
        </w:rPr>
      </w:pPr>
      <w:r w:rsidRPr="00A35BC3">
        <w:rPr>
          <w:rFonts w:eastAsiaTheme="minorHAnsi"/>
          <w:color w:val="000000"/>
          <w:lang w:eastAsia="en-US"/>
        </w:rPr>
        <w:t>A</w:t>
      </w:r>
      <w:r w:rsidR="00DA1720" w:rsidRPr="00A35BC3">
        <w:rPr>
          <w:rFonts w:eastAsiaTheme="minorHAnsi"/>
          <w:color w:val="000000"/>
          <w:lang w:eastAsia="en-US"/>
        </w:rPr>
        <w:t xml:space="preserve"> B</w:t>
      </w:r>
      <w:r w:rsidRPr="00A35BC3">
        <w:rPr>
          <w:rFonts w:eastAsiaTheme="minorHAnsi"/>
          <w:color w:val="000000"/>
          <w:lang w:eastAsia="en-US"/>
        </w:rPr>
        <w:t>acia do Alto Tietê</w:t>
      </w:r>
      <w:r w:rsidR="00DA1720" w:rsidRPr="00A35BC3">
        <w:rPr>
          <w:rFonts w:eastAsiaTheme="minorHAnsi"/>
          <w:color w:val="000000"/>
          <w:lang w:eastAsia="en-US"/>
        </w:rPr>
        <w:t xml:space="preserve"> apresenta </w:t>
      </w:r>
      <w:r w:rsidR="00A37416" w:rsidRPr="00A35BC3">
        <w:rPr>
          <w:rFonts w:eastAsiaTheme="minorHAnsi"/>
          <w:color w:val="000000"/>
          <w:lang w:eastAsia="en-US"/>
        </w:rPr>
        <w:t xml:space="preserve">quase cem tributários, que se destacam tanto pelas </w:t>
      </w:r>
      <w:r w:rsidRPr="00A35BC3">
        <w:rPr>
          <w:rFonts w:eastAsiaTheme="minorHAnsi"/>
          <w:color w:val="000000"/>
          <w:lang w:eastAsia="en-US"/>
        </w:rPr>
        <w:t>suas</w:t>
      </w:r>
      <w:r w:rsidR="00A37416" w:rsidRPr="00A35BC3">
        <w:rPr>
          <w:rFonts w:eastAsiaTheme="minorHAnsi"/>
          <w:color w:val="000000"/>
          <w:lang w:eastAsia="en-US"/>
        </w:rPr>
        <w:t xml:space="preserve"> </w:t>
      </w:r>
      <w:r w:rsidRPr="00A35BC3">
        <w:rPr>
          <w:rFonts w:eastAsiaTheme="minorHAnsi"/>
          <w:color w:val="000000"/>
          <w:lang w:eastAsia="en-US"/>
        </w:rPr>
        <w:t xml:space="preserve">áreas de drenagem e </w:t>
      </w:r>
      <w:r w:rsidR="00A37416" w:rsidRPr="00A35BC3">
        <w:rPr>
          <w:rFonts w:eastAsiaTheme="minorHAnsi"/>
          <w:color w:val="000000"/>
          <w:lang w:eastAsia="en-US"/>
        </w:rPr>
        <w:t>seus</w:t>
      </w:r>
      <w:r w:rsidRPr="00A35BC3">
        <w:rPr>
          <w:rFonts w:eastAsiaTheme="minorHAnsi"/>
          <w:color w:val="000000"/>
          <w:lang w:eastAsia="en-US"/>
        </w:rPr>
        <w:t xml:space="preserve"> caudais, </w:t>
      </w:r>
      <w:r w:rsidR="00A37416" w:rsidRPr="00A35BC3">
        <w:rPr>
          <w:rFonts w:eastAsiaTheme="minorHAnsi"/>
          <w:color w:val="000000"/>
          <w:lang w:eastAsia="en-US"/>
        </w:rPr>
        <w:t>que promovem inundações em áreas urbanas, como pelos seus aspectos históricos e de engenharia (barragens de abastecimento, energia, regularização de vazão, retificação de trechos de rio etc.).</w:t>
      </w:r>
      <w:r w:rsidR="00544328" w:rsidRPr="00A35BC3">
        <w:rPr>
          <w:rFonts w:eastAsiaTheme="minorHAnsi"/>
          <w:color w:val="000000"/>
          <w:lang w:eastAsia="en-US"/>
        </w:rPr>
        <w:t xml:space="preserve"> Os tributários do Rio Tietê de maior importância na Bacia são: i) margem direita: </w:t>
      </w:r>
      <w:r w:rsidRPr="00A35BC3">
        <w:rPr>
          <w:rFonts w:eastAsiaTheme="minorHAnsi"/>
          <w:color w:val="000000"/>
          <w:lang w:eastAsia="en-US"/>
        </w:rPr>
        <w:t xml:space="preserve">Paraitinga, </w:t>
      </w:r>
      <w:proofErr w:type="spellStart"/>
      <w:r w:rsidRPr="00A35BC3">
        <w:rPr>
          <w:rFonts w:eastAsiaTheme="minorHAnsi"/>
          <w:color w:val="000000"/>
          <w:lang w:eastAsia="en-US"/>
        </w:rPr>
        <w:t>Baquirivu</w:t>
      </w:r>
      <w:proofErr w:type="spellEnd"/>
      <w:r w:rsidRPr="00A35BC3">
        <w:rPr>
          <w:rFonts w:eastAsiaTheme="minorHAnsi"/>
          <w:color w:val="000000"/>
          <w:lang w:eastAsia="en-US"/>
        </w:rPr>
        <w:t xml:space="preserve">-Guaçu, </w:t>
      </w:r>
      <w:proofErr w:type="spellStart"/>
      <w:r w:rsidRPr="00A35BC3">
        <w:rPr>
          <w:rFonts w:eastAsiaTheme="minorHAnsi"/>
          <w:color w:val="000000"/>
          <w:lang w:eastAsia="en-US"/>
        </w:rPr>
        <w:t>Cabuçu</w:t>
      </w:r>
      <w:proofErr w:type="spellEnd"/>
      <w:r w:rsidRPr="00A35BC3">
        <w:rPr>
          <w:rFonts w:eastAsiaTheme="minorHAnsi"/>
          <w:color w:val="000000"/>
          <w:lang w:eastAsia="en-US"/>
        </w:rPr>
        <w:t xml:space="preserve"> de Cima e </w:t>
      </w:r>
      <w:proofErr w:type="spellStart"/>
      <w:r w:rsidRPr="00A35BC3">
        <w:rPr>
          <w:rFonts w:eastAsiaTheme="minorHAnsi"/>
          <w:color w:val="000000"/>
          <w:lang w:eastAsia="en-US"/>
        </w:rPr>
        <w:t>Juqueri</w:t>
      </w:r>
      <w:proofErr w:type="spellEnd"/>
      <w:r w:rsidR="00544328" w:rsidRPr="00A35BC3">
        <w:rPr>
          <w:rFonts w:eastAsiaTheme="minorHAnsi"/>
          <w:color w:val="000000"/>
          <w:lang w:eastAsia="en-US"/>
        </w:rPr>
        <w:t xml:space="preserve">; </w:t>
      </w:r>
      <w:proofErr w:type="spellStart"/>
      <w:r w:rsidR="00544328" w:rsidRPr="00A35BC3">
        <w:rPr>
          <w:rFonts w:eastAsiaTheme="minorHAnsi"/>
          <w:color w:val="000000"/>
          <w:lang w:eastAsia="en-US"/>
        </w:rPr>
        <w:t>ii</w:t>
      </w:r>
      <w:proofErr w:type="spellEnd"/>
      <w:r w:rsidR="00544328" w:rsidRPr="00A35BC3">
        <w:rPr>
          <w:rFonts w:eastAsiaTheme="minorHAnsi"/>
          <w:color w:val="000000"/>
          <w:lang w:eastAsia="en-US"/>
        </w:rPr>
        <w:t xml:space="preserve">) margem esquerda: </w:t>
      </w:r>
      <w:r w:rsidRPr="00A35BC3">
        <w:rPr>
          <w:rFonts w:eastAsiaTheme="minorHAnsi"/>
          <w:color w:val="000000"/>
          <w:lang w:eastAsia="en-US"/>
        </w:rPr>
        <w:t xml:space="preserve">Claro, </w:t>
      </w:r>
      <w:proofErr w:type="spellStart"/>
      <w:r w:rsidRPr="00A35BC3">
        <w:rPr>
          <w:rFonts w:eastAsiaTheme="minorHAnsi"/>
          <w:color w:val="000000"/>
          <w:lang w:eastAsia="en-US"/>
        </w:rPr>
        <w:t>Biritiba</w:t>
      </w:r>
      <w:proofErr w:type="spellEnd"/>
      <w:r w:rsidRPr="00A35BC3">
        <w:rPr>
          <w:rFonts w:eastAsiaTheme="minorHAnsi"/>
          <w:color w:val="000000"/>
          <w:lang w:eastAsia="en-US"/>
        </w:rPr>
        <w:t xml:space="preserve">-Mirim, Jundiaí, </w:t>
      </w:r>
      <w:proofErr w:type="spellStart"/>
      <w:r w:rsidRPr="00A35BC3">
        <w:rPr>
          <w:rFonts w:eastAsiaTheme="minorHAnsi"/>
          <w:color w:val="000000"/>
          <w:lang w:eastAsia="en-US"/>
        </w:rPr>
        <w:t>Taiaçupeba</w:t>
      </w:r>
      <w:proofErr w:type="spellEnd"/>
      <w:r w:rsidRPr="00A35BC3">
        <w:rPr>
          <w:rFonts w:eastAsiaTheme="minorHAnsi"/>
          <w:color w:val="000000"/>
          <w:lang w:eastAsia="en-US"/>
        </w:rPr>
        <w:t>-Açu, Aricanduva,</w:t>
      </w:r>
      <w:r w:rsidR="00544328" w:rsidRPr="00A35BC3">
        <w:rPr>
          <w:rFonts w:eastAsiaTheme="minorHAnsi"/>
          <w:color w:val="000000"/>
          <w:lang w:eastAsia="en-US"/>
        </w:rPr>
        <w:t xml:space="preserve"> </w:t>
      </w:r>
      <w:proofErr w:type="spellStart"/>
      <w:r w:rsidRPr="00A35BC3">
        <w:rPr>
          <w:rFonts w:eastAsiaTheme="minorHAnsi"/>
          <w:color w:val="000000"/>
          <w:lang w:eastAsia="en-US"/>
        </w:rPr>
        <w:t>Tamanduatei</w:t>
      </w:r>
      <w:proofErr w:type="spellEnd"/>
      <w:r w:rsidRPr="00A35BC3">
        <w:rPr>
          <w:rFonts w:eastAsiaTheme="minorHAnsi"/>
          <w:color w:val="000000"/>
          <w:lang w:eastAsia="en-US"/>
        </w:rPr>
        <w:t>, Pinheiros, Cotia e São João do Barueri</w:t>
      </w:r>
      <w:r w:rsidR="008B76D9" w:rsidRPr="00A35BC3">
        <w:rPr>
          <w:rFonts w:eastAsiaTheme="minorHAnsi"/>
          <w:color w:val="000000"/>
          <w:lang w:eastAsia="en-US"/>
        </w:rPr>
        <w:t xml:space="preserve"> (Figura Nº </w:t>
      </w:r>
      <w:r w:rsidR="001B4446">
        <w:rPr>
          <w:rFonts w:eastAsiaTheme="minorHAnsi"/>
          <w:color w:val="000000"/>
          <w:lang w:eastAsia="en-US"/>
        </w:rPr>
        <w:t>36</w:t>
      </w:r>
      <w:r w:rsidR="008B76D9" w:rsidRPr="00A35BC3">
        <w:rPr>
          <w:rFonts w:eastAsiaTheme="minorHAnsi"/>
          <w:color w:val="000000"/>
          <w:lang w:eastAsia="en-US"/>
        </w:rPr>
        <w:t>)</w:t>
      </w:r>
      <w:r w:rsidRPr="00A35BC3">
        <w:rPr>
          <w:rFonts w:eastAsiaTheme="minorHAnsi"/>
          <w:color w:val="000000"/>
          <w:lang w:eastAsia="en-US"/>
        </w:rPr>
        <w:t>.</w:t>
      </w:r>
    </w:p>
    <w:p w:rsidR="008B76D9" w:rsidRPr="00015699" w:rsidRDefault="008B76D9" w:rsidP="00355782">
      <w:pPr>
        <w:autoSpaceDE w:val="0"/>
        <w:autoSpaceDN w:val="0"/>
        <w:adjustRightInd w:val="0"/>
        <w:jc w:val="both"/>
        <w:rPr>
          <w:rFonts w:eastAsiaTheme="minorHAnsi"/>
          <w:b/>
          <w:color w:val="000000"/>
          <w:sz w:val="16"/>
          <w:szCs w:val="16"/>
          <w:lang w:eastAsia="en-US"/>
        </w:rPr>
      </w:pPr>
    </w:p>
    <w:p w:rsidR="00CE6949" w:rsidRPr="00A35BC3" w:rsidRDefault="00CE6949" w:rsidP="00390691">
      <w:pPr>
        <w:autoSpaceDE w:val="0"/>
        <w:autoSpaceDN w:val="0"/>
        <w:adjustRightInd w:val="0"/>
        <w:jc w:val="both"/>
        <w:rPr>
          <w:rFonts w:eastAsiaTheme="minorHAnsi"/>
          <w:color w:val="000000"/>
          <w:lang w:eastAsia="en-US"/>
        </w:rPr>
      </w:pPr>
      <w:r w:rsidRPr="00A35BC3">
        <w:rPr>
          <w:rFonts w:eastAsiaTheme="minorHAnsi"/>
          <w:color w:val="000000"/>
          <w:lang w:eastAsia="en-US"/>
        </w:rPr>
        <w:t xml:space="preserve">A </w:t>
      </w:r>
      <w:r w:rsidR="00390691" w:rsidRPr="00A35BC3">
        <w:rPr>
          <w:rFonts w:eastAsiaTheme="minorHAnsi"/>
          <w:color w:val="000000"/>
          <w:lang w:eastAsia="en-US"/>
        </w:rPr>
        <w:t>B</w:t>
      </w:r>
      <w:r w:rsidRPr="00A35BC3">
        <w:rPr>
          <w:rFonts w:eastAsiaTheme="minorHAnsi"/>
          <w:color w:val="000000"/>
          <w:lang w:eastAsia="en-US"/>
        </w:rPr>
        <w:t>acia</w:t>
      </w:r>
      <w:r w:rsidR="00390691" w:rsidRPr="00A35BC3">
        <w:rPr>
          <w:rFonts w:eastAsiaTheme="minorHAnsi"/>
          <w:color w:val="000000"/>
          <w:lang w:eastAsia="en-US"/>
        </w:rPr>
        <w:t xml:space="preserve"> do Alto Tietê é</w:t>
      </w:r>
      <w:r w:rsidRPr="00A35BC3">
        <w:rPr>
          <w:rFonts w:eastAsiaTheme="minorHAnsi"/>
          <w:color w:val="000000"/>
          <w:lang w:eastAsia="en-US"/>
        </w:rPr>
        <w:t xml:space="preserve"> subdividida em seis </w:t>
      </w:r>
      <w:r w:rsidR="007C48B4" w:rsidRPr="00A35BC3">
        <w:rPr>
          <w:rFonts w:eastAsiaTheme="minorHAnsi"/>
          <w:color w:val="000000"/>
          <w:lang w:eastAsia="en-US"/>
        </w:rPr>
        <w:t>sub-</w:t>
      </w:r>
      <w:r w:rsidRPr="00A35BC3">
        <w:rPr>
          <w:rFonts w:eastAsiaTheme="minorHAnsi"/>
          <w:color w:val="000000"/>
          <w:lang w:eastAsia="en-US"/>
        </w:rPr>
        <w:t>regiões</w:t>
      </w:r>
      <w:r w:rsidR="00390691" w:rsidRPr="00A35BC3">
        <w:rPr>
          <w:rFonts w:eastAsiaTheme="minorHAnsi"/>
          <w:color w:val="000000"/>
          <w:lang w:eastAsia="en-US"/>
        </w:rPr>
        <w:t xml:space="preserve"> </w:t>
      </w:r>
      <w:r w:rsidRPr="00A35BC3">
        <w:rPr>
          <w:rFonts w:eastAsiaTheme="minorHAnsi"/>
          <w:color w:val="000000"/>
          <w:lang w:eastAsia="en-US"/>
        </w:rPr>
        <w:t>hidrográficas</w:t>
      </w:r>
      <w:r w:rsidR="00390691" w:rsidRPr="00A35BC3">
        <w:rPr>
          <w:rFonts w:eastAsiaTheme="minorHAnsi"/>
          <w:color w:val="000000"/>
          <w:lang w:eastAsia="en-US"/>
        </w:rPr>
        <w:t>,</w:t>
      </w:r>
      <w:r w:rsidRPr="00A35BC3">
        <w:rPr>
          <w:rFonts w:eastAsiaTheme="minorHAnsi"/>
          <w:color w:val="000000"/>
          <w:lang w:eastAsia="en-US"/>
        </w:rPr>
        <w:t xml:space="preserve"> Cabeceiras, Billings</w:t>
      </w:r>
      <w:r w:rsidR="00390691" w:rsidRPr="00A35BC3">
        <w:rPr>
          <w:rFonts w:eastAsiaTheme="minorHAnsi"/>
          <w:color w:val="000000"/>
          <w:lang w:eastAsia="en-US"/>
        </w:rPr>
        <w:t xml:space="preserve"> </w:t>
      </w:r>
      <w:r w:rsidRPr="00A35BC3">
        <w:rPr>
          <w:rFonts w:eastAsiaTheme="minorHAnsi"/>
          <w:color w:val="000000"/>
          <w:lang w:eastAsia="en-US"/>
        </w:rPr>
        <w:t>Tamanduateí, Cotia</w:t>
      </w:r>
      <w:r w:rsidR="00390691" w:rsidRPr="00A35BC3">
        <w:rPr>
          <w:rFonts w:eastAsiaTheme="minorHAnsi"/>
          <w:color w:val="000000"/>
          <w:lang w:eastAsia="en-US"/>
        </w:rPr>
        <w:t>-</w:t>
      </w:r>
      <w:r w:rsidRPr="00A35BC3">
        <w:rPr>
          <w:rFonts w:eastAsiaTheme="minorHAnsi"/>
          <w:color w:val="000000"/>
          <w:lang w:eastAsia="en-US"/>
        </w:rPr>
        <w:t>Guarapiranga, Penha</w:t>
      </w:r>
      <w:r w:rsidR="00390691" w:rsidRPr="00A35BC3">
        <w:rPr>
          <w:rFonts w:eastAsiaTheme="minorHAnsi"/>
          <w:color w:val="000000"/>
          <w:lang w:eastAsia="en-US"/>
        </w:rPr>
        <w:t>-</w:t>
      </w:r>
      <w:r w:rsidRPr="00A35BC3">
        <w:rPr>
          <w:rFonts w:eastAsiaTheme="minorHAnsi"/>
          <w:color w:val="000000"/>
          <w:lang w:eastAsia="en-US"/>
        </w:rPr>
        <w:t xml:space="preserve">Pinheiros, </w:t>
      </w:r>
      <w:proofErr w:type="spellStart"/>
      <w:r w:rsidRPr="00A35BC3">
        <w:rPr>
          <w:rFonts w:eastAsiaTheme="minorHAnsi"/>
          <w:color w:val="000000"/>
          <w:lang w:eastAsia="en-US"/>
        </w:rPr>
        <w:t>Juqueri</w:t>
      </w:r>
      <w:proofErr w:type="spellEnd"/>
      <w:r w:rsidR="00390691" w:rsidRPr="00A35BC3">
        <w:rPr>
          <w:rFonts w:eastAsiaTheme="minorHAnsi"/>
          <w:color w:val="000000"/>
          <w:lang w:eastAsia="en-US"/>
        </w:rPr>
        <w:t>-</w:t>
      </w:r>
      <w:r w:rsidRPr="00A35BC3">
        <w:rPr>
          <w:rFonts w:eastAsiaTheme="minorHAnsi"/>
          <w:color w:val="000000"/>
          <w:lang w:eastAsia="en-US"/>
        </w:rPr>
        <w:t>Cantareira e Pinheiros</w:t>
      </w:r>
      <w:r w:rsidR="007C48B4" w:rsidRPr="00A35BC3">
        <w:rPr>
          <w:rFonts w:eastAsiaTheme="minorHAnsi"/>
          <w:color w:val="000000"/>
          <w:lang w:eastAsia="en-US"/>
        </w:rPr>
        <w:t>-</w:t>
      </w:r>
      <w:r w:rsidRPr="00A35BC3">
        <w:rPr>
          <w:rFonts w:eastAsiaTheme="minorHAnsi"/>
          <w:color w:val="000000"/>
          <w:lang w:eastAsia="en-US"/>
        </w:rPr>
        <w:t>Pirapora</w:t>
      </w:r>
      <w:r w:rsidR="00603651" w:rsidRPr="00A35BC3">
        <w:rPr>
          <w:rFonts w:eastAsiaTheme="minorHAnsi"/>
          <w:color w:val="000000"/>
          <w:lang w:eastAsia="en-US"/>
        </w:rPr>
        <w:t xml:space="preserve">, sendo Cabeceiras a </w:t>
      </w:r>
      <w:r w:rsidR="007C48B4" w:rsidRPr="00A35BC3">
        <w:rPr>
          <w:rFonts w:eastAsiaTheme="minorHAnsi"/>
          <w:color w:val="000000"/>
          <w:lang w:eastAsia="en-US"/>
        </w:rPr>
        <w:t>sub-</w:t>
      </w:r>
      <w:r w:rsidR="00603651" w:rsidRPr="00A35BC3">
        <w:rPr>
          <w:rFonts w:eastAsiaTheme="minorHAnsi"/>
          <w:color w:val="000000"/>
          <w:lang w:eastAsia="en-US"/>
        </w:rPr>
        <w:t xml:space="preserve">região hidrográfica onde se localizam os municípios de Mogi das Cruzes e </w:t>
      </w:r>
      <w:proofErr w:type="spellStart"/>
      <w:r w:rsidR="00603651" w:rsidRPr="00A35BC3">
        <w:rPr>
          <w:rFonts w:eastAsiaTheme="minorHAnsi"/>
          <w:color w:val="000000"/>
          <w:lang w:eastAsia="en-US"/>
        </w:rPr>
        <w:t>Salesópolis</w:t>
      </w:r>
      <w:proofErr w:type="spellEnd"/>
      <w:r w:rsidR="00603651" w:rsidRPr="00A35BC3">
        <w:rPr>
          <w:rFonts w:eastAsiaTheme="minorHAnsi"/>
          <w:color w:val="000000"/>
          <w:lang w:eastAsia="en-US"/>
        </w:rPr>
        <w:t>, objetos desta AASE/SGAS.</w:t>
      </w:r>
      <w:r w:rsidR="003851C2">
        <w:rPr>
          <w:rFonts w:eastAsiaTheme="minorHAnsi"/>
          <w:color w:val="000000"/>
          <w:lang w:eastAsia="en-US"/>
        </w:rPr>
        <w:t xml:space="preserve"> </w:t>
      </w:r>
      <w:r w:rsidR="009F4A8F" w:rsidRPr="00A35BC3">
        <w:rPr>
          <w:rFonts w:eastAsiaTheme="minorHAnsi"/>
          <w:color w:val="000000"/>
          <w:lang w:eastAsia="en-US"/>
        </w:rPr>
        <w:t>A</w:t>
      </w:r>
      <w:r w:rsidRPr="00A35BC3">
        <w:rPr>
          <w:rFonts w:eastAsiaTheme="minorHAnsi"/>
          <w:color w:val="000000"/>
          <w:lang w:eastAsia="en-US"/>
        </w:rPr>
        <w:t>presenta</w:t>
      </w:r>
      <w:r w:rsidR="00603651" w:rsidRPr="00A35BC3">
        <w:rPr>
          <w:rFonts w:eastAsiaTheme="minorHAnsi"/>
          <w:color w:val="000000"/>
          <w:lang w:eastAsia="en-US"/>
        </w:rPr>
        <w:t>, no geral,</w:t>
      </w:r>
      <w:r w:rsidRPr="00A35BC3">
        <w:rPr>
          <w:rFonts w:eastAsiaTheme="minorHAnsi"/>
          <w:color w:val="000000"/>
          <w:lang w:eastAsia="en-US"/>
        </w:rPr>
        <w:t xml:space="preserve"> índices de precipitação total média</w:t>
      </w:r>
      <w:r w:rsidR="00603651" w:rsidRPr="00A35BC3">
        <w:rPr>
          <w:rFonts w:eastAsiaTheme="minorHAnsi"/>
          <w:color w:val="000000"/>
          <w:lang w:eastAsia="en-US"/>
        </w:rPr>
        <w:t xml:space="preserve"> </w:t>
      </w:r>
      <w:r w:rsidRPr="00A35BC3">
        <w:rPr>
          <w:rFonts w:eastAsiaTheme="minorHAnsi"/>
          <w:color w:val="000000"/>
          <w:lang w:eastAsia="en-US"/>
        </w:rPr>
        <w:t>anual elevados próximo à Serra do Mar</w:t>
      </w:r>
      <w:r w:rsidR="00603651" w:rsidRPr="00A35BC3">
        <w:rPr>
          <w:rFonts w:eastAsiaTheme="minorHAnsi"/>
          <w:color w:val="000000"/>
          <w:lang w:eastAsia="en-US"/>
        </w:rPr>
        <w:t xml:space="preserve"> e menores no interior da Bacia</w:t>
      </w:r>
      <w:r w:rsidRPr="00A35BC3">
        <w:rPr>
          <w:rFonts w:eastAsiaTheme="minorHAnsi"/>
          <w:color w:val="000000"/>
          <w:lang w:eastAsia="en-US"/>
        </w:rPr>
        <w:t>. Na</w:t>
      </w:r>
      <w:r w:rsidR="00603651" w:rsidRPr="00A35BC3">
        <w:rPr>
          <w:rFonts w:eastAsiaTheme="minorHAnsi"/>
          <w:color w:val="000000"/>
          <w:lang w:eastAsia="en-US"/>
        </w:rPr>
        <w:t xml:space="preserve"> região hidrográfica Cabeceiras, nas proximidades da</w:t>
      </w:r>
      <w:r w:rsidRPr="00A35BC3">
        <w:rPr>
          <w:rFonts w:eastAsiaTheme="minorHAnsi"/>
          <w:color w:val="000000"/>
          <w:lang w:eastAsia="en-US"/>
        </w:rPr>
        <w:t xml:space="preserve"> vertente oceânica da Serra do Mar os índices </w:t>
      </w:r>
      <w:r w:rsidR="00603651" w:rsidRPr="00A35BC3">
        <w:rPr>
          <w:rFonts w:eastAsiaTheme="minorHAnsi"/>
          <w:color w:val="000000"/>
          <w:lang w:eastAsia="en-US"/>
        </w:rPr>
        <w:t>variam</w:t>
      </w:r>
      <w:r w:rsidRPr="00A35BC3">
        <w:rPr>
          <w:rFonts w:eastAsiaTheme="minorHAnsi"/>
          <w:color w:val="000000"/>
          <w:lang w:eastAsia="en-US"/>
        </w:rPr>
        <w:t xml:space="preserve"> entre 3.000 a 1.800 mm</w:t>
      </w:r>
      <w:r w:rsidR="00603651" w:rsidRPr="00A35BC3">
        <w:rPr>
          <w:rFonts w:eastAsiaTheme="minorHAnsi"/>
          <w:color w:val="000000"/>
          <w:lang w:eastAsia="en-US"/>
        </w:rPr>
        <w:t xml:space="preserve">, sendo que a </w:t>
      </w:r>
      <w:r w:rsidRPr="00A35BC3">
        <w:rPr>
          <w:rFonts w:eastAsiaTheme="minorHAnsi"/>
          <w:color w:val="000000"/>
          <w:lang w:eastAsia="en-US"/>
        </w:rPr>
        <w:t>precipitação total</w:t>
      </w:r>
      <w:r w:rsidR="00603651" w:rsidRPr="00A35BC3">
        <w:rPr>
          <w:rFonts w:eastAsiaTheme="minorHAnsi"/>
          <w:color w:val="000000"/>
          <w:lang w:eastAsia="en-US"/>
        </w:rPr>
        <w:t xml:space="preserve"> </w:t>
      </w:r>
      <w:r w:rsidRPr="00A35BC3">
        <w:rPr>
          <w:rFonts w:eastAsiaTheme="minorHAnsi"/>
          <w:color w:val="000000"/>
          <w:lang w:eastAsia="en-US"/>
        </w:rPr>
        <w:t xml:space="preserve">média anual da </w:t>
      </w:r>
      <w:r w:rsidR="00603651" w:rsidRPr="00A35BC3">
        <w:rPr>
          <w:rFonts w:eastAsiaTheme="minorHAnsi"/>
          <w:color w:val="000000"/>
          <w:lang w:eastAsia="en-US"/>
        </w:rPr>
        <w:t>B</w:t>
      </w:r>
      <w:r w:rsidRPr="00A35BC3">
        <w:rPr>
          <w:rFonts w:eastAsiaTheme="minorHAnsi"/>
          <w:color w:val="000000"/>
          <w:lang w:eastAsia="en-US"/>
        </w:rPr>
        <w:t>acia está em torno de 1.400 mm</w:t>
      </w:r>
      <w:r w:rsidR="00603651" w:rsidRPr="00A35BC3">
        <w:rPr>
          <w:rStyle w:val="FootnoteReference"/>
          <w:rFonts w:eastAsiaTheme="minorHAnsi"/>
          <w:color w:val="000000"/>
          <w:lang w:eastAsia="en-US"/>
        </w:rPr>
        <w:footnoteReference w:id="8"/>
      </w:r>
      <w:r w:rsidRPr="00A35BC3">
        <w:rPr>
          <w:rFonts w:eastAsiaTheme="minorHAnsi"/>
          <w:color w:val="000000"/>
          <w:lang w:eastAsia="en-US"/>
        </w:rPr>
        <w:t>.</w:t>
      </w:r>
    </w:p>
    <w:p w:rsidR="00603651" w:rsidRPr="00015699" w:rsidRDefault="00603651" w:rsidP="00390691">
      <w:pPr>
        <w:autoSpaceDE w:val="0"/>
        <w:autoSpaceDN w:val="0"/>
        <w:adjustRightInd w:val="0"/>
        <w:jc w:val="both"/>
        <w:rPr>
          <w:rFonts w:eastAsiaTheme="minorHAnsi"/>
          <w:color w:val="000000"/>
          <w:sz w:val="16"/>
          <w:szCs w:val="16"/>
          <w:lang w:eastAsia="en-US"/>
        </w:rPr>
      </w:pPr>
    </w:p>
    <w:p w:rsidR="00CE6949" w:rsidRPr="00A35BC3" w:rsidRDefault="00CE6949" w:rsidP="00390691">
      <w:pPr>
        <w:autoSpaceDE w:val="0"/>
        <w:autoSpaceDN w:val="0"/>
        <w:adjustRightInd w:val="0"/>
        <w:jc w:val="both"/>
        <w:rPr>
          <w:rFonts w:eastAsiaTheme="minorHAnsi"/>
          <w:color w:val="000000"/>
          <w:lang w:eastAsia="en-US"/>
        </w:rPr>
      </w:pPr>
      <w:r w:rsidRPr="00A35BC3">
        <w:rPr>
          <w:rFonts w:eastAsiaTheme="minorHAnsi"/>
          <w:color w:val="000000"/>
          <w:lang w:eastAsia="en-US"/>
        </w:rPr>
        <w:t>Na sub-região hidrográfica Cabeceiras estão localizados os aproveitamentos do Sistema</w:t>
      </w:r>
      <w:r w:rsidR="007C48B4" w:rsidRPr="00A35BC3">
        <w:rPr>
          <w:rFonts w:eastAsiaTheme="minorHAnsi"/>
          <w:color w:val="000000"/>
          <w:lang w:eastAsia="en-US"/>
        </w:rPr>
        <w:t xml:space="preserve"> </w:t>
      </w:r>
      <w:r w:rsidRPr="00A35BC3">
        <w:rPr>
          <w:rFonts w:eastAsiaTheme="minorHAnsi"/>
          <w:color w:val="000000"/>
          <w:lang w:eastAsia="en-US"/>
        </w:rPr>
        <w:t>Produtor do Alto Tietê e Rio Claro. Os aproveitamentos do Alto Tietê</w:t>
      </w:r>
      <w:r w:rsidR="007C48B4" w:rsidRPr="00A35BC3">
        <w:rPr>
          <w:rFonts w:eastAsiaTheme="minorHAnsi"/>
          <w:color w:val="000000"/>
          <w:lang w:eastAsia="en-US"/>
        </w:rPr>
        <w:t xml:space="preserve">, que inclui os reservatórios de </w:t>
      </w:r>
      <w:r w:rsidRPr="00A35BC3">
        <w:rPr>
          <w:rFonts w:eastAsiaTheme="minorHAnsi"/>
          <w:color w:val="000000"/>
          <w:lang w:eastAsia="en-US"/>
        </w:rPr>
        <w:t>Ponte Nova,</w:t>
      </w:r>
      <w:r w:rsidR="007C48B4" w:rsidRPr="00A35BC3">
        <w:rPr>
          <w:rFonts w:eastAsiaTheme="minorHAnsi"/>
          <w:color w:val="000000"/>
          <w:lang w:eastAsia="en-US"/>
        </w:rPr>
        <w:t xml:space="preserve"> </w:t>
      </w:r>
      <w:r w:rsidRPr="00A35BC3">
        <w:rPr>
          <w:rFonts w:eastAsiaTheme="minorHAnsi"/>
          <w:color w:val="000000"/>
          <w:lang w:eastAsia="en-US"/>
        </w:rPr>
        <w:t xml:space="preserve">Paraitinga, </w:t>
      </w:r>
      <w:proofErr w:type="spellStart"/>
      <w:r w:rsidRPr="00A35BC3">
        <w:rPr>
          <w:rFonts w:eastAsiaTheme="minorHAnsi"/>
          <w:color w:val="000000"/>
          <w:lang w:eastAsia="en-US"/>
        </w:rPr>
        <w:t>Biritiba</w:t>
      </w:r>
      <w:proofErr w:type="spellEnd"/>
      <w:r w:rsidRPr="00A35BC3">
        <w:rPr>
          <w:rFonts w:eastAsiaTheme="minorHAnsi"/>
          <w:color w:val="000000"/>
          <w:lang w:eastAsia="en-US"/>
        </w:rPr>
        <w:t xml:space="preserve">, Jundiaí e </w:t>
      </w:r>
      <w:proofErr w:type="spellStart"/>
      <w:r w:rsidRPr="00A35BC3">
        <w:rPr>
          <w:rFonts w:eastAsiaTheme="minorHAnsi"/>
          <w:color w:val="000000"/>
          <w:lang w:eastAsia="en-US"/>
        </w:rPr>
        <w:t>Taiaçupeba</w:t>
      </w:r>
      <w:proofErr w:type="spellEnd"/>
      <w:r w:rsidRPr="00A35BC3">
        <w:rPr>
          <w:rFonts w:eastAsiaTheme="minorHAnsi"/>
          <w:color w:val="000000"/>
          <w:lang w:eastAsia="en-US"/>
        </w:rPr>
        <w:t>, controlam uma área de drenagem de 919 km</w:t>
      </w:r>
      <w:r w:rsidR="007C48B4" w:rsidRPr="00A35BC3">
        <w:rPr>
          <w:rFonts w:eastAsiaTheme="minorHAnsi"/>
          <w:color w:val="000000"/>
          <w:vertAlign w:val="superscript"/>
          <w:lang w:eastAsia="en-US"/>
        </w:rPr>
        <w:t>2</w:t>
      </w:r>
      <w:r w:rsidR="007C48B4" w:rsidRPr="00A35BC3">
        <w:rPr>
          <w:rFonts w:eastAsiaTheme="minorHAnsi"/>
          <w:color w:val="000000"/>
          <w:lang w:eastAsia="en-US"/>
        </w:rPr>
        <w:t xml:space="preserve"> </w:t>
      </w:r>
      <w:r w:rsidRPr="00A35BC3">
        <w:rPr>
          <w:rFonts w:eastAsiaTheme="minorHAnsi"/>
          <w:color w:val="000000"/>
          <w:lang w:eastAsia="en-US"/>
        </w:rPr>
        <w:t>com uma vazão média de longo termo de 19,9 m</w:t>
      </w:r>
      <w:r w:rsidR="007C48B4" w:rsidRPr="00A35BC3">
        <w:rPr>
          <w:rFonts w:eastAsiaTheme="minorHAnsi"/>
          <w:color w:val="000000"/>
          <w:vertAlign w:val="superscript"/>
          <w:lang w:eastAsia="en-US"/>
        </w:rPr>
        <w:t>3</w:t>
      </w:r>
      <w:r w:rsidRPr="00A35BC3">
        <w:rPr>
          <w:rFonts w:eastAsiaTheme="minorHAnsi"/>
          <w:color w:val="000000"/>
          <w:lang w:eastAsia="en-US"/>
        </w:rPr>
        <w:t>/s, resultando em uma vazão específica de</w:t>
      </w:r>
      <w:r w:rsidR="007C48B4" w:rsidRPr="00A35BC3">
        <w:rPr>
          <w:rFonts w:eastAsiaTheme="minorHAnsi"/>
          <w:color w:val="000000"/>
          <w:lang w:eastAsia="en-US"/>
        </w:rPr>
        <w:t xml:space="preserve"> </w:t>
      </w:r>
      <w:r w:rsidRPr="00A35BC3">
        <w:rPr>
          <w:rFonts w:eastAsiaTheme="minorHAnsi"/>
          <w:color w:val="000000"/>
          <w:lang w:eastAsia="en-US"/>
        </w:rPr>
        <w:t>21,7 l/s.km</w:t>
      </w:r>
      <w:r w:rsidR="007C48B4" w:rsidRPr="00A35BC3">
        <w:rPr>
          <w:rFonts w:eastAsiaTheme="minorHAnsi"/>
          <w:color w:val="000000"/>
          <w:vertAlign w:val="superscript"/>
          <w:lang w:eastAsia="en-US"/>
        </w:rPr>
        <w:t>2</w:t>
      </w:r>
      <w:r w:rsidR="007C48B4" w:rsidRPr="00A35BC3">
        <w:rPr>
          <w:rFonts w:eastAsiaTheme="minorHAnsi"/>
          <w:color w:val="000000"/>
          <w:lang w:eastAsia="en-US"/>
        </w:rPr>
        <w:t>.</w:t>
      </w:r>
      <w:r w:rsidRPr="00A35BC3">
        <w:rPr>
          <w:rFonts w:eastAsiaTheme="minorHAnsi"/>
          <w:color w:val="000000"/>
          <w:lang w:eastAsia="en-US"/>
        </w:rPr>
        <w:t xml:space="preserve"> </w:t>
      </w:r>
      <w:r w:rsidR="003851C2">
        <w:rPr>
          <w:rFonts w:eastAsiaTheme="minorHAnsi"/>
          <w:color w:val="000000"/>
          <w:lang w:eastAsia="en-US"/>
        </w:rPr>
        <w:t xml:space="preserve"> O </w:t>
      </w:r>
      <w:r w:rsidRPr="00A35BC3">
        <w:rPr>
          <w:rFonts w:eastAsiaTheme="minorHAnsi"/>
          <w:color w:val="000000"/>
          <w:lang w:eastAsia="en-US"/>
        </w:rPr>
        <w:t xml:space="preserve">Produtor do Rio Claro, </w:t>
      </w:r>
      <w:r w:rsidR="007C48B4" w:rsidRPr="00A35BC3">
        <w:rPr>
          <w:rFonts w:eastAsiaTheme="minorHAnsi"/>
          <w:color w:val="000000"/>
          <w:lang w:eastAsia="en-US"/>
        </w:rPr>
        <w:t xml:space="preserve">formado pelo reservatório Ribeirão do Campo, </w:t>
      </w:r>
      <w:r w:rsidRPr="00A35BC3">
        <w:rPr>
          <w:rFonts w:eastAsiaTheme="minorHAnsi"/>
          <w:color w:val="000000"/>
          <w:lang w:eastAsia="en-US"/>
        </w:rPr>
        <w:t>controla uma área de drenagem de 245 km</w:t>
      </w:r>
      <w:r w:rsidRPr="00A35BC3">
        <w:rPr>
          <w:rFonts w:eastAsiaTheme="minorHAnsi"/>
          <w:color w:val="000000"/>
          <w:vertAlign w:val="superscript"/>
          <w:lang w:eastAsia="en-US"/>
        </w:rPr>
        <w:t>2</w:t>
      </w:r>
      <w:r w:rsidRPr="00A35BC3">
        <w:rPr>
          <w:rFonts w:eastAsiaTheme="minorHAnsi"/>
          <w:color w:val="000000"/>
          <w:lang w:eastAsia="en-US"/>
        </w:rPr>
        <w:t>, com uma vazão média</w:t>
      </w:r>
      <w:r w:rsidR="007C48B4" w:rsidRPr="00A35BC3">
        <w:rPr>
          <w:rFonts w:eastAsiaTheme="minorHAnsi"/>
          <w:color w:val="000000"/>
          <w:lang w:eastAsia="en-US"/>
        </w:rPr>
        <w:t xml:space="preserve"> </w:t>
      </w:r>
      <w:r w:rsidRPr="00A35BC3">
        <w:rPr>
          <w:rFonts w:eastAsiaTheme="minorHAnsi"/>
          <w:color w:val="000000"/>
          <w:lang w:eastAsia="en-US"/>
        </w:rPr>
        <w:t>de longo termo de 5,5 m</w:t>
      </w:r>
      <w:r w:rsidRPr="00A35BC3">
        <w:rPr>
          <w:rFonts w:eastAsiaTheme="minorHAnsi"/>
          <w:color w:val="000000"/>
          <w:vertAlign w:val="superscript"/>
          <w:lang w:eastAsia="en-US"/>
        </w:rPr>
        <w:t>3</w:t>
      </w:r>
      <w:r w:rsidRPr="00A35BC3">
        <w:rPr>
          <w:rFonts w:eastAsiaTheme="minorHAnsi"/>
          <w:color w:val="000000"/>
          <w:lang w:eastAsia="en-US"/>
        </w:rPr>
        <w:t>/s, resultando em uma vazão específica de 22,3 l/s.km</w:t>
      </w:r>
      <w:r w:rsidRPr="00A35BC3">
        <w:rPr>
          <w:rFonts w:eastAsiaTheme="minorHAnsi"/>
          <w:color w:val="000000"/>
          <w:vertAlign w:val="superscript"/>
          <w:lang w:eastAsia="en-US"/>
        </w:rPr>
        <w:t>2</w:t>
      </w:r>
      <w:r w:rsidRPr="00A35BC3">
        <w:rPr>
          <w:rFonts w:eastAsiaTheme="minorHAnsi"/>
          <w:color w:val="000000"/>
          <w:lang w:eastAsia="en-US"/>
        </w:rPr>
        <w:t>.</w:t>
      </w:r>
    </w:p>
    <w:p w:rsidR="007C48B4" w:rsidRPr="00015699" w:rsidRDefault="007C48B4" w:rsidP="00390691">
      <w:pPr>
        <w:autoSpaceDE w:val="0"/>
        <w:autoSpaceDN w:val="0"/>
        <w:adjustRightInd w:val="0"/>
        <w:jc w:val="both"/>
        <w:rPr>
          <w:rFonts w:eastAsiaTheme="minorHAnsi"/>
          <w:color w:val="000000"/>
          <w:sz w:val="16"/>
          <w:szCs w:val="16"/>
          <w:lang w:eastAsia="en-US"/>
        </w:rPr>
      </w:pPr>
    </w:p>
    <w:p w:rsidR="00D127FF" w:rsidRPr="00A35BC3" w:rsidRDefault="00271A00" w:rsidP="00774DA2">
      <w:pPr>
        <w:pStyle w:val="Estilo5"/>
        <w:numPr>
          <w:ilvl w:val="2"/>
          <w:numId w:val="23"/>
        </w:numPr>
        <w:spacing w:after="0" w:line="240" w:lineRule="auto"/>
        <w:ind w:left="709" w:hanging="709"/>
        <w:rPr>
          <w:b w:val="0"/>
          <w:i/>
        </w:rPr>
      </w:pPr>
      <w:r w:rsidRPr="00A35BC3">
        <w:rPr>
          <w:b w:val="0"/>
          <w:i/>
        </w:rPr>
        <w:t>Geologia</w:t>
      </w:r>
    </w:p>
    <w:p w:rsidR="00D127FF" w:rsidRPr="00015699" w:rsidRDefault="00D127FF" w:rsidP="00390691">
      <w:pPr>
        <w:autoSpaceDE w:val="0"/>
        <w:autoSpaceDN w:val="0"/>
        <w:adjustRightInd w:val="0"/>
        <w:jc w:val="both"/>
        <w:rPr>
          <w:rFonts w:eastAsiaTheme="minorHAnsi"/>
          <w:color w:val="000000"/>
          <w:sz w:val="16"/>
          <w:szCs w:val="16"/>
          <w:lang w:eastAsia="en-US"/>
        </w:rPr>
      </w:pPr>
    </w:p>
    <w:p w:rsidR="000E3140" w:rsidRPr="00A35BC3" w:rsidRDefault="000E3140" w:rsidP="000E3140">
      <w:pPr>
        <w:jc w:val="both"/>
      </w:pPr>
      <w:r w:rsidRPr="00A35BC3">
        <w:t xml:space="preserve">A bacia do Alto Tietê tem predominantemente formações de substrato e afloramentos nas áreas de cabeceira da bacia, </w:t>
      </w:r>
      <w:proofErr w:type="spellStart"/>
      <w:r w:rsidRPr="00A35BC3">
        <w:t>litotipos</w:t>
      </w:r>
      <w:proofErr w:type="spellEnd"/>
      <w:r w:rsidRPr="00A35BC3">
        <w:t xml:space="preserve"> metamórficos diversos, como </w:t>
      </w:r>
      <w:proofErr w:type="spellStart"/>
      <w:r w:rsidRPr="00A35BC3">
        <w:t>filitos</w:t>
      </w:r>
      <w:proofErr w:type="spellEnd"/>
      <w:r w:rsidRPr="00A35BC3">
        <w:t xml:space="preserve">, quartzitos, anfibolitos e </w:t>
      </w:r>
      <w:proofErr w:type="spellStart"/>
      <w:r w:rsidRPr="00A35BC3">
        <w:t>metacarbonatos</w:t>
      </w:r>
      <w:proofErr w:type="spellEnd"/>
      <w:r w:rsidRPr="00A35BC3">
        <w:t xml:space="preserve">. São mencionadas também ocorrências bastante comuns de milonitos, que são rochas de formação em momento pretérito as descritas que foram trituradas e esmagadas pela ação dos tectonismos. Também fazendo parte integrante do embasamento, porém relacionados a processos de intrusões magmáticas, incluem-se rochas ígneas intrusivas, em sua maioria de natureza </w:t>
      </w:r>
      <w:proofErr w:type="spellStart"/>
      <w:r w:rsidRPr="00A35BC3">
        <w:t>granitóide</w:t>
      </w:r>
      <w:proofErr w:type="spellEnd"/>
      <w:r w:rsidRPr="00A35BC3">
        <w:t xml:space="preserve"> (p.ex.: granitos, </w:t>
      </w:r>
      <w:proofErr w:type="spellStart"/>
      <w:r w:rsidRPr="00A35BC3">
        <w:t>adamelitos</w:t>
      </w:r>
      <w:proofErr w:type="spellEnd"/>
      <w:r w:rsidRPr="00A35BC3">
        <w:t xml:space="preserve"> e </w:t>
      </w:r>
      <w:proofErr w:type="spellStart"/>
      <w:r w:rsidRPr="00A35BC3">
        <w:t>granodioritos</w:t>
      </w:r>
      <w:proofErr w:type="spellEnd"/>
      <w:r w:rsidRPr="00A35BC3">
        <w:t xml:space="preserve">). São também descritas intrusões pegmatíticas, para fins de classificação e datação, estes diversos </w:t>
      </w:r>
      <w:proofErr w:type="spellStart"/>
      <w:r w:rsidRPr="00A35BC3">
        <w:t>litotipos</w:t>
      </w:r>
      <w:proofErr w:type="spellEnd"/>
      <w:r w:rsidRPr="00A35BC3">
        <w:t xml:space="preserve"> estão agrupados em conjuntos </w:t>
      </w:r>
      <w:proofErr w:type="spellStart"/>
      <w:r w:rsidRPr="00A35BC3">
        <w:t>litoestratigráficos</w:t>
      </w:r>
      <w:proofErr w:type="spellEnd"/>
      <w:r w:rsidRPr="00A35BC3">
        <w:t xml:space="preserve"> dentre os quais se destacam, principalmente, os Grupos São Roque e </w:t>
      </w:r>
      <w:proofErr w:type="spellStart"/>
      <w:r w:rsidRPr="00A35BC3">
        <w:t>Açungui</w:t>
      </w:r>
      <w:proofErr w:type="spellEnd"/>
      <w:r w:rsidRPr="00A35BC3">
        <w:t xml:space="preserve"> (englobando os Complexos Pilar e Embu), além das denominadas Suítes Graníticas </w:t>
      </w:r>
      <w:proofErr w:type="spellStart"/>
      <w:r w:rsidRPr="00A35BC3">
        <w:t>Sin</w:t>
      </w:r>
      <w:proofErr w:type="spellEnd"/>
      <w:r w:rsidRPr="00A35BC3">
        <w:t xml:space="preserve"> e Pós Tectônicas, citando-se como exemplo o Fácies Cantareira (Plano de Bacia do Tietê – Relatório Final, 2008)</w:t>
      </w:r>
      <w:r w:rsidR="00845BBC" w:rsidRPr="00A35BC3">
        <w:rPr>
          <w:rStyle w:val="FootnoteReference"/>
        </w:rPr>
        <w:footnoteReference w:id="9"/>
      </w:r>
      <w:r w:rsidRPr="00A35BC3">
        <w:t>.</w:t>
      </w:r>
    </w:p>
    <w:p w:rsidR="000E3140" w:rsidRPr="00015699" w:rsidRDefault="000E3140" w:rsidP="000E3140">
      <w:pPr>
        <w:jc w:val="both"/>
        <w:rPr>
          <w:sz w:val="16"/>
          <w:szCs w:val="16"/>
        </w:rPr>
      </w:pPr>
    </w:p>
    <w:p w:rsidR="000E3140" w:rsidRPr="00A35BC3" w:rsidRDefault="000E3140" w:rsidP="000E3140">
      <w:pPr>
        <w:jc w:val="both"/>
      </w:pPr>
      <w:r w:rsidRPr="00A35BC3">
        <w:t xml:space="preserve">A intensa mobilização vertical das massas rochosas, ocorrida no tectonismo </w:t>
      </w:r>
      <w:proofErr w:type="spellStart"/>
      <w:r w:rsidRPr="00A35BC3">
        <w:t>cenozóico</w:t>
      </w:r>
      <w:proofErr w:type="spellEnd"/>
      <w:r w:rsidRPr="00A35BC3">
        <w:t xml:space="preserve">, resultou na formação de grandes depressões e numa topografia extremamente irregular a qual, durante o Período Terciário, passou a ser preenchida, regularizada e recoberta por intensa sedimentação fluvial. O material sedimentar provinha dos produtos </w:t>
      </w:r>
      <w:proofErr w:type="spellStart"/>
      <w:r w:rsidRPr="00A35BC3">
        <w:t>intemperizados</w:t>
      </w:r>
      <w:proofErr w:type="spellEnd"/>
      <w:r w:rsidRPr="00A35BC3">
        <w:t xml:space="preserve"> da bacia, muito desenvolvidos pela intensa </w:t>
      </w:r>
      <w:proofErr w:type="spellStart"/>
      <w:r w:rsidRPr="00A35BC3">
        <w:t>meteorização</w:t>
      </w:r>
      <w:proofErr w:type="spellEnd"/>
      <w:r w:rsidRPr="00A35BC3">
        <w:t xml:space="preserve"> decorrente da ação de climas quentes e úmidos que atuavam sobre as rochas constituintes. A liberação dos detritos se dava pela ação de chuvas torrenciais, incluindo prováveis corridas de lama, tendo o transporte dos detritos sido efetuado, conforme assinalado, por via fluvial. As deposições eram feitas sob a forma de leques aluviais e em planícies aluviais de rios entrelaçados, ou de rios </w:t>
      </w:r>
      <w:proofErr w:type="spellStart"/>
      <w:r w:rsidRPr="00A35BC3">
        <w:t>meandrantes</w:t>
      </w:r>
      <w:proofErr w:type="spellEnd"/>
      <w:r w:rsidRPr="00A35BC3">
        <w:t>; ocorreram também, localmente, fases lacustres de deposição. (Plano de Bacia do Tietê – Relatório Final, 2008).</w:t>
      </w:r>
    </w:p>
    <w:p w:rsidR="000E3140" w:rsidRPr="00015699" w:rsidRDefault="000E3140" w:rsidP="000E3140">
      <w:pPr>
        <w:jc w:val="both"/>
        <w:rPr>
          <w:sz w:val="16"/>
          <w:szCs w:val="16"/>
        </w:rPr>
      </w:pPr>
    </w:p>
    <w:p w:rsidR="000E3140" w:rsidRPr="00A35BC3" w:rsidRDefault="000E3140" w:rsidP="000E3140">
      <w:pPr>
        <w:jc w:val="both"/>
      </w:pPr>
      <w:r w:rsidRPr="00A35BC3">
        <w:t xml:space="preserve">Na cidade de São Paulo o pacote sedimentar se torna espesso, provavelmente com mais de duas centenas de metros em toda sua extensão, na direção E-W por 75 km, alcançando mesmo que de forma descontínua, as regiões de </w:t>
      </w:r>
      <w:proofErr w:type="spellStart"/>
      <w:r w:rsidRPr="00A35BC3">
        <w:t>Salesópolis</w:t>
      </w:r>
      <w:proofErr w:type="spellEnd"/>
      <w:r w:rsidRPr="00A35BC3">
        <w:t xml:space="preserve"> e </w:t>
      </w:r>
      <w:proofErr w:type="spellStart"/>
      <w:r w:rsidRPr="00A35BC3">
        <w:t>Biritiba</w:t>
      </w:r>
      <w:proofErr w:type="spellEnd"/>
      <w:r w:rsidRPr="00A35BC3">
        <w:t>-Mirim; na direção N-S por 25 km.  A região com colinas e morros baixos, constitui as vertentes do trecho paulistano do rio Tietê e de seus afluentes. Localmente e de forma circunscrita, como em Arujá e Itaquaquecetuba, profundas depressões tectônicas ali existentes foram preenchidas por estes sedimentos terciários. (Plano de Bacia do Tietê – Relatório Final, 2008).</w:t>
      </w:r>
    </w:p>
    <w:p w:rsidR="000E3140" w:rsidRPr="00015699" w:rsidRDefault="000E3140" w:rsidP="000E3140">
      <w:pPr>
        <w:jc w:val="both"/>
        <w:rPr>
          <w:sz w:val="16"/>
          <w:szCs w:val="16"/>
        </w:rPr>
      </w:pPr>
    </w:p>
    <w:p w:rsidR="000E3140" w:rsidRPr="00A35BC3" w:rsidRDefault="000E3140" w:rsidP="000E3140">
      <w:pPr>
        <w:autoSpaceDE w:val="0"/>
        <w:autoSpaceDN w:val="0"/>
        <w:adjustRightInd w:val="0"/>
        <w:jc w:val="both"/>
      </w:pPr>
      <w:proofErr w:type="spellStart"/>
      <w:r w:rsidRPr="00A35BC3">
        <w:t>Litologicamente</w:t>
      </w:r>
      <w:proofErr w:type="spellEnd"/>
      <w:r w:rsidRPr="00A35BC3">
        <w:t xml:space="preserve">, os depósitos terciários são formados pela sucessão alternada de camadas descontínuas e de lentes, constituídas genericamente por argilas </w:t>
      </w:r>
      <w:proofErr w:type="spellStart"/>
      <w:r w:rsidRPr="00A35BC3">
        <w:t>siltosas</w:t>
      </w:r>
      <w:proofErr w:type="spellEnd"/>
      <w:r w:rsidRPr="00A35BC3">
        <w:t xml:space="preserve"> e areias diversas, podendo também conter cascalhos em sua composição. </w:t>
      </w:r>
      <w:proofErr w:type="spellStart"/>
      <w:r w:rsidRPr="00A35BC3">
        <w:t>Litoestratigraficamente</w:t>
      </w:r>
      <w:proofErr w:type="spellEnd"/>
      <w:r w:rsidRPr="00A35BC3">
        <w:t xml:space="preserve">, este conjunto de sedimentos é reunido sob a denominação de Grupo Taubaté o qual é subdividido, da base para o topo, nas Formações Resende, Tremembé e São Paulo, cada uma delas com condições deposicionais próprias. Há ainda uma quarta Formação, Itaquaquecetuba, depositada discordantemente sobre aquelas, portanto de idade posterior. </w:t>
      </w:r>
    </w:p>
    <w:p w:rsidR="000E3140" w:rsidRPr="00015699" w:rsidRDefault="000E3140" w:rsidP="000E3140">
      <w:pPr>
        <w:autoSpaceDE w:val="0"/>
        <w:autoSpaceDN w:val="0"/>
        <w:adjustRightInd w:val="0"/>
        <w:jc w:val="both"/>
        <w:rPr>
          <w:sz w:val="16"/>
          <w:szCs w:val="16"/>
        </w:rPr>
      </w:pPr>
    </w:p>
    <w:p w:rsidR="000E3140" w:rsidRPr="00A35BC3" w:rsidRDefault="000E3140" w:rsidP="000E3140">
      <w:pPr>
        <w:autoSpaceDE w:val="0"/>
        <w:autoSpaceDN w:val="0"/>
        <w:adjustRightInd w:val="0"/>
        <w:jc w:val="both"/>
      </w:pPr>
      <w:r w:rsidRPr="00A35BC3">
        <w:t xml:space="preserve">Por erosão deste pacote sedimentar as rochas do Embasamento, sotopostas, estão sendo expostas, sendo o processo de denudação mais evidente nas porções média e alta da bacia hidrográfica. Citam-se, por exemplo, as ocorrências terciárias já citadas a montante de Mogi das Cruzes que se constituem em verdadeiros testemunhos de erosão. Convém mencionar o fato de que as reativações tectônicas </w:t>
      </w:r>
      <w:proofErr w:type="spellStart"/>
      <w:r w:rsidRPr="00A35BC3">
        <w:t>cenozóicas</w:t>
      </w:r>
      <w:proofErr w:type="spellEnd"/>
      <w:r w:rsidRPr="00A35BC3">
        <w:t xml:space="preserve"> prosseguiram, durante o Período Terciário, com soerguimentos e afundamentos dos blocos cristalinos basais afetando assim o próprio pacote sedimentar terciário depositado por sobre eles. Dada a extrema variabilidade da topografia da base e os processos erosivos que vem rebaixando o topo, torna-se muito difícil a determinação precisa da espessura total dos depósitos terciários. </w:t>
      </w:r>
    </w:p>
    <w:p w:rsidR="000E3140" w:rsidRPr="00015699" w:rsidRDefault="000E3140" w:rsidP="000E3140">
      <w:pPr>
        <w:autoSpaceDE w:val="0"/>
        <w:autoSpaceDN w:val="0"/>
        <w:adjustRightInd w:val="0"/>
        <w:jc w:val="both"/>
        <w:rPr>
          <w:sz w:val="16"/>
          <w:szCs w:val="16"/>
        </w:rPr>
      </w:pPr>
    </w:p>
    <w:p w:rsidR="000E3140" w:rsidRPr="00A35BC3" w:rsidRDefault="000E3140" w:rsidP="000E3140">
      <w:pPr>
        <w:autoSpaceDE w:val="0"/>
        <w:autoSpaceDN w:val="0"/>
        <w:adjustRightInd w:val="0"/>
        <w:jc w:val="both"/>
      </w:pPr>
      <w:r w:rsidRPr="00A35BC3">
        <w:t>Constituindo e recobrindo as extensas planícies de inundação do rio Tietê e de seus principais afluentes, ou sob a forma de cordões que se estendem ao longo dos fundos dos vales dos cursos menos caudalosos, ocorrem os sedimentos aluviais, quaternários.</w:t>
      </w:r>
    </w:p>
    <w:p w:rsidR="000E3140" w:rsidRPr="00015699" w:rsidRDefault="000E3140" w:rsidP="00390691">
      <w:pPr>
        <w:autoSpaceDE w:val="0"/>
        <w:autoSpaceDN w:val="0"/>
        <w:adjustRightInd w:val="0"/>
        <w:jc w:val="both"/>
        <w:rPr>
          <w:rFonts w:eastAsiaTheme="minorHAnsi"/>
          <w:color w:val="000000"/>
          <w:sz w:val="16"/>
          <w:szCs w:val="16"/>
          <w:lang w:eastAsia="en-US"/>
        </w:rPr>
      </w:pPr>
    </w:p>
    <w:p w:rsidR="00307764" w:rsidRPr="00A35BC3" w:rsidRDefault="00307764" w:rsidP="00307764">
      <w:pPr>
        <w:autoSpaceDE w:val="0"/>
        <w:autoSpaceDN w:val="0"/>
        <w:adjustRightInd w:val="0"/>
        <w:jc w:val="both"/>
        <w:rPr>
          <w:rFonts w:eastAsiaTheme="minorHAnsi"/>
          <w:color w:val="231F20"/>
          <w:lang w:eastAsia="en-US"/>
        </w:rPr>
      </w:pPr>
      <w:r w:rsidRPr="00A35BC3">
        <w:rPr>
          <w:rFonts w:eastAsiaTheme="minorHAnsi"/>
          <w:color w:val="231F20"/>
          <w:lang w:eastAsia="en-US"/>
        </w:rPr>
        <w:t xml:space="preserve">A análise dos processos geológicos mais marcantes que ocorreram na área da bacia hidrográfica do Alto Tietê foi realizada pela Fundação Apoio à Universidade de São Paulo – FUSP e encontra-se no Plano da Bacia Hidrográfica do Alto Tietê (dezembro/2009). A referida análise ressalta a influência que os </w:t>
      </w:r>
      <w:r w:rsidR="00071815" w:rsidRPr="00A35BC3">
        <w:rPr>
          <w:rFonts w:eastAsiaTheme="minorHAnsi"/>
          <w:color w:val="231F20"/>
          <w:lang w:eastAsia="en-US"/>
        </w:rPr>
        <w:t>processos geológicos</w:t>
      </w:r>
      <w:r w:rsidRPr="00A35BC3">
        <w:rPr>
          <w:rFonts w:eastAsiaTheme="minorHAnsi"/>
          <w:color w:val="231F20"/>
          <w:lang w:eastAsia="en-US"/>
        </w:rPr>
        <w:t xml:space="preserve"> exerceram na modelagem do relevo e, consequentemente, no comportamento hidráulico</w:t>
      </w:r>
      <w:r w:rsidR="00071815" w:rsidRPr="00A35BC3">
        <w:rPr>
          <w:rFonts w:eastAsiaTheme="minorHAnsi"/>
          <w:color w:val="231F20"/>
          <w:lang w:eastAsia="en-US"/>
        </w:rPr>
        <w:t>-</w:t>
      </w:r>
      <w:r w:rsidRPr="00A35BC3">
        <w:rPr>
          <w:rFonts w:eastAsiaTheme="minorHAnsi"/>
          <w:color w:val="231F20"/>
          <w:lang w:eastAsia="en-US"/>
        </w:rPr>
        <w:t xml:space="preserve">hidrológico da </w:t>
      </w:r>
      <w:r w:rsidR="00071815" w:rsidRPr="00A35BC3">
        <w:rPr>
          <w:rFonts w:eastAsiaTheme="minorHAnsi"/>
          <w:color w:val="231F20"/>
          <w:lang w:eastAsia="en-US"/>
        </w:rPr>
        <w:t>B</w:t>
      </w:r>
      <w:r w:rsidRPr="00A35BC3">
        <w:rPr>
          <w:rFonts w:eastAsiaTheme="minorHAnsi"/>
          <w:color w:val="231F20"/>
          <w:lang w:eastAsia="en-US"/>
        </w:rPr>
        <w:t>acia.</w:t>
      </w:r>
      <w:r w:rsidR="00071815" w:rsidRPr="00A35BC3">
        <w:rPr>
          <w:rFonts w:eastAsiaTheme="minorHAnsi"/>
          <w:color w:val="231F20"/>
          <w:lang w:eastAsia="en-US"/>
        </w:rPr>
        <w:t xml:space="preserve"> </w:t>
      </w:r>
    </w:p>
    <w:p w:rsidR="00307764" w:rsidRPr="00015699" w:rsidRDefault="00307764" w:rsidP="00307764">
      <w:pPr>
        <w:autoSpaceDE w:val="0"/>
        <w:autoSpaceDN w:val="0"/>
        <w:adjustRightInd w:val="0"/>
        <w:jc w:val="both"/>
        <w:rPr>
          <w:rFonts w:eastAsiaTheme="minorHAnsi"/>
          <w:color w:val="231F20"/>
          <w:sz w:val="16"/>
          <w:szCs w:val="16"/>
          <w:lang w:eastAsia="en-US"/>
        </w:rPr>
      </w:pPr>
    </w:p>
    <w:p w:rsidR="00845BBC" w:rsidRPr="00A35BC3" w:rsidRDefault="00307764" w:rsidP="00390691">
      <w:pPr>
        <w:autoSpaceDE w:val="0"/>
        <w:autoSpaceDN w:val="0"/>
        <w:adjustRightInd w:val="0"/>
        <w:jc w:val="both"/>
        <w:rPr>
          <w:rFonts w:eastAsiaTheme="minorHAnsi"/>
          <w:color w:val="231F20"/>
          <w:lang w:eastAsia="en-US"/>
        </w:rPr>
      </w:pPr>
      <w:r w:rsidRPr="00A35BC3">
        <w:rPr>
          <w:rFonts w:eastAsiaTheme="minorHAnsi"/>
          <w:color w:val="231F20"/>
          <w:lang w:eastAsia="en-US"/>
        </w:rPr>
        <w:t xml:space="preserve">A Figura </w:t>
      </w:r>
      <w:r w:rsidR="00701DC9" w:rsidRPr="00A35BC3">
        <w:rPr>
          <w:rFonts w:eastAsiaTheme="minorHAnsi"/>
          <w:color w:val="231F20"/>
          <w:lang w:eastAsia="en-US"/>
        </w:rPr>
        <w:t xml:space="preserve">Nº </w:t>
      </w:r>
      <w:r w:rsidR="001B4446">
        <w:rPr>
          <w:rFonts w:eastAsiaTheme="minorHAnsi"/>
          <w:color w:val="231F20"/>
          <w:lang w:eastAsia="en-US"/>
        </w:rPr>
        <w:t>37</w:t>
      </w:r>
      <w:r w:rsidR="00071815" w:rsidRPr="00A35BC3">
        <w:rPr>
          <w:rFonts w:eastAsiaTheme="minorHAnsi"/>
          <w:color w:val="231F20"/>
          <w:lang w:eastAsia="en-US"/>
        </w:rPr>
        <w:t>, que</w:t>
      </w:r>
      <w:r w:rsidRPr="00A35BC3">
        <w:rPr>
          <w:rFonts w:eastAsiaTheme="minorHAnsi"/>
          <w:color w:val="231F20"/>
          <w:lang w:eastAsia="en-US"/>
        </w:rPr>
        <w:t xml:space="preserve"> apresenta o mapa geológico da </w:t>
      </w:r>
      <w:r w:rsidR="00071815" w:rsidRPr="00A35BC3">
        <w:rPr>
          <w:rFonts w:eastAsiaTheme="minorHAnsi"/>
          <w:color w:val="231F20"/>
          <w:lang w:eastAsia="en-US"/>
        </w:rPr>
        <w:t>B</w:t>
      </w:r>
      <w:r w:rsidRPr="00A35BC3">
        <w:rPr>
          <w:rFonts w:eastAsiaTheme="minorHAnsi"/>
          <w:color w:val="231F20"/>
          <w:lang w:eastAsia="en-US"/>
        </w:rPr>
        <w:t>acia</w:t>
      </w:r>
      <w:r w:rsidR="00071815" w:rsidRPr="00A35BC3">
        <w:rPr>
          <w:rFonts w:eastAsiaTheme="minorHAnsi"/>
          <w:color w:val="231F20"/>
          <w:lang w:eastAsia="en-US"/>
        </w:rPr>
        <w:t xml:space="preserve"> do Alto Tietê</w:t>
      </w:r>
      <w:r w:rsidRPr="00A35BC3">
        <w:rPr>
          <w:rFonts w:eastAsiaTheme="minorHAnsi"/>
          <w:color w:val="231F20"/>
          <w:lang w:eastAsia="en-US"/>
        </w:rPr>
        <w:t xml:space="preserve">, </w:t>
      </w:r>
      <w:r w:rsidR="00071815" w:rsidRPr="00A35BC3">
        <w:rPr>
          <w:rFonts w:eastAsiaTheme="minorHAnsi"/>
          <w:color w:val="231F20"/>
          <w:lang w:eastAsia="en-US"/>
        </w:rPr>
        <w:t>d</w:t>
      </w:r>
      <w:r w:rsidRPr="00A35BC3">
        <w:rPr>
          <w:rFonts w:eastAsiaTheme="minorHAnsi"/>
          <w:color w:val="231F20"/>
          <w:lang w:eastAsia="en-US"/>
        </w:rPr>
        <w:t>estacando as principais unidades geológicas</w:t>
      </w:r>
      <w:r w:rsidR="00071815" w:rsidRPr="00A35BC3">
        <w:rPr>
          <w:rFonts w:eastAsiaTheme="minorHAnsi"/>
          <w:color w:val="231F20"/>
          <w:lang w:eastAsia="en-US"/>
        </w:rPr>
        <w:t xml:space="preserve"> presentes, permite o entendimento das características fisiográficas que governam o escoamento hidráulico da região e, portanto, do seu comportamento hidrológico.</w:t>
      </w:r>
    </w:p>
    <w:p w:rsidR="00307764" w:rsidRPr="00015699" w:rsidRDefault="00307764" w:rsidP="00390691">
      <w:pPr>
        <w:autoSpaceDE w:val="0"/>
        <w:autoSpaceDN w:val="0"/>
        <w:adjustRightInd w:val="0"/>
        <w:jc w:val="both"/>
        <w:rPr>
          <w:rFonts w:eastAsiaTheme="minorHAnsi"/>
          <w:color w:val="231F20"/>
          <w:sz w:val="16"/>
          <w:szCs w:val="16"/>
          <w:lang w:eastAsia="en-US"/>
        </w:rPr>
      </w:pPr>
    </w:p>
    <w:p w:rsidR="00845BBC" w:rsidRPr="00A35BC3" w:rsidRDefault="00845BBC" w:rsidP="00774DA2">
      <w:pPr>
        <w:pStyle w:val="Estilo5"/>
        <w:numPr>
          <w:ilvl w:val="2"/>
          <w:numId w:val="23"/>
        </w:numPr>
        <w:spacing w:after="0" w:line="240" w:lineRule="auto"/>
        <w:ind w:left="709" w:hanging="709"/>
        <w:rPr>
          <w:b w:val="0"/>
          <w:i/>
        </w:rPr>
      </w:pPr>
      <w:r w:rsidRPr="00A35BC3">
        <w:rPr>
          <w:b w:val="0"/>
          <w:i/>
        </w:rPr>
        <w:t>Geomorfologia</w:t>
      </w:r>
    </w:p>
    <w:p w:rsidR="00845BBC" w:rsidRPr="00015699" w:rsidRDefault="00845BBC" w:rsidP="00845BBC">
      <w:pPr>
        <w:autoSpaceDE w:val="0"/>
        <w:autoSpaceDN w:val="0"/>
        <w:adjustRightInd w:val="0"/>
        <w:jc w:val="both"/>
        <w:rPr>
          <w:rFonts w:eastAsiaTheme="minorHAnsi"/>
          <w:color w:val="231F20"/>
          <w:sz w:val="16"/>
          <w:szCs w:val="16"/>
          <w:lang w:eastAsia="en-US"/>
        </w:rPr>
      </w:pPr>
    </w:p>
    <w:p w:rsidR="00845BBC" w:rsidRPr="00A35BC3" w:rsidRDefault="00845BBC" w:rsidP="00845BBC">
      <w:pPr>
        <w:autoSpaceDE w:val="0"/>
        <w:autoSpaceDN w:val="0"/>
        <w:adjustRightInd w:val="0"/>
        <w:jc w:val="both"/>
      </w:pPr>
      <w:r w:rsidRPr="00A35BC3">
        <w:t>Com base no Mapeamento Geomorfológico do Estado de São Paulo (IPT, 1997), a Bacia Hidrográfica do Alto Tietê se constitui, em quase sua totalidade, por três Unidades de Relevo Regional: a Unidade denominada Planalto Paulistano / Alto Tietê, a Unidade Planalto de São Paulo e a Unidade das Planícies Fluviais.</w:t>
      </w:r>
    </w:p>
    <w:p w:rsidR="00845BBC" w:rsidRPr="00015699" w:rsidRDefault="00845BBC" w:rsidP="00845BBC">
      <w:pPr>
        <w:autoSpaceDE w:val="0"/>
        <w:autoSpaceDN w:val="0"/>
        <w:adjustRightInd w:val="0"/>
        <w:jc w:val="both"/>
        <w:rPr>
          <w:sz w:val="16"/>
          <w:szCs w:val="16"/>
        </w:rPr>
      </w:pPr>
    </w:p>
    <w:p w:rsidR="00D64943" w:rsidRPr="00A35BC3" w:rsidRDefault="00845BBC" w:rsidP="003851C2">
      <w:pPr>
        <w:autoSpaceDE w:val="0"/>
        <w:autoSpaceDN w:val="0"/>
        <w:adjustRightInd w:val="0"/>
        <w:jc w:val="both"/>
      </w:pPr>
      <w:r w:rsidRPr="00A35BC3">
        <w:t xml:space="preserve">A Unidade Planalto Paulistano / Alto Tietê tem ocorrência predominante e integra, como todas as demais, o compartimento Planalto Atlântico, pertencente à Unidade </w:t>
      </w:r>
      <w:proofErr w:type="spellStart"/>
      <w:r w:rsidRPr="00A35BC3">
        <w:t>Morfoestrutural</w:t>
      </w:r>
      <w:proofErr w:type="spellEnd"/>
      <w:r w:rsidRPr="00A35BC3">
        <w:t xml:space="preserve"> Cinturão Orogênico do Atlântico. É condicionada a áreas de constituição cristalina e teve sua formação vinculada à sucessão de eventos geotectônicos ocorridos durante o </w:t>
      </w:r>
      <w:proofErr w:type="spellStart"/>
      <w:r w:rsidRPr="00A35BC3">
        <w:t>Proterozóico</w:t>
      </w:r>
      <w:proofErr w:type="spellEnd"/>
      <w:r w:rsidRPr="00A35BC3">
        <w:t xml:space="preserve"> e reativada durante o </w:t>
      </w:r>
      <w:proofErr w:type="spellStart"/>
      <w:r w:rsidRPr="00A35BC3">
        <w:t>Cenozóico</w:t>
      </w:r>
      <w:proofErr w:type="spellEnd"/>
      <w:r w:rsidRPr="00A35BC3">
        <w:t xml:space="preserve">. Esta unidade morfológica, atualmente sob a ação de processos erosivos generalizados de denudação, caracteriza-se pela configuração de morros médios e altos de topos convexos, com altimetria predominantemente compreendida entre 800 e 1.000m, e declividades entre 10% e 20%. (Plano de Bacia do Tietê – Relatório Final, 2008). </w:t>
      </w:r>
    </w:p>
    <w:p w:rsidR="00D64943" w:rsidRPr="00015699" w:rsidRDefault="00D64943" w:rsidP="00845BBC">
      <w:pPr>
        <w:jc w:val="both"/>
        <w:rPr>
          <w:sz w:val="16"/>
          <w:szCs w:val="16"/>
        </w:rPr>
      </w:pPr>
    </w:p>
    <w:p w:rsidR="00845BBC" w:rsidRPr="00A35BC3" w:rsidRDefault="00845BBC" w:rsidP="00845BBC">
      <w:pPr>
        <w:autoSpaceDE w:val="0"/>
        <w:autoSpaceDN w:val="0"/>
        <w:adjustRightInd w:val="0"/>
        <w:jc w:val="both"/>
      </w:pPr>
      <w:r w:rsidRPr="00A35BC3">
        <w:t xml:space="preserve">O Rio Tietê, depois de percorrer em seu trecho inicial, nos terrenos cristalinos do Planalto Paulistano / Alto Tietê, avança sobre a Bacia Sedimentar de São Paulo, região onde predominam pequenas colinas, espigões e áreas extremamente planas – os fundos de vales, chamados várzeas </w:t>
      </w:r>
      <w:proofErr w:type="spellStart"/>
      <w:r w:rsidRPr="00A35BC3">
        <w:t>aluvionares</w:t>
      </w:r>
      <w:proofErr w:type="spellEnd"/>
      <w:r w:rsidRPr="00A35BC3">
        <w:t>, onde o rio originalmente apresentava inúmeros meandros ativos, além de lagoas formadas por meandros abandonados. (USP, 2004)</w:t>
      </w:r>
    </w:p>
    <w:p w:rsidR="00845BBC" w:rsidRPr="00A35BC3" w:rsidRDefault="00845BBC" w:rsidP="00845BBC">
      <w:pPr>
        <w:autoSpaceDE w:val="0"/>
        <w:autoSpaceDN w:val="0"/>
        <w:adjustRightInd w:val="0"/>
        <w:jc w:val="both"/>
        <w:rPr>
          <w:rFonts w:eastAsiaTheme="minorHAnsi"/>
          <w:color w:val="231F20"/>
          <w:lang w:eastAsia="en-US"/>
        </w:rPr>
        <w:sectPr w:rsidR="00845BBC" w:rsidRPr="00A35BC3" w:rsidSect="001B4446">
          <w:pgSz w:w="11901" w:h="16817"/>
          <w:pgMar w:top="1134" w:right="1134" w:bottom="1418" w:left="1701" w:header="709" w:footer="709" w:gutter="0"/>
          <w:pgNumType w:start="1"/>
          <w:cols w:space="708"/>
          <w:docGrid w:linePitch="360"/>
        </w:sectPr>
      </w:pPr>
    </w:p>
    <w:p w:rsidR="00EB3A8A" w:rsidRPr="00EB3A8A" w:rsidRDefault="00EB3A8A" w:rsidP="00131B96">
      <w:pPr>
        <w:ind w:firstLine="709"/>
        <w:rPr>
          <w:b/>
        </w:rPr>
      </w:pPr>
      <w:r>
        <w:rPr>
          <w:b/>
        </w:rPr>
        <w:t xml:space="preserve"> </w:t>
      </w:r>
      <w:r w:rsidR="00131B96">
        <w:rPr>
          <w:b/>
          <w:noProof/>
        </w:rPr>
        <w:drawing>
          <wp:inline distT="0" distB="0" distL="0" distR="0">
            <wp:extent cx="8145210" cy="5715000"/>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Hidrografia.jpg"/>
                    <pic:cNvPicPr/>
                  </pic:nvPicPr>
                  <pic:blipFill>
                    <a:blip r:embed="rId65">
                      <a:extLst>
                        <a:ext uri="{28A0092B-C50C-407E-A947-70E740481C1C}">
                          <a14:useLocalDpi xmlns:a14="http://schemas.microsoft.com/office/drawing/2010/main" val="0"/>
                        </a:ext>
                      </a:extLst>
                    </a:blip>
                    <a:stretch>
                      <a:fillRect/>
                    </a:stretch>
                  </pic:blipFill>
                  <pic:spPr>
                    <a:xfrm>
                      <a:off x="0" y="0"/>
                      <a:ext cx="8148737" cy="5717475"/>
                    </a:xfrm>
                    <a:prstGeom prst="rect">
                      <a:avLst/>
                    </a:prstGeom>
                  </pic:spPr>
                </pic:pic>
              </a:graphicData>
            </a:graphic>
          </wp:inline>
        </w:drawing>
      </w:r>
    </w:p>
    <w:p w:rsidR="00EB3A8A" w:rsidRDefault="00EB3A8A" w:rsidP="00EB3A8A">
      <w:pPr>
        <w:autoSpaceDE w:val="0"/>
        <w:autoSpaceDN w:val="0"/>
        <w:adjustRightInd w:val="0"/>
        <w:ind w:left="993"/>
        <w:rPr>
          <w:b/>
          <w:sz w:val="20"/>
          <w:szCs w:val="20"/>
        </w:rPr>
      </w:pPr>
      <w:r w:rsidRPr="00EB3A8A">
        <w:rPr>
          <w:rFonts w:eastAsiaTheme="minorHAnsi"/>
          <w:color w:val="231F20"/>
          <w:sz w:val="20"/>
          <w:szCs w:val="20"/>
          <w:lang w:eastAsia="en-US"/>
        </w:rPr>
        <w:t xml:space="preserve">Figura Nº </w:t>
      </w:r>
      <w:r w:rsidR="001B4446">
        <w:rPr>
          <w:rFonts w:eastAsiaTheme="minorHAnsi"/>
          <w:color w:val="231F20"/>
          <w:sz w:val="20"/>
          <w:szCs w:val="20"/>
          <w:lang w:eastAsia="en-US"/>
        </w:rPr>
        <w:t>36</w:t>
      </w:r>
      <w:r w:rsidRPr="00EB3A8A">
        <w:rPr>
          <w:rFonts w:eastAsiaTheme="minorHAnsi"/>
          <w:b/>
          <w:color w:val="231F20"/>
          <w:sz w:val="20"/>
          <w:szCs w:val="20"/>
          <w:lang w:eastAsia="en-US"/>
        </w:rPr>
        <w:t xml:space="preserve">:   Hidrografia da Bacia do Alto Tietê. </w:t>
      </w:r>
      <w:r w:rsidRPr="00EB3A8A">
        <w:rPr>
          <w:b/>
          <w:sz w:val="20"/>
          <w:szCs w:val="20"/>
        </w:rPr>
        <w:t xml:space="preserve">Fonte: Fundação de Apoio à Universidade de São Paulo. Plano de Bacia Hidrográfica do Alto Tietê. </w:t>
      </w:r>
    </w:p>
    <w:p w:rsidR="00EB3A8A" w:rsidRDefault="00EB3A8A" w:rsidP="00EB3A8A">
      <w:pPr>
        <w:autoSpaceDE w:val="0"/>
        <w:autoSpaceDN w:val="0"/>
        <w:adjustRightInd w:val="0"/>
        <w:ind w:left="2127"/>
        <w:rPr>
          <w:b/>
          <w:sz w:val="20"/>
          <w:szCs w:val="20"/>
        </w:rPr>
      </w:pPr>
      <w:r w:rsidRPr="00EB3A8A">
        <w:rPr>
          <w:b/>
          <w:sz w:val="20"/>
          <w:szCs w:val="20"/>
        </w:rPr>
        <w:t>Relatório Final. Dezembro de 2009</w:t>
      </w:r>
      <w:r w:rsidR="00701DC9">
        <w:rPr>
          <w:b/>
          <w:sz w:val="20"/>
          <w:szCs w:val="20"/>
        </w:rPr>
        <w:t>.</w:t>
      </w:r>
    </w:p>
    <w:p w:rsidR="00131B96" w:rsidRDefault="00131B96" w:rsidP="00EB3A8A">
      <w:pPr>
        <w:autoSpaceDE w:val="0"/>
        <w:autoSpaceDN w:val="0"/>
        <w:adjustRightInd w:val="0"/>
        <w:ind w:left="2127"/>
        <w:rPr>
          <w:b/>
          <w:sz w:val="20"/>
          <w:szCs w:val="20"/>
        </w:rPr>
      </w:pPr>
    </w:p>
    <w:p w:rsidR="00131B96" w:rsidRDefault="00131B96" w:rsidP="00131B96">
      <w:pPr>
        <w:autoSpaceDE w:val="0"/>
        <w:autoSpaceDN w:val="0"/>
        <w:adjustRightInd w:val="0"/>
        <w:rPr>
          <w:b/>
          <w:sz w:val="20"/>
          <w:szCs w:val="20"/>
        </w:rPr>
      </w:pPr>
    </w:p>
    <w:p w:rsidR="00701DC9" w:rsidRDefault="00C25D17" w:rsidP="00701DC9">
      <w:pPr>
        <w:autoSpaceDE w:val="0"/>
        <w:autoSpaceDN w:val="0"/>
        <w:adjustRightInd w:val="0"/>
        <w:ind w:left="2127" w:hanging="1843"/>
        <w:rPr>
          <w:rFonts w:eastAsiaTheme="minorHAnsi"/>
          <w:b/>
          <w:color w:val="231F20"/>
          <w:sz w:val="20"/>
          <w:szCs w:val="20"/>
          <w:lang w:eastAsia="en-US"/>
        </w:rPr>
      </w:pPr>
      <w:r>
        <w:rPr>
          <w:rFonts w:eastAsiaTheme="minorHAnsi"/>
          <w:b/>
          <w:noProof/>
          <w:color w:val="231F20"/>
          <w:sz w:val="20"/>
          <w:szCs w:val="20"/>
          <w:lang w:eastAsia="en-US"/>
        </w:rPr>
        <w:drawing>
          <wp:inline distT="0" distB="0" distL="0" distR="0">
            <wp:extent cx="8166100" cy="5600700"/>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eologia.jpg"/>
                    <pic:cNvPicPr/>
                  </pic:nvPicPr>
                  <pic:blipFill>
                    <a:blip r:embed="rId66">
                      <a:extLst>
                        <a:ext uri="{28A0092B-C50C-407E-A947-70E740481C1C}">
                          <a14:useLocalDpi xmlns:a14="http://schemas.microsoft.com/office/drawing/2010/main" val="0"/>
                        </a:ext>
                      </a:extLst>
                    </a:blip>
                    <a:stretch>
                      <a:fillRect/>
                    </a:stretch>
                  </pic:blipFill>
                  <pic:spPr>
                    <a:xfrm>
                      <a:off x="0" y="0"/>
                      <a:ext cx="8166100" cy="5600700"/>
                    </a:xfrm>
                    <a:prstGeom prst="rect">
                      <a:avLst/>
                    </a:prstGeom>
                  </pic:spPr>
                </pic:pic>
              </a:graphicData>
            </a:graphic>
          </wp:inline>
        </w:drawing>
      </w:r>
    </w:p>
    <w:p w:rsidR="00701DC9" w:rsidRPr="008378C1" w:rsidRDefault="00701DC9" w:rsidP="00701DC9">
      <w:pPr>
        <w:autoSpaceDE w:val="0"/>
        <w:autoSpaceDN w:val="0"/>
        <w:adjustRightInd w:val="0"/>
        <w:ind w:left="993"/>
        <w:rPr>
          <w:sz w:val="20"/>
          <w:szCs w:val="20"/>
        </w:rPr>
      </w:pPr>
      <w:r w:rsidRPr="008378C1">
        <w:rPr>
          <w:rFonts w:eastAsiaTheme="minorHAnsi"/>
          <w:b/>
          <w:color w:val="231F20"/>
          <w:sz w:val="20"/>
          <w:szCs w:val="20"/>
          <w:lang w:eastAsia="en-US"/>
        </w:rPr>
        <w:t xml:space="preserve">Figura Nº </w:t>
      </w:r>
      <w:r w:rsidR="001B4446">
        <w:rPr>
          <w:rFonts w:eastAsiaTheme="minorHAnsi"/>
          <w:b/>
          <w:color w:val="231F20"/>
          <w:sz w:val="20"/>
          <w:szCs w:val="20"/>
          <w:lang w:eastAsia="en-US"/>
        </w:rPr>
        <w:t>37</w:t>
      </w:r>
      <w:r w:rsidRPr="00EB3A8A">
        <w:rPr>
          <w:rFonts w:eastAsiaTheme="minorHAnsi"/>
          <w:b/>
          <w:color w:val="231F20"/>
          <w:sz w:val="20"/>
          <w:szCs w:val="20"/>
          <w:lang w:eastAsia="en-US"/>
        </w:rPr>
        <w:t xml:space="preserve">:  </w:t>
      </w:r>
      <w:r w:rsidRPr="008378C1">
        <w:rPr>
          <w:rFonts w:eastAsiaTheme="minorHAnsi"/>
          <w:color w:val="231F20"/>
          <w:sz w:val="20"/>
          <w:szCs w:val="20"/>
          <w:lang w:eastAsia="en-US"/>
        </w:rPr>
        <w:t xml:space="preserve">Geologia da Bacia do Alto Tietê. </w:t>
      </w:r>
      <w:r w:rsidRPr="008378C1">
        <w:rPr>
          <w:sz w:val="20"/>
          <w:szCs w:val="20"/>
        </w:rPr>
        <w:t xml:space="preserve">Fonte: Fundação de Apoio à Universidade de São Paulo. Plano de Bacia Hidrográfica do Alto Tietê. </w:t>
      </w:r>
    </w:p>
    <w:p w:rsidR="00701DC9" w:rsidRPr="008378C1" w:rsidRDefault="00701DC9" w:rsidP="00701DC9">
      <w:pPr>
        <w:autoSpaceDE w:val="0"/>
        <w:autoSpaceDN w:val="0"/>
        <w:adjustRightInd w:val="0"/>
        <w:ind w:left="2268" w:hanging="141"/>
        <w:rPr>
          <w:sz w:val="20"/>
          <w:szCs w:val="20"/>
        </w:rPr>
      </w:pPr>
      <w:r w:rsidRPr="008378C1">
        <w:rPr>
          <w:sz w:val="20"/>
          <w:szCs w:val="20"/>
        </w:rPr>
        <w:t>Sumário Executivo. Dezembro de 2009.</w:t>
      </w:r>
    </w:p>
    <w:p w:rsidR="00C25D17" w:rsidRDefault="00C25D17" w:rsidP="00C25D17">
      <w:pPr>
        <w:autoSpaceDE w:val="0"/>
        <w:autoSpaceDN w:val="0"/>
        <w:adjustRightInd w:val="0"/>
        <w:rPr>
          <w:rFonts w:eastAsiaTheme="minorHAnsi"/>
          <w:b/>
          <w:color w:val="231F20"/>
          <w:sz w:val="20"/>
          <w:szCs w:val="20"/>
          <w:lang w:eastAsia="en-US"/>
        </w:rPr>
      </w:pPr>
    </w:p>
    <w:p w:rsidR="00701DC9" w:rsidRPr="00EB3A8A" w:rsidRDefault="00701DC9" w:rsidP="00701DC9">
      <w:pPr>
        <w:autoSpaceDE w:val="0"/>
        <w:autoSpaceDN w:val="0"/>
        <w:adjustRightInd w:val="0"/>
        <w:rPr>
          <w:rFonts w:eastAsiaTheme="minorHAnsi"/>
          <w:b/>
          <w:color w:val="231F20"/>
          <w:sz w:val="20"/>
          <w:szCs w:val="20"/>
          <w:lang w:eastAsia="en-US"/>
        </w:rPr>
        <w:sectPr w:rsidR="00701DC9" w:rsidRPr="00EB3A8A" w:rsidSect="001B4446">
          <w:pgSz w:w="16817" w:h="11901" w:orient="landscape"/>
          <w:pgMar w:top="1134" w:right="1157" w:bottom="851" w:left="1134" w:header="709" w:footer="709" w:gutter="0"/>
          <w:pgNumType w:start="60"/>
          <w:cols w:space="708"/>
          <w:docGrid w:linePitch="360"/>
        </w:sectPr>
      </w:pPr>
    </w:p>
    <w:p w:rsidR="00071815" w:rsidRDefault="00071815" w:rsidP="00390691">
      <w:pPr>
        <w:autoSpaceDE w:val="0"/>
        <w:autoSpaceDN w:val="0"/>
        <w:adjustRightInd w:val="0"/>
        <w:jc w:val="both"/>
        <w:rPr>
          <w:rFonts w:eastAsiaTheme="minorHAnsi"/>
          <w:b/>
          <w:color w:val="231F20"/>
          <w:lang w:eastAsia="en-US"/>
        </w:rPr>
      </w:pPr>
    </w:p>
    <w:p w:rsidR="001D4E21" w:rsidRPr="005D4C87" w:rsidRDefault="001D4E21" w:rsidP="00774DA2">
      <w:pPr>
        <w:pStyle w:val="Estilo5"/>
        <w:numPr>
          <w:ilvl w:val="2"/>
          <w:numId w:val="23"/>
        </w:numPr>
        <w:spacing w:after="0" w:line="240" w:lineRule="auto"/>
        <w:ind w:left="709" w:hanging="709"/>
        <w:rPr>
          <w:rFonts w:cs="Times New Roman"/>
          <w:b w:val="0"/>
          <w:i/>
          <w:szCs w:val="24"/>
        </w:rPr>
      </w:pPr>
      <w:r w:rsidRPr="005D4C87">
        <w:rPr>
          <w:rFonts w:cs="Times New Roman"/>
          <w:b w:val="0"/>
          <w:i/>
          <w:szCs w:val="24"/>
        </w:rPr>
        <w:t>Biodiversidade</w:t>
      </w:r>
    </w:p>
    <w:p w:rsidR="001D4E21" w:rsidRPr="005D4C87" w:rsidRDefault="001D4E21" w:rsidP="00390691">
      <w:pPr>
        <w:autoSpaceDE w:val="0"/>
        <w:autoSpaceDN w:val="0"/>
        <w:adjustRightInd w:val="0"/>
        <w:jc w:val="both"/>
        <w:rPr>
          <w:rFonts w:eastAsiaTheme="minorHAnsi"/>
          <w:b/>
          <w:color w:val="231F20"/>
          <w:lang w:eastAsia="en-US"/>
        </w:rPr>
      </w:pPr>
    </w:p>
    <w:p w:rsidR="001D4E21" w:rsidRPr="00AD7277" w:rsidRDefault="001D4E21" w:rsidP="001D4E21">
      <w:pPr>
        <w:autoSpaceDE w:val="0"/>
        <w:autoSpaceDN w:val="0"/>
        <w:adjustRightInd w:val="0"/>
        <w:jc w:val="both"/>
        <w:rPr>
          <w:rFonts w:eastAsiaTheme="minorHAnsi"/>
          <w:lang w:eastAsia="en-US"/>
        </w:rPr>
      </w:pPr>
      <w:r w:rsidRPr="00AD7277">
        <w:rPr>
          <w:rFonts w:eastAsiaTheme="minorHAnsi"/>
          <w:lang w:eastAsia="en-US"/>
        </w:rPr>
        <w:t>A Mata Atlântica</w:t>
      </w:r>
      <w:r w:rsidR="00C817D7" w:rsidRPr="00AD7277">
        <w:rPr>
          <w:rFonts w:eastAsiaTheme="minorHAnsi"/>
          <w:lang w:eastAsia="en-US"/>
        </w:rPr>
        <w:t>,</w:t>
      </w:r>
      <w:r w:rsidRPr="00AD7277">
        <w:rPr>
          <w:rFonts w:eastAsiaTheme="minorHAnsi"/>
          <w:lang w:eastAsia="en-US"/>
        </w:rPr>
        <w:t xml:space="preserve"> que </w:t>
      </w:r>
      <w:r w:rsidR="00C817D7" w:rsidRPr="00AD7277">
        <w:rPr>
          <w:rFonts w:eastAsiaTheme="minorHAnsi"/>
          <w:lang w:eastAsia="en-US"/>
        </w:rPr>
        <w:t xml:space="preserve">que já cobriu </w:t>
      </w:r>
      <w:r w:rsidRPr="00AD7277">
        <w:rPr>
          <w:rFonts w:eastAsiaTheme="minorHAnsi"/>
          <w:lang w:eastAsia="en-US"/>
        </w:rPr>
        <w:t>grande parte do Estado de São Paulo é</w:t>
      </w:r>
      <w:r w:rsidR="00C817D7" w:rsidRPr="00AD7277">
        <w:rPr>
          <w:rFonts w:eastAsiaTheme="minorHAnsi"/>
          <w:lang w:eastAsia="en-US"/>
        </w:rPr>
        <w:t xml:space="preserve"> hoje</w:t>
      </w:r>
      <w:r w:rsidRPr="00AD7277">
        <w:rPr>
          <w:rFonts w:eastAsiaTheme="minorHAnsi"/>
          <w:lang w:eastAsia="en-US"/>
        </w:rPr>
        <w:t xml:space="preserve"> um bioma com ecossistemas</w:t>
      </w:r>
      <w:r w:rsidR="00C817D7" w:rsidRPr="00AD7277">
        <w:rPr>
          <w:rFonts w:eastAsiaTheme="minorHAnsi"/>
          <w:lang w:eastAsia="en-US"/>
        </w:rPr>
        <w:t xml:space="preserve"> </w:t>
      </w:r>
      <w:r w:rsidRPr="00AD7277">
        <w:rPr>
          <w:rFonts w:eastAsiaTheme="minorHAnsi"/>
          <w:lang w:eastAsia="en-US"/>
        </w:rPr>
        <w:t xml:space="preserve">diversificados, </w:t>
      </w:r>
      <w:r w:rsidR="00C817D7" w:rsidRPr="00AD7277">
        <w:rPr>
          <w:rFonts w:eastAsiaTheme="minorHAnsi"/>
          <w:lang w:eastAsia="en-US"/>
        </w:rPr>
        <w:t>caracterizado como</w:t>
      </w:r>
      <w:r w:rsidRPr="00AD7277">
        <w:rPr>
          <w:rFonts w:eastAsiaTheme="minorHAnsi"/>
          <w:lang w:eastAsia="en-US"/>
        </w:rPr>
        <w:t xml:space="preserve"> um sistema atlântico de vegetação</w:t>
      </w:r>
      <w:r w:rsidR="00C817D7" w:rsidRPr="00AD7277">
        <w:rPr>
          <w:rFonts w:eastAsiaTheme="minorHAnsi"/>
          <w:lang w:eastAsia="en-US"/>
        </w:rPr>
        <w:t xml:space="preserve"> que apresenta</w:t>
      </w:r>
      <w:r w:rsidRPr="00AD7277">
        <w:rPr>
          <w:rFonts w:eastAsiaTheme="minorHAnsi"/>
          <w:lang w:eastAsia="en-US"/>
        </w:rPr>
        <w:t xml:space="preserve"> um mosaico rico em</w:t>
      </w:r>
      <w:r w:rsidR="00C817D7" w:rsidRPr="00AD7277">
        <w:rPr>
          <w:rFonts w:eastAsiaTheme="minorHAnsi"/>
          <w:lang w:eastAsia="en-US"/>
        </w:rPr>
        <w:t xml:space="preserve"> </w:t>
      </w:r>
      <w:r w:rsidRPr="00AD7277">
        <w:rPr>
          <w:rFonts w:eastAsiaTheme="minorHAnsi"/>
          <w:lang w:eastAsia="en-US"/>
        </w:rPr>
        <w:t>diversidade de espécies e endemismos. Esse</w:t>
      </w:r>
      <w:r w:rsidR="00C817D7" w:rsidRPr="00AD7277">
        <w:rPr>
          <w:rFonts w:eastAsiaTheme="minorHAnsi"/>
          <w:lang w:eastAsia="en-US"/>
        </w:rPr>
        <w:t xml:space="preserve"> </w:t>
      </w:r>
      <w:r w:rsidRPr="00AD7277">
        <w:rPr>
          <w:rFonts w:eastAsiaTheme="minorHAnsi"/>
          <w:lang w:eastAsia="en-US"/>
        </w:rPr>
        <w:t>sistema natural</w:t>
      </w:r>
      <w:r w:rsidR="00921D9A" w:rsidRPr="00AD7277">
        <w:rPr>
          <w:rFonts w:eastAsiaTheme="minorHAnsi"/>
          <w:lang w:eastAsia="en-US"/>
        </w:rPr>
        <w:t>, originalmente</w:t>
      </w:r>
      <w:r w:rsidRPr="00AD7277">
        <w:rPr>
          <w:rFonts w:eastAsiaTheme="minorHAnsi"/>
          <w:lang w:eastAsia="en-US"/>
        </w:rPr>
        <w:t xml:space="preserve"> diverso e rico em espécies e nichos ecológicos</w:t>
      </w:r>
      <w:r w:rsidR="00921D9A" w:rsidRPr="00AD7277">
        <w:rPr>
          <w:rFonts w:eastAsiaTheme="minorHAnsi"/>
          <w:lang w:eastAsia="en-US"/>
        </w:rPr>
        <w:t>, em decorrência de profundas intervenções antrópicas</w:t>
      </w:r>
      <w:r w:rsidRPr="00AD7277">
        <w:rPr>
          <w:rFonts w:eastAsiaTheme="minorHAnsi"/>
          <w:lang w:eastAsia="en-US"/>
        </w:rPr>
        <w:t xml:space="preserve"> </w:t>
      </w:r>
      <w:r w:rsidR="00921D9A" w:rsidRPr="00AD7277">
        <w:rPr>
          <w:rFonts w:eastAsiaTheme="minorHAnsi"/>
          <w:lang w:eastAsia="en-US"/>
        </w:rPr>
        <w:t xml:space="preserve">passou a se </w:t>
      </w:r>
      <w:r w:rsidRPr="00AD7277">
        <w:rPr>
          <w:rFonts w:eastAsiaTheme="minorHAnsi"/>
          <w:lang w:eastAsia="en-US"/>
        </w:rPr>
        <w:t>tornar extremamente frágil, justamente nas</w:t>
      </w:r>
      <w:r w:rsidR="00921D9A" w:rsidRPr="00AD7277">
        <w:rPr>
          <w:rFonts w:eastAsiaTheme="minorHAnsi"/>
          <w:lang w:eastAsia="en-US"/>
        </w:rPr>
        <w:t xml:space="preserve"> </w:t>
      </w:r>
      <w:r w:rsidRPr="00AD7277">
        <w:rPr>
          <w:rFonts w:eastAsiaTheme="minorHAnsi"/>
          <w:lang w:eastAsia="en-US"/>
        </w:rPr>
        <w:t xml:space="preserve">regiões onde os colonizadores </w:t>
      </w:r>
      <w:r w:rsidR="00921D9A" w:rsidRPr="00AD7277">
        <w:rPr>
          <w:rFonts w:eastAsiaTheme="minorHAnsi"/>
          <w:lang w:eastAsia="en-US"/>
        </w:rPr>
        <w:t>iniciaram</w:t>
      </w:r>
      <w:r w:rsidRPr="00AD7277">
        <w:rPr>
          <w:rFonts w:eastAsiaTheme="minorHAnsi"/>
          <w:lang w:eastAsia="en-US"/>
        </w:rPr>
        <w:t xml:space="preserve"> </w:t>
      </w:r>
      <w:r w:rsidR="00921D9A" w:rsidRPr="00AD7277">
        <w:rPr>
          <w:rFonts w:eastAsiaTheme="minorHAnsi"/>
          <w:lang w:eastAsia="en-US"/>
        </w:rPr>
        <w:t xml:space="preserve">os </w:t>
      </w:r>
      <w:r w:rsidRPr="00AD7277">
        <w:rPr>
          <w:rFonts w:eastAsiaTheme="minorHAnsi"/>
          <w:lang w:eastAsia="en-US"/>
        </w:rPr>
        <w:t xml:space="preserve">seus estabelecimentos. </w:t>
      </w:r>
      <w:r w:rsidR="00921D9A" w:rsidRPr="00AD7277">
        <w:rPr>
          <w:rFonts w:eastAsiaTheme="minorHAnsi"/>
          <w:lang w:eastAsia="en-US"/>
        </w:rPr>
        <w:t>Não por acaso, a</w:t>
      </w:r>
      <w:r w:rsidRPr="00AD7277">
        <w:rPr>
          <w:rFonts w:eastAsiaTheme="minorHAnsi"/>
          <w:lang w:eastAsia="en-US"/>
        </w:rPr>
        <w:t xml:space="preserve"> Mata Atlântica é,</w:t>
      </w:r>
      <w:r w:rsidR="00921D9A" w:rsidRPr="00AD7277">
        <w:rPr>
          <w:rFonts w:eastAsiaTheme="minorHAnsi"/>
          <w:lang w:eastAsia="en-US"/>
        </w:rPr>
        <w:t xml:space="preserve"> atualmente, </w:t>
      </w:r>
      <w:r w:rsidRPr="00AD7277">
        <w:rPr>
          <w:rFonts w:eastAsiaTheme="minorHAnsi"/>
          <w:lang w:eastAsia="en-US"/>
        </w:rPr>
        <w:t>o bioma mais influenciado pela ação do homem</w:t>
      </w:r>
      <w:r w:rsidR="00921D9A" w:rsidRPr="00AD7277">
        <w:rPr>
          <w:rFonts w:eastAsiaTheme="minorHAnsi"/>
          <w:lang w:eastAsia="en-US"/>
        </w:rPr>
        <w:t xml:space="preserve"> e, consequentemente, mais ameaçado do país</w:t>
      </w:r>
      <w:r w:rsidRPr="00AD7277">
        <w:rPr>
          <w:rFonts w:eastAsiaTheme="minorHAnsi"/>
          <w:lang w:eastAsia="en-US"/>
        </w:rPr>
        <w:t>.</w:t>
      </w:r>
    </w:p>
    <w:p w:rsidR="001D4E21" w:rsidRPr="00AD7277" w:rsidRDefault="001D4E21" w:rsidP="00390691">
      <w:pPr>
        <w:autoSpaceDE w:val="0"/>
        <w:autoSpaceDN w:val="0"/>
        <w:adjustRightInd w:val="0"/>
        <w:jc w:val="both"/>
        <w:rPr>
          <w:rFonts w:eastAsiaTheme="minorHAnsi"/>
          <w:color w:val="231F20"/>
          <w:lang w:eastAsia="en-US"/>
        </w:rPr>
      </w:pPr>
    </w:p>
    <w:p w:rsidR="00B720E9" w:rsidRPr="00AD7277" w:rsidRDefault="00921D9A" w:rsidP="005D4C87">
      <w:pPr>
        <w:autoSpaceDE w:val="0"/>
        <w:autoSpaceDN w:val="0"/>
        <w:adjustRightInd w:val="0"/>
        <w:jc w:val="both"/>
        <w:rPr>
          <w:rFonts w:eastAsiaTheme="minorHAnsi"/>
          <w:lang w:eastAsia="en-US"/>
        </w:rPr>
      </w:pPr>
      <w:r w:rsidRPr="00AD7277">
        <w:rPr>
          <w:rFonts w:eastAsiaTheme="minorHAnsi"/>
          <w:lang w:eastAsia="en-US"/>
        </w:rPr>
        <w:t>A</w:t>
      </w:r>
      <w:r w:rsidR="00B720E9" w:rsidRPr="00AD7277">
        <w:rPr>
          <w:rFonts w:eastAsiaTheme="minorHAnsi"/>
          <w:lang w:eastAsia="en-US"/>
        </w:rPr>
        <w:t xml:space="preserve"> Bacia do Alto Tietê está inserida nesse bioma Mata Atlântica, </w:t>
      </w:r>
      <w:r w:rsidRPr="00AD7277">
        <w:rPr>
          <w:rFonts w:eastAsiaTheme="minorHAnsi"/>
          <w:lang w:eastAsia="en-US"/>
        </w:rPr>
        <w:t>com</w:t>
      </w:r>
      <w:r w:rsidR="00B720E9" w:rsidRPr="00AD7277">
        <w:rPr>
          <w:rFonts w:eastAsiaTheme="minorHAnsi"/>
          <w:lang w:eastAsia="en-US"/>
        </w:rPr>
        <w:t xml:space="preserve"> seus gradientes de ambientes topográficos e de</w:t>
      </w:r>
      <w:r w:rsidRPr="00AD7277">
        <w:rPr>
          <w:rFonts w:eastAsiaTheme="minorHAnsi"/>
          <w:lang w:eastAsia="en-US"/>
        </w:rPr>
        <w:t xml:space="preserve"> </w:t>
      </w:r>
      <w:r w:rsidR="00B720E9" w:rsidRPr="00AD7277">
        <w:rPr>
          <w:rFonts w:eastAsiaTheme="minorHAnsi"/>
          <w:lang w:eastAsia="en-US"/>
        </w:rPr>
        <w:t xml:space="preserve">altitudes desde as cabeceiras, na Serra do Mar. </w:t>
      </w:r>
      <w:r w:rsidRPr="00AD7277">
        <w:rPr>
          <w:rFonts w:eastAsiaTheme="minorHAnsi"/>
          <w:lang w:eastAsia="en-US"/>
        </w:rPr>
        <w:t>Esse bioma na Bacia se apresenta como</w:t>
      </w:r>
      <w:r w:rsidR="00B720E9" w:rsidRPr="00AD7277">
        <w:rPr>
          <w:rFonts w:eastAsiaTheme="minorHAnsi"/>
          <w:lang w:eastAsia="en-US"/>
        </w:rPr>
        <w:t xml:space="preserve"> floresta ombrófila</w:t>
      </w:r>
      <w:r w:rsidR="00B3158D" w:rsidRPr="00AD7277">
        <w:rPr>
          <w:rFonts w:eastAsiaTheme="minorHAnsi"/>
          <w:lang w:eastAsia="en-US"/>
        </w:rPr>
        <w:t xml:space="preserve"> </w:t>
      </w:r>
      <w:r w:rsidR="00B720E9" w:rsidRPr="00AD7277">
        <w:rPr>
          <w:rFonts w:eastAsiaTheme="minorHAnsi"/>
          <w:lang w:eastAsia="en-US"/>
        </w:rPr>
        <w:t>densa, campos naturais</w:t>
      </w:r>
      <w:r w:rsidR="00B3158D" w:rsidRPr="00AD7277">
        <w:rPr>
          <w:rFonts w:eastAsiaTheme="minorHAnsi"/>
          <w:lang w:eastAsia="en-US"/>
        </w:rPr>
        <w:t xml:space="preserve"> e </w:t>
      </w:r>
      <w:r w:rsidR="00B720E9" w:rsidRPr="00AD7277">
        <w:rPr>
          <w:rFonts w:eastAsiaTheme="minorHAnsi"/>
          <w:lang w:eastAsia="en-US"/>
        </w:rPr>
        <w:t>floresta ombrófila densa e rala de terras mais baixas de planalto</w:t>
      </w:r>
      <w:r w:rsidR="00B3158D" w:rsidRPr="00AD7277">
        <w:rPr>
          <w:rFonts w:eastAsiaTheme="minorHAnsi"/>
          <w:lang w:eastAsia="en-US"/>
        </w:rPr>
        <w:t xml:space="preserve"> (na cidade de São Paulo). Há que se considerar, ainda, as</w:t>
      </w:r>
      <w:r w:rsidR="00B720E9" w:rsidRPr="00AD7277">
        <w:rPr>
          <w:rFonts w:eastAsiaTheme="minorHAnsi"/>
          <w:lang w:eastAsia="en-US"/>
        </w:rPr>
        <w:t xml:space="preserve"> formações de várzeas com brejos ao longo dos cursos</w:t>
      </w:r>
      <w:r w:rsidR="00B3158D" w:rsidRPr="00AD7277">
        <w:rPr>
          <w:rFonts w:eastAsiaTheme="minorHAnsi"/>
          <w:lang w:eastAsia="en-US"/>
        </w:rPr>
        <w:t xml:space="preserve"> </w:t>
      </w:r>
      <w:r w:rsidR="00B720E9" w:rsidRPr="00AD7277">
        <w:rPr>
          <w:rFonts w:eastAsiaTheme="minorHAnsi"/>
          <w:lang w:eastAsia="en-US"/>
        </w:rPr>
        <w:t xml:space="preserve">d'água e outras fitofisionomias como floresta ombrófila densa sobre turfeira, nas </w:t>
      </w:r>
      <w:proofErr w:type="spellStart"/>
      <w:r w:rsidR="00B720E9" w:rsidRPr="00AD7277">
        <w:rPr>
          <w:rFonts w:eastAsiaTheme="minorHAnsi"/>
          <w:lang w:eastAsia="en-US"/>
        </w:rPr>
        <w:t>sub</w:t>
      </w:r>
      <w:r w:rsidR="00B3158D" w:rsidRPr="00AD7277">
        <w:rPr>
          <w:rFonts w:eastAsiaTheme="minorHAnsi"/>
          <w:lang w:eastAsia="en-US"/>
        </w:rPr>
        <w:t>-</w:t>
      </w:r>
      <w:r w:rsidR="00B720E9" w:rsidRPr="00AD7277">
        <w:rPr>
          <w:rFonts w:eastAsiaTheme="minorHAnsi"/>
          <w:lang w:eastAsia="en-US"/>
        </w:rPr>
        <w:t>bacias</w:t>
      </w:r>
      <w:proofErr w:type="spellEnd"/>
      <w:r w:rsidR="00B3158D" w:rsidRPr="00AD7277">
        <w:rPr>
          <w:rFonts w:eastAsiaTheme="minorHAnsi"/>
          <w:lang w:eastAsia="en-US"/>
        </w:rPr>
        <w:t xml:space="preserve"> </w:t>
      </w:r>
      <w:r w:rsidR="00B720E9" w:rsidRPr="00AD7277">
        <w:rPr>
          <w:rFonts w:eastAsiaTheme="minorHAnsi"/>
          <w:lang w:eastAsia="en-US"/>
        </w:rPr>
        <w:t xml:space="preserve">Cotia-Guarapiranga, </w:t>
      </w:r>
      <w:proofErr w:type="spellStart"/>
      <w:r w:rsidR="00B720E9" w:rsidRPr="00AD7277">
        <w:rPr>
          <w:rFonts w:eastAsiaTheme="minorHAnsi"/>
          <w:lang w:eastAsia="en-US"/>
        </w:rPr>
        <w:t>Juqueri</w:t>
      </w:r>
      <w:proofErr w:type="spellEnd"/>
      <w:r w:rsidR="00B720E9" w:rsidRPr="00AD7277">
        <w:rPr>
          <w:rFonts w:eastAsiaTheme="minorHAnsi"/>
          <w:lang w:eastAsia="en-US"/>
        </w:rPr>
        <w:t xml:space="preserve">-Cantareira, Billings-Tamanduateí e Jusante Pinheiros-Pirapora. </w:t>
      </w:r>
    </w:p>
    <w:p w:rsidR="001D4E21" w:rsidRPr="00AD7277" w:rsidRDefault="001D4E21" w:rsidP="00390691">
      <w:pPr>
        <w:autoSpaceDE w:val="0"/>
        <w:autoSpaceDN w:val="0"/>
        <w:adjustRightInd w:val="0"/>
        <w:jc w:val="both"/>
        <w:rPr>
          <w:rFonts w:eastAsiaTheme="minorHAnsi"/>
          <w:color w:val="231F20"/>
          <w:lang w:eastAsia="en-US"/>
        </w:rPr>
      </w:pPr>
    </w:p>
    <w:p w:rsidR="00C817D7" w:rsidRPr="00AD7277" w:rsidRDefault="00DF5F7A" w:rsidP="00DF5F7A">
      <w:pPr>
        <w:autoSpaceDE w:val="0"/>
        <w:autoSpaceDN w:val="0"/>
        <w:adjustRightInd w:val="0"/>
        <w:jc w:val="both"/>
        <w:rPr>
          <w:rFonts w:eastAsiaTheme="minorHAnsi"/>
          <w:color w:val="000000"/>
          <w:lang w:eastAsia="en-US"/>
        </w:rPr>
      </w:pPr>
      <w:r w:rsidRPr="00AD7277">
        <w:rPr>
          <w:rFonts w:eastAsiaTheme="minorHAnsi"/>
          <w:color w:val="000000"/>
          <w:lang w:eastAsia="en-US"/>
        </w:rPr>
        <w:t>Na Bacia do Alto Tietê o</w:t>
      </w:r>
      <w:r w:rsidR="00C817D7" w:rsidRPr="00AD7277">
        <w:rPr>
          <w:rFonts w:eastAsiaTheme="minorHAnsi"/>
          <w:color w:val="000000"/>
          <w:lang w:eastAsia="en-US"/>
        </w:rPr>
        <w:t xml:space="preserve">s fragmentos florestais e as unidades de conservação e </w:t>
      </w:r>
      <w:r w:rsidRPr="00AD7277">
        <w:rPr>
          <w:rFonts w:eastAsiaTheme="minorHAnsi"/>
          <w:color w:val="000000"/>
          <w:lang w:eastAsia="en-US"/>
        </w:rPr>
        <w:t>demais</w:t>
      </w:r>
      <w:r w:rsidR="00C817D7" w:rsidRPr="00AD7277">
        <w:rPr>
          <w:rFonts w:eastAsiaTheme="minorHAnsi"/>
          <w:color w:val="000000"/>
          <w:lang w:eastAsia="en-US"/>
        </w:rPr>
        <w:t xml:space="preserve"> áreas protegidas</w:t>
      </w:r>
      <w:r w:rsidRPr="00AD7277">
        <w:rPr>
          <w:rFonts w:eastAsiaTheme="minorHAnsi"/>
          <w:color w:val="000000"/>
          <w:lang w:eastAsia="en-US"/>
        </w:rPr>
        <w:t xml:space="preserve"> são, atualmente,</w:t>
      </w:r>
      <w:r w:rsidR="00C817D7" w:rsidRPr="00AD7277">
        <w:rPr>
          <w:rFonts w:eastAsiaTheme="minorHAnsi"/>
          <w:color w:val="000000"/>
          <w:lang w:eastAsia="en-US"/>
        </w:rPr>
        <w:t xml:space="preserve"> importantes remanescentes dos ambientes naturais</w:t>
      </w:r>
      <w:r w:rsidRPr="00AD7277">
        <w:rPr>
          <w:rFonts w:eastAsiaTheme="minorHAnsi"/>
          <w:color w:val="000000"/>
          <w:lang w:eastAsia="en-US"/>
        </w:rPr>
        <w:t xml:space="preserve">, sobretudo porque </w:t>
      </w:r>
      <w:r w:rsidR="00C817D7" w:rsidRPr="00AD7277">
        <w:rPr>
          <w:rFonts w:eastAsiaTheme="minorHAnsi"/>
          <w:color w:val="000000"/>
          <w:lang w:eastAsia="en-US"/>
        </w:rPr>
        <w:t>abrigam uma biodiversidade de extrema importância para a conservação.</w:t>
      </w:r>
    </w:p>
    <w:p w:rsidR="00DF5F7A" w:rsidRPr="00AD7277" w:rsidRDefault="00DF5F7A" w:rsidP="00DF5F7A">
      <w:pPr>
        <w:autoSpaceDE w:val="0"/>
        <w:autoSpaceDN w:val="0"/>
        <w:adjustRightInd w:val="0"/>
        <w:jc w:val="both"/>
        <w:rPr>
          <w:rFonts w:eastAsiaTheme="minorHAnsi"/>
          <w:color w:val="000000"/>
          <w:lang w:eastAsia="en-US"/>
        </w:rPr>
      </w:pPr>
    </w:p>
    <w:p w:rsidR="009861E1" w:rsidRPr="00AD7277" w:rsidRDefault="00B15962" w:rsidP="009861E1">
      <w:pPr>
        <w:autoSpaceDE w:val="0"/>
        <w:autoSpaceDN w:val="0"/>
        <w:adjustRightInd w:val="0"/>
        <w:jc w:val="both"/>
        <w:rPr>
          <w:rFonts w:eastAsiaTheme="minorHAnsi"/>
          <w:color w:val="000000"/>
          <w:spacing w:val="2"/>
          <w:lang w:eastAsia="en-US"/>
        </w:rPr>
      </w:pPr>
      <w:r w:rsidRPr="00AD7277">
        <w:rPr>
          <w:rFonts w:eastAsiaTheme="minorHAnsi"/>
          <w:color w:val="000000"/>
          <w:spacing w:val="2"/>
          <w:lang w:eastAsia="en-US"/>
        </w:rPr>
        <w:t>N</w:t>
      </w:r>
      <w:r w:rsidR="00C817D7" w:rsidRPr="00AD7277">
        <w:rPr>
          <w:rFonts w:eastAsiaTheme="minorHAnsi"/>
          <w:color w:val="000000"/>
          <w:spacing w:val="2"/>
          <w:lang w:eastAsia="en-US"/>
        </w:rPr>
        <w:t xml:space="preserve">a região da Bacia do Alto Tietê, o </w:t>
      </w:r>
      <w:r w:rsidRPr="00AD7277">
        <w:rPr>
          <w:rFonts w:eastAsiaTheme="minorHAnsi"/>
          <w:color w:val="000000"/>
          <w:spacing w:val="2"/>
          <w:lang w:eastAsia="en-US"/>
        </w:rPr>
        <w:t>processo agressivo</w:t>
      </w:r>
      <w:r w:rsidR="00C817D7" w:rsidRPr="00AD7277">
        <w:rPr>
          <w:rFonts w:eastAsiaTheme="minorHAnsi"/>
          <w:color w:val="000000"/>
          <w:spacing w:val="2"/>
          <w:lang w:eastAsia="en-US"/>
        </w:rPr>
        <w:t xml:space="preserve"> e acelerado</w:t>
      </w:r>
      <w:r w:rsidRPr="00AD7277">
        <w:rPr>
          <w:rFonts w:eastAsiaTheme="minorHAnsi"/>
          <w:color w:val="000000"/>
          <w:spacing w:val="2"/>
          <w:lang w:eastAsia="en-US"/>
        </w:rPr>
        <w:t xml:space="preserve"> </w:t>
      </w:r>
      <w:r w:rsidR="00C817D7" w:rsidRPr="00AD7277">
        <w:rPr>
          <w:rFonts w:eastAsiaTheme="minorHAnsi"/>
          <w:color w:val="000000"/>
          <w:spacing w:val="2"/>
          <w:lang w:eastAsia="en-US"/>
        </w:rPr>
        <w:t xml:space="preserve">de fragmentação dos ecossistemas da Mata Atlântica resultou em fragmentos isolados de remanescentes florestais, </w:t>
      </w:r>
      <w:r w:rsidRPr="00AD7277">
        <w:rPr>
          <w:rFonts w:eastAsiaTheme="minorHAnsi"/>
          <w:color w:val="000000"/>
          <w:spacing w:val="2"/>
          <w:lang w:eastAsia="en-US"/>
        </w:rPr>
        <w:t xml:space="preserve">alguns muito pequenos e também </w:t>
      </w:r>
      <w:proofErr w:type="spellStart"/>
      <w:r w:rsidRPr="00AD7277">
        <w:rPr>
          <w:rFonts w:eastAsiaTheme="minorHAnsi"/>
          <w:color w:val="000000"/>
          <w:spacing w:val="2"/>
          <w:lang w:eastAsia="en-US"/>
        </w:rPr>
        <w:t>antropicamente</w:t>
      </w:r>
      <w:proofErr w:type="spellEnd"/>
      <w:r w:rsidRPr="00AD7277">
        <w:rPr>
          <w:rFonts w:eastAsiaTheme="minorHAnsi"/>
          <w:color w:val="000000"/>
          <w:spacing w:val="2"/>
          <w:lang w:eastAsia="en-US"/>
        </w:rPr>
        <w:t xml:space="preserve"> alterados. </w:t>
      </w:r>
      <w:r w:rsidR="009861E1" w:rsidRPr="00AD7277">
        <w:rPr>
          <w:rFonts w:eastAsiaTheme="minorHAnsi"/>
          <w:color w:val="000000"/>
          <w:spacing w:val="2"/>
          <w:lang w:eastAsia="en-US"/>
        </w:rPr>
        <w:t xml:space="preserve">Esse processo negativo promoveu a perda da biodiversidade e a diminuição dos serviços naturais </w:t>
      </w:r>
      <w:r w:rsidR="00C817D7" w:rsidRPr="00AD7277">
        <w:rPr>
          <w:rFonts w:eastAsiaTheme="minorHAnsi"/>
          <w:color w:val="000000"/>
          <w:spacing w:val="2"/>
          <w:lang w:eastAsia="en-US"/>
        </w:rPr>
        <w:t>como</w:t>
      </w:r>
      <w:r w:rsidR="009861E1" w:rsidRPr="00AD7277">
        <w:rPr>
          <w:rFonts w:eastAsiaTheme="minorHAnsi"/>
          <w:color w:val="000000"/>
          <w:spacing w:val="2"/>
          <w:lang w:eastAsia="en-US"/>
        </w:rPr>
        <w:t xml:space="preserve"> </w:t>
      </w:r>
      <w:r w:rsidR="00C817D7" w:rsidRPr="00AD7277">
        <w:rPr>
          <w:rFonts w:eastAsiaTheme="minorHAnsi"/>
          <w:color w:val="000000"/>
          <w:spacing w:val="2"/>
          <w:lang w:eastAsia="en-US"/>
        </w:rPr>
        <w:t>suprimento de água</w:t>
      </w:r>
      <w:r w:rsidR="009861E1" w:rsidRPr="00AD7277">
        <w:rPr>
          <w:rFonts w:eastAsiaTheme="minorHAnsi"/>
          <w:color w:val="000000"/>
          <w:spacing w:val="2"/>
          <w:lang w:eastAsia="en-US"/>
        </w:rPr>
        <w:t xml:space="preserve">, </w:t>
      </w:r>
      <w:r w:rsidR="00C817D7" w:rsidRPr="00AD7277">
        <w:rPr>
          <w:rFonts w:eastAsiaTheme="minorHAnsi"/>
          <w:color w:val="000000"/>
          <w:spacing w:val="2"/>
          <w:lang w:eastAsia="en-US"/>
        </w:rPr>
        <w:t>ar de boa qualidade</w:t>
      </w:r>
      <w:r w:rsidR="009861E1" w:rsidRPr="00AD7277">
        <w:rPr>
          <w:rFonts w:eastAsiaTheme="minorHAnsi"/>
          <w:color w:val="000000"/>
          <w:spacing w:val="2"/>
          <w:lang w:eastAsia="en-US"/>
        </w:rPr>
        <w:t>, qualidade ambiental etc</w:t>
      </w:r>
      <w:r w:rsidR="00C817D7" w:rsidRPr="00AD7277">
        <w:rPr>
          <w:rFonts w:eastAsiaTheme="minorHAnsi"/>
          <w:color w:val="000000"/>
          <w:spacing w:val="2"/>
          <w:lang w:eastAsia="en-US"/>
        </w:rPr>
        <w:t xml:space="preserve">. </w:t>
      </w:r>
    </w:p>
    <w:p w:rsidR="009861E1" w:rsidRPr="00AD7277" w:rsidRDefault="009861E1" w:rsidP="009861E1">
      <w:pPr>
        <w:autoSpaceDE w:val="0"/>
        <w:autoSpaceDN w:val="0"/>
        <w:adjustRightInd w:val="0"/>
        <w:jc w:val="both"/>
        <w:rPr>
          <w:rFonts w:eastAsiaTheme="minorHAnsi"/>
          <w:color w:val="000000"/>
          <w:lang w:eastAsia="en-US"/>
        </w:rPr>
      </w:pPr>
    </w:p>
    <w:p w:rsidR="001E0D30" w:rsidRPr="00AD7277" w:rsidRDefault="00C817D7" w:rsidP="001E0D30">
      <w:pPr>
        <w:autoSpaceDE w:val="0"/>
        <w:autoSpaceDN w:val="0"/>
        <w:adjustRightInd w:val="0"/>
        <w:jc w:val="both"/>
        <w:rPr>
          <w:rFonts w:eastAsiaTheme="minorHAnsi"/>
          <w:color w:val="000000"/>
          <w:lang w:eastAsia="en-US"/>
        </w:rPr>
      </w:pPr>
      <w:r w:rsidRPr="00AD7277">
        <w:rPr>
          <w:rFonts w:eastAsiaTheme="minorHAnsi"/>
          <w:color w:val="000000"/>
          <w:lang w:eastAsia="en-US"/>
        </w:rPr>
        <w:t xml:space="preserve">Os fragmentos atuais, </w:t>
      </w:r>
      <w:r w:rsidR="009861E1" w:rsidRPr="00AD7277">
        <w:rPr>
          <w:rFonts w:eastAsiaTheme="minorHAnsi"/>
          <w:color w:val="000000"/>
          <w:lang w:eastAsia="en-US"/>
        </w:rPr>
        <w:t>embora importantes testemunhos d</w:t>
      </w:r>
      <w:r w:rsidRPr="00AD7277">
        <w:rPr>
          <w:rFonts w:eastAsiaTheme="minorHAnsi"/>
          <w:color w:val="000000"/>
          <w:lang w:eastAsia="en-US"/>
        </w:rPr>
        <w:t xml:space="preserve">o bioma </w:t>
      </w:r>
      <w:r w:rsidR="009861E1" w:rsidRPr="00AD7277">
        <w:rPr>
          <w:rFonts w:eastAsiaTheme="minorHAnsi"/>
          <w:color w:val="000000"/>
          <w:lang w:eastAsia="en-US"/>
        </w:rPr>
        <w:t xml:space="preserve">original, </w:t>
      </w:r>
      <w:r w:rsidRPr="00AD7277">
        <w:rPr>
          <w:rFonts w:eastAsiaTheme="minorHAnsi"/>
          <w:color w:val="000000"/>
          <w:lang w:eastAsia="en-US"/>
        </w:rPr>
        <w:t>íntegro e</w:t>
      </w:r>
      <w:r w:rsidR="009861E1" w:rsidRPr="00AD7277">
        <w:rPr>
          <w:rFonts w:eastAsiaTheme="minorHAnsi"/>
          <w:color w:val="000000"/>
          <w:lang w:eastAsia="en-US"/>
        </w:rPr>
        <w:t xml:space="preserve"> </w:t>
      </w:r>
      <w:r w:rsidRPr="00AD7277">
        <w:rPr>
          <w:rFonts w:eastAsiaTheme="minorHAnsi"/>
          <w:color w:val="000000"/>
          <w:lang w:eastAsia="en-US"/>
        </w:rPr>
        <w:t>contínuo</w:t>
      </w:r>
      <w:r w:rsidR="009861E1" w:rsidRPr="00AD7277">
        <w:rPr>
          <w:rFonts w:eastAsiaTheme="minorHAnsi"/>
          <w:color w:val="000000"/>
          <w:lang w:eastAsia="en-US"/>
        </w:rPr>
        <w:t xml:space="preserve">, promovem </w:t>
      </w:r>
      <w:r w:rsidRPr="00AD7277">
        <w:rPr>
          <w:rFonts w:eastAsiaTheme="minorHAnsi"/>
          <w:color w:val="000000"/>
          <w:lang w:eastAsia="en-US"/>
        </w:rPr>
        <w:t>o isolamento de populações e espécies, com</w:t>
      </w:r>
      <w:r w:rsidR="009861E1" w:rsidRPr="00AD7277">
        <w:rPr>
          <w:rFonts w:eastAsiaTheme="minorHAnsi"/>
          <w:color w:val="000000"/>
          <w:lang w:eastAsia="en-US"/>
        </w:rPr>
        <w:t xml:space="preserve"> consequentes </w:t>
      </w:r>
      <w:r w:rsidRPr="00AD7277">
        <w:rPr>
          <w:rFonts w:eastAsiaTheme="minorHAnsi"/>
          <w:color w:val="000000"/>
          <w:lang w:eastAsia="en-US"/>
        </w:rPr>
        <w:t xml:space="preserve">dificuldades para o intercâmbio do fluxo gênico. </w:t>
      </w:r>
      <w:r w:rsidR="009861E1" w:rsidRPr="00AD7277">
        <w:rPr>
          <w:rFonts w:eastAsiaTheme="minorHAnsi"/>
          <w:color w:val="000000"/>
          <w:lang w:eastAsia="en-US"/>
        </w:rPr>
        <w:t>Neste aspecto, há que se considerar que reflorestamento de recuperação florestal incluído no Componente 1 do Programa, é uma pequena contribuição na ligação de alguns fragmentos</w:t>
      </w:r>
      <w:r w:rsidR="001E0D30" w:rsidRPr="00AD7277">
        <w:rPr>
          <w:rFonts w:eastAsiaTheme="minorHAnsi"/>
          <w:color w:val="000000"/>
          <w:lang w:eastAsia="en-US"/>
        </w:rPr>
        <w:t xml:space="preserve"> </w:t>
      </w:r>
      <w:r w:rsidRPr="00AD7277">
        <w:rPr>
          <w:rFonts w:eastAsiaTheme="minorHAnsi"/>
          <w:color w:val="000000"/>
          <w:lang w:eastAsia="en-US"/>
        </w:rPr>
        <w:t xml:space="preserve">do antigo bioma contínuo </w:t>
      </w:r>
      <w:r w:rsidR="009861E1" w:rsidRPr="00AD7277">
        <w:rPr>
          <w:rFonts w:eastAsiaTheme="minorHAnsi"/>
          <w:color w:val="000000"/>
          <w:lang w:eastAsia="en-US"/>
        </w:rPr>
        <w:t>ou na formação do</w:t>
      </w:r>
      <w:r w:rsidRPr="00AD7277">
        <w:rPr>
          <w:rFonts w:eastAsiaTheme="minorHAnsi"/>
          <w:color w:val="000000"/>
          <w:lang w:eastAsia="en-US"/>
        </w:rPr>
        <w:t xml:space="preserve"> que se convencionou chamar</w:t>
      </w:r>
      <w:r w:rsidR="009861E1" w:rsidRPr="00AD7277">
        <w:rPr>
          <w:rFonts w:eastAsiaTheme="minorHAnsi"/>
          <w:color w:val="000000"/>
          <w:lang w:eastAsia="en-US"/>
        </w:rPr>
        <w:t xml:space="preserve"> </w:t>
      </w:r>
      <w:r w:rsidRPr="00AD7277">
        <w:rPr>
          <w:rFonts w:eastAsiaTheme="minorHAnsi"/>
          <w:color w:val="000000"/>
          <w:lang w:eastAsia="en-US"/>
        </w:rPr>
        <w:t xml:space="preserve">de </w:t>
      </w:r>
      <w:r w:rsidR="009861E1" w:rsidRPr="00AD7277">
        <w:rPr>
          <w:rFonts w:eastAsiaTheme="minorHAnsi"/>
          <w:color w:val="000000"/>
          <w:lang w:eastAsia="en-US"/>
        </w:rPr>
        <w:t>corredor ecológico</w:t>
      </w:r>
      <w:r w:rsidR="001E0D30" w:rsidRPr="00AD7277">
        <w:rPr>
          <w:rFonts w:eastAsiaTheme="minorHAnsi"/>
          <w:color w:val="000000"/>
          <w:lang w:eastAsia="en-US"/>
        </w:rPr>
        <w:t>.</w:t>
      </w:r>
    </w:p>
    <w:p w:rsidR="00C817D7" w:rsidRPr="00AD7277" w:rsidRDefault="00C817D7" w:rsidP="00390691">
      <w:pPr>
        <w:autoSpaceDE w:val="0"/>
        <w:autoSpaceDN w:val="0"/>
        <w:adjustRightInd w:val="0"/>
        <w:jc w:val="both"/>
        <w:rPr>
          <w:rFonts w:eastAsiaTheme="minorHAnsi"/>
          <w:color w:val="231F20"/>
          <w:lang w:eastAsia="en-US"/>
        </w:rPr>
      </w:pPr>
    </w:p>
    <w:p w:rsidR="00B60F79" w:rsidRPr="00722533" w:rsidRDefault="00B60F79" w:rsidP="00390691">
      <w:pPr>
        <w:autoSpaceDE w:val="0"/>
        <w:autoSpaceDN w:val="0"/>
        <w:adjustRightInd w:val="0"/>
        <w:jc w:val="both"/>
        <w:rPr>
          <w:rFonts w:eastAsiaTheme="minorHAnsi"/>
          <w:i/>
          <w:color w:val="2E74B5" w:themeColor="accent5" w:themeShade="BF"/>
          <w:lang w:eastAsia="en-US"/>
        </w:rPr>
      </w:pPr>
      <w:r w:rsidRPr="00722533">
        <w:rPr>
          <w:rFonts w:eastAsiaTheme="minorHAnsi"/>
          <w:i/>
          <w:color w:val="2E74B5" w:themeColor="accent5" w:themeShade="BF"/>
          <w:lang w:eastAsia="en-US"/>
        </w:rPr>
        <w:t>Áreas Protegidas</w:t>
      </w:r>
    </w:p>
    <w:p w:rsidR="00B60F79" w:rsidRPr="00841111" w:rsidRDefault="00B60F79" w:rsidP="00390691">
      <w:pPr>
        <w:autoSpaceDE w:val="0"/>
        <w:autoSpaceDN w:val="0"/>
        <w:adjustRightInd w:val="0"/>
        <w:jc w:val="both"/>
        <w:rPr>
          <w:rFonts w:eastAsiaTheme="minorHAnsi"/>
          <w:b/>
          <w:color w:val="231F20"/>
          <w:sz w:val="16"/>
          <w:szCs w:val="16"/>
          <w:lang w:eastAsia="en-US"/>
        </w:rPr>
      </w:pPr>
    </w:p>
    <w:p w:rsidR="00C817D7" w:rsidRPr="00AD7277" w:rsidRDefault="00C817D7" w:rsidP="00B60F79">
      <w:pPr>
        <w:autoSpaceDE w:val="0"/>
        <w:autoSpaceDN w:val="0"/>
        <w:adjustRightInd w:val="0"/>
        <w:jc w:val="both"/>
        <w:rPr>
          <w:rFonts w:eastAsiaTheme="minorHAnsi"/>
          <w:color w:val="000000"/>
          <w:lang w:eastAsia="en-US"/>
        </w:rPr>
      </w:pPr>
      <w:r w:rsidRPr="00AD7277">
        <w:rPr>
          <w:rFonts w:eastAsiaTheme="minorHAnsi"/>
          <w:color w:val="000000"/>
          <w:lang w:eastAsia="en-US"/>
        </w:rPr>
        <w:t>As áreas verdes urbanas</w:t>
      </w:r>
      <w:r w:rsidR="00B60F79" w:rsidRPr="00AD7277">
        <w:rPr>
          <w:rFonts w:eastAsiaTheme="minorHAnsi"/>
          <w:color w:val="000000"/>
          <w:lang w:eastAsia="en-US"/>
        </w:rPr>
        <w:t xml:space="preserve">, </w:t>
      </w:r>
      <w:r w:rsidR="005D4C87" w:rsidRPr="00AD7277">
        <w:rPr>
          <w:rFonts w:eastAsiaTheme="minorHAnsi"/>
          <w:color w:val="000000"/>
          <w:lang w:eastAsia="en-US"/>
        </w:rPr>
        <w:t xml:space="preserve">sobretudo as protegidas, </w:t>
      </w:r>
      <w:r w:rsidR="00B60F79" w:rsidRPr="00AD7277">
        <w:rPr>
          <w:rFonts w:eastAsiaTheme="minorHAnsi"/>
          <w:color w:val="000000"/>
          <w:lang w:eastAsia="en-US"/>
        </w:rPr>
        <w:t xml:space="preserve">caracterizadas como </w:t>
      </w:r>
      <w:r w:rsidRPr="00AD7277">
        <w:rPr>
          <w:rFonts w:eastAsiaTheme="minorHAnsi"/>
          <w:color w:val="000000"/>
          <w:lang w:eastAsia="en-US"/>
        </w:rPr>
        <w:t xml:space="preserve">fragmentos de vegetação original, </w:t>
      </w:r>
      <w:r w:rsidR="00B60F79" w:rsidRPr="00AD7277">
        <w:rPr>
          <w:rFonts w:eastAsiaTheme="minorHAnsi"/>
          <w:color w:val="000000"/>
          <w:lang w:eastAsia="en-US"/>
        </w:rPr>
        <w:t xml:space="preserve">áreas </w:t>
      </w:r>
      <w:r w:rsidRPr="00AD7277">
        <w:rPr>
          <w:rFonts w:eastAsiaTheme="minorHAnsi"/>
          <w:color w:val="000000"/>
          <w:lang w:eastAsia="en-US"/>
        </w:rPr>
        <w:t>arboriza</w:t>
      </w:r>
      <w:r w:rsidR="00B60F79" w:rsidRPr="00AD7277">
        <w:rPr>
          <w:rFonts w:eastAsiaTheme="minorHAnsi"/>
          <w:color w:val="000000"/>
          <w:lang w:eastAsia="en-US"/>
        </w:rPr>
        <w:t>das</w:t>
      </w:r>
      <w:r w:rsidRPr="00AD7277">
        <w:rPr>
          <w:rFonts w:eastAsiaTheme="minorHAnsi"/>
          <w:color w:val="000000"/>
          <w:lang w:eastAsia="en-US"/>
        </w:rPr>
        <w:t>, parques,</w:t>
      </w:r>
      <w:r w:rsidR="00B60F79" w:rsidRPr="00AD7277">
        <w:rPr>
          <w:rFonts w:eastAsiaTheme="minorHAnsi"/>
          <w:color w:val="000000"/>
          <w:lang w:eastAsia="en-US"/>
        </w:rPr>
        <w:t xml:space="preserve"> </w:t>
      </w:r>
      <w:r w:rsidRPr="00AD7277">
        <w:rPr>
          <w:rFonts w:eastAsiaTheme="minorHAnsi"/>
          <w:color w:val="000000"/>
          <w:lang w:eastAsia="en-US"/>
        </w:rPr>
        <w:t xml:space="preserve">praças, canteiros, jardins, públicos como particulares, </w:t>
      </w:r>
      <w:r w:rsidR="00B60F79" w:rsidRPr="00AD7277">
        <w:rPr>
          <w:rFonts w:eastAsiaTheme="minorHAnsi"/>
          <w:color w:val="000000"/>
          <w:lang w:eastAsia="en-US"/>
        </w:rPr>
        <w:t xml:space="preserve">embora fundamentais </w:t>
      </w:r>
      <w:r w:rsidRPr="00AD7277">
        <w:rPr>
          <w:rFonts w:eastAsiaTheme="minorHAnsi"/>
          <w:color w:val="000000"/>
          <w:lang w:eastAsia="en-US"/>
        </w:rPr>
        <w:t>para a manutenção da</w:t>
      </w:r>
      <w:r w:rsidR="00B60F79" w:rsidRPr="00AD7277">
        <w:rPr>
          <w:rFonts w:eastAsiaTheme="minorHAnsi"/>
          <w:color w:val="000000"/>
          <w:lang w:eastAsia="en-US"/>
        </w:rPr>
        <w:t xml:space="preserve"> </w:t>
      </w:r>
      <w:r w:rsidRPr="00AD7277">
        <w:rPr>
          <w:rFonts w:eastAsiaTheme="minorHAnsi"/>
          <w:color w:val="000000"/>
          <w:lang w:eastAsia="en-US"/>
        </w:rPr>
        <w:t xml:space="preserve">biodiversidade </w:t>
      </w:r>
      <w:r w:rsidR="00B60F79" w:rsidRPr="00AD7277">
        <w:rPr>
          <w:rFonts w:eastAsiaTheme="minorHAnsi"/>
          <w:color w:val="000000"/>
          <w:lang w:eastAsia="en-US"/>
        </w:rPr>
        <w:t xml:space="preserve">nas grandes </w:t>
      </w:r>
      <w:r w:rsidRPr="00AD7277">
        <w:rPr>
          <w:rFonts w:eastAsiaTheme="minorHAnsi"/>
          <w:color w:val="000000"/>
          <w:lang w:eastAsia="en-US"/>
        </w:rPr>
        <w:t>cidade</w:t>
      </w:r>
      <w:r w:rsidR="00B60F79" w:rsidRPr="00AD7277">
        <w:rPr>
          <w:rFonts w:eastAsiaTheme="minorHAnsi"/>
          <w:color w:val="000000"/>
          <w:lang w:eastAsia="en-US"/>
        </w:rPr>
        <w:t xml:space="preserve">s vem sofrendo gradativa </w:t>
      </w:r>
      <w:r w:rsidRPr="00AD7277">
        <w:rPr>
          <w:rFonts w:eastAsiaTheme="minorHAnsi"/>
          <w:color w:val="000000"/>
          <w:lang w:eastAsia="en-US"/>
        </w:rPr>
        <w:t>redução de seus estoques</w:t>
      </w:r>
      <w:r w:rsidR="00B60F79" w:rsidRPr="00AD7277">
        <w:rPr>
          <w:rFonts w:eastAsiaTheme="minorHAnsi"/>
          <w:color w:val="000000"/>
          <w:lang w:eastAsia="en-US"/>
        </w:rPr>
        <w:t>. Essa redução normalmente</w:t>
      </w:r>
      <w:r w:rsidR="005D4C87" w:rsidRPr="00AD7277">
        <w:rPr>
          <w:rFonts w:eastAsiaTheme="minorHAnsi"/>
          <w:color w:val="000000"/>
          <w:lang w:eastAsia="en-US"/>
        </w:rPr>
        <w:t>, que merece atenção e precisa ser estancada,</w:t>
      </w:r>
      <w:r w:rsidR="00B60F79" w:rsidRPr="00AD7277">
        <w:rPr>
          <w:rFonts w:eastAsiaTheme="minorHAnsi"/>
          <w:color w:val="000000"/>
          <w:lang w:eastAsia="en-US"/>
        </w:rPr>
        <w:t xml:space="preserve"> se inicia nas áreas periféricas da área verde em decorrência da expansão urbana desordenada</w:t>
      </w:r>
      <w:r w:rsidR="005D4C87" w:rsidRPr="00AD7277">
        <w:rPr>
          <w:rFonts w:eastAsiaTheme="minorHAnsi"/>
          <w:color w:val="000000"/>
          <w:lang w:eastAsia="en-US"/>
        </w:rPr>
        <w:t xml:space="preserve">, irregular e sempre em desacordo com a legislação. </w:t>
      </w:r>
    </w:p>
    <w:p w:rsidR="005D4C87" w:rsidRPr="00841111" w:rsidRDefault="005D4C87" w:rsidP="00B60F79">
      <w:pPr>
        <w:autoSpaceDE w:val="0"/>
        <w:autoSpaceDN w:val="0"/>
        <w:adjustRightInd w:val="0"/>
        <w:jc w:val="both"/>
        <w:rPr>
          <w:rFonts w:eastAsiaTheme="minorHAnsi"/>
          <w:color w:val="000000"/>
          <w:sz w:val="16"/>
          <w:szCs w:val="16"/>
          <w:lang w:eastAsia="en-US"/>
        </w:rPr>
      </w:pPr>
    </w:p>
    <w:p w:rsidR="00C817D7" w:rsidRPr="00841111" w:rsidRDefault="005D4C87" w:rsidP="00841111">
      <w:pPr>
        <w:autoSpaceDE w:val="0"/>
        <w:autoSpaceDN w:val="0"/>
        <w:adjustRightInd w:val="0"/>
        <w:jc w:val="both"/>
        <w:rPr>
          <w:rFonts w:eastAsiaTheme="minorHAnsi"/>
          <w:color w:val="000000"/>
          <w:lang w:eastAsia="en-US"/>
        </w:rPr>
      </w:pPr>
      <w:r w:rsidRPr="00AD7277">
        <w:rPr>
          <w:rFonts w:eastAsiaTheme="minorHAnsi"/>
          <w:color w:val="000000"/>
          <w:lang w:eastAsia="en-US"/>
        </w:rPr>
        <w:t>São consideráveis as áreas verdes protegidas n</w:t>
      </w:r>
      <w:r w:rsidR="00C817D7" w:rsidRPr="00AD7277">
        <w:rPr>
          <w:rFonts w:eastAsiaTheme="minorHAnsi"/>
          <w:color w:val="000000"/>
          <w:lang w:eastAsia="en-US"/>
        </w:rPr>
        <w:t>a região da Bacia do Alto Tietê</w:t>
      </w:r>
      <w:r w:rsidR="007B647E" w:rsidRPr="00AD7277">
        <w:rPr>
          <w:rFonts w:eastAsiaTheme="minorHAnsi"/>
          <w:color w:val="000000"/>
          <w:lang w:eastAsia="en-US"/>
        </w:rPr>
        <w:t xml:space="preserve"> (Figura Nº </w:t>
      </w:r>
      <w:r w:rsidR="00AE7897">
        <w:rPr>
          <w:rFonts w:eastAsiaTheme="minorHAnsi"/>
          <w:color w:val="000000"/>
          <w:lang w:eastAsia="en-US"/>
        </w:rPr>
        <w:t>3</w:t>
      </w:r>
      <w:r w:rsidR="001B4446">
        <w:rPr>
          <w:rFonts w:eastAsiaTheme="minorHAnsi"/>
          <w:color w:val="000000"/>
          <w:lang w:eastAsia="en-US"/>
        </w:rPr>
        <w:t>8</w:t>
      </w:r>
      <w:r w:rsidR="00AE7897">
        <w:rPr>
          <w:rFonts w:eastAsiaTheme="minorHAnsi"/>
          <w:color w:val="000000"/>
          <w:lang w:eastAsia="en-US"/>
        </w:rPr>
        <w:t>)</w:t>
      </w:r>
      <w:r w:rsidR="00841111">
        <w:rPr>
          <w:rFonts w:eastAsiaTheme="minorHAnsi"/>
          <w:color w:val="000000"/>
          <w:lang w:eastAsia="en-US"/>
        </w:rPr>
        <w:t xml:space="preserve">. Entretanto, somente o </w:t>
      </w:r>
      <w:r w:rsidR="00841111" w:rsidRPr="00841111">
        <w:rPr>
          <w:color w:val="000000"/>
        </w:rPr>
        <w:t>Parque Estadual Nascentes do Tietê</w:t>
      </w:r>
      <w:r w:rsidR="00841111">
        <w:rPr>
          <w:color w:val="000000"/>
        </w:rPr>
        <w:t>,</w:t>
      </w:r>
      <w:r w:rsidR="00841111" w:rsidRPr="00841111">
        <w:rPr>
          <w:color w:val="000000"/>
        </w:rPr>
        <w:t xml:space="preserve"> com área de 122,37ha, localizada em </w:t>
      </w:r>
      <w:proofErr w:type="spellStart"/>
      <w:r w:rsidR="00841111" w:rsidRPr="00841111">
        <w:rPr>
          <w:color w:val="000000"/>
        </w:rPr>
        <w:t>Salesópolis</w:t>
      </w:r>
      <w:proofErr w:type="spellEnd"/>
      <w:r w:rsidR="00841111" w:rsidRPr="00841111">
        <w:rPr>
          <w:color w:val="000000"/>
        </w:rPr>
        <w:t xml:space="preserve">, </w:t>
      </w:r>
      <w:r w:rsidR="00841111">
        <w:rPr>
          <w:color w:val="000000"/>
        </w:rPr>
        <w:t xml:space="preserve">se encontra em área de influência direta do Programa Renasce Tietê. Os demais parques </w:t>
      </w:r>
      <w:r w:rsidR="00764DB0">
        <w:rPr>
          <w:color w:val="000000"/>
        </w:rPr>
        <w:t xml:space="preserve">e áreas protegidas </w:t>
      </w:r>
      <w:r w:rsidR="00841111">
        <w:rPr>
          <w:color w:val="000000"/>
        </w:rPr>
        <w:t xml:space="preserve">da </w:t>
      </w:r>
      <w:r w:rsidR="00764DB0">
        <w:rPr>
          <w:color w:val="000000"/>
        </w:rPr>
        <w:t>B</w:t>
      </w:r>
      <w:r w:rsidR="00841111">
        <w:rPr>
          <w:color w:val="000000"/>
        </w:rPr>
        <w:t>acia, localizados na área de influência indireta do Programa são:</w:t>
      </w:r>
    </w:p>
    <w:p w:rsidR="005D4C87" w:rsidRPr="00841111" w:rsidRDefault="005D4C87" w:rsidP="005D4C87">
      <w:pPr>
        <w:autoSpaceDE w:val="0"/>
        <w:autoSpaceDN w:val="0"/>
        <w:adjustRightInd w:val="0"/>
        <w:jc w:val="both"/>
        <w:rPr>
          <w:rFonts w:eastAsiaTheme="minorHAnsi"/>
          <w:b/>
          <w:color w:val="000000"/>
          <w:sz w:val="16"/>
          <w:szCs w:val="16"/>
          <w:lang w:eastAsia="en-US"/>
        </w:rPr>
      </w:pPr>
    </w:p>
    <w:p w:rsidR="00C817D7" w:rsidRPr="005D4C87"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5D4C87">
        <w:rPr>
          <w:rFonts w:ascii="Times New Roman" w:hAnsi="Times New Roman" w:cs="Times New Roman"/>
          <w:b w:val="0"/>
          <w:i/>
          <w:color w:val="000000"/>
        </w:rPr>
        <w:t>Parque Estadual da Serra do Mar</w:t>
      </w:r>
      <w:r w:rsidRPr="005D4C87">
        <w:rPr>
          <w:rFonts w:ascii="Times New Roman" w:hAnsi="Times New Roman" w:cs="Times New Roman"/>
          <w:b w:val="0"/>
          <w:color w:val="000000"/>
        </w:rPr>
        <w:t>: com 304.598,14</w:t>
      </w:r>
      <w:r w:rsidR="005D4C87" w:rsidRPr="005D4C87">
        <w:rPr>
          <w:rFonts w:ascii="Times New Roman" w:hAnsi="Times New Roman" w:cs="Times New Roman"/>
          <w:b w:val="0"/>
          <w:color w:val="000000"/>
        </w:rPr>
        <w:t>ha</w:t>
      </w:r>
      <w:r w:rsidRPr="005D4C87">
        <w:rPr>
          <w:rFonts w:ascii="Times New Roman" w:hAnsi="Times New Roman" w:cs="Times New Roman"/>
          <w:b w:val="0"/>
          <w:color w:val="000000"/>
        </w:rPr>
        <w:t>, é a maior Unidade de</w:t>
      </w:r>
      <w:r w:rsidR="005D4C87" w:rsidRPr="005D4C87">
        <w:rPr>
          <w:rFonts w:ascii="Times New Roman" w:hAnsi="Times New Roman" w:cs="Times New Roman"/>
          <w:b w:val="0"/>
          <w:color w:val="000000"/>
        </w:rPr>
        <w:t xml:space="preserve"> </w:t>
      </w:r>
      <w:r w:rsidRPr="005D4C87">
        <w:rPr>
          <w:rFonts w:ascii="Times New Roman" w:hAnsi="Times New Roman" w:cs="Times New Roman"/>
          <w:b w:val="0"/>
          <w:color w:val="000000"/>
        </w:rPr>
        <w:t>Conservação na Mata Atlântica, protegendo a Serra do Mar e abrangendo 26 municípios, de</w:t>
      </w:r>
      <w:r w:rsidR="005D4C87">
        <w:rPr>
          <w:rFonts w:ascii="Times New Roman" w:hAnsi="Times New Roman" w:cs="Times New Roman"/>
          <w:b w:val="0"/>
          <w:color w:val="000000"/>
        </w:rPr>
        <w:t>sde</w:t>
      </w:r>
      <w:r w:rsidR="005D4C87" w:rsidRPr="005D4C87">
        <w:rPr>
          <w:rFonts w:ascii="Times New Roman" w:hAnsi="Times New Roman" w:cs="Times New Roman"/>
          <w:b w:val="0"/>
          <w:color w:val="000000"/>
        </w:rPr>
        <w:t xml:space="preserve"> </w:t>
      </w:r>
      <w:proofErr w:type="spellStart"/>
      <w:r w:rsidRPr="005D4C87">
        <w:rPr>
          <w:rFonts w:ascii="Times New Roman" w:hAnsi="Times New Roman" w:cs="Times New Roman"/>
          <w:b w:val="0"/>
          <w:color w:val="000000"/>
        </w:rPr>
        <w:t>Itariri</w:t>
      </w:r>
      <w:proofErr w:type="spellEnd"/>
      <w:r w:rsidRPr="005D4C87">
        <w:rPr>
          <w:rFonts w:ascii="Times New Roman" w:hAnsi="Times New Roman" w:cs="Times New Roman"/>
          <w:b w:val="0"/>
          <w:color w:val="000000"/>
        </w:rPr>
        <w:t xml:space="preserve">, no Sul do </w:t>
      </w:r>
      <w:r w:rsidR="005D4C87">
        <w:rPr>
          <w:rFonts w:ascii="Times New Roman" w:hAnsi="Times New Roman" w:cs="Times New Roman"/>
          <w:b w:val="0"/>
          <w:color w:val="000000"/>
        </w:rPr>
        <w:t>E</w:t>
      </w:r>
      <w:r w:rsidRPr="005D4C87">
        <w:rPr>
          <w:rFonts w:ascii="Times New Roman" w:hAnsi="Times New Roman" w:cs="Times New Roman"/>
          <w:b w:val="0"/>
          <w:color w:val="000000"/>
        </w:rPr>
        <w:t xml:space="preserve">stado, </w:t>
      </w:r>
      <w:r w:rsidR="005D4C87">
        <w:rPr>
          <w:rFonts w:ascii="Times New Roman" w:hAnsi="Times New Roman" w:cs="Times New Roman"/>
          <w:b w:val="0"/>
          <w:color w:val="000000"/>
        </w:rPr>
        <w:t>até a</w:t>
      </w:r>
      <w:r w:rsidRPr="005D4C87">
        <w:rPr>
          <w:rFonts w:ascii="Times New Roman" w:hAnsi="Times New Roman" w:cs="Times New Roman"/>
          <w:b w:val="0"/>
          <w:color w:val="000000"/>
        </w:rPr>
        <w:t xml:space="preserve"> divisa com o Rio de Janeiro. Ocupa todo o extremo Sul do município</w:t>
      </w:r>
      <w:r w:rsidR="005D4C87">
        <w:rPr>
          <w:rFonts w:ascii="Times New Roman" w:hAnsi="Times New Roman" w:cs="Times New Roman"/>
          <w:b w:val="0"/>
          <w:color w:val="000000"/>
        </w:rPr>
        <w:t xml:space="preserve"> de São Paulo</w:t>
      </w:r>
      <w:r w:rsidRPr="005D4C87">
        <w:rPr>
          <w:rFonts w:ascii="Times New Roman" w:hAnsi="Times New Roman" w:cs="Times New Roman"/>
          <w:b w:val="0"/>
          <w:color w:val="000000"/>
        </w:rPr>
        <w:t>, no alto da</w:t>
      </w:r>
      <w:r w:rsidR="005D4C87" w:rsidRPr="005D4C87">
        <w:rPr>
          <w:rFonts w:ascii="Times New Roman" w:hAnsi="Times New Roman" w:cs="Times New Roman"/>
          <w:b w:val="0"/>
          <w:color w:val="000000"/>
        </w:rPr>
        <w:t xml:space="preserve"> </w:t>
      </w:r>
      <w:r w:rsidRPr="005D4C87">
        <w:rPr>
          <w:rFonts w:ascii="Times New Roman" w:hAnsi="Times New Roman" w:cs="Times New Roman"/>
          <w:b w:val="0"/>
          <w:color w:val="000000"/>
        </w:rPr>
        <w:t xml:space="preserve">Serra do Mar. </w:t>
      </w:r>
      <w:r w:rsidR="00F6464F">
        <w:rPr>
          <w:rFonts w:ascii="Times New Roman" w:hAnsi="Times New Roman" w:cs="Times New Roman"/>
          <w:b w:val="0"/>
          <w:color w:val="000000"/>
        </w:rPr>
        <w:t>No</w:t>
      </w:r>
      <w:r w:rsidRPr="005D4C87">
        <w:rPr>
          <w:rFonts w:ascii="Times New Roman" w:hAnsi="Times New Roman" w:cs="Times New Roman"/>
          <w:b w:val="0"/>
          <w:color w:val="000000"/>
        </w:rPr>
        <w:t xml:space="preserve"> </w:t>
      </w:r>
      <w:r w:rsidR="00F6464F">
        <w:rPr>
          <w:rFonts w:ascii="Times New Roman" w:hAnsi="Times New Roman" w:cs="Times New Roman"/>
          <w:b w:val="0"/>
          <w:color w:val="000000"/>
        </w:rPr>
        <w:t>P</w:t>
      </w:r>
      <w:r w:rsidRPr="005D4C87">
        <w:rPr>
          <w:rFonts w:ascii="Times New Roman" w:hAnsi="Times New Roman" w:cs="Times New Roman"/>
          <w:b w:val="0"/>
          <w:color w:val="000000"/>
        </w:rPr>
        <w:t xml:space="preserve">arque </w:t>
      </w:r>
      <w:r w:rsidR="00F6464F">
        <w:rPr>
          <w:rFonts w:ascii="Times New Roman" w:hAnsi="Times New Roman" w:cs="Times New Roman"/>
          <w:b w:val="0"/>
          <w:color w:val="000000"/>
        </w:rPr>
        <w:t>se encontram</w:t>
      </w:r>
      <w:r w:rsidRPr="005D4C87">
        <w:rPr>
          <w:rFonts w:ascii="Times New Roman" w:hAnsi="Times New Roman" w:cs="Times New Roman"/>
          <w:b w:val="0"/>
          <w:color w:val="000000"/>
        </w:rPr>
        <w:t xml:space="preserve"> as cabeceiras </w:t>
      </w:r>
      <w:r w:rsidR="00F6464F">
        <w:rPr>
          <w:rFonts w:ascii="Times New Roman" w:hAnsi="Times New Roman" w:cs="Times New Roman"/>
          <w:b w:val="0"/>
          <w:color w:val="000000"/>
        </w:rPr>
        <w:t>dos</w:t>
      </w:r>
      <w:r w:rsidRPr="005D4C87">
        <w:rPr>
          <w:rFonts w:ascii="Times New Roman" w:hAnsi="Times New Roman" w:cs="Times New Roman"/>
          <w:b w:val="0"/>
          <w:color w:val="000000"/>
        </w:rPr>
        <w:t xml:space="preserve"> rio</w:t>
      </w:r>
      <w:r w:rsidR="00F6464F">
        <w:rPr>
          <w:rFonts w:ascii="Times New Roman" w:hAnsi="Times New Roman" w:cs="Times New Roman"/>
          <w:b w:val="0"/>
          <w:color w:val="000000"/>
        </w:rPr>
        <w:t>s</w:t>
      </w:r>
      <w:r w:rsidRPr="005D4C87">
        <w:rPr>
          <w:rFonts w:ascii="Times New Roman" w:hAnsi="Times New Roman" w:cs="Times New Roman"/>
          <w:b w:val="0"/>
          <w:color w:val="000000"/>
        </w:rPr>
        <w:t xml:space="preserve"> Embu-Guaçu, principal formador do reservatório Guarapiranga, </w:t>
      </w:r>
      <w:r w:rsidR="00F6464F">
        <w:rPr>
          <w:rFonts w:ascii="Times New Roman" w:hAnsi="Times New Roman" w:cs="Times New Roman"/>
          <w:b w:val="0"/>
          <w:color w:val="000000"/>
        </w:rPr>
        <w:t xml:space="preserve">e </w:t>
      </w:r>
      <w:r w:rsidRPr="005D4C87">
        <w:rPr>
          <w:rFonts w:ascii="Times New Roman" w:hAnsi="Times New Roman" w:cs="Times New Roman"/>
          <w:b w:val="0"/>
          <w:color w:val="000000"/>
        </w:rPr>
        <w:t xml:space="preserve">Capivari, </w:t>
      </w:r>
      <w:r w:rsidR="00F6464F" w:rsidRPr="005D4C87">
        <w:rPr>
          <w:rFonts w:ascii="Times New Roman" w:hAnsi="Times New Roman" w:cs="Times New Roman"/>
          <w:b w:val="0"/>
          <w:color w:val="000000"/>
        </w:rPr>
        <w:t>importantes mananciais metropolitanos</w:t>
      </w:r>
      <w:r w:rsidR="005D4C87" w:rsidRPr="005D4C87">
        <w:rPr>
          <w:rFonts w:ascii="Times New Roman" w:hAnsi="Times New Roman" w:cs="Times New Roman"/>
          <w:b w:val="0"/>
          <w:color w:val="000000"/>
        </w:rPr>
        <w:t>;</w:t>
      </w:r>
    </w:p>
    <w:p w:rsidR="005D4C87" w:rsidRPr="00841111" w:rsidRDefault="005D4C87" w:rsidP="005D4C87">
      <w:pPr>
        <w:pStyle w:val="ListParagraph"/>
        <w:autoSpaceDE w:val="0"/>
        <w:autoSpaceDN w:val="0"/>
        <w:adjustRightInd w:val="0"/>
        <w:jc w:val="both"/>
        <w:rPr>
          <w:rFonts w:ascii="Times New Roman" w:hAnsi="Times New Roman" w:cs="Times New Roman"/>
          <w:b w:val="0"/>
          <w:color w:val="000000"/>
          <w:sz w:val="16"/>
          <w:szCs w:val="16"/>
        </w:rPr>
      </w:pPr>
    </w:p>
    <w:p w:rsidR="00C817D7" w:rsidRPr="00F6464F"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F6464F">
        <w:rPr>
          <w:rFonts w:ascii="Times New Roman" w:hAnsi="Times New Roman" w:cs="Times New Roman"/>
          <w:b w:val="0"/>
          <w:i/>
          <w:color w:val="000000"/>
        </w:rPr>
        <w:t>Parque Estadual da Cantareira</w:t>
      </w:r>
      <w:r w:rsidRPr="00F6464F">
        <w:rPr>
          <w:rFonts w:ascii="Times New Roman" w:hAnsi="Times New Roman" w:cs="Times New Roman"/>
          <w:b w:val="0"/>
          <w:color w:val="000000"/>
        </w:rPr>
        <w:t>: 7.474,85 h</w:t>
      </w:r>
      <w:r w:rsidR="00F6464F" w:rsidRPr="00F6464F">
        <w:rPr>
          <w:rFonts w:ascii="Times New Roman" w:hAnsi="Times New Roman" w:cs="Times New Roman"/>
          <w:b w:val="0"/>
          <w:color w:val="000000"/>
        </w:rPr>
        <w:t>a</w:t>
      </w:r>
      <w:r w:rsidRPr="00F6464F">
        <w:rPr>
          <w:rFonts w:ascii="Times New Roman" w:hAnsi="Times New Roman" w:cs="Times New Roman"/>
          <w:b w:val="0"/>
          <w:color w:val="000000"/>
        </w:rPr>
        <w:t xml:space="preserve">, </w:t>
      </w:r>
      <w:r w:rsidR="00F6464F" w:rsidRPr="00F6464F">
        <w:rPr>
          <w:rFonts w:ascii="Times New Roman" w:hAnsi="Times New Roman" w:cs="Times New Roman"/>
          <w:b w:val="0"/>
          <w:color w:val="000000"/>
        </w:rPr>
        <w:t xml:space="preserve">que </w:t>
      </w:r>
      <w:r w:rsidRPr="00F6464F">
        <w:rPr>
          <w:rFonts w:ascii="Times New Roman" w:hAnsi="Times New Roman" w:cs="Times New Roman"/>
          <w:b w:val="0"/>
          <w:color w:val="000000"/>
        </w:rPr>
        <w:t>protege importante</w:t>
      </w:r>
      <w:r w:rsidR="00F6464F" w:rsidRPr="00F6464F">
        <w:rPr>
          <w:rFonts w:ascii="Times New Roman" w:hAnsi="Times New Roman" w:cs="Times New Roman"/>
          <w:b w:val="0"/>
          <w:color w:val="000000"/>
        </w:rPr>
        <w:t xml:space="preserve"> </w:t>
      </w:r>
      <w:r w:rsidRPr="00F6464F">
        <w:rPr>
          <w:rFonts w:ascii="Times New Roman" w:hAnsi="Times New Roman" w:cs="Times New Roman"/>
          <w:b w:val="0"/>
          <w:color w:val="000000"/>
        </w:rPr>
        <w:t>remanescente de floresta ombrófila densa da Mata Atlântica e abrange parte dos</w:t>
      </w:r>
      <w:r w:rsidR="00F6464F" w:rsidRPr="00F6464F">
        <w:rPr>
          <w:rFonts w:ascii="Times New Roman" w:hAnsi="Times New Roman" w:cs="Times New Roman"/>
          <w:b w:val="0"/>
          <w:color w:val="000000"/>
        </w:rPr>
        <w:t xml:space="preserve"> </w:t>
      </w:r>
      <w:r w:rsidRPr="00F6464F">
        <w:rPr>
          <w:rFonts w:ascii="Times New Roman" w:hAnsi="Times New Roman" w:cs="Times New Roman"/>
          <w:b w:val="0"/>
          <w:color w:val="000000"/>
        </w:rPr>
        <w:t xml:space="preserve">municípios de São Paulo, Caieiras, Mairiporã e Guarulhos. </w:t>
      </w:r>
      <w:r w:rsidR="00F6464F" w:rsidRPr="00F6464F">
        <w:rPr>
          <w:rFonts w:ascii="Times New Roman" w:hAnsi="Times New Roman" w:cs="Times New Roman"/>
          <w:b w:val="0"/>
          <w:color w:val="000000"/>
        </w:rPr>
        <w:t xml:space="preserve">No seu interior correm os rios </w:t>
      </w:r>
      <w:proofErr w:type="spellStart"/>
      <w:r w:rsidRPr="00F6464F">
        <w:rPr>
          <w:rFonts w:ascii="Times New Roman" w:hAnsi="Times New Roman" w:cs="Times New Roman"/>
          <w:b w:val="0"/>
          <w:color w:val="000000"/>
        </w:rPr>
        <w:t>Cabuçu</w:t>
      </w:r>
      <w:proofErr w:type="spellEnd"/>
      <w:r w:rsidRPr="00F6464F">
        <w:rPr>
          <w:rFonts w:ascii="Times New Roman" w:hAnsi="Times New Roman" w:cs="Times New Roman"/>
          <w:b w:val="0"/>
          <w:color w:val="000000"/>
        </w:rPr>
        <w:t xml:space="preserve">, Itaguaçu e </w:t>
      </w:r>
      <w:proofErr w:type="spellStart"/>
      <w:r w:rsidRPr="00F6464F">
        <w:rPr>
          <w:rFonts w:ascii="Times New Roman" w:hAnsi="Times New Roman" w:cs="Times New Roman"/>
          <w:b w:val="0"/>
          <w:color w:val="000000"/>
        </w:rPr>
        <w:t>Engordador</w:t>
      </w:r>
      <w:proofErr w:type="spellEnd"/>
      <w:r w:rsidRPr="00F6464F">
        <w:rPr>
          <w:rFonts w:ascii="Times New Roman" w:hAnsi="Times New Roman" w:cs="Times New Roman"/>
          <w:b w:val="0"/>
          <w:color w:val="000000"/>
        </w:rPr>
        <w:t xml:space="preserve">. </w:t>
      </w:r>
      <w:r w:rsidR="00F6464F" w:rsidRPr="00F6464F">
        <w:rPr>
          <w:rFonts w:ascii="Times New Roman" w:hAnsi="Times New Roman" w:cs="Times New Roman"/>
          <w:b w:val="0"/>
          <w:color w:val="000000"/>
        </w:rPr>
        <w:t>Faz divisa com o</w:t>
      </w:r>
      <w:r w:rsidRPr="00F6464F">
        <w:rPr>
          <w:rFonts w:ascii="Times New Roman" w:hAnsi="Times New Roman" w:cs="Times New Roman"/>
          <w:b w:val="0"/>
          <w:color w:val="000000"/>
        </w:rPr>
        <w:t xml:space="preserve"> Parque Estadual</w:t>
      </w:r>
      <w:r w:rsidR="00F6464F" w:rsidRPr="00F6464F">
        <w:rPr>
          <w:rFonts w:ascii="Times New Roman" w:hAnsi="Times New Roman" w:cs="Times New Roman"/>
          <w:b w:val="0"/>
          <w:color w:val="000000"/>
        </w:rPr>
        <w:t xml:space="preserve"> </w:t>
      </w:r>
      <w:r w:rsidRPr="00F6464F">
        <w:rPr>
          <w:rFonts w:ascii="Times New Roman" w:hAnsi="Times New Roman" w:cs="Times New Roman"/>
          <w:b w:val="0"/>
          <w:color w:val="000000"/>
        </w:rPr>
        <w:t xml:space="preserve">Alberto </w:t>
      </w:r>
      <w:proofErr w:type="spellStart"/>
      <w:r w:rsidRPr="00F6464F">
        <w:rPr>
          <w:rFonts w:ascii="Times New Roman" w:hAnsi="Times New Roman" w:cs="Times New Roman"/>
          <w:b w:val="0"/>
          <w:color w:val="000000"/>
        </w:rPr>
        <w:t>Loefgren</w:t>
      </w:r>
      <w:proofErr w:type="spellEnd"/>
      <w:r w:rsidRPr="00F6464F">
        <w:rPr>
          <w:rFonts w:ascii="Times New Roman" w:hAnsi="Times New Roman" w:cs="Times New Roman"/>
          <w:b w:val="0"/>
          <w:color w:val="000000"/>
        </w:rPr>
        <w:t xml:space="preserve"> (Horto Florestal)</w:t>
      </w:r>
      <w:r w:rsidR="00F6464F" w:rsidRPr="00F6464F">
        <w:rPr>
          <w:rFonts w:ascii="Times New Roman" w:hAnsi="Times New Roman" w:cs="Times New Roman"/>
          <w:b w:val="0"/>
          <w:color w:val="000000"/>
        </w:rPr>
        <w:t>;</w:t>
      </w:r>
    </w:p>
    <w:p w:rsidR="00F6464F" w:rsidRPr="00841111" w:rsidRDefault="00F6464F" w:rsidP="00F6464F">
      <w:pPr>
        <w:pStyle w:val="ListParagraph"/>
        <w:rPr>
          <w:rFonts w:ascii="Times New Roman" w:hAnsi="Times New Roman" w:cs="Times New Roman"/>
          <w:b w:val="0"/>
          <w:color w:val="000000"/>
          <w:sz w:val="16"/>
          <w:szCs w:val="16"/>
        </w:rPr>
      </w:pPr>
    </w:p>
    <w:p w:rsidR="00C817D7" w:rsidRPr="00F6464F"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DE41A1">
        <w:rPr>
          <w:rFonts w:ascii="Times New Roman" w:hAnsi="Times New Roman" w:cs="Times New Roman"/>
          <w:b w:val="0"/>
          <w:i/>
          <w:color w:val="000000"/>
        </w:rPr>
        <w:t>Reserva Estadual do Morro Grand</w:t>
      </w:r>
      <w:r w:rsidRPr="00F6464F">
        <w:rPr>
          <w:rFonts w:ascii="Times New Roman" w:hAnsi="Times New Roman" w:cs="Times New Roman"/>
          <w:b w:val="0"/>
          <w:color w:val="000000"/>
        </w:rPr>
        <w:t xml:space="preserve">e: área com 11.566,19 </w:t>
      </w:r>
      <w:r w:rsidR="00DE41A1">
        <w:rPr>
          <w:rFonts w:ascii="Times New Roman" w:hAnsi="Times New Roman" w:cs="Times New Roman"/>
          <w:b w:val="0"/>
          <w:color w:val="000000"/>
        </w:rPr>
        <w:t>ha</w:t>
      </w:r>
      <w:r w:rsidRPr="00F6464F">
        <w:rPr>
          <w:rFonts w:ascii="Times New Roman" w:hAnsi="Times New Roman" w:cs="Times New Roman"/>
          <w:b w:val="0"/>
          <w:color w:val="000000"/>
        </w:rPr>
        <w:t>, localizada na região</w:t>
      </w:r>
      <w:r w:rsidR="00F6464F" w:rsidRPr="00F6464F">
        <w:rPr>
          <w:rFonts w:ascii="Times New Roman" w:hAnsi="Times New Roman" w:cs="Times New Roman"/>
          <w:b w:val="0"/>
          <w:color w:val="000000"/>
        </w:rPr>
        <w:t xml:space="preserve"> </w:t>
      </w:r>
      <w:r w:rsidRPr="00F6464F">
        <w:rPr>
          <w:rFonts w:ascii="Times New Roman" w:hAnsi="Times New Roman" w:cs="Times New Roman"/>
          <w:b w:val="0"/>
          <w:color w:val="000000"/>
        </w:rPr>
        <w:t xml:space="preserve">de Caucaia do Alto, Cotia. Tem fragmentos de Mata Atlântica e outros ambientes </w:t>
      </w:r>
      <w:r w:rsidR="009505F3">
        <w:rPr>
          <w:rFonts w:ascii="Times New Roman" w:hAnsi="Times New Roman" w:cs="Times New Roman"/>
          <w:b w:val="0"/>
          <w:color w:val="000000"/>
        </w:rPr>
        <w:t xml:space="preserve">com </w:t>
      </w:r>
      <w:r w:rsidR="00DE41A1">
        <w:rPr>
          <w:rFonts w:ascii="Times New Roman" w:hAnsi="Times New Roman" w:cs="Times New Roman"/>
          <w:b w:val="0"/>
          <w:color w:val="000000"/>
        </w:rPr>
        <w:t>interferências antrópicas</w:t>
      </w:r>
      <w:r w:rsidR="00F6464F" w:rsidRPr="00F6464F">
        <w:rPr>
          <w:rFonts w:ascii="Times New Roman" w:hAnsi="Times New Roman" w:cs="Times New Roman"/>
          <w:b w:val="0"/>
          <w:color w:val="000000"/>
        </w:rPr>
        <w:t>;</w:t>
      </w:r>
    </w:p>
    <w:p w:rsidR="00F6464F" w:rsidRPr="00841111" w:rsidRDefault="00F6464F" w:rsidP="00F6464F">
      <w:pPr>
        <w:pStyle w:val="ListParagraph"/>
        <w:rPr>
          <w:b w:val="0"/>
          <w:color w:val="000000"/>
          <w:sz w:val="16"/>
          <w:szCs w:val="16"/>
        </w:rPr>
      </w:pPr>
    </w:p>
    <w:p w:rsidR="00C817D7" w:rsidRPr="00DE41A1"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DE41A1">
        <w:rPr>
          <w:rFonts w:ascii="Times New Roman" w:hAnsi="Times New Roman" w:cs="Times New Roman"/>
          <w:b w:val="0"/>
          <w:i/>
          <w:color w:val="000000"/>
        </w:rPr>
        <w:t>Parque Estadual das Fontes do Ipiranga</w:t>
      </w:r>
      <w:r w:rsidRPr="00DE41A1">
        <w:rPr>
          <w:rFonts w:ascii="Times New Roman" w:hAnsi="Times New Roman" w:cs="Times New Roman"/>
          <w:b w:val="0"/>
          <w:color w:val="000000"/>
        </w:rPr>
        <w:t>: com 476,29 h</w:t>
      </w:r>
      <w:r w:rsidR="00DE41A1" w:rsidRPr="00DE41A1">
        <w:rPr>
          <w:rFonts w:ascii="Times New Roman" w:hAnsi="Times New Roman" w:cs="Times New Roman"/>
          <w:b w:val="0"/>
          <w:color w:val="000000"/>
        </w:rPr>
        <w:t>a</w:t>
      </w:r>
      <w:r w:rsidRPr="00DE41A1">
        <w:rPr>
          <w:rFonts w:ascii="Times New Roman" w:hAnsi="Times New Roman" w:cs="Times New Roman"/>
          <w:b w:val="0"/>
          <w:color w:val="000000"/>
        </w:rPr>
        <w:t>, na malha urbana do município</w:t>
      </w:r>
      <w:r w:rsidR="00DE41A1" w:rsidRPr="00DE41A1">
        <w:rPr>
          <w:rFonts w:ascii="Times New Roman" w:hAnsi="Times New Roman" w:cs="Times New Roman"/>
          <w:b w:val="0"/>
          <w:color w:val="000000"/>
        </w:rPr>
        <w:t xml:space="preserve"> de São Paulo</w:t>
      </w:r>
      <w:r w:rsidRPr="00DE41A1">
        <w:rPr>
          <w:rFonts w:ascii="Times New Roman" w:hAnsi="Times New Roman" w:cs="Times New Roman"/>
          <w:b w:val="0"/>
          <w:color w:val="000000"/>
        </w:rPr>
        <w:t>, é recoberto por vegetação característica de floresta</w:t>
      </w:r>
      <w:r w:rsidR="00DE41A1" w:rsidRPr="00DE41A1">
        <w:rPr>
          <w:rFonts w:ascii="Times New Roman" w:hAnsi="Times New Roman" w:cs="Times New Roman"/>
          <w:b w:val="0"/>
          <w:color w:val="000000"/>
        </w:rPr>
        <w:t xml:space="preserve"> </w:t>
      </w:r>
      <w:r w:rsidRPr="00DE41A1">
        <w:rPr>
          <w:rFonts w:ascii="Times New Roman" w:hAnsi="Times New Roman" w:cs="Times New Roman"/>
          <w:b w:val="0"/>
          <w:color w:val="000000"/>
        </w:rPr>
        <w:t>ombrófila densa de Mata Atlântica, com plantas típicas de floresta e de cerrado. Abriga as nascentes do Riacho do</w:t>
      </w:r>
      <w:r w:rsidR="00DE41A1" w:rsidRPr="00DE41A1">
        <w:rPr>
          <w:rFonts w:ascii="Times New Roman" w:hAnsi="Times New Roman" w:cs="Times New Roman"/>
          <w:b w:val="0"/>
          <w:color w:val="000000"/>
        </w:rPr>
        <w:t xml:space="preserve"> </w:t>
      </w:r>
      <w:r w:rsidRPr="00DE41A1">
        <w:rPr>
          <w:rFonts w:ascii="Times New Roman" w:hAnsi="Times New Roman" w:cs="Times New Roman"/>
          <w:b w:val="0"/>
          <w:color w:val="000000"/>
        </w:rPr>
        <w:t xml:space="preserve">Ipiranga, de importância histórica para o país. </w:t>
      </w:r>
      <w:r w:rsidR="00DE41A1" w:rsidRPr="00DE41A1">
        <w:rPr>
          <w:rFonts w:ascii="Times New Roman" w:hAnsi="Times New Roman" w:cs="Times New Roman"/>
          <w:b w:val="0"/>
          <w:color w:val="000000"/>
        </w:rPr>
        <w:t>No P</w:t>
      </w:r>
      <w:r w:rsidRPr="00DE41A1">
        <w:rPr>
          <w:rFonts w:ascii="Times New Roman" w:hAnsi="Times New Roman" w:cs="Times New Roman"/>
          <w:b w:val="0"/>
          <w:color w:val="000000"/>
        </w:rPr>
        <w:t>arque estão instalados vários</w:t>
      </w:r>
      <w:r w:rsidR="00DE41A1" w:rsidRPr="00DE41A1">
        <w:rPr>
          <w:rFonts w:ascii="Times New Roman" w:hAnsi="Times New Roman" w:cs="Times New Roman"/>
          <w:b w:val="0"/>
          <w:color w:val="000000"/>
        </w:rPr>
        <w:t xml:space="preserve"> </w:t>
      </w:r>
      <w:r w:rsidRPr="00DE41A1">
        <w:rPr>
          <w:rFonts w:ascii="Times New Roman" w:hAnsi="Times New Roman" w:cs="Times New Roman"/>
          <w:b w:val="0"/>
          <w:color w:val="000000"/>
        </w:rPr>
        <w:t xml:space="preserve">órgãos governamentais estaduais, </w:t>
      </w:r>
      <w:r w:rsidR="00DE41A1" w:rsidRPr="00DE41A1">
        <w:rPr>
          <w:rFonts w:ascii="Times New Roman" w:hAnsi="Times New Roman" w:cs="Times New Roman"/>
          <w:b w:val="0"/>
          <w:color w:val="000000"/>
        </w:rPr>
        <w:t>com destaque ao</w:t>
      </w:r>
      <w:r w:rsidRPr="00DE41A1">
        <w:rPr>
          <w:rFonts w:ascii="Times New Roman" w:hAnsi="Times New Roman" w:cs="Times New Roman"/>
          <w:b w:val="0"/>
          <w:color w:val="000000"/>
        </w:rPr>
        <w:t xml:space="preserve"> Instituto de Botânica, </w:t>
      </w:r>
      <w:r w:rsidR="00DE41A1" w:rsidRPr="00DE41A1">
        <w:rPr>
          <w:rFonts w:ascii="Times New Roman" w:hAnsi="Times New Roman" w:cs="Times New Roman"/>
          <w:b w:val="0"/>
          <w:color w:val="000000"/>
        </w:rPr>
        <w:t>a</w:t>
      </w:r>
      <w:r w:rsidRPr="00DE41A1">
        <w:rPr>
          <w:rFonts w:ascii="Times New Roman" w:hAnsi="Times New Roman" w:cs="Times New Roman"/>
          <w:b w:val="0"/>
          <w:color w:val="000000"/>
        </w:rPr>
        <w:t xml:space="preserve">o Jardim Zoológico e </w:t>
      </w:r>
      <w:r w:rsidR="00DE41A1" w:rsidRPr="00DE41A1">
        <w:rPr>
          <w:rFonts w:ascii="Times New Roman" w:hAnsi="Times New Roman" w:cs="Times New Roman"/>
          <w:b w:val="0"/>
          <w:color w:val="000000"/>
        </w:rPr>
        <w:t xml:space="preserve">à </w:t>
      </w:r>
      <w:r w:rsidRPr="00DE41A1">
        <w:rPr>
          <w:rFonts w:ascii="Times New Roman" w:hAnsi="Times New Roman" w:cs="Times New Roman"/>
          <w:b w:val="0"/>
          <w:color w:val="000000"/>
        </w:rPr>
        <w:t>Secretaria de Agricultura e Abastecimento</w:t>
      </w:r>
      <w:r w:rsidR="00DE41A1" w:rsidRPr="00DE41A1">
        <w:rPr>
          <w:rFonts w:ascii="Times New Roman" w:hAnsi="Times New Roman" w:cs="Times New Roman"/>
          <w:b w:val="0"/>
          <w:color w:val="000000"/>
        </w:rPr>
        <w:t>;</w:t>
      </w:r>
    </w:p>
    <w:p w:rsidR="00DE41A1" w:rsidRPr="00841111" w:rsidRDefault="00DE41A1" w:rsidP="00DE41A1">
      <w:pPr>
        <w:pStyle w:val="ListParagraph"/>
        <w:rPr>
          <w:rFonts w:ascii="Times New Roman" w:hAnsi="Times New Roman" w:cs="Times New Roman"/>
          <w:b w:val="0"/>
          <w:color w:val="000000"/>
          <w:sz w:val="16"/>
          <w:szCs w:val="16"/>
        </w:rPr>
      </w:pPr>
    </w:p>
    <w:p w:rsidR="00C817D7" w:rsidRPr="00F712C6"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F712C6">
        <w:rPr>
          <w:rFonts w:ascii="Times New Roman" w:hAnsi="Times New Roman" w:cs="Times New Roman"/>
          <w:b w:val="0"/>
          <w:i/>
          <w:color w:val="000000"/>
        </w:rPr>
        <w:t>Parque Estadual do Jaraguá</w:t>
      </w:r>
      <w:r w:rsidRPr="00F712C6">
        <w:rPr>
          <w:rFonts w:ascii="Times New Roman" w:hAnsi="Times New Roman" w:cs="Times New Roman"/>
          <w:b w:val="0"/>
          <w:color w:val="000000"/>
        </w:rPr>
        <w:t>: com 484,37 h</w:t>
      </w:r>
      <w:r w:rsidR="00DE41A1" w:rsidRPr="00F712C6">
        <w:rPr>
          <w:rFonts w:ascii="Times New Roman" w:hAnsi="Times New Roman" w:cs="Times New Roman"/>
          <w:b w:val="0"/>
          <w:color w:val="000000"/>
        </w:rPr>
        <w:t>a</w:t>
      </w:r>
      <w:r w:rsidRPr="00F712C6">
        <w:rPr>
          <w:rFonts w:ascii="Times New Roman" w:hAnsi="Times New Roman" w:cs="Times New Roman"/>
          <w:b w:val="0"/>
          <w:color w:val="000000"/>
        </w:rPr>
        <w:t xml:space="preserve">, </w:t>
      </w:r>
      <w:r w:rsidR="00DE41A1" w:rsidRPr="00F712C6">
        <w:rPr>
          <w:rFonts w:ascii="Times New Roman" w:hAnsi="Times New Roman" w:cs="Times New Roman"/>
          <w:b w:val="0"/>
          <w:color w:val="000000"/>
        </w:rPr>
        <w:t xml:space="preserve">está </w:t>
      </w:r>
      <w:r w:rsidRPr="00F712C6">
        <w:rPr>
          <w:rFonts w:ascii="Times New Roman" w:hAnsi="Times New Roman" w:cs="Times New Roman"/>
          <w:b w:val="0"/>
          <w:color w:val="000000"/>
        </w:rPr>
        <w:t>situado no Planalto</w:t>
      </w:r>
      <w:r w:rsidR="00DE41A1" w:rsidRPr="00F712C6">
        <w:rPr>
          <w:rFonts w:ascii="Times New Roman" w:hAnsi="Times New Roman" w:cs="Times New Roman"/>
          <w:b w:val="0"/>
          <w:color w:val="000000"/>
        </w:rPr>
        <w:t xml:space="preserve"> </w:t>
      </w:r>
      <w:r w:rsidRPr="00F712C6">
        <w:rPr>
          <w:rFonts w:ascii="Times New Roman" w:hAnsi="Times New Roman" w:cs="Times New Roman"/>
          <w:b w:val="0"/>
          <w:color w:val="000000"/>
        </w:rPr>
        <w:t>Atlântico. A vegetação é de remanescentes da</w:t>
      </w:r>
      <w:r w:rsidR="00DE41A1" w:rsidRPr="00F712C6">
        <w:rPr>
          <w:rFonts w:ascii="Times New Roman" w:hAnsi="Times New Roman" w:cs="Times New Roman"/>
          <w:b w:val="0"/>
          <w:color w:val="000000"/>
        </w:rPr>
        <w:t xml:space="preserve"> </w:t>
      </w:r>
      <w:r w:rsidRPr="00F712C6">
        <w:rPr>
          <w:rFonts w:ascii="Times New Roman" w:hAnsi="Times New Roman" w:cs="Times New Roman"/>
          <w:b w:val="0"/>
          <w:color w:val="000000"/>
        </w:rPr>
        <w:t>Mata Atlântica, com a presença de campos de altitude no topo das montanhas mais altas.</w:t>
      </w:r>
      <w:r w:rsidR="00DE41A1" w:rsidRPr="00F712C6">
        <w:rPr>
          <w:rFonts w:ascii="Times New Roman" w:hAnsi="Times New Roman" w:cs="Times New Roman"/>
          <w:b w:val="0"/>
          <w:color w:val="000000"/>
        </w:rPr>
        <w:t xml:space="preserve"> </w:t>
      </w:r>
      <w:r w:rsidRPr="00F712C6">
        <w:rPr>
          <w:rFonts w:ascii="Times New Roman" w:hAnsi="Times New Roman" w:cs="Times New Roman"/>
          <w:b w:val="0"/>
          <w:color w:val="000000"/>
        </w:rPr>
        <w:t xml:space="preserve">Abriga o Pico do Jaraguá, ponto </w:t>
      </w:r>
      <w:r w:rsidR="00DE41A1" w:rsidRPr="00F712C6">
        <w:rPr>
          <w:rFonts w:ascii="Times New Roman" w:hAnsi="Times New Roman" w:cs="Times New Roman"/>
          <w:b w:val="0"/>
          <w:color w:val="000000"/>
        </w:rPr>
        <w:t xml:space="preserve">mais alto </w:t>
      </w:r>
      <w:r w:rsidRPr="00F712C6">
        <w:rPr>
          <w:rFonts w:ascii="Times New Roman" w:hAnsi="Times New Roman" w:cs="Times New Roman"/>
          <w:b w:val="0"/>
          <w:color w:val="000000"/>
        </w:rPr>
        <w:t xml:space="preserve">do município </w:t>
      </w:r>
      <w:r w:rsidR="00DE41A1" w:rsidRPr="00F712C6">
        <w:rPr>
          <w:rFonts w:ascii="Times New Roman" w:hAnsi="Times New Roman" w:cs="Times New Roman"/>
          <w:b w:val="0"/>
          <w:color w:val="000000"/>
        </w:rPr>
        <w:t xml:space="preserve">de São Paulo </w:t>
      </w:r>
      <w:r w:rsidRPr="00F712C6">
        <w:rPr>
          <w:rFonts w:ascii="Times New Roman" w:hAnsi="Times New Roman" w:cs="Times New Roman"/>
          <w:b w:val="0"/>
          <w:color w:val="000000"/>
        </w:rPr>
        <w:t>(1.127 m)</w:t>
      </w:r>
      <w:r w:rsidR="00DE41A1" w:rsidRPr="00F712C6">
        <w:rPr>
          <w:rFonts w:ascii="Times New Roman" w:hAnsi="Times New Roman" w:cs="Times New Roman"/>
          <w:b w:val="0"/>
          <w:color w:val="000000"/>
        </w:rPr>
        <w:t xml:space="preserve"> e predominante </w:t>
      </w:r>
      <w:r w:rsidRPr="00F712C6">
        <w:rPr>
          <w:rFonts w:ascii="Times New Roman" w:hAnsi="Times New Roman" w:cs="Times New Roman"/>
          <w:b w:val="0"/>
          <w:color w:val="000000"/>
        </w:rPr>
        <w:t>na história e</w:t>
      </w:r>
      <w:r w:rsidR="00DE41A1" w:rsidRPr="00F712C6">
        <w:rPr>
          <w:rFonts w:ascii="Times New Roman" w:hAnsi="Times New Roman" w:cs="Times New Roman"/>
          <w:b w:val="0"/>
          <w:color w:val="000000"/>
        </w:rPr>
        <w:t xml:space="preserve"> </w:t>
      </w:r>
      <w:r w:rsidRPr="00F712C6">
        <w:rPr>
          <w:rFonts w:ascii="Times New Roman" w:hAnsi="Times New Roman" w:cs="Times New Roman"/>
          <w:b w:val="0"/>
          <w:color w:val="000000"/>
        </w:rPr>
        <w:t xml:space="preserve">na paisagem </w:t>
      </w:r>
      <w:r w:rsidR="00F712C6" w:rsidRPr="00F712C6">
        <w:rPr>
          <w:rFonts w:ascii="Times New Roman" w:hAnsi="Times New Roman" w:cs="Times New Roman"/>
          <w:b w:val="0"/>
          <w:color w:val="000000"/>
        </w:rPr>
        <w:t>do município;</w:t>
      </w:r>
    </w:p>
    <w:p w:rsidR="00F712C6" w:rsidRPr="00841111" w:rsidRDefault="00F712C6" w:rsidP="00F712C6">
      <w:pPr>
        <w:pStyle w:val="ListParagraph"/>
        <w:rPr>
          <w:rFonts w:ascii="Times New Roman" w:hAnsi="Times New Roman" w:cs="Times New Roman"/>
          <w:b w:val="0"/>
          <w:color w:val="000000"/>
          <w:sz w:val="16"/>
          <w:szCs w:val="16"/>
        </w:rPr>
      </w:pPr>
    </w:p>
    <w:p w:rsidR="00C817D7"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7B647E">
        <w:rPr>
          <w:rFonts w:ascii="Times New Roman" w:hAnsi="Times New Roman" w:cs="Times New Roman"/>
          <w:b w:val="0"/>
          <w:i/>
          <w:color w:val="000000"/>
        </w:rPr>
        <w:t>Parque Ecológico do Tietê</w:t>
      </w:r>
      <w:r w:rsidRPr="007B647E">
        <w:rPr>
          <w:rFonts w:ascii="Times New Roman" w:hAnsi="Times New Roman" w:cs="Times New Roman"/>
          <w:b w:val="0"/>
          <w:color w:val="000000"/>
        </w:rPr>
        <w:t>: com 1.651,66 h</w:t>
      </w:r>
      <w:r w:rsidR="007B647E" w:rsidRPr="007B647E">
        <w:rPr>
          <w:rFonts w:ascii="Times New Roman" w:hAnsi="Times New Roman" w:cs="Times New Roman"/>
          <w:b w:val="0"/>
          <w:color w:val="000000"/>
        </w:rPr>
        <w:t>a</w:t>
      </w:r>
      <w:r w:rsidRPr="007B647E">
        <w:rPr>
          <w:rFonts w:ascii="Times New Roman" w:hAnsi="Times New Roman" w:cs="Times New Roman"/>
          <w:b w:val="0"/>
          <w:color w:val="000000"/>
        </w:rPr>
        <w:t>, sobrepõe-se à Área de Proteção</w:t>
      </w:r>
      <w:r w:rsidR="007B647E" w:rsidRPr="007B647E">
        <w:rPr>
          <w:rFonts w:ascii="Times New Roman" w:hAnsi="Times New Roman" w:cs="Times New Roman"/>
          <w:b w:val="0"/>
          <w:color w:val="000000"/>
        </w:rPr>
        <w:t xml:space="preserve"> </w:t>
      </w:r>
      <w:r w:rsidRPr="007B647E">
        <w:rPr>
          <w:rFonts w:ascii="Times New Roman" w:hAnsi="Times New Roman" w:cs="Times New Roman"/>
          <w:b w:val="0"/>
          <w:color w:val="000000"/>
        </w:rPr>
        <w:t>Ambiental da Várzea do Tietê, no interior da qual está localizado</w:t>
      </w:r>
      <w:r w:rsidR="007B647E" w:rsidRPr="007B647E">
        <w:rPr>
          <w:rFonts w:ascii="Times New Roman" w:hAnsi="Times New Roman" w:cs="Times New Roman"/>
          <w:b w:val="0"/>
          <w:color w:val="000000"/>
        </w:rPr>
        <w:t>. T</w:t>
      </w:r>
      <w:r w:rsidRPr="007B647E">
        <w:rPr>
          <w:rFonts w:ascii="Times New Roman" w:hAnsi="Times New Roman" w:cs="Times New Roman"/>
          <w:b w:val="0"/>
          <w:color w:val="000000"/>
        </w:rPr>
        <w:t>em como objetivo</w:t>
      </w:r>
      <w:r w:rsidR="007B647E" w:rsidRPr="007B647E">
        <w:rPr>
          <w:rFonts w:ascii="Times New Roman" w:hAnsi="Times New Roman" w:cs="Times New Roman"/>
          <w:b w:val="0"/>
          <w:color w:val="000000"/>
        </w:rPr>
        <w:t xml:space="preserve"> </w:t>
      </w:r>
      <w:r w:rsidRPr="007B647E">
        <w:rPr>
          <w:rFonts w:ascii="Times New Roman" w:hAnsi="Times New Roman" w:cs="Times New Roman"/>
          <w:b w:val="0"/>
          <w:color w:val="000000"/>
        </w:rPr>
        <w:t>principal a proteção das várzeas do rio Tietê</w:t>
      </w:r>
      <w:r w:rsidR="007B647E" w:rsidRPr="007B647E">
        <w:rPr>
          <w:rFonts w:ascii="Times New Roman" w:hAnsi="Times New Roman" w:cs="Times New Roman"/>
          <w:b w:val="0"/>
          <w:color w:val="000000"/>
        </w:rPr>
        <w:t xml:space="preserve"> e a </w:t>
      </w:r>
      <w:r w:rsidRPr="007B647E">
        <w:rPr>
          <w:rFonts w:ascii="Times New Roman" w:hAnsi="Times New Roman" w:cs="Times New Roman"/>
          <w:b w:val="0"/>
          <w:color w:val="000000"/>
        </w:rPr>
        <w:t>pesquisa e preservação da fauna e</w:t>
      </w:r>
      <w:r w:rsidR="007B647E" w:rsidRPr="007B647E">
        <w:rPr>
          <w:rFonts w:ascii="Times New Roman" w:hAnsi="Times New Roman" w:cs="Times New Roman"/>
          <w:b w:val="0"/>
          <w:color w:val="000000"/>
        </w:rPr>
        <w:t xml:space="preserve"> </w:t>
      </w:r>
      <w:r w:rsidRPr="007B647E">
        <w:rPr>
          <w:rFonts w:ascii="Times New Roman" w:hAnsi="Times New Roman" w:cs="Times New Roman"/>
          <w:b w:val="0"/>
          <w:color w:val="000000"/>
        </w:rPr>
        <w:t>flora</w:t>
      </w:r>
      <w:r w:rsidR="007B647E">
        <w:rPr>
          <w:rFonts w:ascii="Times New Roman" w:hAnsi="Times New Roman" w:cs="Times New Roman"/>
          <w:b w:val="0"/>
          <w:color w:val="000000"/>
        </w:rPr>
        <w:t>;</w:t>
      </w:r>
    </w:p>
    <w:p w:rsidR="007B647E" w:rsidRPr="00841111" w:rsidRDefault="007B647E" w:rsidP="007B647E">
      <w:pPr>
        <w:pStyle w:val="ListParagraph"/>
        <w:rPr>
          <w:rFonts w:ascii="Times New Roman" w:hAnsi="Times New Roman" w:cs="Times New Roman"/>
          <w:b w:val="0"/>
          <w:color w:val="000000"/>
          <w:sz w:val="16"/>
          <w:szCs w:val="16"/>
        </w:rPr>
      </w:pPr>
    </w:p>
    <w:p w:rsidR="00C817D7" w:rsidRPr="007B647E"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7B647E">
        <w:rPr>
          <w:rFonts w:ascii="Times New Roman" w:hAnsi="Times New Roman" w:cs="Times New Roman"/>
          <w:b w:val="0"/>
          <w:i/>
          <w:color w:val="000000"/>
        </w:rPr>
        <w:t>Parque Ecológico do Guarapiranga</w:t>
      </w:r>
      <w:r w:rsidRPr="007B647E">
        <w:rPr>
          <w:rFonts w:ascii="Times New Roman" w:hAnsi="Times New Roman" w:cs="Times New Roman"/>
          <w:b w:val="0"/>
          <w:color w:val="000000"/>
        </w:rPr>
        <w:t xml:space="preserve">: com 345,67 </w:t>
      </w:r>
      <w:r w:rsidR="007B647E" w:rsidRPr="007B647E">
        <w:rPr>
          <w:rFonts w:ascii="Times New Roman" w:hAnsi="Times New Roman" w:cs="Times New Roman"/>
          <w:b w:val="0"/>
          <w:color w:val="000000"/>
        </w:rPr>
        <w:t>ha</w:t>
      </w:r>
      <w:r w:rsidRPr="007B647E">
        <w:rPr>
          <w:rFonts w:ascii="Times New Roman" w:hAnsi="Times New Roman" w:cs="Times New Roman"/>
          <w:b w:val="0"/>
          <w:color w:val="000000"/>
        </w:rPr>
        <w:t xml:space="preserve">, </w:t>
      </w:r>
      <w:r w:rsidR="007B647E" w:rsidRPr="007B647E">
        <w:rPr>
          <w:rFonts w:ascii="Times New Roman" w:hAnsi="Times New Roman" w:cs="Times New Roman"/>
          <w:b w:val="0"/>
          <w:color w:val="000000"/>
        </w:rPr>
        <w:t>a</w:t>
      </w:r>
      <w:r w:rsidRPr="007B647E">
        <w:rPr>
          <w:rFonts w:ascii="Times New Roman" w:hAnsi="Times New Roman" w:cs="Times New Roman"/>
          <w:b w:val="0"/>
          <w:color w:val="000000"/>
        </w:rPr>
        <w:t>briga parte da várzea</w:t>
      </w:r>
      <w:r w:rsidR="007B647E" w:rsidRPr="007B647E">
        <w:rPr>
          <w:rFonts w:ascii="Times New Roman" w:hAnsi="Times New Roman" w:cs="Times New Roman"/>
          <w:b w:val="0"/>
          <w:color w:val="000000"/>
        </w:rPr>
        <w:t xml:space="preserve"> </w:t>
      </w:r>
      <w:r w:rsidRPr="007B647E">
        <w:rPr>
          <w:rFonts w:ascii="Times New Roman" w:hAnsi="Times New Roman" w:cs="Times New Roman"/>
          <w:b w:val="0"/>
          <w:color w:val="000000"/>
        </w:rPr>
        <w:t>do Embu-Mirim, um dos principais formadores do reservatório Guarapiranga</w:t>
      </w:r>
      <w:r w:rsidR="007B647E">
        <w:rPr>
          <w:b w:val="0"/>
          <w:color w:val="000000"/>
        </w:rPr>
        <w:t>;</w:t>
      </w:r>
    </w:p>
    <w:p w:rsidR="007B647E" w:rsidRPr="00841111" w:rsidRDefault="007B647E" w:rsidP="007B647E">
      <w:pPr>
        <w:pStyle w:val="ListParagraph"/>
        <w:rPr>
          <w:rFonts w:ascii="Times New Roman" w:hAnsi="Times New Roman" w:cs="Times New Roman"/>
          <w:b w:val="0"/>
          <w:color w:val="000000"/>
          <w:sz w:val="16"/>
          <w:szCs w:val="16"/>
        </w:rPr>
      </w:pPr>
    </w:p>
    <w:p w:rsidR="00C817D7" w:rsidRPr="00840C1B" w:rsidRDefault="00C817D7" w:rsidP="00774DA2">
      <w:pPr>
        <w:pStyle w:val="ListParagraph"/>
        <w:numPr>
          <w:ilvl w:val="0"/>
          <w:numId w:val="47"/>
        </w:numPr>
        <w:jc w:val="both"/>
        <w:rPr>
          <w:b w:val="0"/>
        </w:rPr>
      </w:pPr>
      <w:r w:rsidRPr="00840C1B">
        <w:rPr>
          <w:rFonts w:ascii="Times New Roman" w:hAnsi="Times New Roman" w:cs="Times New Roman"/>
          <w:b w:val="0"/>
          <w:i/>
          <w:color w:val="000000"/>
        </w:rPr>
        <w:t>Área de Proteção Ambiental (APA) Parque e Fazenda do Carmo</w:t>
      </w:r>
      <w:r w:rsidRPr="00840C1B">
        <w:rPr>
          <w:rFonts w:ascii="Times New Roman" w:hAnsi="Times New Roman" w:cs="Times New Roman"/>
          <w:b w:val="0"/>
          <w:color w:val="000000"/>
        </w:rPr>
        <w:t xml:space="preserve">: </w:t>
      </w:r>
      <w:r w:rsidR="00840C1B" w:rsidRPr="00840C1B">
        <w:rPr>
          <w:rFonts w:ascii="Times New Roman" w:hAnsi="Times New Roman" w:cs="Times New Roman"/>
          <w:b w:val="0"/>
          <w:color w:val="000000"/>
        </w:rPr>
        <w:t xml:space="preserve">com </w:t>
      </w:r>
      <w:r w:rsidR="00840C1B" w:rsidRPr="00840C1B">
        <w:rPr>
          <w:rFonts w:ascii="Times New Roman" w:hAnsi="Times New Roman" w:cs="Times New Roman"/>
          <w:b w:val="0"/>
          <w:bCs/>
          <w:color w:val="333333"/>
          <w:shd w:val="clear" w:color="auto" w:fill="FFFFFF"/>
        </w:rPr>
        <w:t xml:space="preserve">867,59ha, está </w:t>
      </w:r>
      <w:r w:rsidRPr="00840C1B">
        <w:rPr>
          <w:rFonts w:ascii="Times New Roman" w:hAnsi="Times New Roman" w:cs="Times New Roman"/>
          <w:b w:val="0"/>
          <w:color w:val="000000"/>
        </w:rPr>
        <w:t>localiza</w:t>
      </w:r>
      <w:r w:rsidR="007B647E" w:rsidRPr="00840C1B">
        <w:rPr>
          <w:rFonts w:ascii="Times New Roman" w:hAnsi="Times New Roman" w:cs="Times New Roman"/>
          <w:b w:val="0"/>
          <w:color w:val="000000"/>
        </w:rPr>
        <w:t>d</w:t>
      </w:r>
      <w:r w:rsidR="00840C1B" w:rsidRPr="00840C1B">
        <w:rPr>
          <w:rFonts w:ascii="Times New Roman" w:hAnsi="Times New Roman" w:cs="Times New Roman"/>
          <w:b w:val="0"/>
          <w:color w:val="000000"/>
        </w:rPr>
        <w:t>a</w:t>
      </w:r>
      <w:r w:rsidRPr="00840C1B">
        <w:rPr>
          <w:rFonts w:ascii="Times New Roman" w:hAnsi="Times New Roman" w:cs="Times New Roman"/>
          <w:b w:val="0"/>
          <w:color w:val="000000"/>
        </w:rPr>
        <w:t xml:space="preserve"> na zona</w:t>
      </w:r>
      <w:r w:rsidR="007B647E" w:rsidRPr="00840C1B">
        <w:rPr>
          <w:rFonts w:ascii="Times New Roman" w:hAnsi="Times New Roman" w:cs="Times New Roman"/>
          <w:b w:val="0"/>
          <w:color w:val="000000"/>
        </w:rPr>
        <w:t xml:space="preserve"> L</w:t>
      </w:r>
      <w:r w:rsidRPr="00840C1B">
        <w:rPr>
          <w:rFonts w:ascii="Times New Roman" w:hAnsi="Times New Roman" w:cs="Times New Roman"/>
          <w:b w:val="0"/>
          <w:color w:val="000000"/>
        </w:rPr>
        <w:t xml:space="preserve">este do Município de São Paulo, na </w:t>
      </w:r>
      <w:proofErr w:type="spellStart"/>
      <w:r w:rsidRPr="00840C1B">
        <w:rPr>
          <w:rFonts w:ascii="Times New Roman" w:hAnsi="Times New Roman" w:cs="Times New Roman"/>
          <w:b w:val="0"/>
          <w:color w:val="000000"/>
        </w:rPr>
        <w:t>sub-bacia</w:t>
      </w:r>
      <w:proofErr w:type="spellEnd"/>
      <w:r w:rsidRPr="00840C1B">
        <w:rPr>
          <w:rFonts w:ascii="Times New Roman" w:hAnsi="Times New Roman" w:cs="Times New Roman"/>
          <w:b w:val="0"/>
          <w:color w:val="000000"/>
        </w:rPr>
        <w:t xml:space="preserve"> do rio Aricanduva. </w:t>
      </w:r>
      <w:r w:rsidR="007B647E" w:rsidRPr="00840C1B">
        <w:rPr>
          <w:rFonts w:ascii="Times New Roman" w:hAnsi="Times New Roman" w:cs="Times New Roman"/>
          <w:b w:val="0"/>
          <w:color w:val="000000"/>
        </w:rPr>
        <w:t>A</w:t>
      </w:r>
      <w:r w:rsidRPr="00840C1B">
        <w:rPr>
          <w:rFonts w:ascii="Times New Roman" w:hAnsi="Times New Roman" w:cs="Times New Roman"/>
          <w:b w:val="0"/>
          <w:color w:val="000000"/>
        </w:rPr>
        <w:t>briga</w:t>
      </w:r>
      <w:r w:rsidR="007B647E" w:rsidRPr="00840C1B">
        <w:rPr>
          <w:rFonts w:ascii="Times New Roman" w:hAnsi="Times New Roman" w:cs="Times New Roman"/>
          <w:b w:val="0"/>
          <w:color w:val="000000"/>
        </w:rPr>
        <w:t xml:space="preserve"> </w:t>
      </w:r>
      <w:r w:rsidRPr="00840C1B">
        <w:rPr>
          <w:rFonts w:ascii="Times New Roman" w:hAnsi="Times New Roman" w:cs="Times New Roman"/>
          <w:b w:val="0"/>
          <w:color w:val="000000"/>
        </w:rPr>
        <w:t>remanescentes de mata e capoeira, com vertentes bastante inclinadas e solos muito</w:t>
      </w:r>
      <w:r w:rsidR="007B647E" w:rsidRPr="00840C1B">
        <w:rPr>
          <w:rFonts w:ascii="Times New Roman" w:hAnsi="Times New Roman" w:cs="Times New Roman"/>
          <w:b w:val="0"/>
          <w:color w:val="000000"/>
        </w:rPr>
        <w:t xml:space="preserve"> </w:t>
      </w:r>
      <w:r w:rsidRPr="00840C1B">
        <w:rPr>
          <w:rFonts w:ascii="Times New Roman" w:hAnsi="Times New Roman" w:cs="Times New Roman"/>
          <w:b w:val="0"/>
          <w:color w:val="000000"/>
        </w:rPr>
        <w:t>suscetíveis à erosão. Atualmente estão localizados, nessa região, conjuntos habitacionais e</w:t>
      </w:r>
      <w:r w:rsidR="007B647E" w:rsidRPr="00840C1B">
        <w:rPr>
          <w:rFonts w:ascii="Times New Roman" w:hAnsi="Times New Roman" w:cs="Times New Roman"/>
          <w:b w:val="0"/>
          <w:color w:val="000000"/>
        </w:rPr>
        <w:t xml:space="preserve"> </w:t>
      </w:r>
      <w:r w:rsidRPr="00840C1B">
        <w:rPr>
          <w:rFonts w:ascii="Times New Roman" w:hAnsi="Times New Roman" w:cs="Times New Roman"/>
          <w:b w:val="0"/>
          <w:color w:val="000000"/>
        </w:rPr>
        <w:t>industriais de grande porte, áreas de uso agrícola e loteamentos irregulares. Regulamentada</w:t>
      </w:r>
      <w:r w:rsidR="007B647E" w:rsidRPr="00840C1B">
        <w:rPr>
          <w:rFonts w:ascii="Times New Roman" w:hAnsi="Times New Roman" w:cs="Times New Roman"/>
          <w:b w:val="0"/>
          <w:color w:val="000000"/>
        </w:rPr>
        <w:t xml:space="preserve"> </w:t>
      </w:r>
      <w:r w:rsidRPr="00840C1B">
        <w:rPr>
          <w:rFonts w:ascii="Times New Roman" w:hAnsi="Times New Roman" w:cs="Times New Roman"/>
          <w:b w:val="0"/>
          <w:color w:val="000000"/>
        </w:rPr>
        <w:t>em 1993, a APA do Carmo conta com zoneamento ecológico-econômico e com um</w:t>
      </w:r>
      <w:r w:rsidR="007B647E" w:rsidRPr="00840C1B">
        <w:rPr>
          <w:rFonts w:ascii="Times New Roman" w:hAnsi="Times New Roman" w:cs="Times New Roman"/>
          <w:b w:val="0"/>
          <w:color w:val="000000"/>
        </w:rPr>
        <w:t xml:space="preserve"> </w:t>
      </w:r>
      <w:r w:rsidRPr="00840C1B">
        <w:rPr>
          <w:rFonts w:ascii="Times New Roman" w:hAnsi="Times New Roman" w:cs="Times New Roman"/>
          <w:b w:val="0"/>
          <w:color w:val="000000"/>
        </w:rPr>
        <w:t>Conselho Consultivo, formado por representantes do Estado e da Prefeitura do Município de</w:t>
      </w:r>
      <w:r w:rsidR="007B647E" w:rsidRPr="00840C1B">
        <w:rPr>
          <w:rFonts w:ascii="Times New Roman" w:hAnsi="Times New Roman" w:cs="Times New Roman"/>
          <w:b w:val="0"/>
          <w:color w:val="000000"/>
        </w:rPr>
        <w:t xml:space="preserve"> </w:t>
      </w:r>
      <w:r w:rsidRPr="00840C1B">
        <w:rPr>
          <w:rFonts w:ascii="Times New Roman" w:hAnsi="Times New Roman" w:cs="Times New Roman"/>
          <w:b w:val="0"/>
          <w:color w:val="000000"/>
        </w:rPr>
        <w:t>São Paulo</w:t>
      </w:r>
      <w:r w:rsidR="007B647E" w:rsidRPr="00840C1B">
        <w:rPr>
          <w:b w:val="0"/>
          <w:color w:val="000000"/>
        </w:rPr>
        <w:t>;</w:t>
      </w:r>
    </w:p>
    <w:p w:rsidR="007B647E" w:rsidRPr="00841111" w:rsidRDefault="007B647E" w:rsidP="007B647E">
      <w:pPr>
        <w:pStyle w:val="ListParagraph"/>
        <w:rPr>
          <w:rFonts w:ascii="Times New Roman" w:hAnsi="Times New Roman" w:cs="Times New Roman"/>
          <w:b w:val="0"/>
          <w:color w:val="000000"/>
          <w:sz w:val="16"/>
          <w:szCs w:val="16"/>
        </w:rPr>
      </w:pPr>
    </w:p>
    <w:p w:rsidR="00C817D7" w:rsidRPr="00611F3F"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611F3F">
        <w:rPr>
          <w:rFonts w:ascii="Times New Roman" w:hAnsi="Times New Roman" w:cs="Times New Roman"/>
          <w:b w:val="0"/>
          <w:i/>
          <w:color w:val="000000"/>
        </w:rPr>
        <w:t>APA da Várzea do Rio Tietê</w:t>
      </w:r>
      <w:r w:rsidRPr="00611F3F">
        <w:rPr>
          <w:rFonts w:ascii="Times New Roman" w:hAnsi="Times New Roman" w:cs="Times New Roman"/>
          <w:b w:val="0"/>
          <w:color w:val="000000"/>
        </w:rPr>
        <w:t>: com 6.795,22 h</w:t>
      </w:r>
      <w:r w:rsidR="00840C1B" w:rsidRPr="00611F3F">
        <w:rPr>
          <w:rFonts w:ascii="Times New Roman" w:hAnsi="Times New Roman" w:cs="Times New Roman"/>
          <w:b w:val="0"/>
          <w:color w:val="000000"/>
        </w:rPr>
        <w:t>a</w:t>
      </w:r>
      <w:r w:rsidRPr="00611F3F">
        <w:rPr>
          <w:rFonts w:ascii="Times New Roman" w:hAnsi="Times New Roman" w:cs="Times New Roman"/>
          <w:b w:val="0"/>
          <w:color w:val="000000"/>
        </w:rPr>
        <w:t>, tem por objetivo a proteção de</w:t>
      </w:r>
      <w:r w:rsidR="00840C1B" w:rsidRPr="00611F3F">
        <w:rPr>
          <w:rFonts w:ascii="Times New Roman" w:hAnsi="Times New Roman" w:cs="Times New Roman"/>
          <w:b w:val="0"/>
          <w:color w:val="000000"/>
        </w:rPr>
        <w:t xml:space="preserve"> </w:t>
      </w:r>
      <w:r w:rsidRPr="00611F3F">
        <w:rPr>
          <w:rFonts w:ascii="Times New Roman" w:hAnsi="Times New Roman" w:cs="Times New Roman"/>
          <w:b w:val="0"/>
          <w:color w:val="000000"/>
        </w:rPr>
        <w:t>parte da várzea do rio Tietê, ocupada por áreas rurais e urbanas dos municípios de</w:t>
      </w:r>
      <w:r w:rsidR="00840C1B" w:rsidRPr="00611F3F">
        <w:rPr>
          <w:rFonts w:ascii="Times New Roman" w:hAnsi="Times New Roman" w:cs="Times New Roman"/>
          <w:b w:val="0"/>
          <w:color w:val="000000"/>
        </w:rPr>
        <w:t xml:space="preserve"> </w:t>
      </w:r>
      <w:proofErr w:type="spellStart"/>
      <w:r w:rsidR="00840C1B" w:rsidRPr="00611F3F">
        <w:rPr>
          <w:rFonts w:ascii="Times New Roman" w:hAnsi="Times New Roman" w:cs="Times New Roman"/>
          <w:b w:val="0"/>
          <w:color w:val="000000"/>
        </w:rPr>
        <w:t>S</w:t>
      </w:r>
      <w:r w:rsidRPr="00611F3F">
        <w:rPr>
          <w:rFonts w:ascii="Times New Roman" w:hAnsi="Times New Roman" w:cs="Times New Roman"/>
          <w:b w:val="0"/>
          <w:color w:val="000000"/>
        </w:rPr>
        <w:t>alesópolis</w:t>
      </w:r>
      <w:proofErr w:type="spellEnd"/>
      <w:r w:rsidRPr="00611F3F">
        <w:rPr>
          <w:rFonts w:ascii="Times New Roman" w:hAnsi="Times New Roman" w:cs="Times New Roman"/>
          <w:b w:val="0"/>
          <w:color w:val="000000"/>
        </w:rPr>
        <w:t xml:space="preserve">, </w:t>
      </w:r>
      <w:proofErr w:type="spellStart"/>
      <w:r w:rsidRPr="00611F3F">
        <w:rPr>
          <w:rFonts w:ascii="Times New Roman" w:hAnsi="Times New Roman" w:cs="Times New Roman"/>
          <w:b w:val="0"/>
          <w:color w:val="000000"/>
        </w:rPr>
        <w:t>Biritiba</w:t>
      </w:r>
      <w:proofErr w:type="spellEnd"/>
      <w:r w:rsidRPr="00611F3F">
        <w:rPr>
          <w:rFonts w:ascii="Times New Roman" w:hAnsi="Times New Roman" w:cs="Times New Roman"/>
          <w:b w:val="0"/>
          <w:color w:val="000000"/>
        </w:rPr>
        <w:t>-Mirim, Mogi das Cruzes, Suzano, Poá, Itaquaquecetuba, Guarulhos,</w:t>
      </w:r>
      <w:r w:rsidR="00840C1B" w:rsidRPr="00611F3F">
        <w:rPr>
          <w:rFonts w:ascii="Times New Roman" w:hAnsi="Times New Roman" w:cs="Times New Roman"/>
          <w:b w:val="0"/>
          <w:color w:val="000000"/>
        </w:rPr>
        <w:t xml:space="preserve"> </w:t>
      </w:r>
      <w:r w:rsidRPr="00611F3F">
        <w:rPr>
          <w:rFonts w:ascii="Times New Roman" w:hAnsi="Times New Roman" w:cs="Times New Roman"/>
          <w:b w:val="0"/>
          <w:color w:val="000000"/>
        </w:rPr>
        <w:t xml:space="preserve">Osasco, Barueri, </w:t>
      </w:r>
      <w:proofErr w:type="spellStart"/>
      <w:r w:rsidRPr="00611F3F">
        <w:rPr>
          <w:rFonts w:ascii="Times New Roman" w:hAnsi="Times New Roman" w:cs="Times New Roman"/>
          <w:b w:val="0"/>
          <w:color w:val="000000"/>
        </w:rPr>
        <w:t>Carapuicuíba</w:t>
      </w:r>
      <w:proofErr w:type="spellEnd"/>
      <w:r w:rsidRPr="00611F3F">
        <w:rPr>
          <w:rFonts w:ascii="Times New Roman" w:hAnsi="Times New Roman" w:cs="Times New Roman"/>
          <w:b w:val="0"/>
          <w:color w:val="000000"/>
        </w:rPr>
        <w:t>, Santana do Parnaíba e São Paulo. Foi regulamentada em 1998, contando com um</w:t>
      </w:r>
      <w:r w:rsidR="00840C1B" w:rsidRPr="00611F3F">
        <w:rPr>
          <w:rFonts w:ascii="Times New Roman" w:hAnsi="Times New Roman" w:cs="Times New Roman"/>
          <w:b w:val="0"/>
          <w:color w:val="000000"/>
        </w:rPr>
        <w:t xml:space="preserve"> </w:t>
      </w:r>
      <w:r w:rsidRPr="00611F3F">
        <w:rPr>
          <w:rFonts w:ascii="Times New Roman" w:hAnsi="Times New Roman" w:cs="Times New Roman"/>
          <w:b w:val="0"/>
          <w:color w:val="000000"/>
        </w:rPr>
        <w:t>zoneamento ecológico-econômico que estabelece diretrizes para o uso dos recursos</w:t>
      </w:r>
      <w:r w:rsidR="00840C1B" w:rsidRPr="00611F3F">
        <w:rPr>
          <w:rFonts w:ascii="Times New Roman" w:hAnsi="Times New Roman" w:cs="Times New Roman"/>
          <w:b w:val="0"/>
          <w:color w:val="000000"/>
        </w:rPr>
        <w:t xml:space="preserve"> </w:t>
      </w:r>
      <w:r w:rsidRPr="00611F3F">
        <w:rPr>
          <w:rFonts w:ascii="Times New Roman" w:hAnsi="Times New Roman" w:cs="Times New Roman"/>
          <w:b w:val="0"/>
          <w:color w:val="000000"/>
        </w:rPr>
        <w:t>naturais da área</w:t>
      </w:r>
      <w:r w:rsidR="00611F3F">
        <w:rPr>
          <w:rFonts w:ascii="Times New Roman" w:hAnsi="Times New Roman" w:cs="Times New Roman"/>
          <w:b w:val="0"/>
          <w:color w:val="000000"/>
        </w:rPr>
        <w:t xml:space="preserve"> e</w:t>
      </w:r>
      <w:r w:rsidR="00611F3F" w:rsidRPr="00611F3F">
        <w:rPr>
          <w:rFonts w:ascii="Times New Roman" w:hAnsi="Times New Roman" w:cs="Times New Roman"/>
          <w:b w:val="0"/>
          <w:color w:val="000000"/>
        </w:rPr>
        <w:t xml:space="preserve"> </w:t>
      </w:r>
      <w:r w:rsidRPr="00611F3F">
        <w:rPr>
          <w:rFonts w:ascii="Times New Roman" w:hAnsi="Times New Roman" w:cs="Times New Roman"/>
          <w:b w:val="0"/>
          <w:color w:val="000000"/>
        </w:rPr>
        <w:t>um Colegiado Gestor</w:t>
      </w:r>
      <w:r w:rsidR="00611F3F" w:rsidRPr="00611F3F">
        <w:rPr>
          <w:rFonts w:ascii="Times New Roman" w:hAnsi="Times New Roman" w:cs="Times New Roman"/>
          <w:b w:val="0"/>
          <w:color w:val="000000"/>
        </w:rPr>
        <w:t xml:space="preserve"> que tem, entre </w:t>
      </w:r>
      <w:r w:rsidRPr="00611F3F">
        <w:rPr>
          <w:rFonts w:ascii="Times New Roman" w:hAnsi="Times New Roman" w:cs="Times New Roman"/>
          <w:b w:val="0"/>
          <w:color w:val="000000"/>
        </w:rPr>
        <w:t xml:space="preserve">as </w:t>
      </w:r>
      <w:r w:rsidR="00611F3F" w:rsidRPr="00611F3F">
        <w:rPr>
          <w:rFonts w:ascii="Times New Roman" w:hAnsi="Times New Roman" w:cs="Times New Roman"/>
          <w:b w:val="0"/>
          <w:color w:val="000000"/>
        </w:rPr>
        <w:t xml:space="preserve">suas </w:t>
      </w:r>
      <w:r w:rsidRPr="00611F3F">
        <w:rPr>
          <w:rFonts w:ascii="Times New Roman" w:hAnsi="Times New Roman" w:cs="Times New Roman"/>
          <w:b w:val="0"/>
          <w:color w:val="000000"/>
        </w:rPr>
        <w:t>atribuições</w:t>
      </w:r>
      <w:r w:rsidR="00611F3F" w:rsidRPr="00611F3F">
        <w:rPr>
          <w:rFonts w:ascii="Times New Roman" w:hAnsi="Times New Roman" w:cs="Times New Roman"/>
          <w:b w:val="0"/>
          <w:color w:val="000000"/>
        </w:rPr>
        <w:t xml:space="preserve"> a </w:t>
      </w:r>
      <w:r w:rsidRPr="00611F3F">
        <w:rPr>
          <w:rFonts w:ascii="Times New Roman" w:hAnsi="Times New Roman" w:cs="Times New Roman"/>
          <w:b w:val="0"/>
          <w:color w:val="000000"/>
        </w:rPr>
        <w:t>articula</w:t>
      </w:r>
      <w:r w:rsidR="00611F3F" w:rsidRPr="00611F3F">
        <w:rPr>
          <w:rFonts w:ascii="Times New Roman" w:hAnsi="Times New Roman" w:cs="Times New Roman"/>
          <w:b w:val="0"/>
          <w:color w:val="000000"/>
        </w:rPr>
        <w:t>ção</w:t>
      </w:r>
      <w:r w:rsidRPr="00611F3F">
        <w:rPr>
          <w:rFonts w:ascii="Times New Roman" w:hAnsi="Times New Roman" w:cs="Times New Roman"/>
          <w:b w:val="0"/>
          <w:color w:val="000000"/>
        </w:rPr>
        <w:t xml:space="preserve"> </w:t>
      </w:r>
      <w:r w:rsidR="00611F3F" w:rsidRPr="00611F3F">
        <w:rPr>
          <w:rFonts w:ascii="Times New Roman" w:hAnsi="Times New Roman" w:cs="Times New Roman"/>
          <w:b w:val="0"/>
          <w:color w:val="000000"/>
        </w:rPr>
        <w:t>d</w:t>
      </w:r>
      <w:r w:rsidRPr="00611F3F">
        <w:rPr>
          <w:rFonts w:ascii="Times New Roman" w:hAnsi="Times New Roman" w:cs="Times New Roman"/>
          <w:b w:val="0"/>
          <w:color w:val="000000"/>
        </w:rPr>
        <w:t>os agentes sociais para a gestão da APA</w:t>
      </w:r>
      <w:r w:rsidR="00840C1B" w:rsidRPr="00611F3F">
        <w:rPr>
          <w:rFonts w:ascii="Times New Roman" w:hAnsi="Times New Roman" w:cs="Times New Roman"/>
          <w:b w:val="0"/>
          <w:color w:val="000000"/>
        </w:rPr>
        <w:t>;</w:t>
      </w:r>
    </w:p>
    <w:p w:rsidR="00840C1B" w:rsidRDefault="00840C1B" w:rsidP="00840C1B">
      <w:pPr>
        <w:pStyle w:val="ListParagraph"/>
        <w:rPr>
          <w:rFonts w:ascii="Times New Roman" w:hAnsi="Times New Roman" w:cs="Times New Roman"/>
          <w:b w:val="0"/>
          <w:color w:val="000000"/>
        </w:rPr>
      </w:pPr>
    </w:p>
    <w:p w:rsidR="004D2B91" w:rsidRDefault="004D2B91" w:rsidP="00840C1B">
      <w:pPr>
        <w:pStyle w:val="ListParagraph"/>
        <w:rPr>
          <w:rFonts w:ascii="Times New Roman" w:hAnsi="Times New Roman" w:cs="Times New Roman"/>
          <w:b w:val="0"/>
          <w:color w:val="000000"/>
        </w:rPr>
        <w:sectPr w:rsidR="004D2B91" w:rsidSect="001B4446">
          <w:pgSz w:w="11901" w:h="16817"/>
          <w:pgMar w:top="1134" w:right="1134" w:bottom="1418" w:left="1701" w:header="709" w:footer="709" w:gutter="0"/>
          <w:pgNumType w:start="62"/>
          <w:cols w:space="708"/>
          <w:docGrid w:linePitch="360"/>
        </w:sectPr>
      </w:pPr>
    </w:p>
    <w:p w:rsidR="004D2B91" w:rsidRPr="007D478F" w:rsidRDefault="00C25D17" w:rsidP="007D478F">
      <w:pPr>
        <w:pStyle w:val="ListParagraph"/>
        <w:rPr>
          <w:rFonts w:ascii="Times New Roman" w:hAnsi="Times New Roman" w:cs="Times New Roman"/>
          <w:b w:val="0"/>
          <w:color w:val="000000"/>
        </w:rPr>
      </w:pPr>
      <w:r>
        <w:rPr>
          <w:rFonts w:ascii="Times New Roman" w:hAnsi="Times New Roman" w:cs="Times New Roman"/>
          <w:b w:val="0"/>
          <w:noProof/>
          <w:color w:val="000000"/>
        </w:rPr>
        <w:drawing>
          <wp:inline distT="0" distB="0" distL="0" distR="0">
            <wp:extent cx="9058275" cy="5391785"/>
            <wp:effectExtent l="0" t="0" r="0" b="5715"/>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reas Protegidas.jpg"/>
                    <pic:cNvPicPr/>
                  </pic:nvPicPr>
                  <pic:blipFill>
                    <a:blip r:embed="rId67">
                      <a:extLst>
                        <a:ext uri="{28A0092B-C50C-407E-A947-70E740481C1C}">
                          <a14:useLocalDpi xmlns:a14="http://schemas.microsoft.com/office/drawing/2010/main" val="0"/>
                        </a:ext>
                      </a:extLst>
                    </a:blip>
                    <a:stretch>
                      <a:fillRect/>
                    </a:stretch>
                  </pic:blipFill>
                  <pic:spPr>
                    <a:xfrm>
                      <a:off x="0" y="0"/>
                      <a:ext cx="9058275" cy="5391785"/>
                    </a:xfrm>
                    <a:prstGeom prst="rect">
                      <a:avLst/>
                    </a:prstGeom>
                  </pic:spPr>
                </pic:pic>
              </a:graphicData>
            </a:graphic>
          </wp:inline>
        </w:drawing>
      </w:r>
    </w:p>
    <w:p w:rsidR="007D478F" w:rsidRPr="007531F6" w:rsidRDefault="007D478F" w:rsidP="007D478F">
      <w:pPr>
        <w:autoSpaceDE w:val="0"/>
        <w:autoSpaceDN w:val="0"/>
        <w:adjustRightInd w:val="0"/>
        <w:ind w:left="1985" w:hanging="1134"/>
        <w:rPr>
          <w:sz w:val="20"/>
          <w:szCs w:val="20"/>
        </w:rPr>
      </w:pPr>
      <w:r w:rsidRPr="007531F6">
        <w:rPr>
          <w:rFonts w:eastAsiaTheme="minorHAnsi"/>
          <w:b/>
          <w:color w:val="231F20"/>
          <w:sz w:val="20"/>
          <w:szCs w:val="20"/>
          <w:lang w:eastAsia="en-US"/>
        </w:rPr>
        <w:t xml:space="preserve">Figura Nº </w:t>
      </w:r>
      <w:r w:rsidR="00AE7897">
        <w:rPr>
          <w:rFonts w:eastAsiaTheme="minorHAnsi"/>
          <w:b/>
          <w:color w:val="231F20"/>
          <w:sz w:val="20"/>
          <w:szCs w:val="20"/>
          <w:lang w:eastAsia="en-US"/>
        </w:rPr>
        <w:t>3</w:t>
      </w:r>
      <w:r w:rsidR="001B4446">
        <w:rPr>
          <w:rFonts w:eastAsiaTheme="minorHAnsi"/>
          <w:b/>
          <w:color w:val="231F20"/>
          <w:sz w:val="20"/>
          <w:szCs w:val="20"/>
          <w:lang w:eastAsia="en-US"/>
        </w:rPr>
        <w:t>8</w:t>
      </w:r>
      <w:r w:rsidRPr="00EB3A8A">
        <w:rPr>
          <w:rFonts w:eastAsiaTheme="minorHAnsi"/>
          <w:b/>
          <w:color w:val="231F20"/>
          <w:sz w:val="20"/>
          <w:szCs w:val="20"/>
          <w:lang w:eastAsia="en-US"/>
        </w:rPr>
        <w:t xml:space="preserve">:  </w:t>
      </w:r>
      <w:r w:rsidRPr="007531F6">
        <w:rPr>
          <w:rFonts w:eastAsiaTheme="minorHAnsi"/>
          <w:color w:val="231F20"/>
          <w:sz w:val="20"/>
          <w:szCs w:val="20"/>
          <w:lang w:eastAsia="en-US"/>
        </w:rPr>
        <w:t xml:space="preserve">Áreas Protegidas do Alto Tietê. </w:t>
      </w:r>
      <w:r w:rsidRPr="007531F6">
        <w:rPr>
          <w:sz w:val="20"/>
          <w:szCs w:val="20"/>
        </w:rPr>
        <w:t>Fonte: Fundação de Apoio à Universidade de São Paulo. Plano de Bacia Hidrográfica do Alto Tietê.  Relatório Final. Dezembro de 2009.</w:t>
      </w:r>
    </w:p>
    <w:p w:rsidR="007D478F" w:rsidRDefault="007D478F" w:rsidP="00840C1B">
      <w:pPr>
        <w:pStyle w:val="ListParagraph"/>
        <w:rPr>
          <w:rFonts w:ascii="Times New Roman" w:hAnsi="Times New Roman" w:cs="Times New Roman"/>
          <w:b w:val="0"/>
          <w:color w:val="000000"/>
        </w:rPr>
        <w:sectPr w:rsidR="007D478F" w:rsidSect="001B4446">
          <w:pgSz w:w="16817" w:h="11901" w:orient="landscape"/>
          <w:pgMar w:top="1134" w:right="1418" w:bottom="1701" w:left="1134" w:header="709" w:footer="709" w:gutter="0"/>
          <w:pgNumType w:start="64"/>
          <w:cols w:space="708"/>
          <w:docGrid w:linePitch="360"/>
        </w:sectPr>
      </w:pPr>
    </w:p>
    <w:p w:rsidR="004D2B91" w:rsidRPr="00840C1B" w:rsidRDefault="004D2B91" w:rsidP="00840C1B">
      <w:pPr>
        <w:pStyle w:val="ListParagraph"/>
        <w:rPr>
          <w:rFonts w:ascii="Times New Roman" w:hAnsi="Times New Roman" w:cs="Times New Roman"/>
          <w:b w:val="0"/>
          <w:color w:val="000000"/>
        </w:rPr>
      </w:pPr>
    </w:p>
    <w:p w:rsidR="00611F3F"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611F3F">
        <w:rPr>
          <w:rFonts w:ascii="Times New Roman" w:hAnsi="Times New Roman" w:cs="Times New Roman"/>
          <w:b w:val="0"/>
          <w:i/>
          <w:color w:val="000000"/>
        </w:rPr>
        <w:t>APA da Mata do Iguatemi</w:t>
      </w:r>
      <w:r w:rsidRPr="00611F3F">
        <w:rPr>
          <w:rFonts w:ascii="Times New Roman" w:hAnsi="Times New Roman" w:cs="Times New Roman"/>
          <w:b w:val="0"/>
          <w:color w:val="000000"/>
        </w:rPr>
        <w:t>: com 32,8 h</w:t>
      </w:r>
      <w:r w:rsidR="00611F3F" w:rsidRPr="00611F3F">
        <w:rPr>
          <w:rFonts w:ascii="Times New Roman" w:hAnsi="Times New Roman" w:cs="Times New Roman"/>
          <w:b w:val="0"/>
          <w:color w:val="000000"/>
        </w:rPr>
        <w:t>a</w:t>
      </w:r>
      <w:r w:rsidRPr="00611F3F">
        <w:rPr>
          <w:rFonts w:ascii="Times New Roman" w:hAnsi="Times New Roman" w:cs="Times New Roman"/>
          <w:b w:val="0"/>
          <w:color w:val="000000"/>
        </w:rPr>
        <w:t xml:space="preserve">, totalmente situada </w:t>
      </w:r>
      <w:r w:rsidR="00611F3F" w:rsidRPr="00611F3F">
        <w:rPr>
          <w:rFonts w:ascii="Times New Roman" w:hAnsi="Times New Roman" w:cs="Times New Roman"/>
          <w:b w:val="0"/>
          <w:color w:val="000000"/>
        </w:rPr>
        <w:t>na Zona Leste d</w:t>
      </w:r>
      <w:r w:rsidRPr="00611F3F">
        <w:rPr>
          <w:rFonts w:ascii="Times New Roman" w:hAnsi="Times New Roman" w:cs="Times New Roman"/>
          <w:b w:val="0"/>
          <w:color w:val="000000"/>
        </w:rPr>
        <w:t>o município de São</w:t>
      </w:r>
      <w:r w:rsidR="00611F3F" w:rsidRPr="00611F3F">
        <w:rPr>
          <w:rFonts w:ascii="Times New Roman" w:hAnsi="Times New Roman" w:cs="Times New Roman"/>
          <w:b w:val="0"/>
          <w:color w:val="000000"/>
        </w:rPr>
        <w:t xml:space="preserve"> </w:t>
      </w:r>
      <w:r w:rsidRPr="00611F3F">
        <w:rPr>
          <w:rFonts w:ascii="Times New Roman" w:hAnsi="Times New Roman" w:cs="Times New Roman"/>
          <w:b w:val="0"/>
          <w:color w:val="000000"/>
        </w:rPr>
        <w:t xml:space="preserve">Paulo. </w:t>
      </w:r>
      <w:r w:rsidR="00611F3F" w:rsidRPr="00611F3F">
        <w:rPr>
          <w:rFonts w:ascii="Times New Roman" w:hAnsi="Times New Roman" w:cs="Times New Roman"/>
          <w:b w:val="0"/>
          <w:color w:val="000000"/>
        </w:rPr>
        <w:t>Protege</w:t>
      </w:r>
      <w:r w:rsidRPr="00611F3F">
        <w:rPr>
          <w:rFonts w:ascii="Times New Roman" w:hAnsi="Times New Roman" w:cs="Times New Roman"/>
          <w:b w:val="0"/>
          <w:color w:val="000000"/>
        </w:rPr>
        <w:t xml:space="preserve"> um remanescente de Mata</w:t>
      </w:r>
      <w:r w:rsidR="00611F3F" w:rsidRPr="00611F3F">
        <w:rPr>
          <w:rFonts w:ascii="Times New Roman" w:hAnsi="Times New Roman" w:cs="Times New Roman"/>
          <w:b w:val="0"/>
          <w:color w:val="000000"/>
        </w:rPr>
        <w:t xml:space="preserve"> </w:t>
      </w:r>
      <w:r w:rsidRPr="00611F3F">
        <w:rPr>
          <w:rFonts w:ascii="Times New Roman" w:hAnsi="Times New Roman" w:cs="Times New Roman"/>
          <w:b w:val="0"/>
          <w:color w:val="000000"/>
        </w:rPr>
        <w:t>Atlântica situado no centro de um conjunto habitacional popular</w:t>
      </w:r>
      <w:r w:rsidR="00611F3F" w:rsidRPr="00611F3F">
        <w:rPr>
          <w:rFonts w:ascii="Times New Roman" w:hAnsi="Times New Roman" w:cs="Times New Roman"/>
          <w:b w:val="0"/>
          <w:color w:val="000000"/>
        </w:rPr>
        <w:t xml:space="preserve">; </w:t>
      </w:r>
    </w:p>
    <w:p w:rsidR="00611F3F" w:rsidRPr="00611F3F" w:rsidRDefault="00611F3F" w:rsidP="00611F3F">
      <w:pPr>
        <w:pStyle w:val="ListParagraph"/>
        <w:rPr>
          <w:rFonts w:ascii="Times New Roman" w:hAnsi="Times New Roman" w:cs="Times New Roman"/>
          <w:b w:val="0"/>
          <w:color w:val="000000"/>
        </w:rPr>
      </w:pPr>
    </w:p>
    <w:p w:rsidR="00C817D7" w:rsidRPr="00356D20"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356D20">
        <w:rPr>
          <w:rFonts w:ascii="Times New Roman" w:hAnsi="Times New Roman" w:cs="Times New Roman"/>
          <w:b w:val="0"/>
          <w:i/>
          <w:color w:val="000000"/>
        </w:rPr>
        <w:t>APA Municipal do Capivari-Monos</w:t>
      </w:r>
      <w:r w:rsidRPr="00356D20">
        <w:rPr>
          <w:rFonts w:ascii="Times New Roman" w:hAnsi="Times New Roman" w:cs="Times New Roman"/>
          <w:b w:val="0"/>
          <w:color w:val="000000"/>
        </w:rPr>
        <w:t>: com 25.000 h</w:t>
      </w:r>
      <w:r w:rsidR="00611F3F" w:rsidRPr="00356D20">
        <w:rPr>
          <w:rFonts w:ascii="Times New Roman" w:hAnsi="Times New Roman" w:cs="Times New Roman"/>
          <w:b w:val="0"/>
          <w:color w:val="000000"/>
        </w:rPr>
        <w:t>a</w:t>
      </w:r>
      <w:r w:rsidRPr="00356D20">
        <w:rPr>
          <w:rFonts w:ascii="Times New Roman" w:hAnsi="Times New Roman" w:cs="Times New Roman"/>
          <w:b w:val="0"/>
          <w:color w:val="000000"/>
        </w:rPr>
        <w:t>, equivalente a um sexto do</w:t>
      </w:r>
      <w:r w:rsidR="00611F3F" w:rsidRPr="00356D20">
        <w:rPr>
          <w:rFonts w:ascii="Times New Roman" w:hAnsi="Times New Roman" w:cs="Times New Roman"/>
          <w:b w:val="0"/>
          <w:color w:val="000000"/>
        </w:rPr>
        <w:t xml:space="preserve"> </w:t>
      </w:r>
      <w:r w:rsidRPr="00356D20">
        <w:rPr>
          <w:rFonts w:ascii="Times New Roman" w:hAnsi="Times New Roman" w:cs="Times New Roman"/>
          <w:b w:val="0"/>
          <w:color w:val="000000"/>
        </w:rPr>
        <w:t>território paulistano</w:t>
      </w:r>
      <w:r w:rsidR="00611F3F" w:rsidRPr="00356D20">
        <w:rPr>
          <w:rFonts w:ascii="Times New Roman" w:hAnsi="Times New Roman" w:cs="Times New Roman"/>
          <w:b w:val="0"/>
          <w:color w:val="000000"/>
        </w:rPr>
        <w:t xml:space="preserve"> e</w:t>
      </w:r>
      <w:r w:rsidRPr="00356D20">
        <w:rPr>
          <w:rFonts w:ascii="Times New Roman" w:hAnsi="Times New Roman" w:cs="Times New Roman"/>
          <w:b w:val="0"/>
          <w:color w:val="000000"/>
        </w:rPr>
        <w:t xml:space="preserve"> totalmente inserida na área de proteção aos mananciais. Abrange toda</w:t>
      </w:r>
      <w:r w:rsidR="00611F3F" w:rsidRPr="00356D20">
        <w:rPr>
          <w:rFonts w:ascii="Times New Roman" w:hAnsi="Times New Roman" w:cs="Times New Roman"/>
          <w:b w:val="0"/>
          <w:color w:val="000000"/>
        </w:rPr>
        <w:t xml:space="preserve"> </w:t>
      </w:r>
      <w:r w:rsidRPr="00356D20">
        <w:rPr>
          <w:rFonts w:ascii="Times New Roman" w:hAnsi="Times New Roman" w:cs="Times New Roman"/>
          <w:b w:val="0"/>
          <w:color w:val="000000"/>
        </w:rPr>
        <w:t>a bacia hidrográfica dos rios Capivari e Monos, parte da bacia hidrográfica do Guarapiranga e parte da bacia hidrográfica da represa</w:t>
      </w:r>
      <w:r w:rsidR="00611F3F" w:rsidRPr="00356D20">
        <w:rPr>
          <w:rFonts w:ascii="Times New Roman" w:hAnsi="Times New Roman" w:cs="Times New Roman"/>
          <w:b w:val="0"/>
          <w:color w:val="000000"/>
        </w:rPr>
        <w:t xml:space="preserve"> </w:t>
      </w:r>
      <w:r w:rsidRPr="00356D20">
        <w:rPr>
          <w:rFonts w:ascii="Times New Roman" w:hAnsi="Times New Roman" w:cs="Times New Roman"/>
          <w:b w:val="0"/>
          <w:color w:val="000000"/>
        </w:rPr>
        <w:t xml:space="preserve">Billings. Parte da </w:t>
      </w:r>
      <w:r w:rsidR="00611F3F" w:rsidRPr="00356D20">
        <w:rPr>
          <w:rFonts w:ascii="Times New Roman" w:hAnsi="Times New Roman" w:cs="Times New Roman"/>
          <w:b w:val="0"/>
          <w:color w:val="000000"/>
        </w:rPr>
        <w:t>APA</w:t>
      </w:r>
      <w:r w:rsidRPr="00356D20">
        <w:rPr>
          <w:rFonts w:ascii="Times New Roman" w:hAnsi="Times New Roman" w:cs="Times New Roman"/>
          <w:b w:val="0"/>
          <w:color w:val="000000"/>
        </w:rPr>
        <w:t xml:space="preserve"> (44 Km</w:t>
      </w:r>
      <w:r w:rsidRPr="00356D20">
        <w:rPr>
          <w:rFonts w:ascii="Times New Roman" w:hAnsi="Times New Roman" w:cs="Times New Roman"/>
          <w:b w:val="0"/>
          <w:color w:val="000000"/>
          <w:vertAlign w:val="superscript"/>
        </w:rPr>
        <w:t>2</w:t>
      </w:r>
      <w:r w:rsidRPr="00356D20">
        <w:rPr>
          <w:rFonts w:ascii="Times New Roman" w:hAnsi="Times New Roman" w:cs="Times New Roman"/>
          <w:b w:val="0"/>
          <w:color w:val="000000"/>
        </w:rPr>
        <w:t>) sobrepõe-se ao Parque Estadual da Serra do Mar</w:t>
      </w:r>
      <w:r w:rsidR="00611F3F" w:rsidRPr="00356D20">
        <w:rPr>
          <w:rFonts w:ascii="Times New Roman" w:hAnsi="Times New Roman" w:cs="Times New Roman"/>
          <w:b w:val="0"/>
          <w:color w:val="000000"/>
        </w:rPr>
        <w:t xml:space="preserve">, </w:t>
      </w:r>
      <w:r w:rsidRPr="00356D20">
        <w:rPr>
          <w:rFonts w:ascii="Times New Roman" w:hAnsi="Times New Roman" w:cs="Times New Roman"/>
          <w:b w:val="0"/>
          <w:color w:val="000000"/>
        </w:rPr>
        <w:t>pode</w:t>
      </w:r>
      <w:r w:rsidR="00611F3F" w:rsidRPr="00356D20">
        <w:rPr>
          <w:rFonts w:ascii="Times New Roman" w:hAnsi="Times New Roman" w:cs="Times New Roman"/>
          <w:b w:val="0"/>
          <w:color w:val="000000"/>
        </w:rPr>
        <w:t>ndo</w:t>
      </w:r>
      <w:r w:rsidRPr="00356D20">
        <w:rPr>
          <w:rFonts w:ascii="Times New Roman" w:hAnsi="Times New Roman" w:cs="Times New Roman"/>
          <w:b w:val="0"/>
          <w:color w:val="000000"/>
        </w:rPr>
        <w:t xml:space="preserve"> funcionar como zona</w:t>
      </w:r>
      <w:r w:rsidR="00611F3F" w:rsidRPr="00356D20">
        <w:rPr>
          <w:rFonts w:ascii="Times New Roman" w:hAnsi="Times New Roman" w:cs="Times New Roman"/>
          <w:b w:val="0"/>
          <w:color w:val="000000"/>
        </w:rPr>
        <w:t xml:space="preserve"> </w:t>
      </w:r>
      <w:r w:rsidRPr="00356D20">
        <w:rPr>
          <w:rFonts w:ascii="Times New Roman" w:hAnsi="Times New Roman" w:cs="Times New Roman"/>
          <w:b w:val="0"/>
          <w:color w:val="000000"/>
        </w:rPr>
        <w:t>de amortecimento do Parque, evitando a expansão da cidade até os seus limites. A Mata</w:t>
      </w:r>
      <w:r w:rsidR="00611F3F" w:rsidRPr="00356D20">
        <w:rPr>
          <w:rFonts w:ascii="Times New Roman" w:hAnsi="Times New Roman" w:cs="Times New Roman"/>
          <w:b w:val="0"/>
          <w:color w:val="000000"/>
        </w:rPr>
        <w:t xml:space="preserve"> </w:t>
      </w:r>
      <w:r w:rsidRPr="00356D20">
        <w:rPr>
          <w:rFonts w:ascii="Times New Roman" w:hAnsi="Times New Roman" w:cs="Times New Roman"/>
          <w:b w:val="0"/>
          <w:color w:val="000000"/>
        </w:rPr>
        <w:t xml:space="preserve">Atlântica, em diversos estágios </w:t>
      </w:r>
      <w:proofErr w:type="spellStart"/>
      <w:r w:rsidRPr="00356D20">
        <w:rPr>
          <w:rFonts w:ascii="Times New Roman" w:hAnsi="Times New Roman" w:cs="Times New Roman"/>
          <w:b w:val="0"/>
          <w:color w:val="000000"/>
        </w:rPr>
        <w:t>sucessionais</w:t>
      </w:r>
      <w:proofErr w:type="spellEnd"/>
      <w:r w:rsidRPr="00356D20">
        <w:rPr>
          <w:rFonts w:ascii="Times New Roman" w:hAnsi="Times New Roman" w:cs="Times New Roman"/>
          <w:b w:val="0"/>
          <w:color w:val="000000"/>
        </w:rPr>
        <w:t>, é a cobertura vegetal predominante</w:t>
      </w:r>
      <w:r w:rsidR="00611F3F" w:rsidRPr="00356D20">
        <w:rPr>
          <w:rFonts w:ascii="Times New Roman" w:hAnsi="Times New Roman" w:cs="Times New Roman"/>
          <w:b w:val="0"/>
          <w:color w:val="000000"/>
        </w:rPr>
        <w:t>, além de</w:t>
      </w:r>
      <w:r w:rsidRPr="00356D20">
        <w:rPr>
          <w:rFonts w:ascii="Times New Roman" w:hAnsi="Times New Roman" w:cs="Times New Roman"/>
          <w:b w:val="0"/>
          <w:color w:val="000000"/>
        </w:rPr>
        <w:t xml:space="preserve"> áreas agrícolas, chácaras de lazer e vilas antigas de importância histórica. </w:t>
      </w:r>
      <w:r w:rsidR="00356D20" w:rsidRPr="00356D20">
        <w:rPr>
          <w:rFonts w:ascii="Times New Roman" w:hAnsi="Times New Roman" w:cs="Times New Roman"/>
          <w:b w:val="0"/>
          <w:color w:val="000000"/>
        </w:rPr>
        <w:t>N</w:t>
      </w:r>
      <w:r w:rsidRPr="00356D20">
        <w:rPr>
          <w:rFonts w:ascii="Times New Roman" w:hAnsi="Times New Roman" w:cs="Times New Roman"/>
          <w:b w:val="0"/>
          <w:color w:val="000000"/>
        </w:rPr>
        <w:t>o limite norte da APA</w:t>
      </w:r>
      <w:r w:rsidR="00356D20" w:rsidRPr="00356D20">
        <w:rPr>
          <w:rFonts w:ascii="Times New Roman" w:hAnsi="Times New Roman" w:cs="Times New Roman"/>
          <w:b w:val="0"/>
          <w:color w:val="000000"/>
        </w:rPr>
        <w:t xml:space="preserve"> existem</w:t>
      </w:r>
      <w:r w:rsidRPr="00356D20">
        <w:rPr>
          <w:rFonts w:ascii="Times New Roman" w:hAnsi="Times New Roman" w:cs="Times New Roman"/>
          <w:b w:val="0"/>
          <w:color w:val="000000"/>
        </w:rPr>
        <w:t xml:space="preserve"> loteamentos</w:t>
      </w:r>
      <w:r w:rsidR="00356D20" w:rsidRPr="00356D20">
        <w:rPr>
          <w:rFonts w:ascii="Times New Roman" w:hAnsi="Times New Roman" w:cs="Times New Roman"/>
          <w:b w:val="0"/>
          <w:color w:val="000000"/>
        </w:rPr>
        <w:t xml:space="preserve"> </w:t>
      </w:r>
      <w:r w:rsidRPr="00356D20">
        <w:rPr>
          <w:rFonts w:ascii="Times New Roman" w:hAnsi="Times New Roman" w:cs="Times New Roman"/>
          <w:b w:val="0"/>
          <w:color w:val="000000"/>
        </w:rPr>
        <w:t>irregulares, especialmente na bacia da Billings, de</w:t>
      </w:r>
      <w:r w:rsidR="00356D20" w:rsidRPr="00356D20">
        <w:rPr>
          <w:rFonts w:ascii="Times New Roman" w:hAnsi="Times New Roman" w:cs="Times New Roman"/>
          <w:b w:val="0"/>
          <w:color w:val="000000"/>
        </w:rPr>
        <w:t>notando</w:t>
      </w:r>
      <w:r w:rsidRPr="00356D20">
        <w:rPr>
          <w:rFonts w:ascii="Times New Roman" w:hAnsi="Times New Roman" w:cs="Times New Roman"/>
          <w:b w:val="0"/>
          <w:color w:val="000000"/>
        </w:rPr>
        <w:t xml:space="preserve"> </w:t>
      </w:r>
      <w:r w:rsidR="00356D20" w:rsidRPr="00356D20">
        <w:rPr>
          <w:rFonts w:ascii="Times New Roman" w:hAnsi="Times New Roman" w:cs="Times New Roman"/>
          <w:b w:val="0"/>
          <w:color w:val="000000"/>
        </w:rPr>
        <w:t xml:space="preserve">a </w:t>
      </w:r>
      <w:r w:rsidRPr="00356D20">
        <w:rPr>
          <w:rFonts w:ascii="Times New Roman" w:hAnsi="Times New Roman" w:cs="Times New Roman"/>
          <w:b w:val="0"/>
          <w:color w:val="000000"/>
        </w:rPr>
        <w:t>expansão</w:t>
      </w:r>
      <w:r w:rsidR="00356D20" w:rsidRPr="00356D20">
        <w:rPr>
          <w:rFonts w:ascii="Times New Roman" w:hAnsi="Times New Roman" w:cs="Times New Roman"/>
          <w:b w:val="0"/>
          <w:color w:val="000000"/>
        </w:rPr>
        <w:t xml:space="preserve"> </w:t>
      </w:r>
      <w:r w:rsidRPr="00356D20">
        <w:rPr>
          <w:rFonts w:ascii="Times New Roman" w:hAnsi="Times New Roman" w:cs="Times New Roman"/>
          <w:b w:val="0"/>
          <w:color w:val="000000"/>
        </w:rPr>
        <w:t>urbana para dentro da área de proteção aos mananciais</w:t>
      </w:r>
      <w:r w:rsidR="00356D20" w:rsidRPr="00356D20">
        <w:rPr>
          <w:rFonts w:ascii="Times New Roman" w:hAnsi="Times New Roman" w:cs="Times New Roman"/>
          <w:b w:val="0"/>
          <w:color w:val="000000"/>
        </w:rPr>
        <w:t xml:space="preserve">. </w:t>
      </w:r>
      <w:r w:rsidRPr="00356D20">
        <w:rPr>
          <w:rFonts w:ascii="Times New Roman" w:hAnsi="Times New Roman" w:cs="Times New Roman"/>
          <w:b w:val="0"/>
          <w:color w:val="000000"/>
        </w:rPr>
        <w:t>A</w:t>
      </w:r>
      <w:r w:rsidR="00356D20" w:rsidRPr="00356D20">
        <w:rPr>
          <w:rFonts w:ascii="Times New Roman" w:hAnsi="Times New Roman" w:cs="Times New Roman"/>
          <w:b w:val="0"/>
          <w:color w:val="000000"/>
        </w:rPr>
        <w:t>PA</w:t>
      </w:r>
      <w:r w:rsidRPr="00356D20">
        <w:rPr>
          <w:rFonts w:ascii="Times New Roman" w:hAnsi="Times New Roman" w:cs="Times New Roman"/>
          <w:b w:val="0"/>
          <w:color w:val="000000"/>
        </w:rPr>
        <w:t xml:space="preserve"> abriga também várzeas</w:t>
      </w:r>
      <w:r w:rsidR="00356D20" w:rsidRPr="00356D20">
        <w:rPr>
          <w:rFonts w:ascii="Times New Roman" w:hAnsi="Times New Roman" w:cs="Times New Roman"/>
          <w:b w:val="0"/>
          <w:color w:val="000000"/>
        </w:rPr>
        <w:t xml:space="preserve">, com destaque à </w:t>
      </w:r>
      <w:r w:rsidRPr="00356D20">
        <w:rPr>
          <w:rFonts w:ascii="Times New Roman" w:hAnsi="Times New Roman" w:cs="Times New Roman"/>
          <w:b w:val="0"/>
          <w:color w:val="000000"/>
        </w:rPr>
        <w:t>várzea do rio Embu Guaçu (bacia</w:t>
      </w:r>
      <w:r w:rsidR="00356D20" w:rsidRPr="00356D20">
        <w:rPr>
          <w:rFonts w:ascii="Times New Roman" w:hAnsi="Times New Roman" w:cs="Times New Roman"/>
          <w:b w:val="0"/>
          <w:color w:val="000000"/>
        </w:rPr>
        <w:t xml:space="preserve"> </w:t>
      </w:r>
      <w:r w:rsidRPr="00356D20">
        <w:rPr>
          <w:rFonts w:ascii="Times New Roman" w:hAnsi="Times New Roman" w:cs="Times New Roman"/>
          <w:b w:val="0"/>
          <w:color w:val="000000"/>
        </w:rPr>
        <w:t>Guarapiranga) e do ribeirão Vermelho (bacia Billings)</w:t>
      </w:r>
      <w:r w:rsidR="00356D20" w:rsidRPr="00356D20">
        <w:rPr>
          <w:rFonts w:ascii="Times New Roman" w:hAnsi="Times New Roman" w:cs="Times New Roman"/>
          <w:b w:val="0"/>
          <w:color w:val="000000"/>
        </w:rPr>
        <w:t>;</w:t>
      </w:r>
    </w:p>
    <w:p w:rsidR="00356D20" w:rsidRPr="00C365ED" w:rsidRDefault="00356D20" w:rsidP="00356D20">
      <w:pPr>
        <w:pStyle w:val="ListParagraph"/>
        <w:autoSpaceDE w:val="0"/>
        <w:autoSpaceDN w:val="0"/>
        <w:adjustRightInd w:val="0"/>
        <w:jc w:val="both"/>
        <w:rPr>
          <w:rFonts w:ascii="Times New Roman" w:hAnsi="Times New Roman" w:cs="Times New Roman"/>
          <w:b w:val="0"/>
          <w:color w:val="000000"/>
        </w:rPr>
      </w:pPr>
    </w:p>
    <w:p w:rsidR="00C817D7" w:rsidRPr="00C365ED"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C365ED">
        <w:rPr>
          <w:rFonts w:ascii="Times New Roman" w:hAnsi="Times New Roman" w:cs="Times New Roman"/>
          <w:b w:val="0"/>
          <w:i/>
          <w:color w:val="000000"/>
        </w:rPr>
        <w:t xml:space="preserve">APA Rios Piracicaba e </w:t>
      </w:r>
      <w:proofErr w:type="spellStart"/>
      <w:r w:rsidRPr="00C365ED">
        <w:rPr>
          <w:rFonts w:ascii="Times New Roman" w:hAnsi="Times New Roman" w:cs="Times New Roman"/>
          <w:b w:val="0"/>
          <w:i/>
          <w:color w:val="000000"/>
        </w:rPr>
        <w:t>Juqueri</w:t>
      </w:r>
      <w:proofErr w:type="spellEnd"/>
      <w:r w:rsidRPr="00C365ED">
        <w:rPr>
          <w:rFonts w:ascii="Times New Roman" w:hAnsi="Times New Roman" w:cs="Times New Roman"/>
          <w:b w:val="0"/>
          <w:i/>
          <w:color w:val="000000"/>
        </w:rPr>
        <w:t>-Mirim</w:t>
      </w:r>
      <w:r w:rsidRPr="00C365ED">
        <w:rPr>
          <w:rFonts w:ascii="Times New Roman" w:hAnsi="Times New Roman" w:cs="Times New Roman"/>
          <w:b w:val="0"/>
          <w:color w:val="000000"/>
        </w:rPr>
        <w:t xml:space="preserve">: com 63.780,47 </w:t>
      </w:r>
      <w:r w:rsidR="00C365ED" w:rsidRPr="00C365ED">
        <w:rPr>
          <w:rFonts w:ascii="Times New Roman" w:hAnsi="Times New Roman" w:cs="Times New Roman"/>
          <w:b w:val="0"/>
          <w:color w:val="000000"/>
        </w:rPr>
        <w:t>ha</w:t>
      </w:r>
      <w:r w:rsidRPr="00C365ED">
        <w:rPr>
          <w:rFonts w:ascii="Times New Roman" w:hAnsi="Times New Roman" w:cs="Times New Roman"/>
          <w:b w:val="0"/>
          <w:color w:val="000000"/>
        </w:rPr>
        <w:t xml:space="preserve">, </w:t>
      </w:r>
      <w:r w:rsidR="00C365ED" w:rsidRPr="00C365ED">
        <w:rPr>
          <w:rFonts w:ascii="Times New Roman" w:hAnsi="Times New Roman" w:cs="Times New Roman"/>
          <w:b w:val="0"/>
          <w:color w:val="000000"/>
        </w:rPr>
        <w:t>p</w:t>
      </w:r>
      <w:r w:rsidRPr="00C365ED">
        <w:rPr>
          <w:rFonts w:ascii="Times New Roman" w:hAnsi="Times New Roman" w:cs="Times New Roman"/>
          <w:b w:val="0"/>
          <w:color w:val="000000"/>
        </w:rPr>
        <w:t>rotege os</w:t>
      </w:r>
      <w:r w:rsidR="00C365ED" w:rsidRPr="00C365ED">
        <w:rPr>
          <w:rFonts w:ascii="Times New Roman" w:hAnsi="Times New Roman" w:cs="Times New Roman"/>
          <w:b w:val="0"/>
          <w:color w:val="000000"/>
        </w:rPr>
        <w:t xml:space="preserve"> </w:t>
      </w:r>
      <w:r w:rsidRPr="00C365ED">
        <w:rPr>
          <w:rFonts w:ascii="Times New Roman" w:hAnsi="Times New Roman" w:cs="Times New Roman"/>
          <w:b w:val="0"/>
          <w:color w:val="000000"/>
        </w:rPr>
        <w:t xml:space="preserve">formadores do sistema Cantareira, responsável por 60% da </w:t>
      </w:r>
      <w:r w:rsidR="00C365ED" w:rsidRPr="00C365ED">
        <w:rPr>
          <w:rFonts w:ascii="Times New Roman" w:hAnsi="Times New Roman" w:cs="Times New Roman"/>
          <w:b w:val="0"/>
          <w:color w:val="000000"/>
        </w:rPr>
        <w:t>RMSP</w:t>
      </w:r>
      <w:r w:rsidRPr="00C365ED">
        <w:rPr>
          <w:rFonts w:ascii="Times New Roman" w:hAnsi="Times New Roman" w:cs="Times New Roman"/>
          <w:b w:val="0"/>
          <w:color w:val="000000"/>
        </w:rPr>
        <w:t>. Tem área de sobreposição com a região de interesse</w:t>
      </w:r>
      <w:r w:rsidR="00C365ED" w:rsidRPr="00C365ED">
        <w:rPr>
          <w:rFonts w:ascii="Times New Roman" w:hAnsi="Times New Roman" w:cs="Times New Roman"/>
          <w:b w:val="0"/>
          <w:color w:val="000000"/>
        </w:rPr>
        <w:t xml:space="preserve"> </w:t>
      </w:r>
      <w:r w:rsidRPr="00C365ED">
        <w:rPr>
          <w:rFonts w:ascii="Times New Roman" w:hAnsi="Times New Roman" w:cs="Times New Roman"/>
          <w:b w:val="0"/>
          <w:color w:val="000000"/>
        </w:rPr>
        <w:t>da B</w:t>
      </w:r>
      <w:r w:rsidR="00C365ED" w:rsidRPr="00C365ED">
        <w:rPr>
          <w:rFonts w:ascii="Times New Roman" w:hAnsi="Times New Roman" w:cs="Times New Roman"/>
          <w:b w:val="0"/>
          <w:color w:val="000000"/>
        </w:rPr>
        <w:t xml:space="preserve">acia do </w:t>
      </w:r>
      <w:r w:rsidRPr="00C365ED">
        <w:rPr>
          <w:rFonts w:ascii="Times New Roman" w:hAnsi="Times New Roman" w:cs="Times New Roman"/>
          <w:b w:val="0"/>
          <w:color w:val="000000"/>
        </w:rPr>
        <w:t>A</w:t>
      </w:r>
      <w:r w:rsidR="00C365ED" w:rsidRPr="00C365ED">
        <w:rPr>
          <w:rFonts w:ascii="Times New Roman" w:hAnsi="Times New Roman" w:cs="Times New Roman"/>
          <w:b w:val="0"/>
          <w:color w:val="000000"/>
        </w:rPr>
        <w:t xml:space="preserve">lto </w:t>
      </w:r>
      <w:r w:rsidRPr="00C365ED">
        <w:rPr>
          <w:rFonts w:ascii="Times New Roman" w:hAnsi="Times New Roman" w:cs="Times New Roman"/>
          <w:b w:val="0"/>
          <w:color w:val="000000"/>
        </w:rPr>
        <w:t>T</w:t>
      </w:r>
      <w:r w:rsidR="00C365ED" w:rsidRPr="00C365ED">
        <w:rPr>
          <w:rFonts w:ascii="Times New Roman" w:hAnsi="Times New Roman" w:cs="Times New Roman"/>
          <w:b w:val="0"/>
          <w:color w:val="000000"/>
        </w:rPr>
        <w:t>ietê;</w:t>
      </w:r>
    </w:p>
    <w:p w:rsidR="00C365ED" w:rsidRPr="00E71907" w:rsidRDefault="00C365ED" w:rsidP="00C365ED">
      <w:pPr>
        <w:pStyle w:val="ListParagraph"/>
        <w:rPr>
          <w:rFonts w:ascii="Times New Roman" w:hAnsi="Times New Roman" w:cs="Times New Roman"/>
          <w:b w:val="0"/>
          <w:color w:val="000000"/>
        </w:rPr>
      </w:pPr>
    </w:p>
    <w:p w:rsidR="00C817D7" w:rsidRPr="00E71907"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E71907">
        <w:rPr>
          <w:rFonts w:ascii="Times New Roman" w:hAnsi="Times New Roman" w:cs="Times New Roman"/>
          <w:b w:val="0"/>
          <w:i/>
          <w:color w:val="000000"/>
        </w:rPr>
        <w:t>APA Sapucaí-Mirim</w:t>
      </w:r>
      <w:r w:rsidRPr="00E71907">
        <w:rPr>
          <w:rFonts w:ascii="Times New Roman" w:hAnsi="Times New Roman" w:cs="Times New Roman"/>
          <w:b w:val="0"/>
          <w:color w:val="000000"/>
        </w:rPr>
        <w:t xml:space="preserve">: com 39.800 </w:t>
      </w:r>
      <w:r w:rsidR="00E71907" w:rsidRPr="00E71907">
        <w:rPr>
          <w:rFonts w:ascii="Times New Roman" w:hAnsi="Times New Roman" w:cs="Times New Roman"/>
          <w:b w:val="0"/>
          <w:color w:val="000000"/>
        </w:rPr>
        <w:t>Ha</w:t>
      </w:r>
      <w:r w:rsidRPr="00E71907">
        <w:rPr>
          <w:rFonts w:ascii="Times New Roman" w:hAnsi="Times New Roman" w:cs="Times New Roman"/>
          <w:b w:val="0"/>
          <w:color w:val="000000"/>
        </w:rPr>
        <w:t xml:space="preserve">, </w:t>
      </w:r>
      <w:r w:rsidR="00E71907" w:rsidRPr="00E71907">
        <w:rPr>
          <w:rFonts w:ascii="Times New Roman" w:hAnsi="Times New Roman" w:cs="Times New Roman"/>
          <w:b w:val="0"/>
          <w:color w:val="000000"/>
        </w:rPr>
        <w:t xml:space="preserve">está </w:t>
      </w:r>
      <w:r w:rsidRPr="00E71907">
        <w:rPr>
          <w:rFonts w:ascii="Times New Roman" w:hAnsi="Times New Roman" w:cs="Times New Roman"/>
          <w:b w:val="0"/>
          <w:color w:val="000000"/>
        </w:rPr>
        <w:t>situa</w:t>
      </w:r>
      <w:r w:rsidR="00E71907" w:rsidRPr="00E71907">
        <w:rPr>
          <w:rFonts w:ascii="Times New Roman" w:hAnsi="Times New Roman" w:cs="Times New Roman"/>
          <w:b w:val="0"/>
          <w:color w:val="000000"/>
        </w:rPr>
        <w:t>da</w:t>
      </w:r>
      <w:r w:rsidRPr="00E71907">
        <w:rPr>
          <w:rFonts w:ascii="Times New Roman" w:hAnsi="Times New Roman" w:cs="Times New Roman"/>
          <w:b w:val="0"/>
          <w:color w:val="000000"/>
        </w:rPr>
        <w:t xml:space="preserve"> na Serra da</w:t>
      </w:r>
      <w:r w:rsidR="00C365ED" w:rsidRPr="00E71907">
        <w:rPr>
          <w:rFonts w:ascii="Times New Roman" w:hAnsi="Times New Roman" w:cs="Times New Roman"/>
          <w:b w:val="0"/>
          <w:color w:val="000000"/>
        </w:rPr>
        <w:t xml:space="preserve"> </w:t>
      </w:r>
      <w:r w:rsidRPr="00E71907">
        <w:rPr>
          <w:rFonts w:ascii="Times New Roman" w:hAnsi="Times New Roman" w:cs="Times New Roman"/>
          <w:b w:val="0"/>
          <w:color w:val="000000"/>
        </w:rPr>
        <w:t>Mantiqueira</w:t>
      </w:r>
      <w:r w:rsidR="00E71907" w:rsidRPr="00E71907">
        <w:rPr>
          <w:rFonts w:ascii="Times New Roman" w:hAnsi="Times New Roman" w:cs="Times New Roman"/>
          <w:b w:val="0"/>
          <w:color w:val="000000"/>
        </w:rPr>
        <w:t>. C</w:t>
      </w:r>
      <w:r w:rsidRPr="00E71907">
        <w:rPr>
          <w:rFonts w:ascii="Times New Roman" w:hAnsi="Times New Roman" w:cs="Times New Roman"/>
          <w:b w:val="0"/>
          <w:color w:val="000000"/>
        </w:rPr>
        <w:t>om remanescentes de Mata Atlântica, tem área de sobreposição com a</w:t>
      </w:r>
      <w:r w:rsidR="00C365ED" w:rsidRPr="00E71907">
        <w:rPr>
          <w:rFonts w:ascii="Times New Roman" w:hAnsi="Times New Roman" w:cs="Times New Roman"/>
          <w:b w:val="0"/>
          <w:color w:val="000000"/>
        </w:rPr>
        <w:t xml:space="preserve"> </w:t>
      </w:r>
      <w:r w:rsidRPr="00E71907">
        <w:rPr>
          <w:rFonts w:ascii="Times New Roman" w:hAnsi="Times New Roman" w:cs="Times New Roman"/>
          <w:b w:val="0"/>
          <w:color w:val="000000"/>
        </w:rPr>
        <w:t>região de interesse da B</w:t>
      </w:r>
      <w:r w:rsidR="00E71907" w:rsidRPr="00E71907">
        <w:rPr>
          <w:rFonts w:ascii="Times New Roman" w:hAnsi="Times New Roman" w:cs="Times New Roman"/>
          <w:b w:val="0"/>
          <w:color w:val="000000"/>
        </w:rPr>
        <w:t xml:space="preserve">acia do </w:t>
      </w:r>
      <w:r w:rsidRPr="00E71907">
        <w:rPr>
          <w:rFonts w:ascii="Times New Roman" w:hAnsi="Times New Roman" w:cs="Times New Roman"/>
          <w:b w:val="0"/>
          <w:color w:val="000000"/>
        </w:rPr>
        <w:t>A</w:t>
      </w:r>
      <w:r w:rsidR="00E71907" w:rsidRPr="00E71907">
        <w:rPr>
          <w:rFonts w:ascii="Times New Roman" w:hAnsi="Times New Roman" w:cs="Times New Roman"/>
          <w:b w:val="0"/>
          <w:color w:val="000000"/>
        </w:rPr>
        <w:t xml:space="preserve">lto </w:t>
      </w:r>
      <w:r w:rsidRPr="00E71907">
        <w:rPr>
          <w:rFonts w:ascii="Times New Roman" w:hAnsi="Times New Roman" w:cs="Times New Roman"/>
          <w:b w:val="0"/>
          <w:color w:val="000000"/>
        </w:rPr>
        <w:t>T</w:t>
      </w:r>
      <w:r w:rsidR="00E71907" w:rsidRPr="00E71907">
        <w:rPr>
          <w:rFonts w:ascii="Times New Roman" w:hAnsi="Times New Roman" w:cs="Times New Roman"/>
          <w:b w:val="0"/>
          <w:color w:val="000000"/>
        </w:rPr>
        <w:t>ietê</w:t>
      </w:r>
      <w:r w:rsidR="00C365ED" w:rsidRPr="00E71907">
        <w:rPr>
          <w:rFonts w:ascii="Times New Roman" w:hAnsi="Times New Roman" w:cs="Times New Roman"/>
          <w:b w:val="0"/>
          <w:color w:val="000000"/>
        </w:rPr>
        <w:t>;</w:t>
      </w:r>
    </w:p>
    <w:p w:rsidR="00C365ED" w:rsidRPr="00E71907" w:rsidRDefault="00C365ED" w:rsidP="00C365ED">
      <w:pPr>
        <w:pStyle w:val="ListParagraph"/>
        <w:rPr>
          <w:rFonts w:ascii="Times New Roman" w:hAnsi="Times New Roman" w:cs="Times New Roman"/>
          <w:b w:val="0"/>
          <w:color w:val="000000"/>
        </w:rPr>
      </w:pPr>
    </w:p>
    <w:p w:rsidR="00C817D7" w:rsidRPr="00841DD5"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41DD5">
        <w:rPr>
          <w:rFonts w:ascii="Times New Roman" w:hAnsi="Times New Roman" w:cs="Times New Roman"/>
          <w:b w:val="0"/>
          <w:i/>
          <w:color w:val="000000"/>
        </w:rPr>
        <w:t>Parque Ecológico Monsenhor Emílio José Salim</w:t>
      </w:r>
      <w:r w:rsidRPr="00841DD5">
        <w:rPr>
          <w:rFonts w:ascii="Times New Roman" w:hAnsi="Times New Roman" w:cs="Times New Roman"/>
          <w:b w:val="0"/>
          <w:color w:val="000000"/>
        </w:rPr>
        <w:t xml:space="preserve">: com 249,56 </w:t>
      </w:r>
      <w:r w:rsidR="00841DD5" w:rsidRPr="00841DD5">
        <w:rPr>
          <w:rFonts w:ascii="Times New Roman" w:hAnsi="Times New Roman" w:cs="Times New Roman"/>
          <w:b w:val="0"/>
          <w:color w:val="000000"/>
        </w:rPr>
        <w:t>ha</w:t>
      </w:r>
      <w:r w:rsidRPr="00841DD5">
        <w:rPr>
          <w:rFonts w:ascii="Times New Roman" w:hAnsi="Times New Roman" w:cs="Times New Roman"/>
          <w:b w:val="0"/>
          <w:color w:val="000000"/>
        </w:rPr>
        <w:t>, corresponde à</w:t>
      </w:r>
      <w:r w:rsidR="00841DD5" w:rsidRPr="00841DD5">
        <w:rPr>
          <w:rFonts w:ascii="Times New Roman" w:hAnsi="Times New Roman" w:cs="Times New Roman"/>
          <w:b w:val="0"/>
          <w:color w:val="000000"/>
        </w:rPr>
        <w:t xml:space="preserve"> </w:t>
      </w:r>
      <w:r w:rsidRPr="00841DD5">
        <w:rPr>
          <w:rFonts w:ascii="Times New Roman" w:hAnsi="Times New Roman" w:cs="Times New Roman"/>
          <w:b w:val="0"/>
          <w:color w:val="000000"/>
        </w:rPr>
        <w:t>área da antiga fazenda Mato Dentro. Protege valores arquitetônicos e cênicos (restauração</w:t>
      </w:r>
      <w:r w:rsidR="00841DD5" w:rsidRPr="00841DD5">
        <w:rPr>
          <w:rFonts w:ascii="Times New Roman" w:hAnsi="Times New Roman" w:cs="Times New Roman"/>
          <w:b w:val="0"/>
          <w:color w:val="000000"/>
        </w:rPr>
        <w:t xml:space="preserve"> </w:t>
      </w:r>
      <w:r w:rsidRPr="00841DD5">
        <w:rPr>
          <w:rFonts w:ascii="Times New Roman" w:hAnsi="Times New Roman" w:cs="Times New Roman"/>
          <w:b w:val="0"/>
          <w:color w:val="000000"/>
        </w:rPr>
        <w:t>vegetal) da bacia do Piracicaba. Tem área de sobreposição com a região de interesse da</w:t>
      </w:r>
      <w:r w:rsidR="00841DD5" w:rsidRPr="00841DD5">
        <w:rPr>
          <w:rFonts w:ascii="Times New Roman" w:hAnsi="Times New Roman" w:cs="Times New Roman"/>
          <w:b w:val="0"/>
          <w:color w:val="000000"/>
        </w:rPr>
        <w:t xml:space="preserve"> </w:t>
      </w:r>
      <w:r w:rsidRPr="00841DD5">
        <w:rPr>
          <w:rFonts w:ascii="Times New Roman" w:hAnsi="Times New Roman" w:cs="Times New Roman"/>
          <w:b w:val="0"/>
          <w:color w:val="000000"/>
        </w:rPr>
        <w:t>B</w:t>
      </w:r>
      <w:r w:rsidR="00841DD5" w:rsidRPr="00841DD5">
        <w:rPr>
          <w:rFonts w:ascii="Times New Roman" w:hAnsi="Times New Roman" w:cs="Times New Roman"/>
          <w:b w:val="0"/>
          <w:color w:val="000000"/>
        </w:rPr>
        <w:t xml:space="preserve">acia do </w:t>
      </w:r>
      <w:r w:rsidRPr="00841DD5">
        <w:rPr>
          <w:rFonts w:ascii="Times New Roman" w:hAnsi="Times New Roman" w:cs="Times New Roman"/>
          <w:b w:val="0"/>
          <w:color w:val="000000"/>
        </w:rPr>
        <w:t>A</w:t>
      </w:r>
      <w:r w:rsidR="00841DD5" w:rsidRPr="00841DD5">
        <w:rPr>
          <w:rFonts w:ascii="Times New Roman" w:hAnsi="Times New Roman" w:cs="Times New Roman"/>
          <w:b w:val="0"/>
          <w:color w:val="000000"/>
        </w:rPr>
        <w:t xml:space="preserve">lto </w:t>
      </w:r>
      <w:r w:rsidRPr="00841DD5">
        <w:rPr>
          <w:rFonts w:ascii="Times New Roman" w:hAnsi="Times New Roman" w:cs="Times New Roman"/>
          <w:b w:val="0"/>
          <w:color w:val="000000"/>
        </w:rPr>
        <w:t>T</w:t>
      </w:r>
      <w:r w:rsidR="00841DD5" w:rsidRPr="00841DD5">
        <w:rPr>
          <w:rFonts w:ascii="Times New Roman" w:hAnsi="Times New Roman" w:cs="Times New Roman"/>
          <w:b w:val="0"/>
          <w:color w:val="000000"/>
        </w:rPr>
        <w:t>ietê;</w:t>
      </w:r>
    </w:p>
    <w:p w:rsidR="00841DD5" w:rsidRPr="00841DD5" w:rsidRDefault="00841DD5" w:rsidP="00841DD5">
      <w:pPr>
        <w:pStyle w:val="ListParagraph"/>
        <w:rPr>
          <w:b w:val="0"/>
          <w:color w:val="000000"/>
        </w:rPr>
      </w:pPr>
    </w:p>
    <w:p w:rsidR="00C817D7" w:rsidRPr="00687DA8"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687DA8">
        <w:rPr>
          <w:rFonts w:ascii="Times New Roman" w:hAnsi="Times New Roman" w:cs="Times New Roman"/>
          <w:b w:val="0"/>
          <w:i/>
          <w:color w:val="000000"/>
        </w:rPr>
        <w:t>Área de Relevante Interesse Ecológico (ARIE) da Pedra Branca</w:t>
      </w:r>
      <w:r w:rsidRPr="00687DA8">
        <w:rPr>
          <w:rFonts w:ascii="Times New Roman" w:hAnsi="Times New Roman" w:cs="Times New Roman"/>
          <w:b w:val="0"/>
          <w:color w:val="000000"/>
        </w:rPr>
        <w:t xml:space="preserve">: com 637,13 </w:t>
      </w:r>
      <w:r w:rsidR="00687DA8" w:rsidRPr="00687DA8">
        <w:rPr>
          <w:rFonts w:ascii="Times New Roman" w:hAnsi="Times New Roman" w:cs="Times New Roman"/>
          <w:b w:val="0"/>
          <w:color w:val="000000"/>
        </w:rPr>
        <w:t xml:space="preserve">ha </w:t>
      </w:r>
      <w:r w:rsidRPr="00687DA8">
        <w:rPr>
          <w:rFonts w:ascii="Times New Roman" w:hAnsi="Times New Roman" w:cs="Times New Roman"/>
          <w:b w:val="0"/>
          <w:color w:val="000000"/>
        </w:rPr>
        <w:t>e</w:t>
      </w:r>
      <w:r w:rsidR="00687DA8" w:rsidRPr="00687DA8">
        <w:rPr>
          <w:rFonts w:ascii="Times New Roman" w:hAnsi="Times New Roman" w:cs="Times New Roman"/>
          <w:b w:val="0"/>
          <w:color w:val="000000"/>
        </w:rPr>
        <w:t>stá</w:t>
      </w:r>
      <w:r w:rsidRPr="00687DA8">
        <w:rPr>
          <w:rFonts w:ascii="Times New Roman" w:hAnsi="Times New Roman" w:cs="Times New Roman"/>
          <w:b w:val="0"/>
          <w:color w:val="000000"/>
        </w:rPr>
        <w:t xml:space="preserve"> situada na Estrada Municipal do </w:t>
      </w:r>
      <w:proofErr w:type="spellStart"/>
      <w:r w:rsidRPr="00687DA8">
        <w:rPr>
          <w:rFonts w:ascii="Times New Roman" w:hAnsi="Times New Roman" w:cs="Times New Roman"/>
          <w:b w:val="0"/>
          <w:color w:val="000000"/>
        </w:rPr>
        <w:t>Trabiju</w:t>
      </w:r>
      <w:proofErr w:type="spellEnd"/>
      <w:r w:rsidRPr="00687DA8">
        <w:rPr>
          <w:rFonts w:ascii="Times New Roman" w:hAnsi="Times New Roman" w:cs="Times New Roman"/>
          <w:b w:val="0"/>
          <w:color w:val="000000"/>
        </w:rPr>
        <w:t xml:space="preserve">, </w:t>
      </w:r>
      <w:r w:rsidR="00687DA8" w:rsidRPr="00687DA8">
        <w:rPr>
          <w:rFonts w:ascii="Times New Roman" w:hAnsi="Times New Roman" w:cs="Times New Roman"/>
          <w:b w:val="0"/>
          <w:color w:val="000000"/>
        </w:rPr>
        <w:t>no V</w:t>
      </w:r>
      <w:r w:rsidRPr="00687DA8">
        <w:rPr>
          <w:rFonts w:ascii="Times New Roman" w:hAnsi="Times New Roman" w:cs="Times New Roman"/>
          <w:b w:val="0"/>
          <w:color w:val="000000"/>
        </w:rPr>
        <w:t>ale do Paraíba</w:t>
      </w:r>
      <w:r w:rsidR="00687DA8" w:rsidRPr="00687DA8">
        <w:rPr>
          <w:rFonts w:ascii="Times New Roman" w:hAnsi="Times New Roman" w:cs="Times New Roman"/>
          <w:b w:val="0"/>
          <w:color w:val="000000"/>
        </w:rPr>
        <w:t>. A</w:t>
      </w:r>
      <w:r w:rsidRPr="00687DA8">
        <w:rPr>
          <w:rFonts w:ascii="Times New Roman" w:hAnsi="Times New Roman" w:cs="Times New Roman"/>
          <w:b w:val="0"/>
          <w:color w:val="000000"/>
        </w:rPr>
        <w:t>briga mata úmida de</w:t>
      </w:r>
      <w:r w:rsidR="00687DA8" w:rsidRPr="00687DA8">
        <w:rPr>
          <w:rFonts w:ascii="Times New Roman" w:hAnsi="Times New Roman" w:cs="Times New Roman"/>
          <w:b w:val="0"/>
          <w:color w:val="000000"/>
        </w:rPr>
        <w:t xml:space="preserve"> </w:t>
      </w:r>
      <w:r w:rsidRPr="00687DA8">
        <w:rPr>
          <w:rFonts w:ascii="Times New Roman" w:hAnsi="Times New Roman" w:cs="Times New Roman"/>
          <w:b w:val="0"/>
          <w:color w:val="000000"/>
        </w:rPr>
        <w:t>encosta</w:t>
      </w:r>
      <w:r w:rsidR="00687DA8" w:rsidRPr="00687DA8">
        <w:rPr>
          <w:rFonts w:ascii="Times New Roman" w:hAnsi="Times New Roman" w:cs="Times New Roman"/>
          <w:b w:val="0"/>
          <w:color w:val="000000"/>
        </w:rPr>
        <w:t xml:space="preserve"> e t</w:t>
      </w:r>
      <w:r w:rsidRPr="00687DA8">
        <w:rPr>
          <w:rFonts w:ascii="Times New Roman" w:hAnsi="Times New Roman" w:cs="Times New Roman"/>
          <w:b w:val="0"/>
          <w:color w:val="000000"/>
        </w:rPr>
        <w:t>em área de sobreposição com a região de interesse da B</w:t>
      </w:r>
      <w:r w:rsidR="00687DA8" w:rsidRPr="00687DA8">
        <w:rPr>
          <w:rFonts w:ascii="Times New Roman" w:hAnsi="Times New Roman" w:cs="Times New Roman"/>
          <w:b w:val="0"/>
          <w:color w:val="000000"/>
        </w:rPr>
        <w:t xml:space="preserve">acia do </w:t>
      </w:r>
      <w:r w:rsidRPr="00687DA8">
        <w:rPr>
          <w:rFonts w:ascii="Times New Roman" w:hAnsi="Times New Roman" w:cs="Times New Roman"/>
          <w:b w:val="0"/>
          <w:color w:val="000000"/>
        </w:rPr>
        <w:t>A</w:t>
      </w:r>
      <w:r w:rsidR="00687DA8" w:rsidRPr="00687DA8">
        <w:rPr>
          <w:rFonts w:ascii="Times New Roman" w:hAnsi="Times New Roman" w:cs="Times New Roman"/>
          <w:b w:val="0"/>
          <w:color w:val="000000"/>
        </w:rPr>
        <w:t xml:space="preserve">lto </w:t>
      </w:r>
      <w:r w:rsidRPr="00687DA8">
        <w:rPr>
          <w:rFonts w:ascii="Times New Roman" w:hAnsi="Times New Roman" w:cs="Times New Roman"/>
          <w:b w:val="0"/>
          <w:color w:val="000000"/>
        </w:rPr>
        <w:t>T</w:t>
      </w:r>
      <w:r w:rsidR="00687DA8" w:rsidRPr="00687DA8">
        <w:rPr>
          <w:rFonts w:ascii="Times New Roman" w:hAnsi="Times New Roman" w:cs="Times New Roman"/>
          <w:b w:val="0"/>
          <w:color w:val="000000"/>
        </w:rPr>
        <w:t>ietê;</w:t>
      </w:r>
    </w:p>
    <w:p w:rsidR="00687DA8" w:rsidRPr="00687DA8" w:rsidRDefault="00687DA8" w:rsidP="00687DA8">
      <w:pPr>
        <w:pStyle w:val="ListParagraph"/>
        <w:rPr>
          <w:rFonts w:ascii="Times New Roman" w:hAnsi="Times New Roman" w:cs="Times New Roman"/>
          <w:b w:val="0"/>
          <w:color w:val="000000"/>
        </w:rPr>
      </w:pPr>
    </w:p>
    <w:p w:rsidR="00C817D7" w:rsidRPr="00687DA8"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CA2D3F">
        <w:rPr>
          <w:rFonts w:ascii="Times New Roman" w:hAnsi="Times New Roman" w:cs="Times New Roman"/>
          <w:b w:val="0"/>
          <w:i/>
          <w:color w:val="000000"/>
        </w:rPr>
        <w:t>Estação Ecológica de Valinhos</w:t>
      </w:r>
      <w:r w:rsidRPr="00687DA8">
        <w:rPr>
          <w:rFonts w:ascii="Times New Roman" w:hAnsi="Times New Roman" w:cs="Times New Roman"/>
          <w:b w:val="0"/>
          <w:color w:val="000000"/>
        </w:rPr>
        <w:t xml:space="preserve">: com 16,7 </w:t>
      </w:r>
      <w:r w:rsidR="00687DA8" w:rsidRPr="00687DA8">
        <w:rPr>
          <w:rFonts w:ascii="Times New Roman" w:hAnsi="Times New Roman" w:cs="Times New Roman"/>
          <w:b w:val="0"/>
          <w:color w:val="000000"/>
        </w:rPr>
        <w:t>ha</w:t>
      </w:r>
      <w:r w:rsidRPr="00687DA8">
        <w:rPr>
          <w:rFonts w:ascii="Times New Roman" w:hAnsi="Times New Roman" w:cs="Times New Roman"/>
          <w:b w:val="0"/>
          <w:color w:val="000000"/>
        </w:rPr>
        <w:t xml:space="preserve">, </w:t>
      </w:r>
      <w:r w:rsidR="00687DA8" w:rsidRPr="00687DA8">
        <w:rPr>
          <w:rFonts w:ascii="Times New Roman" w:hAnsi="Times New Roman" w:cs="Times New Roman"/>
          <w:b w:val="0"/>
          <w:color w:val="000000"/>
        </w:rPr>
        <w:t xml:space="preserve">está </w:t>
      </w:r>
      <w:r w:rsidRPr="00687DA8">
        <w:rPr>
          <w:rFonts w:ascii="Times New Roman" w:hAnsi="Times New Roman" w:cs="Times New Roman"/>
          <w:b w:val="0"/>
          <w:color w:val="000000"/>
        </w:rPr>
        <w:t>situada no Município de Valinhos</w:t>
      </w:r>
      <w:r w:rsidR="00687DA8" w:rsidRPr="00687DA8">
        <w:rPr>
          <w:rFonts w:ascii="Times New Roman" w:hAnsi="Times New Roman" w:cs="Times New Roman"/>
          <w:b w:val="0"/>
          <w:color w:val="000000"/>
        </w:rPr>
        <w:t xml:space="preserve"> e </w:t>
      </w:r>
      <w:r w:rsidRPr="00687DA8">
        <w:rPr>
          <w:rFonts w:ascii="Times New Roman" w:hAnsi="Times New Roman" w:cs="Times New Roman"/>
          <w:b w:val="0"/>
          <w:color w:val="000000"/>
        </w:rPr>
        <w:t xml:space="preserve">preserva fragmentos de floresta estacional </w:t>
      </w:r>
      <w:proofErr w:type="spellStart"/>
      <w:r w:rsidRPr="00687DA8">
        <w:rPr>
          <w:rFonts w:ascii="Times New Roman" w:hAnsi="Times New Roman" w:cs="Times New Roman"/>
          <w:b w:val="0"/>
          <w:color w:val="000000"/>
        </w:rPr>
        <w:t>semi-decídua</w:t>
      </w:r>
      <w:proofErr w:type="spellEnd"/>
      <w:r w:rsidRPr="00687DA8">
        <w:rPr>
          <w:rFonts w:ascii="Times New Roman" w:hAnsi="Times New Roman" w:cs="Times New Roman"/>
          <w:b w:val="0"/>
          <w:color w:val="000000"/>
        </w:rPr>
        <w:t>. Tem área de sobreposição com a</w:t>
      </w:r>
      <w:r w:rsidR="00687DA8" w:rsidRPr="00687DA8">
        <w:rPr>
          <w:rFonts w:ascii="Times New Roman" w:hAnsi="Times New Roman" w:cs="Times New Roman"/>
          <w:b w:val="0"/>
          <w:color w:val="000000"/>
        </w:rPr>
        <w:t xml:space="preserve"> </w:t>
      </w:r>
      <w:r w:rsidRPr="00687DA8">
        <w:rPr>
          <w:rFonts w:ascii="Times New Roman" w:hAnsi="Times New Roman" w:cs="Times New Roman"/>
          <w:b w:val="0"/>
          <w:color w:val="000000"/>
        </w:rPr>
        <w:t>região de interesse da B</w:t>
      </w:r>
      <w:r w:rsidR="00687DA8" w:rsidRPr="00687DA8">
        <w:rPr>
          <w:rFonts w:ascii="Times New Roman" w:hAnsi="Times New Roman" w:cs="Times New Roman"/>
          <w:b w:val="0"/>
          <w:color w:val="000000"/>
        </w:rPr>
        <w:t xml:space="preserve">acia do </w:t>
      </w:r>
      <w:r w:rsidRPr="00687DA8">
        <w:rPr>
          <w:rFonts w:ascii="Times New Roman" w:hAnsi="Times New Roman" w:cs="Times New Roman"/>
          <w:b w:val="0"/>
          <w:color w:val="000000"/>
        </w:rPr>
        <w:t>A</w:t>
      </w:r>
      <w:r w:rsidR="00687DA8" w:rsidRPr="00687DA8">
        <w:rPr>
          <w:rFonts w:ascii="Times New Roman" w:hAnsi="Times New Roman" w:cs="Times New Roman"/>
          <w:b w:val="0"/>
          <w:color w:val="000000"/>
        </w:rPr>
        <w:t xml:space="preserve">lto </w:t>
      </w:r>
      <w:r w:rsidRPr="00687DA8">
        <w:rPr>
          <w:rFonts w:ascii="Times New Roman" w:hAnsi="Times New Roman" w:cs="Times New Roman"/>
          <w:b w:val="0"/>
          <w:color w:val="000000"/>
        </w:rPr>
        <w:t>T</w:t>
      </w:r>
      <w:r w:rsidR="00687DA8" w:rsidRPr="00687DA8">
        <w:rPr>
          <w:rFonts w:ascii="Times New Roman" w:hAnsi="Times New Roman" w:cs="Times New Roman"/>
          <w:b w:val="0"/>
          <w:color w:val="000000"/>
        </w:rPr>
        <w:t>ietê;</w:t>
      </w:r>
    </w:p>
    <w:p w:rsidR="00687DA8" w:rsidRPr="00687DA8" w:rsidRDefault="00687DA8" w:rsidP="00687DA8">
      <w:pPr>
        <w:pStyle w:val="ListParagraph"/>
        <w:rPr>
          <w:rFonts w:ascii="Times New Roman" w:hAnsi="Times New Roman" w:cs="Times New Roman"/>
          <w:b w:val="0"/>
          <w:color w:val="000000"/>
        </w:rPr>
      </w:pPr>
    </w:p>
    <w:p w:rsidR="00C817D7" w:rsidRPr="00CA2D3F"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CA2D3F">
        <w:rPr>
          <w:rFonts w:ascii="Times New Roman" w:hAnsi="Times New Roman" w:cs="Times New Roman"/>
          <w:b w:val="0"/>
          <w:i/>
          <w:color w:val="000000"/>
        </w:rPr>
        <w:t>Parque Estadual de Assessoria da Reforma Agrária</w:t>
      </w:r>
      <w:r w:rsidRPr="00CA2D3F">
        <w:rPr>
          <w:rFonts w:ascii="Times New Roman" w:hAnsi="Times New Roman" w:cs="Times New Roman"/>
          <w:b w:val="0"/>
          <w:color w:val="000000"/>
        </w:rPr>
        <w:t xml:space="preserve">: com 44,62 </w:t>
      </w:r>
      <w:r w:rsidR="00CA2D3F" w:rsidRPr="00CA2D3F">
        <w:rPr>
          <w:rFonts w:ascii="Times New Roman" w:hAnsi="Times New Roman" w:cs="Times New Roman"/>
          <w:b w:val="0"/>
          <w:color w:val="000000"/>
        </w:rPr>
        <w:t>ha</w:t>
      </w:r>
      <w:r w:rsidRPr="00CA2D3F">
        <w:rPr>
          <w:rFonts w:ascii="Times New Roman" w:hAnsi="Times New Roman" w:cs="Times New Roman"/>
          <w:b w:val="0"/>
          <w:color w:val="000000"/>
        </w:rPr>
        <w:t xml:space="preserve">, </w:t>
      </w:r>
      <w:r w:rsidR="00CA2D3F" w:rsidRPr="00CA2D3F">
        <w:rPr>
          <w:rFonts w:ascii="Times New Roman" w:hAnsi="Times New Roman" w:cs="Times New Roman"/>
          <w:b w:val="0"/>
          <w:color w:val="000000"/>
        </w:rPr>
        <w:t xml:space="preserve">está </w:t>
      </w:r>
      <w:r w:rsidRPr="00CA2D3F">
        <w:rPr>
          <w:rFonts w:ascii="Times New Roman" w:hAnsi="Times New Roman" w:cs="Times New Roman"/>
          <w:b w:val="0"/>
          <w:color w:val="000000"/>
        </w:rPr>
        <w:t>situado em</w:t>
      </w:r>
      <w:r w:rsidR="00CA2D3F" w:rsidRPr="00CA2D3F">
        <w:rPr>
          <w:rFonts w:ascii="Times New Roman" w:hAnsi="Times New Roman" w:cs="Times New Roman"/>
          <w:b w:val="0"/>
          <w:color w:val="000000"/>
        </w:rPr>
        <w:t xml:space="preserve"> </w:t>
      </w:r>
      <w:r w:rsidRPr="00CA2D3F">
        <w:rPr>
          <w:rFonts w:ascii="Times New Roman" w:hAnsi="Times New Roman" w:cs="Times New Roman"/>
          <w:b w:val="0"/>
          <w:color w:val="000000"/>
        </w:rPr>
        <w:t xml:space="preserve">Valinhos e Campinas </w:t>
      </w:r>
      <w:r w:rsidR="00CA2D3F" w:rsidRPr="00CA2D3F">
        <w:rPr>
          <w:rFonts w:ascii="Times New Roman" w:hAnsi="Times New Roman" w:cs="Times New Roman"/>
          <w:b w:val="0"/>
          <w:color w:val="000000"/>
        </w:rPr>
        <w:t xml:space="preserve">e </w:t>
      </w:r>
      <w:r w:rsidRPr="00CA2D3F">
        <w:rPr>
          <w:rFonts w:ascii="Times New Roman" w:hAnsi="Times New Roman" w:cs="Times New Roman"/>
          <w:b w:val="0"/>
          <w:color w:val="000000"/>
        </w:rPr>
        <w:t>é um campo experimental. Tem área de sobreposição com a região de</w:t>
      </w:r>
      <w:r w:rsidR="00CA2D3F" w:rsidRPr="00CA2D3F">
        <w:rPr>
          <w:rFonts w:ascii="Times New Roman" w:hAnsi="Times New Roman" w:cs="Times New Roman"/>
          <w:b w:val="0"/>
          <w:color w:val="000000"/>
        </w:rPr>
        <w:t xml:space="preserve"> </w:t>
      </w:r>
      <w:r w:rsidRPr="00CA2D3F">
        <w:rPr>
          <w:rFonts w:ascii="Times New Roman" w:hAnsi="Times New Roman" w:cs="Times New Roman"/>
          <w:b w:val="0"/>
          <w:color w:val="000000"/>
        </w:rPr>
        <w:t xml:space="preserve">interesse da </w:t>
      </w:r>
      <w:r w:rsidR="00CA2D3F" w:rsidRPr="00CA2D3F">
        <w:rPr>
          <w:rFonts w:ascii="Times New Roman" w:hAnsi="Times New Roman" w:cs="Times New Roman"/>
          <w:b w:val="0"/>
          <w:color w:val="000000"/>
        </w:rPr>
        <w:t>Bacia do Alto Tietê;</w:t>
      </w:r>
    </w:p>
    <w:p w:rsidR="00CA2D3F" w:rsidRPr="00CA2D3F" w:rsidRDefault="00CA2D3F" w:rsidP="00CA2D3F">
      <w:pPr>
        <w:pStyle w:val="ListParagraph"/>
        <w:rPr>
          <w:rFonts w:ascii="Times New Roman" w:hAnsi="Times New Roman" w:cs="Times New Roman"/>
          <w:b w:val="0"/>
          <w:color w:val="000000"/>
        </w:rPr>
      </w:pPr>
    </w:p>
    <w:p w:rsidR="00C817D7" w:rsidRPr="00CA2D3F"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CA2D3F">
        <w:rPr>
          <w:rFonts w:ascii="Times New Roman" w:hAnsi="Times New Roman" w:cs="Times New Roman"/>
          <w:b w:val="0"/>
          <w:i/>
          <w:color w:val="000000"/>
        </w:rPr>
        <w:t>APA Represa Bairro da Usina</w:t>
      </w:r>
      <w:r w:rsidRPr="00CA2D3F">
        <w:rPr>
          <w:rFonts w:ascii="Times New Roman" w:hAnsi="Times New Roman" w:cs="Times New Roman"/>
          <w:b w:val="0"/>
          <w:color w:val="000000"/>
        </w:rPr>
        <w:t xml:space="preserve">: com 996,88 </w:t>
      </w:r>
      <w:r w:rsidR="00CA2D3F" w:rsidRPr="00CA2D3F">
        <w:rPr>
          <w:rFonts w:ascii="Times New Roman" w:hAnsi="Times New Roman" w:cs="Times New Roman"/>
          <w:b w:val="0"/>
          <w:color w:val="000000"/>
        </w:rPr>
        <w:t>ha</w:t>
      </w:r>
      <w:r w:rsidRPr="00CA2D3F">
        <w:rPr>
          <w:rFonts w:ascii="Times New Roman" w:hAnsi="Times New Roman" w:cs="Times New Roman"/>
          <w:b w:val="0"/>
          <w:color w:val="000000"/>
        </w:rPr>
        <w:t>, circunda a represa hidrelétrica do</w:t>
      </w:r>
      <w:r w:rsidR="00CA2D3F" w:rsidRPr="00CA2D3F">
        <w:rPr>
          <w:rFonts w:ascii="Times New Roman" w:hAnsi="Times New Roman" w:cs="Times New Roman"/>
          <w:b w:val="0"/>
          <w:color w:val="000000"/>
        </w:rPr>
        <w:t xml:space="preserve"> </w:t>
      </w:r>
      <w:r w:rsidRPr="00CA2D3F">
        <w:rPr>
          <w:rFonts w:ascii="Times New Roman" w:hAnsi="Times New Roman" w:cs="Times New Roman"/>
          <w:b w:val="0"/>
          <w:color w:val="000000"/>
        </w:rPr>
        <w:t>Bairro da Usina, no município de Atibaia. Tem área de sobreposição com a região de</w:t>
      </w:r>
      <w:r w:rsidR="00CA2D3F" w:rsidRPr="00CA2D3F">
        <w:rPr>
          <w:rFonts w:ascii="Times New Roman" w:hAnsi="Times New Roman" w:cs="Times New Roman"/>
          <w:b w:val="0"/>
          <w:color w:val="000000"/>
        </w:rPr>
        <w:t xml:space="preserve"> </w:t>
      </w:r>
      <w:r w:rsidRPr="00CA2D3F">
        <w:rPr>
          <w:rFonts w:ascii="Times New Roman" w:hAnsi="Times New Roman" w:cs="Times New Roman"/>
          <w:b w:val="0"/>
          <w:color w:val="000000"/>
        </w:rPr>
        <w:t xml:space="preserve">interesse da </w:t>
      </w:r>
      <w:r w:rsidR="00CA2D3F" w:rsidRPr="00CA2D3F">
        <w:rPr>
          <w:rFonts w:ascii="Times New Roman" w:hAnsi="Times New Roman" w:cs="Times New Roman"/>
          <w:b w:val="0"/>
          <w:color w:val="000000"/>
        </w:rPr>
        <w:t>Bacia do Alto Tietê;</w:t>
      </w:r>
    </w:p>
    <w:p w:rsidR="00CA2D3F" w:rsidRPr="00CA2D3F" w:rsidRDefault="00CA2D3F" w:rsidP="00CA2D3F">
      <w:pPr>
        <w:pStyle w:val="ListParagraph"/>
        <w:rPr>
          <w:rFonts w:ascii="Times New Roman" w:hAnsi="Times New Roman" w:cs="Times New Roman"/>
          <w:b w:val="0"/>
          <w:color w:val="000000"/>
        </w:rPr>
      </w:pPr>
    </w:p>
    <w:p w:rsidR="00C817D7" w:rsidRPr="00CA2D3F"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CA2D3F">
        <w:rPr>
          <w:rFonts w:ascii="Times New Roman" w:hAnsi="Times New Roman" w:cs="Times New Roman"/>
          <w:b w:val="0"/>
          <w:i/>
          <w:color w:val="000000"/>
        </w:rPr>
        <w:t>APA de Jundiaí</w:t>
      </w:r>
      <w:r w:rsidRPr="00CA2D3F">
        <w:rPr>
          <w:rFonts w:ascii="Times New Roman" w:hAnsi="Times New Roman" w:cs="Times New Roman"/>
          <w:b w:val="0"/>
          <w:color w:val="000000"/>
        </w:rPr>
        <w:t xml:space="preserve">: com 43.180,76 </w:t>
      </w:r>
      <w:r w:rsidR="00CA2D3F" w:rsidRPr="00CA2D3F">
        <w:rPr>
          <w:rFonts w:ascii="Times New Roman" w:hAnsi="Times New Roman" w:cs="Times New Roman"/>
          <w:b w:val="0"/>
          <w:color w:val="000000"/>
        </w:rPr>
        <w:t>ha</w:t>
      </w:r>
      <w:r w:rsidRPr="00CA2D3F">
        <w:rPr>
          <w:rFonts w:ascii="Times New Roman" w:hAnsi="Times New Roman" w:cs="Times New Roman"/>
          <w:b w:val="0"/>
          <w:color w:val="000000"/>
        </w:rPr>
        <w:t>, protege as zonas urbana e rural de Jundiaí.</w:t>
      </w:r>
      <w:r w:rsidR="00CA2D3F" w:rsidRPr="00CA2D3F">
        <w:rPr>
          <w:rFonts w:ascii="Times New Roman" w:hAnsi="Times New Roman" w:cs="Times New Roman"/>
          <w:b w:val="0"/>
          <w:color w:val="000000"/>
        </w:rPr>
        <w:t xml:space="preserve"> </w:t>
      </w:r>
      <w:r w:rsidRPr="00CA2D3F">
        <w:rPr>
          <w:rFonts w:ascii="Times New Roman" w:hAnsi="Times New Roman" w:cs="Times New Roman"/>
          <w:b w:val="0"/>
          <w:color w:val="000000"/>
        </w:rPr>
        <w:t xml:space="preserve">Tem área de sobreposição com a região de interesse da </w:t>
      </w:r>
      <w:r w:rsidR="00CA2D3F" w:rsidRPr="00CA2D3F">
        <w:rPr>
          <w:rFonts w:ascii="Times New Roman" w:hAnsi="Times New Roman" w:cs="Times New Roman"/>
          <w:b w:val="0"/>
          <w:color w:val="000000"/>
        </w:rPr>
        <w:t>Bacia do Alto Tietê;</w:t>
      </w:r>
    </w:p>
    <w:p w:rsidR="00CA2D3F" w:rsidRPr="00CA2D3F" w:rsidRDefault="00CA2D3F" w:rsidP="00CA2D3F">
      <w:pPr>
        <w:pStyle w:val="ListParagraph"/>
        <w:rPr>
          <w:rFonts w:ascii="Times New Roman" w:hAnsi="Times New Roman" w:cs="Times New Roman"/>
          <w:b w:val="0"/>
          <w:color w:val="000000"/>
        </w:rPr>
      </w:pPr>
    </w:p>
    <w:p w:rsidR="00C817D7"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CA2D3F">
        <w:rPr>
          <w:rFonts w:ascii="Times New Roman" w:hAnsi="Times New Roman" w:cs="Times New Roman"/>
          <w:b w:val="0"/>
          <w:i/>
          <w:color w:val="000000"/>
        </w:rPr>
        <w:t>APA de Cabreúva</w:t>
      </w:r>
      <w:r w:rsidRPr="00CA2D3F">
        <w:rPr>
          <w:rFonts w:ascii="Times New Roman" w:hAnsi="Times New Roman" w:cs="Times New Roman"/>
          <w:b w:val="0"/>
          <w:color w:val="000000"/>
        </w:rPr>
        <w:t xml:space="preserve">: com 25.984,09 </w:t>
      </w:r>
      <w:r w:rsidR="00CA2D3F" w:rsidRPr="00CA2D3F">
        <w:rPr>
          <w:rFonts w:ascii="Times New Roman" w:hAnsi="Times New Roman" w:cs="Times New Roman"/>
          <w:b w:val="0"/>
          <w:color w:val="000000"/>
        </w:rPr>
        <w:t>ha</w:t>
      </w:r>
      <w:r w:rsidRPr="00CA2D3F">
        <w:rPr>
          <w:rFonts w:ascii="Times New Roman" w:hAnsi="Times New Roman" w:cs="Times New Roman"/>
          <w:b w:val="0"/>
          <w:color w:val="000000"/>
        </w:rPr>
        <w:t>, protege as zonas urbana e rural de</w:t>
      </w:r>
      <w:r w:rsidR="00CA2D3F" w:rsidRPr="00CA2D3F">
        <w:rPr>
          <w:rFonts w:ascii="Times New Roman" w:hAnsi="Times New Roman" w:cs="Times New Roman"/>
          <w:b w:val="0"/>
          <w:color w:val="000000"/>
        </w:rPr>
        <w:t xml:space="preserve"> </w:t>
      </w:r>
      <w:r w:rsidRPr="00CA2D3F">
        <w:rPr>
          <w:rFonts w:ascii="Times New Roman" w:hAnsi="Times New Roman" w:cs="Times New Roman"/>
          <w:b w:val="0"/>
          <w:color w:val="000000"/>
        </w:rPr>
        <w:t xml:space="preserve">Cabreúva. Tem área de sobreposição com a região de interesse da </w:t>
      </w:r>
      <w:r w:rsidR="00CA2D3F" w:rsidRPr="00CA2D3F">
        <w:rPr>
          <w:rFonts w:ascii="Times New Roman" w:hAnsi="Times New Roman" w:cs="Times New Roman"/>
          <w:b w:val="0"/>
          <w:color w:val="000000"/>
        </w:rPr>
        <w:t>Bacia do Alto Tietê</w:t>
      </w:r>
      <w:r w:rsidR="00CA2D3F">
        <w:rPr>
          <w:rFonts w:ascii="Times New Roman" w:hAnsi="Times New Roman" w:cs="Times New Roman"/>
          <w:b w:val="0"/>
          <w:color w:val="000000"/>
        </w:rPr>
        <w:t>;</w:t>
      </w:r>
    </w:p>
    <w:p w:rsidR="00CA2D3F" w:rsidRPr="00CA2D3F" w:rsidRDefault="00CA2D3F" w:rsidP="00CA2D3F">
      <w:pPr>
        <w:pStyle w:val="ListParagraph"/>
        <w:rPr>
          <w:rFonts w:ascii="Times New Roman" w:hAnsi="Times New Roman" w:cs="Times New Roman"/>
          <w:b w:val="0"/>
          <w:color w:val="000000"/>
        </w:rPr>
      </w:pPr>
    </w:p>
    <w:p w:rsidR="00C817D7" w:rsidRPr="00CA2D3F"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CA2D3F">
        <w:rPr>
          <w:rFonts w:ascii="Times New Roman" w:hAnsi="Times New Roman" w:cs="Times New Roman"/>
          <w:b w:val="0"/>
          <w:i/>
          <w:color w:val="000000"/>
        </w:rPr>
        <w:t>APA de Cajamar</w:t>
      </w:r>
      <w:r w:rsidRPr="00CA2D3F">
        <w:rPr>
          <w:rFonts w:ascii="Times New Roman" w:hAnsi="Times New Roman" w:cs="Times New Roman"/>
          <w:b w:val="0"/>
          <w:color w:val="000000"/>
        </w:rPr>
        <w:t xml:space="preserve">: com 13.002,17 </w:t>
      </w:r>
      <w:r w:rsidR="00CA2D3F" w:rsidRPr="00CA2D3F">
        <w:rPr>
          <w:rFonts w:ascii="Times New Roman" w:hAnsi="Times New Roman" w:cs="Times New Roman"/>
          <w:b w:val="0"/>
          <w:color w:val="000000"/>
        </w:rPr>
        <w:t>ha</w:t>
      </w:r>
      <w:r w:rsidRPr="00CA2D3F">
        <w:rPr>
          <w:rFonts w:ascii="Times New Roman" w:hAnsi="Times New Roman" w:cs="Times New Roman"/>
          <w:b w:val="0"/>
          <w:color w:val="000000"/>
        </w:rPr>
        <w:t>, protege a área urbana e rural de Cajamar</w:t>
      </w:r>
      <w:r w:rsidR="00CA2D3F" w:rsidRPr="00CA2D3F">
        <w:rPr>
          <w:rFonts w:ascii="Times New Roman" w:hAnsi="Times New Roman" w:cs="Times New Roman"/>
          <w:b w:val="0"/>
          <w:color w:val="000000"/>
        </w:rPr>
        <w:t>;</w:t>
      </w:r>
    </w:p>
    <w:p w:rsidR="00CA2D3F" w:rsidRPr="00CA2D3F" w:rsidRDefault="00CA2D3F" w:rsidP="00CA2D3F">
      <w:pPr>
        <w:pStyle w:val="ListParagraph"/>
        <w:rPr>
          <w:rFonts w:ascii="Times New Roman" w:hAnsi="Times New Roman" w:cs="Times New Roman"/>
          <w:b w:val="0"/>
          <w:color w:val="000000"/>
        </w:rPr>
      </w:pPr>
    </w:p>
    <w:p w:rsidR="00C817D7" w:rsidRPr="00CA2D3F"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CA2D3F">
        <w:rPr>
          <w:rFonts w:ascii="Times New Roman" w:hAnsi="Times New Roman" w:cs="Times New Roman"/>
          <w:b w:val="0"/>
          <w:i/>
          <w:color w:val="000000"/>
        </w:rPr>
        <w:t xml:space="preserve">Parque Estadual de </w:t>
      </w:r>
      <w:proofErr w:type="spellStart"/>
      <w:r w:rsidRPr="00CA2D3F">
        <w:rPr>
          <w:rFonts w:ascii="Times New Roman" w:hAnsi="Times New Roman" w:cs="Times New Roman"/>
          <w:b w:val="0"/>
          <w:i/>
          <w:color w:val="000000"/>
        </w:rPr>
        <w:t>Juqueri</w:t>
      </w:r>
      <w:proofErr w:type="spellEnd"/>
      <w:r w:rsidRPr="00CA2D3F">
        <w:rPr>
          <w:rFonts w:ascii="Times New Roman" w:hAnsi="Times New Roman" w:cs="Times New Roman"/>
          <w:b w:val="0"/>
          <w:color w:val="000000"/>
        </w:rPr>
        <w:t xml:space="preserve">: com 1.924,72 </w:t>
      </w:r>
      <w:r w:rsidR="00CA2D3F" w:rsidRPr="00CA2D3F">
        <w:rPr>
          <w:rFonts w:ascii="Times New Roman" w:hAnsi="Times New Roman" w:cs="Times New Roman"/>
          <w:b w:val="0"/>
          <w:color w:val="000000"/>
        </w:rPr>
        <w:t>ha</w:t>
      </w:r>
      <w:r w:rsidRPr="00CA2D3F">
        <w:rPr>
          <w:rFonts w:ascii="Times New Roman" w:hAnsi="Times New Roman" w:cs="Times New Roman"/>
          <w:b w:val="0"/>
          <w:color w:val="000000"/>
        </w:rPr>
        <w:t xml:space="preserve">, </w:t>
      </w:r>
      <w:r w:rsidR="00CA2D3F" w:rsidRPr="00CA2D3F">
        <w:rPr>
          <w:rFonts w:ascii="Times New Roman" w:hAnsi="Times New Roman" w:cs="Times New Roman"/>
          <w:b w:val="0"/>
          <w:color w:val="000000"/>
        </w:rPr>
        <w:t xml:space="preserve">está </w:t>
      </w:r>
      <w:r w:rsidRPr="00CA2D3F">
        <w:rPr>
          <w:rFonts w:ascii="Times New Roman" w:hAnsi="Times New Roman" w:cs="Times New Roman"/>
          <w:b w:val="0"/>
          <w:color w:val="000000"/>
        </w:rPr>
        <w:t>localizado no Município de Franco</w:t>
      </w:r>
      <w:r w:rsidR="00CA2D3F" w:rsidRPr="00CA2D3F">
        <w:rPr>
          <w:rFonts w:ascii="Times New Roman" w:hAnsi="Times New Roman" w:cs="Times New Roman"/>
          <w:b w:val="0"/>
          <w:color w:val="000000"/>
        </w:rPr>
        <w:t xml:space="preserve"> </w:t>
      </w:r>
      <w:r w:rsidRPr="00CA2D3F">
        <w:rPr>
          <w:rFonts w:ascii="Times New Roman" w:hAnsi="Times New Roman" w:cs="Times New Roman"/>
          <w:b w:val="0"/>
          <w:color w:val="000000"/>
        </w:rPr>
        <w:t xml:space="preserve">da Rocha, no </w:t>
      </w:r>
      <w:r w:rsidR="00CA2D3F" w:rsidRPr="00CA2D3F">
        <w:rPr>
          <w:rFonts w:ascii="Times New Roman" w:hAnsi="Times New Roman" w:cs="Times New Roman"/>
          <w:b w:val="0"/>
          <w:color w:val="000000"/>
        </w:rPr>
        <w:t>N</w:t>
      </w:r>
      <w:r w:rsidRPr="00CA2D3F">
        <w:rPr>
          <w:rFonts w:ascii="Times New Roman" w:hAnsi="Times New Roman" w:cs="Times New Roman"/>
          <w:b w:val="0"/>
          <w:color w:val="000000"/>
        </w:rPr>
        <w:t xml:space="preserve">oroeste da </w:t>
      </w:r>
      <w:r w:rsidR="00CA2D3F" w:rsidRPr="00CA2D3F">
        <w:rPr>
          <w:rFonts w:ascii="Times New Roman" w:hAnsi="Times New Roman" w:cs="Times New Roman"/>
          <w:b w:val="0"/>
          <w:color w:val="000000"/>
        </w:rPr>
        <w:t>RMSP</w:t>
      </w:r>
      <w:r w:rsidR="00CA2D3F">
        <w:rPr>
          <w:rFonts w:ascii="Times New Roman" w:hAnsi="Times New Roman" w:cs="Times New Roman"/>
          <w:b w:val="0"/>
          <w:color w:val="000000"/>
        </w:rPr>
        <w:t>.</w:t>
      </w:r>
      <w:r w:rsidRPr="00CA2D3F">
        <w:rPr>
          <w:rFonts w:ascii="Times New Roman" w:hAnsi="Times New Roman" w:cs="Times New Roman"/>
          <w:b w:val="0"/>
          <w:color w:val="000000"/>
        </w:rPr>
        <w:t xml:space="preserve"> </w:t>
      </w:r>
      <w:r w:rsidR="00CA2D3F">
        <w:rPr>
          <w:rFonts w:ascii="Times New Roman" w:hAnsi="Times New Roman" w:cs="Times New Roman"/>
          <w:b w:val="0"/>
          <w:color w:val="000000"/>
        </w:rPr>
        <w:t>A</w:t>
      </w:r>
      <w:r w:rsidRPr="00CA2D3F">
        <w:rPr>
          <w:rFonts w:ascii="Times New Roman" w:hAnsi="Times New Roman" w:cs="Times New Roman"/>
          <w:b w:val="0"/>
          <w:color w:val="000000"/>
        </w:rPr>
        <w:t>briga vegetação de Floresta</w:t>
      </w:r>
      <w:r w:rsidR="00CA2D3F" w:rsidRPr="00CA2D3F">
        <w:rPr>
          <w:rFonts w:ascii="Times New Roman" w:hAnsi="Times New Roman" w:cs="Times New Roman"/>
          <w:b w:val="0"/>
          <w:color w:val="000000"/>
        </w:rPr>
        <w:t xml:space="preserve"> </w:t>
      </w:r>
      <w:r w:rsidRPr="00CA2D3F">
        <w:rPr>
          <w:rFonts w:ascii="Times New Roman" w:hAnsi="Times New Roman" w:cs="Times New Roman"/>
          <w:b w:val="0"/>
          <w:color w:val="000000"/>
        </w:rPr>
        <w:t xml:space="preserve">Ombrófila Densa e Cerrado do antigo </w:t>
      </w:r>
      <w:r w:rsidR="00CA2D3F">
        <w:rPr>
          <w:rFonts w:ascii="Times New Roman" w:hAnsi="Times New Roman" w:cs="Times New Roman"/>
          <w:b w:val="0"/>
          <w:color w:val="000000"/>
        </w:rPr>
        <w:t>I</w:t>
      </w:r>
      <w:r w:rsidRPr="00CA2D3F">
        <w:rPr>
          <w:rFonts w:ascii="Times New Roman" w:hAnsi="Times New Roman" w:cs="Times New Roman"/>
          <w:b w:val="0"/>
          <w:color w:val="000000"/>
        </w:rPr>
        <w:t xml:space="preserve">nstituto </w:t>
      </w:r>
      <w:r w:rsidR="00CA2D3F">
        <w:rPr>
          <w:rFonts w:ascii="Times New Roman" w:hAnsi="Times New Roman" w:cs="Times New Roman"/>
          <w:b w:val="0"/>
          <w:color w:val="000000"/>
        </w:rPr>
        <w:t>P</w:t>
      </w:r>
      <w:r w:rsidRPr="00CA2D3F">
        <w:rPr>
          <w:rFonts w:ascii="Times New Roman" w:hAnsi="Times New Roman" w:cs="Times New Roman"/>
          <w:b w:val="0"/>
          <w:color w:val="000000"/>
        </w:rPr>
        <w:t>siquiátrico</w:t>
      </w:r>
      <w:r w:rsidR="00CA2D3F" w:rsidRPr="00CA2D3F">
        <w:rPr>
          <w:rFonts w:ascii="Times New Roman" w:hAnsi="Times New Roman" w:cs="Times New Roman"/>
          <w:b w:val="0"/>
          <w:color w:val="000000"/>
        </w:rPr>
        <w:t>;</w:t>
      </w:r>
    </w:p>
    <w:p w:rsidR="00CA2D3F" w:rsidRPr="00CA2D3F" w:rsidRDefault="00CA2D3F" w:rsidP="00CA2D3F">
      <w:pPr>
        <w:pStyle w:val="ListParagraph"/>
        <w:rPr>
          <w:rFonts w:ascii="Times New Roman" w:hAnsi="Times New Roman" w:cs="Times New Roman"/>
          <w:b w:val="0"/>
          <w:color w:val="000000"/>
        </w:rPr>
      </w:pPr>
    </w:p>
    <w:p w:rsidR="00C817D7" w:rsidRPr="00CA2D3F"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CA2D3F">
        <w:rPr>
          <w:rFonts w:ascii="Times New Roman" w:hAnsi="Times New Roman" w:cs="Times New Roman"/>
          <w:b w:val="0"/>
          <w:i/>
          <w:color w:val="000000"/>
        </w:rPr>
        <w:t xml:space="preserve">Parque Estadual Alberto </w:t>
      </w:r>
      <w:proofErr w:type="spellStart"/>
      <w:r w:rsidRPr="00CA2D3F">
        <w:rPr>
          <w:rFonts w:ascii="Times New Roman" w:hAnsi="Times New Roman" w:cs="Times New Roman"/>
          <w:b w:val="0"/>
          <w:i/>
          <w:color w:val="000000"/>
        </w:rPr>
        <w:t>Löfgren</w:t>
      </w:r>
      <w:proofErr w:type="spellEnd"/>
      <w:r w:rsidRPr="00CA2D3F">
        <w:rPr>
          <w:rFonts w:ascii="Times New Roman" w:hAnsi="Times New Roman" w:cs="Times New Roman"/>
          <w:b w:val="0"/>
          <w:color w:val="000000"/>
        </w:rPr>
        <w:t xml:space="preserve">: com 170.75 </w:t>
      </w:r>
      <w:proofErr w:type="spellStart"/>
      <w:r w:rsidR="00CA2D3F" w:rsidRPr="00CA2D3F">
        <w:rPr>
          <w:rFonts w:ascii="Times New Roman" w:hAnsi="Times New Roman" w:cs="Times New Roman"/>
          <w:b w:val="0"/>
          <w:color w:val="000000"/>
        </w:rPr>
        <w:t>ha</w:t>
      </w:r>
      <w:proofErr w:type="spellEnd"/>
      <w:r w:rsidRPr="00CA2D3F">
        <w:rPr>
          <w:rFonts w:ascii="Times New Roman" w:hAnsi="Times New Roman" w:cs="Times New Roman"/>
          <w:b w:val="0"/>
          <w:color w:val="000000"/>
        </w:rPr>
        <w:t xml:space="preserve">, </w:t>
      </w:r>
      <w:r w:rsidR="00CA2D3F" w:rsidRPr="00CA2D3F">
        <w:rPr>
          <w:rFonts w:ascii="Times New Roman" w:hAnsi="Times New Roman" w:cs="Times New Roman"/>
          <w:b w:val="0"/>
          <w:color w:val="000000"/>
        </w:rPr>
        <w:t xml:space="preserve">está </w:t>
      </w:r>
      <w:r w:rsidRPr="00CA2D3F">
        <w:rPr>
          <w:rFonts w:ascii="Times New Roman" w:hAnsi="Times New Roman" w:cs="Times New Roman"/>
          <w:b w:val="0"/>
          <w:color w:val="000000"/>
        </w:rPr>
        <w:t>localizado na região sudeste,</w:t>
      </w:r>
      <w:r w:rsidR="00CA2D3F" w:rsidRPr="00CA2D3F">
        <w:rPr>
          <w:rFonts w:ascii="Times New Roman" w:hAnsi="Times New Roman" w:cs="Times New Roman"/>
          <w:b w:val="0"/>
          <w:color w:val="000000"/>
        </w:rPr>
        <w:t xml:space="preserve"> </w:t>
      </w:r>
      <w:r w:rsidRPr="00CA2D3F">
        <w:rPr>
          <w:rFonts w:ascii="Times New Roman" w:hAnsi="Times New Roman" w:cs="Times New Roman"/>
          <w:b w:val="0"/>
          <w:color w:val="000000"/>
        </w:rPr>
        <w:t>Município de Cananéia</w:t>
      </w:r>
      <w:r w:rsidR="00CA2D3F" w:rsidRPr="00CA2D3F">
        <w:rPr>
          <w:rFonts w:ascii="Times New Roman" w:hAnsi="Times New Roman" w:cs="Times New Roman"/>
          <w:b w:val="0"/>
          <w:color w:val="000000"/>
        </w:rPr>
        <w:t>. A</w:t>
      </w:r>
      <w:r w:rsidRPr="00CA2D3F">
        <w:rPr>
          <w:rFonts w:ascii="Times New Roman" w:hAnsi="Times New Roman" w:cs="Times New Roman"/>
          <w:b w:val="0"/>
          <w:color w:val="000000"/>
        </w:rPr>
        <w:t>briga Floresta Atlântica e ecossistemas costeiros</w:t>
      </w:r>
      <w:r w:rsidR="00CA2D3F" w:rsidRPr="00CA2D3F">
        <w:rPr>
          <w:rFonts w:ascii="Times New Roman" w:hAnsi="Times New Roman" w:cs="Times New Roman"/>
          <w:b w:val="0"/>
          <w:color w:val="000000"/>
        </w:rPr>
        <w:t>;</w:t>
      </w:r>
    </w:p>
    <w:p w:rsidR="00CA2D3F" w:rsidRPr="00CA2D3F" w:rsidRDefault="00CA2D3F" w:rsidP="00CA2D3F">
      <w:pPr>
        <w:pStyle w:val="ListParagraph"/>
        <w:rPr>
          <w:rFonts w:ascii="Times New Roman" w:hAnsi="Times New Roman" w:cs="Times New Roman"/>
          <w:b w:val="0"/>
          <w:color w:val="000000"/>
        </w:rPr>
      </w:pPr>
    </w:p>
    <w:p w:rsidR="00C817D7" w:rsidRPr="00CA2D3F"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CA2D3F">
        <w:rPr>
          <w:rFonts w:ascii="Times New Roman" w:hAnsi="Times New Roman" w:cs="Times New Roman"/>
          <w:b w:val="0"/>
          <w:i/>
          <w:color w:val="000000"/>
        </w:rPr>
        <w:t xml:space="preserve">Estação Ecológica de </w:t>
      </w:r>
      <w:proofErr w:type="spellStart"/>
      <w:r w:rsidRPr="00CA2D3F">
        <w:rPr>
          <w:rFonts w:ascii="Times New Roman" w:hAnsi="Times New Roman" w:cs="Times New Roman"/>
          <w:b w:val="0"/>
          <w:i/>
          <w:color w:val="000000"/>
        </w:rPr>
        <w:t>Itapeti</w:t>
      </w:r>
      <w:proofErr w:type="spellEnd"/>
      <w:r w:rsidRPr="00CA2D3F">
        <w:rPr>
          <w:rFonts w:ascii="Times New Roman" w:hAnsi="Times New Roman" w:cs="Times New Roman"/>
          <w:b w:val="0"/>
          <w:color w:val="000000"/>
        </w:rPr>
        <w:t>: com 83,99 h</w:t>
      </w:r>
      <w:r w:rsidR="00CA2D3F" w:rsidRPr="00CA2D3F">
        <w:rPr>
          <w:rFonts w:ascii="Times New Roman" w:hAnsi="Times New Roman" w:cs="Times New Roman"/>
          <w:b w:val="0"/>
          <w:color w:val="000000"/>
        </w:rPr>
        <w:t>a</w:t>
      </w:r>
      <w:r w:rsidRPr="00CA2D3F">
        <w:rPr>
          <w:rFonts w:ascii="Times New Roman" w:hAnsi="Times New Roman" w:cs="Times New Roman"/>
          <w:b w:val="0"/>
          <w:color w:val="000000"/>
        </w:rPr>
        <w:t xml:space="preserve">, </w:t>
      </w:r>
      <w:r w:rsidR="00CA2D3F" w:rsidRPr="00CA2D3F">
        <w:rPr>
          <w:rFonts w:ascii="Times New Roman" w:hAnsi="Times New Roman" w:cs="Times New Roman"/>
          <w:b w:val="0"/>
          <w:color w:val="000000"/>
        </w:rPr>
        <w:t xml:space="preserve">está localizada </w:t>
      </w:r>
      <w:r w:rsidRPr="00CA2D3F">
        <w:rPr>
          <w:rFonts w:ascii="Times New Roman" w:hAnsi="Times New Roman" w:cs="Times New Roman"/>
          <w:b w:val="0"/>
          <w:color w:val="000000"/>
        </w:rPr>
        <w:t>no Município de Mogi das Cruzes</w:t>
      </w:r>
      <w:r w:rsidR="00CA2D3F" w:rsidRPr="00CA2D3F">
        <w:rPr>
          <w:rFonts w:ascii="Times New Roman" w:hAnsi="Times New Roman" w:cs="Times New Roman"/>
          <w:b w:val="0"/>
          <w:color w:val="000000"/>
        </w:rPr>
        <w:t>. A</w:t>
      </w:r>
      <w:r w:rsidRPr="00CA2D3F">
        <w:rPr>
          <w:rFonts w:ascii="Times New Roman" w:hAnsi="Times New Roman" w:cs="Times New Roman"/>
          <w:b w:val="0"/>
          <w:color w:val="000000"/>
        </w:rPr>
        <w:t>briga matas secundárias de Floresta Ombrófila Densa e outros ambientes já antropizados</w:t>
      </w:r>
      <w:r w:rsidR="00CA2D3F" w:rsidRPr="00CA2D3F">
        <w:rPr>
          <w:rFonts w:ascii="Times New Roman" w:hAnsi="Times New Roman" w:cs="Times New Roman"/>
          <w:b w:val="0"/>
          <w:color w:val="000000"/>
        </w:rPr>
        <w:t xml:space="preserve"> e está </w:t>
      </w:r>
      <w:r w:rsidRPr="00CA2D3F">
        <w:rPr>
          <w:rFonts w:ascii="Times New Roman" w:hAnsi="Times New Roman" w:cs="Times New Roman"/>
          <w:b w:val="0"/>
          <w:color w:val="000000"/>
        </w:rPr>
        <w:t>sob a responsabilidade do Instituto Florestal</w:t>
      </w:r>
      <w:r w:rsidR="00CA2D3F" w:rsidRPr="00CA2D3F">
        <w:rPr>
          <w:rFonts w:ascii="Times New Roman" w:hAnsi="Times New Roman" w:cs="Times New Roman"/>
          <w:b w:val="0"/>
          <w:color w:val="000000"/>
        </w:rPr>
        <w:t>;</w:t>
      </w:r>
    </w:p>
    <w:p w:rsidR="00CA2D3F" w:rsidRPr="00CA2D3F" w:rsidRDefault="00CA2D3F" w:rsidP="00CA2D3F">
      <w:pPr>
        <w:pStyle w:val="ListParagraph"/>
        <w:rPr>
          <w:rFonts w:ascii="Times New Roman" w:hAnsi="Times New Roman" w:cs="Times New Roman"/>
          <w:b w:val="0"/>
          <w:color w:val="000000"/>
        </w:rPr>
      </w:pPr>
    </w:p>
    <w:p w:rsidR="00C817D7" w:rsidRPr="00841111" w:rsidRDefault="00C817D7" w:rsidP="00841111">
      <w:pPr>
        <w:pStyle w:val="ListParagraph"/>
        <w:numPr>
          <w:ilvl w:val="0"/>
          <w:numId w:val="47"/>
        </w:numPr>
        <w:autoSpaceDE w:val="0"/>
        <w:autoSpaceDN w:val="0"/>
        <w:adjustRightInd w:val="0"/>
        <w:jc w:val="both"/>
        <w:rPr>
          <w:rFonts w:ascii="Times New Roman" w:hAnsi="Times New Roman" w:cs="Times New Roman"/>
          <w:b w:val="0"/>
          <w:color w:val="000000"/>
        </w:rPr>
      </w:pPr>
      <w:r w:rsidRPr="00845911">
        <w:rPr>
          <w:rFonts w:ascii="Times New Roman" w:hAnsi="Times New Roman" w:cs="Times New Roman"/>
          <w:b w:val="0"/>
          <w:i/>
          <w:color w:val="000000"/>
        </w:rPr>
        <w:t xml:space="preserve">APA entre as Ruas Coroa, Amazonas da Silva, </w:t>
      </w:r>
      <w:proofErr w:type="spellStart"/>
      <w:r w:rsidRPr="00845911">
        <w:rPr>
          <w:rFonts w:ascii="Times New Roman" w:hAnsi="Times New Roman" w:cs="Times New Roman"/>
          <w:b w:val="0"/>
          <w:i/>
          <w:color w:val="000000"/>
        </w:rPr>
        <w:t>Itê</w:t>
      </w:r>
      <w:proofErr w:type="spellEnd"/>
      <w:r w:rsidRPr="00845911">
        <w:rPr>
          <w:rFonts w:ascii="Times New Roman" w:hAnsi="Times New Roman" w:cs="Times New Roman"/>
          <w:b w:val="0"/>
          <w:i/>
          <w:color w:val="000000"/>
        </w:rPr>
        <w:t xml:space="preserve"> e Doze de Setembro</w:t>
      </w:r>
      <w:r w:rsidRPr="00845911">
        <w:rPr>
          <w:rFonts w:ascii="Times New Roman" w:hAnsi="Times New Roman" w:cs="Times New Roman"/>
          <w:b w:val="0"/>
          <w:color w:val="000000"/>
        </w:rPr>
        <w:t>: com 16,43</w:t>
      </w:r>
      <w:r w:rsidR="00213ADB" w:rsidRPr="00845911">
        <w:rPr>
          <w:rFonts w:ascii="Times New Roman" w:hAnsi="Times New Roman" w:cs="Times New Roman"/>
          <w:b w:val="0"/>
          <w:color w:val="000000"/>
        </w:rPr>
        <w:t xml:space="preserve"> </w:t>
      </w:r>
      <w:r w:rsidR="00845911" w:rsidRPr="00845911">
        <w:rPr>
          <w:rFonts w:ascii="Times New Roman" w:hAnsi="Times New Roman" w:cs="Times New Roman"/>
          <w:b w:val="0"/>
          <w:color w:val="000000"/>
        </w:rPr>
        <w:t>ha</w:t>
      </w:r>
      <w:r w:rsidRPr="00845911">
        <w:rPr>
          <w:rFonts w:ascii="Times New Roman" w:hAnsi="Times New Roman" w:cs="Times New Roman"/>
          <w:b w:val="0"/>
          <w:color w:val="000000"/>
        </w:rPr>
        <w:t xml:space="preserve">, </w:t>
      </w:r>
      <w:r w:rsidR="00845911" w:rsidRPr="00845911">
        <w:rPr>
          <w:rFonts w:ascii="Times New Roman" w:hAnsi="Times New Roman" w:cs="Times New Roman"/>
          <w:b w:val="0"/>
          <w:color w:val="000000"/>
        </w:rPr>
        <w:t>está localizada no</w:t>
      </w:r>
      <w:r w:rsidRPr="00845911">
        <w:rPr>
          <w:rFonts w:ascii="Times New Roman" w:hAnsi="Times New Roman" w:cs="Times New Roman"/>
          <w:b w:val="0"/>
          <w:color w:val="000000"/>
        </w:rPr>
        <w:t xml:space="preserve"> Município de São Paulo, em área urbana</w:t>
      </w:r>
      <w:r w:rsidR="00845911" w:rsidRPr="00845911">
        <w:rPr>
          <w:rFonts w:ascii="Times New Roman" w:hAnsi="Times New Roman" w:cs="Times New Roman"/>
          <w:b w:val="0"/>
          <w:color w:val="000000"/>
        </w:rPr>
        <w:t>;</w:t>
      </w:r>
    </w:p>
    <w:p w:rsidR="00845911" w:rsidRPr="00845911" w:rsidRDefault="00845911" w:rsidP="00845911">
      <w:pPr>
        <w:pStyle w:val="ListParagraph"/>
        <w:rPr>
          <w:rFonts w:ascii="Times New Roman" w:hAnsi="Times New Roman" w:cs="Times New Roman"/>
          <w:b w:val="0"/>
          <w:color w:val="000000"/>
        </w:rPr>
      </w:pPr>
    </w:p>
    <w:p w:rsidR="00C817D7" w:rsidRPr="00845911"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45911">
        <w:rPr>
          <w:rFonts w:ascii="Times New Roman" w:hAnsi="Times New Roman" w:cs="Times New Roman"/>
          <w:b w:val="0"/>
          <w:i/>
          <w:color w:val="000000"/>
        </w:rPr>
        <w:t>APA Haras São Bernardo</w:t>
      </w:r>
      <w:r w:rsidRPr="00845911">
        <w:rPr>
          <w:rFonts w:ascii="Times New Roman" w:hAnsi="Times New Roman" w:cs="Times New Roman"/>
          <w:b w:val="0"/>
          <w:color w:val="000000"/>
        </w:rPr>
        <w:t xml:space="preserve">: com 35,83 </w:t>
      </w:r>
      <w:r w:rsidR="00845911" w:rsidRPr="00845911">
        <w:rPr>
          <w:rFonts w:ascii="Times New Roman" w:hAnsi="Times New Roman" w:cs="Times New Roman"/>
          <w:b w:val="0"/>
          <w:color w:val="000000"/>
        </w:rPr>
        <w:t>ha</w:t>
      </w:r>
      <w:r w:rsidRPr="00845911">
        <w:rPr>
          <w:rFonts w:ascii="Times New Roman" w:hAnsi="Times New Roman" w:cs="Times New Roman"/>
          <w:b w:val="0"/>
          <w:color w:val="000000"/>
        </w:rPr>
        <w:t xml:space="preserve">, </w:t>
      </w:r>
      <w:r w:rsidR="00845911" w:rsidRPr="00845911">
        <w:rPr>
          <w:rFonts w:ascii="Times New Roman" w:hAnsi="Times New Roman" w:cs="Times New Roman"/>
          <w:b w:val="0"/>
          <w:color w:val="000000"/>
        </w:rPr>
        <w:t xml:space="preserve">está localizada </w:t>
      </w:r>
      <w:r w:rsidRPr="00845911">
        <w:rPr>
          <w:rFonts w:ascii="Times New Roman" w:hAnsi="Times New Roman" w:cs="Times New Roman"/>
          <w:b w:val="0"/>
          <w:color w:val="000000"/>
        </w:rPr>
        <w:t>no Município de Santo André</w:t>
      </w:r>
      <w:r w:rsidR="00845911" w:rsidRPr="00845911">
        <w:rPr>
          <w:rFonts w:ascii="Times New Roman" w:hAnsi="Times New Roman" w:cs="Times New Roman"/>
          <w:b w:val="0"/>
          <w:color w:val="000000"/>
        </w:rPr>
        <w:t xml:space="preserve"> e</w:t>
      </w:r>
      <w:r w:rsidRPr="00845911">
        <w:rPr>
          <w:rFonts w:ascii="Times New Roman" w:hAnsi="Times New Roman" w:cs="Times New Roman"/>
          <w:b w:val="0"/>
          <w:color w:val="000000"/>
        </w:rPr>
        <w:t xml:space="preserve"> protege o</w:t>
      </w:r>
      <w:r w:rsidR="00845911" w:rsidRPr="00845911">
        <w:rPr>
          <w:rFonts w:ascii="Times New Roman" w:hAnsi="Times New Roman" w:cs="Times New Roman"/>
          <w:b w:val="0"/>
          <w:color w:val="000000"/>
        </w:rPr>
        <w:t xml:space="preserve"> </w:t>
      </w:r>
      <w:r w:rsidRPr="00845911">
        <w:rPr>
          <w:rFonts w:ascii="Times New Roman" w:hAnsi="Times New Roman" w:cs="Times New Roman"/>
          <w:b w:val="0"/>
          <w:color w:val="000000"/>
        </w:rPr>
        <w:t>córrego Taioca</w:t>
      </w:r>
      <w:r w:rsidR="00845911" w:rsidRPr="00845911">
        <w:rPr>
          <w:rFonts w:ascii="Times New Roman" w:hAnsi="Times New Roman" w:cs="Times New Roman"/>
          <w:b w:val="0"/>
          <w:color w:val="000000"/>
        </w:rPr>
        <w:t>. T</w:t>
      </w:r>
      <w:r w:rsidRPr="00845911">
        <w:rPr>
          <w:rFonts w:ascii="Times New Roman" w:hAnsi="Times New Roman" w:cs="Times New Roman"/>
          <w:b w:val="0"/>
          <w:color w:val="000000"/>
        </w:rPr>
        <w:t>em fragmento de área verde antropizada</w:t>
      </w:r>
      <w:r w:rsidR="00845911" w:rsidRPr="00845911">
        <w:rPr>
          <w:rFonts w:ascii="Times New Roman" w:hAnsi="Times New Roman" w:cs="Times New Roman"/>
          <w:b w:val="0"/>
          <w:color w:val="000000"/>
        </w:rPr>
        <w:t>,</w:t>
      </w:r>
      <w:r w:rsidRPr="00845911">
        <w:rPr>
          <w:rFonts w:ascii="Times New Roman" w:hAnsi="Times New Roman" w:cs="Times New Roman"/>
          <w:b w:val="0"/>
          <w:color w:val="000000"/>
        </w:rPr>
        <w:t xml:space="preserve"> em ambiente urbano</w:t>
      </w:r>
      <w:r w:rsidR="00845911" w:rsidRPr="00845911">
        <w:rPr>
          <w:rFonts w:ascii="Times New Roman" w:hAnsi="Times New Roman" w:cs="Times New Roman"/>
          <w:b w:val="0"/>
          <w:color w:val="000000"/>
        </w:rPr>
        <w:t>;</w:t>
      </w:r>
    </w:p>
    <w:p w:rsidR="00845911" w:rsidRPr="00845911" w:rsidRDefault="00845911" w:rsidP="00845911">
      <w:pPr>
        <w:pStyle w:val="ListParagraph"/>
        <w:rPr>
          <w:rFonts w:ascii="Times New Roman" w:hAnsi="Times New Roman" w:cs="Times New Roman"/>
          <w:b w:val="0"/>
          <w:color w:val="000000"/>
        </w:rPr>
      </w:pPr>
    </w:p>
    <w:p w:rsidR="00C817D7" w:rsidRPr="00845911"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45911">
        <w:rPr>
          <w:rFonts w:ascii="Times New Roman" w:hAnsi="Times New Roman" w:cs="Times New Roman"/>
          <w:b w:val="0"/>
          <w:i/>
          <w:color w:val="000000"/>
        </w:rPr>
        <w:t>Parque Estadual do Embu-Guaçu</w:t>
      </w:r>
      <w:r w:rsidRPr="00845911">
        <w:rPr>
          <w:rFonts w:ascii="Times New Roman" w:hAnsi="Times New Roman" w:cs="Times New Roman"/>
          <w:b w:val="0"/>
          <w:color w:val="000000"/>
        </w:rPr>
        <w:t xml:space="preserve">: com 394,02 </w:t>
      </w:r>
      <w:r w:rsidR="00845911" w:rsidRPr="00845911">
        <w:rPr>
          <w:rFonts w:ascii="Times New Roman" w:hAnsi="Times New Roman" w:cs="Times New Roman"/>
          <w:b w:val="0"/>
          <w:color w:val="000000"/>
        </w:rPr>
        <w:t>ha</w:t>
      </w:r>
      <w:r w:rsidRPr="00845911">
        <w:rPr>
          <w:rFonts w:ascii="Times New Roman" w:hAnsi="Times New Roman" w:cs="Times New Roman"/>
          <w:b w:val="0"/>
          <w:color w:val="000000"/>
        </w:rPr>
        <w:t>, protege ambientes da Serra</w:t>
      </w:r>
      <w:r w:rsidR="00845911" w:rsidRPr="00845911">
        <w:rPr>
          <w:rFonts w:ascii="Times New Roman" w:hAnsi="Times New Roman" w:cs="Times New Roman"/>
          <w:b w:val="0"/>
          <w:color w:val="000000"/>
        </w:rPr>
        <w:t xml:space="preserve"> </w:t>
      </w:r>
      <w:r w:rsidRPr="00845911">
        <w:rPr>
          <w:rFonts w:ascii="Times New Roman" w:hAnsi="Times New Roman" w:cs="Times New Roman"/>
          <w:b w:val="0"/>
          <w:color w:val="000000"/>
        </w:rPr>
        <w:t>do Mar</w:t>
      </w:r>
      <w:r w:rsidR="00845911" w:rsidRPr="00845911">
        <w:rPr>
          <w:rFonts w:ascii="Times New Roman" w:hAnsi="Times New Roman" w:cs="Times New Roman"/>
          <w:b w:val="0"/>
          <w:color w:val="000000"/>
        </w:rPr>
        <w:t>;</w:t>
      </w:r>
    </w:p>
    <w:p w:rsidR="00845911" w:rsidRPr="00845911" w:rsidRDefault="00845911" w:rsidP="00845911">
      <w:pPr>
        <w:pStyle w:val="ListParagraph"/>
        <w:rPr>
          <w:rFonts w:ascii="Times New Roman" w:hAnsi="Times New Roman" w:cs="Times New Roman"/>
          <w:b w:val="0"/>
          <w:color w:val="000000"/>
        </w:rPr>
      </w:pPr>
    </w:p>
    <w:p w:rsidR="00C817D7" w:rsidRPr="00845911"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45911">
        <w:rPr>
          <w:rFonts w:ascii="Times New Roman" w:hAnsi="Times New Roman" w:cs="Times New Roman"/>
          <w:b w:val="0"/>
          <w:i/>
          <w:color w:val="000000"/>
        </w:rPr>
        <w:t>APA de Campos de Jordão</w:t>
      </w:r>
      <w:r w:rsidRPr="00845911">
        <w:rPr>
          <w:rFonts w:ascii="Times New Roman" w:hAnsi="Times New Roman" w:cs="Times New Roman"/>
          <w:b w:val="0"/>
          <w:color w:val="000000"/>
        </w:rPr>
        <w:t xml:space="preserve">: com 28.922,03 </w:t>
      </w:r>
      <w:r w:rsidR="00845911" w:rsidRPr="00845911">
        <w:rPr>
          <w:rFonts w:ascii="Times New Roman" w:hAnsi="Times New Roman" w:cs="Times New Roman"/>
          <w:b w:val="0"/>
          <w:color w:val="000000"/>
        </w:rPr>
        <w:t>ha</w:t>
      </w:r>
      <w:r w:rsidRPr="00845911">
        <w:rPr>
          <w:rFonts w:ascii="Times New Roman" w:hAnsi="Times New Roman" w:cs="Times New Roman"/>
          <w:b w:val="0"/>
          <w:color w:val="000000"/>
        </w:rPr>
        <w:t xml:space="preserve">, protege </w:t>
      </w:r>
      <w:r w:rsidR="00845911" w:rsidRPr="00845911">
        <w:rPr>
          <w:rFonts w:ascii="Times New Roman" w:hAnsi="Times New Roman" w:cs="Times New Roman"/>
          <w:b w:val="0"/>
          <w:color w:val="000000"/>
        </w:rPr>
        <w:t xml:space="preserve">as </w:t>
      </w:r>
      <w:r w:rsidRPr="00845911">
        <w:rPr>
          <w:rFonts w:ascii="Times New Roman" w:hAnsi="Times New Roman" w:cs="Times New Roman"/>
          <w:b w:val="0"/>
          <w:color w:val="000000"/>
        </w:rPr>
        <w:t xml:space="preserve">nascentes </w:t>
      </w:r>
      <w:r w:rsidR="00845911" w:rsidRPr="00845911">
        <w:rPr>
          <w:rFonts w:ascii="Times New Roman" w:hAnsi="Times New Roman" w:cs="Times New Roman"/>
          <w:b w:val="0"/>
          <w:color w:val="000000"/>
        </w:rPr>
        <w:t xml:space="preserve">dos </w:t>
      </w:r>
      <w:r w:rsidRPr="00845911">
        <w:rPr>
          <w:rFonts w:ascii="Times New Roman" w:hAnsi="Times New Roman" w:cs="Times New Roman"/>
          <w:b w:val="0"/>
          <w:color w:val="000000"/>
        </w:rPr>
        <w:t>rios Capivari,</w:t>
      </w:r>
      <w:r w:rsidR="00845911" w:rsidRPr="00845911">
        <w:rPr>
          <w:rFonts w:ascii="Times New Roman" w:hAnsi="Times New Roman" w:cs="Times New Roman"/>
          <w:b w:val="0"/>
          <w:color w:val="000000"/>
        </w:rPr>
        <w:t xml:space="preserve"> </w:t>
      </w:r>
      <w:r w:rsidRPr="00845911">
        <w:rPr>
          <w:rFonts w:ascii="Times New Roman" w:hAnsi="Times New Roman" w:cs="Times New Roman"/>
          <w:b w:val="0"/>
          <w:color w:val="000000"/>
        </w:rPr>
        <w:t>Sapucaí</w:t>
      </w:r>
      <w:r w:rsidR="00845911" w:rsidRPr="00845911">
        <w:rPr>
          <w:rFonts w:ascii="Times New Roman" w:hAnsi="Times New Roman" w:cs="Times New Roman"/>
          <w:b w:val="0"/>
          <w:color w:val="000000"/>
        </w:rPr>
        <w:t xml:space="preserve"> e</w:t>
      </w:r>
      <w:r w:rsidRPr="00845911">
        <w:rPr>
          <w:rFonts w:ascii="Times New Roman" w:hAnsi="Times New Roman" w:cs="Times New Roman"/>
          <w:b w:val="0"/>
          <w:color w:val="000000"/>
        </w:rPr>
        <w:t xml:space="preserve"> Sapucaí-Guaçu e ambientes de altitude da Serra da Mantiqueira. Tem área de</w:t>
      </w:r>
      <w:r w:rsidR="00845911" w:rsidRPr="00845911">
        <w:rPr>
          <w:rFonts w:ascii="Times New Roman" w:hAnsi="Times New Roman" w:cs="Times New Roman"/>
          <w:b w:val="0"/>
          <w:color w:val="000000"/>
        </w:rPr>
        <w:t xml:space="preserve"> </w:t>
      </w:r>
      <w:r w:rsidRPr="00845911">
        <w:rPr>
          <w:rFonts w:ascii="Times New Roman" w:hAnsi="Times New Roman" w:cs="Times New Roman"/>
          <w:b w:val="0"/>
          <w:color w:val="000000"/>
        </w:rPr>
        <w:t xml:space="preserve">sobreposição com a região de interesse da </w:t>
      </w:r>
      <w:r w:rsidR="00845911" w:rsidRPr="00845911">
        <w:rPr>
          <w:rFonts w:ascii="Times New Roman" w:hAnsi="Times New Roman" w:cs="Times New Roman"/>
          <w:b w:val="0"/>
          <w:color w:val="000000"/>
        </w:rPr>
        <w:t>Bacia do Alto Tietê;</w:t>
      </w:r>
    </w:p>
    <w:p w:rsidR="00845911" w:rsidRPr="00845911" w:rsidRDefault="00845911" w:rsidP="00845911">
      <w:pPr>
        <w:pStyle w:val="ListParagraph"/>
        <w:rPr>
          <w:rFonts w:ascii="Times New Roman" w:hAnsi="Times New Roman" w:cs="Times New Roman"/>
          <w:b w:val="0"/>
          <w:color w:val="000000"/>
        </w:rPr>
      </w:pPr>
    </w:p>
    <w:p w:rsidR="00C817D7" w:rsidRPr="00845911"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45911">
        <w:rPr>
          <w:rFonts w:ascii="Times New Roman" w:hAnsi="Times New Roman" w:cs="Times New Roman"/>
          <w:b w:val="0"/>
          <w:i/>
          <w:color w:val="000000"/>
        </w:rPr>
        <w:t>Reserva Biológica de Paranapiacaba</w:t>
      </w:r>
      <w:r w:rsidRPr="00845911">
        <w:rPr>
          <w:rFonts w:ascii="Times New Roman" w:hAnsi="Times New Roman" w:cs="Times New Roman"/>
          <w:b w:val="0"/>
          <w:color w:val="000000"/>
        </w:rPr>
        <w:t xml:space="preserve">: com 480,05 </w:t>
      </w:r>
      <w:r w:rsidR="00845911" w:rsidRPr="00845911">
        <w:rPr>
          <w:rFonts w:ascii="Times New Roman" w:hAnsi="Times New Roman" w:cs="Times New Roman"/>
          <w:b w:val="0"/>
          <w:color w:val="000000"/>
        </w:rPr>
        <w:t>ha</w:t>
      </w:r>
      <w:r w:rsidRPr="00845911">
        <w:rPr>
          <w:rFonts w:ascii="Times New Roman" w:hAnsi="Times New Roman" w:cs="Times New Roman"/>
          <w:b w:val="0"/>
          <w:color w:val="000000"/>
        </w:rPr>
        <w:t>,</w:t>
      </w:r>
      <w:r w:rsidR="00845911" w:rsidRPr="00845911">
        <w:rPr>
          <w:rFonts w:ascii="Times New Roman" w:hAnsi="Times New Roman" w:cs="Times New Roman"/>
          <w:b w:val="0"/>
          <w:color w:val="000000"/>
        </w:rPr>
        <w:t xml:space="preserve"> localizada no município de Santo André,</w:t>
      </w:r>
      <w:r w:rsidRPr="00845911">
        <w:rPr>
          <w:rFonts w:ascii="Times New Roman" w:hAnsi="Times New Roman" w:cs="Times New Roman"/>
          <w:b w:val="0"/>
          <w:color w:val="000000"/>
        </w:rPr>
        <w:t xml:space="preserve"> está sob a</w:t>
      </w:r>
      <w:r w:rsidR="00845911" w:rsidRPr="00845911">
        <w:rPr>
          <w:rFonts w:ascii="Times New Roman" w:hAnsi="Times New Roman" w:cs="Times New Roman"/>
          <w:b w:val="0"/>
          <w:color w:val="000000"/>
        </w:rPr>
        <w:t xml:space="preserve"> </w:t>
      </w:r>
      <w:r w:rsidRPr="00845911">
        <w:rPr>
          <w:rFonts w:ascii="Times New Roman" w:hAnsi="Times New Roman" w:cs="Times New Roman"/>
          <w:b w:val="0"/>
          <w:color w:val="000000"/>
        </w:rPr>
        <w:t>responsabilidade do Instituto de Botânica de São Paulo</w:t>
      </w:r>
      <w:r w:rsidR="00845911" w:rsidRPr="00845911">
        <w:rPr>
          <w:rFonts w:ascii="Times New Roman" w:hAnsi="Times New Roman" w:cs="Times New Roman"/>
          <w:b w:val="0"/>
          <w:color w:val="000000"/>
        </w:rPr>
        <w:t xml:space="preserve">. É </w:t>
      </w:r>
      <w:r w:rsidRPr="00845911">
        <w:rPr>
          <w:rFonts w:ascii="Times New Roman" w:hAnsi="Times New Roman" w:cs="Times New Roman"/>
          <w:b w:val="0"/>
          <w:color w:val="000000"/>
        </w:rPr>
        <w:t>vizinha ao complexo da Serra do Mar, nas proximidades das indústrias de Cubatão</w:t>
      </w:r>
      <w:r w:rsidR="00845911" w:rsidRPr="00845911">
        <w:rPr>
          <w:rFonts w:ascii="Times New Roman" w:hAnsi="Times New Roman" w:cs="Times New Roman"/>
          <w:b w:val="0"/>
          <w:color w:val="000000"/>
        </w:rPr>
        <w:t xml:space="preserve"> e t</w:t>
      </w:r>
      <w:r w:rsidRPr="00845911">
        <w:rPr>
          <w:rFonts w:ascii="Times New Roman" w:hAnsi="Times New Roman" w:cs="Times New Roman"/>
          <w:b w:val="0"/>
          <w:color w:val="000000"/>
        </w:rPr>
        <w:t>em</w:t>
      </w:r>
      <w:r w:rsidR="00845911" w:rsidRPr="00845911">
        <w:rPr>
          <w:rFonts w:ascii="Times New Roman" w:hAnsi="Times New Roman" w:cs="Times New Roman"/>
          <w:b w:val="0"/>
          <w:color w:val="000000"/>
        </w:rPr>
        <w:t xml:space="preserve"> </w:t>
      </w:r>
      <w:r w:rsidRPr="00845911">
        <w:rPr>
          <w:rFonts w:ascii="Times New Roman" w:hAnsi="Times New Roman" w:cs="Times New Roman"/>
          <w:b w:val="0"/>
          <w:color w:val="000000"/>
        </w:rPr>
        <w:t xml:space="preserve">área de sobreposição com a região de interesse da </w:t>
      </w:r>
      <w:r w:rsidR="00845911" w:rsidRPr="00845911">
        <w:rPr>
          <w:rFonts w:ascii="Times New Roman" w:hAnsi="Times New Roman" w:cs="Times New Roman"/>
          <w:b w:val="0"/>
          <w:color w:val="000000"/>
        </w:rPr>
        <w:t>Bacia do Alto Tietê;</w:t>
      </w:r>
    </w:p>
    <w:p w:rsidR="00845911" w:rsidRPr="00845911" w:rsidRDefault="00845911" w:rsidP="00845911">
      <w:pPr>
        <w:pStyle w:val="ListParagraph"/>
        <w:rPr>
          <w:rFonts w:ascii="Times New Roman" w:hAnsi="Times New Roman" w:cs="Times New Roman"/>
          <w:b w:val="0"/>
          <w:color w:val="000000"/>
        </w:rPr>
      </w:pPr>
    </w:p>
    <w:p w:rsidR="00845911" w:rsidRPr="00845911"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45911">
        <w:rPr>
          <w:rFonts w:ascii="Times New Roman" w:hAnsi="Times New Roman" w:cs="Times New Roman"/>
          <w:b w:val="0"/>
          <w:i/>
          <w:color w:val="000000"/>
        </w:rPr>
        <w:t>Parque Municipal Natural da Cratera</w:t>
      </w:r>
      <w:r w:rsidRPr="00845911">
        <w:rPr>
          <w:rFonts w:ascii="Times New Roman" w:hAnsi="Times New Roman" w:cs="Times New Roman"/>
          <w:b w:val="0"/>
          <w:color w:val="000000"/>
        </w:rPr>
        <w:t xml:space="preserve">: com 52,65 </w:t>
      </w:r>
      <w:r w:rsidR="00845911" w:rsidRPr="00845911">
        <w:rPr>
          <w:rFonts w:ascii="Times New Roman" w:hAnsi="Times New Roman" w:cs="Times New Roman"/>
          <w:b w:val="0"/>
          <w:color w:val="000000"/>
        </w:rPr>
        <w:t>ha</w:t>
      </w:r>
      <w:r w:rsidRPr="00845911">
        <w:rPr>
          <w:rFonts w:ascii="Times New Roman" w:hAnsi="Times New Roman" w:cs="Times New Roman"/>
          <w:b w:val="0"/>
          <w:color w:val="000000"/>
        </w:rPr>
        <w:t>, compreende porções da</w:t>
      </w:r>
      <w:r w:rsidR="00845911" w:rsidRPr="00845911">
        <w:rPr>
          <w:rFonts w:ascii="Times New Roman" w:hAnsi="Times New Roman" w:cs="Times New Roman"/>
          <w:b w:val="0"/>
          <w:color w:val="000000"/>
        </w:rPr>
        <w:t xml:space="preserve"> </w:t>
      </w:r>
      <w:r w:rsidRPr="00845911">
        <w:rPr>
          <w:rFonts w:ascii="Times New Roman" w:hAnsi="Times New Roman" w:cs="Times New Roman"/>
          <w:b w:val="0"/>
          <w:color w:val="000000"/>
        </w:rPr>
        <w:t>várzea e da borda interna da Cratera</w:t>
      </w:r>
      <w:r w:rsidR="00845911" w:rsidRPr="00845911">
        <w:rPr>
          <w:rFonts w:ascii="Times New Roman" w:hAnsi="Times New Roman" w:cs="Times New Roman"/>
          <w:b w:val="0"/>
          <w:color w:val="000000"/>
        </w:rPr>
        <w:t xml:space="preserve"> (depressão circular causada provavelmente pelo impacto de um corpo celeste sobre a Terra há cerca de 36 milhões de anos)</w:t>
      </w:r>
      <w:r w:rsidRPr="00845911">
        <w:rPr>
          <w:rFonts w:ascii="Times New Roman" w:hAnsi="Times New Roman" w:cs="Times New Roman"/>
          <w:b w:val="0"/>
          <w:color w:val="000000"/>
        </w:rPr>
        <w:t>, preserva</w:t>
      </w:r>
      <w:r w:rsidR="00845911" w:rsidRPr="00845911">
        <w:rPr>
          <w:rFonts w:ascii="Times New Roman" w:hAnsi="Times New Roman" w:cs="Times New Roman"/>
          <w:b w:val="0"/>
          <w:color w:val="000000"/>
        </w:rPr>
        <w:t>ndo</w:t>
      </w:r>
      <w:r w:rsidRPr="00845911">
        <w:rPr>
          <w:rFonts w:ascii="Times New Roman" w:hAnsi="Times New Roman" w:cs="Times New Roman"/>
          <w:b w:val="0"/>
          <w:color w:val="000000"/>
        </w:rPr>
        <w:t xml:space="preserve"> ecossistemas</w:t>
      </w:r>
      <w:r w:rsidR="00845911" w:rsidRPr="00845911">
        <w:rPr>
          <w:rFonts w:ascii="Times New Roman" w:hAnsi="Times New Roman" w:cs="Times New Roman"/>
          <w:b w:val="0"/>
          <w:color w:val="000000"/>
        </w:rPr>
        <w:t xml:space="preserve"> </w:t>
      </w:r>
      <w:r w:rsidRPr="00845911">
        <w:rPr>
          <w:rFonts w:ascii="Times New Roman" w:hAnsi="Times New Roman" w:cs="Times New Roman"/>
          <w:b w:val="0"/>
          <w:color w:val="000000"/>
        </w:rPr>
        <w:t>singulares</w:t>
      </w:r>
      <w:r w:rsidR="00845911" w:rsidRPr="00845911">
        <w:rPr>
          <w:rFonts w:ascii="Times New Roman" w:hAnsi="Times New Roman" w:cs="Times New Roman"/>
          <w:b w:val="0"/>
          <w:color w:val="000000"/>
        </w:rPr>
        <w:t>;</w:t>
      </w:r>
    </w:p>
    <w:p w:rsidR="00845911" w:rsidRPr="00845911" w:rsidRDefault="00845911" w:rsidP="00845911">
      <w:pPr>
        <w:pStyle w:val="ListParagraph"/>
        <w:rPr>
          <w:rFonts w:ascii="Times New Roman" w:hAnsi="Times New Roman" w:cs="Times New Roman"/>
          <w:b w:val="0"/>
          <w:color w:val="000000"/>
        </w:rPr>
      </w:pPr>
    </w:p>
    <w:p w:rsidR="00C817D7" w:rsidRPr="003D598A"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3D598A">
        <w:rPr>
          <w:rFonts w:ascii="Times New Roman" w:hAnsi="Times New Roman" w:cs="Times New Roman"/>
          <w:b w:val="0"/>
          <w:i/>
          <w:color w:val="000000"/>
        </w:rPr>
        <w:t>Parque Municipal Anhang</w:t>
      </w:r>
      <w:r w:rsidR="00845911" w:rsidRPr="003D598A">
        <w:rPr>
          <w:rFonts w:ascii="Times New Roman" w:hAnsi="Times New Roman" w:cs="Times New Roman"/>
          <w:b w:val="0"/>
          <w:i/>
          <w:color w:val="000000"/>
        </w:rPr>
        <w:t>u</w:t>
      </w:r>
      <w:r w:rsidRPr="003D598A">
        <w:rPr>
          <w:rFonts w:ascii="Times New Roman" w:hAnsi="Times New Roman" w:cs="Times New Roman"/>
          <w:b w:val="0"/>
          <w:i/>
          <w:color w:val="000000"/>
        </w:rPr>
        <w:t>era</w:t>
      </w:r>
      <w:r w:rsidRPr="003D598A">
        <w:rPr>
          <w:rFonts w:ascii="Times New Roman" w:hAnsi="Times New Roman" w:cs="Times New Roman"/>
          <w:b w:val="0"/>
          <w:color w:val="000000"/>
        </w:rPr>
        <w:t xml:space="preserve">: com 940,26 </w:t>
      </w:r>
      <w:r w:rsidR="00845911" w:rsidRPr="003D598A">
        <w:rPr>
          <w:rFonts w:ascii="Times New Roman" w:hAnsi="Times New Roman" w:cs="Times New Roman"/>
          <w:b w:val="0"/>
          <w:color w:val="000000"/>
        </w:rPr>
        <w:t>ha</w:t>
      </w:r>
      <w:r w:rsidRPr="003D598A">
        <w:rPr>
          <w:rFonts w:ascii="Times New Roman" w:hAnsi="Times New Roman" w:cs="Times New Roman"/>
          <w:b w:val="0"/>
          <w:color w:val="000000"/>
        </w:rPr>
        <w:t xml:space="preserve">, </w:t>
      </w:r>
      <w:r w:rsidR="003D598A" w:rsidRPr="003D598A">
        <w:rPr>
          <w:rFonts w:ascii="Times New Roman" w:hAnsi="Times New Roman" w:cs="Times New Roman"/>
          <w:b w:val="0"/>
          <w:color w:val="000000"/>
        </w:rPr>
        <w:t xml:space="preserve">com remanescentes da Mata Atlântica, </w:t>
      </w:r>
      <w:r w:rsidRPr="003D598A">
        <w:rPr>
          <w:rFonts w:ascii="Times New Roman" w:hAnsi="Times New Roman" w:cs="Times New Roman"/>
          <w:b w:val="0"/>
          <w:color w:val="000000"/>
        </w:rPr>
        <w:t xml:space="preserve">está situado no extremo </w:t>
      </w:r>
      <w:r w:rsidR="00845911" w:rsidRPr="003D598A">
        <w:rPr>
          <w:rFonts w:ascii="Times New Roman" w:hAnsi="Times New Roman" w:cs="Times New Roman"/>
          <w:b w:val="0"/>
          <w:color w:val="000000"/>
        </w:rPr>
        <w:t>O</w:t>
      </w:r>
      <w:r w:rsidRPr="003D598A">
        <w:rPr>
          <w:rFonts w:ascii="Times New Roman" w:hAnsi="Times New Roman" w:cs="Times New Roman"/>
          <w:b w:val="0"/>
          <w:color w:val="000000"/>
        </w:rPr>
        <w:t>este de</w:t>
      </w:r>
      <w:r w:rsidR="00845911" w:rsidRPr="003D598A">
        <w:rPr>
          <w:rFonts w:ascii="Times New Roman" w:hAnsi="Times New Roman" w:cs="Times New Roman"/>
          <w:b w:val="0"/>
          <w:color w:val="000000"/>
        </w:rPr>
        <w:t xml:space="preserve"> </w:t>
      </w:r>
      <w:r w:rsidRPr="003D598A">
        <w:rPr>
          <w:rFonts w:ascii="Times New Roman" w:hAnsi="Times New Roman" w:cs="Times New Roman"/>
          <w:b w:val="0"/>
          <w:color w:val="000000"/>
        </w:rPr>
        <w:t>São Paulo, no município de Caieiras,</w:t>
      </w:r>
      <w:r w:rsidR="003D598A" w:rsidRPr="003D598A">
        <w:rPr>
          <w:rFonts w:ascii="Times New Roman" w:hAnsi="Times New Roman" w:cs="Times New Roman"/>
          <w:b w:val="0"/>
          <w:color w:val="000000"/>
        </w:rPr>
        <w:t xml:space="preserve"> na</w:t>
      </w:r>
      <w:r w:rsidRPr="003D598A">
        <w:rPr>
          <w:rFonts w:ascii="Times New Roman" w:hAnsi="Times New Roman" w:cs="Times New Roman"/>
          <w:b w:val="0"/>
          <w:color w:val="000000"/>
        </w:rPr>
        <w:t xml:space="preserve"> </w:t>
      </w:r>
      <w:r w:rsidR="003D598A" w:rsidRPr="003D598A">
        <w:rPr>
          <w:rFonts w:ascii="Times New Roman" w:hAnsi="Times New Roman" w:cs="Times New Roman"/>
          <w:b w:val="0"/>
          <w:color w:val="000000"/>
        </w:rPr>
        <w:t xml:space="preserve">avenida </w:t>
      </w:r>
      <w:proofErr w:type="spellStart"/>
      <w:r w:rsidR="003D598A" w:rsidRPr="003D598A">
        <w:rPr>
          <w:rFonts w:ascii="Times New Roman" w:hAnsi="Times New Roman" w:cs="Times New Roman"/>
          <w:b w:val="0"/>
          <w:color w:val="000000"/>
        </w:rPr>
        <w:t>Fortunata</w:t>
      </w:r>
      <w:proofErr w:type="spellEnd"/>
      <w:r w:rsidR="003D598A" w:rsidRPr="003D598A">
        <w:rPr>
          <w:rFonts w:ascii="Times New Roman" w:hAnsi="Times New Roman" w:cs="Times New Roman"/>
          <w:b w:val="0"/>
          <w:color w:val="000000"/>
        </w:rPr>
        <w:t xml:space="preserve"> </w:t>
      </w:r>
      <w:proofErr w:type="spellStart"/>
      <w:r w:rsidR="003D598A" w:rsidRPr="003D598A">
        <w:rPr>
          <w:rFonts w:ascii="Times New Roman" w:hAnsi="Times New Roman" w:cs="Times New Roman"/>
          <w:b w:val="0"/>
          <w:color w:val="000000"/>
        </w:rPr>
        <w:t>Tardelli</w:t>
      </w:r>
      <w:proofErr w:type="spellEnd"/>
      <w:r w:rsidR="003D598A" w:rsidRPr="003D598A">
        <w:rPr>
          <w:rFonts w:ascii="Times New Roman" w:hAnsi="Times New Roman" w:cs="Times New Roman"/>
          <w:b w:val="0"/>
          <w:color w:val="000000"/>
        </w:rPr>
        <w:t xml:space="preserve"> </w:t>
      </w:r>
      <w:proofErr w:type="spellStart"/>
      <w:r w:rsidR="003D598A" w:rsidRPr="003D598A">
        <w:rPr>
          <w:rFonts w:ascii="Times New Roman" w:hAnsi="Times New Roman" w:cs="Times New Roman"/>
          <w:b w:val="0"/>
          <w:color w:val="000000"/>
        </w:rPr>
        <w:t>Natucci</w:t>
      </w:r>
      <w:proofErr w:type="spellEnd"/>
      <w:r w:rsidR="003D598A" w:rsidRPr="003D598A">
        <w:rPr>
          <w:rFonts w:ascii="Times New Roman" w:hAnsi="Times New Roman" w:cs="Times New Roman"/>
          <w:b w:val="0"/>
          <w:color w:val="000000"/>
        </w:rPr>
        <w:t xml:space="preserve"> Nº 1.000, próximo à Via Anhanguera;</w:t>
      </w:r>
    </w:p>
    <w:p w:rsidR="003D598A" w:rsidRPr="00875FD5" w:rsidRDefault="003D598A" w:rsidP="003D598A">
      <w:pPr>
        <w:pStyle w:val="ListParagraph"/>
        <w:rPr>
          <w:rFonts w:ascii="Times New Roman" w:hAnsi="Times New Roman" w:cs="Times New Roman"/>
          <w:b w:val="0"/>
          <w:color w:val="000000"/>
        </w:rPr>
      </w:pPr>
    </w:p>
    <w:p w:rsidR="00875FD5" w:rsidRPr="00875FD5"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75FD5">
        <w:rPr>
          <w:rFonts w:ascii="Times New Roman" w:hAnsi="Times New Roman" w:cs="Times New Roman"/>
          <w:b w:val="0"/>
          <w:i/>
          <w:color w:val="000000"/>
        </w:rPr>
        <w:t>Parque Municipal Francisco Rizzo</w:t>
      </w:r>
      <w:r w:rsidRPr="00875FD5">
        <w:rPr>
          <w:rFonts w:ascii="Times New Roman" w:hAnsi="Times New Roman" w:cs="Times New Roman"/>
          <w:b w:val="0"/>
          <w:color w:val="000000"/>
        </w:rPr>
        <w:t xml:space="preserve">: com 7,98 </w:t>
      </w:r>
      <w:r w:rsidR="00875FD5" w:rsidRPr="00875FD5">
        <w:rPr>
          <w:rFonts w:ascii="Times New Roman" w:hAnsi="Times New Roman" w:cs="Times New Roman"/>
          <w:b w:val="0"/>
          <w:color w:val="000000"/>
        </w:rPr>
        <w:t>ha</w:t>
      </w:r>
      <w:r w:rsidRPr="00875FD5">
        <w:rPr>
          <w:rFonts w:ascii="Times New Roman" w:hAnsi="Times New Roman" w:cs="Times New Roman"/>
          <w:b w:val="0"/>
          <w:color w:val="000000"/>
        </w:rPr>
        <w:t xml:space="preserve">, é um parque urbano </w:t>
      </w:r>
      <w:r w:rsidR="00875FD5" w:rsidRPr="00875FD5">
        <w:rPr>
          <w:rFonts w:ascii="Times New Roman" w:hAnsi="Times New Roman" w:cs="Times New Roman"/>
          <w:b w:val="0"/>
          <w:color w:val="000000"/>
        </w:rPr>
        <w:t xml:space="preserve">que ocupa um espaço </w:t>
      </w:r>
      <w:r w:rsidRPr="00875FD5">
        <w:rPr>
          <w:rFonts w:ascii="Times New Roman" w:hAnsi="Times New Roman" w:cs="Times New Roman"/>
          <w:b w:val="0"/>
          <w:color w:val="000000"/>
        </w:rPr>
        <w:t>anteriormente marcado pela</w:t>
      </w:r>
      <w:r w:rsidR="00875FD5" w:rsidRPr="00875FD5">
        <w:rPr>
          <w:rFonts w:ascii="Times New Roman" w:hAnsi="Times New Roman" w:cs="Times New Roman"/>
          <w:b w:val="0"/>
          <w:color w:val="000000"/>
        </w:rPr>
        <w:t xml:space="preserve"> </w:t>
      </w:r>
      <w:r w:rsidRPr="00875FD5">
        <w:rPr>
          <w:rFonts w:ascii="Times New Roman" w:hAnsi="Times New Roman" w:cs="Times New Roman"/>
          <w:b w:val="0"/>
          <w:color w:val="000000"/>
        </w:rPr>
        <w:t xml:space="preserve">devastação ambiental. </w:t>
      </w:r>
      <w:r w:rsidR="00875FD5" w:rsidRPr="00875FD5">
        <w:rPr>
          <w:rFonts w:ascii="Times New Roman" w:hAnsi="Times New Roman" w:cs="Times New Roman"/>
          <w:b w:val="0"/>
          <w:color w:val="000000"/>
        </w:rPr>
        <w:t>Também a</w:t>
      </w:r>
      <w:r w:rsidRPr="00875FD5">
        <w:rPr>
          <w:rFonts w:ascii="Times New Roman" w:hAnsi="Times New Roman" w:cs="Times New Roman"/>
          <w:b w:val="0"/>
          <w:color w:val="000000"/>
        </w:rPr>
        <w:t>briga um lago de 56 mil m</w:t>
      </w:r>
      <w:r w:rsidR="00875FD5" w:rsidRPr="00875FD5">
        <w:rPr>
          <w:rFonts w:ascii="Times New Roman" w:hAnsi="Times New Roman" w:cs="Times New Roman"/>
          <w:b w:val="0"/>
          <w:color w:val="000000"/>
          <w:vertAlign w:val="superscript"/>
        </w:rPr>
        <w:t>2</w:t>
      </w:r>
      <w:r w:rsidR="00875FD5" w:rsidRPr="00875FD5">
        <w:rPr>
          <w:rFonts w:ascii="Times New Roman" w:hAnsi="Times New Roman" w:cs="Times New Roman"/>
          <w:b w:val="0"/>
          <w:color w:val="000000"/>
        </w:rPr>
        <w:t>;</w:t>
      </w:r>
    </w:p>
    <w:p w:rsidR="00875FD5" w:rsidRPr="00875FD5" w:rsidRDefault="00875FD5" w:rsidP="00875FD5">
      <w:pPr>
        <w:pStyle w:val="ListParagraph"/>
        <w:rPr>
          <w:rFonts w:ascii="Times New Roman" w:hAnsi="Times New Roman" w:cs="Times New Roman"/>
          <w:b w:val="0"/>
          <w:color w:val="000000"/>
        </w:rPr>
      </w:pPr>
    </w:p>
    <w:p w:rsidR="00C817D7"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75FD5">
        <w:rPr>
          <w:rFonts w:ascii="Times New Roman" w:hAnsi="Times New Roman" w:cs="Times New Roman"/>
          <w:b w:val="0"/>
          <w:i/>
          <w:color w:val="000000"/>
        </w:rPr>
        <w:t>Parque Municipal Guarapiranga</w:t>
      </w:r>
      <w:r w:rsidRPr="00875FD5">
        <w:rPr>
          <w:rFonts w:ascii="Times New Roman" w:hAnsi="Times New Roman" w:cs="Times New Roman"/>
          <w:b w:val="0"/>
          <w:color w:val="000000"/>
        </w:rPr>
        <w:t xml:space="preserve">: com 23,8 </w:t>
      </w:r>
      <w:r w:rsidR="00875FD5" w:rsidRPr="00875FD5">
        <w:rPr>
          <w:rFonts w:ascii="Times New Roman" w:hAnsi="Times New Roman" w:cs="Times New Roman"/>
          <w:b w:val="0"/>
          <w:color w:val="000000"/>
        </w:rPr>
        <w:t>ha</w:t>
      </w:r>
      <w:r w:rsidRPr="00875FD5">
        <w:rPr>
          <w:rFonts w:ascii="Times New Roman" w:hAnsi="Times New Roman" w:cs="Times New Roman"/>
          <w:b w:val="0"/>
          <w:color w:val="000000"/>
        </w:rPr>
        <w:t xml:space="preserve">, </w:t>
      </w:r>
      <w:r w:rsidR="00875FD5" w:rsidRPr="00875FD5">
        <w:rPr>
          <w:rFonts w:ascii="Times New Roman" w:hAnsi="Times New Roman" w:cs="Times New Roman"/>
          <w:b w:val="0"/>
          <w:color w:val="000000"/>
        </w:rPr>
        <w:t xml:space="preserve">está </w:t>
      </w:r>
      <w:r w:rsidRPr="00875FD5">
        <w:rPr>
          <w:rFonts w:ascii="Times New Roman" w:hAnsi="Times New Roman" w:cs="Times New Roman"/>
          <w:b w:val="0"/>
          <w:color w:val="000000"/>
        </w:rPr>
        <w:t>localizado na Avenida</w:t>
      </w:r>
      <w:r w:rsidR="00875FD5" w:rsidRPr="00875FD5">
        <w:rPr>
          <w:rFonts w:ascii="Times New Roman" w:hAnsi="Times New Roman" w:cs="Times New Roman"/>
          <w:b w:val="0"/>
          <w:color w:val="000000"/>
        </w:rPr>
        <w:t xml:space="preserve"> </w:t>
      </w:r>
      <w:r w:rsidRPr="00875FD5">
        <w:rPr>
          <w:rFonts w:ascii="Times New Roman" w:hAnsi="Times New Roman" w:cs="Times New Roman"/>
          <w:b w:val="0"/>
          <w:color w:val="000000"/>
        </w:rPr>
        <w:t>Guarapiranga, em Campo Limpo</w:t>
      </w:r>
      <w:r w:rsidR="00875FD5" w:rsidRPr="00875FD5">
        <w:rPr>
          <w:rFonts w:ascii="Times New Roman" w:hAnsi="Times New Roman" w:cs="Times New Roman"/>
          <w:b w:val="0"/>
          <w:color w:val="000000"/>
        </w:rPr>
        <w:t>. T</w:t>
      </w:r>
      <w:r w:rsidRPr="00875FD5">
        <w:rPr>
          <w:rFonts w:ascii="Times New Roman" w:hAnsi="Times New Roman" w:cs="Times New Roman"/>
          <w:b w:val="0"/>
          <w:color w:val="000000"/>
        </w:rPr>
        <w:t>em áreas de reflorestamento de eucaliptos, grandes</w:t>
      </w:r>
      <w:r w:rsidR="00875FD5" w:rsidRPr="00875FD5">
        <w:rPr>
          <w:rFonts w:ascii="Times New Roman" w:hAnsi="Times New Roman" w:cs="Times New Roman"/>
          <w:b w:val="0"/>
          <w:color w:val="000000"/>
        </w:rPr>
        <w:t xml:space="preserve"> </w:t>
      </w:r>
      <w:r w:rsidRPr="00875FD5">
        <w:rPr>
          <w:rFonts w:ascii="Times New Roman" w:hAnsi="Times New Roman" w:cs="Times New Roman"/>
          <w:b w:val="0"/>
          <w:color w:val="000000"/>
        </w:rPr>
        <w:t>gramados e pequena mata que margeia a represa</w:t>
      </w:r>
      <w:r w:rsidR="00875FD5" w:rsidRPr="00875FD5">
        <w:rPr>
          <w:rFonts w:ascii="Times New Roman" w:hAnsi="Times New Roman" w:cs="Times New Roman"/>
          <w:b w:val="0"/>
          <w:color w:val="000000"/>
        </w:rPr>
        <w:t>;</w:t>
      </w:r>
    </w:p>
    <w:p w:rsidR="00875FD5" w:rsidRPr="00875FD5" w:rsidRDefault="00875FD5" w:rsidP="00875FD5">
      <w:pPr>
        <w:pStyle w:val="ListParagraph"/>
        <w:rPr>
          <w:rFonts w:ascii="Times New Roman" w:hAnsi="Times New Roman" w:cs="Times New Roman"/>
          <w:b w:val="0"/>
          <w:color w:val="000000"/>
        </w:rPr>
      </w:pPr>
    </w:p>
    <w:p w:rsidR="00C817D7" w:rsidRPr="00875FD5"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75FD5">
        <w:rPr>
          <w:rFonts w:ascii="Times New Roman" w:hAnsi="Times New Roman" w:cs="Times New Roman"/>
          <w:b w:val="0"/>
          <w:i/>
          <w:color w:val="000000"/>
        </w:rPr>
        <w:t>Parque Municipal da Represinh</w:t>
      </w:r>
      <w:r w:rsidRPr="00875FD5">
        <w:rPr>
          <w:rFonts w:ascii="Times New Roman" w:hAnsi="Times New Roman" w:cs="Times New Roman"/>
          <w:b w:val="0"/>
          <w:color w:val="000000"/>
        </w:rPr>
        <w:t xml:space="preserve">a: com 11,94 </w:t>
      </w:r>
      <w:r w:rsidR="00875FD5" w:rsidRPr="00875FD5">
        <w:rPr>
          <w:rFonts w:ascii="Times New Roman" w:hAnsi="Times New Roman" w:cs="Times New Roman"/>
          <w:b w:val="0"/>
          <w:color w:val="000000"/>
        </w:rPr>
        <w:t>há,</w:t>
      </w:r>
      <w:r w:rsidRPr="00875FD5">
        <w:rPr>
          <w:rFonts w:ascii="Times New Roman" w:hAnsi="Times New Roman" w:cs="Times New Roman"/>
          <w:b w:val="0"/>
          <w:color w:val="000000"/>
        </w:rPr>
        <w:t xml:space="preserve"> </w:t>
      </w:r>
      <w:r w:rsidR="00875FD5" w:rsidRPr="00875FD5">
        <w:rPr>
          <w:rFonts w:ascii="Times New Roman" w:hAnsi="Times New Roman" w:cs="Times New Roman"/>
          <w:b w:val="0"/>
          <w:color w:val="000000"/>
        </w:rPr>
        <w:t>está</w:t>
      </w:r>
      <w:r w:rsidRPr="00875FD5">
        <w:rPr>
          <w:rFonts w:ascii="Times New Roman" w:hAnsi="Times New Roman" w:cs="Times New Roman"/>
          <w:b w:val="0"/>
          <w:color w:val="000000"/>
        </w:rPr>
        <w:t xml:space="preserve"> situado dentro das</w:t>
      </w:r>
      <w:r w:rsidR="00875FD5" w:rsidRPr="00875FD5">
        <w:rPr>
          <w:rFonts w:ascii="Times New Roman" w:hAnsi="Times New Roman" w:cs="Times New Roman"/>
          <w:b w:val="0"/>
          <w:color w:val="000000"/>
        </w:rPr>
        <w:t xml:space="preserve"> </w:t>
      </w:r>
      <w:r w:rsidRPr="00875FD5">
        <w:rPr>
          <w:rFonts w:ascii="Times New Roman" w:hAnsi="Times New Roman" w:cs="Times New Roman"/>
          <w:b w:val="0"/>
          <w:color w:val="000000"/>
        </w:rPr>
        <w:t xml:space="preserve">dependências do </w:t>
      </w:r>
      <w:proofErr w:type="spellStart"/>
      <w:r w:rsidRPr="00875FD5">
        <w:rPr>
          <w:rFonts w:ascii="Times New Roman" w:hAnsi="Times New Roman" w:cs="Times New Roman"/>
          <w:b w:val="0"/>
          <w:color w:val="000000"/>
        </w:rPr>
        <w:t>Kinkaku</w:t>
      </w:r>
      <w:proofErr w:type="spellEnd"/>
      <w:r w:rsidRPr="00875FD5">
        <w:rPr>
          <w:rFonts w:ascii="Times New Roman" w:hAnsi="Times New Roman" w:cs="Times New Roman"/>
          <w:b w:val="0"/>
          <w:color w:val="000000"/>
        </w:rPr>
        <w:t xml:space="preserve">-Ji, </w:t>
      </w:r>
      <w:r w:rsidR="00875FD5" w:rsidRPr="00875FD5">
        <w:rPr>
          <w:rFonts w:ascii="Times New Roman" w:hAnsi="Times New Roman" w:cs="Times New Roman"/>
          <w:b w:val="0"/>
          <w:color w:val="000000"/>
        </w:rPr>
        <w:t xml:space="preserve">no município de </w:t>
      </w:r>
      <w:proofErr w:type="spellStart"/>
      <w:r w:rsidR="00875FD5" w:rsidRPr="00875FD5">
        <w:rPr>
          <w:rFonts w:ascii="Times New Roman" w:hAnsi="Times New Roman" w:cs="Times New Roman"/>
          <w:b w:val="0"/>
          <w:color w:val="000000"/>
        </w:rPr>
        <w:t>Itapecirica</w:t>
      </w:r>
      <w:proofErr w:type="spellEnd"/>
      <w:r w:rsidR="00875FD5" w:rsidRPr="00875FD5">
        <w:rPr>
          <w:rFonts w:ascii="Times New Roman" w:hAnsi="Times New Roman" w:cs="Times New Roman"/>
          <w:b w:val="0"/>
          <w:color w:val="000000"/>
        </w:rPr>
        <w:t xml:space="preserve"> da Serra, </w:t>
      </w:r>
      <w:r w:rsidRPr="00875FD5">
        <w:rPr>
          <w:rFonts w:ascii="Times New Roman" w:hAnsi="Times New Roman" w:cs="Times New Roman"/>
          <w:b w:val="0"/>
          <w:color w:val="000000"/>
        </w:rPr>
        <w:t>a 15 quilômetros da Ponte João Dias, na Marginal Pinheiros.</w:t>
      </w:r>
      <w:r w:rsidR="00875FD5" w:rsidRPr="00875FD5">
        <w:rPr>
          <w:rFonts w:ascii="Times New Roman" w:hAnsi="Times New Roman" w:cs="Times New Roman"/>
          <w:b w:val="0"/>
          <w:color w:val="000000"/>
        </w:rPr>
        <w:t xml:space="preserve"> </w:t>
      </w:r>
      <w:r w:rsidRPr="00875FD5">
        <w:rPr>
          <w:rFonts w:ascii="Times New Roman" w:hAnsi="Times New Roman" w:cs="Times New Roman"/>
          <w:b w:val="0"/>
          <w:color w:val="000000"/>
        </w:rPr>
        <w:t>Conta com jardins, pontes, lagos, quedas d'água, nascentes, cascatas e alguns fragmentos</w:t>
      </w:r>
      <w:r w:rsidR="00875FD5" w:rsidRPr="00875FD5">
        <w:rPr>
          <w:rFonts w:ascii="Times New Roman" w:hAnsi="Times New Roman" w:cs="Times New Roman"/>
          <w:b w:val="0"/>
          <w:color w:val="000000"/>
        </w:rPr>
        <w:t xml:space="preserve"> </w:t>
      </w:r>
      <w:r w:rsidRPr="00875FD5">
        <w:rPr>
          <w:rFonts w:ascii="Times New Roman" w:hAnsi="Times New Roman" w:cs="Times New Roman"/>
          <w:b w:val="0"/>
          <w:color w:val="000000"/>
        </w:rPr>
        <w:t>de mata nativa</w:t>
      </w:r>
      <w:r w:rsidR="00875FD5" w:rsidRPr="00875FD5">
        <w:rPr>
          <w:rFonts w:ascii="Times New Roman" w:hAnsi="Times New Roman" w:cs="Times New Roman"/>
          <w:b w:val="0"/>
          <w:color w:val="000000"/>
        </w:rPr>
        <w:t>;</w:t>
      </w:r>
    </w:p>
    <w:p w:rsidR="00875FD5" w:rsidRPr="00875FD5" w:rsidRDefault="00875FD5" w:rsidP="00875FD5">
      <w:pPr>
        <w:pStyle w:val="ListParagraph"/>
        <w:rPr>
          <w:rFonts w:ascii="Times New Roman" w:hAnsi="Times New Roman" w:cs="Times New Roman"/>
          <w:b w:val="0"/>
          <w:color w:val="000000"/>
        </w:rPr>
      </w:pPr>
    </w:p>
    <w:p w:rsidR="00C817D7" w:rsidRPr="00875FD5"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75FD5">
        <w:rPr>
          <w:rFonts w:ascii="Times New Roman" w:hAnsi="Times New Roman" w:cs="Times New Roman"/>
          <w:b w:val="0"/>
          <w:i/>
          <w:color w:val="000000"/>
        </w:rPr>
        <w:t>Parque Municipal Ilha dos Eucaliptos</w:t>
      </w:r>
      <w:r w:rsidRPr="00875FD5">
        <w:rPr>
          <w:rFonts w:ascii="Times New Roman" w:hAnsi="Times New Roman" w:cs="Times New Roman"/>
          <w:b w:val="0"/>
          <w:color w:val="000000"/>
        </w:rPr>
        <w:t xml:space="preserve">: com 35,75 </w:t>
      </w:r>
      <w:r w:rsidR="00875FD5" w:rsidRPr="00875FD5">
        <w:rPr>
          <w:rFonts w:ascii="Times New Roman" w:hAnsi="Times New Roman" w:cs="Times New Roman"/>
          <w:b w:val="0"/>
          <w:color w:val="000000"/>
        </w:rPr>
        <w:t>ha</w:t>
      </w:r>
      <w:r w:rsidRPr="00875FD5">
        <w:rPr>
          <w:rFonts w:ascii="Times New Roman" w:hAnsi="Times New Roman" w:cs="Times New Roman"/>
          <w:b w:val="0"/>
          <w:color w:val="000000"/>
        </w:rPr>
        <w:t>,</w:t>
      </w:r>
      <w:r w:rsidR="00875FD5" w:rsidRPr="00875FD5">
        <w:rPr>
          <w:rFonts w:ascii="Times New Roman" w:hAnsi="Times New Roman" w:cs="Times New Roman"/>
          <w:b w:val="0"/>
          <w:color w:val="000000"/>
        </w:rPr>
        <w:t xml:space="preserve"> no município de São Paulo, no Bairro Morumbi,</w:t>
      </w:r>
      <w:r w:rsidRPr="00875FD5">
        <w:rPr>
          <w:rFonts w:ascii="Times New Roman" w:hAnsi="Times New Roman" w:cs="Times New Roman"/>
          <w:b w:val="0"/>
          <w:color w:val="000000"/>
        </w:rPr>
        <w:t xml:space="preserve"> não tem grande</w:t>
      </w:r>
      <w:r w:rsidR="00875FD5" w:rsidRPr="00875FD5">
        <w:rPr>
          <w:rFonts w:ascii="Times New Roman" w:hAnsi="Times New Roman" w:cs="Times New Roman"/>
          <w:b w:val="0"/>
          <w:color w:val="000000"/>
        </w:rPr>
        <w:t xml:space="preserve"> </w:t>
      </w:r>
      <w:r w:rsidRPr="00875FD5">
        <w:rPr>
          <w:rFonts w:ascii="Times New Roman" w:hAnsi="Times New Roman" w:cs="Times New Roman"/>
          <w:b w:val="0"/>
          <w:color w:val="000000"/>
        </w:rPr>
        <w:t xml:space="preserve">importância para a biodiversidade, sendo </w:t>
      </w:r>
      <w:r w:rsidR="00875FD5" w:rsidRPr="00875FD5">
        <w:rPr>
          <w:rFonts w:ascii="Times New Roman" w:hAnsi="Times New Roman" w:cs="Times New Roman"/>
          <w:b w:val="0"/>
          <w:color w:val="000000"/>
        </w:rPr>
        <w:t>basicamente</w:t>
      </w:r>
      <w:r w:rsidRPr="00875FD5">
        <w:rPr>
          <w:rFonts w:ascii="Times New Roman" w:hAnsi="Times New Roman" w:cs="Times New Roman"/>
          <w:b w:val="0"/>
          <w:color w:val="000000"/>
        </w:rPr>
        <w:t xml:space="preserve"> um parque de laser</w:t>
      </w:r>
      <w:r w:rsidR="00875FD5" w:rsidRPr="00875FD5">
        <w:rPr>
          <w:rFonts w:ascii="Times New Roman" w:hAnsi="Times New Roman" w:cs="Times New Roman"/>
          <w:b w:val="0"/>
          <w:color w:val="000000"/>
        </w:rPr>
        <w:t>;</w:t>
      </w:r>
    </w:p>
    <w:p w:rsidR="00875FD5" w:rsidRPr="00875FD5" w:rsidRDefault="00875FD5" w:rsidP="00875FD5">
      <w:pPr>
        <w:pStyle w:val="ListParagraph"/>
        <w:rPr>
          <w:rFonts w:ascii="Times New Roman" w:hAnsi="Times New Roman" w:cs="Times New Roman"/>
          <w:b w:val="0"/>
          <w:color w:val="000000"/>
        </w:rPr>
      </w:pPr>
    </w:p>
    <w:p w:rsidR="00C817D7" w:rsidRPr="00875FD5"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75FD5">
        <w:rPr>
          <w:rFonts w:ascii="Times New Roman" w:hAnsi="Times New Roman" w:cs="Times New Roman"/>
          <w:b w:val="0"/>
          <w:i/>
          <w:color w:val="000000"/>
        </w:rPr>
        <w:t xml:space="preserve">APA </w:t>
      </w:r>
      <w:proofErr w:type="spellStart"/>
      <w:r w:rsidRPr="00875FD5">
        <w:rPr>
          <w:rFonts w:ascii="Times New Roman" w:hAnsi="Times New Roman" w:cs="Times New Roman"/>
          <w:b w:val="0"/>
          <w:i/>
          <w:color w:val="000000"/>
        </w:rPr>
        <w:t>Bororé</w:t>
      </w:r>
      <w:proofErr w:type="spellEnd"/>
      <w:r w:rsidRPr="00875FD5">
        <w:rPr>
          <w:rFonts w:ascii="Times New Roman" w:hAnsi="Times New Roman" w:cs="Times New Roman"/>
          <w:b w:val="0"/>
          <w:i/>
          <w:color w:val="000000"/>
        </w:rPr>
        <w:t xml:space="preserve"> Colônia</w:t>
      </w:r>
      <w:r w:rsidRPr="00875FD5">
        <w:rPr>
          <w:rFonts w:ascii="Times New Roman" w:hAnsi="Times New Roman" w:cs="Times New Roman"/>
          <w:b w:val="0"/>
          <w:color w:val="000000"/>
        </w:rPr>
        <w:t xml:space="preserve">: com 9.110,02 </w:t>
      </w:r>
      <w:r w:rsidR="00875FD5" w:rsidRPr="00875FD5">
        <w:rPr>
          <w:rFonts w:ascii="Times New Roman" w:hAnsi="Times New Roman" w:cs="Times New Roman"/>
          <w:b w:val="0"/>
          <w:color w:val="000000"/>
        </w:rPr>
        <w:t>ha</w:t>
      </w:r>
      <w:r w:rsidRPr="00875FD5">
        <w:rPr>
          <w:rFonts w:ascii="Times New Roman" w:hAnsi="Times New Roman" w:cs="Times New Roman"/>
          <w:b w:val="0"/>
          <w:color w:val="000000"/>
        </w:rPr>
        <w:t>,</w:t>
      </w:r>
      <w:r w:rsidR="00875FD5" w:rsidRPr="00875FD5">
        <w:rPr>
          <w:rFonts w:ascii="Times New Roman" w:hAnsi="Times New Roman" w:cs="Times New Roman"/>
          <w:b w:val="0"/>
          <w:color w:val="000000"/>
        </w:rPr>
        <w:t xml:space="preserve"> está localizada no Sul do município de São Paulo e foi</w:t>
      </w:r>
      <w:r w:rsidRPr="00875FD5">
        <w:rPr>
          <w:rFonts w:ascii="Times New Roman" w:hAnsi="Times New Roman" w:cs="Times New Roman"/>
          <w:b w:val="0"/>
          <w:color w:val="000000"/>
        </w:rPr>
        <w:t xml:space="preserve"> </w:t>
      </w:r>
      <w:r w:rsidR="00875FD5" w:rsidRPr="00875FD5">
        <w:rPr>
          <w:rFonts w:ascii="Times New Roman" w:hAnsi="Times New Roman" w:cs="Times New Roman"/>
          <w:b w:val="0"/>
          <w:color w:val="000000"/>
        </w:rPr>
        <w:t>cria para</w:t>
      </w:r>
      <w:r w:rsidRPr="00875FD5">
        <w:rPr>
          <w:rFonts w:ascii="Times New Roman" w:hAnsi="Times New Roman" w:cs="Times New Roman"/>
          <w:b w:val="0"/>
          <w:color w:val="000000"/>
        </w:rPr>
        <w:t xml:space="preserve"> promover a melhoria</w:t>
      </w:r>
      <w:r w:rsidR="00875FD5" w:rsidRPr="00875FD5">
        <w:rPr>
          <w:rFonts w:ascii="Times New Roman" w:hAnsi="Times New Roman" w:cs="Times New Roman"/>
          <w:b w:val="0"/>
          <w:color w:val="000000"/>
        </w:rPr>
        <w:t xml:space="preserve"> </w:t>
      </w:r>
      <w:r w:rsidRPr="00875FD5">
        <w:rPr>
          <w:rFonts w:ascii="Times New Roman" w:hAnsi="Times New Roman" w:cs="Times New Roman"/>
          <w:b w:val="0"/>
          <w:color w:val="000000"/>
        </w:rPr>
        <w:t>da qualidade de vida das populações, manter o caráter rural</w:t>
      </w:r>
      <w:r w:rsidRPr="00875FD5">
        <w:rPr>
          <w:b w:val="0"/>
          <w:color w:val="000000"/>
        </w:rPr>
        <w:t xml:space="preserve"> da região e evitar o avanço da</w:t>
      </w:r>
      <w:r w:rsidR="00875FD5">
        <w:rPr>
          <w:b w:val="0"/>
          <w:color w:val="000000"/>
        </w:rPr>
        <w:t xml:space="preserve"> </w:t>
      </w:r>
      <w:r w:rsidRPr="00875FD5">
        <w:rPr>
          <w:b w:val="0"/>
          <w:color w:val="000000"/>
        </w:rPr>
        <w:t>ocupação urbana na área protegida</w:t>
      </w:r>
      <w:r w:rsidR="00875FD5">
        <w:rPr>
          <w:b w:val="0"/>
          <w:color w:val="000000"/>
        </w:rPr>
        <w:t>;</w:t>
      </w:r>
    </w:p>
    <w:p w:rsidR="00875FD5" w:rsidRPr="00875FD5" w:rsidRDefault="00875FD5" w:rsidP="00875FD5">
      <w:pPr>
        <w:pStyle w:val="ListParagraph"/>
        <w:rPr>
          <w:rFonts w:ascii="Times New Roman" w:hAnsi="Times New Roman" w:cs="Times New Roman"/>
          <w:b w:val="0"/>
          <w:color w:val="000000"/>
        </w:rPr>
      </w:pPr>
    </w:p>
    <w:p w:rsidR="00C817D7" w:rsidRPr="00875FD5"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75FD5">
        <w:rPr>
          <w:rFonts w:ascii="Times New Roman" w:hAnsi="Times New Roman" w:cs="Times New Roman"/>
          <w:b w:val="0"/>
          <w:i/>
          <w:color w:val="000000"/>
        </w:rPr>
        <w:t>Terra Indígena (TI) Guarani da Barragem</w:t>
      </w:r>
      <w:r w:rsidRPr="00875FD5">
        <w:rPr>
          <w:rFonts w:ascii="Times New Roman" w:hAnsi="Times New Roman" w:cs="Times New Roman"/>
          <w:b w:val="0"/>
          <w:color w:val="000000"/>
        </w:rPr>
        <w:t xml:space="preserve">: pequena área protegida de 26 </w:t>
      </w:r>
      <w:r w:rsidR="00875FD5" w:rsidRPr="00875FD5">
        <w:rPr>
          <w:rFonts w:ascii="Times New Roman" w:hAnsi="Times New Roman" w:cs="Times New Roman"/>
          <w:b w:val="0"/>
          <w:color w:val="000000"/>
        </w:rPr>
        <w:t>ha</w:t>
      </w:r>
      <w:r w:rsidRPr="00875FD5">
        <w:rPr>
          <w:rFonts w:ascii="Times New Roman" w:hAnsi="Times New Roman" w:cs="Times New Roman"/>
          <w:b w:val="0"/>
          <w:color w:val="000000"/>
        </w:rPr>
        <w:t>, com</w:t>
      </w:r>
      <w:r w:rsidR="00875FD5" w:rsidRPr="00875FD5">
        <w:rPr>
          <w:rFonts w:ascii="Times New Roman" w:hAnsi="Times New Roman" w:cs="Times New Roman"/>
          <w:b w:val="0"/>
          <w:color w:val="000000"/>
        </w:rPr>
        <w:t xml:space="preserve"> </w:t>
      </w:r>
      <w:r w:rsidRPr="00875FD5">
        <w:rPr>
          <w:rFonts w:ascii="Times New Roman" w:hAnsi="Times New Roman" w:cs="Times New Roman"/>
          <w:b w:val="0"/>
          <w:color w:val="000000"/>
        </w:rPr>
        <w:t>população de 250 índios, localizada no município de São Paulo</w:t>
      </w:r>
      <w:r w:rsidR="00875FD5" w:rsidRPr="00875FD5">
        <w:rPr>
          <w:rFonts w:ascii="Times New Roman" w:hAnsi="Times New Roman" w:cs="Times New Roman"/>
          <w:b w:val="0"/>
          <w:color w:val="000000"/>
        </w:rPr>
        <w:t>;</w:t>
      </w:r>
    </w:p>
    <w:p w:rsidR="00875FD5" w:rsidRPr="00875FD5" w:rsidRDefault="00875FD5" w:rsidP="00875FD5">
      <w:pPr>
        <w:pStyle w:val="ListParagraph"/>
        <w:rPr>
          <w:rFonts w:ascii="Times New Roman" w:hAnsi="Times New Roman" w:cs="Times New Roman"/>
          <w:b w:val="0"/>
          <w:color w:val="000000"/>
        </w:rPr>
      </w:pPr>
    </w:p>
    <w:p w:rsidR="00C817D7" w:rsidRPr="00875FD5"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75FD5">
        <w:rPr>
          <w:rFonts w:ascii="Times New Roman" w:hAnsi="Times New Roman" w:cs="Times New Roman"/>
          <w:b w:val="0"/>
          <w:i/>
          <w:color w:val="000000"/>
        </w:rPr>
        <w:t>TI do Jaraguá</w:t>
      </w:r>
      <w:r w:rsidRPr="00875FD5">
        <w:rPr>
          <w:rFonts w:ascii="Times New Roman" w:hAnsi="Times New Roman" w:cs="Times New Roman"/>
          <w:b w:val="0"/>
          <w:color w:val="000000"/>
        </w:rPr>
        <w:t>: situada na região da Grande São Paulo, criada para conter invasões e</w:t>
      </w:r>
      <w:r w:rsidR="00875FD5" w:rsidRPr="00875FD5">
        <w:rPr>
          <w:rFonts w:ascii="Times New Roman" w:hAnsi="Times New Roman" w:cs="Times New Roman"/>
          <w:b w:val="0"/>
          <w:color w:val="000000"/>
        </w:rPr>
        <w:t xml:space="preserve"> </w:t>
      </w:r>
      <w:r w:rsidRPr="00875FD5">
        <w:rPr>
          <w:rFonts w:ascii="Times New Roman" w:hAnsi="Times New Roman" w:cs="Times New Roman"/>
          <w:b w:val="0"/>
          <w:color w:val="000000"/>
        </w:rPr>
        <w:t>ocupações de posseiros. Mantém reflorestamento com árvores nativas e frutíferas</w:t>
      </w:r>
      <w:r w:rsidR="00875FD5" w:rsidRPr="00875FD5">
        <w:rPr>
          <w:rFonts w:ascii="Times New Roman" w:hAnsi="Times New Roman" w:cs="Times New Roman"/>
          <w:b w:val="0"/>
          <w:color w:val="000000"/>
        </w:rPr>
        <w:t>;</w:t>
      </w:r>
    </w:p>
    <w:p w:rsidR="00875FD5" w:rsidRPr="00875FD5" w:rsidRDefault="00875FD5" w:rsidP="00875FD5">
      <w:pPr>
        <w:pStyle w:val="ListParagraph"/>
        <w:rPr>
          <w:rFonts w:ascii="Times New Roman" w:hAnsi="Times New Roman" w:cs="Times New Roman"/>
          <w:b w:val="0"/>
          <w:color w:val="000000"/>
        </w:rPr>
      </w:pPr>
    </w:p>
    <w:p w:rsidR="00C817D7" w:rsidRPr="00875FD5"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75FD5">
        <w:rPr>
          <w:rFonts w:ascii="Times New Roman" w:hAnsi="Times New Roman" w:cs="Times New Roman"/>
          <w:b w:val="0"/>
          <w:i/>
          <w:color w:val="000000"/>
        </w:rPr>
        <w:t xml:space="preserve">TI </w:t>
      </w:r>
      <w:proofErr w:type="spellStart"/>
      <w:r w:rsidRPr="00875FD5">
        <w:rPr>
          <w:rFonts w:ascii="Times New Roman" w:hAnsi="Times New Roman" w:cs="Times New Roman"/>
          <w:b w:val="0"/>
          <w:i/>
          <w:color w:val="000000"/>
        </w:rPr>
        <w:t>Krukutu</w:t>
      </w:r>
      <w:proofErr w:type="spellEnd"/>
      <w:r w:rsidRPr="00875FD5">
        <w:rPr>
          <w:rFonts w:ascii="Times New Roman" w:hAnsi="Times New Roman" w:cs="Times New Roman"/>
          <w:b w:val="0"/>
          <w:color w:val="000000"/>
        </w:rPr>
        <w:t>: situada na região da Grande São Paulo, criada para conter invasões e</w:t>
      </w:r>
      <w:r w:rsidR="00875FD5" w:rsidRPr="00875FD5">
        <w:rPr>
          <w:rFonts w:ascii="Times New Roman" w:hAnsi="Times New Roman" w:cs="Times New Roman"/>
          <w:b w:val="0"/>
          <w:color w:val="000000"/>
        </w:rPr>
        <w:t xml:space="preserve"> </w:t>
      </w:r>
      <w:r w:rsidRPr="00875FD5">
        <w:rPr>
          <w:rFonts w:ascii="Times New Roman" w:hAnsi="Times New Roman" w:cs="Times New Roman"/>
          <w:b w:val="0"/>
          <w:color w:val="000000"/>
        </w:rPr>
        <w:t>ocupações de posseiros. Mantém reflorestamento com árvores nativas e frutíferas</w:t>
      </w:r>
      <w:r w:rsidR="00875FD5" w:rsidRPr="00875FD5">
        <w:rPr>
          <w:rFonts w:ascii="Times New Roman" w:hAnsi="Times New Roman" w:cs="Times New Roman"/>
          <w:b w:val="0"/>
          <w:color w:val="000000"/>
        </w:rPr>
        <w:t>;</w:t>
      </w:r>
    </w:p>
    <w:p w:rsidR="00875FD5" w:rsidRPr="00875FD5" w:rsidRDefault="00875FD5" w:rsidP="00875FD5">
      <w:pPr>
        <w:pStyle w:val="ListParagraph"/>
        <w:rPr>
          <w:rFonts w:ascii="Times New Roman" w:hAnsi="Times New Roman" w:cs="Times New Roman"/>
          <w:b w:val="0"/>
          <w:color w:val="000000"/>
        </w:rPr>
      </w:pPr>
    </w:p>
    <w:p w:rsidR="00C817D7" w:rsidRPr="00E674BE"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75FD5">
        <w:rPr>
          <w:rFonts w:ascii="Times New Roman" w:hAnsi="Times New Roman" w:cs="Times New Roman"/>
          <w:b w:val="0"/>
          <w:i/>
          <w:color w:val="000000"/>
        </w:rPr>
        <w:t>Chácara Tangará</w:t>
      </w:r>
      <w:r w:rsidRPr="00875FD5">
        <w:rPr>
          <w:rFonts w:ascii="Times New Roman" w:hAnsi="Times New Roman" w:cs="Times New Roman"/>
          <w:b w:val="0"/>
          <w:color w:val="000000"/>
        </w:rPr>
        <w:t>: pequena área de cerca de 24.000 m</w:t>
      </w:r>
      <w:r w:rsidR="00875FD5" w:rsidRPr="00875FD5">
        <w:rPr>
          <w:rFonts w:ascii="Times New Roman" w:hAnsi="Times New Roman" w:cs="Times New Roman"/>
          <w:b w:val="0"/>
          <w:color w:val="000000"/>
          <w:vertAlign w:val="superscript"/>
        </w:rPr>
        <w:t>2</w:t>
      </w:r>
      <w:r w:rsidR="00875FD5">
        <w:rPr>
          <w:rFonts w:ascii="Times New Roman" w:hAnsi="Times New Roman" w:cs="Times New Roman"/>
          <w:b w:val="0"/>
          <w:color w:val="000000"/>
        </w:rPr>
        <w:t>, caracter</w:t>
      </w:r>
      <w:r w:rsidR="00E674BE">
        <w:rPr>
          <w:rFonts w:ascii="Times New Roman" w:hAnsi="Times New Roman" w:cs="Times New Roman"/>
          <w:b w:val="0"/>
          <w:color w:val="000000"/>
        </w:rPr>
        <w:t>izada por</w:t>
      </w:r>
      <w:r w:rsidRPr="00875FD5">
        <w:rPr>
          <w:rFonts w:ascii="Times New Roman" w:hAnsi="Times New Roman" w:cs="Times New Roman"/>
          <w:b w:val="0"/>
          <w:color w:val="000000"/>
        </w:rPr>
        <w:t xml:space="preserve"> duas</w:t>
      </w:r>
      <w:r w:rsidR="00875FD5" w:rsidRPr="00875FD5">
        <w:rPr>
          <w:rFonts w:ascii="Times New Roman" w:hAnsi="Times New Roman" w:cs="Times New Roman"/>
          <w:b w:val="0"/>
          <w:color w:val="000000"/>
        </w:rPr>
        <w:t xml:space="preserve"> </w:t>
      </w:r>
      <w:r w:rsidRPr="00875FD5">
        <w:rPr>
          <w:rFonts w:ascii="Times New Roman" w:hAnsi="Times New Roman" w:cs="Times New Roman"/>
          <w:b w:val="0"/>
          <w:color w:val="000000"/>
        </w:rPr>
        <w:t xml:space="preserve">manchas de mata existentes na </w:t>
      </w:r>
      <w:r w:rsidR="00E674BE">
        <w:rPr>
          <w:rFonts w:ascii="Times New Roman" w:hAnsi="Times New Roman" w:cs="Times New Roman"/>
          <w:b w:val="0"/>
          <w:color w:val="000000"/>
        </w:rPr>
        <w:t>antiga Chácara Tangará,</w:t>
      </w:r>
      <w:r w:rsidRPr="00875FD5">
        <w:rPr>
          <w:rFonts w:ascii="Times New Roman" w:hAnsi="Times New Roman" w:cs="Times New Roman"/>
          <w:b w:val="0"/>
          <w:color w:val="000000"/>
        </w:rPr>
        <w:t xml:space="preserve"> </w:t>
      </w:r>
      <w:r w:rsidR="00E674BE">
        <w:rPr>
          <w:rFonts w:ascii="Times New Roman" w:hAnsi="Times New Roman" w:cs="Times New Roman"/>
          <w:b w:val="0"/>
          <w:color w:val="000000"/>
        </w:rPr>
        <w:t>na</w:t>
      </w:r>
      <w:r w:rsidRPr="00875FD5">
        <w:rPr>
          <w:rFonts w:ascii="Times New Roman" w:hAnsi="Times New Roman" w:cs="Times New Roman"/>
          <w:b w:val="0"/>
          <w:color w:val="000000"/>
        </w:rPr>
        <w:t xml:space="preserve"> marginal do Rio Pinheiros. São porções de mata secundária em estágio avançado de recuperação,</w:t>
      </w:r>
      <w:r w:rsidR="00875FD5" w:rsidRPr="00875FD5">
        <w:rPr>
          <w:rFonts w:ascii="Times New Roman" w:hAnsi="Times New Roman" w:cs="Times New Roman"/>
          <w:b w:val="0"/>
          <w:color w:val="000000"/>
        </w:rPr>
        <w:t xml:space="preserve"> </w:t>
      </w:r>
      <w:r w:rsidRPr="00875FD5">
        <w:rPr>
          <w:rFonts w:ascii="Times New Roman" w:hAnsi="Times New Roman" w:cs="Times New Roman"/>
          <w:b w:val="0"/>
          <w:color w:val="000000"/>
        </w:rPr>
        <w:t xml:space="preserve">constituindo-se como </w:t>
      </w:r>
      <w:r w:rsidRPr="00E674BE">
        <w:rPr>
          <w:rFonts w:ascii="Times New Roman" w:hAnsi="Times New Roman" w:cs="Times New Roman"/>
          <w:b w:val="0"/>
          <w:color w:val="000000"/>
        </w:rPr>
        <w:t>um dos últimos testemunhos de Mata Atlântica de Planalto na área</w:t>
      </w:r>
      <w:r w:rsidR="00875FD5" w:rsidRPr="00E674BE">
        <w:rPr>
          <w:rFonts w:ascii="Times New Roman" w:hAnsi="Times New Roman" w:cs="Times New Roman"/>
          <w:b w:val="0"/>
          <w:color w:val="000000"/>
        </w:rPr>
        <w:t xml:space="preserve"> </w:t>
      </w:r>
      <w:r w:rsidRPr="00E674BE">
        <w:rPr>
          <w:rFonts w:ascii="Times New Roman" w:hAnsi="Times New Roman" w:cs="Times New Roman"/>
          <w:b w:val="0"/>
          <w:color w:val="000000"/>
        </w:rPr>
        <w:t>urbana de São Paulo</w:t>
      </w:r>
      <w:r w:rsidR="00E674BE" w:rsidRPr="00E674BE">
        <w:rPr>
          <w:rFonts w:ascii="Times New Roman" w:hAnsi="Times New Roman" w:cs="Times New Roman"/>
          <w:b w:val="0"/>
          <w:color w:val="000000"/>
        </w:rPr>
        <w:t>;</w:t>
      </w:r>
    </w:p>
    <w:p w:rsidR="00E674BE" w:rsidRPr="00E674BE" w:rsidRDefault="00E674BE" w:rsidP="00E674BE">
      <w:pPr>
        <w:pStyle w:val="ListParagraph"/>
        <w:rPr>
          <w:rFonts w:ascii="Times New Roman" w:hAnsi="Times New Roman" w:cs="Times New Roman"/>
          <w:b w:val="0"/>
          <w:color w:val="000000"/>
        </w:rPr>
      </w:pPr>
    </w:p>
    <w:p w:rsidR="00C817D7" w:rsidRPr="00E674BE"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E674BE">
        <w:rPr>
          <w:rFonts w:ascii="Times New Roman" w:hAnsi="Times New Roman" w:cs="Times New Roman"/>
          <w:b w:val="0"/>
          <w:i/>
          <w:color w:val="000000"/>
        </w:rPr>
        <w:t>Jardim da Luz</w:t>
      </w:r>
      <w:r w:rsidRPr="00E674BE">
        <w:rPr>
          <w:rFonts w:ascii="Times New Roman" w:hAnsi="Times New Roman" w:cs="Times New Roman"/>
          <w:b w:val="0"/>
          <w:color w:val="000000"/>
        </w:rPr>
        <w:t xml:space="preserve">: área essencialmente urbana, </w:t>
      </w:r>
      <w:r w:rsidR="00E674BE" w:rsidRPr="00E674BE">
        <w:rPr>
          <w:rFonts w:ascii="Times New Roman" w:hAnsi="Times New Roman" w:cs="Times New Roman"/>
          <w:b w:val="0"/>
          <w:color w:val="000000"/>
        </w:rPr>
        <w:t xml:space="preserve">com 11,34ha, é </w:t>
      </w:r>
      <w:r w:rsidRPr="00E674BE">
        <w:rPr>
          <w:rFonts w:ascii="Times New Roman" w:hAnsi="Times New Roman" w:cs="Times New Roman"/>
          <w:b w:val="0"/>
          <w:color w:val="000000"/>
        </w:rPr>
        <w:t>tombada como bem cultural de interesse</w:t>
      </w:r>
      <w:r w:rsidR="00E674BE" w:rsidRPr="00E674BE">
        <w:rPr>
          <w:rFonts w:ascii="Times New Roman" w:hAnsi="Times New Roman" w:cs="Times New Roman"/>
          <w:b w:val="0"/>
          <w:color w:val="000000"/>
        </w:rPr>
        <w:t xml:space="preserve"> </w:t>
      </w:r>
      <w:r w:rsidRPr="00E674BE">
        <w:rPr>
          <w:rFonts w:ascii="Times New Roman" w:hAnsi="Times New Roman" w:cs="Times New Roman"/>
          <w:b w:val="0"/>
          <w:color w:val="000000"/>
        </w:rPr>
        <w:t>paisagístico e histórico</w:t>
      </w:r>
      <w:r w:rsidR="00E674BE" w:rsidRPr="00E674BE">
        <w:rPr>
          <w:rFonts w:ascii="Times New Roman" w:hAnsi="Times New Roman" w:cs="Times New Roman"/>
          <w:b w:val="0"/>
          <w:color w:val="000000"/>
        </w:rPr>
        <w:t>, localizado entre</w:t>
      </w:r>
      <w:r w:rsidRPr="00E674BE">
        <w:rPr>
          <w:rFonts w:ascii="Times New Roman" w:hAnsi="Times New Roman" w:cs="Times New Roman"/>
          <w:b w:val="0"/>
          <w:color w:val="000000"/>
        </w:rPr>
        <w:t xml:space="preserve"> as ruas Prates, Ribeiro de</w:t>
      </w:r>
      <w:r w:rsidR="00E674BE" w:rsidRPr="00E674BE">
        <w:rPr>
          <w:rFonts w:ascii="Times New Roman" w:hAnsi="Times New Roman" w:cs="Times New Roman"/>
          <w:b w:val="0"/>
          <w:color w:val="000000"/>
        </w:rPr>
        <w:t xml:space="preserve"> </w:t>
      </w:r>
      <w:r w:rsidRPr="00E674BE">
        <w:rPr>
          <w:rFonts w:ascii="Times New Roman" w:hAnsi="Times New Roman" w:cs="Times New Roman"/>
          <w:b w:val="0"/>
          <w:color w:val="000000"/>
        </w:rPr>
        <w:t>Lima, Avenida Tiradentes e Praça da Luz</w:t>
      </w:r>
      <w:r w:rsidR="00E674BE" w:rsidRPr="00E674BE">
        <w:rPr>
          <w:rFonts w:ascii="Times New Roman" w:hAnsi="Times New Roman" w:cs="Times New Roman"/>
          <w:b w:val="0"/>
          <w:color w:val="000000"/>
        </w:rPr>
        <w:t>, no</w:t>
      </w:r>
      <w:r w:rsidRPr="00E674BE">
        <w:rPr>
          <w:rFonts w:ascii="Times New Roman" w:hAnsi="Times New Roman" w:cs="Times New Roman"/>
          <w:b w:val="0"/>
          <w:color w:val="000000"/>
        </w:rPr>
        <w:t xml:space="preserve"> município de São Paulo</w:t>
      </w:r>
      <w:r w:rsidR="00E674BE" w:rsidRPr="00E674BE">
        <w:rPr>
          <w:rFonts w:ascii="Times New Roman" w:hAnsi="Times New Roman" w:cs="Times New Roman"/>
          <w:b w:val="0"/>
          <w:color w:val="000000"/>
        </w:rPr>
        <w:t>;</w:t>
      </w:r>
    </w:p>
    <w:p w:rsidR="00E674BE" w:rsidRPr="00E674BE" w:rsidRDefault="00E674BE" w:rsidP="00E674BE">
      <w:pPr>
        <w:pStyle w:val="ListParagraph"/>
        <w:rPr>
          <w:rFonts w:ascii="Times New Roman" w:hAnsi="Times New Roman" w:cs="Times New Roman"/>
          <w:b w:val="0"/>
          <w:color w:val="000000"/>
        </w:rPr>
      </w:pPr>
    </w:p>
    <w:p w:rsidR="00C817D7" w:rsidRPr="00E674BE"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E674BE">
        <w:rPr>
          <w:rFonts w:ascii="Times New Roman" w:hAnsi="Times New Roman" w:cs="Times New Roman"/>
          <w:b w:val="0"/>
          <w:i/>
          <w:color w:val="000000"/>
        </w:rPr>
        <w:t>Parque da Aclimação</w:t>
      </w:r>
      <w:r w:rsidRPr="00E674BE">
        <w:rPr>
          <w:rFonts w:ascii="Times New Roman" w:hAnsi="Times New Roman" w:cs="Times New Roman"/>
          <w:b w:val="0"/>
          <w:color w:val="000000"/>
        </w:rPr>
        <w:t>: área urbana</w:t>
      </w:r>
      <w:r w:rsidR="00E674BE" w:rsidRPr="00E674BE">
        <w:rPr>
          <w:rFonts w:ascii="Times New Roman" w:hAnsi="Times New Roman" w:cs="Times New Roman"/>
          <w:b w:val="0"/>
          <w:color w:val="000000"/>
        </w:rPr>
        <w:t xml:space="preserve"> com 11,20ha, é</w:t>
      </w:r>
      <w:r w:rsidRPr="00E674BE">
        <w:rPr>
          <w:rFonts w:ascii="Times New Roman" w:hAnsi="Times New Roman" w:cs="Times New Roman"/>
          <w:b w:val="0"/>
          <w:color w:val="000000"/>
        </w:rPr>
        <w:t xml:space="preserve"> tombada juntamente com as áreas verdes</w:t>
      </w:r>
      <w:r w:rsidR="00E674BE" w:rsidRPr="00E674BE">
        <w:rPr>
          <w:rFonts w:ascii="Times New Roman" w:hAnsi="Times New Roman" w:cs="Times New Roman"/>
          <w:b w:val="0"/>
          <w:color w:val="000000"/>
        </w:rPr>
        <w:t xml:space="preserve"> </w:t>
      </w:r>
      <w:r w:rsidRPr="00E674BE">
        <w:rPr>
          <w:rFonts w:ascii="Times New Roman" w:hAnsi="Times New Roman" w:cs="Times New Roman"/>
          <w:b w:val="0"/>
          <w:color w:val="000000"/>
        </w:rPr>
        <w:t>adjacentes, na cidade de São Paulo, pelo seu relevante interesse para o patrimônio</w:t>
      </w:r>
      <w:r w:rsidR="00E674BE" w:rsidRPr="00E674BE">
        <w:rPr>
          <w:rFonts w:ascii="Times New Roman" w:hAnsi="Times New Roman" w:cs="Times New Roman"/>
          <w:b w:val="0"/>
          <w:color w:val="000000"/>
        </w:rPr>
        <w:t xml:space="preserve"> </w:t>
      </w:r>
      <w:r w:rsidRPr="00E674BE">
        <w:rPr>
          <w:rFonts w:ascii="Times New Roman" w:hAnsi="Times New Roman" w:cs="Times New Roman"/>
          <w:b w:val="0"/>
          <w:color w:val="000000"/>
        </w:rPr>
        <w:t>ambiental-urbano</w:t>
      </w:r>
      <w:r w:rsidR="00E674BE" w:rsidRPr="00E674BE">
        <w:rPr>
          <w:rFonts w:ascii="Times New Roman" w:hAnsi="Times New Roman" w:cs="Times New Roman"/>
          <w:b w:val="0"/>
          <w:color w:val="000000"/>
        </w:rPr>
        <w:t>;</w:t>
      </w:r>
    </w:p>
    <w:p w:rsidR="00E674BE" w:rsidRPr="002E0968" w:rsidRDefault="00E674BE" w:rsidP="00E674BE">
      <w:pPr>
        <w:pStyle w:val="ListParagraph"/>
        <w:rPr>
          <w:rFonts w:ascii="Times New Roman" w:hAnsi="Times New Roman" w:cs="Times New Roman"/>
          <w:b w:val="0"/>
          <w:color w:val="000000"/>
        </w:rPr>
      </w:pPr>
    </w:p>
    <w:p w:rsidR="00C817D7" w:rsidRPr="002E0968"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2E0968">
        <w:rPr>
          <w:rFonts w:ascii="Times New Roman" w:hAnsi="Times New Roman" w:cs="Times New Roman"/>
          <w:b w:val="0"/>
          <w:i/>
          <w:color w:val="000000"/>
        </w:rPr>
        <w:t>Reserva Florestal da Cantareira e Parque Estadual da Capital (Horto Florestal)</w:t>
      </w:r>
      <w:r w:rsidR="00E674BE" w:rsidRPr="002E0968">
        <w:rPr>
          <w:rFonts w:ascii="Times New Roman" w:hAnsi="Times New Roman" w:cs="Times New Roman"/>
          <w:b w:val="0"/>
          <w:color w:val="000000"/>
        </w:rPr>
        <w:t>: com 5.657ha a á</w:t>
      </w:r>
      <w:r w:rsidRPr="002E0968">
        <w:rPr>
          <w:rFonts w:ascii="Times New Roman" w:hAnsi="Times New Roman" w:cs="Times New Roman"/>
          <w:b w:val="0"/>
          <w:color w:val="000000"/>
        </w:rPr>
        <w:t>rea</w:t>
      </w:r>
      <w:r w:rsidR="00E674BE" w:rsidRPr="002E0968">
        <w:rPr>
          <w:rFonts w:ascii="Times New Roman" w:hAnsi="Times New Roman" w:cs="Times New Roman"/>
          <w:b w:val="0"/>
          <w:color w:val="000000"/>
        </w:rPr>
        <w:t xml:space="preserve"> é </w:t>
      </w:r>
      <w:r w:rsidRPr="002E0968">
        <w:rPr>
          <w:rFonts w:ascii="Times New Roman" w:hAnsi="Times New Roman" w:cs="Times New Roman"/>
          <w:b w:val="0"/>
          <w:color w:val="000000"/>
        </w:rPr>
        <w:t xml:space="preserve">tombada </w:t>
      </w:r>
      <w:r w:rsidR="00E674BE" w:rsidRPr="002E0968">
        <w:rPr>
          <w:rFonts w:ascii="Times New Roman" w:hAnsi="Times New Roman" w:cs="Times New Roman"/>
          <w:b w:val="0"/>
          <w:color w:val="000000"/>
        </w:rPr>
        <w:t>e está localizada n</w:t>
      </w:r>
      <w:r w:rsidRPr="002E0968">
        <w:rPr>
          <w:rFonts w:ascii="Times New Roman" w:hAnsi="Times New Roman" w:cs="Times New Roman"/>
          <w:b w:val="0"/>
          <w:color w:val="000000"/>
        </w:rPr>
        <w:t>a zona urbana de São Paulo</w:t>
      </w:r>
      <w:r w:rsidR="00E674BE" w:rsidRPr="002E0968">
        <w:rPr>
          <w:rFonts w:ascii="Times New Roman" w:hAnsi="Times New Roman" w:cs="Times New Roman"/>
          <w:b w:val="0"/>
          <w:color w:val="000000"/>
        </w:rPr>
        <w:t xml:space="preserve">. </w:t>
      </w:r>
      <w:r w:rsidRPr="002E0968">
        <w:rPr>
          <w:rFonts w:ascii="Times New Roman" w:hAnsi="Times New Roman" w:cs="Times New Roman"/>
          <w:b w:val="0"/>
          <w:color w:val="000000"/>
        </w:rPr>
        <w:t>Em 1893,</w:t>
      </w:r>
      <w:r w:rsidR="00E674BE" w:rsidRPr="002E0968">
        <w:rPr>
          <w:rFonts w:ascii="Times New Roman" w:hAnsi="Times New Roman" w:cs="Times New Roman"/>
          <w:b w:val="0"/>
          <w:color w:val="000000"/>
        </w:rPr>
        <w:t xml:space="preserve"> </w:t>
      </w:r>
      <w:r w:rsidRPr="002E0968">
        <w:rPr>
          <w:rFonts w:ascii="Times New Roman" w:hAnsi="Times New Roman" w:cs="Times New Roman"/>
          <w:b w:val="0"/>
          <w:color w:val="000000"/>
        </w:rPr>
        <w:t>foi criado o Parque da Cantareira, com bosques, locais para piqueniques e práticas de</w:t>
      </w:r>
      <w:r w:rsidR="00E674BE" w:rsidRPr="002E0968">
        <w:rPr>
          <w:rFonts w:ascii="Times New Roman" w:hAnsi="Times New Roman" w:cs="Times New Roman"/>
          <w:b w:val="0"/>
          <w:color w:val="000000"/>
        </w:rPr>
        <w:t xml:space="preserve"> </w:t>
      </w:r>
      <w:r w:rsidRPr="002E0968">
        <w:rPr>
          <w:rFonts w:ascii="Times New Roman" w:hAnsi="Times New Roman" w:cs="Times New Roman"/>
          <w:b w:val="0"/>
          <w:color w:val="000000"/>
        </w:rPr>
        <w:t>esporte</w:t>
      </w:r>
      <w:r w:rsidR="00E674BE" w:rsidRPr="002E0968">
        <w:rPr>
          <w:rFonts w:ascii="Times New Roman" w:hAnsi="Times New Roman" w:cs="Times New Roman"/>
          <w:b w:val="0"/>
          <w:color w:val="000000"/>
        </w:rPr>
        <w:t>;</w:t>
      </w:r>
    </w:p>
    <w:p w:rsidR="00E674BE" w:rsidRPr="002E0968" w:rsidRDefault="00E674BE" w:rsidP="00E674BE">
      <w:pPr>
        <w:pStyle w:val="ListParagraph"/>
        <w:rPr>
          <w:rFonts w:ascii="Times New Roman" w:hAnsi="Times New Roman" w:cs="Times New Roman"/>
          <w:b w:val="0"/>
          <w:color w:val="000000"/>
        </w:rPr>
      </w:pPr>
    </w:p>
    <w:p w:rsidR="00C817D7" w:rsidRPr="002E0968"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2E0968">
        <w:rPr>
          <w:rFonts w:ascii="Times New Roman" w:hAnsi="Times New Roman" w:cs="Times New Roman"/>
          <w:b w:val="0"/>
          <w:i/>
          <w:color w:val="000000"/>
        </w:rPr>
        <w:t>Parque Dr. Fernando Costa</w:t>
      </w:r>
      <w:r w:rsidR="00E674BE" w:rsidRPr="002E0968">
        <w:rPr>
          <w:rFonts w:ascii="Times New Roman" w:hAnsi="Times New Roman" w:cs="Times New Roman"/>
          <w:b w:val="0"/>
          <w:i/>
          <w:color w:val="000000"/>
        </w:rPr>
        <w:t xml:space="preserve"> (</w:t>
      </w:r>
      <w:r w:rsidRPr="002E0968">
        <w:rPr>
          <w:rFonts w:ascii="Times New Roman" w:hAnsi="Times New Roman" w:cs="Times New Roman"/>
          <w:b w:val="0"/>
          <w:i/>
          <w:color w:val="000000"/>
        </w:rPr>
        <w:t>Parque da Água Branca</w:t>
      </w:r>
      <w:r w:rsidR="00E674BE" w:rsidRPr="002E0968">
        <w:rPr>
          <w:rFonts w:ascii="Times New Roman" w:hAnsi="Times New Roman" w:cs="Times New Roman"/>
          <w:b w:val="0"/>
          <w:i/>
          <w:color w:val="000000"/>
        </w:rPr>
        <w:t>)</w:t>
      </w:r>
      <w:r w:rsidRPr="002E0968">
        <w:rPr>
          <w:rFonts w:ascii="Times New Roman" w:hAnsi="Times New Roman" w:cs="Times New Roman"/>
          <w:b w:val="0"/>
          <w:color w:val="000000"/>
        </w:rPr>
        <w:t>: área</w:t>
      </w:r>
      <w:r w:rsidR="00E674BE" w:rsidRPr="002E0968">
        <w:rPr>
          <w:rFonts w:ascii="Times New Roman" w:hAnsi="Times New Roman" w:cs="Times New Roman"/>
          <w:b w:val="0"/>
          <w:color w:val="000000"/>
        </w:rPr>
        <w:t xml:space="preserve"> </w:t>
      </w:r>
      <w:r w:rsidRPr="002E0968">
        <w:rPr>
          <w:rFonts w:ascii="Times New Roman" w:hAnsi="Times New Roman" w:cs="Times New Roman"/>
          <w:b w:val="0"/>
          <w:color w:val="000000"/>
        </w:rPr>
        <w:t xml:space="preserve">urbana </w:t>
      </w:r>
      <w:r w:rsidR="00E674BE" w:rsidRPr="002E0968">
        <w:rPr>
          <w:rFonts w:ascii="Times New Roman" w:hAnsi="Times New Roman" w:cs="Times New Roman"/>
          <w:b w:val="0"/>
          <w:color w:val="000000"/>
        </w:rPr>
        <w:t xml:space="preserve">com </w:t>
      </w:r>
      <w:r w:rsidR="002E0968" w:rsidRPr="002E0968">
        <w:rPr>
          <w:rFonts w:ascii="Times New Roman" w:hAnsi="Times New Roman" w:cs="Times New Roman"/>
          <w:b w:val="0"/>
          <w:color w:val="000000"/>
        </w:rPr>
        <w:t xml:space="preserve">13,68ha, localizada em área urbana do município de São Paulo, é </w:t>
      </w:r>
      <w:r w:rsidRPr="002E0968">
        <w:rPr>
          <w:rFonts w:ascii="Times New Roman" w:hAnsi="Times New Roman" w:cs="Times New Roman"/>
          <w:b w:val="0"/>
          <w:color w:val="000000"/>
        </w:rPr>
        <w:t>tombada por seu valor histórico, arquitetônico e paisagístico-ambiental. Caracteriza</w:t>
      </w:r>
      <w:r w:rsidR="00E674BE" w:rsidRPr="002E0968">
        <w:rPr>
          <w:rFonts w:ascii="Times New Roman" w:hAnsi="Times New Roman" w:cs="Times New Roman"/>
          <w:b w:val="0"/>
          <w:color w:val="000000"/>
        </w:rPr>
        <w:t>-</w:t>
      </w:r>
      <w:r w:rsidRPr="002E0968">
        <w:rPr>
          <w:rFonts w:ascii="Times New Roman" w:hAnsi="Times New Roman" w:cs="Times New Roman"/>
          <w:b w:val="0"/>
          <w:color w:val="000000"/>
        </w:rPr>
        <w:t>se</w:t>
      </w:r>
      <w:r w:rsidR="00E674BE" w:rsidRPr="002E0968">
        <w:rPr>
          <w:rFonts w:ascii="Times New Roman" w:hAnsi="Times New Roman" w:cs="Times New Roman"/>
          <w:b w:val="0"/>
          <w:color w:val="000000"/>
        </w:rPr>
        <w:t xml:space="preserve"> </w:t>
      </w:r>
      <w:r w:rsidRPr="002E0968">
        <w:rPr>
          <w:rFonts w:ascii="Times New Roman" w:hAnsi="Times New Roman" w:cs="Times New Roman"/>
          <w:b w:val="0"/>
          <w:color w:val="000000"/>
        </w:rPr>
        <w:t>por possuir vegetação de porte significativo, constituindo pequenos bosques e alamedas</w:t>
      </w:r>
      <w:r w:rsidR="00E674BE" w:rsidRPr="002E0968">
        <w:rPr>
          <w:rFonts w:ascii="Times New Roman" w:hAnsi="Times New Roman" w:cs="Times New Roman"/>
          <w:b w:val="0"/>
          <w:color w:val="000000"/>
        </w:rPr>
        <w:t xml:space="preserve"> </w:t>
      </w:r>
      <w:r w:rsidRPr="002E0968">
        <w:rPr>
          <w:rFonts w:ascii="Times New Roman" w:hAnsi="Times New Roman" w:cs="Times New Roman"/>
          <w:b w:val="0"/>
          <w:color w:val="000000"/>
        </w:rPr>
        <w:t>arborizadas para o lazer</w:t>
      </w:r>
      <w:r w:rsidR="00E674BE" w:rsidRPr="002E0968">
        <w:rPr>
          <w:rFonts w:ascii="Times New Roman" w:hAnsi="Times New Roman" w:cs="Times New Roman"/>
          <w:b w:val="0"/>
          <w:color w:val="000000"/>
        </w:rPr>
        <w:t>;</w:t>
      </w:r>
    </w:p>
    <w:p w:rsidR="002E0968" w:rsidRPr="002E0968" w:rsidRDefault="002E0968" w:rsidP="002E0968">
      <w:pPr>
        <w:pStyle w:val="ListParagraph"/>
        <w:rPr>
          <w:rFonts w:ascii="Times New Roman" w:hAnsi="Times New Roman" w:cs="Times New Roman"/>
          <w:b w:val="0"/>
          <w:color w:val="000000"/>
        </w:rPr>
      </w:pPr>
    </w:p>
    <w:p w:rsidR="00C817D7" w:rsidRPr="002E0968"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2E0968">
        <w:rPr>
          <w:rFonts w:ascii="Times New Roman" w:hAnsi="Times New Roman" w:cs="Times New Roman"/>
          <w:b w:val="0"/>
          <w:i/>
          <w:color w:val="000000"/>
        </w:rPr>
        <w:t xml:space="preserve">Reserva Natural Serra do </w:t>
      </w:r>
      <w:proofErr w:type="spellStart"/>
      <w:r w:rsidRPr="002E0968">
        <w:rPr>
          <w:rFonts w:ascii="Times New Roman" w:hAnsi="Times New Roman" w:cs="Times New Roman"/>
          <w:b w:val="0"/>
          <w:i/>
          <w:color w:val="000000"/>
        </w:rPr>
        <w:t>Boturuna</w:t>
      </w:r>
      <w:proofErr w:type="spellEnd"/>
      <w:r w:rsidRPr="002E0968">
        <w:rPr>
          <w:rFonts w:ascii="Times New Roman" w:hAnsi="Times New Roman" w:cs="Times New Roman"/>
          <w:b w:val="0"/>
          <w:color w:val="000000"/>
        </w:rPr>
        <w:t>: De tamanho pequeno e ainda indefinido,</w:t>
      </w:r>
      <w:r w:rsidR="002E0968" w:rsidRPr="002E0968">
        <w:rPr>
          <w:rFonts w:ascii="Times New Roman" w:hAnsi="Times New Roman" w:cs="Times New Roman"/>
          <w:b w:val="0"/>
          <w:color w:val="000000"/>
        </w:rPr>
        <w:t xml:space="preserve"> está localizada</w:t>
      </w:r>
      <w:r w:rsidRPr="002E0968">
        <w:rPr>
          <w:rFonts w:ascii="Times New Roman" w:hAnsi="Times New Roman" w:cs="Times New Roman"/>
          <w:b w:val="0"/>
          <w:color w:val="000000"/>
        </w:rPr>
        <w:t xml:space="preserve"> na divisa dos municípios de</w:t>
      </w:r>
      <w:r w:rsidR="002E0968" w:rsidRPr="002E0968">
        <w:rPr>
          <w:rFonts w:ascii="Times New Roman" w:hAnsi="Times New Roman" w:cs="Times New Roman"/>
          <w:b w:val="0"/>
          <w:color w:val="000000"/>
        </w:rPr>
        <w:t xml:space="preserve"> </w:t>
      </w:r>
      <w:r w:rsidRPr="002E0968">
        <w:rPr>
          <w:rFonts w:ascii="Times New Roman" w:hAnsi="Times New Roman" w:cs="Times New Roman"/>
          <w:b w:val="0"/>
          <w:color w:val="000000"/>
        </w:rPr>
        <w:t>Santana de Parnaíba e Pirapora do Bom Jesus. De grande valor paisagístico e importante</w:t>
      </w:r>
      <w:r w:rsidR="002E0968" w:rsidRPr="002E0968">
        <w:rPr>
          <w:rFonts w:ascii="Times New Roman" w:hAnsi="Times New Roman" w:cs="Times New Roman"/>
          <w:b w:val="0"/>
          <w:color w:val="000000"/>
        </w:rPr>
        <w:t xml:space="preserve"> </w:t>
      </w:r>
      <w:r w:rsidRPr="002E0968">
        <w:rPr>
          <w:rFonts w:ascii="Times New Roman" w:hAnsi="Times New Roman" w:cs="Times New Roman"/>
          <w:b w:val="0"/>
          <w:color w:val="000000"/>
        </w:rPr>
        <w:t xml:space="preserve">área natural remanescente, </w:t>
      </w:r>
      <w:r w:rsidR="002E0968" w:rsidRPr="002E0968">
        <w:rPr>
          <w:rFonts w:ascii="Times New Roman" w:hAnsi="Times New Roman" w:cs="Times New Roman"/>
          <w:b w:val="0"/>
          <w:color w:val="000000"/>
        </w:rPr>
        <w:t xml:space="preserve">está a apenas </w:t>
      </w:r>
      <w:r w:rsidRPr="002E0968">
        <w:rPr>
          <w:rFonts w:ascii="Times New Roman" w:hAnsi="Times New Roman" w:cs="Times New Roman"/>
          <w:b w:val="0"/>
          <w:color w:val="000000"/>
        </w:rPr>
        <w:t>50 km do centro da</w:t>
      </w:r>
      <w:r w:rsidR="002E0968" w:rsidRPr="002E0968">
        <w:rPr>
          <w:rFonts w:ascii="Times New Roman" w:hAnsi="Times New Roman" w:cs="Times New Roman"/>
          <w:b w:val="0"/>
          <w:color w:val="000000"/>
        </w:rPr>
        <w:t xml:space="preserve"> capital</w:t>
      </w:r>
      <w:r w:rsidRPr="002E0968">
        <w:rPr>
          <w:rFonts w:ascii="Times New Roman" w:hAnsi="Times New Roman" w:cs="Times New Roman"/>
          <w:b w:val="0"/>
          <w:color w:val="000000"/>
        </w:rPr>
        <w:t xml:space="preserve"> paulistana</w:t>
      </w:r>
      <w:r w:rsidR="002E0968" w:rsidRPr="002E0968">
        <w:rPr>
          <w:rFonts w:ascii="Times New Roman" w:hAnsi="Times New Roman" w:cs="Times New Roman"/>
          <w:b w:val="0"/>
          <w:color w:val="000000"/>
        </w:rPr>
        <w:t>;</w:t>
      </w:r>
      <w:r w:rsidR="004D2B91">
        <w:rPr>
          <w:rFonts w:ascii="Times New Roman" w:hAnsi="Times New Roman" w:cs="Times New Roman"/>
          <w:b w:val="0"/>
          <w:color w:val="000000"/>
        </w:rPr>
        <w:t xml:space="preserve"> e </w:t>
      </w:r>
    </w:p>
    <w:p w:rsidR="002E0968" w:rsidRPr="003851C2" w:rsidRDefault="002E0968" w:rsidP="002E0968">
      <w:pPr>
        <w:pStyle w:val="ListParagraph"/>
        <w:rPr>
          <w:rFonts w:ascii="Times New Roman" w:hAnsi="Times New Roman" w:cs="Times New Roman"/>
          <w:b w:val="0"/>
          <w:color w:val="000000"/>
          <w:sz w:val="16"/>
          <w:szCs w:val="16"/>
        </w:rPr>
      </w:pPr>
    </w:p>
    <w:p w:rsidR="004D2B91" w:rsidRPr="004D2B91"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4D2B91">
        <w:rPr>
          <w:rFonts w:ascii="Times New Roman" w:hAnsi="Times New Roman" w:cs="Times New Roman"/>
          <w:b w:val="0"/>
          <w:i/>
          <w:color w:val="000000"/>
        </w:rPr>
        <w:t>Reserva Particular do Patrimônio Natural</w:t>
      </w:r>
      <w:r w:rsidR="002E0968" w:rsidRPr="004D2B91">
        <w:rPr>
          <w:rFonts w:ascii="Times New Roman" w:hAnsi="Times New Roman" w:cs="Times New Roman"/>
          <w:b w:val="0"/>
          <w:i/>
          <w:color w:val="000000"/>
        </w:rPr>
        <w:t xml:space="preserve"> </w:t>
      </w:r>
      <w:proofErr w:type="spellStart"/>
      <w:r w:rsidRPr="004D2B91">
        <w:rPr>
          <w:rFonts w:ascii="Times New Roman" w:hAnsi="Times New Roman" w:cs="Times New Roman"/>
          <w:b w:val="0"/>
          <w:i/>
          <w:color w:val="000000"/>
        </w:rPr>
        <w:t>Curucutu</w:t>
      </w:r>
      <w:proofErr w:type="spellEnd"/>
      <w:r w:rsidR="002E0968" w:rsidRPr="004D2B91">
        <w:rPr>
          <w:rFonts w:ascii="Times New Roman" w:hAnsi="Times New Roman" w:cs="Times New Roman"/>
          <w:b w:val="0"/>
          <w:color w:val="000000"/>
        </w:rPr>
        <w:t xml:space="preserve">: </w:t>
      </w:r>
      <w:r w:rsidR="004D2B91" w:rsidRPr="004D2B91">
        <w:rPr>
          <w:rFonts w:ascii="Times New Roman" w:hAnsi="Times New Roman" w:cs="Times New Roman"/>
          <w:b w:val="0"/>
          <w:color w:val="000000"/>
        </w:rPr>
        <w:t>com 10,89 há, a Reserva está l</w:t>
      </w:r>
      <w:r w:rsidRPr="004D2B91">
        <w:rPr>
          <w:rFonts w:ascii="Times New Roman" w:hAnsi="Times New Roman" w:cs="Times New Roman"/>
          <w:b w:val="0"/>
          <w:color w:val="000000"/>
        </w:rPr>
        <w:t>ocalizada na bacia</w:t>
      </w:r>
      <w:r w:rsidR="004D2B91" w:rsidRPr="004D2B91">
        <w:rPr>
          <w:rFonts w:ascii="Times New Roman" w:hAnsi="Times New Roman" w:cs="Times New Roman"/>
          <w:b w:val="0"/>
          <w:color w:val="000000"/>
        </w:rPr>
        <w:t xml:space="preserve"> </w:t>
      </w:r>
      <w:r w:rsidRPr="004D2B91">
        <w:rPr>
          <w:rFonts w:ascii="Times New Roman" w:hAnsi="Times New Roman" w:cs="Times New Roman"/>
          <w:b w:val="0"/>
          <w:color w:val="000000"/>
        </w:rPr>
        <w:t>hidrográfica da represa Billings</w:t>
      </w:r>
      <w:r w:rsidR="004D2B91" w:rsidRPr="004D2B91">
        <w:rPr>
          <w:rFonts w:ascii="Times New Roman" w:hAnsi="Times New Roman" w:cs="Times New Roman"/>
          <w:b w:val="0"/>
          <w:color w:val="000000"/>
        </w:rPr>
        <w:t>;</w:t>
      </w:r>
    </w:p>
    <w:p w:rsidR="00C817D7" w:rsidRPr="003851C2" w:rsidRDefault="00C817D7" w:rsidP="00390691">
      <w:pPr>
        <w:autoSpaceDE w:val="0"/>
        <w:autoSpaceDN w:val="0"/>
        <w:adjustRightInd w:val="0"/>
        <w:jc w:val="both"/>
        <w:rPr>
          <w:rFonts w:eastAsiaTheme="minorHAnsi"/>
          <w:b/>
          <w:color w:val="231F20"/>
          <w:sz w:val="16"/>
          <w:szCs w:val="16"/>
          <w:lang w:eastAsia="en-US"/>
        </w:rPr>
      </w:pPr>
    </w:p>
    <w:p w:rsidR="00C817D7" w:rsidRPr="00F63BC2" w:rsidRDefault="00C817D7" w:rsidP="00C817D7">
      <w:pPr>
        <w:autoSpaceDE w:val="0"/>
        <w:autoSpaceDN w:val="0"/>
        <w:adjustRightInd w:val="0"/>
        <w:rPr>
          <w:rFonts w:eastAsiaTheme="minorHAnsi"/>
          <w:b/>
          <w:i/>
          <w:color w:val="2E74B5" w:themeColor="accent5" w:themeShade="BF"/>
          <w:lang w:eastAsia="en-US"/>
        </w:rPr>
      </w:pPr>
      <w:r w:rsidRPr="00F63BC2">
        <w:rPr>
          <w:rFonts w:eastAsiaTheme="minorHAnsi"/>
          <w:b/>
          <w:i/>
          <w:color w:val="2E74B5" w:themeColor="accent5" w:themeShade="BF"/>
          <w:lang w:eastAsia="en-US"/>
        </w:rPr>
        <w:t>Espécies Ameaçadas de Extinção</w:t>
      </w:r>
    </w:p>
    <w:p w:rsidR="00F63BC2" w:rsidRPr="003851C2" w:rsidRDefault="00F63BC2" w:rsidP="009A52F5">
      <w:pPr>
        <w:autoSpaceDE w:val="0"/>
        <w:autoSpaceDN w:val="0"/>
        <w:adjustRightInd w:val="0"/>
        <w:jc w:val="both"/>
        <w:rPr>
          <w:rFonts w:eastAsiaTheme="minorHAnsi"/>
          <w:color w:val="000000"/>
          <w:sz w:val="16"/>
          <w:szCs w:val="16"/>
          <w:lang w:eastAsia="en-US"/>
        </w:rPr>
      </w:pPr>
    </w:p>
    <w:p w:rsidR="009A52F5" w:rsidRPr="00AD7277" w:rsidRDefault="009A52F5" w:rsidP="008120F9">
      <w:pPr>
        <w:autoSpaceDE w:val="0"/>
        <w:autoSpaceDN w:val="0"/>
        <w:adjustRightInd w:val="0"/>
        <w:jc w:val="both"/>
        <w:rPr>
          <w:rFonts w:eastAsiaTheme="minorHAnsi"/>
          <w:color w:val="000000"/>
          <w:lang w:eastAsia="en-US"/>
        </w:rPr>
      </w:pPr>
      <w:r w:rsidRPr="00AD7277">
        <w:rPr>
          <w:rFonts w:eastAsiaTheme="minorHAnsi"/>
          <w:color w:val="000000"/>
          <w:lang w:eastAsia="en-US"/>
        </w:rPr>
        <w:t>No que se refere às</w:t>
      </w:r>
      <w:r w:rsidR="00C817D7" w:rsidRPr="00AD7277">
        <w:rPr>
          <w:rFonts w:eastAsiaTheme="minorHAnsi"/>
          <w:color w:val="000000"/>
          <w:lang w:eastAsia="en-US"/>
        </w:rPr>
        <w:t xml:space="preserve"> espécies ameaçadas de extinção no Estado de São Paulo</w:t>
      </w:r>
      <w:r w:rsidRPr="00AD7277">
        <w:rPr>
          <w:rFonts w:eastAsiaTheme="minorHAnsi"/>
          <w:color w:val="000000"/>
          <w:lang w:eastAsia="en-US"/>
        </w:rPr>
        <w:t>, o assunto é</w:t>
      </w:r>
      <w:r w:rsidR="00C817D7" w:rsidRPr="00AD7277">
        <w:rPr>
          <w:rFonts w:eastAsiaTheme="minorHAnsi"/>
          <w:color w:val="000000"/>
          <w:lang w:eastAsia="en-US"/>
        </w:rPr>
        <w:t xml:space="preserve"> definid</w:t>
      </w:r>
      <w:r w:rsidRPr="00AD7277">
        <w:rPr>
          <w:rFonts w:eastAsiaTheme="minorHAnsi"/>
          <w:color w:val="000000"/>
          <w:lang w:eastAsia="en-US"/>
        </w:rPr>
        <w:t>o</w:t>
      </w:r>
      <w:r w:rsidR="00C817D7" w:rsidRPr="00AD7277">
        <w:rPr>
          <w:rFonts w:eastAsiaTheme="minorHAnsi"/>
          <w:color w:val="000000"/>
          <w:lang w:eastAsia="en-US"/>
        </w:rPr>
        <w:t xml:space="preserve"> pelo</w:t>
      </w:r>
      <w:r w:rsidRPr="00AD7277">
        <w:rPr>
          <w:rFonts w:eastAsiaTheme="minorHAnsi"/>
          <w:color w:val="000000"/>
          <w:lang w:eastAsia="en-US"/>
        </w:rPr>
        <w:t xml:space="preserve"> </w:t>
      </w:r>
      <w:r w:rsidR="00C817D7" w:rsidRPr="00AD7277">
        <w:rPr>
          <w:rFonts w:eastAsiaTheme="minorHAnsi"/>
          <w:color w:val="000000"/>
          <w:lang w:eastAsia="en-US"/>
        </w:rPr>
        <w:t xml:space="preserve">Decreto </w:t>
      </w:r>
      <w:r w:rsidRPr="00AD7277">
        <w:rPr>
          <w:rFonts w:eastAsiaTheme="minorHAnsi"/>
          <w:color w:val="000000"/>
          <w:lang w:eastAsia="en-US"/>
        </w:rPr>
        <w:t xml:space="preserve">Estadual Nº </w:t>
      </w:r>
      <w:r w:rsidR="00C817D7" w:rsidRPr="00AD7277">
        <w:rPr>
          <w:rFonts w:eastAsiaTheme="minorHAnsi"/>
          <w:color w:val="000000"/>
          <w:lang w:eastAsia="en-US"/>
        </w:rPr>
        <w:t>42.838</w:t>
      </w:r>
      <w:r w:rsidRPr="00AD7277">
        <w:rPr>
          <w:rFonts w:eastAsiaTheme="minorHAnsi"/>
          <w:color w:val="000000"/>
          <w:lang w:eastAsia="en-US"/>
        </w:rPr>
        <w:t>/</w:t>
      </w:r>
      <w:r w:rsidR="00C817D7" w:rsidRPr="00AD7277">
        <w:rPr>
          <w:rFonts w:eastAsiaTheme="minorHAnsi"/>
          <w:color w:val="000000"/>
          <w:lang w:eastAsia="en-US"/>
        </w:rPr>
        <w:t>1998, que declara as Espécies da</w:t>
      </w:r>
      <w:r w:rsidRPr="00AD7277">
        <w:rPr>
          <w:rFonts w:eastAsiaTheme="minorHAnsi"/>
          <w:color w:val="000000"/>
          <w:lang w:eastAsia="en-US"/>
        </w:rPr>
        <w:t xml:space="preserve"> </w:t>
      </w:r>
      <w:r w:rsidR="00C817D7" w:rsidRPr="00AD7277">
        <w:rPr>
          <w:rFonts w:eastAsiaTheme="minorHAnsi"/>
          <w:color w:val="000000"/>
          <w:lang w:eastAsia="en-US"/>
        </w:rPr>
        <w:t>Fauna Silvestre Ameaçadas de Extinção e as Provavelmente Ameaçadas de Extinção no</w:t>
      </w:r>
      <w:r w:rsidRPr="00AD7277">
        <w:rPr>
          <w:rFonts w:eastAsiaTheme="minorHAnsi"/>
          <w:color w:val="000000"/>
          <w:lang w:eastAsia="en-US"/>
        </w:rPr>
        <w:t xml:space="preserve"> </w:t>
      </w:r>
      <w:r w:rsidR="00C817D7" w:rsidRPr="00AD7277">
        <w:rPr>
          <w:rFonts w:eastAsiaTheme="minorHAnsi"/>
          <w:color w:val="000000"/>
          <w:lang w:eastAsia="en-US"/>
        </w:rPr>
        <w:t xml:space="preserve">Estado de São Paulo e dá providências correlatas. </w:t>
      </w:r>
      <w:r w:rsidRPr="00AD7277">
        <w:rPr>
          <w:rFonts w:eastAsiaTheme="minorHAnsi"/>
          <w:color w:val="000000"/>
          <w:lang w:eastAsia="en-US"/>
        </w:rPr>
        <w:t>Também i</w:t>
      </w:r>
      <w:r w:rsidR="00C817D7" w:rsidRPr="00AD7277">
        <w:rPr>
          <w:rFonts w:eastAsiaTheme="minorHAnsi"/>
          <w:color w:val="000000"/>
          <w:lang w:eastAsia="en-US"/>
        </w:rPr>
        <w:t>ncumbe à Secretaria do Meio Ambiente</w:t>
      </w:r>
      <w:r w:rsidRPr="00AD7277">
        <w:rPr>
          <w:rFonts w:eastAsiaTheme="minorHAnsi"/>
          <w:color w:val="000000"/>
          <w:lang w:eastAsia="en-US"/>
        </w:rPr>
        <w:t xml:space="preserve"> </w:t>
      </w:r>
      <w:r w:rsidR="00C817D7" w:rsidRPr="00AD7277">
        <w:rPr>
          <w:rFonts w:eastAsiaTheme="minorHAnsi"/>
          <w:color w:val="000000"/>
          <w:lang w:eastAsia="en-US"/>
        </w:rPr>
        <w:t>publicar, a cada quatro anos, a Lista de Espécies da Fauna Silvestre Ameaçadas de</w:t>
      </w:r>
      <w:r w:rsidRPr="00AD7277">
        <w:rPr>
          <w:rFonts w:eastAsiaTheme="minorHAnsi"/>
          <w:color w:val="000000"/>
          <w:lang w:eastAsia="en-US"/>
        </w:rPr>
        <w:t xml:space="preserve"> </w:t>
      </w:r>
      <w:r w:rsidR="00C817D7" w:rsidRPr="00AD7277">
        <w:rPr>
          <w:rFonts w:eastAsiaTheme="minorHAnsi"/>
          <w:color w:val="000000"/>
          <w:lang w:eastAsia="en-US"/>
        </w:rPr>
        <w:t>Extinção e as Provavelmente Ameaçadas de Extinção no Estado de São Paulo, informando</w:t>
      </w:r>
      <w:r w:rsidRPr="00AD7277">
        <w:rPr>
          <w:rFonts w:eastAsiaTheme="minorHAnsi"/>
          <w:color w:val="000000"/>
          <w:lang w:eastAsia="en-US"/>
        </w:rPr>
        <w:t xml:space="preserve"> </w:t>
      </w:r>
      <w:r w:rsidR="00C817D7" w:rsidRPr="00AD7277">
        <w:rPr>
          <w:rFonts w:eastAsiaTheme="minorHAnsi"/>
          <w:color w:val="000000"/>
          <w:lang w:eastAsia="en-US"/>
        </w:rPr>
        <w:t xml:space="preserve">a distribuição das espécies e subespécies e o respectivo "status" de ameaça. </w:t>
      </w:r>
    </w:p>
    <w:p w:rsidR="008120F9" w:rsidRPr="003851C2" w:rsidRDefault="008120F9" w:rsidP="008120F9">
      <w:pPr>
        <w:autoSpaceDE w:val="0"/>
        <w:autoSpaceDN w:val="0"/>
        <w:adjustRightInd w:val="0"/>
        <w:jc w:val="both"/>
        <w:rPr>
          <w:rFonts w:eastAsiaTheme="minorHAnsi"/>
          <w:color w:val="000000"/>
          <w:sz w:val="16"/>
          <w:szCs w:val="16"/>
          <w:lang w:eastAsia="en-US"/>
        </w:rPr>
      </w:pPr>
    </w:p>
    <w:p w:rsidR="00C817D7" w:rsidRPr="00AD7277" w:rsidRDefault="008120F9" w:rsidP="009A52F5">
      <w:pPr>
        <w:autoSpaceDE w:val="0"/>
        <w:autoSpaceDN w:val="0"/>
        <w:adjustRightInd w:val="0"/>
        <w:jc w:val="both"/>
        <w:rPr>
          <w:rFonts w:eastAsiaTheme="minorHAnsi"/>
          <w:color w:val="000000"/>
          <w:lang w:eastAsia="en-US"/>
        </w:rPr>
      </w:pPr>
      <w:r w:rsidRPr="00AD7277">
        <w:rPr>
          <w:rFonts w:eastAsiaTheme="minorHAnsi"/>
          <w:color w:val="000000"/>
          <w:lang w:eastAsia="en-US"/>
        </w:rPr>
        <w:t>Segundo a Resolução SMA Nº 48/2004, o</w:t>
      </w:r>
      <w:r w:rsidR="00C817D7" w:rsidRPr="00AD7277">
        <w:rPr>
          <w:rFonts w:eastAsiaTheme="minorHAnsi"/>
          <w:color w:val="000000"/>
          <w:lang w:eastAsia="en-US"/>
        </w:rPr>
        <w:t xml:space="preserve"> Estado de São Paulo apresenta 242 espécies arbóreas com algum grau de ameaça de</w:t>
      </w:r>
      <w:r w:rsidRPr="00AD7277">
        <w:rPr>
          <w:rFonts w:eastAsiaTheme="minorHAnsi"/>
          <w:color w:val="000000"/>
          <w:lang w:eastAsia="en-US"/>
        </w:rPr>
        <w:t xml:space="preserve"> </w:t>
      </w:r>
      <w:r w:rsidR="00C817D7" w:rsidRPr="00AD7277">
        <w:rPr>
          <w:rFonts w:eastAsiaTheme="minorHAnsi"/>
          <w:color w:val="000000"/>
          <w:lang w:eastAsia="en-US"/>
        </w:rPr>
        <w:t>extinção</w:t>
      </w:r>
      <w:r w:rsidRPr="00AD7277">
        <w:rPr>
          <w:rFonts w:eastAsiaTheme="minorHAnsi"/>
          <w:color w:val="000000"/>
          <w:lang w:eastAsia="en-US"/>
        </w:rPr>
        <w:t xml:space="preserve"> e registrou, </w:t>
      </w:r>
      <w:r w:rsidR="00C817D7" w:rsidRPr="00AD7277">
        <w:rPr>
          <w:rFonts w:eastAsiaTheme="minorHAnsi"/>
          <w:color w:val="000000"/>
          <w:lang w:eastAsia="en-US"/>
        </w:rPr>
        <w:t>dentre as espécies</w:t>
      </w:r>
      <w:r w:rsidRPr="00AD7277">
        <w:rPr>
          <w:rFonts w:eastAsiaTheme="minorHAnsi"/>
          <w:color w:val="000000"/>
          <w:lang w:eastAsia="en-US"/>
        </w:rPr>
        <w:t xml:space="preserve"> </w:t>
      </w:r>
      <w:r w:rsidR="00C817D7" w:rsidRPr="00AD7277">
        <w:rPr>
          <w:rFonts w:eastAsiaTheme="minorHAnsi"/>
          <w:color w:val="000000"/>
          <w:lang w:eastAsia="en-US"/>
        </w:rPr>
        <w:t>ameaçadas, quais estão sendo produzidas nos viveiros florestais. Os resultados permitiram disponibilizar</w:t>
      </w:r>
      <w:r w:rsidRPr="00AD7277">
        <w:rPr>
          <w:rFonts w:eastAsiaTheme="minorHAnsi"/>
          <w:color w:val="000000"/>
          <w:lang w:eastAsia="en-US"/>
        </w:rPr>
        <w:t xml:space="preserve"> </w:t>
      </w:r>
      <w:r w:rsidR="00C817D7" w:rsidRPr="00AD7277">
        <w:rPr>
          <w:rFonts w:eastAsiaTheme="minorHAnsi"/>
          <w:color w:val="000000"/>
          <w:lang w:eastAsia="en-US"/>
        </w:rPr>
        <w:t>informações básicas para a melhoria dos reflorestamentos heterogêneos e o</w:t>
      </w:r>
      <w:r w:rsidRPr="00AD7277">
        <w:rPr>
          <w:rFonts w:eastAsiaTheme="minorHAnsi"/>
          <w:color w:val="000000"/>
          <w:lang w:eastAsia="en-US"/>
        </w:rPr>
        <w:t xml:space="preserve"> </w:t>
      </w:r>
      <w:r w:rsidR="00C817D7" w:rsidRPr="00AD7277">
        <w:rPr>
          <w:rFonts w:eastAsiaTheme="minorHAnsi"/>
          <w:color w:val="000000"/>
          <w:lang w:eastAsia="en-US"/>
        </w:rPr>
        <w:t>estabelecimento de Políticas Públicas a fim de se estimular o uso dessas espécies na</w:t>
      </w:r>
      <w:r w:rsidRPr="00AD7277">
        <w:rPr>
          <w:rFonts w:eastAsiaTheme="minorHAnsi"/>
          <w:color w:val="000000"/>
          <w:lang w:eastAsia="en-US"/>
        </w:rPr>
        <w:t xml:space="preserve"> </w:t>
      </w:r>
      <w:r w:rsidR="00C817D7" w:rsidRPr="00AD7277">
        <w:rPr>
          <w:rFonts w:eastAsiaTheme="minorHAnsi"/>
          <w:color w:val="000000"/>
          <w:lang w:eastAsia="en-US"/>
        </w:rPr>
        <w:t>recuperação de áreas degradadas.</w:t>
      </w:r>
    </w:p>
    <w:p w:rsidR="008120F9" w:rsidRPr="003851C2" w:rsidRDefault="008120F9" w:rsidP="009A52F5">
      <w:pPr>
        <w:autoSpaceDE w:val="0"/>
        <w:autoSpaceDN w:val="0"/>
        <w:adjustRightInd w:val="0"/>
        <w:jc w:val="both"/>
        <w:rPr>
          <w:rFonts w:eastAsiaTheme="minorHAnsi"/>
          <w:color w:val="000000"/>
          <w:sz w:val="16"/>
          <w:szCs w:val="16"/>
          <w:lang w:eastAsia="en-US"/>
        </w:rPr>
      </w:pPr>
    </w:p>
    <w:p w:rsidR="008120F9" w:rsidRPr="00AD7277" w:rsidRDefault="00C817D7" w:rsidP="009A52F5">
      <w:pPr>
        <w:autoSpaceDE w:val="0"/>
        <w:autoSpaceDN w:val="0"/>
        <w:adjustRightInd w:val="0"/>
        <w:jc w:val="both"/>
        <w:rPr>
          <w:rFonts w:eastAsiaTheme="minorHAnsi"/>
          <w:color w:val="000000"/>
          <w:lang w:eastAsia="en-US"/>
        </w:rPr>
      </w:pPr>
      <w:r w:rsidRPr="00AD7277">
        <w:rPr>
          <w:rFonts w:eastAsiaTheme="minorHAnsi"/>
          <w:color w:val="000000"/>
          <w:lang w:eastAsia="en-US"/>
        </w:rPr>
        <w:t xml:space="preserve">Dentre as espécies </w:t>
      </w:r>
      <w:r w:rsidR="008120F9" w:rsidRPr="00AD7277">
        <w:rPr>
          <w:rFonts w:eastAsiaTheme="minorHAnsi"/>
          <w:color w:val="000000"/>
          <w:lang w:eastAsia="en-US"/>
        </w:rPr>
        <w:t xml:space="preserve">da fauna </w:t>
      </w:r>
      <w:r w:rsidRPr="00AD7277">
        <w:rPr>
          <w:rFonts w:eastAsiaTheme="minorHAnsi"/>
          <w:color w:val="000000"/>
          <w:lang w:eastAsia="en-US"/>
        </w:rPr>
        <w:t>registradas na região pelo "Atlas Ambiental do Município de São Paulo",</w:t>
      </w:r>
      <w:r w:rsidR="008120F9" w:rsidRPr="00AD7277">
        <w:rPr>
          <w:rFonts w:eastAsiaTheme="minorHAnsi"/>
          <w:color w:val="000000"/>
          <w:lang w:eastAsia="en-US"/>
        </w:rPr>
        <w:t xml:space="preserve"> </w:t>
      </w:r>
      <w:r w:rsidRPr="00AD7277">
        <w:rPr>
          <w:rFonts w:eastAsiaTheme="minorHAnsi"/>
          <w:color w:val="000000"/>
          <w:lang w:eastAsia="en-US"/>
        </w:rPr>
        <w:t xml:space="preserve">18 espécies </w:t>
      </w:r>
      <w:r w:rsidR="008120F9" w:rsidRPr="00AD7277">
        <w:rPr>
          <w:rFonts w:eastAsiaTheme="minorHAnsi"/>
          <w:color w:val="000000"/>
          <w:lang w:eastAsia="en-US"/>
        </w:rPr>
        <w:t xml:space="preserve">estão </w:t>
      </w:r>
      <w:r w:rsidRPr="00AD7277">
        <w:rPr>
          <w:rFonts w:eastAsiaTheme="minorHAnsi"/>
          <w:color w:val="000000"/>
          <w:lang w:eastAsia="en-US"/>
        </w:rPr>
        <w:t>ameaçadas de extinção e cinco provavelmente ameaçadas</w:t>
      </w:r>
      <w:r w:rsidR="008120F9" w:rsidRPr="00AD7277">
        <w:rPr>
          <w:rFonts w:eastAsiaTheme="minorHAnsi"/>
          <w:color w:val="000000"/>
          <w:lang w:eastAsia="en-US"/>
        </w:rPr>
        <w:t xml:space="preserve"> </w:t>
      </w:r>
      <w:r w:rsidRPr="00AD7277">
        <w:rPr>
          <w:rFonts w:eastAsiaTheme="minorHAnsi"/>
          <w:color w:val="000000"/>
          <w:lang w:eastAsia="en-US"/>
        </w:rPr>
        <w:t>de extinção</w:t>
      </w:r>
      <w:r w:rsidR="008120F9" w:rsidRPr="00AD7277">
        <w:rPr>
          <w:rFonts w:eastAsiaTheme="minorHAnsi"/>
          <w:color w:val="000000"/>
          <w:lang w:eastAsia="en-US"/>
        </w:rPr>
        <w:t xml:space="preserve">. </w:t>
      </w:r>
    </w:p>
    <w:p w:rsidR="008120F9" w:rsidRPr="003851C2" w:rsidRDefault="008120F9" w:rsidP="009A52F5">
      <w:pPr>
        <w:autoSpaceDE w:val="0"/>
        <w:autoSpaceDN w:val="0"/>
        <w:adjustRightInd w:val="0"/>
        <w:jc w:val="both"/>
        <w:rPr>
          <w:rFonts w:eastAsiaTheme="minorHAnsi"/>
          <w:color w:val="000000"/>
          <w:sz w:val="16"/>
          <w:szCs w:val="16"/>
          <w:lang w:eastAsia="en-US"/>
        </w:rPr>
      </w:pPr>
    </w:p>
    <w:p w:rsidR="00C817D7" w:rsidRPr="00AD7277" w:rsidRDefault="008120F9" w:rsidP="009A52F5">
      <w:pPr>
        <w:autoSpaceDE w:val="0"/>
        <w:autoSpaceDN w:val="0"/>
        <w:adjustRightInd w:val="0"/>
        <w:jc w:val="both"/>
        <w:rPr>
          <w:rFonts w:eastAsiaTheme="minorHAnsi"/>
          <w:color w:val="000000"/>
          <w:lang w:eastAsia="en-US"/>
        </w:rPr>
      </w:pPr>
      <w:r w:rsidRPr="00AD7277">
        <w:rPr>
          <w:rFonts w:eastAsiaTheme="minorHAnsi"/>
          <w:color w:val="000000"/>
          <w:lang w:eastAsia="en-US"/>
        </w:rPr>
        <w:t>S</w:t>
      </w:r>
      <w:r w:rsidR="00C817D7" w:rsidRPr="00AD7277">
        <w:rPr>
          <w:rFonts w:eastAsiaTheme="minorHAnsi"/>
          <w:color w:val="000000"/>
          <w:lang w:eastAsia="en-US"/>
        </w:rPr>
        <w:t>egundo o Decreto Estadual N</w:t>
      </w:r>
      <w:r w:rsidRPr="00AD7277">
        <w:rPr>
          <w:rFonts w:eastAsiaTheme="minorHAnsi"/>
          <w:color w:val="000000"/>
          <w:lang w:eastAsia="en-US"/>
        </w:rPr>
        <w:t xml:space="preserve">º </w:t>
      </w:r>
      <w:r w:rsidR="00C817D7" w:rsidRPr="00AD7277">
        <w:rPr>
          <w:rFonts w:eastAsiaTheme="minorHAnsi"/>
          <w:color w:val="000000"/>
          <w:lang w:eastAsia="en-US"/>
        </w:rPr>
        <w:t>42.838/98</w:t>
      </w:r>
      <w:r w:rsidRPr="00AD7277">
        <w:rPr>
          <w:rFonts w:eastAsiaTheme="minorHAnsi"/>
          <w:color w:val="000000"/>
          <w:lang w:eastAsia="en-US"/>
        </w:rPr>
        <w:t xml:space="preserve"> as</w:t>
      </w:r>
      <w:r w:rsidR="00C817D7" w:rsidRPr="00AD7277">
        <w:rPr>
          <w:rFonts w:eastAsiaTheme="minorHAnsi"/>
          <w:color w:val="000000"/>
          <w:lang w:eastAsia="en-US"/>
        </w:rPr>
        <w:t xml:space="preserve"> espécies ameaçadas de</w:t>
      </w:r>
      <w:r w:rsidRPr="00AD7277">
        <w:rPr>
          <w:rFonts w:eastAsiaTheme="minorHAnsi"/>
          <w:color w:val="000000"/>
          <w:lang w:eastAsia="en-US"/>
        </w:rPr>
        <w:t xml:space="preserve"> </w:t>
      </w:r>
      <w:r w:rsidR="00C817D7" w:rsidRPr="00AD7277">
        <w:rPr>
          <w:rFonts w:eastAsiaTheme="minorHAnsi"/>
          <w:color w:val="000000"/>
          <w:lang w:eastAsia="en-US"/>
        </w:rPr>
        <w:t>extinção são:</w:t>
      </w:r>
    </w:p>
    <w:p w:rsidR="008120F9" w:rsidRPr="00AD7277" w:rsidRDefault="008120F9" w:rsidP="009A52F5">
      <w:pPr>
        <w:autoSpaceDE w:val="0"/>
        <w:autoSpaceDN w:val="0"/>
        <w:adjustRightInd w:val="0"/>
        <w:jc w:val="both"/>
        <w:rPr>
          <w:rFonts w:eastAsiaTheme="minorHAnsi"/>
          <w:color w:val="000000"/>
          <w:lang w:eastAsia="en-US"/>
        </w:rPr>
      </w:pP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Leucopternis</w:t>
      </w:r>
      <w:proofErr w:type="spellEnd"/>
      <w:r w:rsidRPr="00AD7277">
        <w:rPr>
          <w:rFonts w:eastAsiaTheme="minorHAnsi"/>
          <w:color w:val="000000"/>
        </w:rPr>
        <w:t xml:space="preserve"> </w:t>
      </w:r>
      <w:proofErr w:type="spellStart"/>
      <w:r w:rsidRPr="00AD7277">
        <w:rPr>
          <w:rFonts w:eastAsiaTheme="minorHAnsi"/>
          <w:color w:val="000000"/>
        </w:rPr>
        <w:t>lacernulata</w:t>
      </w:r>
      <w:proofErr w:type="spellEnd"/>
      <w:r w:rsidRPr="00AD7277">
        <w:rPr>
          <w:rFonts w:eastAsiaTheme="minorHAnsi"/>
          <w:color w:val="000000"/>
        </w:rPr>
        <w:t xml:space="preserve"> (gavião-pomba),</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Spizaetus</w:t>
      </w:r>
      <w:proofErr w:type="spellEnd"/>
      <w:r w:rsidRPr="00AD7277">
        <w:rPr>
          <w:rFonts w:eastAsiaTheme="minorHAnsi"/>
          <w:color w:val="000000"/>
        </w:rPr>
        <w:t xml:space="preserve"> </w:t>
      </w:r>
      <w:proofErr w:type="spellStart"/>
      <w:r w:rsidRPr="00AD7277">
        <w:rPr>
          <w:rFonts w:eastAsiaTheme="minorHAnsi"/>
          <w:color w:val="000000"/>
        </w:rPr>
        <w:t>tyrannus</w:t>
      </w:r>
      <w:proofErr w:type="spellEnd"/>
      <w:r w:rsidRPr="00AD7277">
        <w:rPr>
          <w:rFonts w:eastAsiaTheme="minorHAnsi"/>
          <w:color w:val="000000"/>
        </w:rPr>
        <w:t xml:space="preserve"> (gavião-pega-macaco),</w:t>
      </w:r>
    </w:p>
    <w:p w:rsidR="00C817D7" w:rsidRPr="00AD7277" w:rsidRDefault="00C817D7" w:rsidP="008120F9">
      <w:pPr>
        <w:autoSpaceDE w:val="0"/>
        <w:autoSpaceDN w:val="0"/>
        <w:adjustRightInd w:val="0"/>
        <w:ind w:left="1080"/>
        <w:jc w:val="both"/>
        <w:rPr>
          <w:rFonts w:eastAsiaTheme="minorHAnsi"/>
          <w:color w:val="000000"/>
        </w:rPr>
      </w:pPr>
      <w:r w:rsidRPr="00AD7277">
        <w:rPr>
          <w:rFonts w:eastAsiaTheme="minorHAnsi"/>
          <w:color w:val="000000"/>
        </w:rPr>
        <w:t xml:space="preserve">Amazona </w:t>
      </w:r>
      <w:proofErr w:type="spellStart"/>
      <w:r w:rsidRPr="00AD7277">
        <w:rPr>
          <w:rFonts w:eastAsiaTheme="minorHAnsi"/>
          <w:color w:val="000000"/>
        </w:rPr>
        <w:t>aestiva</w:t>
      </w:r>
      <w:proofErr w:type="spellEnd"/>
      <w:r w:rsidRPr="00AD7277">
        <w:rPr>
          <w:rFonts w:eastAsiaTheme="minorHAnsi"/>
          <w:color w:val="000000"/>
        </w:rPr>
        <w:t xml:space="preserve"> (papagaio-verdadeiro),</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Aratinga</w:t>
      </w:r>
      <w:proofErr w:type="spellEnd"/>
      <w:r w:rsidRPr="00AD7277">
        <w:rPr>
          <w:rFonts w:eastAsiaTheme="minorHAnsi"/>
          <w:color w:val="000000"/>
        </w:rPr>
        <w:t xml:space="preserve"> </w:t>
      </w:r>
      <w:proofErr w:type="spellStart"/>
      <w:r w:rsidRPr="00AD7277">
        <w:rPr>
          <w:rFonts w:eastAsiaTheme="minorHAnsi"/>
          <w:color w:val="000000"/>
        </w:rPr>
        <w:t>auricapilla</w:t>
      </w:r>
      <w:proofErr w:type="spellEnd"/>
      <w:r w:rsidRPr="00AD7277">
        <w:rPr>
          <w:rFonts w:eastAsiaTheme="minorHAnsi"/>
          <w:color w:val="000000"/>
        </w:rPr>
        <w:t xml:space="preserve"> (jandaia-de-testa-vermelha),</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Diopsittaca</w:t>
      </w:r>
      <w:proofErr w:type="spellEnd"/>
      <w:r w:rsidRPr="00AD7277">
        <w:rPr>
          <w:rFonts w:eastAsiaTheme="minorHAnsi"/>
          <w:color w:val="000000"/>
        </w:rPr>
        <w:t xml:space="preserve"> </w:t>
      </w:r>
      <w:proofErr w:type="spellStart"/>
      <w:r w:rsidRPr="00AD7277">
        <w:rPr>
          <w:rFonts w:eastAsiaTheme="minorHAnsi"/>
          <w:color w:val="000000"/>
        </w:rPr>
        <w:t>nobilis</w:t>
      </w:r>
      <w:proofErr w:type="spellEnd"/>
      <w:r w:rsidRPr="00AD7277">
        <w:rPr>
          <w:rFonts w:eastAsiaTheme="minorHAnsi"/>
          <w:color w:val="000000"/>
        </w:rPr>
        <w:t xml:space="preserve"> (maracanã-nobre),</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Triclaria</w:t>
      </w:r>
      <w:proofErr w:type="spellEnd"/>
      <w:r w:rsidRPr="00AD7277">
        <w:rPr>
          <w:rFonts w:eastAsiaTheme="minorHAnsi"/>
          <w:color w:val="000000"/>
        </w:rPr>
        <w:t xml:space="preserve"> </w:t>
      </w:r>
      <w:proofErr w:type="spellStart"/>
      <w:r w:rsidRPr="00AD7277">
        <w:rPr>
          <w:rFonts w:eastAsiaTheme="minorHAnsi"/>
          <w:color w:val="000000"/>
        </w:rPr>
        <w:t>malachitacea</w:t>
      </w:r>
      <w:proofErr w:type="spellEnd"/>
      <w:r w:rsidRPr="00AD7277">
        <w:rPr>
          <w:rFonts w:eastAsiaTheme="minorHAnsi"/>
          <w:color w:val="000000"/>
        </w:rPr>
        <w:t xml:space="preserve"> (sabiá-</w:t>
      </w:r>
      <w:proofErr w:type="spellStart"/>
      <w:r w:rsidRPr="00AD7277">
        <w:rPr>
          <w:rFonts w:eastAsiaTheme="minorHAnsi"/>
          <w:color w:val="000000"/>
        </w:rPr>
        <w:t>cica</w:t>
      </w:r>
      <w:proofErr w:type="spellEnd"/>
      <w:r w:rsidRPr="00AD7277">
        <w:rPr>
          <w:rFonts w:eastAsiaTheme="minorHAnsi"/>
          <w:color w:val="000000"/>
        </w:rPr>
        <w:t>),</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Laniisoma</w:t>
      </w:r>
      <w:proofErr w:type="spellEnd"/>
      <w:r w:rsidRPr="00AD7277">
        <w:rPr>
          <w:rFonts w:eastAsiaTheme="minorHAnsi"/>
          <w:color w:val="000000"/>
        </w:rPr>
        <w:t xml:space="preserve"> </w:t>
      </w:r>
      <w:proofErr w:type="spellStart"/>
      <w:r w:rsidRPr="00AD7277">
        <w:rPr>
          <w:rFonts w:eastAsiaTheme="minorHAnsi"/>
          <w:color w:val="000000"/>
        </w:rPr>
        <w:t>elegans</w:t>
      </w:r>
      <w:proofErr w:type="spellEnd"/>
      <w:r w:rsidRPr="00AD7277">
        <w:rPr>
          <w:rFonts w:eastAsiaTheme="minorHAnsi"/>
          <w:color w:val="000000"/>
        </w:rPr>
        <w:t xml:space="preserve"> (chibante),</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Procnias</w:t>
      </w:r>
      <w:proofErr w:type="spellEnd"/>
      <w:r w:rsidRPr="00AD7277">
        <w:rPr>
          <w:rFonts w:eastAsiaTheme="minorHAnsi"/>
          <w:color w:val="000000"/>
        </w:rPr>
        <w:t xml:space="preserve"> </w:t>
      </w:r>
      <w:proofErr w:type="spellStart"/>
      <w:r w:rsidRPr="00AD7277">
        <w:rPr>
          <w:rFonts w:eastAsiaTheme="minorHAnsi"/>
          <w:color w:val="000000"/>
        </w:rPr>
        <w:t>nudicollis</w:t>
      </w:r>
      <w:proofErr w:type="spellEnd"/>
      <w:r w:rsidRPr="00AD7277">
        <w:rPr>
          <w:rFonts w:eastAsiaTheme="minorHAnsi"/>
          <w:color w:val="000000"/>
        </w:rPr>
        <w:t xml:space="preserve"> (araponga),</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Pyroderus</w:t>
      </w:r>
      <w:proofErr w:type="spellEnd"/>
      <w:r w:rsidRPr="00AD7277">
        <w:rPr>
          <w:rFonts w:eastAsiaTheme="minorHAnsi"/>
          <w:color w:val="000000"/>
        </w:rPr>
        <w:t xml:space="preserve"> </w:t>
      </w:r>
      <w:proofErr w:type="spellStart"/>
      <w:r w:rsidRPr="00AD7277">
        <w:rPr>
          <w:rFonts w:eastAsiaTheme="minorHAnsi"/>
          <w:color w:val="000000"/>
        </w:rPr>
        <w:t>scutatus</w:t>
      </w:r>
      <w:proofErr w:type="spellEnd"/>
      <w:r w:rsidRPr="00AD7277">
        <w:rPr>
          <w:rFonts w:eastAsiaTheme="minorHAnsi"/>
          <w:color w:val="000000"/>
        </w:rPr>
        <w:t xml:space="preserve"> (pavão-do-mato),</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Oryzoborus</w:t>
      </w:r>
      <w:proofErr w:type="spellEnd"/>
      <w:r w:rsidRPr="00AD7277">
        <w:rPr>
          <w:rFonts w:eastAsiaTheme="minorHAnsi"/>
          <w:color w:val="000000"/>
        </w:rPr>
        <w:t xml:space="preserve"> </w:t>
      </w:r>
      <w:proofErr w:type="spellStart"/>
      <w:r w:rsidRPr="00AD7277">
        <w:rPr>
          <w:rFonts w:eastAsiaTheme="minorHAnsi"/>
          <w:color w:val="000000"/>
        </w:rPr>
        <w:t>angolensis</w:t>
      </w:r>
      <w:proofErr w:type="spellEnd"/>
      <w:r w:rsidRPr="00AD7277">
        <w:rPr>
          <w:rFonts w:eastAsiaTheme="minorHAnsi"/>
          <w:color w:val="000000"/>
        </w:rPr>
        <w:t xml:space="preserve"> (curió),</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Sporophila</w:t>
      </w:r>
      <w:proofErr w:type="spellEnd"/>
      <w:r w:rsidRPr="00AD7277">
        <w:rPr>
          <w:rFonts w:eastAsiaTheme="minorHAnsi"/>
          <w:color w:val="000000"/>
        </w:rPr>
        <w:t xml:space="preserve"> </w:t>
      </w:r>
      <w:proofErr w:type="spellStart"/>
      <w:r w:rsidRPr="00AD7277">
        <w:rPr>
          <w:rFonts w:eastAsiaTheme="minorHAnsi"/>
          <w:color w:val="000000"/>
        </w:rPr>
        <w:t>ruficollis</w:t>
      </w:r>
      <w:proofErr w:type="spellEnd"/>
      <w:r w:rsidRPr="00AD7277">
        <w:rPr>
          <w:rFonts w:eastAsiaTheme="minorHAnsi"/>
          <w:color w:val="000000"/>
        </w:rPr>
        <w:t xml:space="preserve"> (</w:t>
      </w:r>
      <w:proofErr w:type="spellStart"/>
      <w:r w:rsidRPr="00AD7277">
        <w:rPr>
          <w:rFonts w:eastAsiaTheme="minorHAnsi"/>
          <w:color w:val="000000"/>
        </w:rPr>
        <w:t>coleirinho</w:t>
      </w:r>
      <w:proofErr w:type="spellEnd"/>
      <w:r w:rsidRPr="00AD7277">
        <w:rPr>
          <w:rFonts w:eastAsiaTheme="minorHAnsi"/>
          <w:color w:val="000000"/>
        </w:rPr>
        <w:t>),</w:t>
      </w:r>
    </w:p>
    <w:p w:rsidR="00C817D7" w:rsidRPr="00AD7277" w:rsidRDefault="00C817D7" w:rsidP="008120F9">
      <w:pPr>
        <w:autoSpaceDE w:val="0"/>
        <w:autoSpaceDN w:val="0"/>
        <w:adjustRightInd w:val="0"/>
        <w:ind w:left="1080"/>
        <w:jc w:val="both"/>
        <w:rPr>
          <w:rFonts w:eastAsiaTheme="minorHAnsi"/>
          <w:color w:val="000000"/>
        </w:rPr>
      </w:pPr>
      <w:r w:rsidRPr="00AD7277">
        <w:rPr>
          <w:rFonts w:eastAsiaTheme="minorHAnsi"/>
          <w:color w:val="000000"/>
        </w:rPr>
        <w:t xml:space="preserve">Puma </w:t>
      </w:r>
      <w:proofErr w:type="spellStart"/>
      <w:r w:rsidRPr="00AD7277">
        <w:rPr>
          <w:rFonts w:eastAsiaTheme="minorHAnsi"/>
          <w:color w:val="000000"/>
        </w:rPr>
        <w:t>concolor</w:t>
      </w:r>
      <w:proofErr w:type="spellEnd"/>
      <w:r w:rsidRPr="00AD7277">
        <w:rPr>
          <w:rFonts w:eastAsiaTheme="minorHAnsi"/>
          <w:color w:val="000000"/>
        </w:rPr>
        <w:t xml:space="preserve"> (onça-parda),</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Lutra</w:t>
      </w:r>
      <w:proofErr w:type="spellEnd"/>
      <w:r w:rsidRPr="00AD7277">
        <w:rPr>
          <w:rFonts w:eastAsiaTheme="minorHAnsi"/>
          <w:color w:val="000000"/>
        </w:rPr>
        <w:t xml:space="preserve"> </w:t>
      </w:r>
      <w:proofErr w:type="spellStart"/>
      <w:r w:rsidRPr="00AD7277">
        <w:rPr>
          <w:rFonts w:eastAsiaTheme="minorHAnsi"/>
          <w:color w:val="000000"/>
        </w:rPr>
        <w:t>longicaudis</w:t>
      </w:r>
      <w:proofErr w:type="spellEnd"/>
      <w:r w:rsidRPr="00AD7277">
        <w:rPr>
          <w:rFonts w:eastAsiaTheme="minorHAnsi"/>
          <w:color w:val="000000"/>
        </w:rPr>
        <w:t xml:space="preserve"> (lontra),</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Tapirus</w:t>
      </w:r>
      <w:proofErr w:type="spellEnd"/>
      <w:r w:rsidRPr="00AD7277">
        <w:rPr>
          <w:rFonts w:eastAsiaTheme="minorHAnsi"/>
          <w:color w:val="000000"/>
        </w:rPr>
        <w:t xml:space="preserve"> </w:t>
      </w:r>
      <w:proofErr w:type="spellStart"/>
      <w:r w:rsidRPr="00AD7277">
        <w:rPr>
          <w:rFonts w:eastAsiaTheme="minorHAnsi"/>
          <w:color w:val="000000"/>
        </w:rPr>
        <w:t>terrestris</w:t>
      </w:r>
      <w:proofErr w:type="spellEnd"/>
      <w:r w:rsidRPr="00AD7277">
        <w:rPr>
          <w:rFonts w:eastAsiaTheme="minorHAnsi"/>
          <w:color w:val="000000"/>
        </w:rPr>
        <w:t xml:space="preserve"> (anta),</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Callithrix</w:t>
      </w:r>
      <w:proofErr w:type="spellEnd"/>
      <w:r w:rsidRPr="00AD7277">
        <w:rPr>
          <w:rFonts w:eastAsiaTheme="minorHAnsi"/>
          <w:color w:val="000000"/>
        </w:rPr>
        <w:t xml:space="preserve"> </w:t>
      </w:r>
      <w:proofErr w:type="spellStart"/>
      <w:r w:rsidRPr="00AD7277">
        <w:rPr>
          <w:rFonts w:eastAsiaTheme="minorHAnsi"/>
          <w:color w:val="000000"/>
        </w:rPr>
        <w:t>penicillata</w:t>
      </w:r>
      <w:proofErr w:type="spellEnd"/>
      <w:r w:rsidRPr="00AD7277">
        <w:rPr>
          <w:rFonts w:eastAsiaTheme="minorHAnsi"/>
          <w:color w:val="000000"/>
        </w:rPr>
        <w:t xml:space="preserve"> (</w:t>
      </w:r>
      <w:proofErr w:type="spellStart"/>
      <w:r w:rsidRPr="00AD7277">
        <w:rPr>
          <w:rFonts w:eastAsiaTheme="minorHAnsi"/>
          <w:color w:val="000000"/>
        </w:rPr>
        <w:t>sagüi-de-tufo-preto</w:t>
      </w:r>
      <w:proofErr w:type="spellEnd"/>
      <w:r w:rsidRPr="00AD7277">
        <w:rPr>
          <w:rFonts w:eastAsiaTheme="minorHAnsi"/>
          <w:color w:val="000000"/>
        </w:rPr>
        <w:t>) e</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Alouatta</w:t>
      </w:r>
      <w:proofErr w:type="spellEnd"/>
      <w:r w:rsidRPr="00AD7277">
        <w:rPr>
          <w:rFonts w:eastAsiaTheme="minorHAnsi"/>
          <w:color w:val="000000"/>
        </w:rPr>
        <w:t xml:space="preserve"> fusca (bugio).</w:t>
      </w:r>
    </w:p>
    <w:p w:rsidR="008120F9" w:rsidRPr="00AD7277" w:rsidRDefault="008120F9" w:rsidP="008120F9">
      <w:pPr>
        <w:autoSpaceDE w:val="0"/>
        <w:autoSpaceDN w:val="0"/>
        <w:adjustRightInd w:val="0"/>
        <w:ind w:left="360"/>
        <w:jc w:val="both"/>
        <w:rPr>
          <w:rFonts w:eastAsiaTheme="minorHAnsi"/>
          <w:color w:val="000000"/>
        </w:rPr>
      </w:pPr>
    </w:p>
    <w:p w:rsidR="00C817D7" w:rsidRPr="00AD7277" w:rsidRDefault="00C817D7" w:rsidP="008120F9">
      <w:pPr>
        <w:autoSpaceDE w:val="0"/>
        <w:autoSpaceDN w:val="0"/>
        <w:adjustRightInd w:val="0"/>
        <w:ind w:left="360"/>
        <w:jc w:val="both"/>
        <w:rPr>
          <w:rFonts w:eastAsiaTheme="minorHAnsi"/>
          <w:color w:val="000000"/>
        </w:rPr>
      </w:pPr>
      <w:r w:rsidRPr="00AD7277">
        <w:rPr>
          <w:rFonts w:eastAsiaTheme="minorHAnsi"/>
          <w:color w:val="000000"/>
        </w:rPr>
        <w:t>As espécies que entram na categoria de provavelmente ameaçados de extinção são:</w:t>
      </w:r>
    </w:p>
    <w:p w:rsidR="008120F9" w:rsidRPr="00AD7277" w:rsidRDefault="008120F9" w:rsidP="008120F9">
      <w:pPr>
        <w:autoSpaceDE w:val="0"/>
        <w:autoSpaceDN w:val="0"/>
        <w:adjustRightInd w:val="0"/>
        <w:ind w:left="360"/>
        <w:jc w:val="both"/>
        <w:rPr>
          <w:rFonts w:eastAsiaTheme="minorHAnsi"/>
          <w:color w:val="000000"/>
        </w:rPr>
      </w:pP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Hydromedusa</w:t>
      </w:r>
      <w:proofErr w:type="spellEnd"/>
      <w:r w:rsidRPr="00AD7277">
        <w:rPr>
          <w:rFonts w:eastAsiaTheme="minorHAnsi"/>
          <w:color w:val="000000"/>
        </w:rPr>
        <w:t xml:space="preserve"> </w:t>
      </w:r>
      <w:proofErr w:type="spellStart"/>
      <w:r w:rsidRPr="00AD7277">
        <w:rPr>
          <w:rFonts w:eastAsiaTheme="minorHAnsi"/>
          <w:color w:val="000000"/>
        </w:rPr>
        <w:t>tectifera</w:t>
      </w:r>
      <w:proofErr w:type="spellEnd"/>
      <w:r w:rsidRPr="00AD7277">
        <w:rPr>
          <w:rFonts w:eastAsiaTheme="minorHAnsi"/>
          <w:color w:val="000000"/>
        </w:rPr>
        <w:t xml:space="preserve"> (cágado-pescoço-de-cobra),</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Leptodon</w:t>
      </w:r>
      <w:proofErr w:type="spellEnd"/>
      <w:r w:rsidRPr="00AD7277">
        <w:rPr>
          <w:rFonts w:eastAsiaTheme="minorHAnsi"/>
          <w:color w:val="000000"/>
        </w:rPr>
        <w:t xml:space="preserve"> </w:t>
      </w:r>
      <w:proofErr w:type="spellStart"/>
      <w:r w:rsidRPr="00AD7277">
        <w:rPr>
          <w:rFonts w:eastAsiaTheme="minorHAnsi"/>
          <w:color w:val="000000"/>
        </w:rPr>
        <w:t>cayanensis</w:t>
      </w:r>
      <w:proofErr w:type="spellEnd"/>
      <w:r w:rsidRPr="00AD7277">
        <w:rPr>
          <w:rFonts w:eastAsiaTheme="minorHAnsi"/>
          <w:color w:val="000000"/>
        </w:rPr>
        <w:t xml:space="preserve"> (gavião-de-cabeça-cinza),</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Penelope</w:t>
      </w:r>
      <w:proofErr w:type="spellEnd"/>
      <w:r w:rsidRPr="00AD7277">
        <w:rPr>
          <w:rFonts w:eastAsiaTheme="minorHAnsi"/>
          <w:color w:val="000000"/>
        </w:rPr>
        <w:t xml:space="preserve"> obscura, (jacuguaçu),</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Gracilinanus</w:t>
      </w:r>
      <w:proofErr w:type="spellEnd"/>
      <w:r w:rsidRPr="00AD7277">
        <w:rPr>
          <w:rFonts w:eastAsiaTheme="minorHAnsi"/>
          <w:color w:val="000000"/>
        </w:rPr>
        <w:t xml:space="preserve"> </w:t>
      </w:r>
      <w:proofErr w:type="spellStart"/>
      <w:r w:rsidRPr="00AD7277">
        <w:rPr>
          <w:rFonts w:eastAsiaTheme="minorHAnsi"/>
          <w:color w:val="000000"/>
        </w:rPr>
        <w:t>microtarsus</w:t>
      </w:r>
      <w:proofErr w:type="spellEnd"/>
      <w:r w:rsidRPr="00AD7277">
        <w:rPr>
          <w:rFonts w:eastAsiaTheme="minorHAnsi"/>
          <w:color w:val="000000"/>
        </w:rPr>
        <w:t xml:space="preserve"> (</w:t>
      </w:r>
      <w:proofErr w:type="spellStart"/>
      <w:r w:rsidRPr="00AD7277">
        <w:rPr>
          <w:rFonts w:eastAsiaTheme="minorHAnsi"/>
          <w:color w:val="000000"/>
        </w:rPr>
        <w:t>cuica</w:t>
      </w:r>
      <w:proofErr w:type="spellEnd"/>
      <w:r w:rsidRPr="00AD7277">
        <w:rPr>
          <w:rFonts w:eastAsiaTheme="minorHAnsi"/>
          <w:color w:val="000000"/>
        </w:rPr>
        <w:t>) e</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Procyon</w:t>
      </w:r>
      <w:proofErr w:type="spellEnd"/>
      <w:r w:rsidRPr="00AD7277">
        <w:rPr>
          <w:rFonts w:eastAsiaTheme="minorHAnsi"/>
          <w:color w:val="000000"/>
        </w:rPr>
        <w:t xml:space="preserve"> </w:t>
      </w:r>
      <w:proofErr w:type="spellStart"/>
      <w:r w:rsidRPr="00AD7277">
        <w:rPr>
          <w:rFonts w:eastAsiaTheme="minorHAnsi"/>
          <w:color w:val="000000"/>
        </w:rPr>
        <w:t>cancrivorus</w:t>
      </w:r>
      <w:proofErr w:type="spellEnd"/>
      <w:r w:rsidRPr="00AD7277">
        <w:rPr>
          <w:rFonts w:eastAsiaTheme="minorHAnsi"/>
          <w:color w:val="000000"/>
        </w:rPr>
        <w:t xml:space="preserve"> (mão-pelada).</w:t>
      </w:r>
    </w:p>
    <w:p w:rsidR="009A52F5" w:rsidRPr="003851C2" w:rsidRDefault="009A52F5" w:rsidP="009A52F5">
      <w:pPr>
        <w:autoSpaceDE w:val="0"/>
        <w:autoSpaceDN w:val="0"/>
        <w:adjustRightInd w:val="0"/>
        <w:jc w:val="both"/>
        <w:rPr>
          <w:rFonts w:eastAsiaTheme="minorHAnsi"/>
          <w:color w:val="231F20"/>
          <w:sz w:val="16"/>
          <w:szCs w:val="16"/>
          <w:lang w:eastAsia="en-US"/>
        </w:rPr>
      </w:pPr>
    </w:p>
    <w:p w:rsidR="00C817D7" w:rsidRPr="00AD7277" w:rsidRDefault="00C817D7" w:rsidP="009A52F5">
      <w:pPr>
        <w:autoSpaceDE w:val="0"/>
        <w:autoSpaceDN w:val="0"/>
        <w:adjustRightInd w:val="0"/>
        <w:jc w:val="both"/>
        <w:rPr>
          <w:rFonts w:eastAsiaTheme="minorHAnsi"/>
          <w:color w:val="231F20"/>
          <w:lang w:eastAsia="en-US"/>
        </w:rPr>
      </w:pPr>
      <w:r w:rsidRPr="00AD7277">
        <w:rPr>
          <w:rFonts w:eastAsiaTheme="minorHAnsi"/>
          <w:color w:val="231F20"/>
          <w:lang w:eastAsia="en-US"/>
        </w:rPr>
        <w:t xml:space="preserve">Com base na lista </w:t>
      </w:r>
      <w:r w:rsidR="008120F9" w:rsidRPr="00AD7277">
        <w:rPr>
          <w:rFonts w:eastAsiaTheme="minorHAnsi"/>
          <w:color w:val="231F20"/>
          <w:lang w:eastAsia="en-US"/>
        </w:rPr>
        <w:t xml:space="preserve">do </w:t>
      </w:r>
      <w:r w:rsidR="008120F9" w:rsidRPr="00AD7277">
        <w:rPr>
          <w:rFonts w:eastAsiaTheme="minorHAnsi"/>
          <w:color w:val="000000"/>
          <w:lang w:eastAsia="en-US"/>
        </w:rPr>
        <w:t>Decreto Estadual Nº 42.838/98</w:t>
      </w:r>
      <w:r w:rsidRPr="00AD7277">
        <w:rPr>
          <w:rFonts w:eastAsiaTheme="minorHAnsi"/>
          <w:color w:val="231F20"/>
          <w:lang w:eastAsia="en-US"/>
        </w:rPr>
        <w:t xml:space="preserve">, 13 espécies presentes </w:t>
      </w:r>
      <w:r w:rsidR="008120F9" w:rsidRPr="00AD7277">
        <w:rPr>
          <w:rFonts w:eastAsiaTheme="minorHAnsi"/>
          <w:color w:val="231F20"/>
          <w:lang w:eastAsia="en-US"/>
        </w:rPr>
        <w:t xml:space="preserve">na </w:t>
      </w:r>
      <w:r w:rsidR="008120F9" w:rsidRPr="00AD7277">
        <w:rPr>
          <w:color w:val="000000"/>
        </w:rPr>
        <w:t>Reserva Estadual do Morro Grande</w:t>
      </w:r>
      <w:r w:rsidRPr="00AD7277">
        <w:rPr>
          <w:rFonts w:eastAsiaTheme="minorHAnsi"/>
          <w:color w:val="231F20"/>
          <w:lang w:eastAsia="en-US"/>
        </w:rPr>
        <w:t>, como representantes da B</w:t>
      </w:r>
      <w:r w:rsidR="008120F9" w:rsidRPr="00AD7277">
        <w:rPr>
          <w:rFonts w:eastAsiaTheme="minorHAnsi"/>
          <w:color w:val="231F20"/>
          <w:lang w:eastAsia="en-US"/>
        </w:rPr>
        <w:t xml:space="preserve">acia do </w:t>
      </w:r>
      <w:r w:rsidRPr="00AD7277">
        <w:rPr>
          <w:rFonts w:eastAsiaTheme="minorHAnsi"/>
          <w:color w:val="231F20"/>
          <w:lang w:eastAsia="en-US"/>
        </w:rPr>
        <w:t>A</w:t>
      </w:r>
      <w:r w:rsidR="008120F9" w:rsidRPr="00AD7277">
        <w:rPr>
          <w:rFonts w:eastAsiaTheme="minorHAnsi"/>
          <w:color w:val="231F20"/>
          <w:lang w:eastAsia="en-US"/>
        </w:rPr>
        <w:t xml:space="preserve">lto </w:t>
      </w:r>
      <w:r w:rsidRPr="00AD7277">
        <w:rPr>
          <w:rFonts w:eastAsiaTheme="minorHAnsi"/>
          <w:color w:val="231F20"/>
          <w:lang w:eastAsia="en-US"/>
        </w:rPr>
        <w:t>T</w:t>
      </w:r>
      <w:r w:rsidR="008120F9" w:rsidRPr="00AD7277">
        <w:rPr>
          <w:rFonts w:eastAsiaTheme="minorHAnsi"/>
          <w:color w:val="231F20"/>
          <w:lang w:eastAsia="en-US"/>
        </w:rPr>
        <w:t>ietê</w:t>
      </w:r>
      <w:r w:rsidRPr="00AD7277">
        <w:rPr>
          <w:rFonts w:eastAsiaTheme="minorHAnsi"/>
          <w:color w:val="231F20"/>
          <w:lang w:eastAsia="en-US"/>
        </w:rPr>
        <w:t>, estão</w:t>
      </w:r>
      <w:r w:rsidR="008120F9" w:rsidRPr="00AD7277">
        <w:rPr>
          <w:rFonts w:eastAsiaTheme="minorHAnsi"/>
          <w:color w:val="231F20"/>
          <w:lang w:eastAsia="en-US"/>
        </w:rPr>
        <w:t xml:space="preserve"> </w:t>
      </w:r>
      <w:r w:rsidRPr="00AD7277">
        <w:rPr>
          <w:rFonts w:eastAsiaTheme="minorHAnsi"/>
          <w:color w:val="231F20"/>
          <w:lang w:eastAsia="en-US"/>
        </w:rPr>
        <w:t xml:space="preserve">ameaçadas. </w:t>
      </w:r>
      <w:r w:rsidR="008120F9" w:rsidRPr="00AD7277">
        <w:rPr>
          <w:rFonts w:eastAsiaTheme="minorHAnsi"/>
          <w:color w:val="231F20"/>
          <w:lang w:eastAsia="en-US"/>
        </w:rPr>
        <w:t>A</w:t>
      </w:r>
      <w:r w:rsidRPr="00AD7277">
        <w:rPr>
          <w:rFonts w:eastAsiaTheme="minorHAnsi"/>
          <w:color w:val="231F20"/>
          <w:lang w:eastAsia="en-US"/>
        </w:rPr>
        <w:t xml:space="preserve">s espécies ameaçadas </w:t>
      </w:r>
      <w:r w:rsidR="008120F9" w:rsidRPr="00AD7277">
        <w:rPr>
          <w:rFonts w:eastAsiaTheme="minorHAnsi"/>
          <w:color w:val="231F20"/>
          <w:lang w:eastAsia="en-US"/>
        </w:rPr>
        <w:t>que ilustram</w:t>
      </w:r>
      <w:r w:rsidRPr="00AD7277">
        <w:rPr>
          <w:rFonts w:eastAsiaTheme="minorHAnsi"/>
          <w:color w:val="231F20"/>
          <w:lang w:eastAsia="en-US"/>
        </w:rPr>
        <w:t xml:space="preserve"> a situação na </w:t>
      </w:r>
      <w:r w:rsidR="008120F9" w:rsidRPr="00AD7277">
        <w:rPr>
          <w:rFonts w:eastAsiaTheme="minorHAnsi"/>
          <w:color w:val="231F20"/>
          <w:lang w:eastAsia="en-US"/>
        </w:rPr>
        <w:t>Bacia são apresentadas a seguir</w:t>
      </w:r>
      <w:r w:rsidR="00B71BDB" w:rsidRPr="00AD7277">
        <w:rPr>
          <w:rFonts w:eastAsiaTheme="minorHAnsi"/>
          <w:color w:val="231F20"/>
          <w:lang w:eastAsia="en-US"/>
        </w:rPr>
        <w:t>.</w:t>
      </w:r>
    </w:p>
    <w:p w:rsidR="008120F9" w:rsidRPr="003851C2" w:rsidRDefault="008120F9" w:rsidP="009A52F5">
      <w:pPr>
        <w:autoSpaceDE w:val="0"/>
        <w:autoSpaceDN w:val="0"/>
        <w:adjustRightInd w:val="0"/>
        <w:jc w:val="both"/>
        <w:rPr>
          <w:rFonts w:eastAsiaTheme="minorHAnsi"/>
          <w:color w:val="000000"/>
          <w:sz w:val="16"/>
          <w:szCs w:val="16"/>
          <w:lang w:eastAsia="en-US"/>
        </w:rPr>
      </w:pPr>
    </w:p>
    <w:p w:rsidR="00C817D7" w:rsidRPr="00AD7277" w:rsidRDefault="00C817D7" w:rsidP="00B71BDB">
      <w:pPr>
        <w:autoSpaceDE w:val="0"/>
        <w:autoSpaceDN w:val="0"/>
        <w:adjustRightInd w:val="0"/>
        <w:ind w:left="1416" w:hanging="282"/>
        <w:jc w:val="both"/>
        <w:rPr>
          <w:rFonts w:eastAsiaTheme="minorHAnsi"/>
          <w:color w:val="000000"/>
          <w:lang w:eastAsia="en-US"/>
        </w:rPr>
      </w:pPr>
      <w:r w:rsidRPr="00AD7277">
        <w:rPr>
          <w:rFonts w:eastAsiaTheme="minorHAnsi"/>
          <w:color w:val="000000"/>
          <w:lang w:eastAsia="en-US"/>
        </w:rPr>
        <w:t xml:space="preserve">Tangara preciosa </w:t>
      </w:r>
      <w:r w:rsidR="00B71BDB" w:rsidRPr="00AD7277">
        <w:rPr>
          <w:rFonts w:eastAsiaTheme="minorHAnsi"/>
          <w:color w:val="000000"/>
          <w:lang w:eastAsia="en-US"/>
        </w:rPr>
        <w:t xml:space="preserve">- </w:t>
      </w:r>
      <w:r w:rsidRPr="00AD7277">
        <w:rPr>
          <w:rFonts w:eastAsiaTheme="minorHAnsi"/>
          <w:color w:val="000000"/>
          <w:lang w:eastAsia="en-US"/>
        </w:rPr>
        <w:t>Provavelmente ameaçada</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Pachyramphus</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marginatus</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Provavelmente ameaçada</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Pyroderus</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scutatus</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Em perigo</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Carpornis</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cucullata</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Em perigo</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Hemitriccus</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orbitatus</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Em perigo</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Dysithamnus</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stictothorax</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Em perigo</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Triclaria</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malachitacea</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Vulnerável</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Spizaetus</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tyrannus</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Vulnerável</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Leptodon</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cayanensis</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Provavelmente ameaçada</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Penelope</w:t>
      </w:r>
      <w:proofErr w:type="spellEnd"/>
      <w:r w:rsidRPr="000164F3">
        <w:rPr>
          <w:rFonts w:eastAsiaTheme="minorHAnsi"/>
          <w:color w:val="000000"/>
          <w:lang w:eastAsia="en-US"/>
        </w:rPr>
        <w:t xml:space="preserve"> obscura </w:t>
      </w:r>
      <w:r w:rsidR="00B71BDB" w:rsidRPr="000164F3">
        <w:rPr>
          <w:rFonts w:eastAsiaTheme="minorHAnsi"/>
          <w:color w:val="000000"/>
          <w:lang w:eastAsia="en-US"/>
        </w:rPr>
        <w:t xml:space="preserve">- </w:t>
      </w:r>
      <w:r w:rsidRPr="000164F3">
        <w:rPr>
          <w:rFonts w:eastAsiaTheme="minorHAnsi"/>
          <w:color w:val="000000"/>
          <w:lang w:eastAsia="en-US"/>
        </w:rPr>
        <w:t>Provavelmente ameaçada</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Thraupis</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cyanoptera</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Em perigo</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Laniisoma</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elegans</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Vulnerável</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Procnias</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nudicollis</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Vulnerável</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Platyrinchus</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leucoryphus</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Em perigo</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Drymophila</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ochropyga</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Em perigo</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Piculus</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aurulentus</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Vulnerável</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Leucopternis</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lacernulata</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Vulnerável</w:t>
      </w:r>
    </w:p>
    <w:p w:rsidR="00C817D7" w:rsidRPr="000164F3" w:rsidRDefault="00C817D7" w:rsidP="00B71BDB">
      <w:pPr>
        <w:autoSpaceDE w:val="0"/>
        <w:autoSpaceDN w:val="0"/>
        <w:adjustRightInd w:val="0"/>
        <w:ind w:firstLine="1134"/>
        <w:jc w:val="both"/>
        <w:rPr>
          <w:rFonts w:eastAsiaTheme="minorHAnsi"/>
          <w:color w:val="000000"/>
          <w:lang w:eastAsia="en-US"/>
        </w:rPr>
      </w:pPr>
      <w:proofErr w:type="spellStart"/>
      <w:r w:rsidRPr="000164F3">
        <w:rPr>
          <w:rFonts w:eastAsiaTheme="minorHAnsi"/>
          <w:color w:val="000000"/>
          <w:lang w:eastAsia="en-US"/>
        </w:rPr>
        <w:t>Pandion</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haliaetus</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Provavelmente ameaçada</w:t>
      </w:r>
    </w:p>
    <w:p w:rsidR="00B71BDB" w:rsidRPr="000164F3" w:rsidRDefault="00B71BDB" w:rsidP="009A52F5">
      <w:pPr>
        <w:autoSpaceDE w:val="0"/>
        <w:autoSpaceDN w:val="0"/>
        <w:adjustRightInd w:val="0"/>
        <w:jc w:val="both"/>
        <w:rPr>
          <w:rFonts w:eastAsiaTheme="minorHAnsi"/>
          <w:color w:val="000000"/>
          <w:lang w:eastAsia="en-US"/>
        </w:rPr>
      </w:pPr>
    </w:p>
    <w:p w:rsidR="00C817D7" w:rsidRPr="000164F3" w:rsidRDefault="00C817D7" w:rsidP="009A52F5">
      <w:pPr>
        <w:autoSpaceDE w:val="0"/>
        <w:autoSpaceDN w:val="0"/>
        <w:adjustRightInd w:val="0"/>
        <w:jc w:val="both"/>
        <w:rPr>
          <w:rFonts w:eastAsiaTheme="minorHAnsi"/>
          <w:color w:val="000000"/>
          <w:lang w:eastAsia="en-US"/>
        </w:rPr>
      </w:pPr>
      <w:r w:rsidRPr="000164F3">
        <w:rPr>
          <w:rFonts w:eastAsiaTheme="minorHAnsi"/>
          <w:color w:val="000000"/>
          <w:lang w:eastAsia="en-US"/>
        </w:rPr>
        <w:t>As ameaças à biodiversidade na área da B</w:t>
      </w:r>
      <w:r w:rsidR="00504D2F" w:rsidRPr="000164F3">
        <w:rPr>
          <w:rFonts w:eastAsiaTheme="minorHAnsi"/>
          <w:color w:val="000000"/>
          <w:lang w:eastAsia="en-US"/>
        </w:rPr>
        <w:t xml:space="preserve">acia </w:t>
      </w:r>
      <w:r w:rsidRPr="000164F3">
        <w:rPr>
          <w:rFonts w:eastAsiaTheme="minorHAnsi"/>
          <w:color w:val="000000"/>
          <w:lang w:eastAsia="en-US"/>
        </w:rPr>
        <w:t>A</w:t>
      </w:r>
      <w:r w:rsidR="00504D2F" w:rsidRPr="000164F3">
        <w:rPr>
          <w:rFonts w:eastAsiaTheme="minorHAnsi"/>
          <w:color w:val="000000"/>
          <w:lang w:eastAsia="en-US"/>
        </w:rPr>
        <w:t xml:space="preserve">lto </w:t>
      </w:r>
      <w:r w:rsidRPr="000164F3">
        <w:rPr>
          <w:rFonts w:eastAsiaTheme="minorHAnsi"/>
          <w:color w:val="000000"/>
          <w:lang w:eastAsia="en-US"/>
        </w:rPr>
        <w:t>T</w:t>
      </w:r>
      <w:r w:rsidR="00504D2F" w:rsidRPr="000164F3">
        <w:rPr>
          <w:rFonts w:eastAsiaTheme="minorHAnsi"/>
          <w:color w:val="000000"/>
          <w:lang w:eastAsia="en-US"/>
        </w:rPr>
        <w:t>ietê</w:t>
      </w:r>
      <w:r w:rsidRPr="000164F3">
        <w:rPr>
          <w:rFonts w:eastAsiaTheme="minorHAnsi"/>
          <w:color w:val="000000"/>
          <w:lang w:eastAsia="en-US"/>
        </w:rPr>
        <w:t xml:space="preserve"> </w:t>
      </w:r>
      <w:r w:rsidR="00504D2F" w:rsidRPr="000164F3">
        <w:rPr>
          <w:rFonts w:eastAsiaTheme="minorHAnsi"/>
          <w:color w:val="000000"/>
          <w:lang w:eastAsia="en-US"/>
        </w:rPr>
        <w:t>decorrem da</w:t>
      </w:r>
      <w:r w:rsidRPr="000164F3">
        <w:rPr>
          <w:rFonts w:eastAsiaTheme="minorHAnsi"/>
          <w:color w:val="000000"/>
          <w:lang w:eastAsia="en-US"/>
        </w:rPr>
        <w:t xml:space="preserve"> rápida destruição e modificação</w:t>
      </w:r>
      <w:r w:rsidR="00504D2F" w:rsidRPr="000164F3">
        <w:rPr>
          <w:rFonts w:eastAsiaTheme="minorHAnsi"/>
          <w:color w:val="000000"/>
          <w:lang w:eastAsia="en-US"/>
        </w:rPr>
        <w:t xml:space="preserve"> </w:t>
      </w:r>
      <w:r w:rsidRPr="000164F3">
        <w:rPr>
          <w:rFonts w:eastAsiaTheme="minorHAnsi"/>
          <w:color w:val="000000"/>
          <w:lang w:eastAsia="en-US"/>
        </w:rPr>
        <w:t xml:space="preserve">dos hábitats naturais </w:t>
      </w:r>
      <w:r w:rsidR="00504D2F" w:rsidRPr="000164F3">
        <w:rPr>
          <w:rFonts w:eastAsiaTheme="minorHAnsi"/>
          <w:color w:val="000000"/>
          <w:lang w:eastAsia="en-US"/>
        </w:rPr>
        <w:t>pelas</w:t>
      </w:r>
      <w:r w:rsidRPr="000164F3">
        <w:rPr>
          <w:rFonts w:eastAsiaTheme="minorHAnsi"/>
          <w:color w:val="000000"/>
          <w:lang w:eastAsia="en-US"/>
        </w:rPr>
        <w:t xml:space="preserve"> ocupações irregulares nas Áreas de Proteção dos</w:t>
      </w:r>
      <w:r w:rsidR="00504D2F" w:rsidRPr="000164F3">
        <w:rPr>
          <w:rFonts w:eastAsiaTheme="minorHAnsi"/>
          <w:color w:val="000000"/>
          <w:lang w:eastAsia="en-US"/>
        </w:rPr>
        <w:t xml:space="preserve"> </w:t>
      </w:r>
      <w:r w:rsidRPr="000164F3">
        <w:rPr>
          <w:rFonts w:eastAsiaTheme="minorHAnsi"/>
          <w:color w:val="000000"/>
          <w:lang w:eastAsia="en-US"/>
        </w:rPr>
        <w:t xml:space="preserve">Mananciais e dos fragmentos florestais, </w:t>
      </w:r>
      <w:r w:rsidR="00504D2F" w:rsidRPr="000164F3">
        <w:rPr>
          <w:rFonts w:eastAsiaTheme="minorHAnsi"/>
          <w:color w:val="000000"/>
          <w:lang w:eastAsia="en-US"/>
        </w:rPr>
        <w:t>em que pese</w:t>
      </w:r>
      <w:r w:rsidRPr="000164F3">
        <w:rPr>
          <w:rFonts w:eastAsiaTheme="minorHAnsi"/>
          <w:color w:val="000000"/>
          <w:lang w:eastAsia="en-US"/>
        </w:rPr>
        <w:t xml:space="preserve"> est</w:t>
      </w:r>
      <w:r w:rsidR="00504D2F" w:rsidRPr="000164F3">
        <w:rPr>
          <w:rFonts w:eastAsiaTheme="minorHAnsi"/>
          <w:color w:val="000000"/>
          <w:lang w:eastAsia="en-US"/>
        </w:rPr>
        <w:t>arem</w:t>
      </w:r>
      <w:r w:rsidRPr="000164F3">
        <w:rPr>
          <w:rFonts w:eastAsiaTheme="minorHAnsi"/>
          <w:color w:val="000000"/>
          <w:lang w:eastAsia="en-US"/>
        </w:rPr>
        <w:t xml:space="preserve"> legalmente protegidos.</w:t>
      </w:r>
      <w:r w:rsidR="00504D2F" w:rsidRPr="000164F3">
        <w:rPr>
          <w:rFonts w:eastAsiaTheme="minorHAnsi"/>
          <w:color w:val="000000"/>
          <w:lang w:eastAsia="en-US"/>
        </w:rPr>
        <w:t xml:space="preserve"> </w:t>
      </w:r>
      <w:r w:rsidRPr="000164F3">
        <w:rPr>
          <w:rFonts w:eastAsiaTheme="minorHAnsi"/>
          <w:color w:val="000000"/>
          <w:lang w:eastAsia="en-US"/>
        </w:rPr>
        <w:t>A devastação da cobertura vegetal, com destruição e modificação de hábitats naturais, e as</w:t>
      </w:r>
      <w:r w:rsidR="00504D2F" w:rsidRPr="000164F3">
        <w:rPr>
          <w:rFonts w:eastAsiaTheme="minorHAnsi"/>
          <w:color w:val="000000"/>
          <w:lang w:eastAsia="en-US"/>
        </w:rPr>
        <w:t xml:space="preserve"> </w:t>
      </w:r>
      <w:r w:rsidRPr="000164F3">
        <w:rPr>
          <w:rFonts w:eastAsiaTheme="minorHAnsi"/>
          <w:color w:val="000000"/>
          <w:lang w:eastAsia="en-US"/>
        </w:rPr>
        <w:t>formas de extrativismo</w:t>
      </w:r>
      <w:r w:rsidR="00504D2F" w:rsidRPr="000164F3">
        <w:rPr>
          <w:rFonts w:eastAsiaTheme="minorHAnsi"/>
          <w:color w:val="000000"/>
          <w:lang w:eastAsia="en-US"/>
        </w:rPr>
        <w:t xml:space="preserve">, além </w:t>
      </w:r>
      <w:r w:rsidRPr="000164F3">
        <w:rPr>
          <w:rFonts w:eastAsiaTheme="minorHAnsi"/>
          <w:color w:val="000000"/>
          <w:lang w:eastAsia="en-US"/>
        </w:rPr>
        <w:t xml:space="preserve">da caça predatória, </w:t>
      </w:r>
      <w:r w:rsidR="00504D2F" w:rsidRPr="000164F3">
        <w:rPr>
          <w:rFonts w:eastAsiaTheme="minorHAnsi"/>
          <w:color w:val="000000"/>
          <w:lang w:eastAsia="en-US"/>
        </w:rPr>
        <w:t xml:space="preserve">são </w:t>
      </w:r>
      <w:r w:rsidRPr="000164F3">
        <w:rPr>
          <w:rFonts w:eastAsiaTheme="minorHAnsi"/>
          <w:color w:val="000000"/>
          <w:lang w:eastAsia="en-US"/>
        </w:rPr>
        <w:t>os fatores que mais têm contribuído</w:t>
      </w:r>
      <w:r w:rsidR="00504D2F" w:rsidRPr="000164F3">
        <w:rPr>
          <w:rFonts w:eastAsiaTheme="minorHAnsi"/>
          <w:color w:val="000000"/>
          <w:lang w:eastAsia="en-US"/>
        </w:rPr>
        <w:t xml:space="preserve"> </w:t>
      </w:r>
      <w:r w:rsidRPr="000164F3">
        <w:rPr>
          <w:rFonts w:eastAsiaTheme="minorHAnsi"/>
          <w:color w:val="000000"/>
          <w:lang w:eastAsia="en-US"/>
        </w:rPr>
        <w:t>para o extermínio da fauna silvestre na B</w:t>
      </w:r>
      <w:r w:rsidR="00504D2F" w:rsidRPr="000164F3">
        <w:rPr>
          <w:rFonts w:eastAsiaTheme="minorHAnsi"/>
          <w:color w:val="000000"/>
          <w:lang w:eastAsia="en-US"/>
        </w:rPr>
        <w:t>acia</w:t>
      </w:r>
      <w:r w:rsidRPr="000164F3">
        <w:rPr>
          <w:rFonts w:eastAsiaTheme="minorHAnsi"/>
          <w:color w:val="000000"/>
          <w:lang w:eastAsia="en-US"/>
        </w:rPr>
        <w:t>.</w:t>
      </w:r>
    </w:p>
    <w:p w:rsidR="00504D2F" w:rsidRPr="000164F3" w:rsidRDefault="00504D2F" w:rsidP="009A52F5">
      <w:pPr>
        <w:autoSpaceDE w:val="0"/>
        <w:autoSpaceDN w:val="0"/>
        <w:adjustRightInd w:val="0"/>
        <w:jc w:val="both"/>
        <w:rPr>
          <w:rFonts w:eastAsiaTheme="minorHAnsi"/>
          <w:color w:val="000000"/>
          <w:lang w:eastAsia="en-US"/>
        </w:rPr>
      </w:pPr>
    </w:p>
    <w:p w:rsidR="00504D2F" w:rsidRPr="000164F3" w:rsidRDefault="00F165A2" w:rsidP="00774DA2">
      <w:pPr>
        <w:pStyle w:val="Estilo5"/>
        <w:numPr>
          <w:ilvl w:val="2"/>
          <w:numId w:val="23"/>
        </w:numPr>
        <w:spacing w:after="0" w:line="240" w:lineRule="auto"/>
        <w:ind w:left="709" w:hanging="709"/>
        <w:rPr>
          <w:rFonts w:cs="Times New Roman"/>
          <w:b w:val="0"/>
          <w:i/>
          <w:szCs w:val="24"/>
        </w:rPr>
      </w:pPr>
      <w:r w:rsidRPr="000164F3">
        <w:rPr>
          <w:rFonts w:cs="Times New Roman"/>
          <w:b w:val="0"/>
          <w:i/>
          <w:szCs w:val="24"/>
        </w:rPr>
        <w:t>Aspectos Socioeconômicos</w:t>
      </w:r>
    </w:p>
    <w:p w:rsidR="00FA1639" w:rsidRPr="000164F3" w:rsidRDefault="00FA1639" w:rsidP="009A52F5">
      <w:pPr>
        <w:autoSpaceDE w:val="0"/>
        <w:autoSpaceDN w:val="0"/>
        <w:adjustRightInd w:val="0"/>
        <w:jc w:val="both"/>
        <w:rPr>
          <w:rFonts w:eastAsiaTheme="minorHAnsi"/>
          <w:lang w:eastAsia="en-US"/>
        </w:rPr>
      </w:pPr>
    </w:p>
    <w:p w:rsidR="008A5F01" w:rsidRPr="000164F3" w:rsidRDefault="00FA1639" w:rsidP="008A5F01">
      <w:pPr>
        <w:jc w:val="both"/>
      </w:pPr>
      <w:r w:rsidRPr="000164F3">
        <w:t xml:space="preserve">A </w:t>
      </w:r>
      <w:r w:rsidR="008A5F01" w:rsidRPr="000164F3">
        <w:t>RMSP foi criada em 1973 e reorganizada em 2011 por meio da Lei Complementar Nº 1.139/2001 que instituiu o Conselho de Desenvolvimento. Com</w:t>
      </w:r>
      <w:r w:rsidRPr="000164F3">
        <w:t xml:space="preserve"> 39 municípios é o maior polo de riqueza nacional. </w:t>
      </w:r>
      <w:r w:rsidR="008A5F01" w:rsidRPr="000164F3">
        <w:t>Essa mesma Lei agrupou os municípios da RMSP em sub-regiões, como segue:</w:t>
      </w:r>
    </w:p>
    <w:p w:rsidR="008A5F01" w:rsidRPr="000164F3" w:rsidRDefault="008A5F01" w:rsidP="008A5F01">
      <w:pPr>
        <w:jc w:val="both"/>
      </w:pPr>
    </w:p>
    <w:p w:rsidR="00FA1639" w:rsidRPr="000164F3" w:rsidRDefault="008A5F01" w:rsidP="00FA1639">
      <w:pPr>
        <w:jc w:val="both"/>
      </w:pPr>
      <w:r w:rsidRPr="000164F3">
        <w:rPr>
          <w:i/>
        </w:rPr>
        <w:t xml:space="preserve">Sub-região </w:t>
      </w:r>
      <w:r w:rsidR="00FA1639" w:rsidRPr="000164F3">
        <w:rPr>
          <w:bCs/>
          <w:i/>
        </w:rPr>
        <w:t>Norte</w:t>
      </w:r>
      <w:r w:rsidR="00FA1639" w:rsidRPr="000164F3">
        <w:rPr>
          <w:bCs/>
        </w:rPr>
        <w:t>:</w:t>
      </w:r>
      <w:r w:rsidR="00FA1639" w:rsidRPr="000164F3">
        <w:t> Caieiras, Cajamar, Francisco Morato, Franco da Rocha e Mairiporã</w:t>
      </w:r>
      <w:r w:rsidRPr="000164F3">
        <w:t>;</w:t>
      </w:r>
    </w:p>
    <w:p w:rsidR="008A5F01" w:rsidRPr="000164F3" w:rsidRDefault="008A5F01" w:rsidP="00FA1639">
      <w:pPr>
        <w:jc w:val="both"/>
      </w:pPr>
    </w:p>
    <w:p w:rsidR="008A5F01" w:rsidRPr="000164F3" w:rsidRDefault="008A5F01" w:rsidP="00FA1639">
      <w:pPr>
        <w:jc w:val="both"/>
      </w:pPr>
      <w:r w:rsidRPr="000164F3">
        <w:rPr>
          <w:bCs/>
          <w:i/>
        </w:rPr>
        <w:t xml:space="preserve">Sub-região </w:t>
      </w:r>
      <w:r w:rsidR="00FA1639" w:rsidRPr="000164F3">
        <w:rPr>
          <w:bCs/>
          <w:i/>
        </w:rPr>
        <w:t>Leste</w:t>
      </w:r>
      <w:r w:rsidR="00FA1639" w:rsidRPr="000164F3">
        <w:rPr>
          <w:bCs/>
        </w:rPr>
        <w:t>:</w:t>
      </w:r>
      <w:r w:rsidR="00FA1639" w:rsidRPr="000164F3">
        <w:t xml:space="preserve"> Arujá, </w:t>
      </w:r>
      <w:proofErr w:type="spellStart"/>
      <w:r w:rsidR="00FA1639" w:rsidRPr="000164F3">
        <w:t>Biritiba</w:t>
      </w:r>
      <w:proofErr w:type="spellEnd"/>
      <w:r w:rsidR="00FA1639" w:rsidRPr="000164F3">
        <w:t xml:space="preserve">-Mirim, Ferraz de Vasconcelos, Guararema, Guarulhos, Itaquaquecetuba, Mogi das Cruzes, Poá, </w:t>
      </w:r>
      <w:proofErr w:type="spellStart"/>
      <w:r w:rsidR="00FA1639" w:rsidRPr="000164F3">
        <w:t>Salesópolis</w:t>
      </w:r>
      <w:proofErr w:type="spellEnd"/>
      <w:r w:rsidR="00FA1639" w:rsidRPr="000164F3">
        <w:t>, Santa Isabel e Suzano</w:t>
      </w:r>
      <w:r w:rsidRPr="000164F3">
        <w:t>;</w:t>
      </w:r>
    </w:p>
    <w:p w:rsidR="008A5F01" w:rsidRPr="000164F3" w:rsidRDefault="008A5F01" w:rsidP="00FA1639">
      <w:pPr>
        <w:jc w:val="both"/>
        <w:rPr>
          <w:bCs/>
        </w:rPr>
      </w:pPr>
    </w:p>
    <w:p w:rsidR="00FA1639" w:rsidRPr="000164F3" w:rsidRDefault="008A5F01" w:rsidP="00FA1639">
      <w:pPr>
        <w:jc w:val="both"/>
      </w:pPr>
      <w:r w:rsidRPr="000164F3">
        <w:rPr>
          <w:bCs/>
          <w:i/>
        </w:rPr>
        <w:t xml:space="preserve">Sub-região </w:t>
      </w:r>
      <w:r w:rsidR="00FA1639" w:rsidRPr="000164F3">
        <w:rPr>
          <w:bCs/>
          <w:i/>
        </w:rPr>
        <w:t>Sudeste</w:t>
      </w:r>
      <w:r w:rsidR="00FA1639" w:rsidRPr="000164F3">
        <w:rPr>
          <w:bCs/>
        </w:rPr>
        <w:t>:</w:t>
      </w:r>
      <w:r w:rsidR="00FA1639" w:rsidRPr="000164F3">
        <w:t> Diadema, Mauá, Ribeirão Pires, Rio Grande da Serra, Santo André, São Bernardo do Campo e São Caetano do Sul</w:t>
      </w:r>
      <w:r w:rsidRPr="000164F3">
        <w:t>;</w:t>
      </w:r>
    </w:p>
    <w:p w:rsidR="008A5F01" w:rsidRPr="000164F3" w:rsidRDefault="008A5F01" w:rsidP="00FA1639">
      <w:pPr>
        <w:jc w:val="both"/>
      </w:pPr>
    </w:p>
    <w:p w:rsidR="00FA1639" w:rsidRPr="000164F3" w:rsidRDefault="008A5F01" w:rsidP="00FA1639">
      <w:pPr>
        <w:jc w:val="both"/>
      </w:pPr>
      <w:r w:rsidRPr="000164F3">
        <w:rPr>
          <w:bCs/>
          <w:i/>
        </w:rPr>
        <w:t xml:space="preserve">Sub-região </w:t>
      </w:r>
      <w:r w:rsidR="00FA1639" w:rsidRPr="000164F3">
        <w:rPr>
          <w:bCs/>
          <w:i/>
        </w:rPr>
        <w:t>Sudoeste</w:t>
      </w:r>
      <w:r w:rsidR="00FA1639" w:rsidRPr="000164F3">
        <w:rPr>
          <w:bCs/>
        </w:rPr>
        <w:t>:</w:t>
      </w:r>
      <w:r w:rsidR="00FA1639" w:rsidRPr="000164F3">
        <w:t> Cotia, Embu das Artes, Embu-Guaçu, Itapecerica da Serra, Juquitiba, São Lourenço da Serra, Taboão da Serra e Vargem Grande Paulista</w:t>
      </w:r>
      <w:r w:rsidRPr="000164F3">
        <w:t>; e</w:t>
      </w:r>
    </w:p>
    <w:p w:rsidR="008A5F01" w:rsidRPr="000164F3" w:rsidRDefault="008A5F01" w:rsidP="00FA1639">
      <w:pPr>
        <w:jc w:val="both"/>
      </w:pPr>
    </w:p>
    <w:p w:rsidR="00FA1639" w:rsidRPr="000164F3" w:rsidRDefault="008A5F01" w:rsidP="00FA1639">
      <w:pPr>
        <w:jc w:val="both"/>
      </w:pPr>
      <w:r w:rsidRPr="000164F3">
        <w:rPr>
          <w:i/>
        </w:rPr>
        <w:t xml:space="preserve">Sub-região </w:t>
      </w:r>
      <w:r w:rsidR="00FA1639" w:rsidRPr="000164F3">
        <w:rPr>
          <w:bCs/>
          <w:i/>
        </w:rPr>
        <w:t>Oeste</w:t>
      </w:r>
      <w:r w:rsidR="00FA1639" w:rsidRPr="000164F3">
        <w:rPr>
          <w:bCs/>
        </w:rPr>
        <w:t>:</w:t>
      </w:r>
      <w:r w:rsidR="00FA1639" w:rsidRPr="000164F3">
        <w:t> Barueri, Carapicuíba, Itapevi, Jandira, Osasco, Pirapora do Bom Jesus e Santana de Parnaíba.</w:t>
      </w:r>
    </w:p>
    <w:p w:rsidR="008A5F01" w:rsidRPr="000164F3" w:rsidRDefault="008A5F01" w:rsidP="00FA1639">
      <w:pPr>
        <w:jc w:val="both"/>
      </w:pPr>
    </w:p>
    <w:p w:rsidR="00FA1639" w:rsidRPr="000164F3" w:rsidRDefault="00FA1639" w:rsidP="00FA1639">
      <w:pPr>
        <w:jc w:val="both"/>
      </w:pPr>
      <w:r w:rsidRPr="000164F3">
        <w:t>O </w:t>
      </w:r>
      <w:r w:rsidRPr="000164F3">
        <w:rPr>
          <w:bCs/>
        </w:rPr>
        <w:t>Município de São Paulo</w:t>
      </w:r>
      <w:r w:rsidRPr="000164F3">
        <w:t> integra todas as sub-regiões mencionadas.</w:t>
      </w:r>
    </w:p>
    <w:p w:rsidR="008A5F01" w:rsidRPr="000164F3" w:rsidRDefault="008A5F01" w:rsidP="00FA1639">
      <w:pPr>
        <w:jc w:val="both"/>
      </w:pPr>
    </w:p>
    <w:p w:rsidR="00FA1639" w:rsidRPr="000164F3" w:rsidRDefault="00FA1639" w:rsidP="00FA1639">
      <w:pPr>
        <w:jc w:val="both"/>
      </w:pPr>
      <w:r w:rsidRPr="000164F3">
        <w:t xml:space="preserve">Em 2016, seu Produto Interno Bruto </w:t>
      </w:r>
      <w:r w:rsidR="008A5F01" w:rsidRPr="000164F3">
        <w:t xml:space="preserve">– </w:t>
      </w:r>
      <w:r w:rsidRPr="000164F3">
        <w:t>PIB</w:t>
      </w:r>
      <w:r w:rsidR="008A5F01" w:rsidRPr="000164F3">
        <w:t xml:space="preserve"> era de</w:t>
      </w:r>
      <w:r w:rsidRPr="000164F3">
        <w:t xml:space="preserve"> aproximadamente 17,7% do total brasileiro e a quase metade do PIB paulista (54,35%). Vivem </w:t>
      </w:r>
      <w:r w:rsidR="008A5F01" w:rsidRPr="000164F3">
        <w:t>na RMSP</w:t>
      </w:r>
      <w:r w:rsidRPr="000164F3">
        <w:t xml:space="preserve"> quase 50% da população estadual, aproximadamente 21,6 milhões de habitantes, segundo estimativa do Instituto Brasileiro de Geografia e Estatística (IBGE) para 2018. </w:t>
      </w:r>
      <w:r w:rsidR="008A5F01" w:rsidRPr="000164F3">
        <w:t>Concentra</w:t>
      </w:r>
      <w:r w:rsidRPr="000164F3">
        <w:t xml:space="preserve"> importantes complexos industriais </w:t>
      </w:r>
      <w:r w:rsidR="008A5F01" w:rsidRPr="000164F3">
        <w:t xml:space="preserve">em </w:t>
      </w:r>
      <w:r w:rsidRPr="000164F3">
        <w:t xml:space="preserve">São Paulo, </w:t>
      </w:r>
      <w:r w:rsidR="008A5F01" w:rsidRPr="000164F3">
        <w:t>Santo André, São Bernardo e São Caetano</w:t>
      </w:r>
      <w:r w:rsidRPr="000164F3">
        <w:t xml:space="preserve">, </w:t>
      </w:r>
      <w:r w:rsidR="008A5F01" w:rsidRPr="000164F3">
        <w:t xml:space="preserve">além de </w:t>
      </w:r>
      <w:r w:rsidRPr="000164F3">
        <w:t>comerciais e financeiros (Bolsa de Valores), que dinamizam as atividades econômicas no país.</w:t>
      </w:r>
    </w:p>
    <w:p w:rsidR="0089486C" w:rsidRPr="000164F3" w:rsidRDefault="0089486C" w:rsidP="006F4648">
      <w:pPr>
        <w:pStyle w:val="NormalWeb"/>
        <w:spacing w:before="0" w:beforeAutospacing="0" w:after="0" w:afterAutospacing="0"/>
        <w:jc w:val="both"/>
        <w:rPr>
          <w:b w:val="0"/>
        </w:rPr>
      </w:pPr>
    </w:p>
    <w:p w:rsidR="00FA1639" w:rsidRPr="000164F3" w:rsidRDefault="00FA1639" w:rsidP="006F4648">
      <w:pPr>
        <w:pStyle w:val="NormalWeb"/>
        <w:spacing w:before="0" w:beforeAutospacing="0" w:after="0" w:afterAutospacing="0"/>
        <w:jc w:val="both"/>
        <w:rPr>
          <w:b w:val="0"/>
        </w:rPr>
      </w:pPr>
      <w:r w:rsidRPr="000164F3">
        <w:rPr>
          <w:b w:val="0"/>
        </w:rPr>
        <w:t>A Região Metropolitana de São Paulo é o maior polo de riqueza nacional</w:t>
      </w:r>
      <w:r w:rsidR="004234C9" w:rsidRPr="000164F3">
        <w:rPr>
          <w:b w:val="0"/>
        </w:rPr>
        <w:t xml:space="preserve">, com </w:t>
      </w:r>
      <w:r w:rsidRPr="000164F3">
        <w:rPr>
          <w:b w:val="0"/>
        </w:rPr>
        <w:t xml:space="preserve">renda per capita </w:t>
      </w:r>
      <w:r w:rsidR="004234C9" w:rsidRPr="000164F3">
        <w:rPr>
          <w:b w:val="0"/>
        </w:rPr>
        <w:t>de</w:t>
      </w:r>
      <w:r w:rsidRPr="000164F3">
        <w:rPr>
          <w:b w:val="0"/>
        </w:rPr>
        <w:t xml:space="preserve"> cerca de</w:t>
      </w:r>
      <w:r w:rsidR="004234C9" w:rsidRPr="000164F3">
        <w:rPr>
          <w:b w:val="0"/>
        </w:rPr>
        <w:t xml:space="preserve"> R$</w:t>
      </w:r>
      <w:r w:rsidRPr="000164F3">
        <w:rPr>
          <w:b w:val="0"/>
        </w:rPr>
        <w:t>38.34</w:t>
      </w:r>
      <w:r w:rsidR="004234C9" w:rsidRPr="000164F3">
        <w:rPr>
          <w:b w:val="0"/>
        </w:rPr>
        <w:t>8, atingida em 2011.</w:t>
      </w:r>
      <w:r w:rsidRPr="000164F3">
        <w:rPr>
          <w:b w:val="0"/>
        </w:rPr>
        <w:t xml:space="preserve"> </w:t>
      </w:r>
      <w:r w:rsidR="004234C9" w:rsidRPr="000164F3">
        <w:rPr>
          <w:b w:val="0"/>
        </w:rPr>
        <w:t>O PIB de R$</w:t>
      </w:r>
      <w:r w:rsidRPr="000164F3">
        <w:rPr>
          <w:b w:val="0"/>
        </w:rPr>
        <w:t xml:space="preserve">760,04 bilhões </w:t>
      </w:r>
      <w:r w:rsidR="004234C9" w:rsidRPr="000164F3">
        <w:rPr>
          <w:b w:val="0"/>
        </w:rPr>
        <w:t>em</w:t>
      </w:r>
      <w:r w:rsidRPr="000164F3">
        <w:rPr>
          <w:b w:val="0"/>
        </w:rPr>
        <w:t xml:space="preserve"> 2011</w:t>
      </w:r>
      <w:r w:rsidR="004234C9" w:rsidRPr="000164F3">
        <w:rPr>
          <w:b w:val="0"/>
        </w:rPr>
        <w:t xml:space="preserve"> (IBGE) </w:t>
      </w:r>
      <w:r w:rsidRPr="000164F3">
        <w:rPr>
          <w:b w:val="0"/>
        </w:rPr>
        <w:t>representava 56,32% do PIB paulista.</w:t>
      </w:r>
      <w:r w:rsidR="004234C9" w:rsidRPr="000164F3">
        <w:rPr>
          <w:b w:val="0"/>
        </w:rPr>
        <w:t xml:space="preserve"> </w:t>
      </w:r>
    </w:p>
    <w:p w:rsidR="0089486C" w:rsidRPr="00AD7277" w:rsidRDefault="0089486C" w:rsidP="0089486C">
      <w:pPr>
        <w:jc w:val="both"/>
      </w:pPr>
    </w:p>
    <w:p w:rsidR="0089486C" w:rsidRDefault="0089486C" w:rsidP="0089486C">
      <w:pPr>
        <w:autoSpaceDE w:val="0"/>
        <w:autoSpaceDN w:val="0"/>
        <w:adjustRightInd w:val="0"/>
        <w:jc w:val="both"/>
        <w:rPr>
          <w:rFonts w:eastAsiaTheme="minorHAnsi"/>
          <w:b/>
          <w:color w:val="4472C4" w:themeColor="accent1"/>
          <w:lang w:eastAsia="en-US"/>
        </w:rPr>
      </w:pPr>
      <w:r>
        <w:rPr>
          <w:rFonts w:eastAsiaTheme="minorHAnsi"/>
          <w:b/>
          <w:noProof/>
          <w:color w:val="4472C4" w:themeColor="accent1"/>
          <w:lang w:eastAsia="en-US"/>
        </w:rPr>
        <w:drawing>
          <wp:inline distT="0" distB="0" distL="0" distR="0" wp14:anchorId="6C9D22B9" wp14:editId="634A071F">
            <wp:extent cx="5756910" cy="3487420"/>
            <wp:effectExtent l="0" t="0" r="0" b="508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ptura de Tela 2019-09-26 às 23.46.53.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56910" cy="3487420"/>
                    </a:xfrm>
                    <a:prstGeom prst="rect">
                      <a:avLst/>
                    </a:prstGeom>
                  </pic:spPr>
                </pic:pic>
              </a:graphicData>
            </a:graphic>
          </wp:inline>
        </w:drawing>
      </w:r>
    </w:p>
    <w:p w:rsidR="0089486C" w:rsidRPr="00F423C7" w:rsidRDefault="0089486C" w:rsidP="0089486C">
      <w:pPr>
        <w:autoSpaceDE w:val="0"/>
        <w:autoSpaceDN w:val="0"/>
        <w:adjustRightInd w:val="0"/>
        <w:jc w:val="both"/>
        <w:rPr>
          <w:rFonts w:eastAsiaTheme="minorHAnsi"/>
          <w:b/>
          <w:color w:val="4472C4" w:themeColor="accent1"/>
          <w:sz w:val="10"/>
          <w:szCs w:val="10"/>
          <w:lang w:eastAsia="en-US"/>
        </w:rPr>
      </w:pPr>
    </w:p>
    <w:p w:rsidR="0089486C" w:rsidRPr="005D52BA" w:rsidRDefault="0089486C" w:rsidP="005D52BA">
      <w:pPr>
        <w:autoSpaceDE w:val="0"/>
        <w:autoSpaceDN w:val="0"/>
        <w:adjustRightInd w:val="0"/>
        <w:ind w:left="1276" w:hanging="1276"/>
        <w:rPr>
          <w:rFonts w:eastAsiaTheme="minorHAnsi"/>
          <w:sz w:val="20"/>
          <w:szCs w:val="20"/>
          <w:lang w:eastAsia="en-US"/>
        </w:rPr>
      </w:pPr>
      <w:r w:rsidRPr="00AE7897">
        <w:rPr>
          <w:rFonts w:eastAsiaTheme="minorHAnsi"/>
          <w:b/>
          <w:sz w:val="20"/>
          <w:szCs w:val="20"/>
          <w:lang w:eastAsia="en-US"/>
        </w:rPr>
        <w:t xml:space="preserve">Figura Nº </w:t>
      </w:r>
      <w:r w:rsidR="00AE7897" w:rsidRPr="00AE7897">
        <w:rPr>
          <w:rFonts w:eastAsiaTheme="minorHAnsi"/>
          <w:b/>
          <w:sz w:val="20"/>
          <w:szCs w:val="20"/>
          <w:lang w:eastAsia="en-US"/>
        </w:rPr>
        <w:t>3</w:t>
      </w:r>
      <w:r w:rsidR="001B4446">
        <w:rPr>
          <w:rFonts w:eastAsiaTheme="minorHAnsi"/>
          <w:b/>
          <w:sz w:val="20"/>
          <w:szCs w:val="20"/>
          <w:lang w:eastAsia="en-US"/>
        </w:rPr>
        <w:t>9</w:t>
      </w:r>
      <w:r w:rsidRPr="00AE7897">
        <w:rPr>
          <w:rFonts w:eastAsiaTheme="minorHAnsi"/>
          <w:b/>
          <w:sz w:val="20"/>
          <w:szCs w:val="20"/>
          <w:lang w:eastAsia="en-US"/>
        </w:rPr>
        <w:t xml:space="preserve">: </w:t>
      </w:r>
      <w:r w:rsidRPr="00AE7897">
        <w:rPr>
          <w:rFonts w:eastAsiaTheme="minorHAnsi"/>
          <w:sz w:val="20"/>
          <w:szCs w:val="20"/>
          <w:lang w:eastAsia="en-US"/>
        </w:rPr>
        <w:t>Produto</w:t>
      </w:r>
      <w:r w:rsidRPr="005D52BA">
        <w:rPr>
          <w:rFonts w:eastAsiaTheme="minorHAnsi"/>
          <w:sz w:val="20"/>
          <w:szCs w:val="20"/>
          <w:lang w:eastAsia="en-US"/>
        </w:rPr>
        <w:t xml:space="preserve"> Interno Bruto dos Municípios da RMSP</w:t>
      </w:r>
      <w:r w:rsidR="005D52BA">
        <w:rPr>
          <w:rFonts w:eastAsiaTheme="minorHAnsi"/>
          <w:sz w:val="20"/>
          <w:szCs w:val="20"/>
          <w:lang w:eastAsia="en-US"/>
        </w:rPr>
        <w:t xml:space="preserve">. </w:t>
      </w:r>
      <w:r w:rsidRPr="005D52BA">
        <w:rPr>
          <w:rFonts w:eastAsiaTheme="minorHAnsi"/>
          <w:spacing w:val="-10"/>
          <w:sz w:val="20"/>
          <w:szCs w:val="20"/>
          <w:lang w:eastAsia="en-US"/>
        </w:rPr>
        <w:t>Fonte:</w:t>
      </w:r>
      <w:r w:rsidRPr="005D52BA">
        <w:rPr>
          <w:rFonts w:eastAsiaTheme="minorHAnsi"/>
          <w:b/>
          <w:spacing w:val="-10"/>
          <w:sz w:val="20"/>
          <w:szCs w:val="20"/>
          <w:lang w:eastAsia="en-US"/>
        </w:rPr>
        <w:t xml:space="preserve"> </w:t>
      </w:r>
      <w:r w:rsidRPr="00F423C7">
        <w:rPr>
          <w:rFonts w:eastAsiaTheme="minorHAnsi"/>
          <w:b/>
          <w:color w:val="4472C4" w:themeColor="accent1"/>
          <w:spacing w:val="-10"/>
          <w:sz w:val="20"/>
          <w:szCs w:val="20"/>
          <w:lang w:eastAsia="en-US"/>
        </w:rPr>
        <w:t>http://ipea.gov.br/redeipea/images/pdfs/governanca_metropolitana/rel_1_1_caracterizacao_rmsp.pdf</w:t>
      </w:r>
    </w:p>
    <w:p w:rsidR="0089486C" w:rsidRPr="00FA1639" w:rsidRDefault="0089486C" w:rsidP="0089486C">
      <w:pPr>
        <w:jc w:val="both"/>
        <w:rPr>
          <w:b/>
        </w:rPr>
      </w:pPr>
    </w:p>
    <w:p w:rsidR="0089486C" w:rsidRPr="00AD7277" w:rsidRDefault="0089486C" w:rsidP="0089486C">
      <w:pPr>
        <w:jc w:val="both"/>
      </w:pPr>
      <w:r w:rsidRPr="00AD7277">
        <w:t>São Paulo, principal metrópole nacional, é o centro de decisões políticas do Estado e concentra serviços diversificados e especializados, com destaque para as áreas de telecomunicações, cultura, educação, saúde, transportes e gastronomia. Polo de turismo de negócios da América Latina é também centro gerencial e administrativo, abrigando sedes de empresas transnacionais.</w:t>
      </w:r>
    </w:p>
    <w:p w:rsidR="006F4648" w:rsidRPr="003851C2" w:rsidRDefault="006F4648" w:rsidP="006F4648">
      <w:pPr>
        <w:pStyle w:val="NormalWeb"/>
        <w:spacing w:before="0" w:beforeAutospacing="0" w:after="0" w:afterAutospacing="0"/>
        <w:jc w:val="both"/>
        <w:rPr>
          <w:b w:val="0"/>
          <w:sz w:val="16"/>
          <w:szCs w:val="16"/>
        </w:rPr>
      </w:pPr>
    </w:p>
    <w:p w:rsidR="00FA1639" w:rsidRPr="00AD7277" w:rsidRDefault="006F4648" w:rsidP="006F4648">
      <w:pPr>
        <w:jc w:val="both"/>
      </w:pPr>
      <w:r w:rsidRPr="00AD7277">
        <w:t xml:space="preserve">Com área </w:t>
      </w:r>
      <w:r w:rsidR="00FA1639" w:rsidRPr="00AD7277">
        <w:t>de 7.943 km</w:t>
      </w:r>
      <w:r w:rsidR="00FA1639" w:rsidRPr="00AD7277">
        <w:rPr>
          <w:vertAlign w:val="superscript"/>
        </w:rPr>
        <w:t>2</w:t>
      </w:r>
      <w:r w:rsidR="00FA1639" w:rsidRPr="00AD7277">
        <w:t xml:space="preserve">, </w:t>
      </w:r>
      <w:r w:rsidRPr="00AD7277">
        <w:t>a RMSP correspondente a</w:t>
      </w:r>
      <w:r w:rsidR="00FA1639" w:rsidRPr="00AD7277">
        <w:t xml:space="preserve"> 3% do</w:t>
      </w:r>
      <w:r w:rsidRPr="00AD7277">
        <w:t xml:space="preserve"> território</w:t>
      </w:r>
      <w:r w:rsidR="00FA1639" w:rsidRPr="00AD7277">
        <w:t xml:space="preserve"> </w:t>
      </w:r>
      <w:r w:rsidRPr="00AD7277">
        <w:t xml:space="preserve">do Estado de São Paulo e está </w:t>
      </w:r>
      <w:r w:rsidR="00FA1639" w:rsidRPr="00AD7277">
        <w:t>entre os maiores aglomerados humanos do mundo</w:t>
      </w:r>
      <w:r w:rsidRPr="00AD7277">
        <w:t>, como Tóquio</w:t>
      </w:r>
      <w:r w:rsidR="00FA1639" w:rsidRPr="00AD7277">
        <w:t>, Nova Iorque e Cidade do</w:t>
      </w:r>
      <w:r w:rsidRPr="00AD7277">
        <w:t xml:space="preserve"> México</w:t>
      </w:r>
      <w:r w:rsidR="00FA1639" w:rsidRPr="00AD7277">
        <w:t xml:space="preserve">. </w:t>
      </w:r>
      <w:r w:rsidRPr="00AD7277">
        <w:t>Do</w:t>
      </w:r>
      <w:r w:rsidR="00FA1639" w:rsidRPr="00AD7277">
        <w:t>s nove munic</w:t>
      </w:r>
      <w:r w:rsidRPr="00AD7277">
        <w:t>í</w:t>
      </w:r>
      <w:r w:rsidR="00FA1639" w:rsidRPr="00AD7277">
        <w:t>pios do Estado de S</w:t>
      </w:r>
      <w:r w:rsidRPr="00AD7277">
        <w:t>ão</w:t>
      </w:r>
      <w:r w:rsidR="00FA1639" w:rsidRPr="00AD7277">
        <w:t xml:space="preserve"> Paulo com mais de 500 mil habitantes, cinco </w:t>
      </w:r>
      <w:r w:rsidRPr="00AD7277">
        <w:t>estão</w:t>
      </w:r>
      <w:r w:rsidR="00FA1639" w:rsidRPr="00AD7277">
        <w:t xml:space="preserve"> na RMSP: S</w:t>
      </w:r>
      <w:r w:rsidRPr="00AD7277">
        <w:t>ã</w:t>
      </w:r>
      <w:r w:rsidR="00FA1639" w:rsidRPr="00AD7277">
        <w:t>o Paulo, Guarulhos, S</w:t>
      </w:r>
      <w:r w:rsidRPr="00AD7277">
        <w:t>ã</w:t>
      </w:r>
      <w:r w:rsidR="00FA1639" w:rsidRPr="00AD7277">
        <w:t>o Bernardo do Campo, Santo Andr</w:t>
      </w:r>
      <w:r w:rsidRPr="00AD7277">
        <w:t>é</w:t>
      </w:r>
      <w:r w:rsidR="00FA1639" w:rsidRPr="00AD7277">
        <w:t xml:space="preserve"> e Osasco. </w:t>
      </w:r>
    </w:p>
    <w:p w:rsidR="006F4648" w:rsidRPr="003851C2" w:rsidRDefault="006F4648" w:rsidP="006F4648">
      <w:pPr>
        <w:jc w:val="both"/>
        <w:rPr>
          <w:b/>
          <w:sz w:val="16"/>
          <w:szCs w:val="16"/>
        </w:rPr>
      </w:pPr>
    </w:p>
    <w:p w:rsidR="00FA1639" w:rsidRPr="00AD7277" w:rsidRDefault="00FA1639" w:rsidP="006F4648">
      <w:pPr>
        <w:jc w:val="both"/>
      </w:pPr>
      <w:r w:rsidRPr="00AD7277">
        <w:t>No territ</w:t>
      </w:r>
      <w:r w:rsidR="006F4648" w:rsidRPr="00AD7277">
        <w:t>ó</w:t>
      </w:r>
      <w:r w:rsidRPr="00AD7277">
        <w:t>rio da RMSP existem cerca de 180 institui</w:t>
      </w:r>
      <w:r w:rsidR="006F4648" w:rsidRPr="00AD7277">
        <w:t>çõ</w:t>
      </w:r>
      <w:r w:rsidRPr="00AD7277">
        <w:t>es de Ensino Superior, sendo a Universidade de S</w:t>
      </w:r>
      <w:r w:rsidR="006F4648" w:rsidRPr="00AD7277">
        <w:t>ã</w:t>
      </w:r>
      <w:r w:rsidRPr="00AD7277">
        <w:t>o Paulo, a mais importante do</w:t>
      </w:r>
      <w:r w:rsidR="006F4648" w:rsidRPr="00AD7277">
        <w:t xml:space="preserve"> país</w:t>
      </w:r>
      <w:r w:rsidRPr="00AD7277">
        <w:rPr>
          <w:position w:val="10"/>
        </w:rPr>
        <w:t xml:space="preserve"> </w:t>
      </w:r>
      <w:r w:rsidRPr="00AD7277">
        <w:t>com cursos e grupos de pesquisa em v</w:t>
      </w:r>
      <w:r w:rsidR="006F4648" w:rsidRPr="00AD7277">
        <w:t>á</w:t>
      </w:r>
      <w:r w:rsidRPr="00AD7277">
        <w:t xml:space="preserve">rias </w:t>
      </w:r>
      <w:r w:rsidR="006F4648" w:rsidRPr="00AD7277">
        <w:t>á</w:t>
      </w:r>
      <w:r w:rsidRPr="00AD7277">
        <w:t xml:space="preserve">reas do conhecimento. </w:t>
      </w:r>
    </w:p>
    <w:p w:rsidR="006F4648" w:rsidRPr="003851C2" w:rsidRDefault="006F4648" w:rsidP="006F4648">
      <w:pPr>
        <w:rPr>
          <w:sz w:val="16"/>
          <w:szCs w:val="16"/>
        </w:rPr>
      </w:pPr>
    </w:p>
    <w:p w:rsidR="00FA1639" w:rsidRPr="00AD7277" w:rsidRDefault="0089486C" w:rsidP="0089486C">
      <w:pPr>
        <w:jc w:val="both"/>
      </w:pPr>
      <w:r w:rsidRPr="00AD7277">
        <w:t>Com cerca de</w:t>
      </w:r>
      <w:r w:rsidR="00FA1639" w:rsidRPr="00AD7277">
        <w:t xml:space="preserve"> dez milh</w:t>
      </w:r>
      <w:r w:rsidRPr="00AD7277">
        <w:t>õ</w:t>
      </w:r>
      <w:r w:rsidR="00FA1639" w:rsidRPr="00AD7277">
        <w:t>es de ve</w:t>
      </w:r>
      <w:r w:rsidRPr="00AD7277">
        <w:t>í</w:t>
      </w:r>
      <w:r w:rsidR="00FA1639" w:rsidRPr="00AD7277">
        <w:t xml:space="preserve">culos cadastrados, 15% da frota nacional, </w:t>
      </w:r>
      <w:r w:rsidRPr="00AD7277">
        <w:t xml:space="preserve">a RMSP tem uma </w:t>
      </w:r>
      <w:r w:rsidR="00FA1639" w:rsidRPr="00AD7277">
        <w:t>taxa de motoriza</w:t>
      </w:r>
      <w:r w:rsidRPr="00AD7277">
        <w:t>çã</w:t>
      </w:r>
      <w:r w:rsidR="00FA1639" w:rsidRPr="00AD7277">
        <w:t>o de dois habitantes por ve</w:t>
      </w:r>
      <w:r w:rsidRPr="00AD7277">
        <w:t>í</w:t>
      </w:r>
      <w:r w:rsidR="00FA1639" w:rsidRPr="00AD7277">
        <w:t xml:space="preserve">culo, </w:t>
      </w:r>
      <w:r w:rsidRPr="00AD7277">
        <w:t>sendo o</w:t>
      </w:r>
      <w:r w:rsidR="00FA1639" w:rsidRPr="00AD7277">
        <w:t xml:space="preserve"> </w:t>
      </w:r>
      <w:r w:rsidRPr="00AD7277">
        <w:t>í</w:t>
      </w:r>
      <w:r w:rsidR="00FA1639" w:rsidRPr="00AD7277">
        <w:t>ndice nacional de 2,9 pessoas por unidade motorizada produzida. A infraestrutura aerovi</w:t>
      </w:r>
      <w:r w:rsidRPr="00AD7277">
        <w:t>á</w:t>
      </w:r>
      <w:r w:rsidR="00FA1639" w:rsidRPr="00AD7277">
        <w:t xml:space="preserve">ria </w:t>
      </w:r>
      <w:r w:rsidRPr="00AD7277">
        <w:t xml:space="preserve">também merece destaque. Dos 34 aeroportos comerciais </w:t>
      </w:r>
      <w:r w:rsidR="00FA1639" w:rsidRPr="00AD7277">
        <w:t>do Estado de S</w:t>
      </w:r>
      <w:r w:rsidRPr="00AD7277">
        <w:t>ã</w:t>
      </w:r>
      <w:r w:rsidR="00FA1639" w:rsidRPr="00AD7277">
        <w:t>o Paulo</w:t>
      </w:r>
      <w:r w:rsidRPr="00AD7277">
        <w:t xml:space="preserve">, </w:t>
      </w:r>
      <w:r w:rsidR="00FA1639" w:rsidRPr="00AD7277">
        <w:t>dois</w:t>
      </w:r>
      <w:r w:rsidRPr="00AD7277">
        <w:t xml:space="preserve"> de grande porte estão </w:t>
      </w:r>
      <w:r w:rsidR="00FA1639" w:rsidRPr="00AD7277">
        <w:t>localiza</w:t>
      </w:r>
      <w:r w:rsidRPr="00AD7277">
        <w:t>dos</w:t>
      </w:r>
      <w:r w:rsidR="00FA1639" w:rsidRPr="00AD7277">
        <w:t xml:space="preserve"> na </w:t>
      </w:r>
      <w:r w:rsidRPr="00AD7277">
        <w:t>RMSO</w:t>
      </w:r>
      <w:r w:rsidR="00FA1639" w:rsidRPr="00AD7277">
        <w:t>: Guarulhos e Congonhas. Aproximadamente 55,7% dos passageiros e 60,5% da carga a</w:t>
      </w:r>
      <w:r w:rsidRPr="00AD7277">
        <w:t>é</w:t>
      </w:r>
      <w:r w:rsidR="00FA1639" w:rsidRPr="00AD7277">
        <w:t xml:space="preserve">rea transportada no Estado passam pelo Aeroporto Internacional de Guarulhos. </w:t>
      </w:r>
    </w:p>
    <w:p w:rsidR="0089486C" w:rsidRDefault="0089486C" w:rsidP="0089486C">
      <w:pPr>
        <w:pStyle w:val="Estilo5"/>
        <w:numPr>
          <w:ilvl w:val="0"/>
          <w:numId w:val="0"/>
        </w:numPr>
        <w:spacing w:after="0" w:line="240" w:lineRule="auto"/>
        <w:ind w:left="66"/>
        <w:rPr>
          <w:b w:val="0"/>
        </w:rPr>
      </w:pPr>
    </w:p>
    <w:p w:rsidR="003851C2" w:rsidRPr="00AD7277" w:rsidRDefault="003851C2" w:rsidP="0089486C">
      <w:pPr>
        <w:pStyle w:val="Estilo5"/>
        <w:numPr>
          <w:ilvl w:val="0"/>
          <w:numId w:val="0"/>
        </w:numPr>
        <w:spacing w:after="0" w:line="240" w:lineRule="auto"/>
        <w:ind w:left="66"/>
        <w:rPr>
          <w:b w:val="0"/>
        </w:rPr>
      </w:pPr>
    </w:p>
    <w:p w:rsidR="002051E0" w:rsidRDefault="002051E0" w:rsidP="002051E0">
      <w:pPr>
        <w:autoSpaceDE w:val="0"/>
        <w:autoSpaceDN w:val="0"/>
        <w:adjustRightInd w:val="0"/>
        <w:jc w:val="both"/>
        <w:rPr>
          <w:rFonts w:eastAsiaTheme="minorHAnsi"/>
          <w:b/>
          <w:color w:val="231F20"/>
          <w:lang w:eastAsia="en-US"/>
        </w:rPr>
      </w:pPr>
      <w:r>
        <w:rPr>
          <w:rFonts w:eastAsiaTheme="minorHAnsi"/>
          <w:b/>
          <w:noProof/>
          <w:color w:val="231F20"/>
          <w:lang w:eastAsia="en-US"/>
        </w:rPr>
        <w:drawing>
          <wp:inline distT="0" distB="0" distL="0" distR="0" wp14:anchorId="7F1F885F" wp14:editId="77BF94E7">
            <wp:extent cx="4229109" cy="8492151"/>
            <wp:effectExtent l="0" t="0" r="0" b="4445"/>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AA_RMSP(B).pdf"/>
                    <pic:cNvPicPr/>
                  </pic:nvPicPr>
                  <pic:blipFill>
                    <a:blip r:embed="rId69">
                      <a:extLst>
                        <a:ext uri="{28A0092B-C50C-407E-A947-70E740481C1C}">
                          <a14:useLocalDpi xmlns:a14="http://schemas.microsoft.com/office/drawing/2010/main" val="0"/>
                        </a:ext>
                      </a:extLst>
                    </a:blip>
                    <a:stretch>
                      <a:fillRect/>
                    </a:stretch>
                  </pic:blipFill>
                  <pic:spPr>
                    <a:xfrm>
                      <a:off x="0" y="0"/>
                      <a:ext cx="4241167" cy="8516363"/>
                    </a:xfrm>
                    <a:prstGeom prst="rect">
                      <a:avLst/>
                    </a:prstGeom>
                  </pic:spPr>
                </pic:pic>
              </a:graphicData>
            </a:graphic>
          </wp:inline>
        </w:drawing>
      </w:r>
    </w:p>
    <w:p w:rsidR="002051E0" w:rsidRPr="00F165A2" w:rsidRDefault="002051E0" w:rsidP="002051E0">
      <w:pPr>
        <w:autoSpaceDE w:val="0"/>
        <w:autoSpaceDN w:val="0"/>
        <w:adjustRightInd w:val="0"/>
        <w:jc w:val="both"/>
        <w:rPr>
          <w:rFonts w:eastAsiaTheme="minorHAnsi"/>
          <w:b/>
          <w:color w:val="231F20"/>
          <w:sz w:val="4"/>
          <w:szCs w:val="4"/>
          <w:lang w:eastAsia="en-US"/>
        </w:rPr>
      </w:pPr>
    </w:p>
    <w:p w:rsidR="002051E0" w:rsidRPr="005D52BA" w:rsidRDefault="002051E0" w:rsidP="002051E0">
      <w:pPr>
        <w:autoSpaceDE w:val="0"/>
        <w:autoSpaceDN w:val="0"/>
        <w:adjustRightInd w:val="0"/>
        <w:jc w:val="both"/>
        <w:rPr>
          <w:rFonts w:eastAsiaTheme="minorHAnsi"/>
          <w:color w:val="4472C4" w:themeColor="accent1"/>
          <w:sz w:val="20"/>
          <w:szCs w:val="20"/>
          <w:lang w:eastAsia="en-US"/>
        </w:rPr>
      </w:pPr>
      <w:r w:rsidRPr="00AE7897">
        <w:rPr>
          <w:rFonts w:eastAsiaTheme="minorHAnsi"/>
          <w:b/>
          <w:color w:val="231F20"/>
          <w:sz w:val="20"/>
          <w:szCs w:val="20"/>
          <w:lang w:eastAsia="en-US"/>
        </w:rPr>
        <w:t xml:space="preserve">Tabela Nº </w:t>
      </w:r>
      <w:r w:rsidR="00AE7897" w:rsidRPr="00AE7897">
        <w:rPr>
          <w:rFonts w:eastAsiaTheme="minorHAnsi"/>
          <w:b/>
          <w:color w:val="231F20"/>
          <w:sz w:val="20"/>
          <w:szCs w:val="20"/>
          <w:lang w:eastAsia="en-US"/>
        </w:rPr>
        <w:t>4</w:t>
      </w:r>
      <w:r w:rsidRPr="00AE7897">
        <w:rPr>
          <w:rFonts w:eastAsiaTheme="minorHAnsi"/>
          <w:b/>
          <w:color w:val="231F20"/>
          <w:sz w:val="20"/>
          <w:szCs w:val="20"/>
          <w:lang w:eastAsia="en-US"/>
        </w:rPr>
        <w:t xml:space="preserve">: </w:t>
      </w:r>
      <w:r w:rsidRPr="00AE7897">
        <w:rPr>
          <w:rFonts w:eastAsiaTheme="minorHAnsi"/>
          <w:color w:val="231F20"/>
          <w:sz w:val="20"/>
          <w:szCs w:val="20"/>
          <w:lang w:eastAsia="en-US"/>
        </w:rPr>
        <w:t xml:space="preserve">Indicadores da RMSP. Fonte: </w:t>
      </w:r>
      <w:hyperlink r:id="rId70" w:history="1">
        <w:r w:rsidRPr="00AE7897">
          <w:rPr>
            <w:rStyle w:val="Hyperlink"/>
            <w:rFonts w:eastAsiaTheme="minorHAnsi"/>
            <w:color w:val="4472C4" w:themeColor="accent1"/>
            <w:sz w:val="20"/>
            <w:szCs w:val="20"/>
            <w:lang w:eastAsia="en-US"/>
          </w:rPr>
          <w:t>https://emplasa.sp.gov.br/RMSP</w:t>
        </w:r>
      </w:hyperlink>
    </w:p>
    <w:p w:rsidR="002051E0" w:rsidRDefault="002051E0" w:rsidP="003851C2">
      <w:pPr>
        <w:pStyle w:val="Estilo5"/>
        <w:numPr>
          <w:ilvl w:val="0"/>
          <w:numId w:val="0"/>
        </w:numPr>
        <w:spacing w:after="0" w:line="240" w:lineRule="auto"/>
        <w:rPr>
          <w:rFonts w:eastAsiaTheme="minorHAnsi" w:cs="Times New Roman"/>
          <w:b w:val="0"/>
          <w:color w:val="231F20"/>
          <w:sz w:val="20"/>
          <w:szCs w:val="20"/>
        </w:rPr>
      </w:pPr>
    </w:p>
    <w:p w:rsidR="003851C2" w:rsidRDefault="003851C2" w:rsidP="003851C2">
      <w:pPr>
        <w:pStyle w:val="Estilo5"/>
        <w:numPr>
          <w:ilvl w:val="0"/>
          <w:numId w:val="0"/>
        </w:numPr>
        <w:spacing w:after="0" w:line="240" w:lineRule="auto"/>
      </w:pPr>
    </w:p>
    <w:p w:rsidR="0089486C" w:rsidRPr="00825729" w:rsidRDefault="0089486C" w:rsidP="00774DA2">
      <w:pPr>
        <w:pStyle w:val="Estilo5"/>
        <w:numPr>
          <w:ilvl w:val="1"/>
          <w:numId w:val="23"/>
        </w:numPr>
        <w:spacing w:after="0" w:line="240" w:lineRule="auto"/>
        <w:ind w:left="567" w:hanging="567"/>
        <w:rPr>
          <w:rFonts w:cs="Times New Roman"/>
          <w:szCs w:val="24"/>
        </w:rPr>
      </w:pPr>
      <w:r w:rsidRPr="00825729">
        <w:rPr>
          <w:rFonts w:cs="Times New Roman"/>
          <w:szCs w:val="24"/>
        </w:rPr>
        <w:t>Mogi das Cruzes</w:t>
      </w:r>
    </w:p>
    <w:p w:rsidR="00FA1639" w:rsidRPr="003851C2" w:rsidRDefault="00FA1639" w:rsidP="0089486C">
      <w:pPr>
        <w:autoSpaceDE w:val="0"/>
        <w:autoSpaceDN w:val="0"/>
        <w:adjustRightInd w:val="0"/>
        <w:jc w:val="both"/>
        <w:rPr>
          <w:rFonts w:eastAsiaTheme="minorHAnsi"/>
          <w:b/>
          <w:sz w:val="16"/>
          <w:szCs w:val="16"/>
          <w:lang w:eastAsia="en-US"/>
        </w:rPr>
      </w:pPr>
    </w:p>
    <w:p w:rsidR="0089486C" w:rsidRPr="0089486C" w:rsidRDefault="0096262B" w:rsidP="00774DA2">
      <w:pPr>
        <w:pStyle w:val="ListParagraph"/>
        <w:numPr>
          <w:ilvl w:val="2"/>
          <w:numId w:val="23"/>
        </w:numPr>
        <w:autoSpaceDE w:val="0"/>
        <w:autoSpaceDN w:val="0"/>
        <w:adjustRightInd w:val="0"/>
        <w:ind w:left="709" w:hanging="709"/>
        <w:jc w:val="both"/>
        <w:rPr>
          <w:rFonts w:ascii="Times New Roman" w:hAnsi="Times New Roman" w:cs="Times New Roman"/>
          <w:b w:val="0"/>
          <w:i/>
          <w:color w:val="4472C4" w:themeColor="accent1"/>
        </w:rPr>
      </w:pPr>
      <w:r>
        <w:rPr>
          <w:rFonts w:ascii="Times New Roman" w:hAnsi="Times New Roman" w:cs="Times New Roman"/>
          <w:b w:val="0"/>
          <w:i/>
          <w:color w:val="4472C4" w:themeColor="accent1"/>
        </w:rPr>
        <w:t>Considerações</w:t>
      </w:r>
    </w:p>
    <w:p w:rsidR="0089486C" w:rsidRPr="003851C2" w:rsidRDefault="0089486C" w:rsidP="0089486C">
      <w:pPr>
        <w:jc w:val="both"/>
        <w:rPr>
          <w:color w:val="4472C4" w:themeColor="accent1"/>
          <w:sz w:val="16"/>
          <w:szCs w:val="16"/>
        </w:rPr>
      </w:pPr>
    </w:p>
    <w:p w:rsidR="0089486C" w:rsidRPr="00AD7277" w:rsidRDefault="00EE3F00" w:rsidP="0089486C">
      <w:pPr>
        <w:jc w:val="both"/>
      </w:pPr>
      <w:r w:rsidRPr="00AD7277">
        <w:t>Situada a</w:t>
      </w:r>
      <w:r w:rsidR="0089486C" w:rsidRPr="00AD7277">
        <w:t xml:space="preserve"> 50 km de São Paulo, Mogi das Cruzes situa-se no coração do Alto Tietê</w:t>
      </w:r>
      <w:r w:rsidRPr="00AD7277">
        <w:t xml:space="preserve">, na Sub-região Leste e, no que se refere á Bacia Hidrográfica do Alto Tietê, na Sub-região Cabeceiras. </w:t>
      </w:r>
      <w:r w:rsidR="0089486C" w:rsidRPr="00AD7277">
        <w:t xml:space="preserve"> Apresenta uma população superior a 400 mil habitantes, caracterizada por uma classe jovem e um crescimento populacional acentuado.</w:t>
      </w:r>
    </w:p>
    <w:p w:rsidR="00EE3F00" w:rsidRPr="003851C2" w:rsidRDefault="00EE3F00" w:rsidP="0089486C">
      <w:pPr>
        <w:jc w:val="both"/>
        <w:rPr>
          <w:sz w:val="16"/>
          <w:szCs w:val="16"/>
        </w:rPr>
      </w:pPr>
    </w:p>
    <w:p w:rsidR="0089486C" w:rsidRPr="003851C2" w:rsidRDefault="001B4E7F" w:rsidP="0089486C">
      <w:pPr>
        <w:jc w:val="both"/>
        <w:rPr>
          <w:spacing w:val="-2"/>
        </w:rPr>
      </w:pPr>
      <w:r w:rsidRPr="003851C2">
        <w:rPr>
          <w:spacing w:val="-2"/>
        </w:rPr>
        <w:t xml:space="preserve">Também conhecida como Mogi, </w:t>
      </w:r>
      <w:r w:rsidR="009C5923" w:rsidRPr="003851C2">
        <w:rPr>
          <w:spacing w:val="-2"/>
        </w:rPr>
        <w:t>é c</w:t>
      </w:r>
      <w:r w:rsidR="00EE3F00" w:rsidRPr="003851C2">
        <w:rPr>
          <w:spacing w:val="-2"/>
        </w:rPr>
        <w:t xml:space="preserve">onsiderada </w:t>
      </w:r>
      <w:r w:rsidRPr="003851C2">
        <w:rPr>
          <w:spacing w:val="-2"/>
        </w:rPr>
        <w:t xml:space="preserve">como </w:t>
      </w:r>
      <w:r w:rsidR="0089486C" w:rsidRPr="003851C2">
        <w:rPr>
          <w:spacing w:val="-2"/>
        </w:rPr>
        <w:t>uma das cidades históricas do Brasil</w:t>
      </w:r>
      <w:r w:rsidR="009C5923" w:rsidRPr="003851C2">
        <w:rPr>
          <w:spacing w:val="-2"/>
        </w:rPr>
        <w:t>.</w:t>
      </w:r>
      <w:r w:rsidRPr="003851C2">
        <w:rPr>
          <w:spacing w:val="-2"/>
        </w:rPr>
        <w:t xml:space="preserve"> </w:t>
      </w:r>
      <w:r w:rsidR="009C5923" w:rsidRPr="003851C2">
        <w:rPr>
          <w:spacing w:val="-2"/>
        </w:rPr>
        <w:t>E</w:t>
      </w:r>
      <w:r w:rsidRPr="003851C2">
        <w:rPr>
          <w:spacing w:val="-2"/>
        </w:rPr>
        <w:t>m</w:t>
      </w:r>
      <w:r w:rsidR="0089486C" w:rsidRPr="003851C2">
        <w:rPr>
          <w:spacing w:val="-2"/>
        </w:rPr>
        <w:t xml:space="preserve"> 1560</w:t>
      </w:r>
      <w:r w:rsidR="00473F9E" w:rsidRPr="003851C2">
        <w:rPr>
          <w:spacing w:val="-2"/>
        </w:rPr>
        <w:t xml:space="preserve"> foi </w:t>
      </w:r>
      <w:r w:rsidR="0089486C" w:rsidRPr="003851C2">
        <w:rPr>
          <w:spacing w:val="-2"/>
        </w:rPr>
        <w:t xml:space="preserve">ponto de descanso do bandeirante Braz Cubas em suas longas caminhadas no meio da mata. Situada às margens do Rio Tietê, a região </w:t>
      </w:r>
      <w:r w:rsidR="009C5923" w:rsidRPr="003851C2">
        <w:rPr>
          <w:spacing w:val="-2"/>
        </w:rPr>
        <w:t xml:space="preserve">de Mogi </w:t>
      </w:r>
      <w:r w:rsidR="0089486C" w:rsidRPr="003851C2">
        <w:rPr>
          <w:spacing w:val="-2"/>
        </w:rPr>
        <w:t>passou a ser utilizada como ponto de repouso por outros bandeirantes e rapidamente se tornou um povoado, que foi elevado à vila em 1º de setembro de 1611, recebendo o nome de Villa de Sant'Ana de Mogi Mirim. Naquela época, já havia uma estrada que dava acesso a São Paulo, construída pelo bandeirante Gaspar Vaz.</w:t>
      </w:r>
      <w:r w:rsidR="003575D0" w:rsidRPr="003851C2">
        <w:rPr>
          <w:spacing w:val="-2"/>
        </w:rPr>
        <w:t xml:space="preserve"> </w:t>
      </w:r>
      <w:r w:rsidR="0089486C" w:rsidRPr="003851C2">
        <w:rPr>
          <w:spacing w:val="-2"/>
        </w:rPr>
        <w:t>Em pouco tempo</w:t>
      </w:r>
      <w:r w:rsidR="003575D0" w:rsidRPr="003851C2">
        <w:rPr>
          <w:spacing w:val="-2"/>
        </w:rPr>
        <w:t xml:space="preserve"> essa estrada </w:t>
      </w:r>
      <w:r w:rsidR="0089486C" w:rsidRPr="003851C2">
        <w:rPr>
          <w:spacing w:val="-2"/>
        </w:rPr>
        <w:t>passou a transportar u</w:t>
      </w:r>
      <w:r w:rsidR="003575D0" w:rsidRPr="003851C2">
        <w:rPr>
          <w:spacing w:val="-2"/>
        </w:rPr>
        <w:t>m</w:t>
      </w:r>
      <w:r w:rsidR="0089486C" w:rsidRPr="003851C2">
        <w:rPr>
          <w:spacing w:val="-2"/>
        </w:rPr>
        <w:t xml:space="preserve">a quantidade crescente de pessoas, riquezas e suprimentos, </w:t>
      </w:r>
      <w:r w:rsidR="003575D0" w:rsidRPr="003851C2">
        <w:rPr>
          <w:spacing w:val="-2"/>
        </w:rPr>
        <w:t>promovendo o crescimento da vila que acabou se tornando</w:t>
      </w:r>
      <w:r w:rsidR="0089486C" w:rsidRPr="003851C2">
        <w:rPr>
          <w:spacing w:val="-2"/>
        </w:rPr>
        <w:t xml:space="preserve"> cidade. Atualmente, Mogi das Cruzes é conhecida por </w:t>
      </w:r>
      <w:r w:rsidR="003575D0" w:rsidRPr="003851C2">
        <w:rPr>
          <w:spacing w:val="-2"/>
        </w:rPr>
        <w:t>abrigar</w:t>
      </w:r>
      <w:r w:rsidR="0089486C" w:rsidRPr="003851C2">
        <w:rPr>
          <w:spacing w:val="-2"/>
        </w:rPr>
        <w:t xml:space="preserve"> colônias de todos os cantos do mundo, com destaque especial para a de origem japonesa, já </w:t>
      </w:r>
      <w:r w:rsidR="002A71C0">
        <w:rPr>
          <w:spacing w:val="-2"/>
        </w:rPr>
        <w:t>na</w:t>
      </w:r>
      <w:r w:rsidR="0089486C" w:rsidRPr="003851C2">
        <w:rPr>
          <w:spacing w:val="-2"/>
        </w:rPr>
        <w:t xml:space="preserve"> sua terceira geração.</w:t>
      </w:r>
    </w:p>
    <w:p w:rsidR="00E7020B" w:rsidRPr="003851C2" w:rsidRDefault="00E7020B" w:rsidP="0089486C">
      <w:pPr>
        <w:jc w:val="both"/>
        <w:rPr>
          <w:sz w:val="16"/>
          <w:szCs w:val="16"/>
        </w:rPr>
      </w:pPr>
    </w:p>
    <w:p w:rsidR="0096262B" w:rsidRPr="00AD7277" w:rsidRDefault="0096262B" w:rsidP="0096262B">
      <w:pPr>
        <w:jc w:val="both"/>
        <w:rPr>
          <w:shd w:val="clear" w:color="auto" w:fill="FFFFFF"/>
        </w:rPr>
      </w:pPr>
      <w:r w:rsidRPr="00AD7277">
        <w:rPr>
          <w:shd w:val="clear" w:color="auto" w:fill="FFFFFF"/>
        </w:rPr>
        <w:t>Mogi está situada a uma altitude média de 780m, sendo o</w:t>
      </w:r>
      <w:r w:rsidRPr="00AD7277">
        <w:t xml:space="preserve"> s</w:t>
      </w:r>
      <w:r w:rsidRPr="00AD7277">
        <w:rPr>
          <w:shd w:val="clear" w:color="auto" w:fill="FFFFFF"/>
        </w:rPr>
        <w:t xml:space="preserve">eu ponto mais alto o Pico do Urubu com 1.160m, localizado na serra do </w:t>
      </w:r>
      <w:proofErr w:type="spellStart"/>
      <w:r w:rsidRPr="00AD7277">
        <w:rPr>
          <w:shd w:val="clear" w:color="auto" w:fill="FFFFFF"/>
        </w:rPr>
        <w:t>Itapety</w:t>
      </w:r>
      <w:proofErr w:type="spellEnd"/>
      <w:r w:rsidRPr="00AD7277">
        <w:rPr>
          <w:shd w:val="clear" w:color="auto" w:fill="FFFFFF"/>
        </w:rPr>
        <w:t xml:space="preserve">. O município é cortado por duas serras, a Serra do Mar e a Serra de </w:t>
      </w:r>
      <w:proofErr w:type="spellStart"/>
      <w:r w:rsidRPr="00AD7277">
        <w:rPr>
          <w:shd w:val="clear" w:color="auto" w:fill="FFFFFF"/>
        </w:rPr>
        <w:t>Itapety</w:t>
      </w:r>
      <w:proofErr w:type="spellEnd"/>
      <w:r w:rsidRPr="00AD7277">
        <w:rPr>
          <w:shd w:val="clear" w:color="auto" w:fill="FFFFFF"/>
        </w:rPr>
        <w:t xml:space="preserve"> e pelo Rio </w:t>
      </w:r>
      <w:proofErr w:type="spellStart"/>
      <w:r w:rsidRPr="00AD7277">
        <w:rPr>
          <w:shd w:val="clear" w:color="auto" w:fill="FFFFFF"/>
        </w:rPr>
        <w:t>Tiertê</w:t>
      </w:r>
      <w:proofErr w:type="spellEnd"/>
      <w:r w:rsidRPr="00AD7277">
        <w:t>.</w:t>
      </w:r>
      <w:r w:rsidRPr="00AD7277">
        <w:rPr>
          <w:shd w:val="clear" w:color="auto" w:fill="FFFFFF"/>
        </w:rPr>
        <w:t xml:space="preserve"> Em seu território se encontram duas represas que fazem parte do Sistema Produtor do Alto Tietê, os reservatórios de </w:t>
      </w:r>
      <w:proofErr w:type="spellStart"/>
      <w:r w:rsidRPr="00AD7277">
        <w:rPr>
          <w:shd w:val="clear" w:color="auto" w:fill="FFFFFF"/>
        </w:rPr>
        <w:t>Taiaçupeba</w:t>
      </w:r>
      <w:proofErr w:type="spellEnd"/>
      <w:r w:rsidRPr="00AD7277">
        <w:rPr>
          <w:shd w:val="clear" w:color="auto" w:fill="FFFFFF"/>
        </w:rPr>
        <w:t xml:space="preserve"> e do rio Jundiaí.</w:t>
      </w:r>
    </w:p>
    <w:p w:rsidR="0096262B" w:rsidRPr="003851C2" w:rsidRDefault="0096262B" w:rsidP="0096262B">
      <w:pPr>
        <w:jc w:val="both"/>
        <w:rPr>
          <w:sz w:val="16"/>
          <w:szCs w:val="16"/>
        </w:rPr>
      </w:pPr>
    </w:p>
    <w:p w:rsidR="0096262B" w:rsidRPr="00AD7277" w:rsidRDefault="0096262B" w:rsidP="0096262B">
      <w:pPr>
        <w:jc w:val="both"/>
        <w:rPr>
          <w:shd w:val="clear" w:color="auto" w:fill="FFFFFF"/>
        </w:rPr>
      </w:pPr>
      <w:r w:rsidRPr="00AD7277">
        <w:rPr>
          <w:shd w:val="clear" w:color="auto" w:fill="FFFFFF"/>
        </w:rPr>
        <w:t>Os limites são</w:t>
      </w:r>
      <w:r w:rsidRPr="00AD7277">
        <w:rPr>
          <w:rStyle w:val="apple-converted-space"/>
          <w:shd w:val="clear" w:color="auto" w:fill="FFFFFF"/>
        </w:rPr>
        <w:t> de Mogi são os municípios de Arujá </w:t>
      </w:r>
      <w:r w:rsidRPr="00AD7277">
        <w:rPr>
          <w:shd w:val="clear" w:color="auto" w:fill="FFFFFF"/>
        </w:rPr>
        <w:t>a Noroeste, Santa Isabel</w:t>
      </w:r>
      <w:r w:rsidRPr="00AD7277">
        <w:t xml:space="preserve"> </w:t>
      </w:r>
      <w:r w:rsidRPr="00AD7277">
        <w:rPr>
          <w:shd w:val="clear" w:color="auto" w:fill="FFFFFF"/>
        </w:rPr>
        <w:t>a Noroeste e Norte, Guararema</w:t>
      </w:r>
      <w:r w:rsidRPr="00AD7277">
        <w:t xml:space="preserve"> a </w:t>
      </w:r>
      <w:r w:rsidRPr="00AD7277">
        <w:rPr>
          <w:shd w:val="clear" w:color="auto" w:fill="FFFFFF"/>
        </w:rPr>
        <w:t xml:space="preserve">Nordeste, </w:t>
      </w:r>
      <w:proofErr w:type="spellStart"/>
      <w:r w:rsidRPr="00AD7277">
        <w:rPr>
          <w:shd w:val="clear" w:color="auto" w:fill="FFFFFF"/>
        </w:rPr>
        <w:t>Biritiba</w:t>
      </w:r>
      <w:proofErr w:type="spellEnd"/>
      <w:r w:rsidRPr="00AD7277">
        <w:rPr>
          <w:shd w:val="clear" w:color="auto" w:fill="FFFFFF"/>
        </w:rPr>
        <w:t xml:space="preserve"> Mirim</w:t>
      </w:r>
      <w:r w:rsidRPr="00AD7277">
        <w:t xml:space="preserve"> a L</w:t>
      </w:r>
      <w:r w:rsidRPr="00AD7277">
        <w:rPr>
          <w:shd w:val="clear" w:color="auto" w:fill="FFFFFF"/>
        </w:rPr>
        <w:t>este, Bertioga e Santos ao Sul,</w:t>
      </w:r>
      <w:r w:rsidRPr="00AD7277">
        <w:t xml:space="preserve"> Santo André a S</w:t>
      </w:r>
      <w:r w:rsidRPr="00AD7277">
        <w:rPr>
          <w:shd w:val="clear" w:color="auto" w:fill="FFFFFF"/>
        </w:rPr>
        <w:t xml:space="preserve">udoeste, Suzano </w:t>
      </w:r>
      <w:r w:rsidRPr="00AD7277">
        <w:t>a</w:t>
      </w:r>
      <w:r w:rsidRPr="00AD7277">
        <w:rPr>
          <w:shd w:val="clear" w:color="auto" w:fill="FFFFFF"/>
        </w:rPr>
        <w:t xml:space="preserve"> Sudoeste e Oeste e </w:t>
      </w:r>
      <w:proofErr w:type="spellStart"/>
      <w:r w:rsidRPr="00AD7277">
        <w:rPr>
          <w:shd w:val="clear" w:color="auto" w:fill="FFFFFF"/>
        </w:rPr>
        <w:t>Itaquaquecertuba</w:t>
      </w:r>
      <w:proofErr w:type="spellEnd"/>
      <w:r w:rsidRPr="00AD7277">
        <w:rPr>
          <w:shd w:val="clear" w:color="auto" w:fill="FFFFFF"/>
        </w:rPr>
        <w:t xml:space="preserve"> </w:t>
      </w:r>
      <w:r w:rsidRPr="00AD7277">
        <w:t>ao O</w:t>
      </w:r>
      <w:r w:rsidRPr="00AD7277">
        <w:rPr>
          <w:shd w:val="clear" w:color="auto" w:fill="FFFFFF"/>
        </w:rPr>
        <w:t>este.</w:t>
      </w:r>
    </w:p>
    <w:p w:rsidR="0089486C" w:rsidRPr="003851C2" w:rsidRDefault="0089486C" w:rsidP="0089486C">
      <w:pPr>
        <w:autoSpaceDE w:val="0"/>
        <w:autoSpaceDN w:val="0"/>
        <w:adjustRightInd w:val="0"/>
        <w:jc w:val="both"/>
        <w:rPr>
          <w:rFonts w:eastAsiaTheme="minorHAnsi"/>
          <w:sz w:val="16"/>
          <w:szCs w:val="16"/>
          <w:lang w:eastAsia="en-US"/>
        </w:rPr>
      </w:pPr>
    </w:p>
    <w:p w:rsidR="00F1579E" w:rsidRPr="00AD7277" w:rsidRDefault="00F1579E" w:rsidP="00774DA2">
      <w:pPr>
        <w:pStyle w:val="ListParagraph"/>
        <w:numPr>
          <w:ilvl w:val="2"/>
          <w:numId w:val="23"/>
        </w:numPr>
        <w:autoSpaceDE w:val="0"/>
        <w:autoSpaceDN w:val="0"/>
        <w:adjustRightInd w:val="0"/>
        <w:ind w:left="709" w:hanging="709"/>
        <w:jc w:val="both"/>
        <w:rPr>
          <w:rFonts w:ascii="Times New Roman" w:hAnsi="Times New Roman" w:cs="Times New Roman"/>
          <w:b w:val="0"/>
          <w:i/>
          <w:color w:val="4472C4" w:themeColor="accent1"/>
        </w:rPr>
      </w:pPr>
      <w:r w:rsidRPr="00AD7277">
        <w:rPr>
          <w:rFonts w:ascii="Times New Roman" w:hAnsi="Times New Roman" w:cs="Times New Roman"/>
          <w:b w:val="0"/>
          <w:i/>
          <w:color w:val="4472C4" w:themeColor="accent1"/>
        </w:rPr>
        <w:t>Clima</w:t>
      </w:r>
    </w:p>
    <w:p w:rsidR="0089486C" w:rsidRPr="003851C2" w:rsidRDefault="0089486C" w:rsidP="0089486C">
      <w:pPr>
        <w:autoSpaceDE w:val="0"/>
        <w:autoSpaceDN w:val="0"/>
        <w:adjustRightInd w:val="0"/>
        <w:jc w:val="both"/>
        <w:rPr>
          <w:rFonts w:eastAsiaTheme="minorHAnsi"/>
          <w:sz w:val="16"/>
          <w:szCs w:val="16"/>
          <w:lang w:eastAsia="en-US"/>
        </w:rPr>
      </w:pPr>
    </w:p>
    <w:p w:rsidR="00F1579E" w:rsidRPr="00AD7277" w:rsidRDefault="00F1579E" w:rsidP="00F1579E">
      <w:pPr>
        <w:jc w:val="both"/>
      </w:pPr>
      <w:r w:rsidRPr="00AD7277">
        <w:rPr>
          <w:color w:val="222222"/>
          <w:shd w:val="clear" w:color="auto" w:fill="FFFFFF"/>
        </w:rPr>
        <w:t>O clima d</w:t>
      </w:r>
      <w:r w:rsidR="002051E0" w:rsidRPr="00AD7277">
        <w:rPr>
          <w:color w:val="222222"/>
          <w:shd w:val="clear" w:color="auto" w:fill="FFFFFF"/>
        </w:rPr>
        <w:t xml:space="preserve">e Mogi, </w:t>
      </w:r>
      <w:r w:rsidRPr="00AD7277">
        <w:rPr>
          <w:color w:val="222222"/>
          <w:shd w:val="clear" w:color="auto" w:fill="FFFFFF"/>
        </w:rPr>
        <w:t xml:space="preserve">como em toda </w:t>
      </w:r>
      <w:r w:rsidR="002051E0" w:rsidRPr="00AD7277">
        <w:rPr>
          <w:color w:val="222222"/>
          <w:shd w:val="clear" w:color="auto" w:fill="FFFFFF"/>
        </w:rPr>
        <w:t>RMSP</w:t>
      </w:r>
      <w:r w:rsidRPr="00AD7277">
        <w:rPr>
          <w:color w:val="222222"/>
          <w:shd w:val="clear" w:color="auto" w:fill="FFFFFF"/>
        </w:rPr>
        <w:t>, é o</w:t>
      </w:r>
      <w:r w:rsidR="002051E0" w:rsidRPr="00AD7277">
        <w:rPr>
          <w:color w:val="222222"/>
          <w:shd w:val="clear" w:color="auto" w:fill="FFFFFF"/>
        </w:rPr>
        <w:t xml:space="preserve"> subtropical</w:t>
      </w:r>
      <w:r w:rsidR="002051E0" w:rsidRPr="00AD7277">
        <w:t>,</w:t>
      </w:r>
      <w:r w:rsidRPr="00AD7277">
        <w:rPr>
          <w:color w:val="222222"/>
          <w:shd w:val="clear" w:color="auto" w:fill="FFFFFF"/>
        </w:rPr>
        <w:t xml:space="preserve"> tipo</w:t>
      </w:r>
      <w:r w:rsidR="002051E0" w:rsidRPr="00AD7277">
        <w:rPr>
          <w:color w:val="222222"/>
          <w:shd w:val="clear" w:color="auto" w:fill="FFFFFF"/>
        </w:rPr>
        <w:t xml:space="preserve"> </w:t>
      </w:r>
      <w:proofErr w:type="spellStart"/>
      <w:r w:rsidR="002051E0" w:rsidRPr="00AD7277">
        <w:rPr>
          <w:color w:val="222222"/>
          <w:shd w:val="clear" w:color="auto" w:fill="FFFFFF"/>
        </w:rPr>
        <w:t>Cwa</w:t>
      </w:r>
      <w:proofErr w:type="spellEnd"/>
      <w:r w:rsidR="002051E0" w:rsidRPr="00AD7277">
        <w:rPr>
          <w:color w:val="222222"/>
          <w:shd w:val="clear" w:color="auto" w:fill="FFFFFF"/>
        </w:rPr>
        <w:t xml:space="preserve">, </w:t>
      </w:r>
      <w:r w:rsidR="002051E0" w:rsidRPr="00AD7277">
        <w:t xml:space="preserve">com </w:t>
      </w:r>
      <w:r w:rsidRPr="00AD7277">
        <w:rPr>
          <w:color w:val="222222"/>
          <w:shd w:val="clear" w:color="auto" w:fill="FFFFFF"/>
        </w:rPr>
        <w:t>verão pouco quente e chuvoso</w:t>
      </w:r>
      <w:r w:rsidR="002051E0" w:rsidRPr="00AD7277">
        <w:rPr>
          <w:color w:val="222222"/>
          <w:shd w:val="clear" w:color="auto" w:fill="FFFFFF"/>
        </w:rPr>
        <w:t xml:space="preserve"> e</w:t>
      </w:r>
      <w:r w:rsidRPr="00AD7277">
        <w:rPr>
          <w:color w:val="222222"/>
          <w:shd w:val="clear" w:color="auto" w:fill="FFFFFF"/>
        </w:rPr>
        <w:t xml:space="preserve"> inverno ameno e </w:t>
      </w:r>
      <w:proofErr w:type="spellStart"/>
      <w:r w:rsidRPr="00AD7277">
        <w:rPr>
          <w:color w:val="222222"/>
          <w:shd w:val="clear" w:color="auto" w:fill="FFFFFF"/>
        </w:rPr>
        <w:t>subseco</w:t>
      </w:r>
      <w:proofErr w:type="spellEnd"/>
      <w:r w:rsidRPr="00AD7277">
        <w:rPr>
          <w:color w:val="222222"/>
          <w:shd w:val="clear" w:color="auto" w:fill="FFFFFF"/>
        </w:rPr>
        <w:t xml:space="preserve">. A média de temperatura anual </w:t>
      </w:r>
      <w:r w:rsidR="002051E0" w:rsidRPr="00AD7277">
        <w:rPr>
          <w:color w:val="222222"/>
          <w:shd w:val="clear" w:color="auto" w:fill="FFFFFF"/>
        </w:rPr>
        <w:t>está</w:t>
      </w:r>
      <w:r w:rsidRPr="00AD7277">
        <w:rPr>
          <w:color w:val="222222"/>
          <w:shd w:val="clear" w:color="auto" w:fill="FFFFFF"/>
        </w:rPr>
        <w:t xml:space="preserve"> em torno dos 17 °C, sendo o mês mais frio julho</w:t>
      </w:r>
      <w:r w:rsidR="002051E0" w:rsidRPr="00AD7277">
        <w:rPr>
          <w:color w:val="222222"/>
          <w:shd w:val="clear" w:color="auto" w:fill="FFFFFF"/>
        </w:rPr>
        <w:t>, com</w:t>
      </w:r>
      <w:r w:rsidRPr="00AD7277">
        <w:rPr>
          <w:color w:val="222222"/>
          <w:shd w:val="clear" w:color="auto" w:fill="FFFFFF"/>
        </w:rPr>
        <w:t xml:space="preserve"> média de 11 °C</w:t>
      </w:r>
      <w:r w:rsidR="002051E0" w:rsidRPr="00AD7277">
        <w:rPr>
          <w:color w:val="222222"/>
          <w:shd w:val="clear" w:color="auto" w:fill="FFFFFF"/>
        </w:rPr>
        <w:t>,</w:t>
      </w:r>
      <w:r w:rsidRPr="00AD7277">
        <w:rPr>
          <w:color w:val="222222"/>
          <w:shd w:val="clear" w:color="auto" w:fill="FFFFFF"/>
        </w:rPr>
        <w:t xml:space="preserve"> e o mais quente fevereiro</w:t>
      </w:r>
      <w:r w:rsidR="002051E0" w:rsidRPr="00AD7277">
        <w:rPr>
          <w:color w:val="222222"/>
          <w:shd w:val="clear" w:color="auto" w:fill="FFFFFF"/>
        </w:rPr>
        <w:t xml:space="preserve">, com </w:t>
      </w:r>
      <w:r w:rsidRPr="00AD7277">
        <w:rPr>
          <w:color w:val="222222"/>
          <w:shd w:val="clear" w:color="auto" w:fill="FFFFFF"/>
        </w:rPr>
        <w:t>média de 20 °C. O índice pluviométrico anual é de aproximadamente 1</w:t>
      </w:r>
      <w:r w:rsidR="002051E0" w:rsidRPr="00AD7277">
        <w:rPr>
          <w:color w:val="222222"/>
          <w:shd w:val="clear" w:color="auto" w:fill="FFFFFF"/>
        </w:rPr>
        <w:t>.</w:t>
      </w:r>
      <w:r w:rsidRPr="00AD7277">
        <w:rPr>
          <w:color w:val="222222"/>
          <w:shd w:val="clear" w:color="auto" w:fill="FFFFFF"/>
        </w:rPr>
        <w:t>600 m</w:t>
      </w:r>
      <w:r w:rsidR="002051E0" w:rsidRPr="00AD7277">
        <w:rPr>
          <w:color w:val="222222"/>
          <w:shd w:val="clear" w:color="auto" w:fill="FFFFFF"/>
        </w:rPr>
        <w:t>m</w:t>
      </w:r>
      <w:r w:rsidRPr="00AD7277">
        <w:rPr>
          <w:color w:val="222222"/>
          <w:shd w:val="clear" w:color="auto" w:fill="FFFFFF"/>
        </w:rPr>
        <w:t>. Segundo dados do</w:t>
      </w:r>
      <w:r w:rsidR="00243928" w:rsidRPr="00AD7277">
        <w:t xml:space="preserve"> </w:t>
      </w:r>
      <w:r w:rsidRPr="00AD7277">
        <w:rPr>
          <w:color w:val="222222"/>
          <w:shd w:val="clear" w:color="auto" w:fill="FFFFFF"/>
        </w:rPr>
        <w:t>INMET, de 1961 a 1977 (até 31 de maio) a menor</w:t>
      </w:r>
      <w:r w:rsidR="00243928" w:rsidRPr="00AD7277">
        <w:rPr>
          <w:color w:val="222222"/>
          <w:shd w:val="clear" w:color="auto" w:fill="FFFFFF"/>
        </w:rPr>
        <w:t xml:space="preserve"> temperatura</w:t>
      </w:r>
      <w:r w:rsidR="00243928" w:rsidRPr="00AD7277">
        <w:t xml:space="preserve"> </w:t>
      </w:r>
      <w:r w:rsidRPr="00AD7277">
        <w:rPr>
          <w:color w:val="222222"/>
          <w:shd w:val="clear" w:color="auto" w:fill="FFFFFF"/>
        </w:rPr>
        <w:t>registrada em Mogi das Cruzes foi de 0,2 °C em 25 de agosto de 1962</w:t>
      </w:r>
      <w:r w:rsidR="00243928" w:rsidRPr="00AD7277">
        <w:rPr>
          <w:color w:val="222222"/>
          <w:shd w:val="clear" w:color="auto" w:fill="FFFFFF"/>
        </w:rPr>
        <w:t xml:space="preserve">, </w:t>
      </w:r>
      <w:r w:rsidRPr="00AD7277">
        <w:rPr>
          <w:color w:val="222222"/>
          <w:shd w:val="clear" w:color="auto" w:fill="FFFFFF"/>
        </w:rPr>
        <w:t>e a maior atingiu 34,7 °C em 22 de fevereiro de 1973.</w:t>
      </w:r>
      <w:r w:rsidR="00243928" w:rsidRPr="00AD7277">
        <w:rPr>
          <w:color w:val="222222"/>
          <w:shd w:val="clear" w:color="auto" w:fill="FFFFFF"/>
        </w:rPr>
        <w:t xml:space="preserve"> </w:t>
      </w:r>
      <w:r w:rsidRPr="00AD7277">
        <w:rPr>
          <w:color w:val="222222"/>
          <w:shd w:val="clear" w:color="auto" w:fill="FFFFFF"/>
        </w:rPr>
        <w:t>O maior acumulado de</w:t>
      </w:r>
      <w:r w:rsidR="00243928" w:rsidRPr="00AD7277">
        <w:rPr>
          <w:color w:val="222222"/>
          <w:shd w:val="clear" w:color="auto" w:fill="FFFFFF"/>
        </w:rPr>
        <w:t xml:space="preserve"> precipitação</w:t>
      </w:r>
      <w:r w:rsidRPr="00AD7277">
        <w:rPr>
          <w:rStyle w:val="apple-converted-space"/>
          <w:color w:val="222222"/>
          <w:shd w:val="clear" w:color="auto" w:fill="FFFFFF"/>
        </w:rPr>
        <w:t> </w:t>
      </w:r>
      <w:r w:rsidRPr="00AD7277">
        <w:rPr>
          <w:color w:val="222222"/>
          <w:shd w:val="clear" w:color="auto" w:fill="FFFFFF"/>
        </w:rPr>
        <w:t>em 24 horas foi de 132,1 milímetros em 27 de fevereiro de 1969</w:t>
      </w:r>
      <w:r w:rsidR="00243928" w:rsidRPr="00AD7277">
        <w:rPr>
          <w:color w:val="222222"/>
          <w:shd w:val="clear" w:color="auto" w:fill="FFFFFF"/>
        </w:rPr>
        <w:t xml:space="preserve"> e o </w:t>
      </w:r>
      <w:r w:rsidRPr="00AD7277">
        <w:rPr>
          <w:color w:val="222222"/>
          <w:shd w:val="clear" w:color="auto" w:fill="FFFFFF"/>
        </w:rPr>
        <w:t>menor índice de</w:t>
      </w:r>
      <w:r w:rsidR="00243928" w:rsidRPr="00AD7277">
        <w:rPr>
          <w:rStyle w:val="apple-converted-space"/>
          <w:color w:val="222222"/>
          <w:shd w:val="clear" w:color="auto" w:fill="FFFFFF"/>
        </w:rPr>
        <w:t xml:space="preserve"> umidade relativa do ar</w:t>
      </w:r>
      <w:r w:rsidRPr="00AD7277">
        <w:rPr>
          <w:rStyle w:val="apple-converted-space"/>
          <w:color w:val="222222"/>
          <w:shd w:val="clear" w:color="auto" w:fill="FFFFFF"/>
        </w:rPr>
        <w:t> </w:t>
      </w:r>
      <w:r w:rsidRPr="00AD7277">
        <w:rPr>
          <w:color w:val="222222"/>
          <w:shd w:val="clear" w:color="auto" w:fill="FFFFFF"/>
        </w:rPr>
        <w:t>foi registrado na tarde de 25 de setembro de 1974, de 36%</w:t>
      </w:r>
      <w:r w:rsidR="00243928" w:rsidRPr="00AD7277">
        <w:rPr>
          <w:color w:val="222222"/>
          <w:shd w:val="clear" w:color="auto" w:fill="FFFFFF"/>
        </w:rPr>
        <w:t>.</w:t>
      </w:r>
    </w:p>
    <w:p w:rsidR="00F1579E" w:rsidRPr="00AD7277" w:rsidRDefault="00F1579E" w:rsidP="00F1579E">
      <w:pPr>
        <w:autoSpaceDE w:val="0"/>
        <w:autoSpaceDN w:val="0"/>
        <w:adjustRightInd w:val="0"/>
        <w:jc w:val="both"/>
        <w:rPr>
          <w:rFonts w:eastAsiaTheme="minorHAnsi"/>
          <w:lang w:eastAsia="en-US"/>
        </w:rPr>
      </w:pPr>
    </w:p>
    <w:p w:rsidR="00245734" w:rsidRPr="00F165A2" w:rsidRDefault="00243928" w:rsidP="00243928">
      <w:pPr>
        <w:autoSpaceDE w:val="0"/>
        <w:autoSpaceDN w:val="0"/>
        <w:adjustRightInd w:val="0"/>
        <w:ind w:hanging="426"/>
        <w:jc w:val="both"/>
        <w:rPr>
          <w:rFonts w:eastAsiaTheme="minorHAnsi"/>
          <w:b/>
          <w:color w:val="231F20"/>
          <w:sz w:val="20"/>
          <w:szCs w:val="20"/>
          <w:lang w:eastAsia="en-US"/>
        </w:rPr>
      </w:pPr>
      <w:r>
        <w:rPr>
          <w:rFonts w:eastAsiaTheme="minorHAnsi"/>
          <w:b/>
          <w:noProof/>
          <w:color w:val="231F20"/>
          <w:sz w:val="20"/>
          <w:szCs w:val="20"/>
          <w:lang w:eastAsia="en-US"/>
        </w:rPr>
        <w:drawing>
          <wp:inline distT="0" distB="0" distL="0" distR="0">
            <wp:extent cx="6136952" cy="1556238"/>
            <wp:effectExtent l="0" t="0" r="0" b="635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aptura de Tela 2019-09-27 às 12.07.04.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173914" cy="1565611"/>
                    </a:xfrm>
                    <a:prstGeom prst="rect">
                      <a:avLst/>
                    </a:prstGeom>
                  </pic:spPr>
                </pic:pic>
              </a:graphicData>
            </a:graphic>
          </wp:inline>
        </w:drawing>
      </w:r>
    </w:p>
    <w:p w:rsidR="00243928" w:rsidRDefault="00243928" w:rsidP="00243928">
      <w:pPr>
        <w:pStyle w:val="Estilo5"/>
        <w:numPr>
          <w:ilvl w:val="0"/>
          <w:numId w:val="0"/>
        </w:numPr>
        <w:spacing w:after="0" w:line="240" w:lineRule="auto"/>
        <w:ind w:hanging="142"/>
        <w:rPr>
          <w:rFonts w:cs="Times New Roman"/>
          <w:b w:val="0"/>
          <w:color w:val="auto"/>
          <w:spacing w:val="-4"/>
          <w:sz w:val="20"/>
          <w:szCs w:val="20"/>
        </w:rPr>
      </w:pPr>
      <w:r w:rsidRPr="00560FD7">
        <w:rPr>
          <w:rFonts w:cs="Times New Roman"/>
          <w:color w:val="auto"/>
          <w:spacing w:val="-4"/>
          <w:sz w:val="20"/>
          <w:szCs w:val="20"/>
        </w:rPr>
        <w:t xml:space="preserve">Tabela Nº </w:t>
      </w:r>
      <w:r w:rsidR="00560FD7" w:rsidRPr="00560FD7">
        <w:rPr>
          <w:rFonts w:cs="Times New Roman"/>
          <w:color w:val="auto"/>
          <w:spacing w:val="-4"/>
          <w:sz w:val="20"/>
          <w:szCs w:val="20"/>
        </w:rPr>
        <w:t>5</w:t>
      </w:r>
      <w:r w:rsidRPr="00560FD7">
        <w:rPr>
          <w:rFonts w:cs="Times New Roman"/>
          <w:b w:val="0"/>
          <w:color w:val="auto"/>
          <w:spacing w:val="-4"/>
          <w:sz w:val="20"/>
          <w:szCs w:val="20"/>
        </w:rPr>
        <w:t>:</w:t>
      </w:r>
      <w:r w:rsidRPr="00243928">
        <w:rPr>
          <w:rFonts w:cs="Times New Roman"/>
          <w:b w:val="0"/>
          <w:color w:val="auto"/>
          <w:spacing w:val="-4"/>
          <w:sz w:val="20"/>
          <w:szCs w:val="20"/>
        </w:rPr>
        <w:t xml:space="preserve"> Dados climatológicos da cidade de Mogi das Cruzes. </w:t>
      </w:r>
    </w:p>
    <w:p w:rsidR="00243928" w:rsidRDefault="00243928" w:rsidP="00243928">
      <w:pPr>
        <w:pStyle w:val="Estilo5"/>
        <w:numPr>
          <w:ilvl w:val="0"/>
          <w:numId w:val="0"/>
        </w:numPr>
        <w:spacing w:after="0" w:line="240" w:lineRule="auto"/>
        <w:ind w:left="-142" w:firstLine="1276"/>
        <w:rPr>
          <w:rFonts w:cs="Times New Roman"/>
          <w:b w:val="0"/>
          <w:color w:val="auto"/>
          <w:spacing w:val="-4"/>
          <w:sz w:val="20"/>
          <w:szCs w:val="20"/>
        </w:rPr>
      </w:pPr>
      <w:r w:rsidRPr="00243928">
        <w:rPr>
          <w:rFonts w:cs="Times New Roman"/>
          <w:b w:val="0"/>
          <w:color w:val="auto"/>
          <w:spacing w:val="-4"/>
          <w:sz w:val="20"/>
          <w:szCs w:val="20"/>
        </w:rPr>
        <w:t xml:space="preserve">Fonte: </w:t>
      </w:r>
      <w:hyperlink r:id="rId72" w:anchor="Topônimo" w:history="1">
        <w:r w:rsidRPr="00B8514E">
          <w:rPr>
            <w:rStyle w:val="Hyperlink"/>
            <w:rFonts w:cs="Times New Roman"/>
            <w:b w:val="0"/>
            <w:spacing w:val="-4"/>
            <w:sz w:val="20"/>
            <w:szCs w:val="20"/>
          </w:rPr>
          <w:t>https://pt.wikipedia.org/wiki/Mogi_das_Cruzes#Topônimo</w:t>
        </w:r>
      </w:hyperlink>
      <w:r w:rsidRPr="00243928">
        <w:rPr>
          <w:rFonts w:cs="Times New Roman"/>
          <w:b w:val="0"/>
          <w:color w:val="auto"/>
          <w:spacing w:val="-4"/>
          <w:sz w:val="20"/>
          <w:szCs w:val="20"/>
        </w:rPr>
        <w:t xml:space="preserve"> </w:t>
      </w:r>
    </w:p>
    <w:p w:rsidR="00243928" w:rsidRDefault="00243928" w:rsidP="00243928">
      <w:pPr>
        <w:pStyle w:val="Estilo5"/>
        <w:numPr>
          <w:ilvl w:val="0"/>
          <w:numId w:val="0"/>
        </w:numPr>
        <w:spacing w:after="0" w:line="240" w:lineRule="auto"/>
        <w:ind w:left="-142" w:firstLine="1276"/>
        <w:rPr>
          <w:rFonts w:cs="Times New Roman"/>
          <w:b w:val="0"/>
          <w:color w:val="auto"/>
          <w:spacing w:val="-4"/>
          <w:sz w:val="20"/>
          <w:szCs w:val="20"/>
        </w:rPr>
      </w:pPr>
    </w:p>
    <w:p w:rsidR="003851C2" w:rsidRPr="00243928" w:rsidRDefault="003851C2" w:rsidP="00243928">
      <w:pPr>
        <w:pStyle w:val="Estilo5"/>
        <w:numPr>
          <w:ilvl w:val="0"/>
          <w:numId w:val="0"/>
        </w:numPr>
        <w:spacing w:after="0" w:line="240" w:lineRule="auto"/>
        <w:ind w:left="-142" w:firstLine="1276"/>
        <w:rPr>
          <w:rFonts w:cs="Times New Roman"/>
          <w:b w:val="0"/>
          <w:color w:val="auto"/>
          <w:spacing w:val="-4"/>
          <w:sz w:val="20"/>
          <w:szCs w:val="20"/>
        </w:rPr>
      </w:pPr>
    </w:p>
    <w:p w:rsidR="00243928" w:rsidRPr="002C4F31" w:rsidRDefault="00E7020B" w:rsidP="00774DA2">
      <w:pPr>
        <w:pStyle w:val="ListParagraph"/>
        <w:numPr>
          <w:ilvl w:val="2"/>
          <w:numId w:val="23"/>
        </w:numPr>
        <w:autoSpaceDE w:val="0"/>
        <w:autoSpaceDN w:val="0"/>
        <w:adjustRightInd w:val="0"/>
        <w:ind w:left="709" w:hanging="709"/>
        <w:jc w:val="both"/>
        <w:rPr>
          <w:rFonts w:ascii="Times New Roman" w:hAnsi="Times New Roman" w:cs="Times New Roman"/>
          <w:b w:val="0"/>
          <w:i/>
          <w:color w:val="4472C4" w:themeColor="accent1"/>
          <w:spacing w:val="6"/>
        </w:rPr>
      </w:pPr>
      <w:r w:rsidRPr="002C4F31">
        <w:rPr>
          <w:rFonts w:ascii="Times New Roman" w:hAnsi="Times New Roman" w:cs="Times New Roman"/>
          <w:b w:val="0"/>
          <w:i/>
          <w:color w:val="4472C4" w:themeColor="accent1"/>
          <w:spacing w:val="6"/>
        </w:rPr>
        <w:t>Geologia</w:t>
      </w:r>
    </w:p>
    <w:p w:rsidR="00E7020B" w:rsidRPr="002C4F31" w:rsidRDefault="00E7020B" w:rsidP="00E7020B">
      <w:pPr>
        <w:jc w:val="both"/>
        <w:rPr>
          <w:spacing w:val="6"/>
        </w:rPr>
      </w:pPr>
    </w:p>
    <w:p w:rsidR="00E7020B" w:rsidRPr="002A71C0" w:rsidRDefault="00E7020B" w:rsidP="002A71C0">
      <w:pPr>
        <w:jc w:val="both"/>
        <w:rPr>
          <w:spacing w:val="6"/>
        </w:rPr>
      </w:pPr>
      <w:r w:rsidRPr="002C4F31">
        <w:rPr>
          <w:spacing w:val="6"/>
        </w:rPr>
        <w:t xml:space="preserve">O município de Mogi das Cruzes está assentado sobre a sequência </w:t>
      </w:r>
      <w:proofErr w:type="spellStart"/>
      <w:r w:rsidRPr="002C4F31">
        <w:rPr>
          <w:spacing w:val="6"/>
        </w:rPr>
        <w:t>mesoproterozóica</w:t>
      </w:r>
      <w:proofErr w:type="spellEnd"/>
      <w:r w:rsidRPr="002C4F31">
        <w:rPr>
          <w:spacing w:val="6"/>
        </w:rPr>
        <w:t xml:space="preserve"> do Complexo Embu, </w:t>
      </w:r>
      <w:proofErr w:type="spellStart"/>
      <w:r w:rsidRPr="002C4F31">
        <w:rPr>
          <w:spacing w:val="6"/>
        </w:rPr>
        <w:t>litologicamente</w:t>
      </w:r>
      <w:proofErr w:type="spellEnd"/>
      <w:r w:rsidRPr="002C4F31">
        <w:rPr>
          <w:spacing w:val="6"/>
        </w:rPr>
        <w:t xml:space="preserve"> composta por gnaisses, quartzitos, </w:t>
      </w:r>
      <w:proofErr w:type="spellStart"/>
      <w:r w:rsidRPr="002C4F31">
        <w:rPr>
          <w:spacing w:val="6"/>
        </w:rPr>
        <w:t>metapelitos</w:t>
      </w:r>
      <w:proofErr w:type="spellEnd"/>
      <w:r w:rsidRPr="002C4F31">
        <w:rPr>
          <w:spacing w:val="6"/>
        </w:rPr>
        <w:t xml:space="preserve"> cortados por intrusões graníticas </w:t>
      </w:r>
      <w:proofErr w:type="spellStart"/>
      <w:r w:rsidRPr="002C4F31">
        <w:rPr>
          <w:spacing w:val="6"/>
        </w:rPr>
        <w:t>neoproterozóicas</w:t>
      </w:r>
      <w:proofErr w:type="spellEnd"/>
      <w:r w:rsidRPr="002C4F31">
        <w:rPr>
          <w:spacing w:val="6"/>
        </w:rPr>
        <w:t xml:space="preserve">. Sobre o terreno cristalino afloram depósitos sedimentares </w:t>
      </w:r>
      <w:proofErr w:type="spellStart"/>
      <w:r w:rsidRPr="002C4F31">
        <w:rPr>
          <w:spacing w:val="6"/>
        </w:rPr>
        <w:t>paleógenos</w:t>
      </w:r>
      <w:proofErr w:type="spellEnd"/>
      <w:r w:rsidRPr="002C4F31">
        <w:rPr>
          <w:spacing w:val="6"/>
        </w:rPr>
        <w:t xml:space="preserve"> das formações Resende e São Paulo do Grupo Taubaté da Bacia do Taubaté. Essas sequências sedimentares são compostas por </w:t>
      </w:r>
      <w:proofErr w:type="spellStart"/>
      <w:r w:rsidRPr="002C4F31">
        <w:rPr>
          <w:spacing w:val="6"/>
        </w:rPr>
        <w:t>lamitos</w:t>
      </w:r>
      <w:proofErr w:type="spellEnd"/>
      <w:r w:rsidRPr="002C4F31">
        <w:rPr>
          <w:spacing w:val="6"/>
        </w:rPr>
        <w:t xml:space="preserve"> </w:t>
      </w:r>
      <w:proofErr w:type="spellStart"/>
      <w:r w:rsidRPr="002C4F31">
        <w:rPr>
          <w:spacing w:val="6"/>
        </w:rPr>
        <w:t>seixosos</w:t>
      </w:r>
      <w:proofErr w:type="spellEnd"/>
      <w:r w:rsidRPr="002C4F31">
        <w:rPr>
          <w:spacing w:val="6"/>
        </w:rPr>
        <w:t xml:space="preserve">, argilosos e arenosos, </w:t>
      </w:r>
      <w:proofErr w:type="spellStart"/>
      <w:r w:rsidRPr="002C4F31">
        <w:rPr>
          <w:spacing w:val="6"/>
        </w:rPr>
        <w:t>siltitos</w:t>
      </w:r>
      <w:proofErr w:type="spellEnd"/>
      <w:r w:rsidRPr="002C4F31">
        <w:rPr>
          <w:spacing w:val="6"/>
        </w:rPr>
        <w:t xml:space="preserve">, arenitos e conglomerados. Os sedimentos quaternários relacionados à Bacia Hidrográfica do Alto Tietê são formados por conglomerados, areias e argilas </w:t>
      </w:r>
      <w:proofErr w:type="spellStart"/>
      <w:r w:rsidRPr="002C4F31">
        <w:rPr>
          <w:spacing w:val="6"/>
        </w:rPr>
        <w:t>inconsolidadas</w:t>
      </w:r>
      <w:proofErr w:type="spellEnd"/>
      <w:r w:rsidRPr="002C4F31">
        <w:rPr>
          <w:spacing w:val="6"/>
        </w:rPr>
        <w:t xml:space="preserve"> (</w:t>
      </w:r>
      <w:proofErr w:type="spellStart"/>
      <w:r w:rsidRPr="002C4F31">
        <w:rPr>
          <w:spacing w:val="6"/>
        </w:rPr>
        <w:t>aluviões</w:t>
      </w:r>
      <w:proofErr w:type="spellEnd"/>
      <w:r w:rsidRPr="002C4F31">
        <w:rPr>
          <w:spacing w:val="6"/>
        </w:rPr>
        <w:t>) (Figura Nº 6).</w:t>
      </w:r>
    </w:p>
    <w:p w:rsidR="00294A29" w:rsidRPr="002C4F31" w:rsidRDefault="00294A29" w:rsidP="00294A29">
      <w:pPr>
        <w:jc w:val="both"/>
        <w:rPr>
          <w:spacing w:val="6"/>
        </w:rPr>
      </w:pPr>
    </w:p>
    <w:p w:rsidR="00294A29" w:rsidRPr="002C4F31" w:rsidRDefault="00294A29" w:rsidP="00774DA2">
      <w:pPr>
        <w:pStyle w:val="ListParagraph"/>
        <w:numPr>
          <w:ilvl w:val="2"/>
          <w:numId w:val="23"/>
        </w:numPr>
        <w:autoSpaceDE w:val="0"/>
        <w:autoSpaceDN w:val="0"/>
        <w:adjustRightInd w:val="0"/>
        <w:ind w:left="709" w:hanging="709"/>
        <w:jc w:val="both"/>
        <w:rPr>
          <w:rFonts w:ascii="Times New Roman" w:hAnsi="Times New Roman" w:cs="Times New Roman"/>
          <w:b w:val="0"/>
          <w:i/>
          <w:color w:val="4472C4" w:themeColor="accent1"/>
          <w:spacing w:val="6"/>
        </w:rPr>
      </w:pPr>
      <w:r w:rsidRPr="002C4F31">
        <w:rPr>
          <w:rFonts w:ascii="Times New Roman" w:hAnsi="Times New Roman" w:cs="Times New Roman"/>
          <w:b w:val="0"/>
          <w:i/>
          <w:color w:val="4472C4" w:themeColor="accent1"/>
          <w:spacing w:val="6"/>
        </w:rPr>
        <w:t>Fauna e Flora</w:t>
      </w:r>
    </w:p>
    <w:p w:rsidR="00C51AF8" w:rsidRPr="002C4F31" w:rsidRDefault="00C51AF8" w:rsidP="004D4967">
      <w:pPr>
        <w:jc w:val="both"/>
        <w:rPr>
          <w:color w:val="333333"/>
          <w:spacing w:val="6"/>
        </w:rPr>
      </w:pPr>
    </w:p>
    <w:p w:rsidR="00294A29" w:rsidRPr="002C4F31" w:rsidRDefault="00294A29" w:rsidP="004D4967">
      <w:pPr>
        <w:jc w:val="both"/>
        <w:rPr>
          <w:color w:val="333333"/>
          <w:spacing w:val="6"/>
        </w:rPr>
      </w:pPr>
      <w:r w:rsidRPr="002C4F31">
        <w:rPr>
          <w:color w:val="333333"/>
          <w:spacing w:val="6"/>
        </w:rPr>
        <w:t xml:space="preserve">Mais de 65% do município </w:t>
      </w:r>
      <w:r w:rsidR="003724C6" w:rsidRPr="002C4F31">
        <w:rPr>
          <w:color w:val="333333"/>
          <w:spacing w:val="6"/>
        </w:rPr>
        <w:t>de Mogi das Cruzes se encontra em</w:t>
      </w:r>
      <w:r w:rsidRPr="002C4F31">
        <w:rPr>
          <w:color w:val="333333"/>
          <w:spacing w:val="6"/>
        </w:rPr>
        <w:t xml:space="preserve"> áreas de preservação ambiental, abrigando espécies raras da flora e da fauna, </w:t>
      </w:r>
      <w:r w:rsidR="003724C6" w:rsidRPr="002C4F31">
        <w:rPr>
          <w:color w:val="333333"/>
          <w:spacing w:val="6"/>
        </w:rPr>
        <w:t>algumas delas ameaçadas</w:t>
      </w:r>
      <w:r w:rsidRPr="002C4F31">
        <w:rPr>
          <w:color w:val="333333"/>
          <w:spacing w:val="6"/>
        </w:rPr>
        <w:t xml:space="preserve"> extinção no planeta</w:t>
      </w:r>
      <w:r w:rsidR="003724C6" w:rsidRPr="002C4F31">
        <w:rPr>
          <w:color w:val="333333"/>
          <w:spacing w:val="6"/>
        </w:rPr>
        <w:t xml:space="preserve"> (item 5.1.4.)</w:t>
      </w:r>
      <w:r w:rsidRPr="002C4F31">
        <w:rPr>
          <w:color w:val="333333"/>
          <w:spacing w:val="6"/>
        </w:rPr>
        <w:t xml:space="preserve">. </w:t>
      </w:r>
      <w:r w:rsidR="003724C6" w:rsidRPr="002C4F31">
        <w:rPr>
          <w:color w:val="333333"/>
          <w:spacing w:val="6"/>
        </w:rPr>
        <w:t>O município</w:t>
      </w:r>
      <w:r w:rsidRPr="002C4F31">
        <w:rPr>
          <w:color w:val="333333"/>
          <w:spacing w:val="6"/>
        </w:rPr>
        <w:t xml:space="preserve"> está inserid</w:t>
      </w:r>
      <w:r w:rsidR="003724C6" w:rsidRPr="002C4F31">
        <w:rPr>
          <w:color w:val="333333"/>
          <w:spacing w:val="6"/>
        </w:rPr>
        <w:t>o</w:t>
      </w:r>
      <w:r w:rsidRPr="002C4F31">
        <w:rPr>
          <w:color w:val="333333"/>
          <w:spacing w:val="6"/>
        </w:rPr>
        <w:t xml:space="preserve"> na segunda maior reserva de Mata Atlântica do Estado e a vegetação, em forma de ilhas florestais</w:t>
      </w:r>
      <w:r w:rsidR="002A71C0">
        <w:rPr>
          <w:color w:val="333333"/>
          <w:spacing w:val="6"/>
        </w:rPr>
        <w:t>,</w:t>
      </w:r>
      <w:r w:rsidRPr="002C4F31">
        <w:rPr>
          <w:color w:val="333333"/>
          <w:spacing w:val="6"/>
        </w:rPr>
        <w:t xml:space="preserve"> se distribui por todo o município. </w:t>
      </w:r>
    </w:p>
    <w:p w:rsidR="004D4967" w:rsidRPr="002C4F31" w:rsidRDefault="004D4967" w:rsidP="004D4967">
      <w:pPr>
        <w:jc w:val="both"/>
        <w:rPr>
          <w:color w:val="333333"/>
          <w:spacing w:val="6"/>
        </w:rPr>
      </w:pPr>
    </w:p>
    <w:p w:rsidR="00294A29" w:rsidRPr="002C4F31" w:rsidRDefault="004D4967" w:rsidP="004D4967">
      <w:pPr>
        <w:jc w:val="both"/>
        <w:rPr>
          <w:color w:val="333333"/>
          <w:spacing w:val="6"/>
        </w:rPr>
      </w:pPr>
      <w:r w:rsidRPr="002C4F31">
        <w:rPr>
          <w:color w:val="333333"/>
          <w:spacing w:val="6"/>
        </w:rPr>
        <w:t>Além da</w:t>
      </w:r>
      <w:r w:rsidR="002A71C0">
        <w:rPr>
          <w:color w:val="333333"/>
          <w:spacing w:val="6"/>
        </w:rPr>
        <w:t xml:space="preserve"> sua </w:t>
      </w:r>
      <w:r w:rsidR="00294A29" w:rsidRPr="002C4F31">
        <w:rPr>
          <w:color w:val="333333"/>
          <w:spacing w:val="6"/>
        </w:rPr>
        <w:t>riqueza natural</w:t>
      </w:r>
      <w:r w:rsidRPr="002C4F31">
        <w:rPr>
          <w:color w:val="333333"/>
          <w:spacing w:val="6"/>
        </w:rPr>
        <w:t>, que atrai</w:t>
      </w:r>
      <w:r w:rsidR="00294A29" w:rsidRPr="002C4F31">
        <w:rPr>
          <w:color w:val="333333"/>
          <w:spacing w:val="6"/>
        </w:rPr>
        <w:t xml:space="preserve"> turistas e pesquisadores, </w:t>
      </w:r>
      <w:r w:rsidRPr="002C4F31">
        <w:rPr>
          <w:color w:val="333333"/>
          <w:spacing w:val="6"/>
        </w:rPr>
        <w:t>o município</w:t>
      </w:r>
      <w:r w:rsidR="00294A29" w:rsidRPr="002C4F31">
        <w:rPr>
          <w:color w:val="333333"/>
          <w:spacing w:val="6"/>
        </w:rPr>
        <w:t xml:space="preserve"> investe em educação ambiental, com projetos e espaços específicos, como o Parque Municipal da Serra do </w:t>
      </w:r>
      <w:proofErr w:type="spellStart"/>
      <w:r w:rsidR="00294A29" w:rsidRPr="002C4F31">
        <w:rPr>
          <w:color w:val="333333"/>
          <w:spacing w:val="6"/>
        </w:rPr>
        <w:t>Itapet</w:t>
      </w:r>
      <w:r w:rsidRPr="002C4F31">
        <w:rPr>
          <w:color w:val="333333"/>
          <w:spacing w:val="6"/>
        </w:rPr>
        <w:t>y</w:t>
      </w:r>
      <w:proofErr w:type="spellEnd"/>
      <w:r w:rsidR="00294A29" w:rsidRPr="002C4F31">
        <w:rPr>
          <w:color w:val="333333"/>
          <w:spacing w:val="6"/>
        </w:rPr>
        <w:t>, o Núcleo Ambiental da Ilha Marabá e a Escola Ambiental</w:t>
      </w:r>
      <w:r w:rsidRPr="002C4F31">
        <w:rPr>
          <w:color w:val="333333"/>
          <w:spacing w:val="6"/>
        </w:rPr>
        <w:t xml:space="preserve">, mostrando quer é possível buscar o </w:t>
      </w:r>
      <w:r w:rsidR="00294A29" w:rsidRPr="002C4F31">
        <w:rPr>
          <w:color w:val="333333"/>
          <w:spacing w:val="6"/>
        </w:rPr>
        <w:t>desenvolvimento com qualidade de vida à população e respeito ao meio ambiente.</w:t>
      </w:r>
    </w:p>
    <w:p w:rsidR="004D4967" w:rsidRPr="002C4F31" w:rsidRDefault="004D4967" w:rsidP="004D4967">
      <w:pPr>
        <w:jc w:val="both"/>
        <w:rPr>
          <w:color w:val="333333"/>
          <w:spacing w:val="6"/>
        </w:rPr>
      </w:pPr>
    </w:p>
    <w:p w:rsidR="004D77D1" w:rsidRPr="002C4F31" w:rsidRDefault="004D77D1" w:rsidP="004D4967">
      <w:pPr>
        <w:jc w:val="both"/>
        <w:rPr>
          <w:color w:val="333333"/>
          <w:spacing w:val="6"/>
        </w:rPr>
      </w:pPr>
      <w:r w:rsidRPr="002C4F31">
        <w:rPr>
          <w:color w:val="333333"/>
          <w:spacing w:val="6"/>
        </w:rPr>
        <w:t>Os recursos naturais e as áreas protegidas do município são consideráveis</w:t>
      </w:r>
      <w:r w:rsidR="00841111" w:rsidRPr="002C4F31">
        <w:rPr>
          <w:color w:val="333333"/>
          <w:spacing w:val="6"/>
        </w:rPr>
        <w:t xml:space="preserve">. </w:t>
      </w:r>
      <w:r w:rsidR="00F676D4" w:rsidRPr="002C4F31">
        <w:rPr>
          <w:color w:val="333333"/>
          <w:spacing w:val="6"/>
        </w:rPr>
        <w:t>São 47.227,00 ha de Áreas de Preservação Permanente, dos quais 18.416ha são remanescentes de Mata Atlântica.</w:t>
      </w:r>
    </w:p>
    <w:p w:rsidR="00F676D4" w:rsidRPr="002C4F31" w:rsidRDefault="00F676D4" w:rsidP="004D4967">
      <w:pPr>
        <w:rPr>
          <w:bCs/>
          <w:color w:val="333333"/>
          <w:spacing w:val="6"/>
        </w:rPr>
      </w:pPr>
    </w:p>
    <w:p w:rsidR="00294A29" w:rsidRPr="002C4F31" w:rsidRDefault="002C4F31" w:rsidP="002C4F31">
      <w:pPr>
        <w:jc w:val="both"/>
        <w:rPr>
          <w:spacing w:val="6"/>
        </w:rPr>
      </w:pPr>
      <w:r w:rsidRPr="002C4F31">
        <w:rPr>
          <w:bCs/>
          <w:spacing w:val="6"/>
        </w:rPr>
        <w:t>Dentre as áreas protegidas de maior interesse em Mogi das Cruzes merece destaque a</w:t>
      </w:r>
      <w:r w:rsidR="004D77D1" w:rsidRPr="002C4F31">
        <w:rPr>
          <w:bCs/>
          <w:color w:val="222222"/>
          <w:spacing w:val="6"/>
        </w:rPr>
        <w:t xml:space="preserve"> </w:t>
      </w:r>
      <w:r w:rsidR="00294A29" w:rsidRPr="002C4F31">
        <w:rPr>
          <w:bCs/>
          <w:color w:val="222222"/>
          <w:spacing w:val="6"/>
        </w:rPr>
        <w:t xml:space="preserve">Serra do </w:t>
      </w:r>
      <w:proofErr w:type="spellStart"/>
      <w:r w:rsidR="00294A29" w:rsidRPr="002C4F31">
        <w:rPr>
          <w:bCs/>
          <w:color w:val="222222"/>
          <w:spacing w:val="6"/>
        </w:rPr>
        <w:t>Itapet</w:t>
      </w:r>
      <w:r w:rsidR="004D77D1" w:rsidRPr="002C4F31">
        <w:rPr>
          <w:bCs/>
          <w:color w:val="222222"/>
          <w:spacing w:val="6"/>
        </w:rPr>
        <w:t>y</w:t>
      </w:r>
      <w:proofErr w:type="spellEnd"/>
      <w:r w:rsidRPr="002C4F31">
        <w:rPr>
          <w:bCs/>
          <w:color w:val="222222"/>
          <w:spacing w:val="6"/>
        </w:rPr>
        <w:t xml:space="preserve">, </w:t>
      </w:r>
      <w:r w:rsidRPr="002C4F31">
        <w:rPr>
          <w:color w:val="222222"/>
          <w:spacing w:val="6"/>
        </w:rPr>
        <w:t>com</w:t>
      </w:r>
      <w:r w:rsidR="00294A29" w:rsidRPr="002C4F31">
        <w:rPr>
          <w:color w:val="222222"/>
          <w:spacing w:val="6"/>
        </w:rPr>
        <w:t xml:space="preserve"> um terreno acidentado</w:t>
      </w:r>
      <w:r w:rsidR="004D77D1" w:rsidRPr="002C4F31">
        <w:rPr>
          <w:color w:val="222222"/>
          <w:spacing w:val="6"/>
        </w:rPr>
        <w:t xml:space="preserve">, </w:t>
      </w:r>
      <w:r w:rsidR="00294A29" w:rsidRPr="002C4F31">
        <w:rPr>
          <w:color w:val="222222"/>
          <w:spacing w:val="6"/>
        </w:rPr>
        <w:t>dentro da classificação de</w:t>
      </w:r>
      <w:r w:rsidR="00FC7AEC" w:rsidRPr="002C4F31">
        <w:rPr>
          <w:color w:val="222222"/>
          <w:spacing w:val="6"/>
        </w:rPr>
        <w:t xml:space="preserve"> mares de morros</w:t>
      </w:r>
      <w:r w:rsidR="00FC7AEC" w:rsidRPr="002C4F31">
        <w:rPr>
          <w:rStyle w:val="FootnoteReference"/>
          <w:color w:val="222222"/>
          <w:spacing w:val="6"/>
        </w:rPr>
        <w:footnoteReference w:id="10"/>
      </w:r>
      <w:r w:rsidR="00294A29" w:rsidRPr="002C4F31">
        <w:rPr>
          <w:color w:val="222222"/>
          <w:spacing w:val="6"/>
        </w:rPr>
        <w:t>, que se estende por aproximadamente 5</w:t>
      </w:r>
      <w:r w:rsidR="00FC7AEC" w:rsidRPr="002C4F31">
        <w:rPr>
          <w:color w:val="222222"/>
          <w:spacing w:val="6"/>
        </w:rPr>
        <w:t>.200ha</w:t>
      </w:r>
      <w:r w:rsidR="00F00156" w:rsidRPr="002C4F31">
        <w:rPr>
          <w:color w:val="222222"/>
          <w:spacing w:val="6"/>
        </w:rPr>
        <w:t>,</w:t>
      </w:r>
      <w:r w:rsidR="00294A29" w:rsidRPr="002C4F31">
        <w:rPr>
          <w:color w:val="222222"/>
          <w:spacing w:val="6"/>
        </w:rPr>
        <w:t xml:space="preserve"> cobrindo parte do território dos municípios de</w:t>
      </w:r>
      <w:r w:rsidR="00F00156" w:rsidRPr="002C4F31">
        <w:rPr>
          <w:color w:val="222222"/>
          <w:spacing w:val="6"/>
        </w:rPr>
        <w:t xml:space="preserve"> Mogi das Cruzes, Suzano e Guararema</w:t>
      </w:r>
      <w:r w:rsidR="00294A29" w:rsidRPr="002C4F31">
        <w:rPr>
          <w:color w:val="222222"/>
          <w:spacing w:val="6"/>
        </w:rPr>
        <w:t>. Do total, 442 hectares são legalmente protegidos pelas unidas de conservação do</w:t>
      </w:r>
      <w:r w:rsidR="00F00156" w:rsidRPr="002C4F31">
        <w:rPr>
          <w:color w:val="222222"/>
          <w:spacing w:val="6"/>
        </w:rPr>
        <w:t xml:space="preserve"> Sistema Nacional de Unidades de Conservação</w:t>
      </w:r>
      <w:r w:rsidR="00294A29" w:rsidRPr="002C4F31">
        <w:rPr>
          <w:color w:val="222222"/>
          <w:spacing w:val="6"/>
        </w:rPr>
        <w:t>, sendo 89,7</w:t>
      </w:r>
      <w:r w:rsidR="00F00156" w:rsidRPr="002C4F31">
        <w:rPr>
          <w:color w:val="222222"/>
          <w:spacing w:val="6"/>
        </w:rPr>
        <w:t>ha</w:t>
      </w:r>
      <w:r w:rsidR="00294A29" w:rsidRPr="002C4F31">
        <w:rPr>
          <w:color w:val="222222"/>
          <w:spacing w:val="6"/>
        </w:rPr>
        <w:t xml:space="preserve"> pertencentes à Estação Ecológica de </w:t>
      </w:r>
      <w:proofErr w:type="spellStart"/>
      <w:r w:rsidR="00294A29" w:rsidRPr="002C4F31">
        <w:rPr>
          <w:color w:val="222222"/>
          <w:spacing w:val="6"/>
        </w:rPr>
        <w:t>Itapet</w:t>
      </w:r>
      <w:r w:rsidR="00F00156" w:rsidRPr="002C4F31">
        <w:rPr>
          <w:color w:val="222222"/>
          <w:spacing w:val="6"/>
        </w:rPr>
        <w:t>y</w:t>
      </w:r>
      <w:proofErr w:type="spellEnd"/>
      <w:r w:rsidR="00294A29" w:rsidRPr="002C4F31">
        <w:rPr>
          <w:color w:val="222222"/>
          <w:spacing w:val="6"/>
        </w:rPr>
        <w:t xml:space="preserve"> e 352,3</w:t>
      </w:r>
      <w:r w:rsidR="00F00156" w:rsidRPr="002C4F31">
        <w:rPr>
          <w:color w:val="222222"/>
          <w:spacing w:val="6"/>
        </w:rPr>
        <w:t>ha</w:t>
      </w:r>
      <w:r w:rsidR="00294A29" w:rsidRPr="002C4F31">
        <w:rPr>
          <w:color w:val="222222"/>
          <w:spacing w:val="6"/>
        </w:rPr>
        <w:t xml:space="preserve"> ao Parque Natural Municipal Francisco Affonso de Mello, ambos localizados em Mogi</w:t>
      </w:r>
      <w:r w:rsidR="00F00156" w:rsidRPr="002C4F31">
        <w:rPr>
          <w:color w:val="222222"/>
          <w:spacing w:val="6"/>
        </w:rPr>
        <w:t xml:space="preserve">. </w:t>
      </w:r>
      <w:r w:rsidR="00294A29" w:rsidRPr="002C4F31">
        <w:rPr>
          <w:color w:val="222222"/>
          <w:spacing w:val="6"/>
        </w:rPr>
        <w:t>A área também é utilizada por agricultores produtores de hortaliças, frutas, cogumelos</w:t>
      </w:r>
      <w:r w:rsidR="00F00156" w:rsidRPr="002C4F31">
        <w:rPr>
          <w:color w:val="222222"/>
          <w:spacing w:val="6"/>
        </w:rPr>
        <w:t xml:space="preserve"> etc. </w:t>
      </w:r>
      <w:r w:rsidR="00294A29" w:rsidRPr="002C4F31">
        <w:rPr>
          <w:color w:val="222222"/>
          <w:spacing w:val="6"/>
        </w:rPr>
        <w:t>O</w:t>
      </w:r>
      <w:r w:rsidR="00F00156" w:rsidRPr="002C4F31">
        <w:rPr>
          <w:color w:val="222222"/>
          <w:spacing w:val="6"/>
        </w:rPr>
        <w:t xml:space="preserve"> Parque Natural Municipal Francisco de Mello, também </w:t>
      </w:r>
      <w:r w:rsidR="00294A29" w:rsidRPr="002C4F31">
        <w:rPr>
          <w:color w:val="222222"/>
          <w:spacing w:val="6"/>
        </w:rPr>
        <w:t xml:space="preserve">localizado </w:t>
      </w:r>
      <w:r w:rsidR="00F00156" w:rsidRPr="002C4F31">
        <w:rPr>
          <w:color w:val="222222"/>
          <w:spacing w:val="6"/>
        </w:rPr>
        <w:t>no município</w:t>
      </w:r>
      <w:r w:rsidR="00294A29" w:rsidRPr="002C4F31">
        <w:rPr>
          <w:color w:val="222222"/>
          <w:spacing w:val="6"/>
        </w:rPr>
        <w:t xml:space="preserve">, com </w:t>
      </w:r>
      <w:r w:rsidR="00F00156" w:rsidRPr="002C4F31">
        <w:rPr>
          <w:color w:val="222222"/>
          <w:spacing w:val="6"/>
        </w:rPr>
        <w:t xml:space="preserve">expressiva </w:t>
      </w:r>
      <w:r w:rsidR="00294A29" w:rsidRPr="002C4F31">
        <w:rPr>
          <w:color w:val="222222"/>
          <w:spacing w:val="6"/>
        </w:rPr>
        <w:t>fauna e flora nativas da</w:t>
      </w:r>
      <w:r w:rsidR="00F00156" w:rsidRPr="002C4F31">
        <w:rPr>
          <w:color w:val="222222"/>
          <w:spacing w:val="6"/>
        </w:rPr>
        <w:t xml:space="preserve"> Mata Atlântica, </w:t>
      </w:r>
      <w:r w:rsidR="00294A29" w:rsidRPr="002C4F31">
        <w:rPr>
          <w:color w:val="222222"/>
          <w:spacing w:val="6"/>
        </w:rPr>
        <w:t xml:space="preserve">é referência para a comunidade científica e </w:t>
      </w:r>
      <w:r w:rsidR="00F00156" w:rsidRPr="002C4F31">
        <w:rPr>
          <w:color w:val="222222"/>
          <w:spacing w:val="6"/>
        </w:rPr>
        <w:t>a comunidade em geral</w:t>
      </w:r>
      <w:r w:rsidR="00294A29" w:rsidRPr="002C4F31">
        <w:rPr>
          <w:color w:val="222222"/>
          <w:spacing w:val="6"/>
        </w:rPr>
        <w:t>, que participa de visitas monitoradas</w:t>
      </w:r>
      <w:r w:rsidR="00F00156" w:rsidRPr="002C4F31">
        <w:rPr>
          <w:color w:val="222222"/>
          <w:spacing w:val="6"/>
        </w:rPr>
        <w:t>.</w:t>
      </w:r>
      <w:r w:rsidR="00294A29" w:rsidRPr="002C4F31">
        <w:rPr>
          <w:rStyle w:val="apple-converted-space"/>
          <w:color w:val="222222"/>
          <w:spacing w:val="6"/>
        </w:rPr>
        <w:t> </w:t>
      </w:r>
      <w:r w:rsidR="00294A29" w:rsidRPr="002C4F31">
        <w:rPr>
          <w:color w:val="222222"/>
          <w:spacing w:val="6"/>
        </w:rPr>
        <w:t>O parque abriga 32 espécies de</w:t>
      </w:r>
      <w:r w:rsidR="00F00156" w:rsidRPr="002C4F31">
        <w:rPr>
          <w:color w:val="222222"/>
          <w:spacing w:val="6"/>
        </w:rPr>
        <w:t xml:space="preserve"> anfíbios, </w:t>
      </w:r>
      <w:r w:rsidR="00294A29" w:rsidRPr="002C4F31">
        <w:rPr>
          <w:color w:val="222222"/>
          <w:spacing w:val="6"/>
        </w:rPr>
        <w:t>185 de</w:t>
      </w:r>
      <w:r w:rsidR="00F00156" w:rsidRPr="002C4F31">
        <w:rPr>
          <w:color w:val="222222"/>
          <w:spacing w:val="6"/>
        </w:rPr>
        <w:t xml:space="preserve"> aves, </w:t>
      </w:r>
      <w:r w:rsidR="00294A29" w:rsidRPr="002C4F31">
        <w:rPr>
          <w:color w:val="222222"/>
          <w:spacing w:val="6"/>
        </w:rPr>
        <w:t>24 de</w:t>
      </w:r>
      <w:r w:rsidR="00F00156" w:rsidRPr="002C4F31">
        <w:rPr>
          <w:color w:val="222222"/>
          <w:spacing w:val="6"/>
        </w:rPr>
        <w:t xml:space="preserve"> mamíferos,</w:t>
      </w:r>
      <w:r w:rsidR="00294A29" w:rsidRPr="002C4F31">
        <w:rPr>
          <w:color w:val="222222"/>
          <w:spacing w:val="6"/>
        </w:rPr>
        <w:t xml:space="preserve"> 245 de</w:t>
      </w:r>
      <w:r w:rsidR="00F00156" w:rsidRPr="002C4F31">
        <w:rPr>
          <w:color w:val="222222"/>
          <w:spacing w:val="6"/>
        </w:rPr>
        <w:t xml:space="preserve"> borboletas, </w:t>
      </w:r>
      <w:r w:rsidR="00294A29" w:rsidRPr="002C4F31">
        <w:rPr>
          <w:color w:val="222222"/>
          <w:spacing w:val="6"/>
        </w:rPr>
        <w:t>165 de</w:t>
      </w:r>
      <w:r w:rsidR="00F00156" w:rsidRPr="002C4F31">
        <w:rPr>
          <w:color w:val="222222"/>
          <w:spacing w:val="6"/>
        </w:rPr>
        <w:t xml:space="preserve"> formigas,</w:t>
      </w:r>
      <w:r w:rsidR="00294A29" w:rsidRPr="002C4F31">
        <w:rPr>
          <w:color w:val="222222"/>
          <w:spacing w:val="6"/>
        </w:rPr>
        <w:t xml:space="preserve"> e 83 espécies de</w:t>
      </w:r>
      <w:r w:rsidR="00F00156" w:rsidRPr="002C4F31">
        <w:rPr>
          <w:color w:val="222222"/>
          <w:spacing w:val="6"/>
        </w:rPr>
        <w:t xml:space="preserve"> aranhas. São, também, citadas </w:t>
      </w:r>
      <w:r w:rsidR="00294A29" w:rsidRPr="002C4F31">
        <w:rPr>
          <w:color w:val="222222"/>
          <w:spacing w:val="6"/>
        </w:rPr>
        <w:t xml:space="preserve">122 espécies </w:t>
      </w:r>
      <w:r w:rsidR="00A9316C" w:rsidRPr="002C4F31">
        <w:rPr>
          <w:color w:val="222222"/>
          <w:spacing w:val="6"/>
        </w:rPr>
        <w:t>vegetais</w:t>
      </w:r>
      <w:r w:rsidR="00F00156" w:rsidRPr="002C4F31">
        <w:rPr>
          <w:rStyle w:val="apple-converted-space"/>
          <w:color w:val="222222"/>
          <w:spacing w:val="6"/>
        </w:rPr>
        <w:t>.</w:t>
      </w:r>
      <w:r w:rsidR="00F00156" w:rsidRPr="002C4F31">
        <w:rPr>
          <w:color w:val="222222"/>
          <w:spacing w:val="6"/>
        </w:rPr>
        <w:t xml:space="preserve"> </w:t>
      </w:r>
    </w:p>
    <w:p w:rsidR="00F165A2" w:rsidRPr="002C4F31" w:rsidRDefault="00F165A2" w:rsidP="00086FA9">
      <w:pPr>
        <w:autoSpaceDE w:val="0"/>
        <w:autoSpaceDN w:val="0"/>
        <w:adjustRightInd w:val="0"/>
        <w:jc w:val="both"/>
        <w:rPr>
          <w:rFonts w:eastAsiaTheme="minorHAnsi"/>
          <w:color w:val="231F20"/>
          <w:spacing w:val="6"/>
          <w:lang w:eastAsia="en-US"/>
        </w:rPr>
      </w:pPr>
    </w:p>
    <w:p w:rsidR="00086FA9" w:rsidRPr="002C4F31" w:rsidRDefault="00086FA9" w:rsidP="00086FA9">
      <w:pPr>
        <w:autoSpaceDE w:val="0"/>
        <w:autoSpaceDN w:val="0"/>
        <w:adjustRightInd w:val="0"/>
        <w:jc w:val="both"/>
        <w:rPr>
          <w:rFonts w:eastAsiaTheme="minorHAnsi"/>
          <w:color w:val="231F20"/>
          <w:spacing w:val="6"/>
          <w:lang w:eastAsia="en-US"/>
        </w:rPr>
      </w:pPr>
      <w:r w:rsidRPr="002C4F31">
        <w:rPr>
          <w:rFonts w:eastAsiaTheme="minorHAnsi"/>
          <w:color w:val="231F20"/>
          <w:spacing w:val="6"/>
          <w:lang w:eastAsia="en-US"/>
        </w:rPr>
        <w:t xml:space="preserve">Com relação à fauna e flora de Mogi das Cruzes, presentes nas áreas protegidas anteriormente apresentadas, pode-se considerar que se tratam das mesmas encontrada no Parque Estadual da Serra do Mar, onde são registradas </w:t>
      </w:r>
      <w:r w:rsidRPr="002C4F31">
        <w:rPr>
          <w:color w:val="000000"/>
          <w:spacing w:val="6"/>
        </w:rPr>
        <w:t>373 espécies de aves, mais da metade do total existente na Mata Atlântica, 111 espécies de mamíferos (quase a metade do total), com 22 ameaçadas de extinção, principalmente os primatas. Das 1.265 espécies de plantas registradas, 3 são inéditas.</w:t>
      </w:r>
    </w:p>
    <w:p w:rsidR="00086FA9" w:rsidRPr="002C4F31" w:rsidRDefault="00086FA9" w:rsidP="00086FA9">
      <w:pPr>
        <w:jc w:val="both"/>
        <w:rPr>
          <w:color w:val="000000"/>
          <w:spacing w:val="6"/>
        </w:rPr>
      </w:pPr>
    </w:p>
    <w:p w:rsidR="007276E5" w:rsidRPr="002C4F31" w:rsidRDefault="00086FA9" w:rsidP="00D930B7">
      <w:pPr>
        <w:jc w:val="both"/>
        <w:rPr>
          <w:color w:val="000000"/>
          <w:spacing w:val="6"/>
        </w:rPr>
      </w:pPr>
      <w:r w:rsidRPr="002C4F31">
        <w:rPr>
          <w:color w:val="000000"/>
          <w:spacing w:val="6"/>
        </w:rPr>
        <w:t xml:space="preserve">Da fauna, são registradas: </w:t>
      </w:r>
    </w:p>
    <w:p w:rsidR="007276E5" w:rsidRPr="002C4F31" w:rsidRDefault="007276E5" w:rsidP="00D930B7">
      <w:pPr>
        <w:jc w:val="both"/>
        <w:rPr>
          <w:color w:val="000000"/>
          <w:spacing w:val="6"/>
        </w:rPr>
      </w:pPr>
    </w:p>
    <w:p w:rsidR="007276E5" w:rsidRPr="00AD7277" w:rsidRDefault="007276E5" w:rsidP="002C5630">
      <w:pPr>
        <w:ind w:left="708"/>
        <w:jc w:val="both"/>
        <w:rPr>
          <w:color w:val="000000"/>
        </w:rPr>
      </w:pPr>
      <w:r w:rsidRPr="00AD7277">
        <w:rPr>
          <w:color w:val="000000"/>
        </w:rPr>
        <w:t>O</w:t>
      </w:r>
      <w:r w:rsidR="00086FA9" w:rsidRPr="00AD7277">
        <w:rPr>
          <w:color w:val="000000"/>
        </w:rPr>
        <w:t>nça pintada (</w:t>
      </w:r>
      <w:proofErr w:type="spellStart"/>
      <w:r w:rsidR="00086FA9" w:rsidRPr="00AD7277">
        <w:rPr>
          <w:i/>
          <w:color w:val="000000"/>
        </w:rPr>
        <w:t>Panthera</w:t>
      </w:r>
      <w:proofErr w:type="spellEnd"/>
      <w:r w:rsidR="00086FA9" w:rsidRPr="00AD7277">
        <w:rPr>
          <w:i/>
          <w:color w:val="000000"/>
        </w:rPr>
        <w:t xml:space="preserve"> </w:t>
      </w:r>
      <w:proofErr w:type="spellStart"/>
      <w:r w:rsidR="00086FA9" w:rsidRPr="00AD7277">
        <w:rPr>
          <w:i/>
          <w:color w:val="000000"/>
        </w:rPr>
        <w:t>onca</w:t>
      </w:r>
      <w:proofErr w:type="spellEnd"/>
      <w:r w:rsidR="00086FA9" w:rsidRPr="00AD7277">
        <w:rPr>
          <w:color w:val="000000"/>
        </w:rPr>
        <w:t>)</w:t>
      </w:r>
      <w:r w:rsidRPr="00AD7277">
        <w:rPr>
          <w:color w:val="000000"/>
        </w:rPr>
        <w:t>;</w:t>
      </w:r>
    </w:p>
    <w:p w:rsidR="007276E5" w:rsidRPr="00AD7277" w:rsidRDefault="007276E5" w:rsidP="002C5630">
      <w:pPr>
        <w:ind w:left="708"/>
        <w:jc w:val="both"/>
        <w:rPr>
          <w:color w:val="000000"/>
        </w:rPr>
      </w:pPr>
      <w:r w:rsidRPr="00AD7277">
        <w:rPr>
          <w:color w:val="000000"/>
        </w:rPr>
        <w:t>O</w:t>
      </w:r>
      <w:r w:rsidR="00086FA9" w:rsidRPr="00AD7277">
        <w:rPr>
          <w:color w:val="000000"/>
        </w:rPr>
        <w:t>nça parda (</w:t>
      </w:r>
      <w:r w:rsidR="00086FA9" w:rsidRPr="00AD7277">
        <w:rPr>
          <w:i/>
          <w:color w:val="000000"/>
        </w:rPr>
        <w:t xml:space="preserve">Puma </w:t>
      </w:r>
      <w:proofErr w:type="spellStart"/>
      <w:r w:rsidR="00086FA9" w:rsidRPr="00AD7277">
        <w:rPr>
          <w:i/>
          <w:color w:val="000000"/>
        </w:rPr>
        <w:t>concolor</w:t>
      </w:r>
      <w:proofErr w:type="spellEnd"/>
      <w:r w:rsidR="00086FA9" w:rsidRPr="00AD7277">
        <w:rPr>
          <w:color w:val="000000"/>
        </w:rPr>
        <w:t>)</w:t>
      </w:r>
      <w:r w:rsidRPr="00AD7277">
        <w:rPr>
          <w:color w:val="000000"/>
        </w:rPr>
        <w:t>;</w:t>
      </w:r>
    </w:p>
    <w:p w:rsidR="007276E5" w:rsidRPr="00AD7277" w:rsidRDefault="007276E5" w:rsidP="002C5630">
      <w:pPr>
        <w:ind w:left="708"/>
        <w:jc w:val="both"/>
        <w:rPr>
          <w:color w:val="000000"/>
        </w:rPr>
      </w:pPr>
      <w:r w:rsidRPr="00AD7277">
        <w:rPr>
          <w:color w:val="000000"/>
        </w:rPr>
        <w:t>A</w:t>
      </w:r>
      <w:r w:rsidR="00086FA9" w:rsidRPr="00AD7277">
        <w:rPr>
          <w:color w:val="000000"/>
        </w:rPr>
        <w:t>nta (</w:t>
      </w:r>
      <w:proofErr w:type="spellStart"/>
      <w:r w:rsidR="00CD2FA8" w:rsidRPr="00AD7277">
        <w:rPr>
          <w:i/>
          <w:color w:val="000000"/>
        </w:rPr>
        <w:t>Tapirus</w:t>
      </w:r>
      <w:proofErr w:type="spellEnd"/>
      <w:r w:rsidR="00CD2FA8" w:rsidRPr="00AD7277">
        <w:rPr>
          <w:color w:val="000000"/>
        </w:rPr>
        <w:t xml:space="preserve"> </w:t>
      </w:r>
      <w:proofErr w:type="spellStart"/>
      <w:r w:rsidR="00CD2FA8" w:rsidRPr="00AD7277">
        <w:rPr>
          <w:color w:val="000000"/>
        </w:rPr>
        <w:t>sp</w:t>
      </w:r>
      <w:proofErr w:type="spellEnd"/>
      <w:r w:rsidR="00CD2FA8" w:rsidRPr="00AD7277">
        <w:rPr>
          <w:color w:val="000000"/>
        </w:rPr>
        <w:t>)</w:t>
      </w:r>
      <w:r w:rsidRPr="00AD7277">
        <w:rPr>
          <w:color w:val="000000"/>
        </w:rPr>
        <w:t>;</w:t>
      </w:r>
    </w:p>
    <w:p w:rsidR="007276E5" w:rsidRPr="00AD7277" w:rsidRDefault="007276E5" w:rsidP="002C5630">
      <w:pPr>
        <w:ind w:left="708"/>
        <w:jc w:val="both"/>
        <w:rPr>
          <w:color w:val="000000"/>
        </w:rPr>
      </w:pPr>
      <w:r w:rsidRPr="00AD7277">
        <w:rPr>
          <w:color w:val="000000"/>
        </w:rPr>
        <w:t>C</w:t>
      </w:r>
      <w:r w:rsidR="00086FA9" w:rsidRPr="00AD7277">
        <w:rPr>
          <w:color w:val="000000"/>
        </w:rPr>
        <w:t>apivara</w:t>
      </w:r>
      <w:r w:rsidR="00CD2FA8" w:rsidRPr="00AD7277">
        <w:rPr>
          <w:color w:val="000000"/>
        </w:rPr>
        <w:t xml:space="preserve"> (</w:t>
      </w:r>
      <w:proofErr w:type="spellStart"/>
      <w:r w:rsidR="00CD2FA8" w:rsidRPr="00AD7277">
        <w:rPr>
          <w:i/>
          <w:color w:val="222222"/>
          <w:shd w:val="clear" w:color="auto" w:fill="FFFFFF"/>
        </w:rPr>
        <w:t>Hydrochoerus</w:t>
      </w:r>
      <w:proofErr w:type="spellEnd"/>
      <w:r w:rsidR="00CD2FA8" w:rsidRPr="00AD7277">
        <w:rPr>
          <w:i/>
          <w:color w:val="222222"/>
          <w:shd w:val="clear" w:color="auto" w:fill="FFFFFF"/>
        </w:rPr>
        <w:t xml:space="preserve"> </w:t>
      </w:r>
      <w:proofErr w:type="spellStart"/>
      <w:r w:rsidR="00CD2FA8" w:rsidRPr="00AD7277">
        <w:rPr>
          <w:i/>
          <w:color w:val="222222"/>
          <w:shd w:val="clear" w:color="auto" w:fill="FFFFFF"/>
        </w:rPr>
        <w:t>hydrochaeris</w:t>
      </w:r>
      <w:proofErr w:type="spellEnd"/>
      <w:r w:rsidR="00CD2FA8" w:rsidRPr="00AD7277">
        <w:rPr>
          <w:i/>
          <w:color w:val="000000"/>
        </w:rPr>
        <w:t>)</w:t>
      </w:r>
      <w:r w:rsidRPr="00AD7277">
        <w:rPr>
          <w:color w:val="000000"/>
        </w:rPr>
        <w:t>;</w:t>
      </w:r>
    </w:p>
    <w:p w:rsidR="007276E5" w:rsidRPr="00AD7277" w:rsidRDefault="007276E5" w:rsidP="002C5630">
      <w:pPr>
        <w:ind w:left="708"/>
        <w:jc w:val="both"/>
        <w:rPr>
          <w:color w:val="000000"/>
        </w:rPr>
      </w:pPr>
      <w:r w:rsidRPr="00AD7277">
        <w:rPr>
          <w:color w:val="000000"/>
        </w:rPr>
        <w:t>B</w:t>
      </w:r>
      <w:r w:rsidR="00086FA9" w:rsidRPr="00AD7277">
        <w:rPr>
          <w:color w:val="000000"/>
        </w:rPr>
        <w:t>icho preguiça</w:t>
      </w:r>
      <w:r w:rsidR="00CD2FA8" w:rsidRPr="00AD7277">
        <w:rPr>
          <w:color w:val="000000"/>
        </w:rPr>
        <w:t xml:space="preserve"> (</w:t>
      </w:r>
      <w:proofErr w:type="spellStart"/>
      <w:r w:rsidR="00CD2FA8" w:rsidRPr="00AD7277">
        <w:rPr>
          <w:i/>
          <w:color w:val="222222"/>
          <w:shd w:val="clear" w:color="auto" w:fill="FFFFFF"/>
        </w:rPr>
        <w:t>Bradypus</w:t>
      </w:r>
      <w:proofErr w:type="spellEnd"/>
      <w:r w:rsidR="00CD2FA8" w:rsidRPr="00AD7277">
        <w:rPr>
          <w:color w:val="000000"/>
        </w:rPr>
        <w:t>)</w:t>
      </w:r>
      <w:r w:rsidRPr="00AD7277">
        <w:rPr>
          <w:color w:val="000000"/>
        </w:rPr>
        <w:t>;</w:t>
      </w:r>
      <w:r w:rsidR="00086FA9" w:rsidRPr="00AD7277">
        <w:rPr>
          <w:color w:val="000000"/>
        </w:rPr>
        <w:t xml:space="preserve"> </w:t>
      </w:r>
    </w:p>
    <w:p w:rsidR="007276E5" w:rsidRPr="00AD7277" w:rsidRDefault="007276E5" w:rsidP="002C5630">
      <w:pPr>
        <w:ind w:left="708"/>
        <w:jc w:val="both"/>
        <w:rPr>
          <w:color w:val="000000"/>
        </w:rPr>
      </w:pPr>
      <w:proofErr w:type="spellStart"/>
      <w:r w:rsidRPr="00AD7277">
        <w:rPr>
          <w:color w:val="000000"/>
        </w:rPr>
        <w:t>C</w:t>
      </w:r>
      <w:r w:rsidR="00086FA9" w:rsidRPr="00AD7277">
        <w:rPr>
          <w:color w:val="000000"/>
        </w:rPr>
        <w:t>oati</w:t>
      </w:r>
      <w:proofErr w:type="spellEnd"/>
      <w:r w:rsidR="00CD2FA8" w:rsidRPr="00AD7277">
        <w:rPr>
          <w:color w:val="000000"/>
        </w:rPr>
        <w:t xml:space="preserve"> (</w:t>
      </w:r>
      <w:proofErr w:type="spellStart"/>
      <w:r w:rsidR="00CD2FA8" w:rsidRPr="00AD7277">
        <w:rPr>
          <w:i/>
          <w:color w:val="000000"/>
        </w:rPr>
        <w:t>Nasua</w:t>
      </w:r>
      <w:proofErr w:type="spellEnd"/>
      <w:r w:rsidR="00CD2FA8" w:rsidRPr="00AD7277">
        <w:rPr>
          <w:color w:val="000000"/>
        </w:rPr>
        <w:t xml:space="preserve"> </w:t>
      </w:r>
      <w:proofErr w:type="spellStart"/>
      <w:r w:rsidR="00CD2FA8" w:rsidRPr="00AD7277">
        <w:rPr>
          <w:color w:val="000000"/>
        </w:rPr>
        <w:t>sp</w:t>
      </w:r>
      <w:proofErr w:type="spellEnd"/>
      <w:r w:rsidR="00CD2FA8" w:rsidRPr="00AD7277">
        <w:rPr>
          <w:color w:val="000000"/>
        </w:rPr>
        <w:t>)</w:t>
      </w:r>
      <w:r w:rsidR="00086FA9" w:rsidRPr="00AD7277">
        <w:rPr>
          <w:color w:val="000000"/>
        </w:rPr>
        <w:t xml:space="preserve"> </w:t>
      </w:r>
    </w:p>
    <w:p w:rsidR="007276E5" w:rsidRPr="00AD7277" w:rsidRDefault="007276E5" w:rsidP="002C5630">
      <w:pPr>
        <w:ind w:left="708"/>
        <w:jc w:val="both"/>
        <w:rPr>
          <w:color w:val="000000"/>
        </w:rPr>
      </w:pPr>
      <w:proofErr w:type="gramStart"/>
      <w:r w:rsidRPr="00AD7277">
        <w:rPr>
          <w:color w:val="000000"/>
        </w:rPr>
        <w:t>J</w:t>
      </w:r>
      <w:r w:rsidR="00086FA9" w:rsidRPr="00AD7277">
        <w:rPr>
          <w:color w:val="000000"/>
        </w:rPr>
        <w:t>aguatirica</w:t>
      </w:r>
      <w:r w:rsidR="00CD2FA8" w:rsidRPr="00AD7277">
        <w:rPr>
          <w:color w:val="000000"/>
        </w:rPr>
        <w:t xml:space="preserve"> </w:t>
      </w:r>
      <w:r w:rsidR="00CD2FA8" w:rsidRPr="00AD7277">
        <w:rPr>
          <w:color w:val="545454"/>
          <w:sz w:val="21"/>
          <w:szCs w:val="21"/>
          <w:shd w:val="clear" w:color="auto" w:fill="FFFFFF"/>
        </w:rPr>
        <w:t> (</w:t>
      </w:r>
      <w:proofErr w:type="spellStart"/>
      <w:proofErr w:type="gramEnd"/>
      <w:r w:rsidR="00CD2FA8" w:rsidRPr="00AD7277">
        <w:rPr>
          <w:i/>
          <w:shd w:val="clear" w:color="auto" w:fill="FFFFFF"/>
        </w:rPr>
        <w:t>Leopardus</w:t>
      </w:r>
      <w:proofErr w:type="spellEnd"/>
      <w:r w:rsidR="00CD2FA8" w:rsidRPr="00AD7277">
        <w:rPr>
          <w:i/>
          <w:shd w:val="clear" w:color="auto" w:fill="FFFFFF"/>
        </w:rPr>
        <w:t xml:space="preserve"> </w:t>
      </w:r>
      <w:proofErr w:type="spellStart"/>
      <w:r w:rsidR="00CD2FA8" w:rsidRPr="00AD7277">
        <w:rPr>
          <w:i/>
          <w:shd w:val="clear" w:color="auto" w:fill="FFFFFF"/>
        </w:rPr>
        <w:t>pardalis</w:t>
      </w:r>
      <w:proofErr w:type="spellEnd"/>
      <w:r w:rsidR="00CD2FA8" w:rsidRPr="00AD7277">
        <w:rPr>
          <w:color w:val="545454"/>
          <w:sz w:val="21"/>
          <w:szCs w:val="21"/>
          <w:shd w:val="clear" w:color="auto" w:fill="FFFFFF"/>
        </w:rPr>
        <w:t>)</w:t>
      </w:r>
      <w:r w:rsidRPr="00AD7277">
        <w:rPr>
          <w:color w:val="000000"/>
        </w:rPr>
        <w:t>;</w:t>
      </w:r>
      <w:r w:rsidR="00086FA9" w:rsidRPr="00AD7277">
        <w:rPr>
          <w:color w:val="000000"/>
        </w:rPr>
        <w:t xml:space="preserve"> </w:t>
      </w:r>
    </w:p>
    <w:p w:rsidR="007276E5" w:rsidRPr="00AD7277" w:rsidRDefault="007276E5" w:rsidP="002C5630">
      <w:pPr>
        <w:ind w:left="708"/>
        <w:jc w:val="both"/>
        <w:rPr>
          <w:color w:val="000000"/>
        </w:rPr>
      </w:pPr>
      <w:r w:rsidRPr="00AD7277">
        <w:rPr>
          <w:color w:val="000000"/>
        </w:rPr>
        <w:t>P</w:t>
      </w:r>
      <w:r w:rsidR="00086FA9" w:rsidRPr="00AD7277">
        <w:rPr>
          <w:color w:val="000000"/>
        </w:rPr>
        <w:t>ica-pau</w:t>
      </w:r>
      <w:r w:rsidR="00CD2FA8" w:rsidRPr="00AD7277">
        <w:rPr>
          <w:color w:val="000000"/>
        </w:rPr>
        <w:t xml:space="preserve"> (</w:t>
      </w:r>
      <w:proofErr w:type="spellStart"/>
      <w:r w:rsidR="00CD2FA8" w:rsidRPr="00AD7277">
        <w:rPr>
          <w:i/>
          <w:shd w:val="clear" w:color="auto" w:fill="FFFFFF"/>
        </w:rPr>
        <w:t>Dryocopus</w:t>
      </w:r>
      <w:proofErr w:type="spellEnd"/>
      <w:r w:rsidR="00CD2FA8" w:rsidRPr="00AD7277">
        <w:rPr>
          <w:i/>
          <w:shd w:val="clear" w:color="auto" w:fill="FFFFFF"/>
        </w:rPr>
        <w:t xml:space="preserve"> </w:t>
      </w:r>
      <w:proofErr w:type="spellStart"/>
      <w:r w:rsidR="00CD2FA8" w:rsidRPr="00AD7277">
        <w:rPr>
          <w:i/>
          <w:shd w:val="clear" w:color="auto" w:fill="FFFFFF"/>
        </w:rPr>
        <w:t>pileatus</w:t>
      </w:r>
      <w:proofErr w:type="spellEnd"/>
      <w:r w:rsidR="00CD2FA8" w:rsidRPr="00AD7277">
        <w:t>)</w:t>
      </w:r>
      <w:r w:rsidRPr="00AD7277">
        <w:rPr>
          <w:color w:val="000000"/>
        </w:rPr>
        <w:t>;</w:t>
      </w:r>
      <w:r w:rsidR="00086FA9" w:rsidRPr="00AD7277">
        <w:rPr>
          <w:color w:val="000000"/>
        </w:rPr>
        <w:t xml:space="preserve"> </w:t>
      </w:r>
    </w:p>
    <w:p w:rsidR="007276E5" w:rsidRPr="00AD7277" w:rsidRDefault="007276E5" w:rsidP="002C5630">
      <w:pPr>
        <w:ind w:left="708"/>
        <w:jc w:val="both"/>
      </w:pPr>
      <w:r w:rsidRPr="00AD7277">
        <w:rPr>
          <w:color w:val="000000"/>
        </w:rPr>
        <w:t>S</w:t>
      </w:r>
      <w:r w:rsidR="00086FA9" w:rsidRPr="00AD7277">
        <w:rPr>
          <w:color w:val="000000"/>
        </w:rPr>
        <w:t xml:space="preserve">erelepe </w:t>
      </w:r>
      <w:r w:rsidR="00CD2FA8" w:rsidRPr="00AD7277">
        <w:rPr>
          <w:color w:val="000000"/>
        </w:rPr>
        <w:t>(</w:t>
      </w:r>
      <w:proofErr w:type="spellStart"/>
      <w:r w:rsidR="00CD2FA8" w:rsidRPr="00AD7277">
        <w:rPr>
          <w:i/>
          <w:color w:val="222222"/>
          <w:shd w:val="clear" w:color="auto" w:fill="FFFFFF"/>
        </w:rPr>
        <w:t>Sciurus</w:t>
      </w:r>
      <w:proofErr w:type="spellEnd"/>
      <w:r w:rsidR="00CD2FA8" w:rsidRPr="00AD7277">
        <w:rPr>
          <w:i/>
          <w:color w:val="222222"/>
          <w:shd w:val="clear" w:color="auto" w:fill="FFFFFF"/>
        </w:rPr>
        <w:t xml:space="preserve"> </w:t>
      </w:r>
      <w:proofErr w:type="spellStart"/>
      <w:r w:rsidR="00CD2FA8" w:rsidRPr="00AD7277">
        <w:rPr>
          <w:i/>
          <w:color w:val="222222"/>
          <w:shd w:val="clear" w:color="auto" w:fill="FFFFFF"/>
        </w:rPr>
        <w:t>ingrami</w:t>
      </w:r>
      <w:proofErr w:type="spellEnd"/>
      <w:r w:rsidR="00CD2FA8" w:rsidRPr="00AD7277">
        <w:t>)</w:t>
      </w:r>
      <w:r w:rsidRPr="00AD7277">
        <w:t>;</w:t>
      </w:r>
      <w:r w:rsidR="00CD2FA8" w:rsidRPr="00AD7277">
        <w:t xml:space="preserve"> </w:t>
      </w:r>
    </w:p>
    <w:p w:rsidR="007276E5" w:rsidRPr="00AD7277" w:rsidRDefault="007276E5" w:rsidP="002C5630">
      <w:pPr>
        <w:ind w:left="708"/>
        <w:jc w:val="both"/>
        <w:rPr>
          <w:color w:val="000000"/>
        </w:rPr>
      </w:pPr>
      <w:r w:rsidRPr="00AD7277">
        <w:rPr>
          <w:color w:val="000000"/>
        </w:rPr>
        <w:t>G</w:t>
      </w:r>
      <w:r w:rsidR="00086FA9" w:rsidRPr="00AD7277">
        <w:rPr>
          <w:color w:val="000000"/>
        </w:rPr>
        <w:t>avião</w:t>
      </w:r>
      <w:r w:rsidR="00CD2FA8" w:rsidRPr="00AD7277">
        <w:rPr>
          <w:color w:val="000000"/>
        </w:rPr>
        <w:t xml:space="preserve"> (</w:t>
      </w:r>
      <w:proofErr w:type="spellStart"/>
      <w:r w:rsidR="00CD2FA8" w:rsidRPr="00AD7277">
        <w:rPr>
          <w:i/>
          <w:shd w:val="clear" w:color="auto" w:fill="FFFFFF"/>
        </w:rPr>
        <w:t>Leucopterni</w:t>
      </w:r>
      <w:r w:rsidR="00CD2FA8" w:rsidRPr="00AD7277">
        <w:rPr>
          <w:color w:val="222222"/>
          <w:shd w:val="clear" w:color="auto" w:fill="FFFFFF"/>
        </w:rPr>
        <w:t>s</w:t>
      </w:r>
      <w:proofErr w:type="spellEnd"/>
      <w:r w:rsidR="00CD2FA8" w:rsidRPr="00AD7277">
        <w:t xml:space="preserve"> </w:t>
      </w:r>
      <w:proofErr w:type="spellStart"/>
      <w:r w:rsidR="00CD2FA8" w:rsidRPr="00AD7277">
        <w:rPr>
          <w:color w:val="000000"/>
        </w:rPr>
        <w:t>sp</w:t>
      </w:r>
      <w:proofErr w:type="spellEnd"/>
      <w:r w:rsidR="00CD2FA8" w:rsidRPr="00AD7277">
        <w:rPr>
          <w:color w:val="000000"/>
        </w:rPr>
        <w:t>)</w:t>
      </w:r>
      <w:r w:rsidRPr="00AD7277">
        <w:rPr>
          <w:color w:val="000000"/>
        </w:rPr>
        <w:t>;</w:t>
      </w:r>
      <w:r w:rsidR="00086FA9" w:rsidRPr="00AD7277">
        <w:rPr>
          <w:color w:val="000000"/>
        </w:rPr>
        <w:t xml:space="preserve"> </w:t>
      </w:r>
    </w:p>
    <w:p w:rsidR="007276E5" w:rsidRPr="00AD7277" w:rsidRDefault="007276E5" w:rsidP="002C5630">
      <w:pPr>
        <w:ind w:left="708"/>
        <w:jc w:val="both"/>
        <w:rPr>
          <w:color w:val="000000"/>
        </w:rPr>
      </w:pPr>
      <w:r w:rsidRPr="00AD7277">
        <w:rPr>
          <w:color w:val="000000"/>
        </w:rPr>
        <w:t>M</w:t>
      </w:r>
      <w:r w:rsidR="00086FA9" w:rsidRPr="00AD7277">
        <w:rPr>
          <w:color w:val="000000"/>
        </w:rPr>
        <w:t>ono carvoeiro</w:t>
      </w:r>
      <w:r w:rsidR="00CD2FA8" w:rsidRPr="00AD7277">
        <w:rPr>
          <w:color w:val="000000"/>
        </w:rPr>
        <w:t xml:space="preserve"> (</w:t>
      </w:r>
      <w:proofErr w:type="spellStart"/>
      <w:r w:rsidR="00CD2FA8" w:rsidRPr="00AD7277">
        <w:rPr>
          <w:i/>
          <w:color w:val="222222"/>
          <w:shd w:val="clear" w:color="auto" w:fill="FFFFFF"/>
        </w:rPr>
        <w:t>Brachyteles</w:t>
      </w:r>
      <w:proofErr w:type="spellEnd"/>
      <w:r w:rsidR="00CD2FA8" w:rsidRPr="00AD7277">
        <w:rPr>
          <w:i/>
          <w:color w:val="222222"/>
          <w:shd w:val="clear" w:color="auto" w:fill="FFFFFF"/>
        </w:rPr>
        <w:t xml:space="preserve"> </w:t>
      </w:r>
      <w:proofErr w:type="spellStart"/>
      <w:r w:rsidR="00CD2FA8" w:rsidRPr="00AD7277">
        <w:rPr>
          <w:i/>
          <w:color w:val="222222"/>
          <w:shd w:val="clear" w:color="auto" w:fill="FFFFFF"/>
        </w:rPr>
        <w:t>arachnoides</w:t>
      </w:r>
      <w:proofErr w:type="spellEnd"/>
      <w:r w:rsidR="00CD2FA8" w:rsidRPr="00AD7277">
        <w:rPr>
          <w:i/>
          <w:color w:val="222222"/>
          <w:shd w:val="clear" w:color="auto" w:fill="FFFFFF"/>
        </w:rPr>
        <w:t>)</w:t>
      </w:r>
      <w:r w:rsidRPr="00AD7277">
        <w:rPr>
          <w:color w:val="000000"/>
        </w:rPr>
        <w:t>;</w:t>
      </w:r>
      <w:r w:rsidR="00086FA9" w:rsidRPr="00AD7277">
        <w:rPr>
          <w:color w:val="000000"/>
        </w:rPr>
        <w:t xml:space="preserve"> </w:t>
      </w:r>
    </w:p>
    <w:p w:rsidR="007276E5" w:rsidRPr="00AD7277" w:rsidRDefault="007276E5" w:rsidP="002C5630">
      <w:pPr>
        <w:ind w:left="708"/>
        <w:jc w:val="both"/>
        <w:rPr>
          <w:color w:val="000000"/>
        </w:rPr>
      </w:pPr>
      <w:r w:rsidRPr="00AD7277">
        <w:rPr>
          <w:color w:val="000000"/>
        </w:rPr>
        <w:t>M</w:t>
      </w:r>
      <w:r w:rsidR="00086FA9" w:rsidRPr="00AD7277">
        <w:rPr>
          <w:color w:val="000000"/>
        </w:rPr>
        <w:t>acaco prego</w:t>
      </w:r>
      <w:r w:rsidR="00CD2FA8" w:rsidRPr="00AD7277">
        <w:rPr>
          <w:color w:val="000000"/>
        </w:rPr>
        <w:t xml:space="preserve"> (</w:t>
      </w:r>
      <w:proofErr w:type="spellStart"/>
      <w:r w:rsidR="00CD2FA8" w:rsidRPr="00AD7277">
        <w:rPr>
          <w:i/>
          <w:color w:val="222222"/>
          <w:shd w:val="clear" w:color="auto" w:fill="FFFFFF"/>
        </w:rPr>
        <w:t>Sapajus</w:t>
      </w:r>
      <w:proofErr w:type="spellEnd"/>
      <w:r w:rsidR="00CD2FA8" w:rsidRPr="00AD7277">
        <w:rPr>
          <w:i/>
        </w:rPr>
        <w:t xml:space="preserve"> </w:t>
      </w:r>
      <w:proofErr w:type="spellStart"/>
      <w:r w:rsidR="003D7B73" w:rsidRPr="00AD7277">
        <w:t>sp</w:t>
      </w:r>
      <w:proofErr w:type="spellEnd"/>
      <w:r w:rsidR="003D7B73" w:rsidRPr="00AD7277">
        <w:rPr>
          <w:i/>
        </w:rPr>
        <w:t>)</w:t>
      </w:r>
      <w:r w:rsidRPr="00AD7277">
        <w:rPr>
          <w:color w:val="000000"/>
        </w:rPr>
        <w:t>;</w:t>
      </w:r>
      <w:r w:rsidR="00086FA9" w:rsidRPr="00AD7277">
        <w:rPr>
          <w:color w:val="000000"/>
        </w:rPr>
        <w:t xml:space="preserve"> </w:t>
      </w:r>
    </w:p>
    <w:p w:rsidR="007276E5" w:rsidRPr="00AD7277" w:rsidRDefault="007276E5" w:rsidP="002C5630">
      <w:pPr>
        <w:ind w:left="708"/>
        <w:jc w:val="both"/>
        <w:rPr>
          <w:color w:val="000000"/>
        </w:rPr>
      </w:pPr>
      <w:r w:rsidRPr="00AD7277">
        <w:rPr>
          <w:color w:val="000000"/>
        </w:rPr>
        <w:t>C</w:t>
      </w:r>
      <w:r w:rsidR="00086FA9" w:rsidRPr="00AD7277">
        <w:rPr>
          <w:color w:val="000000"/>
        </w:rPr>
        <w:t>ateto</w:t>
      </w:r>
      <w:r w:rsidR="003D7B73" w:rsidRPr="00AD7277">
        <w:rPr>
          <w:color w:val="000000"/>
        </w:rPr>
        <w:t xml:space="preserve"> (</w:t>
      </w:r>
      <w:r w:rsidR="003D7B73" w:rsidRPr="00AD7277">
        <w:rPr>
          <w:i/>
          <w:color w:val="222222"/>
          <w:shd w:val="clear" w:color="auto" w:fill="FFFFFF"/>
        </w:rPr>
        <w:t>Pecari</w:t>
      </w:r>
      <w:r w:rsidR="003D7B73" w:rsidRPr="00AD7277">
        <w:t xml:space="preserve"> </w:t>
      </w:r>
      <w:proofErr w:type="spellStart"/>
      <w:r w:rsidR="003D7B73" w:rsidRPr="00AD7277">
        <w:rPr>
          <w:color w:val="000000"/>
        </w:rPr>
        <w:t>sp</w:t>
      </w:r>
      <w:proofErr w:type="spellEnd"/>
      <w:r w:rsidR="003D7B73" w:rsidRPr="00AD7277">
        <w:rPr>
          <w:color w:val="000000"/>
        </w:rPr>
        <w:t>)</w:t>
      </w:r>
      <w:r w:rsidRPr="00AD7277">
        <w:rPr>
          <w:color w:val="000000"/>
        </w:rPr>
        <w:t>;</w:t>
      </w:r>
      <w:r w:rsidR="00086FA9" w:rsidRPr="00AD7277">
        <w:rPr>
          <w:color w:val="000000"/>
        </w:rPr>
        <w:t xml:space="preserve"> </w:t>
      </w:r>
    </w:p>
    <w:p w:rsidR="007276E5" w:rsidRPr="00AD7277" w:rsidRDefault="007276E5" w:rsidP="002C5630">
      <w:pPr>
        <w:ind w:left="708"/>
        <w:jc w:val="both"/>
      </w:pPr>
      <w:r w:rsidRPr="00AD7277">
        <w:rPr>
          <w:color w:val="000000"/>
        </w:rPr>
        <w:t>Q</w:t>
      </w:r>
      <w:r w:rsidR="00086FA9" w:rsidRPr="00AD7277">
        <w:rPr>
          <w:color w:val="000000"/>
        </w:rPr>
        <w:t>ueixada</w:t>
      </w:r>
      <w:r w:rsidR="003D7B73" w:rsidRPr="00AD7277">
        <w:rPr>
          <w:color w:val="000000"/>
        </w:rPr>
        <w:t xml:space="preserve"> (</w:t>
      </w:r>
      <w:proofErr w:type="spellStart"/>
      <w:r w:rsidR="003D7B73" w:rsidRPr="00AD7277">
        <w:rPr>
          <w:i/>
          <w:color w:val="222222"/>
          <w:shd w:val="clear" w:color="auto" w:fill="FFFFFF"/>
        </w:rPr>
        <w:t>Tayassu</w:t>
      </w:r>
      <w:proofErr w:type="spellEnd"/>
      <w:r w:rsidR="003D7B73" w:rsidRPr="00AD7277">
        <w:rPr>
          <w:i/>
          <w:color w:val="222222"/>
          <w:shd w:val="clear" w:color="auto" w:fill="FFFFFF"/>
        </w:rPr>
        <w:t xml:space="preserve"> pecari</w:t>
      </w:r>
      <w:r w:rsidR="003D7B73" w:rsidRPr="00AD7277">
        <w:t>)</w:t>
      </w:r>
      <w:r w:rsidRPr="00AD7277">
        <w:t>;</w:t>
      </w:r>
    </w:p>
    <w:p w:rsidR="007276E5" w:rsidRPr="00AD7277" w:rsidRDefault="007276E5" w:rsidP="002C5630">
      <w:pPr>
        <w:ind w:left="708"/>
        <w:jc w:val="both"/>
        <w:rPr>
          <w:color w:val="000000"/>
        </w:rPr>
      </w:pPr>
      <w:r w:rsidRPr="00AD7277">
        <w:t>P</w:t>
      </w:r>
      <w:r w:rsidR="00086FA9" w:rsidRPr="00AD7277">
        <w:rPr>
          <w:color w:val="000000"/>
        </w:rPr>
        <w:t>aca</w:t>
      </w:r>
      <w:r w:rsidR="003D7B73" w:rsidRPr="00AD7277">
        <w:rPr>
          <w:color w:val="000000"/>
        </w:rPr>
        <w:t xml:space="preserve"> (</w:t>
      </w:r>
      <w:proofErr w:type="spellStart"/>
      <w:r w:rsidR="003D7B73" w:rsidRPr="00AD7277">
        <w:rPr>
          <w:i/>
          <w:color w:val="222222"/>
          <w:shd w:val="clear" w:color="auto" w:fill="FFFFFF"/>
        </w:rPr>
        <w:t>Cuniculus</w:t>
      </w:r>
      <w:proofErr w:type="spellEnd"/>
      <w:r w:rsidR="003D7B73" w:rsidRPr="00AD7277">
        <w:rPr>
          <w:i/>
          <w:color w:val="222222"/>
          <w:shd w:val="clear" w:color="auto" w:fill="FFFFFF"/>
        </w:rPr>
        <w:t xml:space="preserve"> paca</w:t>
      </w:r>
      <w:r w:rsidR="003D7B73" w:rsidRPr="00AD7277">
        <w:rPr>
          <w:color w:val="000000"/>
        </w:rPr>
        <w:t>)</w:t>
      </w:r>
      <w:r w:rsidRPr="00AD7277">
        <w:rPr>
          <w:color w:val="000000"/>
        </w:rPr>
        <w:t>;</w:t>
      </w:r>
      <w:r w:rsidR="00086FA9" w:rsidRPr="00AD7277">
        <w:rPr>
          <w:color w:val="000000"/>
        </w:rPr>
        <w:t xml:space="preserve"> </w:t>
      </w:r>
    </w:p>
    <w:p w:rsidR="007276E5" w:rsidRPr="00AD7277" w:rsidRDefault="007276E5" w:rsidP="002C5630">
      <w:pPr>
        <w:ind w:left="708"/>
        <w:jc w:val="both"/>
        <w:rPr>
          <w:color w:val="000000"/>
        </w:rPr>
      </w:pPr>
      <w:r w:rsidRPr="00AD7277">
        <w:rPr>
          <w:color w:val="000000"/>
        </w:rPr>
        <w:t>T</w:t>
      </w:r>
      <w:r w:rsidR="00086FA9" w:rsidRPr="00AD7277">
        <w:rPr>
          <w:color w:val="000000"/>
        </w:rPr>
        <w:t>ucano-do-bico verde</w:t>
      </w:r>
      <w:r w:rsidR="003D7B73" w:rsidRPr="00AD7277">
        <w:rPr>
          <w:color w:val="000000"/>
        </w:rPr>
        <w:t xml:space="preserve"> (</w:t>
      </w:r>
      <w:proofErr w:type="spellStart"/>
      <w:r w:rsidR="003D7B73" w:rsidRPr="00AD7277">
        <w:rPr>
          <w:i/>
          <w:color w:val="222222"/>
          <w:shd w:val="clear" w:color="auto" w:fill="FFFFFF"/>
        </w:rPr>
        <w:t>Ramphastos</w:t>
      </w:r>
      <w:proofErr w:type="spellEnd"/>
      <w:r w:rsidR="003D7B73" w:rsidRPr="00AD7277">
        <w:rPr>
          <w:i/>
          <w:color w:val="222222"/>
          <w:shd w:val="clear" w:color="auto" w:fill="FFFFFF"/>
        </w:rPr>
        <w:t xml:space="preserve"> </w:t>
      </w:r>
      <w:proofErr w:type="spellStart"/>
      <w:r w:rsidR="003D7B73" w:rsidRPr="00AD7277">
        <w:rPr>
          <w:i/>
          <w:color w:val="222222"/>
          <w:shd w:val="clear" w:color="auto" w:fill="FFFFFF"/>
        </w:rPr>
        <w:t>dicolorus</w:t>
      </w:r>
      <w:proofErr w:type="spellEnd"/>
      <w:r w:rsidR="003D7B73" w:rsidRPr="00AD7277">
        <w:rPr>
          <w:color w:val="222222"/>
          <w:shd w:val="clear" w:color="auto" w:fill="FFFFFF"/>
        </w:rPr>
        <w:t>)</w:t>
      </w:r>
      <w:r w:rsidRPr="00AD7277">
        <w:rPr>
          <w:color w:val="000000"/>
        </w:rPr>
        <w:t xml:space="preserve">; </w:t>
      </w:r>
    </w:p>
    <w:p w:rsidR="007276E5" w:rsidRPr="00AD7277" w:rsidRDefault="007276E5" w:rsidP="002C5630">
      <w:pPr>
        <w:ind w:left="708"/>
        <w:jc w:val="both"/>
        <w:rPr>
          <w:color w:val="000000"/>
        </w:rPr>
      </w:pPr>
      <w:r w:rsidRPr="00AD7277">
        <w:rPr>
          <w:color w:val="000000"/>
        </w:rPr>
        <w:t>T</w:t>
      </w:r>
      <w:r w:rsidR="00086FA9" w:rsidRPr="00AD7277">
        <w:rPr>
          <w:color w:val="000000"/>
        </w:rPr>
        <w:t>ucano-do-bico-preto</w:t>
      </w:r>
      <w:r w:rsidRPr="00AD7277">
        <w:rPr>
          <w:color w:val="000000"/>
        </w:rPr>
        <w:t xml:space="preserve"> </w:t>
      </w:r>
      <w:r w:rsidR="003D7B73" w:rsidRPr="00AD7277">
        <w:rPr>
          <w:color w:val="000000"/>
        </w:rPr>
        <w:t>(</w:t>
      </w:r>
      <w:proofErr w:type="spellStart"/>
      <w:r w:rsidR="003D7B73" w:rsidRPr="00AD7277">
        <w:rPr>
          <w:i/>
          <w:color w:val="222222"/>
          <w:shd w:val="clear" w:color="auto" w:fill="FFFFFF"/>
        </w:rPr>
        <w:t>Ramphastos</w:t>
      </w:r>
      <w:proofErr w:type="spellEnd"/>
      <w:r w:rsidR="003D7B73" w:rsidRPr="00AD7277">
        <w:rPr>
          <w:i/>
          <w:color w:val="222222"/>
          <w:shd w:val="clear" w:color="auto" w:fill="FFFFFF"/>
        </w:rPr>
        <w:t xml:space="preserve"> </w:t>
      </w:r>
      <w:proofErr w:type="spellStart"/>
      <w:r w:rsidR="003D7B73" w:rsidRPr="00AD7277">
        <w:rPr>
          <w:i/>
          <w:color w:val="222222"/>
          <w:shd w:val="clear" w:color="auto" w:fill="FFFFFF"/>
        </w:rPr>
        <w:t>vitellinus</w:t>
      </w:r>
      <w:proofErr w:type="spellEnd"/>
      <w:r w:rsidR="003D7B73" w:rsidRPr="00AD7277">
        <w:rPr>
          <w:color w:val="000000"/>
        </w:rPr>
        <w:t>)</w:t>
      </w:r>
      <w:r w:rsidRPr="00AD7277">
        <w:rPr>
          <w:color w:val="000000"/>
        </w:rPr>
        <w:t>;</w:t>
      </w:r>
      <w:r w:rsidR="00086FA9" w:rsidRPr="00AD7277">
        <w:rPr>
          <w:color w:val="000000"/>
        </w:rPr>
        <w:t xml:space="preserve"> </w:t>
      </w:r>
    </w:p>
    <w:p w:rsidR="002C5630" w:rsidRPr="00AD7277" w:rsidRDefault="007276E5" w:rsidP="002C5630">
      <w:pPr>
        <w:ind w:left="708"/>
        <w:jc w:val="both"/>
        <w:rPr>
          <w:color w:val="000000"/>
        </w:rPr>
      </w:pPr>
      <w:r w:rsidRPr="00AD7277">
        <w:rPr>
          <w:color w:val="000000"/>
        </w:rPr>
        <w:t>A</w:t>
      </w:r>
      <w:r w:rsidR="00086FA9" w:rsidRPr="00AD7277">
        <w:rPr>
          <w:color w:val="000000"/>
        </w:rPr>
        <w:t>raçari-</w:t>
      </w:r>
      <w:proofErr w:type="spellStart"/>
      <w:r w:rsidR="00086FA9" w:rsidRPr="00AD7277">
        <w:rPr>
          <w:color w:val="000000"/>
        </w:rPr>
        <w:t>poca</w:t>
      </w:r>
      <w:proofErr w:type="spellEnd"/>
      <w:r w:rsidR="003D7B73" w:rsidRPr="00AD7277">
        <w:rPr>
          <w:color w:val="000000"/>
        </w:rPr>
        <w:t xml:space="preserve"> (</w:t>
      </w:r>
      <w:proofErr w:type="spellStart"/>
      <w:r w:rsidR="003D7B73" w:rsidRPr="00AD7277">
        <w:rPr>
          <w:i/>
          <w:color w:val="222222"/>
          <w:shd w:val="clear" w:color="auto" w:fill="FFFFFF"/>
        </w:rPr>
        <w:t>Selenidera</w:t>
      </w:r>
      <w:proofErr w:type="spellEnd"/>
      <w:r w:rsidR="003D7B73" w:rsidRPr="00AD7277">
        <w:rPr>
          <w:i/>
          <w:color w:val="222222"/>
          <w:shd w:val="clear" w:color="auto" w:fill="FFFFFF"/>
        </w:rPr>
        <w:t xml:space="preserve"> </w:t>
      </w:r>
      <w:proofErr w:type="spellStart"/>
      <w:r w:rsidR="003D7B73" w:rsidRPr="00AD7277">
        <w:rPr>
          <w:i/>
          <w:color w:val="222222"/>
          <w:shd w:val="clear" w:color="auto" w:fill="FFFFFF"/>
        </w:rPr>
        <w:t>maculirostris</w:t>
      </w:r>
      <w:proofErr w:type="spellEnd"/>
      <w:r w:rsidR="003D7B73" w:rsidRPr="00AD7277">
        <w:rPr>
          <w:color w:val="000000"/>
        </w:rPr>
        <w:t>)</w:t>
      </w:r>
      <w:r w:rsidRPr="00AD7277">
        <w:rPr>
          <w:color w:val="000000"/>
        </w:rPr>
        <w:t>;</w:t>
      </w:r>
      <w:r w:rsidR="00086FA9" w:rsidRPr="00AD7277">
        <w:rPr>
          <w:color w:val="000000"/>
        </w:rPr>
        <w:t xml:space="preserve"> </w:t>
      </w:r>
    </w:p>
    <w:p w:rsidR="002C5630" w:rsidRPr="00AD7277" w:rsidRDefault="007276E5" w:rsidP="002C5630">
      <w:pPr>
        <w:ind w:left="708"/>
        <w:jc w:val="both"/>
        <w:rPr>
          <w:color w:val="000000"/>
        </w:rPr>
      </w:pPr>
      <w:proofErr w:type="spellStart"/>
      <w:r w:rsidRPr="00AD7277">
        <w:rPr>
          <w:color w:val="000000"/>
        </w:rPr>
        <w:t>S</w:t>
      </w:r>
      <w:r w:rsidR="00086FA9" w:rsidRPr="00AD7277">
        <w:rPr>
          <w:color w:val="000000"/>
        </w:rPr>
        <w:t>urucuá</w:t>
      </w:r>
      <w:proofErr w:type="spellEnd"/>
      <w:r w:rsidR="003D7B73" w:rsidRPr="00AD7277">
        <w:rPr>
          <w:color w:val="000000"/>
        </w:rPr>
        <w:t xml:space="preserve"> (</w:t>
      </w:r>
      <w:proofErr w:type="spellStart"/>
      <w:r w:rsidR="003D7B73" w:rsidRPr="00AD7277">
        <w:rPr>
          <w:color w:val="222222"/>
          <w:shd w:val="clear" w:color="auto" w:fill="FFFFFF"/>
        </w:rPr>
        <w:t>Trogon</w:t>
      </w:r>
      <w:proofErr w:type="spellEnd"/>
      <w:r w:rsidR="003D7B73" w:rsidRPr="00AD7277">
        <w:rPr>
          <w:color w:val="222222"/>
          <w:shd w:val="clear" w:color="auto" w:fill="FFFFFF"/>
        </w:rPr>
        <w:t xml:space="preserve"> </w:t>
      </w:r>
      <w:proofErr w:type="spellStart"/>
      <w:r w:rsidR="003D7B73" w:rsidRPr="00AD7277">
        <w:rPr>
          <w:color w:val="222222"/>
          <w:shd w:val="clear" w:color="auto" w:fill="FFFFFF"/>
        </w:rPr>
        <w:t>surrucura</w:t>
      </w:r>
      <w:proofErr w:type="spellEnd"/>
      <w:r w:rsidR="003D7B73" w:rsidRPr="00AD7277">
        <w:rPr>
          <w:color w:val="000000"/>
        </w:rPr>
        <w:t>)</w:t>
      </w:r>
      <w:r w:rsidR="002C5630" w:rsidRPr="00AD7277">
        <w:rPr>
          <w:color w:val="000000"/>
        </w:rPr>
        <w:t>;</w:t>
      </w:r>
      <w:r w:rsidR="00086FA9" w:rsidRPr="00AD7277">
        <w:rPr>
          <w:color w:val="000000"/>
        </w:rPr>
        <w:t xml:space="preserve"> </w:t>
      </w:r>
    </w:p>
    <w:p w:rsidR="002C5630" w:rsidRPr="00AD7277" w:rsidRDefault="002C5630" w:rsidP="002C5630">
      <w:pPr>
        <w:ind w:left="708"/>
        <w:jc w:val="both"/>
        <w:rPr>
          <w:color w:val="000000"/>
        </w:rPr>
      </w:pPr>
      <w:r w:rsidRPr="00AD7277">
        <w:rPr>
          <w:color w:val="000000"/>
        </w:rPr>
        <w:t>G</w:t>
      </w:r>
      <w:r w:rsidR="00086FA9" w:rsidRPr="00AD7277">
        <w:rPr>
          <w:color w:val="000000"/>
        </w:rPr>
        <w:t>avião-pombo</w:t>
      </w:r>
      <w:r w:rsidR="003D7B73" w:rsidRPr="00AD7277">
        <w:rPr>
          <w:color w:val="000000"/>
        </w:rPr>
        <w:t xml:space="preserve"> (</w:t>
      </w:r>
      <w:proofErr w:type="spellStart"/>
      <w:r w:rsidR="003D7B73" w:rsidRPr="00AD7277">
        <w:rPr>
          <w:color w:val="222222"/>
          <w:shd w:val="clear" w:color="auto" w:fill="FFFFFF"/>
        </w:rPr>
        <w:t>Buteogallus</w:t>
      </w:r>
      <w:proofErr w:type="spellEnd"/>
      <w:r w:rsidR="003D7B73" w:rsidRPr="00AD7277">
        <w:rPr>
          <w:color w:val="222222"/>
          <w:shd w:val="clear" w:color="auto" w:fill="FFFFFF"/>
        </w:rPr>
        <w:t xml:space="preserve"> </w:t>
      </w:r>
      <w:proofErr w:type="spellStart"/>
      <w:r w:rsidR="003D7B73" w:rsidRPr="00AD7277">
        <w:rPr>
          <w:color w:val="222222"/>
          <w:shd w:val="clear" w:color="auto" w:fill="FFFFFF"/>
        </w:rPr>
        <w:t>lacernulatus</w:t>
      </w:r>
      <w:proofErr w:type="spellEnd"/>
      <w:r w:rsidR="003D7B73"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jc w:val="both"/>
        <w:rPr>
          <w:color w:val="000000"/>
        </w:rPr>
      </w:pPr>
      <w:r w:rsidRPr="00AD7277">
        <w:rPr>
          <w:color w:val="000000"/>
        </w:rPr>
        <w:t>V</w:t>
      </w:r>
      <w:r w:rsidR="00086FA9" w:rsidRPr="00AD7277">
        <w:rPr>
          <w:color w:val="000000"/>
        </w:rPr>
        <w:t>eado-campeiro</w:t>
      </w:r>
      <w:r w:rsidR="003D7B73" w:rsidRPr="00AD7277">
        <w:rPr>
          <w:color w:val="000000"/>
        </w:rPr>
        <w:t xml:space="preserve"> (</w:t>
      </w:r>
      <w:proofErr w:type="spellStart"/>
      <w:r w:rsidR="003D7B73" w:rsidRPr="00AD7277">
        <w:rPr>
          <w:color w:val="222222"/>
          <w:shd w:val="clear" w:color="auto" w:fill="FFFFFF"/>
        </w:rPr>
        <w:t>Ozotoceros</w:t>
      </w:r>
      <w:proofErr w:type="spellEnd"/>
      <w:r w:rsidR="003D7B73" w:rsidRPr="00AD7277">
        <w:rPr>
          <w:color w:val="222222"/>
          <w:shd w:val="clear" w:color="auto" w:fill="FFFFFF"/>
        </w:rPr>
        <w:t xml:space="preserve"> </w:t>
      </w:r>
      <w:proofErr w:type="spellStart"/>
      <w:r w:rsidR="003D7B73" w:rsidRPr="00AD7277">
        <w:rPr>
          <w:color w:val="222222"/>
          <w:shd w:val="clear" w:color="auto" w:fill="FFFFFF"/>
        </w:rPr>
        <w:t>bezoarticus</w:t>
      </w:r>
      <w:proofErr w:type="spellEnd"/>
      <w:r w:rsidRPr="00AD7277">
        <w:rPr>
          <w:color w:val="000000"/>
        </w:rPr>
        <w:t>;</w:t>
      </w:r>
      <w:r w:rsidR="00086FA9" w:rsidRPr="00AD7277">
        <w:rPr>
          <w:color w:val="000000"/>
        </w:rPr>
        <w:t xml:space="preserve"> </w:t>
      </w:r>
    </w:p>
    <w:p w:rsidR="002C5630" w:rsidRPr="00AD7277" w:rsidRDefault="002C5630" w:rsidP="002C5630">
      <w:pPr>
        <w:ind w:left="708"/>
        <w:jc w:val="both"/>
        <w:rPr>
          <w:color w:val="000000"/>
        </w:rPr>
      </w:pPr>
      <w:r w:rsidRPr="00AD7277">
        <w:rPr>
          <w:color w:val="000000"/>
        </w:rPr>
        <w:t>G</w:t>
      </w:r>
      <w:r w:rsidR="00086FA9" w:rsidRPr="00AD7277">
        <w:rPr>
          <w:color w:val="000000"/>
        </w:rPr>
        <w:t xml:space="preserve">ato </w:t>
      </w:r>
      <w:proofErr w:type="spellStart"/>
      <w:r w:rsidR="00086FA9" w:rsidRPr="00AD7277">
        <w:rPr>
          <w:color w:val="000000"/>
        </w:rPr>
        <w:t>morisco</w:t>
      </w:r>
      <w:proofErr w:type="spellEnd"/>
      <w:r w:rsidR="00D930B7" w:rsidRPr="00AD7277">
        <w:rPr>
          <w:color w:val="000000"/>
        </w:rPr>
        <w:t xml:space="preserve"> (</w:t>
      </w:r>
      <w:r w:rsidR="00D930B7" w:rsidRPr="00AD7277">
        <w:rPr>
          <w:i/>
          <w:color w:val="222222"/>
          <w:shd w:val="clear" w:color="auto" w:fill="FFFFFF"/>
        </w:rPr>
        <w:t xml:space="preserve">Puma </w:t>
      </w:r>
      <w:proofErr w:type="spellStart"/>
      <w:r w:rsidR="00D930B7" w:rsidRPr="00AD7277">
        <w:rPr>
          <w:i/>
          <w:color w:val="222222"/>
          <w:shd w:val="clear" w:color="auto" w:fill="FFFFFF"/>
        </w:rPr>
        <w:t>yagouaroundi</w:t>
      </w:r>
      <w:proofErr w:type="spellEnd"/>
      <w:r w:rsidR="00D930B7" w:rsidRPr="00AD7277">
        <w:rPr>
          <w:i/>
        </w:rPr>
        <w:t>)</w:t>
      </w:r>
      <w:r w:rsidRPr="00AD7277">
        <w:rPr>
          <w:color w:val="000000"/>
        </w:rPr>
        <w:t>;</w:t>
      </w:r>
      <w:r w:rsidR="00086FA9" w:rsidRPr="00AD7277">
        <w:rPr>
          <w:color w:val="000000"/>
        </w:rPr>
        <w:t xml:space="preserve"> </w:t>
      </w:r>
    </w:p>
    <w:p w:rsidR="002C5630" w:rsidRPr="00AD7277" w:rsidRDefault="002C5630" w:rsidP="002C5630">
      <w:pPr>
        <w:ind w:left="708"/>
        <w:jc w:val="both"/>
        <w:rPr>
          <w:color w:val="000000"/>
        </w:rPr>
      </w:pPr>
      <w:r w:rsidRPr="00AD7277">
        <w:rPr>
          <w:color w:val="000000"/>
        </w:rPr>
        <w:t>M</w:t>
      </w:r>
      <w:r w:rsidR="00086FA9" w:rsidRPr="00AD7277">
        <w:rPr>
          <w:color w:val="000000"/>
        </w:rPr>
        <w:t>acaco bugio</w:t>
      </w:r>
      <w:r w:rsidR="00D930B7" w:rsidRPr="00AD7277">
        <w:rPr>
          <w:color w:val="000000"/>
        </w:rPr>
        <w:t xml:space="preserve"> (</w:t>
      </w:r>
      <w:proofErr w:type="spellStart"/>
      <w:r w:rsidR="00D930B7" w:rsidRPr="00AD7277">
        <w:rPr>
          <w:i/>
          <w:color w:val="222222"/>
          <w:shd w:val="clear" w:color="auto" w:fill="FFFFFF"/>
        </w:rPr>
        <w:t>Alouatta</w:t>
      </w:r>
      <w:proofErr w:type="spellEnd"/>
      <w:r w:rsidR="00D930B7"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jc w:val="both"/>
        <w:rPr>
          <w:color w:val="000000"/>
        </w:rPr>
      </w:pPr>
      <w:r w:rsidRPr="00AD7277">
        <w:rPr>
          <w:color w:val="000000"/>
        </w:rPr>
        <w:t>T</w:t>
      </w:r>
      <w:r w:rsidR="00086FA9" w:rsidRPr="00AD7277">
        <w:rPr>
          <w:color w:val="000000"/>
        </w:rPr>
        <w:t>atu</w:t>
      </w:r>
      <w:r w:rsidR="00D930B7" w:rsidRPr="00AD7277">
        <w:rPr>
          <w:color w:val="000000"/>
        </w:rPr>
        <w:t xml:space="preserve"> (</w:t>
      </w:r>
      <w:proofErr w:type="spellStart"/>
      <w:r w:rsidR="00D930B7" w:rsidRPr="00AD7277">
        <w:rPr>
          <w:i/>
          <w:color w:val="222222"/>
          <w:shd w:val="clear" w:color="auto" w:fill="FFFFFF"/>
        </w:rPr>
        <w:t>Dasypodidae</w:t>
      </w:r>
      <w:proofErr w:type="spellEnd"/>
      <w:r w:rsidR="00D930B7" w:rsidRPr="00AD7277">
        <w:rPr>
          <w:i/>
        </w:rPr>
        <w:t xml:space="preserve"> </w:t>
      </w:r>
      <w:proofErr w:type="spellStart"/>
      <w:r w:rsidR="00D930B7" w:rsidRPr="00AD7277">
        <w:rPr>
          <w:color w:val="000000"/>
        </w:rPr>
        <w:t>sp</w:t>
      </w:r>
      <w:proofErr w:type="spellEnd"/>
      <w:r w:rsidR="00D930B7" w:rsidRPr="00AD7277">
        <w:rPr>
          <w:color w:val="000000"/>
        </w:rPr>
        <w:t>)</w:t>
      </w:r>
      <w:r w:rsidRPr="00AD7277">
        <w:rPr>
          <w:color w:val="000000"/>
        </w:rPr>
        <w:t xml:space="preserve">; </w:t>
      </w:r>
    </w:p>
    <w:p w:rsidR="002C5630" w:rsidRPr="00AD7277" w:rsidRDefault="002C5630" w:rsidP="002C5630">
      <w:pPr>
        <w:ind w:left="708"/>
        <w:jc w:val="both"/>
        <w:rPr>
          <w:color w:val="000000"/>
        </w:rPr>
      </w:pPr>
      <w:r w:rsidRPr="00AD7277">
        <w:rPr>
          <w:color w:val="000000"/>
        </w:rPr>
        <w:t>J</w:t>
      </w:r>
      <w:r w:rsidR="00086FA9" w:rsidRPr="00AD7277">
        <w:rPr>
          <w:color w:val="000000"/>
        </w:rPr>
        <w:t>araraca</w:t>
      </w:r>
      <w:r w:rsidR="00D930B7" w:rsidRPr="00AD7277">
        <w:rPr>
          <w:color w:val="000000"/>
        </w:rPr>
        <w:t xml:space="preserve"> (</w:t>
      </w:r>
      <w:proofErr w:type="spellStart"/>
      <w:r w:rsidR="00D930B7" w:rsidRPr="00AD7277">
        <w:rPr>
          <w:i/>
          <w:color w:val="222222"/>
          <w:shd w:val="clear" w:color="auto" w:fill="FFFFFF"/>
        </w:rPr>
        <w:t>Bothrops</w:t>
      </w:r>
      <w:proofErr w:type="spellEnd"/>
      <w:r w:rsidR="00D930B7" w:rsidRPr="00AD7277">
        <w:rPr>
          <w:i/>
          <w:color w:val="222222"/>
          <w:shd w:val="clear" w:color="auto" w:fill="FFFFFF"/>
        </w:rPr>
        <w:t xml:space="preserve"> jararaca</w:t>
      </w:r>
      <w:r w:rsidR="00D930B7" w:rsidRPr="00AD7277">
        <w:rPr>
          <w:i/>
        </w:rPr>
        <w:t>)</w:t>
      </w:r>
      <w:r w:rsidRPr="00AD7277">
        <w:rPr>
          <w:i/>
        </w:rPr>
        <w:t>;</w:t>
      </w:r>
      <w:r w:rsidR="00D930B7" w:rsidRPr="00AD7277">
        <w:rPr>
          <w:color w:val="000000"/>
        </w:rPr>
        <w:t xml:space="preserve"> e </w:t>
      </w:r>
    </w:p>
    <w:p w:rsidR="00D930B7" w:rsidRPr="00AD7277" w:rsidRDefault="002C5630" w:rsidP="002C5630">
      <w:pPr>
        <w:ind w:left="708"/>
        <w:jc w:val="both"/>
        <w:rPr>
          <w:color w:val="000000"/>
        </w:rPr>
      </w:pPr>
      <w:r w:rsidRPr="00AD7277">
        <w:rPr>
          <w:color w:val="000000"/>
        </w:rPr>
        <w:t>J</w:t>
      </w:r>
      <w:r w:rsidR="00D930B7" w:rsidRPr="00AD7277">
        <w:rPr>
          <w:color w:val="000000"/>
        </w:rPr>
        <w:t>araracuçu (</w:t>
      </w:r>
      <w:proofErr w:type="spellStart"/>
      <w:r w:rsidR="00D930B7" w:rsidRPr="00AD7277">
        <w:rPr>
          <w:i/>
          <w:color w:val="222222"/>
          <w:shd w:val="clear" w:color="auto" w:fill="FFFFFF"/>
        </w:rPr>
        <w:t>Bothrops</w:t>
      </w:r>
      <w:proofErr w:type="spellEnd"/>
      <w:r w:rsidR="00D930B7" w:rsidRPr="00AD7277">
        <w:rPr>
          <w:i/>
          <w:color w:val="222222"/>
          <w:shd w:val="clear" w:color="auto" w:fill="FFFFFF"/>
        </w:rPr>
        <w:t xml:space="preserve"> </w:t>
      </w:r>
      <w:proofErr w:type="spellStart"/>
      <w:r w:rsidR="00D930B7" w:rsidRPr="00AD7277">
        <w:rPr>
          <w:i/>
          <w:color w:val="222222"/>
          <w:shd w:val="clear" w:color="auto" w:fill="FFFFFF"/>
        </w:rPr>
        <w:t>jararacussu</w:t>
      </w:r>
      <w:proofErr w:type="spellEnd"/>
      <w:r w:rsidR="00D930B7" w:rsidRPr="00AD7277">
        <w:rPr>
          <w:color w:val="000000"/>
        </w:rPr>
        <w:t>)</w:t>
      </w:r>
      <w:r w:rsidR="00086FA9" w:rsidRPr="00AD7277">
        <w:rPr>
          <w:color w:val="000000"/>
        </w:rPr>
        <w:t xml:space="preserve">. </w:t>
      </w:r>
    </w:p>
    <w:p w:rsidR="00D930B7" w:rsidRPr="00AD7277" w:rsidRDefault="00D930B7" w:rsidP="00CD2FA8">
      <w:pPr>
        <w:rPr>
          <w:color w:val="000000"/>
        </w:rPr>
      </w:pPr>
    </w:p>
    <w:p w:rsidR="002C5630" w:rsidRPr="00AD7277" w:rsidRDefault="00086FA9" w:rsidP="007276E5">
      <w:pPr>
        <w:rPr>
          <w:color w:val="000000"/>
        </w:rPr>
      </w:pPr>
      <w:r w:rsidRPr="00AD7277">
        <w:rPr>
          <w:color w:val="000000"/>
        </w:rPr>
        <w:t xml:space="preserve">De flora, </w:t>
      </w:r>
      <w:r w:rsidR="00D930B7" w:rsidRPr="00AD7277">
        <w:rPr>
          <w:color w:val="000000"/>
        </w:rPr>
        <w:t xml:space="preserve">podem ser encontrados: </w:t>
      </w:r>
    </w:p>
    <w:p w:rsidR="002C5630" w:rsidRPr="00AD7277" w:rsidRDefault="002C5630" w:rsidP="007276E5">
      <w:pPr>
        <w:rPr>
          <w:color w:val="000000"/>
        </w:rPr>
      </w:pPr>
    </w:p>
    <w:p w:rsidR="002C5630" w:rsidRPr="00AD7277" w:rsidRDefault="002C5630" w:rsidP="002C5630">
      <w:pPr>
        <w:ind w:left="708"/>
        <w:rPr>
          <w:color w:val="000000"/>
        </w:rPr>
      </w:pPr>
      <w:r w:rsidRPr="00AD7277">
        <w:rPr>
          <w:color w:val="000000"/>
        </w:rPr>
        <w:t>J</w:t>
      </w:r>
      <w:r w:rsidR="00D930B7" w:rsidRPr="00AD7277">
        <w:rPr>
          <w:color w:val="000000"/>
        </w:rPr>
        <w:t>atobá (</w:t>
      </w:r>
      <w:proofErr w:type="spellStart"/>
      <w:r w:rsidR="00D930B7" w:rsidRPr="00AD7277">
        <w:rPr>
          <w:i/>
          <w:color w:val="222222"/>
          <w:sz w:val="21"/>
          <w:szCs w:val="21"/>
          <w:shd w:val="clear" w:color="auto" w:fill="FFFFFF"/>
        </w:rPr>
        <w:t>Hymenaea</w:t>
      </w:r>
      <w:proofErr w:type="spellEnd"/>
      <w:r w:rsidR="00D930B7" w:rsidRPr="00AD7277">
        <w:rPr>
          <w:i/>
          <w:color w:val="222222"/>
          <w:sz w:val="21"/>
          <w:szCs w:val="21"/>
          <w:shd w:val="clear" w:color="auto" w:fill="FFFFFF"/>
        </w:rPr>
        <w:t xml:space="preserve"> </w:t>
      </w:r>
      <w:proofErr w:type="spellStart"/>
      <w:r w:rsidR="00D930B7" w:rsidRPr="00AD7277">
        <w:rPr>
          <w:i/>
          <w:color w:val="222222"/>
          <w:sz w:val="21"/>
          <w:szCs w:val="21"/>
          <w:shd w:val="clear" w:color="auto" w:fill="FFFFFF"/>
        </w:rPr>
        <w:t>courbaril</w:t>
      </w:r>
      <w:proofErr w:type="spellEnd"/>
      <w:r w:rsidR="00D930B7"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r w:rsidRPr="00AD7277">
        <w:rPr>
          <w:color w:val="000000"/>
        </w:rPr>
        <w:t>I</w:t>
      </w:r>
      <w:r w:rsidR="00086FA9" w:rsidRPr="00AD7277">
        <w:rPr>
          <w:color w:val="000000"/>
        </w:rPr>
        <w:t>pê amarelo</w:t>
      </w:r>
      <w:r w:rsidR="00D930B7" w:rsidRPr="00AD7277">
        <w:rPr>
          <w:color w:val="000000"/>
        </w:rPr>
        <w:t xml:space="preserve"> (</w:t>
      </w:r>
      <w:proofErr w:type="spellStart"/>
      <w:r w:rsidR="00D930B7" w:rsidRPr="00AD7277">
        <w:rPr>
          <w:i/>
          <w:color w:val="222222"/>
          <w:sz w:val="21"/>
          <w:szCs w:val="21"/>
          <w:shd w:val="clear" w:color="auto" w:fill="FFFFFF"/>
        </w:rPr>
        <w:t>Handroanthus</w:t>
      </w:r>
      <w:proofErr w:type="spellEnd"/>
      <w:r w:rsidR="00D930B7" w:rsidRPr="00AD7277">
        <w:rPr>
          <w:i/>
          <w:color w:val="222222"/>
          <w:sz w:val="21"/>
          <w:szCs w:val="21"/>
          <w:shd w:val="clear" w:color="auto" w:fill="FFFFFF"/>
        </w:rPr>
        <w:t xml:space="preserve"> </w:t>
      </w:r>
      <w:proofErr w:type="spellStart"/>
      <w:r w:rsidR="00D930B7" w:rsidRPr="00AD7277">
        <w:rPr>
          <w:i/>
          <w:color w:val="222222"/>
          <w:sz w:val="21"/>
          <w:szCs w:val="21"/>
          <w:shd w:val="clear" w:color="auto" w:fill="FFFFFF"/>
        </w:rPr>
        <w:t>albus</w:t>
      </w:r>
      <w:proofErr w:type="spellEnd"/>
      <w:r w:rsidR="00D930B7"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r w:rsidRPr="00AD7277">
        <w:rPr>
          <w:color w:val="000000"/>
        </w:rPr>
        <w:t>G</w:t>
      </w:r>
      <w:r w:rsidR="00D930B7" w:rsidRPr="00AD7277">
        <w:rPr>
          <w:color w:val="000000"/>
        </w:rPr>
        <w:t>uatambu (</w:t>
      </w:r>
      <w:proofErr w:type="spellStart"/>
      <w:r w:rsidR="00D930B7" w:rsidRPr="00AD7277">
        <w:rPr>
          <w:i/>
          <w:color w:val="222222"/>
          <w:sz w:val="21"/>
          <w:szCs w:val="21"/>
          <w:shd w:val="clear" w:color="auto" w:fill="FFFFFF"/>
        </w:rPr>
        <w:t>Balfourodendron</w:t>
      </w:r>
      <w:proofErr w:type="spellEnd"/>
      <w:r w:rsidR="00D930B7" w:rsidRPr="00AD7277">
        <w:rPr>
          <w:i/>
          <w:color w:val="222222"/>
          <w:sz w:val="21"/>
          <w:szCs w:val="21"/>
          <w:shd w:val="clear" w:color="auto" w:fill="FFFFFF"/>
        </w:rPr>
        <w:t xml:space="preserve"> </w:t>
      </w:r>
      <w:proofErr w:type="spellStart"/>
      <w:r w:rsidR="00D930B7" w:rsidRPr="00AD7277">
        <w:rPr>
          <w:i/>
          <w:color w:val="222222"/>
          <w:sz w:val="21"/>
          <w:szCs w:val="21"/>
          <w:shd w:val="clear" w:color="auto" w:fill="FFFFFF"/>
        </w:rPr>
        <w:t>riedelianum</w:t>
      </w:r>
      <w:proofErr w:type="spellEnd"/>
      <w:r w:rsidR="00D930B7"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r w:rsidRPr="00AD7277">
        <w:rPr>
          <w:color w:val="000000"/>
        </w:rPr>
        <w:t>C</w:t>
      </w:r>
      <w:r w:rsidR="00086FA9" w:rsidRPr="00AD7277">
        <w:rPr>
          <w:color w:val="000000"/>
        </w:rPr>
        <w:t>anelas</w:t>
      </w:r>
      <w:r w:rsidR="00D930B7" w:rsidRPr="00AD7277">
        <w:rPr>
          <w:color w:val="000000"/>
        </w:rPr>
        <w:t xml:space="preserve"> (</w:t>
      </w:r>
      <w:proofErr w:type="spellStart"/>
      <w:r w:rsidR="00D930B7" w:rsidRPr="00AD7277">
        <w:rPr>
          <w:i/>
          <w:color w:val="000000"/>
        </w:rPr>
        <w:t>Ocothea</w:t>
      </w:r>
      <w:proofErr w:type="spellEnd"/>
      <w:r w:rsidR="00D930B7" w:rsidRPr="00AD7277">
        <w:rPr>
          <w:i/>
          <w:color w:val="000000"/>
        </w:rPr>
        <w:t xml:space="preserve"> </w:t>
      </w:r>
      <w:proofErr w:type="spellStart"/>
      <w:r w:rsidR="00D930B7" w:rsidRPr="00AD7277">
        <w:rPr>
          <w:color w:val="000000"/>
        </w:rPr>
        <w:t>spp</w:t>
      </w:r>
      <w:proofErr w:type="spellEnd"/>
      <w:r w:rsidR="00D930B7"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r w:rsidRPr="00AD7277">
        <w:rPr>
          <w:color w:val="000000"/>
        </w:rPr>
        <w:t>A</w:t>
      </w:r>
      <w:r w:rsidR="00086FA9" w:rsidRPr="00AD7277">
        <w:rPr>
          <w:color w:val="000000"/>
        </w:rPr>
        <w:t>ngico branco</w:t>
      </w:r>
      <w:r w:rsidR="00D930B7" w:rsidRPr="00AD7277">
        <w:rPr>
          <w:color w:val="000000"/>
        </w:rPr>
        <w:t xml:space="preserve"> (</w:t>
      </w:r>
      <w:proofErr w:type="spellStart"/>
      <w:r w:rsidR="00D930B7" w:rsidRPr="00AD7277">
        <w:rPr>
          <w:i/>
          <w:color w:val="222222"/>
          <w:shd w:val="clear" w:color="auto" w:fill="FFFFFF"/>
        </w:rPr>
        <w:t>Anadenanthera</w:t>
      </w:r>
      <w:proofErr w:type="spellEnd"/>
      <w:r w:rsidR="00D930B7" w:rsidRPr="00AD7277">
        <w:rPr>
          <w:i/>
          <w:color w:val="222222"/>
          <w:shd w:val="clear" w:color="auto" w:fill="FFFFFF"/>
        </w:rPr>
        <w:t xml:space="preserve"> colubrina</w:t>
      </w:r>
      <w:r w:rsidR="00D930B7"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r w:rsidRPr="00AD7277">
        <w:rPr>
          <w:color w:val="000000"/>
        </w:rPr>
        <w:t>P</w:t>
      </w:r>
      <w:r w:rsidR="00086FA9" w:rsidRPr="00AD7277">
        <w:rPr>
          <w:color w:val="000000"/>
        </w:rPr>
        <w:t xml:space="preserve">almito </w:t>
      </w:r>
      <w:proofErr w:type="spellStart"/>
      <w:r w:rsidR="00086FA9" w:rsidRPr="00AD7277">
        <w:rPr>
          <w:color w:val="000000"/>
        </w:rPr>
        <w:t>jussara</w:t>
      </w:r>
      <w:proofErr w:type="spellEnd"/>
      <w:r w:rsidR="00D930B7" w:rsidRPr="00AD7277">
        <w:rPr>
          <w:color w:val="000000"/>
        </w:rPr>
        <w:t xml:space="preserve"> (</w:t>
      </w:r>
      <w:r w:rsidR="00D930B7" w:rsidRPr="00AD7277">
        <w:rPr>
          <w:i/>
          <w:color w:val="000000"/>
        </w:rPr>
        <w:t xml:space="preserve">Euterpe </w:t>
      </w:r>
      <w:proofErr w:type="spellStart"/>
      <w:r w:rsidR="00D930B7" w:rsidRPr="00AD7277">
        <w:rPr>
          <w:i/>
          <w:color w:val="000000"/>
        </w:rPr>
        <w:t>edulis</w:t>
      </w:r>
      <w:proofErr w:type="spellEnd"/>
      <w:r w:rsidR="00D930B7"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r w:rsidRPr="00AD7277">
        <w:rPr>
          <w:color w:val="000000"/>
        </w:rPr>
        <w:t>B</w:t>
      </w:r>
      <w:r w:rsidR="00086FA9" w:rsidRPr="00AD7277">
        <w:rPr>
          <w:color w:val="000000"/>
        </w:rPr>
        <w:t>romélias</w:t>
      </w:r>
      <w:r w:rsidR="00D930B7" w:rsidRPr="00AD7277">
        <w:rPr>
          <w:color w:val="000000"/>
        </w:rPr>
        <w:t xml:space="preserve"> (</w:t>
      </w:r>
      <w:proofErr w:type="spellStart"/>
      <w:r w:rsidR="00D930B7" w:rsidRPr="00AD7277">
        <w:rPr>
          <w:i/>
          <w:color w:val="000000"/>
        </w:rPr>
        <w:t>Brolelia</w:t>
      </w:r>
      <w:proofErr w:type="spellEnd"/>
      <w:r w:rsidR="00D930B7" w:rsidRPr="00AD7277">
        <w:rPr>
          <w:color w:val="000000"/>
        </w:rPr>
        <w:t xml:space="preserve"> </w:t>
      </w:r>
      <w:proofErr w:type="spellStart"/>
      <w:r w:rsidR="00D930B7" w:rsidRPr="00AD7277">
        <w:rPr>
          <w:color w:val="000000"/>
        </w:rPr>
        <w:t>spp</w:t>
      </w:r>
      <w:proofErr w:type="spellEnd"/>
      <w:r w:rsidR="00D930B7"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r w:rsidRPr="00AD7277">
        <w:rPr>
          <w:color w:val="000000"/>
        </w:rPr>
        <w:t>O</w:t>
      </w:r>
      <w:r w:rsidR="00086FA9" w:rsidRPr="00AD7277">
        <w:rPr>
          <w:color w:val="000000"/>
        </w:rPr>
        <w:t>rquídeas</w:t>
      </w:r>
      <w:r w:rsidR="00D930B7" w:rsidRPr="00AD7277">
        <w:rPr>
          <w:color w:val="000000"/>
        </w:rPr>
        <w:t xml:space="preserve"> (</w:t>
      </w:r>
      <w:r w:rsidR="00D930B7" w:rsidRPr="00AD7277">
        <w:rPr>
          <w:i/>
          <w:color w:val="000000"/>
        </w:rPr>
        <w:t>Orchidaceae</w:t>
      </w:r>
      <w:r w:rsidR="00D930B7" w:rsidRPr="00AD7277">
        <w:rPr>
          <w:color w:val="000000"/>
        </w:rPr>
        <w:t>)</w:t>
      </w:r>
      <w:r w:rsidRPr="00AD7277">
        <w:rPr>
          <w:color w:val="000000"/>
        </w:rPr>
        <w:t>;</w:t>
      </w:r>
    </w:p>
    <w:p w:rsidR="002C5630" w:rsidRPr="00AD7277" w:rsidRDefault="002C5630" w:rsidP="002C5630">
      <w:pPr>
        <w:ind w:left="708"/>
        <w:rPr>
          <w:color w:val="000000"/>
        </w:rPr>
      </w:pPr>
      <w:r w:rsidRPr="00AD7277">
        <w:rPr>
          <w:color w:val="000000"/>
        </w:rPr>
        <w:t>M</w:t>
      </w:r>
      <w:r w:rsidR="00086FA9" w:rsidRPr="00AD7277">
        <w:rPr>
          <w:color w:val="000000"/>
        </w:rPr>
        <w:t>anacá-da-serra</w:t>
      </w:r>
      <w:r w:rsidR="00D930B7" w:rsidRPr="00AD7277">
        <w:rPr>
          <w:color w:val="000000"/>
        </w:rPr>
        <w:t xml:space="preserve"> (</w:t>
      </w:r>
      <w:proofErr w:type="spellStart"/>
      <w:r w:rsidR="00D930B7" w:rsidRPr="00AD7277">
        <w:rPr>
          <w:i/>
          <w:color w:val="222222"/>
          <w:sz w:val="21"/>
          <w:szCs w:val="21"/>
          <w:shd w:val="clear" w:color="auto" w:fill="FFFFFF"/>
        </w:rPr>
        <w:t>Tibouchina</w:t>
      </w:r>
      <w:proofErr w:type="spellEnd"/>
      <w:r w:rsidR="00D930B7" w:rsidRPr="00AD7277">
        <w:rPr>
          <w:i/>
          <w:color w:val="222222"/>
          <w:sz w:val="21"/>
          <w:szCs w:val="21"/>
          <w:shd w:val="clear" w:color="auto" w:fill="FFFFFF"/>
        </w:rPr>
        <w:t xml:space="preserve"> </w:t>
      </w:r>
      <w:proofErr w:type="spellStart"/>
      <w:r w:rsidR="00D930B7" w:rsidRPr="00AD7277">
        <w:rPr>
          <w:i/>
          <w:color w:val="222222"/>
          <w:sz w:val="21"/>
          <w:szCs w:val="21"/>
          <w:shd w:val="clear" w:color="auto" w:fill="FFFFFF"/>
        </w:rPr>
        <w:t>mutabilis</w:t>
      </w:r>
      <w:proofErr w:type="spellEnd"/>
      <w:r w:rsidR="00D930B7"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r w:rsidRPr="00AD7277">
        <w:rPr>
          <w:color w:val="000000"/>
        </w:rPr>
        <w:t>E</w:t>
      </w:r>
      <w:r w:rsidR="00086FA9" w:rsidRPr="00AD7277">
        <w:rPr>
          <w:color w:val="000000"/>
        </w:rPr>
        <w:t>mbaúba</w:t>
      </w:r>
      <w:r w:rsidR="007276E5" w:rsidRPr="00AD7277">
        <w:rPr>
          <w:color w:val="000000"/>
        </w:rPr>
        <w:t xml:space="preserve"> (</w:t>
      </w:r>
      <w:proofErr w:type="spellStart"/>
      <w:r w:rsidR="007276E5" w:rsidRPr="00AD7277">
        <w:rPr>
          <w:i/>
          <w:color w:val="000000"/>
        </w:rPr>
        <w:t>Cecropia</w:t>
      </w:r>
      <w:proofErr w:type="spellEnd"/>
      <w:r w:rsidR="007276E5" w:rsidRPr="00AD7277">
        <w:rPr>
          <w:i/>
          <w:color w:val="000000"/>
        </w:rPr>
        <w:t xml:space="preserve"> </w:t>
      </w:r>
      <w:proofErr w:type="spellStart"/>
      <w:r w:rsidR="007276E5" w:rsidRPr="00AD7277">
        <w:rPr>
          <w:color w:val="000000"/>
        </w:rPr>
        <w:t>sp</w:t>
      </w:r>
      <w:proofErr w:type="spellEnd"/>
      <w:r w:rsidR="007276E5" w:rsidRPr="00AD7277">
        <w:rPr>
          <w:color w:val="000000"/>
        </w:rPr>
        <w:t>)</w:t>
      </w:r>
      <w:r w:rsidRPr="00AD7277">
        <w:rPr>
          <w:color w:val="000000"/>
        </w:rPr>
        <w:t xml:space="preserve">; </w:t>
      </w:r>
      <w:r w:rsidR="00086FA9" w:rsidRPr="00AD7277">
        <w:rPr>
          <w:color w:val="000000"/>
        </w:rPr>
        <w:t xml:space="preserve"> </w:t>
      </w:r>
    </w:p>
    <w:p w:rsidR="002C5630" w:rsidRPr="00AD7277" w:rsidRDefault="002C5630" w:rsidP="002C5630">
      <w:pPr>
        <w:ind w:left="708"/>
        <w:rPr>
          <w:color w:val="000000"/>
        </w:rPr>
      </w:pPr>
      <w:r w:rsidRPr="00AD7277">
        <w:rPr>
          <w:color w:val="000000"/>
        </w:rPr>
        <w:t>I</w:t>
      </w:r>
      <w:r w:rsidR="00086FA9" w:rsidRPr="00AD7277">
        <w:rPr>
          <w:color w:val="000000"/>
        </w:rPr>
        <w:t>ngazeiro</w:t>
      </w:r>
      <w:r w:rsidR="007276E5" w:rsidRPr="00AD7277">
        <w:rPr>
          <w:color w:val="000000"/>
        </w:rPr>
        <w:t xml:space="preserve"> (</w:t>
      </w:r>
      <w:proofErr w:type="spellStart"/>
      <w:r w:rsidR="007276E5" w:rsidRPr="00AD7277">
        <w:rPr>
          <w:i/>
          <w:color w:val="000000"/>
        </w:rPr>
        <w:t>Inga</w:t>
      </w:r>
      <w:proofErr w:type="spellEnd"/>
      <w:r w:rsidR="007276E5" w:rsidRPr="00AD7277">
        <w:rPr>
          <w:i/>
          <w:color w:val="000000"/>
        </w:rPr>
        <w:t xml:space="preserve"> </w:t>
      </w:r>
      <w:proofErr w:type="spellStart"/>
      <w:r w:rsidR="007276E5" w:rsidRPr="00AD7277">
        <w:rPr>
          <w:color w:val="000000"/>
        </w:rPr>
        <w:t>sp</w:t>
      </w:r>
      <w:proofErr w:type="spellEnd"/>
      <w:r w:rsidR="007276E5"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proofErr w:type="spellStart"/>
      <w:r w:rsidRPr="00AD7277">
        <w:rPr>
          <w:color w:val="000000"/>
        </w:rPr>
        <w:t>H</w:t>
      </w:r>
      <w:r w:rsidR="00086FA9" w:rsidRPr="00AD7277">
        <w:rPr>
          <w:color w:val="000000"/>
        </w:rPr>
        <w:t>elicônia</w:t>
      </w:r>
      <w:proofErr w:type="spellEnd"/>
      <w:r w:rsidR="007276E5" w:rsidRPr="00AD7277">
        <w:rPr>
          <w:color w:val="000000"/>
        </w:rPr>
        <w:t xml:space="preserve"> (</w:t>
      </w:r>
      <w:proofErr w:type="spellStart"/>
      <w:r w:rsidR="007276E5" w:rsidRPr="00AD7277">
        <w:rPr>
          <w:i/>
          <w:color w:val="000000"/>
        </w:rPr>
        <w:t>Heliconia</w:t>
      </w:r>
      <w:proofErr w:type="spellEnd"/>
      <w:r w:rsidR="007276E5" w:rsidRPr="00AD7277">
        <w:rPr>
          <w:i/>
          <w:color w:val="000000"/>
        </w:rPr>
        <w:t xml:space="preserve"> </w:t>
      </w:r>
      <w:proofErr w:type="spellStart"/>
      <w:r w:rsidR="007276E5" w:rsidRPr="00AD7277">
        <w:rPr>
          <w:color w:val="000000"/>
        </w:rPr>
        <w:t>sp</w:t>
      </w:r>
      <w:proofErr w:type="spellEnd"/>
      <w:r w:rsidR="007276E5" w:rsidRPr="00AD7277">
        <w:rPr>
          <w:color w:val="000000"/>
        </w:rPr>
        <w:t>)</w:t>
      </w:r>
      <w:r w:rsidRPr="00AD7277">
        <w:rPr>
          <w:color w:val="000000"/>
        </w:rPr>
        <w:t>;</w:t>
      </w:r>
      <w:r w:rsidR="00086FA9" w:rsidRPr="00AD7277">
        <w:rPr>
          <w:color w:val="000000"/>
        </w:rPr>
        <w:t xml:space="preserve"> </w:t>
      </w:r>
      <w:r w:rsidRPr="00AD7277">
        <w:rPr>
          <w:color w:val="000000"/>
        </w:rPr>
        <w:t>V</w:t>
      </w:r>
    </w:p>
    <w:p w:rsidR="002C5630" w:rsidRPr="00AD7277" w:rsidRDefault="002C5630" w:rsidP="002C5630">
      <w:pPr>
        <w:ind w:left="708"/>
        <w:rPr>
          <w:color w:val="000000"/>
        </w:rPr>
      </w:pPr>
      <w:r w:rsidRPr="00AD7277">
        <w:rPr>
          <w:color w:val="000000"/>
        </w:rPr>
        <w:t>C</w:t>
      </w:r>
      <w:r w:rsidR="00086FA9" w:rsidRPr="00AD7277">
        <w:rPr>
          <w:color w:val="000000"/>
        </w:rPr>
        <w:t>arobinha</w:t>
      </w:r>
      <w:r w:rsidR="007276E5" w:rsidRPr="00AD7277">
        <w:rPr>
          <w:color w:val="000000"/>
        </w:rPr>
        <w:t xml:space="preserve"> (</w:t>
      </w:r>
      <w:proofErr w:type="spellStart"/>
      <w:r w:rsidR="007276E5" w:rsidRPr="00AD7277">
        <w:rPr>
          <w:i/>
          <w:color w:val="222222"/>
          <w:shd w:val="clear" w:color="auto" w:fill="FFFFFF"/>
        </w:rPr>
        <w:t>Jacaranda</w:t>
      </w:r>
      <w:proofErr w:type="spellEnd"/>
      <w:r w:rsidR="007276E5" w:rsidRPr="00AD7277">
        <w:rPr>
          <w:i/>
          <w:color w:val="222222"/>
          <w:shd w:val="clear" w:color="auto" w:fill="FFFFFF"/>
        </w:rPr>
        <w:t xml:space="preserve"> </w:t>
      </w:r>
      <w:proofErr w:type="spellStart"/>
      <w:r w:rsidR="007276E5" w:rsidRPr="00AD7277">
        <w:rPr>
          <w:i/>
          <w:color w:val="222222"/>
          <w:shd w:val="clear" w:color="auto" w:fill="FFFFFF"/>
        </w:rPr>
        <w:t>decurrens</w:t>
      </w:r>
      <w:proofErr w:type="spellEnd"/>
      <w:r w:rsidR="007276E5"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r w:rsidRPr="00AD7277">
        <w:rPr>
          <w:color w:val="000000"/>
        </w:rPr>
        <w:t>F</w:t>
      </w:r>
      <w:r w:rsidR="00086FA9" w:rsidRPr="00AD7277">
        <w:rPr>
          <w:color w:val="000000"/>
        </w:rPr>
        <w:t>igueira</w:t>
      </w:r>
      <w:r w:rsidR="007276E5" w:rsidRPr="00AD7277">
        <w:rPr>
          <w:color w:val="000000"/>
        </w:rPr>
        <w:t xml:space="preserve"> (</w:t>
      </w:r>
      <w:proofErr w:type="spellStart"/>
      <w:r w:rsidR="007276E5" w:rsidRPr="00AD7277">
        <w:rPr>
          <w:i/>
          <w:color w:val="000000"/>
        </w:rPr>
        <w:t>Ficus</w:t>
      </w:r>
      <w:proofErr w:type="spellEnd"/>
      <w:r w:rsidR="007276E5" w:rsidRPr="00AD7277">
        <w:rPr>
          <w:color w:val="000000"/>
        </w:rPr>
        <w:t xml:space="preserve"> </w:t>
      </w:r>
      <w:proofErr w:type="spellStart"/>
      <w:r w:rsidR="007276E5" w:rsidRPr="00AD7277">
        <w:rPr>
          <w:color w:val="000000"/>
        </w:rPr>
        <w:t>sp</w:t>
      </w:r>
      <w:proofErr w:type="spellEnd"/>
      <w:r w:rsidR="007276E5" w:rsidRPr="00AD7277">
        <w:rPr>
          <w:color w:val="000000"/>
        </w:rPr>
        <w:t>)</w:t>
      </w:r>
      <w:r w:rsidRPr="00AD7277">
        <w:rPr>
          <w:color w:val="000000"/>
        </w:rPr>
        <w:t>;</w:t>
      </w:r>
    </w:p>
    <w:p w:rsidR="002C5630" w:rsidRPr="00AD7277" w:rsidRDefault="002C5630" w:rsidP="002C5630">
      <w:pPr>
        <w:ind w:left="708"/>
        <w:rPr>
          <w:color w:val="000000"/>
        </w:rPr>
      </w:pPr>
      <w:r w:rsidRPr="00AD7277">
        <w:rPr>
          <w:color w:val="000000"/>
        </w:rPr>
        <w:t>Q</w:t>
      </w:r>
      <w:r w:rsidR="00086FA9" w:rsidRPr="00AD7277">
        <w:rPr>
          <w:color w:val="000000"/>
        </w:rPr>
        <w:t>uaresmeira</w:t>
      </w:r>
      <w:r w:rsidR="007276E5" w:rsidRPr="00AD7277">
        <w:rPr>
          <w:color w:val="000000"/>
        </w:rPr>
        <w:t xml:space="preserve"> (</w:t>
      </w:r>
      <w:proofErr w:type="spellStart"/>
      <w:r w:rsidR="007276E5" w:rsidRPr="00AD7277">
        <w:rPr>
          <w:i/>
          <w:iCs/>
          <w:color w:val="1B1B1B"/>
        </w:rPr>
        <w:t>Tibouchina</w:t>
      </w:r>
      <w:proofErr w:type="spellEnd"/>
      <w:r w:rsidR="007276E5" w:rsidRPr="00AD7277">
        <w:rPr>
          <w:i/>
          <w:iCs/>
          <w:color w:val="1B1B1B"/>
        </w:rPr>
        <w:t xml:space="preserve"> granulosa</w:t>
      </w:r>
      <w:r w:rsidR="007276E5"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r w:rsidRPr="00AD7277">
        <w:rPr>
          <w:color w:val="000000"/>
        </w:rPr>
        <w:t>P</w:t>
      </w:r>
      <w:r w:rsidR="00086FA9" w:rsidRPr="00AD7277">
        <w:rPr>
          <w:color w:val="000000"/>
        </w:rPr>
        <w:t>au-cigarra</w:t>
      </w:r>
      <w:r w:rsidR="007276E5" w:rsidRPr="00AD7277">
        <w:rPr>
          <w:color w:val="000000"/>
        </w:rPr>
        <w:t xml:space="preserve"> (</w:t>
      </w:r>
      <w:r w:rsidR="007276E5" w:rsidRPr="00AD7277">
        <w:rPr>
          <w:i/>
          <w:color w:val="545454"/>
          <w:sz w:val="21"/>
          <w:szCs w:val="21"/>
          <w:shd w:val="clear" w:color="auto" w:fill="FFFFFF"/>
        </w:rPr>
        <w:t xml:space="preserve">Senna </w:t>
      </w:r>
      <w:proofErr w:type="spellStart"/>
      <w:r w:rsidR="007276E5" w:rsidRPr="00AD7277">
        <w:rPr>
          <w:i/>
          <w:color w:val="545454"/>
          <w:sz w:val="21"/>
          <w:szCs w:val="21"/>
          <w:shd w:val="clear" w:color="auto" w:fill="FFFFFF"/>
        </w:rPr>
        <w:t>multijuga</w:t>
      </w:r>
      <w:proofErr w:type="spellEnd"/>
      <w:r w:rsidR="007276E5"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r w:rsidRPr="00AD7277">
        <w:rPr>
          <w:color w:val="000000"/>
        </w:rPr>
        <w:t>G</w:t>
      </w:r>
      <w:r w:rsidR="00086FA9" w:rsidRPr="00AD7277">
        <w:rPr>
          <w:color w:val="000000"/>
        </w:rPr>
        <w:t>uanandi</w:t>
      </w:r>
      <w:r w:rsidR="007276E5" w:rsidRPr="00AD7277">
        <w:rPr>
          <w:color w:val="000000"/>
        </w:rPr>
        <w:t xml:space="preserve"> (</w:t>
      </w:r>
      <w:proofErr w:type="spellStart"/>
      <w:r w:rsidR="007276E5" w:rsidRPr="00AD7277">
        <w:rPr>
          <w:i/>
          <w:color w:val="222222"/>
          <w:sz w:val="21"/>
          <w:szCs w:val="21"/>
          <w:shd w:val="clear" w:color="auto" w:fill="FFFFFF"/>
        </w:rPr>
        <w:t>Calophyllum</w:t>
      </w:r>
      <w:proofErr w:type="spellEnd"/>
      <w:r w:rsidR="007276E5" w:rsidRPr="00AD7277">
        <w:rPr>
          <w:i/>
          <w:color w:val="222222"/>
          <w:sz w:val="21"/>
          <w:szCs w:val="21"/>
          <w:shd w:val="clear" w:color="auto" w:fill="FFFFFF"/>
        </w:rPr>
        <w:t xml:space="preserve"> brasiliense</w:t>
      </w:r>
      <w:r w:rsidR="007276E5"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proofErr w:type="spellStart"/>
      <w:r w:rsidRPr="00AD7277">
        <w:rPr>
          <w:color w:val="000000"/>
        </w:rPr>
        <w:t>G</w:t>
      </w:r>
      <w:r w:rsidR="00086FA9" w:rsidRPr="00AD7277">
        <w:rPr>
          <w:color w:val="000000"/>
        </w:rPr>
        <w:t>erivá</w:t>
      </w:r>
      <w:proofErr w:type="spellEnd"/>
      <w:r w:rsidR="007276E5" w:rsidRPr="00AD7277">
        <w:rPr>
          <w:color w:val="000000"/>
        </w:rPr>
        <w:t xml:space="preserve"> (</w:t>
      </w:r>
      <w:proofErr w:type="spellStart"/>
      <w:r w:rsidR="007276E5" w:rsidRPr="00AD7277">
        <w:rPr>
          <w:i/>
          <w:color w:val="222222"/>
          <w:sz w:val="21"/>
          <w:szCs w:val="21"/>
          <w:shd w:val="clear" w:color="auto" w:fill="FFFFFF"/>
        </w:rPr>
        <w:t>Syagrus</w:t>
      </w:r>
      <w:proofErr w:type="spellEnd"/>
      <w:r w:rsidR="007276E5" w:rsidRPr="00AD7277">
        <w:rPr>
          <w:i/>
          <w:color w:val="222222"/>
          <w:sz w:val="21"/>
          <w:szCs w:val="21"/>
          <w:shd w:val="clear" w:color="auto" w:fill="FFFFFF"/>
        </w:rPr>
        <w:t xml:space="preserve"> </w:t>
      </w:r>
      <w:proofErr w:type="spellStart"/>
      <w:r w:rsidR="007276E5" w:rsidRPr="00AD7277">
        <w:rPr>
          <w:i/>
          <w:color w:val="222222"/>
          <w:sz w:val="21"/>
          <w:szCs w:val="21"/>
          <w:shd w:val="clear" w:color="auto" w:fill="FFFFFF"/>
        </w:rPr>
        <w:t>romanzoffiana</w:t>
      </w:r>
      <w:proofErr w:type="spellEnd"/>
      <w:r w:rsidR="007276E5"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proofErr w:type="spellStart"/>
      <w:r w:rsidRPr="00AD7277">
        <w:rPr>
          <w:color w:val="000000"/>
        </w:rPr>
        <w:t>G</w:t>
      </w:r>
      <w:r w:rsidR="00086FA9" w:rsidRPr="00AD7277">
        <w:rPr>
          <w:color w:val="000000"/>
        </w:rPr>
        <w:t>uapuruvú</w:t>
      </w:r>
      <w:proofErr w:type="spellEnd"/>
      <w:r w:rsidR="007276E5" w:rsidRPr="00AD7277">
        <w:rPr>
          <w:color w:val="000000"/>
        </w:rPr>
        <w:t xml:space="preserve"> (</w:t>
      </w:r>
      <w:proofErr w:type="spellStart"/>
      <w:r w:rsidR="007276E5" w:rsidRPr="00AD7277">
        <w:rPr>
          <w:i/>
          <w:color w:val="222222"/>
          <w:shd w:val="clear" w:color="auto" w:fill="FFFFFF"/>
        </w:rPr>
        <w:t>Schizolobium</w:t>
      </w:r>
      <w:proofErr w:type="spellEnd"/>
      <w:r w:rsidR="007276E5" w:rsidRPr="00AD7277">
        <w:rPr>
          <w:i/>
          <w:color w:val="222222"/>
          <w:shd w:val="clear" w:color="auto" w:fill="FFFFFF"/>
        </w:rPr>
        <w:t xml:space="preserve"> </w:t>
      </w:r>
      <w:proofErr w:type="spellStart"/>
      <w:r w:rsidR="007276E5" w:rsidRPr="00AD7277">
        <w:rPr>
          <w:i/>
          <w:color w:val="222222"/>
          <w:shd w:val="clear" w:color="auto" w:fill="FFFFFF"/>
        </w:rPr>
        <w:t>parahyba</w:t>
      </w:r>
      <w:proofErr w:type="spellEnd"/>
      <w:r w:rsidR="007276E5" w:rsidRPr="00AD7277">
        <w:rPr>
          <w:i/>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r w:rsidRPr="00AD7277">
        <w:rPr>
          <w:color w:val="000000"/>
        </w:rPr>
        <w:t>A</w:t>
      </w:r>
      <w:r w:rsidR="00086FA9" w:rsidRPr="00AD7277">
        <w:rPr>
          <w:color w:val="000000"/>
        </w:rPr>
        <w:t>raticum</w:t>
      </w:r>
      <w:r w:rsidR="007276E5" w:rsidRPr="00AD7277">
        <w:rPr>
          <w:color w:val="000000"/>
        </w:rPr>
        <w:t xml:space="preserve"> (</w:t>
      </w:r>
      <w:proofErr w:type="spellStart"/>
      <w:r w:rsidR="007276E5" w:rsidRPr="00AD7277">
        <w:rPr>
          <w:i/>
          <w:color w:val="222222"/>
          <w:shd w:val="clear" w:color="auto" w:fill="FFFFFF"/>
        </w:rPr>
        <w:t>Annona</w:t>
      </w:r>
      <w:proofErr w:type="spellEnd"/>
      <w:r w:rsidR="007276E5" w:rsidRPr="00AD7277">
        <w:rPr>
          <w:i/>
          <w:color w:val="222222"/>
          <w:shd w:val="clear" w:color="auto" w:fill="FFFFFF"/>
        </w:rPr>
        <w:t xml:space="preserve"> </w:t>
      </w:r>
      <w:proofErr w:type="spellStart"/>
      <w:r w:rsidR="007276E5" w:rsidRPr="00AD7277">
        <w:rPr>
          <w:i/>
          <w:color w:val="222222"/>
          <w:shd w:val="clear" w:color="auto" w:fill="FFFFFF"/>
        </w:rPr>
        <w:t>montana</w:t>
      </w:r>
      <w:proofErr w:type="spellEnd"/>
      <w:r w:rsidR="007276E5"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r w:rsidRPr="00AD7277">
        <w:rPr>
          <w:color w:val="000000"/>
        </w:rPr>
        <w:t>M</w:t>
      </w:r>
      <w:r w:rsidR="00086FA9" w:rsidRPr="00AD7277">
        <w:rPr>
          <w:color w:val="000000"/>
        </w:rPr>
        <w:t>ulungu</w:t>
      </w:r>
      <w:r w:rsidR="007276E5" w:rsidRPr="00AD7277">
        <w:rPr>
          <w:color w:val="000000"/>
        </w:rPr>
        <w:t xml:space="preserve"> (</w:t>
      </w:r>
      <w:proofErr w:type="spellStart"/>
      <w:r w:rsidR="007276E5" w:rsidRPr="00AD7277">
        <w:rPr>
          <w:i/>
          <w:color w:val="222222"/>
          <w:shd w:val="clear" w:color="auto" w:fill="FFFFFF"/>
        </w:rPr>
        <w:t>Erythrina</w:t>
      </w:r>
      <w:proofErr w:type="spellEnd"/>
      <w:r w:rsidR="007276E5" w:rsidRPr="00AD7277">
        <w:rPr>
          <w:i/>
          <w:color w:val="222222"/>
          <w:shd w:val="clear" w:color="auto" w:fill="FFFFFF"/>
        </w:rPr>
        <w:t xml:space="preserve"> verna</w:t>
      </w:r>
      <w:r w:rsidR="007276E5" w:rsidRPr="00AD7277">
        <w:t>)</w:t>
      </w:r>
      <w:r w:rsidRPr="00AD7277">
        <w:t>,</w:t>
      </w:r>
      <w:r w:rsidR="007276E5" w:rsidRPr="00AD7277">
        <w:t xml:space="preserve"> </w:t>
      </w:r>
      <w:r w:rsidR="00086FA9" w:rsidRPr="00AD7277">
        <w:rPr>
          <w:color w:val="000000"/>
        </w:rPr>
        <w:t xml:space="preserve">e </w:t>
      </w:r>
    </w:p>
    <w:p w:rsidR="007276E5" w:rsidRPr="00AD7277" w:rsidRDefault="00086FA9" w:rsidP="002C5630">
      <w:pPr>
        <w:ind w:left="708"/>
      </w:pPr>
      <w:r w:rsidRPr="00AD7277">
        <w:rPr>
          <w:color w:val="000000"/>
        </w:rPr>
        <w:t>Cambuci</w:t>
      </w:r>
      <w:r w:rsidR="007276E5" w:rsidRPr="00AD7277">
        <w:rPr>
          <w:color w:val="000000"/>
        </w:rPr>
        <w:t xml:space="preserve"> (</w:t>
      </w:r>
      <w:proofErr w:type="spellStart"/>
      <w:r w:rsidR="007276E5" w:rsidRPr="00AD7277">
        <w:rPr>
          <w:i/>
          <w:color w:val="222222"/>
          <w:shd w:val="clear" w:color="auto" w:fill="FFFFFF"/>
        </w:rPr>
        <w:t>Campomanesia</w:t>
      </w:r>
      <w:proofErr w:type="spellEnd"/>
      <w:r w:rsidR="007276E5" w:rsidRPr="00AD7277">
        <w:rPr>
          <w:i/>
          <w:color w:val="222222"/>
          <w:shd w:val="clear" w:color="auto" w:fill="FFFFFF"/>
        </w:rPr>
        <w:t xml:space="preserve"> </w:t>
      </w:r>
      <w:proofErr w:type="spellStart"/>
      <w:r w:rsidR="007276E5" w:rsidRPr="00AD7277">
        <w:rPr>
          <w:i/>
          <w:color w:val="222222"/>
          <w:shd w:val="clear" w:color="auto" w:fill="FFFFFF"/>
        </w:rPr>
        <w:t>phae</w:t>
      </w:r>
      <w:proofErr w:type="spellEnd"/>
      <w:r w:rsidR="007276E5" w:rsidRPr="00AD7277">
        <w:rPr>
          <w:i/>
          <w:color w:val="222222"/>
          <w:shd w:val="clear" w:color="auto" w:fill="FFFFFF"/>
        </w:rPr>
        <w:t>).</w:t>
      </w:r>
    </w:p>
    <w:p w:rsidR="00086FA9" w:rsidRPr="00AD7277" w:rsidRDefault="00086FA9" w:rsidP="00086FA9">
      <w:pPr>
        <w:autoSpaceDE w:val="0"/>
        <w:autoSpaceDN w:val="0"/>
        <w:adjustRightInd w:val="0"/>
        <w:jc w:val="both"/>
        <w:rPr>
          <w:rFonts w:eastAsiaTheme="minorHAnsi"/>
          <w:color w:val="231F20"/>
          <w:lang w:eastAsia="en-US"/>
        </w:rPr>
      </w:pPr>
    </w:p>
    <w:p w:rsidR="001A4D17" w:rsidRPr="00AD7277" w:rsidRDefault="001A4D17" w:rsidP="00774DA2">
      <w:pPr>
        <w:pStyle w:val="ListParagraph"/>
        <w:numPr>
          <w:ilvl w:val="2"/>
          <w:numId w:val="23"/>
        </w:numPr>
        <w:autoSpaceDE w:val="0"/>
        <w:autoSpaceDN w:val="0"/>
        <w:adjustRightInd w:val="0"/>
        <w:ind w:left="709" w:hanging="709"/>
        <w:jc w:val="both"/>
        <w:rPr>
          <w:rFonts w:ascii="Times New Roman" w:hAnsi="Times New Roman" w:cs="Times New Roman"/>
          <w:b w:val="0"/>
          <w:i/>
          <w:color w:val="4472C4" w:themeColor="accent1"/>
        </w:rPr>
      </w:pPr>
      <w:r w:rsidRPr="00AD7277">
        <w:rPr>
          <w:rFonts w:ascii="Times New Roman" w:hAnsi="Times New Roman" w:cs="Times New Roman"/>
          <w:b w:val="0"/>
          <w:i/>
          <w:color w:val="4472C4" w:themeColor="accent1"/>
        </w:rPr>
        <w:t>Aspectos S</w:t>
      </w:r>
      <w:r w:rsidR="00305E18" w:rsidRPr="00AD7277">
        <w:rPr>
          <w:rFonts w:ascii="Times New Roman" w:hAnsi="Times New Roman" w:cs="Times New Roman"/>
          <w:b w:val="0"/>
          <w:i/>
          <w:color w:val="4472C4" w:themeColor="accent1"/>
        </w:rPr>
        <w:t>o</w:t>
      </w:r>
      <w:r w:rsidRPr="00AD7277">
        <w:rPr>
          <w:rFonts w:ascii="Times New Roman" w:hAnsi="Times New Roman" w:cs="Times New Roman"/>
          <w:b w:val="0"/>
          <w:i/>
          <w:color w:val="4472C4" w:themeColor="accent1"/>
        </w:rPr>
        <w:t>cioeconômicos</w:t>
      </w:r>
    </w:p>
    <w:p w:rsidR="001A4D17" w:rsidRPr="00AD7277" w:rsidRDefault="001A4D17" w:rsidP="004D4967">
      <w:pPr>
        <w:autoSpaceDE w:val="0"/>
        <w:autoSpaceDN w:val="0"/>
        <w:adjustRightInd w:val="0"/>
        <w:jc w:val="both"/>
        <w:rPr>
          <w:rFonts w:eastAsiaTheme="minorHAnsi"/>
          <w:color w:val="231F20"/>
          <w:lang w:eastAsia="en-US"/>
        </w:rPr>
      </w:pPr>
    </w:p>
    <w:p w:rsidR="001A4D17" w:rsidRPr="00722533" w:rsidRDefault="00305E18" w:rsidP="004D4967">
      <w:pPr>
        <w:autoSpaceDE w:val="0"/>
        <w:autoSpaceDN w:val="0"/>
        <w:adjustRightInd w:val="0"/>
        <w:jc w:val="both"/>
        <w:rPr>
          <w:rFonts w:eastAsiaTheme="minorHAnsi"/>
          <w:i/>
          <w:color w:val="4472C4" w:themeColor="accent1"/>
          <w:lang w:eastAsia="en-US"/>
        </w:rPr>
      </w:pPr>
      <w:r w:rsidRPr="00722533">
        <w:rPr>
          <w:rFonts w:eastAsiaTheme="minorHAnsi"/>
          <w:i/>
          <w:color w:val="4472C4" w:themeColor="accent1"/>
          <w:lang w:eastAsia="en-US"/>
        </w:rPr>
        <w:t>Demografia</w:t>
      </w:r>
    </w:p>
    <w:p w:rsidR="001A4D17" w:rsidRPr="00AD7277" w:rsidRDefault="001A4D17" w:rsidP="004D4967">
      <w:pPr>
        <w:autoSpaceDE w:val="0"/>
        <w:autoSpaceDN w:val="0"/>
        <w:adjustRightInd w:val="0"/>
        <w:jc w:val="both"/>
        <w:rPr>
          <w:rFonts w:eastAsiaTheme="minorHAnsi"/>
          <w:color w:val="231F20"/>
          <w:lang w:eastAsia="en-US"/>
        </w:rPr>
      </w:pPr>
    </w:p>
    <w:p w:rsidR="00B53E54" w:rsidRPr="00AD7277" w:rsidRDefault="00B53E54" w:rsidP="004D4967">
      <w:pPr>
        <w:autoSpaceDE w:val="0"/>
        <w:autoSpaceDN w:val="0"/>
        <w:adjustRightInd w:val="0"/>
        <w:jc w:val="both"/>
        <w:rPr>
          <w:rFonts w:eastAsiaTheme="minorHAnsi"/>
          <w:color w:val="231F20"/>
          <w:lang w:eastAsia="en-US"/>
        </w:rPr>
      </w:pPr>
      <w:r w:rsidRPr="00AD7277">
        <w:rPr>
          <w:rFonts w:eastAsiaTheme="minorHAnsi"/>
          <w:color w:val="231F20"/>
          <w:lang w:eastAsia="en-US"/>
        </w:rPr>
        <w:t>De acordo com o IBGE, a população de Mogi é de 430.091 habitantes (2017), sendo 188.857 homens e 198.922 mulheres. A população urbana é de 400.435 habitantes, enquanto que a rural é de apenas 30.466 habitantes.</w:t>
      </w:r>
    </w:p>
    <w:p w:rsidR="00B53E54" w:rsidRPr="00AD7277" w:rsidRDefault="00B53E54" w:rsidP="004D4967">
      <w:pPr>
        <w:autoSpaceDE w:val="0"/>
        <w:autoSpaceDN w:val="0"/>
        <w:adjustRightInd w:val="0"/>
        <w:jc w:val="both"/>
        <w:rPr>
          <w:rFonts w:eastAsiaTheme="minorHAnsi"/>
          <w:color w:val="231F20"/>
          <w:lang w:eastAsia="en-US"/>
        </w:rPr>
      </w:pPr>
    </w:p>
    <w:p w:rsidR="00B53E54" w:rsidRPr="00AD7277" w:rsidRDefault="00B53E54" w:rsidP="004D4967">
      <w:pPr>
        <w:autoSpaceDE w:val="0"/>
        <w:autoSpaceDN w:val="0"/>
        <w:adjustRightInd w:val="0"/>
        <w:jc w:val="both"/>
        <w:rPr>
          <w:rFonts w:eastAsiaTheme="minorHAnsi"/>
          <w:color w:val="231F20"/>
          <w:lang w:eastAsia="en-US"/>
        </w:rPr>
      </w:pPr>
      <w:r w:rsidRPr="00AD7277">
        <w:rPr>
          <w:rFonts w:eastAsiaTheme="minorHAnsi"/>
          <w:color w:val="231F20"/>
          <w:lang w:eastAsia="en-US"/>
        </w:rPr>
        <w:t xml:space="preserve">Outros dados devem ser destacados: </w:t>
      </w:r>
    </w:p>
    <w:p w:rsidR="00B53E54" w:rsidRPr="00AD7277" w:rsidRDefault="00B53E54" w:rsidP="004D4967">
      <w:pPr>
        <w:autoSpaceDE w:val="0"/>
        <w:autoSpaceDN w:val="0"/>
        <w:adjustRightInd w:val="0"/>
        <w:jc w:val="both"/>
        <w:rPr>
          <w:rFonts w:eastAsiaTheme="minorHAnsi"/>
          <w:color w:val="231F20"/>
          <w:lang w:eastAsia="en-US"/>
        </w:rPr>
      </w:pPr>
    </w:p>
    <w:p w:rsidR="00B53E54" w:rsidRDefault="00B53E54" w:rsidP="00B53E54">
      <w:pPr>
        <w:autoSpaceDE w:val="0"/>
        <w:autoSpaceDN w:val="0"/>
        <w:adjustRightInd w:val="0"/>
        <w:ind w:left="708"/>
        <w:jc w:val="both"/>
        <w:rPr>
          <w:color w:val="222222"/>
        </w:rPr>
      </w:pPr>
      <w:r w:rsidRPr="00AD7277">
        <w:rPr>
          <w:rFonts w:eastAsiaTheme="minorHAnsi"/>
          <w:color w:val="231F20"/>
          <w:lang w:eastAsia="en-US"/>
        </w:rPr>
        <w:t>Densidade demográfica</w:t>
      </w:r>
      <w:r w:rsidRPr="00AD7277">
        <w:rPr>
          <w:rStyle w:val="apple-converted-space"/>
          <w:color w:val="222222"/>
        </w:rPr>
        <w:t> </w:t>
      </w:r>
      <w:r w:rsidRPr="00AD7277">
        <w:rPr>
          <w:color w:val="222222"/>
        </w:rPr>
        <w:t>(hab./km²): 544,12</w:t>
      </w:r>
      <w:r w:rsidR="00260BFE">
        <w:rPr>
          <w:color w:val="222222"/>
        </w:rPr>
        <w:t xml:space="preserve"> (IBGE 2010)</w:t>
      </w:r>
      <w:r w:rsidRPr="00AD7277">
        <w:rPr>
          <w:color w:val="222222"/>
        </w:rPr>
        <w:t>;</w:t>
      </w:r>
    </w:p>
    <w:p w:rsidR="002C4F31" w:rsidRPr="00AD7277" w:rsidRDefault="002C4F31" w:rsidP="00B53E54">
      <w:pPr>
        <w:autoSpaceDE w:val="0"/>
        <w:autoSpaceDN w:val="0"/>
        <w:adjustRightInd w:val="0"/>
        <w:ind w:left="708"/>
        <w:jc w:val="both"/>
        <w:rPr>
          <w:color w:val="222222"/>
        </w:rPr>
      </w:pPr>
    </w:p>
    <w:p w:rsidR="00B53E54" w:rsidRDefault="00B53E54" w:rsidP="00B53E54">
      <w:pPr>
        <w:autoSpaceDE w:val="0"/>
        <w:autoSpaceDN w:val="0"/>
        <w:adjustRightInd w:val="0"/>
        <w:ind w:left="708"/>
        <w:jc w:val="both"/>
        <w:rPr>
          <w:color w:val="222222"/>
        </w:rPr>
      </w:pPr>
      <w:r w:rsidRPr="00AD7277">
        <w:rPr>
          <w:rFonts w:eastAsiaTheme="minorHAnsi"/>
          <w:color w:val="231F20"/>
          <w:lang w:eastAsia="en-US"/>
        </w:rPr>
        <w:t xml:space="preserve">Mortalidade infantil </w:t>
      </w:r>
      <w:r w:rsidRPr="00AD7277">
        <w:rPr>
          <w:color w:val="222222"/>
        </w:rPr>
        <w:t>até 1 ano (por mil): 14,18 (2014);</w:t>
      </w:r>
    </w:p>
    <w:p w:rsidR="002C4F31" w:rsidRPr="00AD7277" w:rsidRDefault="002C4F31" w:rsidP="00B53E54">
      <w:pPr>
        <w:autoSpaceDE w:val="0"/>
        <w:autoSpaceDN w:val="0"/>
        <w:adjustRightInd w:val="0"/>
        <w:ind w:left="708"/>
        <w:jc w:val="both"/>
        <w:rPr>
          <w:color w:val="222222"/>
        </w:rPr>
      </w:pPr>
    </w:p>
    <w:p w:rsidR="00B53E54" w:rsidRDefault="00B53E54" w:rsidP="00B53E54">
      <w:pPr>
        <w:autoSpaceDE w:val="0"/>
        <w:autoSpaceDN w:val="0"/>
        <w:adjustRightInd w:val="0"/>
        <w:ind w:left="708"/>
        <w:jc w:val="both"/>
        <w:rPr>
          <w:color w:val="222222"/>
        </w:rPr>
      </w:pPr>
      <w:r w:rsidRPr="00AD7277">
        <w:rPr>
          <w:rFonts w:eastAsiaTheme="minorHAnsi"/>
          <w:color w:val="231F20"/>
          <w:lang w:eastAsia="en-US"/>
        </w:rPr>
        <w:t>Expectativa de vida</w:t>
      </w:r>
      <w:r w:rsidRPr="00AD7277">
        <w:rPr>
          <w:color w:val="222222"/>
        </w:rPr>
        <w:t xml:space="preserve"> (anos): 71,08;</w:t>
      </w:r>
    </w:p>
    <w:p w:rsidR="002C4F31" w:rsidRPr="00AD7277" w:rsidRDefault="002C4F31" w:rsidP="00B53E54">
      <w:pPr>
        <w:autoSpaceDE w:val="0"/>
        <w:autoSpaceDN w:val="0"/>
        <w:adjustRightInd w:val="0"/>
        <w:ind w:left="708"/>
        <w:jc w:val="both"/>
        <w:rPr>
          <w:color w:val="222222"/>
        </w:rPr>
      </w:pPr>
    </w:p>
    <w:p w:rsidR="00B53E54" w:rsidRDefault="00B53E54" w:rsidP="00B53E54">
      <w:pPr>
        <w:autoSpaceDE w:val="0"/>
        <w:autoSpaceDN w:val="0"/>
        <w:adjustRightInd w:val="0"/>
        <w:ind w:left="708"/>
        <w:jc w:val="both"/>
        <w:rPr>
          <w:color w:val="222222"/>
        </w:rPr>
      </w:pPr>
      <w:r w:rsidRPr="00AD7277">
        <w:rPr>
          <w:rFonts w:eastAsiaTheme="minorHAnsi"/>
          <w:color w:val="231F20"/>
          <w:lang w:eastAsia="en-US"/>
        </w:rPr>
        <w:t>Taxa de fecundidade</w:t>
      </w:r>
      <w:r w:rsidRPr="00AD7277">
        <w:rPr>
          <w:color w:val="222222"/>
        </w:rPr>
        <w:t xml:space="preserve"> (filhos por mulher): 2,15;</w:t>
      </w:r>
    </w:p>
    <w:p w:rsidR="002C4F31" w:rsidRPr="00AD7277" w:rsidRDefault="002C4F31" w:rsidP="00B53E54">
      <w:pPr>
        <w:autoSpaceDE w:val="0"/>
        <w:autoSpaceDN w:val="0"/>
        <w:adjustRightInd w:val="0"/>
        <w:ind w:left="708"/>
        <w:jc w:val="both"/>
        <w:rPr>
          <w:color w:val="222222"/>
        </w:rPr>
      </w:pPr>
    </w:p>
    <w:p w:rsidR="00B53E54" w:rsidRDefault="00B53E54" w:rsidP="00B53E54">
      <w:pPr>
        <w:autoSpaceDE w:val="0"/>
        <w:autoSpaceDN w:val="0"/>
        <w:adjustRightInd w:val="0"/>
        <w:ind w:left="708"/>
        <w:jc w:val="both"/>
        <w:rPr>
          <w:color w:val="222222"/>
        </w:rPr>
      </w:pPr>
      <w:r w:rsidRPr="00AD7277">
        <w:rPr>
          <w:rFonts w:eastAsiaTheme="minorHAnsi"/>
          <w:color w:val="231F20"/>
          <w:lang w:eastAsia="en-US"/>
        </w:rPr>
        <w:t xml:space="preserve">Taxa de alfabetização: </w:t>
      </w:r>
      <w:r w:rsidRPr="00AD7277">
        <w:rPr>
          <w:color w:val="222222"/>
        </w:rPr>
        <w:t>93,50%;</w:t>
      </w:r>
    </w:p>
    <w:p w:rsidR="002C4F31" w:rsidRPr="00AD7277" w:rsidRDefault="002C4F31" w:rsidP="00B53E54">
      <w:pPr>
        <w:autoSpaceDE w:val="0"/>
        <w:autoSpaceDN w:val="0"/>
        <w:adjustRightInd w:val="0"/>
        <w:ind w:left="708"/>
        <w:jc w:val="both"/>
        <w:rPr>
          <w:color w:val="222222"/>
        </w:rPr>
      </w:pPr>
    </w:p>
    <w:p w:rsidR="00B53E54" w:rsidRPr="00AD7277" w:rsidRDefault="00B53E54" w:rsidP="00B53E54">
      <w:pPr>
        <w:autoSpaceDE w:val="0"/>
        <w:autoSpaceDN w:val="0"/>
        <w:adjustRightInd w:val="0"/>
        <w:ind w:left="708"/>
        <w:jc w:val="both"/>
        <w:rPr>
          <w:color w:val="222222"/>
        </w:rPr>
      </w:pPr>
      <w:r w:rsidRPr="00AD7277">
        <w:rPr>
          <w:rFonts w:eastAsiaTheme="minorHAnsi"/>
          <w:color w:val="231F20"/>
          <w:lang w:eastAsia="en-US"/>
        </w:rPr>
        <w:t xml:space="preserve">Índice de Desenvolvimento Humano </w:t>
      </w:r>
      <w:r w:rsidRPr="00AD7277">
        <w:rPr>
          <w:color w:val="222222"/>
        </w:rPr>
        <w:t>(IDH-M): 0,783;</w:t>
      </w:r>
    </w:p>
    <w:p w:rsidR="00B53E54" w:rsidRPr="00AD7277" w:rsidRDefault="00B53E54" w:rsidP="00774DA2">
      <w:pPr>
        <w:pStyle w:val="ListParagraph"/>
        <w:numPr>
          <w:ilvl w:val="0"/>
          <w:numId w:val="48"/>
        </w:numPr>
        <w:autoSpaceDE w:val="0"/>
        <w:autoSpaceDN w:val="0"/>
        <w:adjustRightInd w:val="0"/>
        <w:ind w:left="1428"/>
        <w:jc w:val="both"/>
        <w:rPr>
          <w:rFonts w:ascii="Times New Roman" w:hAnsi="Times New Roman" w:cs="Times New Roman"/>
          <w:b w:val="0"/>
          <w:color w:val="231F20"/>
        </w:rPr>
      </w:pPr>
      <w:r w:rsidRPr="00AD7277">
        <w:rPr>
          <w:rFonts w:ascii="Times New Roman" w:hAnsi="Times New Roman" w:cs="Times New Roman"/>
          <w:b w:val="0"/>
          <w:color w:val="222222"/>
        </w:rPr>
        <w:t>IDH-M Renda: 0,762;</w:t>
      </w:r>
    </w:p>
    <w:p w:rsidR="00B53E54" w:rsidRPr="00AD7277" w:rsidRDefault="00B53E54" w:rsidP="00774DA2">
      <w:pPr>
        <w:pStyle w:val="ListParagraph"/>
        <w:numPr>
          <w:ilvl w:val="0"/>
          <w:numId w:val="48"/>
        </w:numPr>
        <w:autoSpaceDE w:val="0"/>
        <w:autoSpaceDN w:val="0"/>
        <w:adjustRightInd w:val="0"/>
        <w:ind w:left="1428"/>
        <w:jc w:val="both"/>
        <w:rPr>
          <w:rFonts w:ascii="Times New Roman" w:hAnsi="Times New Roman" w:cs="Times New Roman"/>
          <w:b w:val="0"/>
          <w:color w:val="231F20"/>
        </w:rPr>
      </w:pPr>
      <w:r w:rsidRPr="00AD7277">
        <w:rPr>
          <w:rFonts w:ascii="Times New Roman" w:hAnsi="Times New Roman" w:cs="Times New Roman"/>
          <w:b w:val="0"/>
          <w:color w:val="222222"/>
        </w:rPr>
        <w:t xml:space="preserve">IDH-M Longevidade: 0,851 e </w:t>
      </w:r>
    </w:p>
    <w:p w:rsidR="00B53E54" w:rsidRPr="00AD7277" w:rsidRDefault="00B53E54" w:rsidP="00774DA2">
      <w:pPr>
        <w:pStyle w:val="ListParagraph"/>
        <w:numPr>
          <w:ilvl w:val="0"/>
          <w:numId w:val="48"/>
        </w:numPr>
        <w:autoSpaceDE w:val="0"/>
        <w:autoSpaceDN w:val="0"/>
        <w:adjustRightInd w:val="0"/>
        <w:ind w:left="1428"/>
        <w:jc w:val="both"/>
        <w:rPr>
          <w:rFonts w:ascii="Times New Roman" w:hAnsi="Times New Roman" w:cs="Times New Roman"/>
          <w:b w:val="0"/>
          <w:color w:val="231F20"/>
        </w:rPr>
      </w:pPr>
      <w:r w:rsidRPr="00AD7277">
        <w:rPr>
          <w:rFonts w:ascii="Times New Roman" w:hAnsi="Times New Roman" w:cs="Times New Roman"/>
          <w:b w:val="0"/>
          <w:color w:val="222222"/>
        </w:rPr>
        <w:t>IDH-M Educação: 0,740.</w:t>
      </w:r>
    </w:p>
    <w:p w:rsidR="00B53E54" w:rsidRPr="00AD7277" w:rsidRDefault="00B53E54" w:rsidP="004D4967">
      <w:pPr>
        <w:autoSpaceDE w:val="0"/>
        <w:autoSpaceDN w:val="0"/>
        <w:adjustRightInd w:val="0"/>
        <w:jc w:val="both"/>
        <w:rPr>
          <w:rFonts w:eastAsiaTheme="minorHAnsi"/>
          <w:color w:val="4472C4" w:themeColor="accent1"/>
          <w:lang w:eastAsia="en-US"/>
        </w:rPr>
      </w:pPr>
    </w:p>
    <w:p w:rsidR="00B53E54" w:rsidRPr="00AD7277" w:rsidRDefault="00B53E54" w:rsidP="004D4967">
      <w:pPr>
        <w:autoSpaceDE w:val="0"/>
        <w:autoSpaceDN w:val="0"/>
        <w:adjustRightInd w:val="0"/>
        <w:jc w:val="both"/>
        <w:rPr>
          <w:rFonts w:eastAsiaTheme="minorHAnsi"/>
          <w:lang w:eastAsia="en-US"/>
        </w:rPr>
      </w:pPr>
      <w:r w:rsidRPr="00AD7277">
        <w:rPr>
          <w:rFonts w:eastAsiaTheme="minorHAnsi"/>
          <w:lang w:eastAsia="en-US"/>
        </w:rPr>
        <w:t xml:space="preserve">Com relação às etnias, </w:t>
      </w:r>
      <w:r w:rsidR="00157469" w:rsidRPr="00AD7277">
        <w:rPr>
          <w:rFonts w:eastAsiaTheme="minorHAnsi"/>
          <w:lang w:eastAsia="en-US"/>
        </w:rPr>
        <w:t>52,1% da população é branca, 4,2% negra, 28,8% parda, 14,8% amarela e 0,1% indígena.</w:t>
      </w:r>
    </w:p>
    <w:p w:rsidR="00B53E54" w:rsidRPr="00AD7277" w:rsidRDefault="00B53E54" w:rsidP="004D4967">
      <w:pPr>
        <w:autoSpaceDE w:val="0"/>
        <w:autoSpaceDN w:val="0"/>
        <w:adjustRightInd w:val="0"/>
        <w:jc w:val="both"/>
        <w:rPr>
          <w:rFonts w:eastAsiaTheme="minorHAnsi"/>
          <w:color w:val="4472C4" w:themeColor="accent1"/>
          <w:lang w:eastAsia="en-US"/>
        </w:rPr>
      </w:pPr>
    </w:p>
    <w:p w:rsidR="00A2626E" w:rsidRPr="00722533" w:rsidRDefault="00A2626E" w:rsidP="004D4967">
      <w:pPr>
        <w:autoSpaceDE w:val="0"/>
        <w:autoSpaceDN w:val="0"/>
        <w:adjustRightInd w:val="0"/>
        <w:jc w:val="both"/>
        <w:rPr>
          <w:rFonts w:eastAsiaTheme="minorHAnsi"/>
          <w:i/>
          <w:color w:val="4472C4" w:themeColor="accent1"/>
          <w:lang w:eastAsia="en-US"/>
        </w:rPr>
      </w:pPr>
      <w:r w:rsidRPr="00722533">
        <w:rPr>
          <w:rFonts w:eastAsiaTheme="minorHAnsi"/>
          <w:i/>
          <w:color w:val="4472C4" w:themeColor="accent1"/>
          <w:lang w:eastAsia="en-US"/>
        </w:rPr>
        <w:t>E</w:t>
      </w:r>
      <w:r w:rsidR="00157469" w:rsidRPr="00722533">
        <w:rPr>
          <w:rFonts w:eastAsiaTheme="minorHAnsi"/>
          <w:i/>
          <w:color w:val="4472C4" w:themeColor="accent1"/>
          <w:lang w:eastAsia="en-US"/>
        </w:rPr>
        <w:t>ducação</w:t>
      </w:r>
    </w:p>
    <w:p w:rsidR="00157469" w:rsidRPr="00CE524A" w:rsidRDefault="00157469" w:rsidP="00824A70">
      <w:pPr>
        <w:autoSpaceDE w:val="0"/>
        <w:autoSpaceDN w:val="0"/>
        <w:adjustRightInd w:val="0"/>
        <w:jc w:val="both"/>
        <w:rPr>
          <w:rFonts w:eastAsiaTheme="minorHAnsi"/>
          <w:b/>
          <w:i/>
          <w:color w:val="4472C4" w:themeColor="accent1"/>
          <w:lang w:eastAsia="en-US"/>
        </w:rPr>
      </w:pPr>
    </w:p>
    <w:p w:rsidR="00157469" w:rsidRPr="002C4F31" w:rsidRDefault="00157469" w:rsidP="00824A70">
      <w:pPr>
        <w:pStyle w:val="NormalWeb"/>
        <w:spacing w:before="0" w:beforeAutospacing="0" w:after="0" w:afterAutospacing="0"/>
        <w:jc w:val="both"/>
        <w:rPr>
          <w:b w:val="0"/>
          <w:color w:val="222222"/>
          <w:spacing w:val="6"/>
        </w:rPr>
      </w:pPr>
      <w:r w:rsidRPr="002C4F31">
        <w:rPr>
          <w:b w:val="0"/>
          <w:color w:val="222222"/>
          <w:spacing w:val="6"/>
        </w:rPr>
        <w:t xml:space="preserve">No ensino básico (ensinos fundamental e médio), de acordo como o Ministério da Educação, entre as dez escolas com médias mais elevadas do Índice de desenvolvimento de Educação Básica da região do Alto Tietê, cinco estão no município, incluindo a que conquistou o primeiro lugar entre as instituições do primeiro ciclo do ensino fundamental (1ª a 4ª série), a Escola Municipal Professor Jair Rocha Batalha, que obteve nota 6,5 em uma escala de 0 a 10. Esta nota coloca a escola entre as poucas do país com qualidade de escola de país desenvolvido. </w:t>
      </w:r>
    </w:p>
    <w:p w:rsidR="00157469" w:rsidRPr="002C4F31" w:rsidRDefault="00157469" w:rsidP="00824A70">
      <w:pPr>
        <w:pStyle w:val="NormalWeb"/>
        <w:spacing w:before="0" w:beforeAutospacing="0" w:after="0" w:afterAutospacing="0"/>
        <w:jc w:val="both"/>
        <w:rPr>
          <w:b w:val="0"/>
          <w:color w:val="222222"/>
          <w:spacing w:val="6"/>
        </w:rPr>
      </w:pPr>
    </w:p>
    <w:p w:rsidR="00157469" w:rsidRPr="002C4F31" w:rsidRDefault="00157469" w:rsidP="00824A70">
      <w:pPr>
        <w:pStyle w:val="NormalWeb"/>
        <w:spacing w:before="0" w:beforeAutospacing="0" w:after="0" w:afterAutospacing="0"/>
        <w:jc w:val="both"/>
        <w:rPr>
          <w:b w:val="0"/>
          <w:color w:val="222222"/>
          <w:spacing w:val="6"/>
        </w:rPr>
      </w:pPr>
      <w:r w:rsidRPr="002C4F31">
        <w:rPr>
          <w:b w:val="0"/>
          <w:color w:val="222222"/>
          <w:spacing w:val="6"/>
        </w:rPr>
        <w:t>Com relação ao ensino técnico, a cidade abriga diversas escolas técnicas particulares e a escola técnica pública ETEC Pr</w:t>
      </w:r>
      <w:r w:rsidR="00824A70" w:rsidRPr="002C4F31">
        <w:rPr>
          <w:b w:val="0"/>
          <w:color w:val="222222"/>
          <w:spacing w:val="6"/>
        </w:rPr>
        <w:t>e</w:t>
      </w:r>
      <w:r w:rsidRPr="002C4F31">
        <w:rPr>
          <w:b w:val="0"/>
          <w:color w:val="222222"/>
          <w:spacing w:val="6"/>
        </w:rPr>
        <w:t>sidente Vargas, vinculada ao Centro Estadual de educação Tecnológica Paula Souza.</w:t>
      </w:r>
    </w:p>
    <w:p w:rsidR="00157469" w:rsidRPr="002C4F31" w:rsidRDefault="00157469" w:rsidP="00824A70">
      <w:pPr>
        <w:pStyle w:val="NormalWeb"/>
        <w:spacing w:before="0" w:beforeAutospacing="0" w:after="0" w:afterAutospacing="0"/>
        <w:jc w:val="both"/>
        <w:rPr>
          <w:b w:val="0"/>
          <w:color w:val="222222"/>
          <w:spacing w:val="6"/>
          <w:sz w:val="16"/>
          <w:szCs w:val="16"/>
        </w:rPr>
      </w:pPr>
    </w:p>
    <w:p w:rsidR="00157469" w:rsidRPr="002C4F31" w:rsidRDefault="00157469" w:rsidP="00824A70">
      <w:pPr>
        <w:jc w:val="both"/>
        <w:rPr>
          <w:color w:val="222222"/>
          <w:spacing w:val="6"/>
        </w:rPr>
      </w:pPr>
      <w:r w:rsidRPr="002C4F31">
        <w:rPr>
          <w:color w:val="222222"/>
          <w:spacing w:val="6"/>
        </w:rPr>
        <w:t>Mogi das Cruzes conta com uma universidade de grande porte, a Universidade de Mogi das Cruzes – UMC, e o Centro Uni</w:t>
      </w:r>
      <w:r w:rsidR="00824A70" w:rsidRPr="002C4F31">
        <w:rPr>
          <w:color w:val="222222"/>
          <w:spacing w:val="6"/>
        </w:rPr>
        <w:t>versitário Braz Cubas,</w:t>
      </w:r>
      <w:r w:rsidRPr="002C4F31">
        <w:rPr>
          <w:color w:val="222222"/>
          <w:spacing w:val="6"/>
        </w:rPr>
        <w:t xml:space="preserve"> duas</w:t>
      </w:r>
      <w:r w:rsidR="00824A70" w:rsidRPr="002C4F31">
        <w:rPr>
          <w:color w:val="222222"/>
          <w:spacing w:val="6"/>
        </w:rPr>
        <w:t xml:space="preserve"> faculdades (Clube Náutico Mogiano e Instituto de Filosofia e Teologia Paulo VI</w:t>
      </w:r>
      <w:r w:rsidRPr="002C4F31">
        <w:rPr>
          <w:color w:val="222222"/>
          <w:spacing w:val="6"/>
        </w:rPr>
        <w:t>, uma unidade de educação a distância da</w:t>
      </w:r>
      <w:r w:rsidR="00824A70" w:rsidRPr="002C4F31">
        <w:rPr>
          <w:color w:val="222222"/>
          <w:spacing w:val="6"/>
        </w:rPr>
        <w:t xml:space="preserve"> Universidade Norte do Paraná –</w:t>
      </w:r>
      <w:r w:rsidRPr="002C4F31">
        <w:rPr>
          <w:color w:val="222222"/>
          <w:spacing w:val="6"/>
        </w:rPr>
        <w:t xml:space="preserve"> UNOPAR</w:t>
      </w:r>
      <w:r w:rsidR="00824A70" w:rsidRPr="002C4F31">
        <w:rPr>
          <w:color w:val="222222"/>
          <w:spacing w:val="6"/>
        </w:rPr>
        <w:t>,</w:t>
      </w:r>
      <w:r w:rsidRPr="002C4F31">
        <w:rPr>
          <w:color w:val="222222"/>
          <w:spacing w:val="6"/>
        </w:rPr>
        <w:t xml:space="preserve"> e um campus da Faculdade de Tecnologia de Mogi das Cruzes</w:t>
      </w:r>
      <w:r w:rsidR="00824A70" w:rsidRPr="002C4F31">
        <w:rPr>
          <w:color w:val="222222"/>
          <w:spacing w:val="6"/>
        </w:rPr>
        <w:t xml:space="preserve"> – FATEC. A cidade conta também como uma unidade do </w:t>
      </w:r>
      <w:r w:rsidR="00824A70" w:rsidRPr="002C4F31">
        <w:rPr>
          <w:color w:val="222222"/>
          <w:spacing w:val="6"/>
          <w:shd w:val="clear" w:color="auto" w:fill="FFFFFF"/>
        </w:rPr>
        <w:t xml:space="preserve">Serviço Nacional de Aprendizagem Industrial – </w:t>
      </w:r>
      <w:r w:rsidR="00824A70" w:rsidRPr="002C4F31">
        <w:rPr>
          <w:bCs/>
          <w:color w:val="222222"/>
          <w:spacing w:val="6"/>
        </w:rPr>
        <w:t>SENAI</w:t>
      </w:r>
      <w:r w:rsidR="00824A70" w:rsidRPr="002C4F31">
        <w:rPr>
          <w:color w:val="222222"/>
          <w:spacing w:val="6"/>
          <w:shd w:val="clear" w:color="auto" w:fill="FFFFFF"/>
        </w:rPr>
        <w:t xml:space="preserve">, com </w:t>
      </w:r>
      <w:r w:rsidRPr="002C4F31">
        <w:rPr>
          <w:color w:val="222222"/>
          <w:spacing w:val="6"/>
        </w:rPr>
        <w:t>cursos técnicos</w:t>
      </w:r>
      <w:r w:rsidR="00824A70" w:rsidRPr="002C4F31">
        <w:rPr>
          <w:color w:val="222222"/>
          <w:spacing w:val="6"/>
        </w:rPr>
        <w:t xml:space="preserve"> e</w:t>
      </w:r>
      <w:r w:rsidRPr="002C4F31">
        <w:rPr>
          <w:color w:val="222222"/>
          <w:spacing w:val="6"/>
        </w:rPr>
        <w:t xml:space="preserve"> cursos de aprendizagem industrial</w:t>
      </w:r>
      <w:r w:rsidR="00824A70" w:rsidRPr="002C4F31">
        <w:rPr>
          <w:color w:val="222222"/>
          <w:spacing w:val="6"/>
        </w:rPr>
        <w:t>,</w:t>
      </w:r>
      <w:r w:rsidRPr="002C4F31">
        <w:rPr>
          <w:color w:val="222222"/>
          <w:spacing w:val="6"/>
        </w:rPr>
        <w:t xml:space="preserve"> além de cursos de formação inicial e continuada</w:t>
      </w:r>
    </w:p>
    <w:p w:rsidR="00824A70" w:rsidRPr="002C4F31" w:rsidRDefault="00824A70" w:rsidP="00824A70">
      <w:pPr>
        <w:jc w:val="both"/>
        <w:rPr>
          <w:spacing w:val="6"/>
          <w:sz w:val="16"/>
          <w:szCs w:val="16"/>
        </w:rPr>
      </w:pPr>
    </w:p>
    <w:p w:rsidR="00824A70" w:rsidRPr="002C4F31" w:rsidRDefault="00824A70" w:rsidP="00824A70">
      <w:pPr>
        <w:jc w:val="both"/>
        <w:rPr>
          <w:i/>
          <w:color w:val="2F5496" w:themeColor="accent1" w:themeShade="BF"/>
          <w:spacing w:val="6"/>
        </w:rPr>
      </w:pPr>
      <w:r w:rsidRPr="002C4F31">
        <w:rPr>
          <w:i/>
          <w:color w:val="2F5496" w:themeColor="accent1" w:themeShade="BF"/>
          <w:spacing w:val="6"/>
        </w:rPr>
        <w:t>Saneamento Básico</w:t>
      </w:r>
    </w:p>
    <w:p w:rsidR="00824A70" w:rsidRPr="002C4F31" w:rsidRDefault="00824A70" w:rsidP="00824A70">
      <w:pPr>
        <w:rPr>
          <w:b/>
          <w:spacing w:val="6"/>
          <w:sz w:val="16"/>
          <w:szCs w:val="16"/>
        </w:rPr>
      </w:pPr>
    </w:p>
    <w:p w:rsidR="00824A70" w:rsidRPr="002C4F31" w:rsidRDefault="00824A70" w:rsidP="00824A70">
      <w:pPr>
        <w:jc w:val="both"/>
        <w:rPr>
          <w:color w:val="222222"/>
          <w:spacing w:val="6"/>
          <w:shd w:val="clear" w:color="auto" w:fill="FFFFFF"/>
        </w:rPr>
      </w:pPr>
      <w:r w:rsidRPr="002C4F31">
        <w:rPr>
          <w:color w:val="222222"/>
          <w:spacing w:val="6"/>
          <w:shd w:val="clear" w:color="auto" w:fill="FFFFFF"/>
        </w:rPr>
        <w:t xml:space="preserve">O município, atendido pelo Serviço Municipal de Água e Esgotos - SEMAE, serve 92,14% da população, com uma taxa de 60,93% do tratamento de esgoto. </w:t>
      </w:r>
    </w:p>
    <w:p w:rsidR="00824A70" w:rsidRPr="002C4F31" w:rsidRDefault="00824A70" w:rsidP="00824A70">
      <w:pPr>
        <w:jc w:val="both"/>
        <w:rPr>
          <w:spacing w:val="6"/>
          <w:sz w:val="16"/>
          <w:szCs w:val="16"/>
        </w:rPr>
      </w:pPr>
    </w:p>
    <w:p w:rsidR="00824A70" w:rsidRDefault="00824A70" w:rsidP="00824A70">
      <w:pPr>
        <w:jc w:val="both"/>
        <w:rPr>
          <w:i/>
          <w:color w:val="2F5496" w:themeColor="accent1" w:themeShade="BF"/>
          <w:spacing w:val="6"/>
        </w:rPr>
      </w:pPr>
      <w:r w:rsidRPr="002C4F31">
        <w:rPr>
          <w:i/>
          <w:color w:val="2F5496" w:themeColor="accent1" w:themeShade="BF"/>
          <w:spacing w:val="6"/>
        </w:rPr>
        <w:t>Economia</w:t>
      </w:r>
    </w:p>
    <w:p w:rsidR="002C4F31" w:rsidRPr="002C4F31" w:rsidRDefault="002C4F31" w:rsidP="00824A70">
      <w:pPr>
        <w:jc w:val="both"/>
        <w:rPr>
          <w:i/>
          <w:color w:val="2F5496" w:themeColor="accent1" w:themeShade="BF"/>
          <w:spacing w:val="6"/>
        </w:rPr>
      </w:pPr>
    </w:p>
    <w:p w:rsidR="00753A52" w:rsidRDefault="00824A70" w:rsidP="002C4F31">
      <w:pPr>
        <w:pStyle w:val="NormalWeb"/>
        <w:spacing w:before="0" w:beforeAutospacing="0" w:after="0" w:afterAutospacing="0"/>
        <w:jc w:val="both"/>
        <w:rPr>
          <w:b w:val="0"/>
          <w:color w:val="222222"/>
          <w:spacing w:val="6"/>
        </w:rPr>
      </w:pPr>
      <w:r w:rsidRPr="002C4F31">
        <w:rPr>
          <w:b w:val="0"/>
          <w:color w:val="222222"/>
          <w:spacing w:val="6"/>
        </w:rPr>
        <w:t>Mogi das Cruzes tem uma</w:t>
      </w:r>
      <w:r w:rsidR="00753A52" w:rsidRPr="002C4F31">
        <w:rPr>
          <w:b w:val="0"/>
          <w:color w:val="222222"/>
          <w:spacing w:val="6"/>
        </w:rPr>
        <w:t xml:space="preserve"> economia</w:t>
      </w:r>
      <w:r w:rsidRPr="002C4F31">
        <w:rPr>
          <w:rStyle w:val="apple-converted-space"/>
          <w:b w:val="0"/>
          <w:color w:val="222222"/>
          <w:spacing w:val="6"/>
        </w:rPr>
        <w:t> </w:t>
      </w:r>
      <w:r w:rsidRPr="002C4F31">
        <w:rPr>
          <w:b w:val="0"/>
          <w:color w:val="222222"/>
          <w:spacing w:val="6"/>
        </w:rPr>
        <w:t xml:space="preserve">diversificada. </w:t>
      </w:r>
      <w:r w:rsidR="00753A52" w:rsidRPr="002C4F31">
        <w:rPr>
          <w:b w:val="0"/>
          <w:color w:val="222222"/>
          <w:spacing w:val="6"/>
        </w:rPr>
        <w:t xml:space="preserve">A agricultura é muito expressiva, colocando o município como </w:t>
      </w:r>
      <w:r w:rsidRPr="002C4F31">
        <w:rPr>
          <w:b w:val="0"/>
          <w:color w:val="222222"/>
          <w:spacing w:val="6"/>
        </w:rPr>
        <w:t>o maior polo produtor de</w:t>
      </w:r>
      <w:r w:rsidR="00753A52" w:rsidRPr="002C4F31">
        <w:rPr>
          <w:b w:val="0"/>
          <w:color w:val="222222"/>
          <w:spacing w:val="6"/>
        </w:rPr>
        <w:t xml:space="preserve"> hortaliças, cogumelos, caqui, orquídeas e nêspera do país.</w:t>
      </w:r>
      <w:r w:rsidRPr="002C4F31">
        <w:rPr>
          <w:b w:val="0"/>
          <w:color w:val="222222"/>
          <w:spacing w:val="6"/>
        </w:rPr>
        <w:t xml:space="preserve"> Por outro lado, </w:t>
      </w:r>
      <w:r w:rsidR="00753A52" w:rsidRPr="002C4F31">
        <w:rPr>
          <w:b w:val="0"/>
          <w:color w:val="222222"/>
          <w:spacing w:val="6"/>
        </w:rPr>
        <w:t>também</w:t>
      </w:r>
      <w:r w:rsidRPr="002C4F31">
        <w:rPr>
          <w:b w:val="0"/>
          <w:color w:val="222222"/>
          <w:spacing w:val="6"/>
        </w:rPr>
        <w:t xml:space="preserve"> vive uma expansão industrial forte, com 891</w:t>
      </w:r>
      <w:r w:rsidR="00753A52" w:rsidRPr="002C4F31">
        <w:rPr>
          <w:b w:val="0"/>
          <w:color w:val="222222"/>
          <w:spacing w:val="6"/>
        </w:rPr>
        <w:t xml:space="preserve"> indústrias</w:t>
      </w:r>
      <w:r w:rsidRPr="002C4F31">
        <w:rPr>
          <w:b w:val="0"/>
          <w:color w:val="222222"/>
          <w:spacing w:val="6"/>
        </w:rPr>
        <w:t>, entre elas a</w:t>
      </w:r>
      <w:r w:rsidR="00753A52" w:rsidRPr="002C4F31">
        <w:rPr>
          <w:b w:val="0"/>
          <w:color w:val="222222"/>
          <w:spacing w:val="6"/>
        </w:rPr>
        <w:t xml:space="preserve"> General Motors – </w:t>
      </w:r>
      <w:r w:rsidRPr="002C4F31">
        <w:rPr>
          <w:b w:val="0"/>
          <w:color w:val="222222"/>
          <w:spacing w:val="6"/>
        </w:rPr>
        <w:t>GM,</w:t>
      </w:r>
      <w:r w:rsidR="00753A52" w:rsidRPr="002C4F31">
        <w:rPr>
          <w:b w:val="0"/>
          <w:color w:val="222222"/>
          <w:spacing w:val="6"/>
        </w:rPr>
        <w:t xml:space="preserve"> a Júlio Simões Logística – JSL,</w:t>
      </w:r>
      <w:r w:rsidRPr="002C4F31">
        <w:rPr>
          <w:b w:val="0"/>
          <w:color w:val="222222"/>
          <w:spacing w:val="6"/>
        </w:rPr>
        <w:t xml:space="preserve"> a</w:t>
      </w:r>
      <w:r w:rsidR="00753A52" w:rsidRPr="002C4F31">
        <w:rPr>
          <w:b w:val="0"/>
          <w:color w:val="222222"/>
          <w:spacing w:val="6"/>
        </w:rPr>
        <w:t xml:space="preserve"> Valtra</w:t>
      </w:r>
      <w:r w:rsidRPr="002C4F31">
        <w:rPr>
          <w:b w:val="0"/>
          <w:color w:val="222222"/>
          <w:spacing w:val="6"/>
        </w:rPr>
        <w:t>, controlada pela</w:t>
      </w:r>
      <w:r w:rsidR="00753A52" w:rsidRPr="002C4F31">
        <w:rPr>
          <w:b w:val="0"/>
          <w:color w:val="222222"/>
          <w:spacing w:val="6"/>
        </w:rPr>
        <w:t xml:space="preserve"> AGCO </w:t>
      </w:r>
      <w:r w:rsidRPr="002C4F31">
        <w:rPr>
          <w:b w:val="0"/>
          <w:color w:val="222222"/>
          <w:spacing w:val="6"/>
        </w:rPr>
        <w:t xml:space="preserve">Corporation, maior fabricante de tratores agrícolas do Brasil, a </w:t>
      </w:r>
      <w:proofErr w:type="spellStart"/>
      <w:r w:rsidRPr="002C4F31">
        <w:rPr>
          <w:b w:val="0"/>
          <w:color w:val="222222"/>
          <w:spacing w:val="6"/>
        </w:rPr>
        <w:t>Imerys</w:t>
      </w:r>
      <w:proofErr w:type="spellEnd"/>
      <w:r w:rsidRPr="002C4F31">
        <w:rPr>
          <w:b w:val="0"/>
          <w:color w:val="222222"/>
          <w:spacing w:val="6"/>
        </w:rPr>
        <w:t xml:space="preserve"> do Brasil, indústria química, a Kimberly Clark, empresa no setor de higiene e bem-estar, </w:t>
      </w:r>
      <w:r w:rsidR="00753A52" w:rsidRPr="002C4F31">
        <w:rPr>
          <w:b w:val="0"/>
          <w:color w:val="222222"/>
          <w:spacing w:val="6"/>
        </w:rPr>
        <w:t xml:space="preserve">a </w:t>
      </w:r>
      <w:proofErr w:type="spellStart"/>
      <w:r w:rsidRPr="002C4F31">
        <w:rPr>
          <w:b w:val="0"/>
          <w:color w:val="222222"/>
          <w:spacing w:val="6"/>
        </w:rPr>
        <w:t>Höganäs</w:t>
      </w:r>
      <w:proofErr w:type="spellEnd"/>
      <w:r w:rsidRPr="002C4F31">
        <w:rPr>
          <w:b w:val="0"/>
          <w:color w:val="222222"/>
          <w:spacing w:val="6"/>
        </w:rPr>
        <w:t xml:space="preserve"> Brasil Ltda</w:t>
      </w:r>
      <w:r w:rsidR="00753A52" w:rsidRPr="002C4F31">
        <w:rPr>
          <w:b w:val="0"/>
          <w:color w:val="222222"/>
          <w:spacing w:val="6"/>
        </w:rPr>
        <w:t>.</w:t>
      </w:r>
      <w:r w:rsidRPr="002C4F31">
        <w:rPr>
          <w:b w:val="0"/>
          <w:color w:val="222222"/>
          <w:spacing w:val="6"/>
        </w:rPr>
        <w:t xml:space="preserve"> e a</w:t>
      </w:r>
      <w:r w:rsidR="00753A52" w:rsidRPr="002C4F31">
        <w:rPr>
          <w:b w:val="0"/>
          <w:color w:val="222222"/>
          <w:spacing w:val="6"/>
        </w:rPr>
        <w:t xml:space="preserve"> Gerdau</w:t>
      </w:r>
      <w:r w:rsidRPr="002C4F31">
        <w:rPr>
          <w:b w:val="0"/>
          <w:color w:val="222222"/>
          <w:spacing w:val="6"/>
        </w:rPr>
        <w:t xml:space="preserve">. </w:t>
      </w:r>
    </w:p>
    <w:p w:rsidR="002C4F31" w:rsidRPr="002C4F31" w:rsidRDefault="002C4F31" w:rsidP="002C4F31">
      <w:pPr>
        <w:pStyle w:val="NormalWeb"/>
        <w:spacing w:before="0" w:beforeAutospacing="0" w:after="0" w:afterAutospacing="0"/>
        <w:jc w:val="both"/>
        <w:rPr>
          <w:b w:val="0"/>
          <w:color w:val="222222"/>
          <w:spacing w:val="6"/>
        </w:rPr>
      </w:pPr>
    </w:p>
    <w:p w:rsidR="00824A70" w:rsidRPr="002C4F31" w:rsidRDefault="00824A70" w:rsidP="00753A52">
      <w:pPr>
        <w:pStyle w:val="NormalWeb"/>
        <w:spacing w:before="0" w:beforeAutospacing="0" w:after="0" w:afterAutospacing="0"/>
        <w:jc w:val="both"/>
        <w:rPr>
          <w:b w:val="0"/>
          <w:color w:val="222222"/>
          <w:spacing w:val="6"/>
        </w:rPr>
      </w:pPr>
      <w:r w:rsidRPr="002C4F31">
        <w:rPr>
          <w:b w:val="0"/>
          <w:color w:val="222222"/>
          <w:spacing w:val="6"/>
        </w:rPr>
        <w:t>O setor industrial emprega 20 mil pessoas</w:t>
      </w:r>
      <w:r w:rsidR="00753A52" w:rsidRPr="002C4F31">
        <w:rPr>
          <w:b w:val="0"/>
          <w:color w:val="222222"/>
          <w:spacing w:val="6"/>
        </w:rPr>
        <w:t xml:space="preserve"> e o</w:t>
      </w:r>
      <w:r w:rsidRPr="002C4F31">
        <w:rPr>
          <w:b w:val="0"/>
          <w:color w:val="222222"/>
          <w:spacing w:val="6"/>
        </w:rPr>
        <w:t xml:space="preserve"> de serviços 21 mil</w:t>
      </w:r>
      <w:r w:rsidR="00753A52" w:rsidRPr="002C4F31">
        <w:rPr>
          <w:b w:val="0"/>
          <w:color w:val="222222"/>
          <w:spacing w:val="6"/>
        </w:rPr>
        <w:t>.</w:t>
      </w:r>
      <w:r w:rsidRPr="002C4F31">
        <w:rPr>
          <w:b w:val="0"/>
          <w:color w:val="222222"/>
          <w:spacing w:val="6"/>
        </w:rPr>
        <w:t xml:space="preserve"> </w:t>
      </w:r>
      <w:r w:rsidR="00753A52" w:rsidRPr="002C4F31">
        <w:rPr>
          <w:b w:val="0"/>
          <w:color w:val="222222"/>
          <w:spacing w:val="6"/>
        </w:rPr>
        <w:t>U</w:t>
      </w:r>
      <w:r w:rsidRPr="002C4F31">
        <w:rPr>
          <w:b w:val="0"/>
          <w:color w:val="222222"/>
          <w:spacing w:val="6"/>
        </w:rPr>
        <w:t>ma das maiores empresas de</w:t>
      </w:r>
      <w:r w:rsidR="00753A52" w:rsidRPr="002C4F31">
        <w:rPr>
          <w:b w:val="0"/>
          <w:color w:val="222222"/>
          <w:spacing w:val="6"/>
        </w:rPr>
        <w:t xml:space="preserve"> telemarketing</w:t>
      </w:r>
      <w:r w:rsidR="00753A52" w:rsidRPr="002C4F31">
        <w:rPr>
          <w:b w:val="0"/>
          <w:i/>
          <w:iCs/>
          <w:color w:val="222222"/>
          <w:spacing w:val="6"/>
        </w:rPr>
        <w:t xml:space="preserve"> </w:t>
      </w:r>
      <w:r w:rsidRPr="002C4F31">
        <w:rPr>
          <w:b w:val="0"/>
          <w:color w:val="222222"/>
          <w:spacing w:val="6"/>
        </w:rPr>
        <w:t xml:space="preserve">do </w:t>
      </w:r>
      <w:r w:rsidR="00753A52" w:rsidRPr="002C4F31">
        <w:rPr>
          <w:b w:val="0"/>
          <w:color w:val="222222"/>
          <w:spacing w:val="6"/>
        </w:rPr>
        <w:t>p</w:t>
      </w:r>
      <w:r w:rsidRPr="002C4F31">
        <w:rPr>
          <w:b w:val="0"/>
          <w:color w:val="222222"/>
          <w:spacing w:val="6"/>
        </w:rPr>
        <w:t>aís, a</w:t>
      </w:r>
      <w:r w:rsidR="00753A52" w:rsidRPr="002C4F31">
        <w:rPr>
          <w:b w:val="0"/>
          <w:color w:val="222222"/>
          <w:spacing w:val="6"/>
        </w:rPr>
        <w:t xml:space="preserve"> </w:t>
      </w:r>
      <w:proofErr w:type="spellStart"/>
      <w:r w:rsidR="00753A52" w:rsidRPr="002C4F31">
        <w:rPr>
          <w:b w:val="0"/>
          <w:color w:val="222222"/>
          <w:spacing w:val="6"/>
        </w:rPr>
        <w:t>Neopbo</w:t>
      </w:r>
      <w:proofErr w:type="spellEnd"/>
      <w:r w:rsidR="00753A52" w:rsidRPr="002C4F31">
        <w:rPr>
          <w:b w:val="0"/>
          <w:color w:val="222222"/>
          <w:spacing w:val="6"/>
        </w:rPr>
        <w:t xml:space="preserve">, </w:t>
      </w:r>
      <w:r w:rsidRPr="002C4F31">
        <w:rPr>
          <w:b w:val="0"/>
          <w:color w:val="222222"/>
          <w:spacing w:val="6"/>
        </w:rPr>
        <w:t xml:space="preserve">emprega mais de 3 mil pessoas. No comércio, </w:t>
      </w:r>
      <w:r w:rsidR="00753A52" w:rsidRPr="002C4F31">
        <w:rPr>
          <w:b w:val="0"/>
          <w:color w:val="222222"/>
          <w:spacing w:val="6"/>
        </w:rPr>
        <w:t xml:space="preserve">por sua vez, </w:t>
      </w:r>
      <w:r w:rsidRPr="002C4F31">
        <w:rPr>
          <w:b w:val="0"/>
          <w:color w:val="222222"/>
          <w:spacing w:val="6"/>
        </w:rPr>
        <w:t>há 7</w:t>
      </w:r>
      <w:r w:rsidR="002A71C0">
        <w:rPr>
          <w:b w:val="0"/>
          <w:color w:val="222222"/>
          <w:spacing w:val="6"/>
        </w:rPr>
        <w:t>.</w:t>
      </w:r>
      <w:r w:rsidRPr="002C4F31">
        <w:rPr>
          <w:b w:val="0"/>
          <w:color w:val="222222"/>
          <w:spacing w:val="6"/>
        </w:rPr>
        <w:t>200 estabelecimentos comerciais e 17 mil pessoas empregadas.</w:t>
      </w:r>
    </w:p>
    <w:p w:rsidR="00753A52" w:rsidRPr="002C4F31" w:rsidRDefault="00753A52" w:rsidP="00753A52">
      <w:pPr>
        <w:pStyle w:val="NormalWeb"/>
        <w:spacing w:before="0" w:beforeAutospacing="0" w:after="0" w:afterAutospacing="0"/>
        <w:jc w:val="both"/>
        <w:rPr>
          <w:b w:val="0"/>
          <w:color w:val="222222"/>
          <w:spacing w:val="6"/>
        </w:rPr>
      </w:pPr>
    </w:p>
    <w:p w:rsidR="00753A52" w:rsidRPr="00CE524A" w:rsidRDefault="00753A52" w:rsidP="00753A52">
      <w:pPr>
        <w:pStyle w:val="NormalWeb"/>
        <w:spacing w:before="0" w:beforeAutospacing="0" w:after="0" w:afterAutospacing="0"/>
        <w:jc w:val="both"/>
        <w:rPr>
          <w:b w:val="0"/>
          <w:i/>
          <w:color w:val="2F5496" w:themeColor="accent1" w:themeShade="BF"/>
        </w:rPr>
      </w:pPr>
      <w:r w:rsidRPr="00CE524A">
        <w:rPr>
          <w:b w:val="0"/>
          <w:i/>
          <w:color w:val="2F5496" w:themeColor="accent1" w:themeShade="BF"/>
        </w:rPr>
        <w:t>Turismo</w:t>
      </w:r>
    </w:p>
    <w:p w:rsidR="00753A52" w:rsidRPr="002C4F31" w:rsidRDefault="00753A52" w:rsidP="00753A52">
      <w:pPr>
        <w:pStyle w:val="NormalWeb"/>
        <w:spacing w:before="0" w:beforeAutospacing="0" w:after="0" w:afterAutospacing="0"/>
        <w:jc w:val="both"/>
        <w:rPr>
          <w:b w:val="0"/>
          <w:color w:val="222222"/>
        </w:rPr>
      </w:pPr>
    </w:p>
    <w:p w:rsidR="009F3A56" w:rsidRPr="00CE524A" w:rsidRDefault="00753A52" w:rsidP="00753A52">
      <w:pPr>
        <w:pStyle w:val="NormalWeb"/>
        <w:spacing w:before="0" w:beforeAutospacing="0" w:after="0" w:afterAutospacing="0"/>
        <w:jc w:val="both"/>
        <w:rPr>
          <w:b w:val="0"/>
          <w:color w:val="222222"/>
        </w:rPr>
      </w:pPr>
      <w:r w:rsidRPr="00CE524A">
        <w:rPr>
          <w:b w:val="0"/>
          <w:color w:val="222222"/>
        </w:rPr>
        <w:t>Mogi conta</w:t>
      </w:r>
      <w:r w:rsidR="00824A70" w:rsidRPr="00CE524A">
        <w:rPr>
          <w:b w:val="0"/>
          <w:color w:val="222222"/>
        </w:rPr>
        <w:t xml:space="preserve"> cinco principais atrações turísticas</w:t>
      </w:r>
      <w:r w:rsidRPr="00CE524A">
        <w:rPr>
          <w:b w:val="0"/>
          <w:color w:val="222222"/>
        </w:rPr>
        <w:t>, o Pico do Ur</w:t>
      </w:r>
      <w:r w:rsidR="009F3A56" w:rsidRPr="00CE524A">
        <w:rPr>
          <w:b w:val="0"/>
          <w:color w:val="222222"/>
        </w:rPr>
        <w:t>u</w:t>
      </w:r>
      <w:r w:rsidRPr="00CE524A">
        <w:rPr>
          <w:b w:val="0"/>
          <w:color w:val="222222"/>
        </w:rPr>
        <w:t xml:space="preserve">bu, na Serra </w:t>
      </w:r>
      <w:r w:rsidR="009F3A56" w:rsidRPr="00CE524A">
        <w:rPr>
          <w:b w:val="0"/>
          <w:color w:val="222222"/>
        </w:rPr>
        <w:t xml:space="preserve">do </w:t>
      </w:r>
      <w:proofErr w:type="spellStart"/>
      <w:r w:rsidR="009F3A56" w:rsidRPr="00CE524A">
        <w:rPr>
          <w:b w:val="0"/>
          <w:color w:val="222222"/>
        </w:rPr>
        <w:t>Itapety</w:t>
      </w:r>
      <w:proofErr w:type="spellEnd"/>
      <w:r w:rsidR="00824A70" w:rsidRPr="00CE524A">
        <w:rPr>
          <w:b w:val="0"/>
          <w:color w:val="222222"/>
        </w:rPr>
        <w:t xml:space="preserve">, </w:t>
      </w:r>
      <w:r w:rsidR="009F3A56" w:rsidRPr="00CE524A">
        <w:rPr>
          <w:b w:val="0"/>
          <w:color w:val="222222"/>
        </w:rPr>
        <w:t xml:space="preserve">o </w:t>
      </w:r>
      <w:r w:rsidR="00824A70" w:rsidRPr="00CE524A">
        <w:rPr>
          <w:b w:val="0"/>
          <w:color w:val="222222"/>
        </w:rPr>
        <w:t xml:space="preserve">Parque Centenário, </w:t>
      </w:r>
      <w:r w:rsidR="009F3A56" w:rsidRPr="00CE524A">
        <w:rPr>
          <w:b w:val="0"/>
          <w:color w:val="222222"/>
        </w:rPr>
        <w:t xml:space="preserve">o </w:t>
      </w:r>
      <w:r w:rsidR="00824A70" w:rsidRPr="00CE524A">
        <w:rPr>
          <w:b w:val="0"/>
          <w:color w:val="222222"/>
        </w:rPr>
        <w:t xml:space="preserve">Parque Leon </w:t>
      </w:r>
      <w:proofErr w:type="spellStart"/>
      <w:r w:rsidR="00824A70" w:rsidRPr="00CE524A">
        <w:rPr>
          <w:b w:val="0"/>
          <w:color w:val="222222"/>
        </w:rPr>
        <w:t>Feffer</w:t>
      </w:r>
      <w:proofErr w:type="spellEnd"/>
      <w:r w:rsidR="00824A70" w:rsidRPr="00CE524A">
        <w:rPr>
          <w:b w:val="0"/>
          <w:color w:val="222222"/>
        </w:rPr>
        <w:t xml:space="preserve">, </w:t>
      </w:r>
      <w:r w:rsidR="009F3A56" w:rsidRPr="00CE524A">
        <w:rPr>
          <w:b w:val="0"/>
          <w:color w:val="222222"/>
        </w:rPr>
        <w:t xml:space="preserve">a </w:t>
      </w:r>
      <w:r w:rsidR="00824A70" w:rsidRPr="00CE524A">
        <w:rPr>
          <w:b w:val="0"/>
          <w:color w:val="222222"/>
        </w:rPr>
        <w:t xml:space="preserve">Pedreira de Sabaúna e a Represa do Rio Jundiaí. </w:t>
      </w:r>
      <w:r w:rsidR="009F3A56" w:rsidRPr="00CE524A">
        <w:rPr>
          <w:b w:val="0"/>
          <w:color w:val="222222"/>
        </w:rPr>
        <w:t xml:space="preserve">O Parque Centenário, da imigração japonesa, </w:t>
      </w:r>
      <w:r w:rsidR="00824A70" w:rsidRPr="00CE524A">
        <w:rPr>
          <w:b w:val="0"/>
          <w:color w:val="222222"/>
        </w:rPr>
        <w:t>foi inaugurado em 2008 pelo então prefeito</w:t>
      </w:r>
      <w:r w:rsidR="009F3A56" w:rsidRPr="00CE524A">
        <w:rPr>
          <w:b w:val="0"/>
          <w:color w:val="222222"/>
        </w:rPr>
        <w:t xml:space="preserve"> </w:t>
      </w:r>
      <w:proofErr w:type="spellStart"/>
      <w:r w:rsidR="009F3A56" w:rsidRPr="00CE524A">
        <w:rPr>
          <w:b w:val="0"/>
          <w:color w:val="222222"/>
        </w:rPr>
        <w:t>Junji</w:t>
      </w:r>
      <w:proofErr w:type="spellEnd"/>
      <w:r w:rsidR="009F3A56" w:rsidRPr="00CE524A">
        <w:rPr>
          <w:b w:val="0"/>
          <w:color w:val="222222"/>
        </w:rPr>
        <w:t xml:space="preserve"> Abe</w:t>
      </w:r>
      <w:r w:rsidR="00824A70" w:rsidRPr="00CE524A">
        <w:rPr>
          <w:b w:val="0"/>
          <w:color w:val="222222"/>
        </w:rPr>
        <w:t xml:space="preserve"> em comemoração aos 100 anos do estabelecimento da colônia japonesa na cidade e no país</w:t>
      </w:r>
      <w:r w:rsidR="009F3A56" w:rsidRPr="00CE524A">
        <w:rPr>
          <w:b w:val="0"/>
          <w:color w:val="222222"/>
        </w:rPr>
        <w:t>.</w:t>
      </w:r>
    </w:p>
    <w:p w:rsidR="00824A70" w:rsidRPr="003851C2" w:rsidRDefault="009F3A56" w:rsidP="00825729">
      <w:pPr>
        <w:pStyle w:val="NormalWeb"/>
        <w:spacing w:before="0" w:beforeAutospacing="0" w:after="0" w:afterAutospacing="0"/>
        <w:jc w:val="both"/>
        <w:rPr>
          <w:b w:val="0"/>
          <w:color w:val="222222"/>
          <w:sz w:val="16"/>
          <w:szCs w:val="16"/>
        </w:rPr>
      </w:pPr>
      <w:r w:rsidRPr="003851C2">
        <w:rPr>
          <w:b w:val="0"/>
          <w:color w:val="222222"/>
          <w:sz w:val="16"/>
          <w:szCs w:val="16"/>
        </w:rPr>
        <w:t xml:space="preserve"> </w:t>
      </w:r>
    </w:p>
    <w:p w:rsidR="00824A70" w:rsidRPr="00CE524A" w:rsidRDefault="00824A70" w:rsidP="00825729">
      <w:pPr>
        <w:pStyle w:val="NormalWeb"/>
        <w:spacing w:before="0" w:beforeAutospacing="0" w:after="0" w:afterAutospacing="0"/>
        <w:jc w:val="both"/>
        <w:rPr>
          <w:b w:val="0"/>
          <w:color w:val="222222"/>
        </w:rPr>
      </w:pPr>
      <w:r w:rsidRPr="00CE524A">
        <w:rPr>
          <w:b w:val="0"/>
          <w:color w:val="222222"/>
        </w:rPr>
        <w:t>O Parque Natural Municipal Francisco Affonso de Mello – Chiquinho Veríssimo, na</w:t>
      </w:r>
      <w:r w:rsidR="009F3A56" w:rsidRPr="00CE524A">
        <w:rPr>
          <w:b w:val="0"/>
          <w:color w:val="222222"/>
        </w:rPr>
        <w:t xml:space="preserve"> Serra do </w:t>
      </w:r>
      <w:proofErr w:type="spellStart"/>
      <w:r w:rsidR="009F3A56" w:rsidRPr="00CE524A">
        <w:rPr>
          <w:b w:val="0"/>
          <w:color w:val="222222"/>
        </w:rPr>
        <w:t>Itapety</w:t>
      </w:r>
      <w:proofErr w:type="spellEnd"/>
      <w:r w:rsidRPr="00CE524A">
        <w:rPr>
          <w:b w:val="0"/>
          <w:color w:val="222222"/>
        </w:rPr>
        <w:t xml:space="preserve">, </w:t>
      </w:r>
      <w:r w:rsidR="009F3A56" w:rsidRPr="00CE524A">
        <w:rPr>
          <w:b w:val="0"/>
          <w:color w:val="222222"/>
        </w:rPr>
        <w:t>se caracteriza como</w:t>
      </w:r>
      <w:r w:rsidRPr="00CE524A">
        <w:rPr>
          <w:b w:val="0"/>
          <w:color w:val="222222"/>
        </w:rPr>
        <w:t xml:space="preserve"> um grande viveiro da flora e fauna nativas da Mata Atlântica</w:t>
      </w:r>
      <w:r w:rsidR="009F3A56" w:rsidRPr="00CE524A">
        <w:rPr>
          <w:b w:val="0"/>
          <w:color w:val="222222"/>
        </w:rPr>
        <w:t xml:space="preserve"> e recebe </w:t>
      </w:r>
      <w:r w:rsidRPr="00CE524A">
        <w:rPr>
          <w:b w:val="0"/>
          <w:color w:val="222222"/>
        </w:rPr>
        <w:t>visitas monitoradas com agendamento prévio.</w:t>
      </w:r>
    </w:p>
    <w:p w:rsidR="009F3A56" w:rsidRPr="003851C2" w:rsidRDefault="009F3A56" w:rsidP="00825729">
      <w:pPr>
        <w:pStyle w:val="NormalWeb"/>
        <w:spacing w:before="0" w:beforeAutospacing="0" w:after="0" w:afterAutospacing="0"/>
        <w:jc w:val="both"/>
        <w:rPr>
          <w:b w:val="0"/>
          <w:color w:val="222222"/>
          <w:sz w:val="16"/>
          <w:szCs w:val="16"/>
        </w:rPr>
      </w:pPr>
    </w:p>
    <w:p w:rsidR="00824A70" w:rsidRPr="00CE524A" w:rsidRDefault="00824A70" w:rsidP="00825729">
      <w:pPr>
        <w:pStyle w:val="NormalWeb"/>
        <w:spacing w:before="0" w:beforeAutospacing="0" w:after="0" w:afterAutospacing="0"/>
        <w:jc w:val="both"/>
        <w:rPr>
          <w:b w:val="0"/>
          <w:color w:val="222222"/>
        </w:rPr>
      </w:pPr>
      <w:r w:rsidRPr="00CE524A">
        <w:rPr>
          <w:b w:val="0"/>
          <w:color w:val="222222"/>
        </w:rPr>
        <w:t xml:space="preserve">Além dessas atrações naturais e parques, Mogi das Cruzes conta </w:t>
      </w:r>
      <w:r w:rsidR="009F3A56" w:rsidRPr="00CE524A">
        <w:rPr>
          <w:b w:val="0"/>
          <w:color w:val="222222"/>
        </w:rPr>
        <w:t xml:space="preserve">com o Expresso Turístico, </w:t>
      </w:r>
      <w:r w:rsidRPr="00CE524A">
        <w:rPr>
          <w:b w:val="0"/>
          <w:color w:val="222222"/>
        </w:rPr>
        <w:t>locomotiva da</w:t>
      </w:r>
      <w:r w:rsidR="009F3A56" w:rsidRPr="00CE524A">
        <w:rPr>
          <w:b w:val="0"/>
          <w:color w:val="222222"/>
        </w:rPr>
        <w:t xml:space="preserve"> CPTM</w:t>
      </w:r>
      <w:r w:rsidRPr="00CE524A">
        <w:rPr>
          <w:rStyle w:val="apple-converted-space"/>
          <w:b w:val="0"/>
          <w:color w:val="222222"/>
        </w:rPr>
        <w:t> </w:t>
      </w:r>
      <w:r w:rsidRPr="00CE524A">
        <w:rPr>
          <w:b w:val="0"/>
          <w:color w:val="222222"/>
        </w:rPr>
        <w:t xml:space="preserve">que </w:t>
      </w:r>
      <w:r w:rsidR="009F3A56" w:rsidRPr="00CE524A">
        <w:rPr>
          <w:b w:val="0"/>
          <w:color w:val="222222"/>
        </w:rPr>
        <w:t>conduz</w:t>
      </w:r>
      <w:r w:rsidRPr="00CE524A">
        <w:rPr>
          <w:b w:val="0"/>
          <w:color w:val="222222"/>
        </w:rPr>
        <w:t xml:space="preserve"> dois vagões fabricados na</w:t>
      </w:r>
      <w:r w:rsidR="009F3A56" w:rsidRPr="00CE524A">
        <w:rPr>
          <w:b w:val="0"/>
          <w:color w:val="222222"/>
        </w:rPr>
        <w:t xml:space="preserve"> década de 1960,</w:t>
      </w:r>
      <w:r w:rsidRPr="00CE524A">
        <w:rPr>
          <w:b w:val="0"/>
          <w:color w:val="222222"/>
        </w:rPr>
        <w:t xml:space="preserve"> entre as estações</w:t>
      </w:r>
      <w:r w:rsidR="009F3A56" w:rsidRPr="00CE524A">
        <w:rPr>
          <w:b w:val="0"/>
          <w:color w:val="222222"/>
        </w:rPr>
        <w:t xml:space="preserve"> da Luz, em São Paulo e Mogi das Cruzes. </w:t>
      </w:r>
    </w:p>
    <w:p w:rsidR="00824A70" w:rsidRPr="00CE524A" w:rsidRDefault="00824A70" w:rsidP="00825729">
      <w:pPr>
        <w:jc w:val="both"/>
        <w:rPr>
          <w:b/>
        </w:rPr>
      </w:pPr>
    </w:p>
    <w:p w:rsidR="00825729" w:rsidRPr="00CE524A" w:rsidRDefault="00825729" w:rsidP="00774DA2">
      <w:pPr>
        <w:pStyle w:val="Estilo5"/>
        <w:numPr>
          <w:ilvl w:val="1"/>
          <w:numId w:val="23"/>
        </w:numPr>
        <w:spacing w:after="0" w:line="240" w:lineRule="auto"/>
        <w:ind w:left="567" w:hanging="567"/>
        <w:rPr>
          <w:rFonts w:cs="Times New Roman"/>
          <w:szCs w:val="24"/>
        </w:rPr>
      </w:pPr>
      <w:proofErr w:type="spellStart"/>
      <w:r w:rsidRPr="00CE524A">
        <w:rPr>
          <w:rFonts w:cs="Times New Roman"/>
          <w:szCs w:val="24"/>
        </w:rPr>
        <w:t>Salesópolis</w:t>
      </w:r>
      <w:proofErr w:type="spellEnd"/>
    </w:p>
    <w:p w:rsidR="00825729" w:rsidRPr="00CE524A" w:rsidRDefault="00825729" w:rsidP="00C445D9">
      <w:pPr>
        <w:jc w:val="both"/>
        <w:rPr>
          <w:b/>
        </w:rPr>
      </w:pPr>
    </w:p>
    <w:p w:rsidR="003851C2" w:rsidRDefault="0096262B" w:rsidP="003851C2">
      <w:pPr>
        <w:pStyle w:val="ListParagraph"/>
        <w:numPr>
          <w:ilvl w:val="2"/>
          <w:numId w:val="23"/>
        </w:numPr>
        <w:ind w:left="709" w:hanging="709"/>
        <w:jc w:val="both"/>
        <w:rPr>
          <w:rFonts w:ascii="Times New Roman" w:hAnsi="Times New Roman" w:cs="Times New Roman"/>
          <w:b w:val="0"/>
          <w:i/>
          <w:color w:val="2F5496" w:themeColor="accent1" w:themeShade="BF"/>
        </w:rPr>
      </w:pPr>
      <w:r>
        <w:rPr>
          <w:rFonts w:ascii="Times New Roman" w:hAnsi="Times New Roman" w:cs="Times New Roman"/>
          <w:b w:val="0"/>
          <w:i/>
          <w:color w:val="2F5496" w:themeColor="accent1" w:themeShade="BF"/>
        </w:rPr>
        <w:t>Considerações</w:t>
      </w:r>
    </w:p>
    <w:p w:rsidR="003851C2" w:rsidRPr="002C4F31" w:rsidRDefault="003851C2" w:rsidP="003851C2">
      <w:pPr>
        <w:jc w:val="both"/>
        <w:rPr>
          <w:i/>
          <w:color w:val="2F5496" w:themeColor="accent1" w:themeShade="BF"/>
        </w:rPr>
      </w:pPr>
    </w:p>
    <w:p w:rsidR="005A460F" w:rsidRPr="00AD7277" w:rsidRDefault="009950E7" w:rsidP="00C445D9">
      <w:pPr>
        <w:jc w:val="both"/>
      </w:pPr>
      <w:r w:rsidRPr="00AD7277">
        <w:rPr>
          <w:color w:val="1B1B1B"/>
        </w:rPr>
        <w:t xml:space="preserve">São José de Paraitinga, que foi distrito de Mogi das Cruzes até </w:t>
      </w:r>
      <w:r w:rsidR="005A460F" w:rsidRPr="00AD7277">
        <w:rPr>
          <w:color w:val="1B1B1B"/>
        </w:rPr>
        <w:t xml:space="preserve">l857 </w:t>
      </w:r>
      <w:r w:rsidRPr="00AD7277">
        <w:rPr>
          <w:color w:val="1B1B1B"/>
        </w:rPr>
        <w:t xml:space="preserve">e passou a se chamar </w:t>
      </w:r>
      <w:proofErr w:type="spellStart"/>
      <w:r w:rsidRPr="00AD7277">
        <w:rPr>
          <w:color w:val="1B1B1B"/>
        </w:rPr>
        <w:t>Salesópolis</w:t>
      </w:r>
      <w:proofErr w:type="spellEnd"/>
      <w:r w:rsidRPr="00AD7277">
        <w:rPr>
          <w:color w:val="1B1B1B"/>
        </w:rPr>
        <w:t xml:space="preserve"> em 1900, sofreu grande impulso </w:t>
      </w:r>
      <w:r w:rsidR="00C20BE4" w:rsidRPr="00AD7277">
        <w:rPr>
          <w:color w:val="1B1B1B"/>
        </w:rPr>
        <w:t xml:space="preserve">na sua economia somente em 1945, com a </w:t>
      </w:r>
      <w:r w:rsidR="005A460F" w:rsidRPr="00AD7277">
        <w:t xml:space="preserve">chegada de imigrantes japoneses, </w:t>
      </w:r>
      <w:r w:rsidR="00C20BE4" w:rsidRPr="00AD7277">
        <w:t>que se dedicaram</w:t>
      </w:r>
      <w:r w:rsidR="005A460F" w:rsidRPr="00AD7277">
        <w:t xml:space="preserve"> ao cultivo de diversos produtos hortifrutigranjeiros.</w:t>
      </w:r>
      <w:r w:rsidR="00C20BE4" w:rsidRPr="00AD7277">
        <w:t xml:space="preserve"> Hoje</w:t>
      </w:r>
      <w:r w:rsidR="005A460F" w:rsidRPr="00AD7277">
        <w:t>, a colônia japonesa conta com 80 famílias, desenvolvendo a horticultura.</w:t>
      </w:r>
    </w:p>
    <w:p w:rsidR="00C445D9" w:rsidRPr="00AD7277" w:rsidRDefault="00C445D9" w:rsidP="00C445D9">
      <w:pPr>
        <w:jc w:val="both"/>
      </w:pPr>
    </w:p>
    <w:p w:rsidR="005A460F" w:rsidRPr="00C83FB0" w:rsidRDefault="00C20BE4" w:rsidP="00C445D9">
      <w:pPr>
        <w:jc w:val="both"/>
      </w:pPr>
      <w:r w:rsidRPr="00AD7277">
        <w:t>Pouco depois, e</w:t>
      </w:r>
      <w:r w:rsidR="005A460F" w:rsidRPr="00AD7277">
        <w:t>m 1947, foi instalada em Mogi das Cruzes uma indústria siderúrgica, que promoveu a devastação das matas para produção de carvão vegetal.</w:t>
      </w:r>
      <w:r w:rsidRPr="00AD7277">
        <w:t xml:space="preserve"> Depois do</w:t>
      </w:r>
      <w:r w:rsidR="005A460F" w:rsidRPr="00AD7277">
        <w:t xml:space="preserve"> quase desaparecimento das matas em parte da região, </w:t>
      </w:r>
      <w:r w:rsidRPr="00AD7277">
        <w:t>surgiu</w:t>
      </w:r>
      <w:r w:rsidR="005A460F" w:rsidRPr="00AD7277">
        <w:t xml:space="preserve">, na década de 50, o reflorestamento </w:t>
      </w:r>
      <w:r w:rsidRPr="00AD7277">
        <w:t xml:space="preserve">de </w:t>
      </w:r>
      <w:r w:rsidR="005A460F" w:rsidRPr="00C83FB0">
        <w:t>eucalipto, também para a obtenção de carvão, alternativa econômica encontrada pelos dirigentes na época.</w:t>
      </w:r>
      <w:r w:rsidRPr="00C83FB0">
        <w:t xml:space="preserve"> </w:t>
      </w:r>
      <w:r w:rsidR="005A460F" w:rsidRPr="00C83FB0">
        <w:t>Com a instalação na região da Companhia Suzano de Papel e Celulose</w:t>
      </w:r>
      <w:r w:rsidRPr="00C83FB0">
        <w:t xml:space="preserve">, </w:t>
      </w:r>
      <w:r w:rsidR="005A460F" w:rsidRPr="00C83FB0">
        <w:t>em 1949 e da Indústria de Celulose de Papel Simão</w:t>
      </w:r>
      <w:r w:rsidRPr="00C83FB0">
        <w:t xml:space="preserve">, </w:t>
      </w:r>
      <w:r w:rsidR="005A460F" w:rsidRPr="00C83FB0">
        <w:t>em 1955</w:t>
      </w:r>
      <w:r w:rsidRPr="00C83FB0">
        <w:t xml:space="preserve">, </w:t>
      </w:r>
      <w:r w:rsidR="005A460F" w:rsidRPr="00C83FB0">
        <w:t xml:space="preserve">intensificou-se o reflorestamento </w:t>
      </w:r>
      <w:r w:rsidRPr="00C83FB0">
        <w:t xml:space="preserve">com </w:t>
      </w:r>
      <w:r w:rsidR="005A460F" w:rsidRPr="00C83FB0">
        <w:t xml:space="preserve">eucalipto para obtenção de madeira para celulose, substituindo </w:t>
      </w:r>
      <w:r w:rsidRPr="00C83FB0">
        <w:t xml:space="preserve">assim </w:t>
      </w:r>
      <w:r w:rsidR="005A460F" w:rsidRPr="00C83FB0">
        <w:t>a atividade carvoeira.</w:t>
      </w:r>
    </w:p>
    <w:p w:rsidR="00AD7277" w:rsidRPr="00C83FB0" w:rsidRDefault="00AD7277" w:rsidP="00C445D9">
      <w:pPr>
        <w:jc w:val="both"/>
      </w:pPr>
    </w:p>
    <w:p w:rsidR="005A460F" w:rsidRPr="00C83FB0" w:rsidRDefault="00C20BE4" w:rsidP="00C445D9">
      <w:pPr>
        <w:jc w:val="both"/>
      </w:pPr>
      <w:r w:rsidRPr="00C83FB0">
        <w:t>Atualmente</w:t>
      </w:r>
      <w:r w:rsidR="005A460F" w:rsidRPr="00C83FB0">
        <w:t>, um terço da área do Município está ocupada pela cultura do eucalipto.</w:t>
      </w:r>
      <w:r w:rsidRPr="00C83FB0">
        <w:t xml:space="preserve"> No município a</w:t>
      </w:r>
      <w:r w:rsidR="005A460F" w:rsidRPr="00C83FB0">
        <w:t xml:space="preserve"> Reserva Florestal da Serra do Mar ocupa um terço da superfície total</w:t>
      </w:r>
      <w:r w:rsidRPr="00C83FB0">
        <w:t xml:space="preserve"> </w:t>
      </w:r>
      <w:r w:rsidR="005A460F" w:rsidRPr="00C83FB0">
        <w:t>e o reflorestamento de eucalipto ocupa outro terço.</w:t>
      </w:r>
      <w:r w:rsidRPr="00C83FB0">
        <w:t xml:space="preserve"> </w:t>
      </w:r>
      <w:r w:rsidR="005A460F" w:rsidRPr="00C83FB0">
        <w:t>A superfície restante é ocupada pelas águas das barragens Ponte Nova, Rio do Campo e Paraitinga</w:t>
      </w:r>
      <w:r w:rsidRPr="00C83FB0">
        <w:t xml:space="preserve">, </w:t>
      </w:r>
      <w:r w:rsidR="005A460F" w:rsidRPr="00C83FB0">
        <w:t>são reservas hídricas da Grande São Paulo, pela nascente do Rio Tietê, pelas terras cultivadas na</w:t>
      </w:r>
      <w:r w:rsidRPr="00C83FB0">
        <w:t>s</w:t>
      </w:r>
      <w:r w:rsidR="005A460F" w:rsidRPr="00C83FB0">
        <w:t xml:space="preserve"> várzea</w:t>
      </w:r>
      <w:r w:rsidRPr="00C83FB0">
        <w:t>s</w:t>
      </w:r>
      <w:r w:rsidR="005A460F" w:rsidRPr="00C83FB0">
        <w:t xml:space="preserve"> e pela cidade.</w:t>
      </w:r>
      <w:r w:rsidRPr="00C83FB0">
        <w:t xml:space="preserve"> E</w:t>
      </w:r>
      <w:r w:rsidR="005A460F" w:rsidRPr="00C83FB0">
        <w:t>xiste</w:t>
      </w:r>
      <w:r w:rsidRPr="00C83FB0">
        <w:t xml:space="preserve">, portanto, </w:t>
      </w:r>
      <w:r w:rsidR="005A460F" w:rsidRPr="00C83FB0">
        <w:t>escassez relativa de terras para a atividade agrícola, que se encontra pressionada pelos usos alternativos da terra.</w:t>
      </w:r>
    </w:p>
    <w:p w:rsidR="00C445D9" w:rsidRPr="00C83FB0" w:rsidRDefault="00C445D9" w:rsidP="00C445D9">
      <w:pPr>
        <w:jc w:val="both"/>
      </w:pPr>
    </w:p>
    <w:p w:rsidR="005A460F" w:rsidRPr="00C83FB0" w:rsidRDefault="005A460F" w:rsidP="00C445D9">
      <w:pPr>
        <w:jc w:val="both"/>
      </w:pPr>
      <w:r w:rsidRPr="00C83FB0">
        <w:t xml:space="preserve">A Lei Estadual </w:t>
      </w:r>
      <w:r w:rsidR="00C20BE4" w:rsidRPr="00C83FB0">
        <w:t xml:space="preserve">Nº </w:t>
      </w:r>
      <w:r w:rsidRPr="00C83FB0">
        <w:t>898</w:t>
      </w:r>
      <w:r w:rsidR="00C20BE4" w:rsidRPr="00C83FB0">
        <w:t>/19</w:t>
      </w:r>
      <w:r w:rsidRPr="00C83FB0">
        <w:t>78 disciplina o uso do solo dos mananciais, cursos e reservatórios de água e demais recursos hídricos de interesse da Região Metropolitana da Grande São Paulo</w:t>
      </w:r>
      <w:r w:rsidR="00C20BE4" w:rsidRPr="00C83FB0">
        <w:t xml:space="preserve"> e </w:t>
      </w:r>
      <w:r w:rsidRPr="00C83FB0">
        <w:t xml:space="preserve">98% do território </w:t>
      </w:r>
      <w:r w:rsidR="00C20BE4" w:rsidRPr="00C83FB0">
        <w:t xml:space="preserve">do município de São Paulo </w:t>
      </w:r>
      <w:r w:rsidRPr="00C83FB0">
        <w:t xml:space="preserve">está inserido nessa lei, </w:t>
      </w:r>
      <w:r w:rsidR="00C20BE4" w:rsidRPr="00C83FB0">
        <w:t>impedindo</w:t>
      </w:r>
      <w:r w:rsidRPr="00C83FB0">
        <w:t xml:space="preserve"> a instalação de indústrias poluentes.</w:t>
      </w:r>
    </w:p>
    <w:p w:rsidR="00C445D9" w:rsidRPr="00C83FB0" w:rsidRDefault="00C445D9" w:rsidP="00C445D9">
      <w:pPr>
        <w:jc w:val="both"/>
      </w:pPr>
    </w:p>
    <w:p w:rsidR="005A460F" w:rsidRPr="00C83FB0" w:rsidRDefault="00C445D9" w:rsidP="00C445D9">
      <w:pPr>
        <w:jc w:val="both"/>
        <w:rPr>
          <w:color w:val="1B1B1B"/>
        </w:rPr>
      </w:pPr>
      <w:r w:rsidRPr="00C83FB0">
        <w:rPr>
          <w:color w:val="1B1B1B"/>
        </w:rPr>
        <w:t xml:space="preserve">Em 2001, </w:t>
      </w:r>
      <w:proofErr w:type="spellStart"/>
      <w:r w:rsidRPr="00C83FB0">
        <w:rPr>
          <w:color w:val="1B1B1B"/>
        </w:rPr>
        <w:t>Salesópolis</w:t>
      </w:r>
      <w:proofErr w:type="spellEnd"/>
      <w:r w:rsidRPr="00C83FB0">
        <w:rPr>
          <w:color w:val="1B1B1B"/>
        </w:rPr>
        <w:t xml:space="preserve"> recebe o título de Estância Turística</w:t>
      </w:r>
      <w:r w:rsidRPr="00C83FB0">
        <w:rPr>
          <w:rStyle w:val="FootnoteReference"/>
          <w:color w:val="1B1B1B"/>
        </w:rPr>
        <w:footnoteReference w:id="11"/>
      </w:r>
    </w:p>
    <w:p w:rsidR="005A460F" w:rsidRPr="00C83FB0" w:rsidRDefault="005A460F" w:rsidP="00A308A3">
      <w:pPr>
        <w:pStyle w:val="Estilo5"/>
        <w:numPr>
          <w:ilvl w:val="0"/>
          <w:numId w:val="0"/>
        </w:numPr>
        <w:spacing w:after="0" w:line="240" w:lineRule="auto"/>
        <w:rPr>
          <w:rFonts w:cs="Times New Roman"/>
          <w:b w:val="0"/>
          <w:szCs w:val="24"/>
        </w:rPr>
      </w:pPr>
    </w:p>
    <w:p w:rsidR="0096262B" w:rsidRPr="00C83FB0" w:rsidRDefault="0096262B" w:rsidP="00A308A3">
      <w:pPr>
        <w:pStyle w:val="Estilo5"/>
        <w:numPr>
          <w:ilvl w:val="0"/>
          <w:numId w:val="0"/>
        </w:numPr>
        <w:spacing w:after="0" w:line="240" w:lineRule="auto"/>
        <w:rPr>
          <w:rFonts w:cs="Times New Roman"/>
          <w:b w:val="0"/>
          <w:color w:val="auto"/>
          <w:szCs w:val="24"/>
        </w:rPr>
      </w:pPr>
      <w:r w:rsidRPr="00C83FB0">
        <w:rPr>
          <w:rFonts w:cs="Times New Roman"/>
          <w:b w:val="0"/>
          <w:color w:val="auto"/>
          <w:szCs w:val="24"/>
        </w:rPr>
        <w:t xml:space="preserve">Distante 98km da Capital, </w:t>
      </w:r>
      <w:proofErr w:type="spellStart"/>
      <w:r w:rsidRPr="00C83FB0">
        <w:rPr>
          <w:rFonts w:cs="Times New Roman"/>
          <w:b w:val="0"/>
          <w:color w:val="auto"/>
          <w:szCs w:val="24"/>
        </w:rPr>
        <w:t>Salesópolis</w:t>
      </w:r>
      <w:proofErr w:type="spellEnd"/>
      <w:r w:rsidRPr="00C83FB0">
        <w:rPr>
          <w:rFonts w:cs="Times New Roman"/>
          <w:b w:val="0"/>
          <w:color w:val="auto"/>
          <w:szCs w:val="24"/>
        </w:rPr>
        <w:t xml:space="preserve"> faz divisa com os municípios de Santa Branca ao Norte, Paraibuna ao Nordeste, Caraguatatuba ao Leste, São Sebastião ao Sudeste, Bertioga ao Sul, </w:t>
      </w:r>
      <w:proofErr w:type="spellStart"/>
      <w:r w:rsidRPr="00C83FB0">
        <w:rPr>
          <w:rFonts w:cs="Times New Roman"/>
          <w:b w:val="0"/>
          <w:color w:val="auto"/>
          <w:szCs w:val="24"/>
        </w:rPr>
        <w:t>Biritiba</w:t>
      </w:r>
      <w:proofErr w:type="spellEnd"/>
      <w:r w:rsidRPr="00C83FB0">
        <w:rPr>
          <w:rFonts w:cs="Times New Roman"/>
          <w:b w:val="0"/>
          <w:color w:val="auto"/>
          <w:szCs w:val="24"/>
        </w:rPr>
        <w:t xml:space="preserve"> Mirim ao Oeste e Guararema ao Noroeste.</w:t>
      </w:r>
    </w:p>
    <w:p w:rsidR="002A133F" w:rsidRPr="00C83FB0" w:rsidRDefault="002A133F" w:rsidP="00A308A3">
      <w:pPr>
        <w:pStyle w:val="Estilo5"/>
        <w:numPr>
          <w:ilvl w:val="0"/>
          <w:numId w:val="0"/>
        </w:numPr>
        <w:spacing w:after="0" w:line="240" w:lineRule="auto"/>
        <w:rPr>
          <w:rFonts w:cs="Times New Roman"/>
          <w:b w:val="0"/>
          <w:color w:val="auto"/>
          <w:szCs w:val="24"/>
        </w:rPr>
      </w:pPr>
    </w:p>
    <w:p w:rsidR="0099627F" w:rsidRPr="00C83FB0" w:rsidRDefault="002A133F" w:rsidP="00A308A3">
      <w:pPr>
        <w:pStyle w:val="Estilo5"/>
        <w:numPr>
          <w:ilvl w:val="0"/>
          <w:numId w:val="0"/>
        </w:numPr>
        <w:spacing w:after="0" w:line="240" w:lineRule="auto"/>
        <w:rPr>
          <w:rFonts w:cs="Times New Roman"/>
          <w:b w:val="0"/>
          <w:color w:val="auto"/>
          <w:szCs w:val="24"/>
        </w:rPr>
      </w:pPr>
      <w:r w:rsidRPr="00C83FB0">
        <w:rPr>
          <w:rFonts w:cs="Times New Roman"/>
          <w:b w:val="0"/>
          <w:color w:val="auto"/>
          <w:szCs w:val="24"/>
        </w:rPr>
        <w:t>O município encontra-se a 850</w:t>
      </w:r>
      <w:r w:rsidR="0099627F" w:rsidRPr="00C83FB0">
        <w:rPr>
          <w:rFonts w:cs="Times New Roman"/>
          <w:b w:val="0"/>
          <w:color w:val="auto"/>
          <w:szCs w:val="24"/>
        </w:rPr>
        <w:t>m</w:t>
      </w:r>
      <w:r w:rsidRPr="00C83FB0">
        <w:rPr>
          <w:rFonts w:cs="Times New Roman"/>
          <w:b w:val="0"/>
          <w:color w:val="auto"/>
          <w:szCs w:val="24"/>
        </w:rPr>
        <w:t xml:space="preserve"> de altitude</w:t>
      </w:r>
      <w:r w:rsidR="0099627F" w:rsidRPr="00C83FB0">
        <w:rPr>
          <w:rFonts w:cs="Times New Roman"/>
          <w:b w:val="0"/>
          <w:color w:val="auto"/>
          <w:szCs w:val="24"/>
        </w:rPr>
        <w:t xml:space="preserve"> (mínima de 740m e máxima de 1.100, na Pedra Rajada)</w:t>
      </w:r>
      <w:r w:rsidRPr="00C83FB0">
        <w:rPr>
          <w:rFonts w:cs="Times New Roman"/>
          <w:b w:val="0"/>
          <w:color w:val="auto"/>
          <w:szCs w:val="24"/>
        </w:rPr>
        <w:t>, tem 887,00km</w:t>
      </w:r>
      <w:r w:rsidRPr="00C83FB0">
        <w:rPr>
          <w:rFonts w:cs="Times New Roman"/>
          <w:b w:val="0"/>
          <w:color w:val="auto"/>
          <w:szCs w:val="24"/>
          <w:vertAlign w:val="superscript"/>
        </w:rPr>
        <w:t>2</w:t>
      </w:r>
      <w:r w:rsidRPr="00C83FB0">
        <w:rPr>
          <w:rFonts w:cs="Times New Roman"/>
          <w:b w:val="0"/>
          <w:color w:val="auto"/>
          <w:szCs w:val="24"/>
        </w:rPr>
        <w:t xml:space="preserve"> e uma população de 17.022 habitantes (estimativa IBGE 2018) correspondendo, portanto, à uma densidade de 19,19hab/ km</w:t>
      </w:r>
      <w:r w:rsidRPr="00C83FB0">
        <w:rPr>
          <w:rFonts w:cs="Times New Roman"/>
          <w:b w:val="0"/>
          <w:color w:val="auto"/>
          <w:szCs w:val="24"/>
          <w:vertAlign w:val="superscript"/>
        </w:rPr>
        <w:t>2</w:t>
      </w:r>
      <w:r w:rsidRPr="00C83FB0">
        <w:rPr>
          <w:rFonts w:cs="Times New Roman"/>
          <w:b w:val="0"/>
          <w:color w:val="auto"/>
          <w:szCs w:val="24"/>
        </w:rPr>
        <w:t xml:space="preserve">. </w:t>
      </w:r>
    </w:p>
    <w:p w:rsidR="0099627F" w:rsidRPr="00C83FB0" w:rsidRDefault="0099627F" w:rsidP="00A308A3">
      <w:pPr>
        <w:pStyle w:val="Estilo5"/>
        <w:numPr>
          <w:ilvl w:val="0"/>
          <w:numId w:val="0"/>
        </w:numPr>
        <w:spacing w:after="0" w:line="240" w:lineRule="auto"/>
        <w:rPr>
          <w:rFonts w:cs="Times New Roman"/>
          <w:szCs w:val="24"/>
        </w:rPr>
      </w:pPr>
    </w:p>
    <w:p w:rsidR="00824A70" w:rsidRPr="00C83FB0" w:rsidRDefault="00825729" w:rsidP="00774DA2">
      <w:pPr>
        <w:pStyle w:val="ListParagraph"/>
        <w:numPr>
          <w:ilvl w:val="2"/>
          <w:numId w:val="23"/>
        </w:numPr>
        <w:ind w:left="709" w:hanging="709"/>
        <w:jc w:val="both"/>
        <w:rPr>
          <w:rFonts w:ascii="Times New Roman" w:hAnsi="Times New Roman" w:cs="Times New Roman"/>
          <w:b w:val="0"/>
          <w:i/>
          <w:color w:val="2F5496" w:themeColor="accent1" w:themeShade="BF"/>
        </w:rPr>
      </w:pPr>
      <w:r w:rsidRPr="00C83FB0">
        <w:rPr>
          <w:rFonts w:ascii="Times New Roman" w:hAnsi="Times New Roman" w:cs="Times New Roman"/>
          <w:b w:val="0"/>
          <w:i/>
          <w:color w:val="2F5496" w:themeColor="accent1" w:themeShade="BF"/>
        </w:rPr>
        <w:t>Clima</w:t>
      </w:r>
    </w:p>
    <w:p w:rsidR="00825729" w:rsidRPr="00C83FB0" w:rsidRDefault="00825729" w:rsidP="00825729">
      <w:pPr>
        <w:pStyle w:val="Estilo5"/>
        <w:numPr>
          <w:ilvl w:val="0"/>
          <w:numId w:val="0"/>
        </w:numPr>
        <w:spacing w:after="0" w:line="240" w:lineRule="auto"/>
        <w:ind w:left="426" w:hanging="360"/>
        <w:rPr>
          <w:rFonts w:cs="Times New Roman"/>
          <w:b w:val="0"/>
          <w:szCs w:val="24"/>
        </w:rPr>
      </w:pPr>
    </w:p>
    <w:p w:rsidR="00825729" w:rsidRPr="00C83FB0" w:rsidRDefault="00825729" w:rsidP="003F1BE4">
      <w:pPr>
        <w:jc w:val="both"/>
      </w:pPr>
      <w:r w:rsidRPr="00C83FB0">
        <w:rPr>
          <w:color w:val="222222"/>
          <w:shd w:val="clear" w:color="auto" w:fill="FFFFFF"/>
        </w:rPr>
        <w:t xml:space="preserve">O clima de </w:t>
      </w:r>
      <w:proofErr w:type="spellStart"/>
      <w:r w:rsidRPr="00C83FB0">
        <w:rPr>
          <w:color w:val="222222"/>
          <w:shd w:val="clear" w:color="auto" w:fill="FFFFFF"/>
        </w:rPr>
        <w:t>Salesópolis</w:t>
      </w:r>
      <w:proofErr w:type="spellEnd"/>
      <w:r w:rsidRPr="00C83FB0">
        <w:rPr>
          <w:color w:val="222222"/>
          <w:shd w:val="clear" w:color="auto" w:fill="FFFFFF"/>
        </w:rPr>
        <w:t>, como em toda RMSP, é o subtropical. O verão é pouco quente e o Inverno ameno. Não existem meses secos, embora chova mais no verão. A média de temperatura anual gira em torno dos 18 °C, sendo julho o mês mais frio</w:t>
      </w:r>
      <w:r w:rsidR="003F1BE4" w:rsidRPr="00C83FB0">
        <w:rPr>
          <w:color w:val="222222"/>
          <w:shd w:val="clear" w:color="auto" w:fill="FFFFFF"/>
        </w:rPr>
        <w:t xml:space="preserve">, com </w:t>
      </w:r>
      <w:r w:rsidRPr="00C83FB0">
        <w:rPr>
          <w:color w:val="222222"/>
          <w:shd w:val="clear" w:color="auto" w:fill="FFFFFF"/>
        </w:rPr>
        <w:t>média de 13 °C e o mais quente</w:t>
      </w:r>
      <w:r w:rsidR="003F1BE4" w:rsidRPr="00C83FB0">
        <w:rPr>
          <w:color w:val="222222"/>
          <w:shd w:val="clear" w:color="auto" w:fill="FFFFFF"/>
        </w:rPr>
        <w:t xml:space="preserve"> é</w:t>
      </w:r>
      <w:r w:rsidRPr="00C83FB0">
        <w:rPr>
          <w:color w:val="222222"/>
          <w:shd w:val="clear" w:color="auto" w:fill="FFFFFF"/>
        </w:rPr>
        <w:t xml:space="preserve"> fevereiro</w:t>
      </w:r>
      <w:r w:rsidR="003F1BE4" w:rsidRPr="00C83FB0">
        <w:rPr>
          <w:color w:val="222222"/>
          <w:shd w:val="clear" w:color="auto" w:fill="FFFFFF"/>
        </w:rPr>
        <w:t xml:space="preserve">, com </w:t>
      </w:r>
      <w:r w:rsidRPr="00C83FB0">
        <w:rPr>
          <w:color w:val="222222"/>
          <w:shd w:val="clear" w:color="auto" w:fill="FFFFFF"/>
        </w:rPr>
        <w:t>média de 22 °C. O índice pluviométrico anual fica em torno de 1</w:t>
      </w:r>
      <w:r w:rsidR="003F1BE4" w:rsidRPr="00C83FB0">
        <w:rPr>
          <w:color w:val="222222"/>
          <w:shd w:val="clear" w:color="auto" w:fill="FFFFFF"/>
        </w:rPr>
        <w:t>.</w:t>
      </w:r>
      <w:r w:rsidRPr="00C83FB0">
        <w:rPr>
          <w:color w:val="222222"/>
          <w:shd w:val="clear" w:color="auto" w:fill="FFFFFF"/>
        </w:rPr>
        <w:t>300mm</w:t>
      </w:r>
      <w:r w:rsidR="002A133F" w:rsidRPr="00C83FB0">
        <w:rPr>
          <w:color w:val="222222"/>
          <w:shd w:val="clear" w:color="auto" w:fill="FFFFFF"/>
        </w:rPr>
        <w:t>.</w:t>
      </w:r>
    </w:p>
    <w:p w:rsidR="00A308A3" w:rsidRPr="00C83FB0" w:rsidRDefault="00A308A3" w:rsidP="00825729">
      <w:pPr>
        <w:pStyle w:val="Estilo5"/>
        <w:numPr>
          <w:ilvl w:val="0"/>
          <w:numId w:val="0"/>
        </w:numPr>
        <w:spacing w:after="0" w:line="240" w:lineRule="auto"/>
        <w:rPr>
          <w:rFonts w:cs="Times New Roman"/>
          <w:szCs w:val="24"/>
        </w:rPr>
      </w:pPr>
    </w:p>
    <w:p w:rsidR="0029204B" w:rsidRPr="00C83FB0" w:rsidRDefault="0029204B" w:rsidP="00774DA2">
      <w:pPr>
        <w:pStyle w:val="ListParagraph"/>
        <w:numPr>
          <w:ilvl w:val="2"/>
          <w:numId w:val="23"/>
        </w:numPr>
        <w:ind w:left="709" w:hanging="709"/>
        <w:jc w:val="both"/>
        <w:rPr>
          <w:rFonts w:ascii="Times New Roman" w:hAnsi="Times New Roman" w:cs="Times New Roman"/>
          <w:b w:val="0"/>
          <w:i/>
          <w:color w:val="2F5496" w:themeColor="accent1" w:themeShade="BF"/>
        </w:rPr>
      </w:pPr>
      <w:r w:rsidRPr="00C83FB0">
        <w:rPr>
          <w:rFonts w:ascii="Times New Roman" w:hAnsi="Times New Roman" w:cs="Times New Roman"/>
          <w:b w:val="0"/>
          <w:i/>
          <w:color w:val="2F5496" w:themeColor="accent1" w:themeShade="BF"/>
        </w:rPr>
        <w:t>Geologia</w:t>
      </w:r>
    </w:p>
    <w:p w:rsidR="0029204B" w:rsidRPr="00C83FB0" w:rsidRDefault="0029204B" w:rsidP="00CE524A">
      <w:pPr>
        <w:jc w:val="both"/>
        <w:rPr>
          <w:b/>
          <w:color w:val="2F5496" w:themeColor="accent1" w:themeShade="BF"/>
        </w:rPr>
      </w:pPr>
    </w:p>
    <w:p w:rsidR="00CE524A" w:rsidRPr="00C83FB0" w:rsidRDefault="00CE524A" w:rsidP="00CE524A">
      <w:pPr>
        <w:jc w:val="both"/>
      </w:pPr>
      <w:proofErr w:type="spellStart"/>
      <w:r w:rsidRPr="00C83FB0">
        <w:t>Salesópolis</w:t>
      </w:r>
      <w:proofErr w:type="spellEnd"/>
      <w:r w:rsidRPr="00C83FB0">
        <w:t xml:space="preserve"> apresenta altitudes que variam de 748m, no vale do Rio Paraitinga, à jusante da Barragem de Paraitinga, a 1.248m, no Pico da Pedra Queimada. As declividades predominantes são médias e altas, entre 20% e 40%. De acordo com a Carta Geológica da Região Metropolitana de São Paulo, os principais conjuntos de rochas cristalinas encontrados no município são os complexos de granitos e </w:t>
      </w:r>
      <w:proofErr w:type="spellStart"/>
      <w:r w:rsidRPr="00C83FB0">
        <w:t>granodioritos</w:t>
      </w:r>
      <w:proofErr w:type="spellEnd"/>
      <w:r w:rsidRPr="00C83FB0">
        <w:t xml:space="preserve"> normais ou </w:t>
      </w:r>
      <w:proofErr w:type="spellStart"/>
      <w:r w:rsidRPr="00C83FB0">
        <w:t>gnãissicos</w:t>
      </w:r>
      <w:proofErr w:type="spellEnd"/>
      <w:r w:rsidRPr="00C83FB0">
        <w:t xml:space="preserve"> e os complexos de </w:t>
      </w:r>
      <w:proofErr w:type="spellStart"/>
      <w:r w:rsidRPr="00C83FB0">
        <w:t>migmatitos</w:t>
      </w:r>
      <w:proofErr w:type="spellEnd"/>
      <w:r w:rsidRPr="00C83FB0">
        <w:t xml:space="preserve"> e gnaisses graníticos</w:t>
      </w:r>
      <w:r w:rsidR="00E7020B" w:rsidRPr="00C83FB0">
        <w:t xml:space="preserve"> (Figura Nº 6)</w:t>
      </w:r>
      <w:r w:rsidRPr="00C83FB0">
        <w:t xml:space="preserve">. </w:t>
      </w:r>
    </w:p>
    <w:p w:rsidR="0029204B" w:rsidRDefault="0029204B" w:rsidP="0096262B">
      <w:pPr>
        <w:jc w:val="both"/>
        <w:rPr>
          <w:i/>
          <w:color w:val="2F5496" w:themeColor="accent1" w:themeShade="BF"/>
        </w:rPr>
      </w:pPr>
    </w:p>
    <w:p w:rsidR="00C83FB0" w:rsidRDefault="00C83FB0" w:rsidP="0096262B">
      <w:pPr>
        <w:jc w:val="both"/>
        <w:rPr>
          <w:i/>
          <w:color w:val="2F5496" w:themeColor="accent1" w:themeShade="BF"/>
        </w:rPr>
      </w:pPr>
    </w:p>
    <w:p w:rsidR="00C83FB0" w:rsidRPr="00C83FB0" w:rsidRDefault="00C83FB0" w:rsidP="0096262B">
      <w:pPr>
        <w:jc w:val="both"/>
        <w:rPr>
          <w:i/>
          <w:color w:val="2F5496" w:themeColor="accent1" w:themeShade="BF"/>
        </w:rPr>
      </w:pPr>
    </w:p>
    <w:p w:rsidR="003F1BE4" w:rsidRPr="00C83FB0" w:rsidRDefault="003F1BE4" w:rsidP="00774DA2">
      <w:pPr>
        <w:pStyle w:val="ListParagraph"/>
        <w:numPr>
          <w:ilvl w:val="2"/>
          <w:numId w:val="23"/>
        </w:numPr>
        <w:ind w:left="709" w:hanging="709"/>
        <w:jc w:val="both"/>
        <w:rPr>
          <w:rFonts w:ascii="Times New Roman" w:hAnsi="Times New Roman" w:cs="Times New Roman"/>
          <w:b w:val="0"/>
          <w:i/>
          <w:color w:val="2F5496" w:themeColor="accent1" w:themeShade="BF"/>
        </w:rPr>
      </w:pPr>
      <w:r w:rsidRPr="00C83FB0">
        <w:rPr>
          <w:rFonts w:ascii="Times New Roman" w:hAnsi="Times New Roman" w:cs="Times New Roman"/>
          <w:b w:val="0"/>
          <w:i/>
          <w:color w:val="2F5496" w:themeColor="accent1" w:themeShade="BF"/>
        </w:rPr>
        <w:t>Hidrografia</w:t>
      </w:r>
    </w:p>
    <w:p w:rsidR="00157469" w:rsidRPr="00C83FB0" w:rsidRDefault="00157469" w:rsidP="00825729">
      <w:pPr>
        <w:autoSpaceDE w:val="0"/>
        <w:autoSpaceDN w:val="0"/>
        <w:adjustRightInd w:val="0"/>
        <w:jc w:val="both"/>
        <w:rPr>
          <w:rFonts w:eastAsiaTheme="minorHAnsi"/>
          <w:b/>
          <w:color w:val="231F20"/>
          <w:lang w:eastAsia="en-US"/>
        </w:rPr>
      </w:pPr>
    </w:p>
    <w:p w:rsidR="003F1BE4" w:rsidRPr="00AD7277" w:rsidRDefault="00C0704F" w:rsidP="003F568D">
      <w:pPr>
        <w:autoSpaceDE w:val="0"/>
        <w:autoSpaceDN w:val="0"/>
        <w:adjustRightInd w:val="0"/>
        <w:jc w:val="both"/>
        <w:rPr>
          <w:rFonts w:eastAsiaTheme="minorHAnsi"/>
          <w:color w:val="231F20"/>
          <w:lang w:eastAsia="en-US"/>
        </w:rPr>
      </w:pPr>
      <w:proofErr w:type="spellStart"/>
      <w:r w:rsidRPr="00C83FB0">
        <w:rPr>
          <w:rFonts w:eastAsiaTheme="minorHAnsi"/>
          <w:color w:val="231F20"/>
          <w:lang w:eastAsia="en-US"/>
        </w:rPr>
        <w:t>Salesópolis</w:t>
      </w:r>
      <w:proofErr w:type="spellEnd"/>
      <w:r w:rsidRPr="00C83FB0">
        <w:rPr>
          <w:rFonts w:eastAsiaTheme="minorHAnsi"/>
          <w:color w:val="231F20"/>
          <w:lang w:eastAsia="en-US"/>
        </w:rPr>
        <w:t xml:space="preserve"> abriga a</w:t>
      </w:r>
      <w:r w:rsidR="00702FB3" w:rsidRPr="00C83FB0">
        <w:rPr>
          <w:rFonts w:eastAsiaTheme="minorHAnsi"/>
          <w:color w:val="231F20"/>
          <w:lang w:eastAsia="en-US"/>
        </w:rPr>
        <w:t>s</w:t>
      </w:r>
      <w:r w:rsidRPr="00C83FB0">
        <w:rPr>
          <w:rFonts w:eastAsiaTheme="minorHAnsi"/>
          <w:color w:val="231F20"/>
          <w:lang w:eastAsia="en-US"/>
        </w:rPr>
        <w:t xml:space="preserve"> nascente</w:t>
      </w:r>
      <w:r w:rsidR="00702FB3" w:rsidRPr="00C83FB0">
        <w:rPr>
          <w:rFonts w:eastAsiaTheme="minorHAnsi"/>
          <w:color w:val="231F20"/>
          <w:lang w:eastAsia="en-US"/>
        </w:rPr>
        <w:t>s</w:t>
      </w:r>
      <w:r w:rsidRPr="00C83FB0">
        <w:rPr>
          <w:rFonts w:eastAsiaTheme="minorHAnsi"/>
          <w:color w:val="231F20"/>
          <w:lang w:eastAsia="en-US"/>
        </w:rPr>
        <w:t xml:space="preserve"> do Rio Tietê e, além deste, os rios </w:t>
      </w:r>
      <w:r w:rsidR="00702FB3" w:rsidRPr="00C83FB0">
        <w:rPr>
          <w:rFonts w:eastAsiaTheme="minorHAnsi"/>
          <w:color w:val="231F20"/>
          <w:lang w:eastAsia="en-US"/>
        </w:rPr>
        <w:t xml:space="preserve">Claro e </w:t>
      </w:r>
      <w:r w:rsidRPr="00C83FB0">
        <w:rPr>
          <w:rFonts w:eastAsiaTheme="minorHAnsi"/>
          <w:color w:val="231F20"/>
          <w:lang w:eastAsia="en-US"/>
        </w:rPr>
        <w:t>Paraitinga</w:t>
      </w:r>
      <w:r w:rsidR="00702FB3" w:rsidRPr="00C83FB0">
        <w:rPr>
          <w:rFonts w:eastAsiaTheme="minorHAnsi"/>
          <w:color w:val="231F20"/>
          <w:lang w:eastAsia="en-US"/>
        </w:rPr>
        <w:t xml:space="preserve">, que corta a cidade de </w:t>
      </w:r>
      <w:proofErr w:type="spellStart"/>
      <w:r w:rsidR="00702FB3" w:rsidRPr="00C83FB0">
        <w:rPr>
          <w:rFonts w:eastAsiaTheme="minorHAnsi"/>
          <w:color w:val="231F20"/>
          <w:lang w:eastAsia="en-US"/>
        </w:rPr>
        <w:t>Salesópolis</w:t>
      </w:r>
      <w:proofErr w:type="spellEnd"/>
      <w:r w:rsidR="00702FB3" w:rsidRPr="00C83FB0">
        <w:rPr>
          <w:rFonts w:eastAsiaTheme="minorHAnsi"/>
          <w:color w:val="231F20"/>
          <w:lang w:eastAsia="en-US"/>
        </w:rPr>
        <w:t>,</w:t>
      </w:r>
      <w:r w:rsidRPr="00C83FB0">
        <w:rPr>
          <w:rFonts w:eastAsiaTheme="minorHAnsi"/>
          <w:color w:val="231F20"/>
          <w:lang w:eastAsia="en-US"/>
        </w:rPr>
        <w:t xml:space="preserve"> e</w:t>
      </w:r>
      <w:r w:rsidRPr="00AD7277">
        <w:rPr>
          <w:rFonts w:eastAsiaTheme="minorHAnsi"/>
          <w:color w:val="231F20"/>
          <w:lang w:eastAsia="en-US"/>
        </w:rPr>
        <w:t xml:space="preserve"> o Córrego Alegre cortam o município</w:t>
      </w:r>
      <w:r w:rsidR="00702FB3" w:rsidRPr="00AD7277">
        <w:rPr>
          <w:rFonts w:eastAsiaTheme="minorHAnsi"/>
          <w:color w:val="231F20"/>
          <w:lang w:eastAsia="en-US"/>
        </w:rPr>
        <w:t xml:space="preserve"> Figura Nº 5</w:t>
      </w:r>
      <w:r w:rsidRPr="00AD7277">
        <w:rPr>
          <w:rFonts w:eastAsiaTheme="minorHAnsi"/>
          <w:color w:val="231F20"/>
          <w:lang w:eastAsia="en-US"/>
        </w:rPr>
        <w:t>.</w:t>
      </w:r>
    </w:p>
    <w:p w:rsidR="00C0704F" w:rsidRPr="00AD7277" w:rsidRDefault="00C0704F" w:rsidP="003F568D">
      <w:pPr>
        <w:autoSpaceDE w:val="0"/>
        <w:autoSpaceDN w:val="0"/>
        <w:adjustRightInd w:val="0"/>
        <w:jc w:val="both"/>
        <w:rPr>
          <w:rFonts w:eastAsiaTheme="minorHAnsi"/>
          <w:color w:val="231F20"/>
          <w:lang w:eastAsia="en-US"/>
        </w:rPr>
      </w:pPr>
    </w:p>
    <w:p w:rsidR="00702FB3" w:rsidRPr="00AD7277" w:rsidRDefault="00702FB3" w:rsidP="003F568D">
      <w:pPr>
        <w:jc w:val="both"/>
      </w:pPr>
      <w:r w:rsidRPr="00AD7277">
        <w:t xml:space="preserve">O Rio Tietê nasce na Serra do Mar, no município de </w:t>
      </w:r>
      <w:proofErr w:type="spellStart"/>
      <w:r w:rsidRPr="00AD7277">
        <w:t>Salesópolis</w:t>
      </w:r>
      <w:proofErr w:type="spellEnd"/>
      <w:r w:rsidRPr="00AD7277">
        <w:t>, no Bairro da Pedra Rajada, a 1.027m de altitude, a 113km da Capital e a 22 km do Oceano Atlântico. Atravessa a Mata Atlântica na direção Sudoeste e todo o Estado de São Paulo e deságua no rio Paraná.</w:t>
      </w:r>
    </w:p>
    <w:p w:rsidR="003F568D" w:rsidRPr="00AD7277" w:rsidRDefault="003F568D" w:rsidP="003F568D">
      <w:pPr>
        <w:jc w:val="both"/>
      </w:pPr>
    </w:p>
    <w:p w:rsidR="00702FB3" w:rsidRPr="00AD7277" w:rsidRDefault="00702FB3" w:rsidP="003F568D">
      <w:pPr>
        <w:jc w:val="both"/>
      </w:pPr>
      <w:r w:rsidRPr="00AD7277">
        <w:t xml:space="preserve">As nascentes estão localizadas a 17 km do centro de </w:t>
      </w:r>
      <w:proofErr w:type="spellStart"/>
      <w:r w:rsidRPr="00AD7277">
        <w:t>Salesópolis</w:t>
      </w:r>
      <w:proofErr w:type="spellEnd"/>
      <w:r w:rsidRPr="00AD7277">
        <w:t xml:space="preserve">, com acesso pela rodovia SP – 88, </w:t>
      </w:r>
      <w:proofErr w:type="spellStart"/>
      <w:r w:rsidRPr="00AD7277">
        <w:t>Salesópolis</w:t>
      </w:r>
      <w:proofErr w:type="spellEnd"/>
      <w:r w:rsidRPr="00AD7277">
        <w:t xml:space="preserve"> – Pitas –Serra do Mar. O rio brota entre duas pedras, de formação límpida, sendo batizado por uma placa de bronze onde se lê: “AQUI NASCE O RIO TIETÊ, Sociedade Geográfica Brasileira- 1554 – 1954”. Essa placa foi colocada no ano do IV Centenário de São Paulo. Através da Resolução Nº 6 de 2l de fevereiro de 1990 – processo Nº 448/1974 a Nascente do Rio Tietê foi tombada pelo CONDEPHAAT (Conselho de Defesa do Patrimônio Histórico, Artístico, Arqueológico e Turístico do Estado) como bem cultural de interesse histórico e paisagístico, abrangendo uma área total de 48 km</w:t>
      </w:r>
      <w:r w:rsidRPr="00AD7277">
        <w:rPr>
          <w:vertAlign w:val="superscript"/>
        </w:rPr>
        <w:t>2</w:t>
      </w:r>
      <w:r w:rsidRPr="00AD7277">
        <w:t>.</w:t>
      </w:r>
    </w:p>
    <w:p w:rsidR="003F568D" w:rsidRPr="00AD7277" w:rsidRDefault="003F568D" w:rsidP="003F568D">
      <w:pPr>
        <w:jc w:val="both"/>
      </w:pPr>
    </w:p>
    <w:p w:rsidR="00702FB3" w:rsidRPr="00AD7277" w:rsidRDefault="003F568D" w:rsidP="003F568D">
      <w:pPr>
        <w:jc w:val="both"/>
      </w:pPr>
      <w:r w:rsidRPr="00AD7277">
        <w:t>Depois de desapropriada,</w:t>
      </w:r>
      <w:r w:rsidR="00702FB3" w:rsidRPr="00AD7277">
        <w:t xml:space="preserve"> a área passou a pertencer ao Governo do Estado de São Paulo para implantação do Parque Estadual Nascente do Tietê, inaugurado no dia 22 de setembro de l996 - Dia do Tietê. A administração do parque está sob responsabilidade do DAEE.</w:t>
      </w:r>
    </w:p>
    <w:p w:rsidR="003F568D" w:rsidRPr="00AD7277" w:rsidRDefault="003F568D" w:rsidP="003F568D">
      <w:pPr>
        <w:jc w:val="both"/>
      </w:pPr>
    </w:p>
    <w:p w:rsidR="00702FB3" w:rsidRPr="00AD7277" w:rsidRDefault="003F568D" w:rsidP="003F568D">
      <w:pPr>
        <w:jc w:val="both"/>
      </w:pPr>
      <w:r w:rsidRPr="00AD7277">
        <w:rPr>
          <w:bCs/>
        </w:rPr>
        <w:t xml:space="preserve">O Rio Claro, </w:t>
      </w:r>
      <w:r w:rsidRPr="00AD7277">
        <w:t>a</w:t>
      </w:r>
      <w:r w:rsidR="00702FB3" w:rsidRPr="00AD7277">
        <w:t xml:space="preserve">fluente do </w:t>
      </w:r>
      <w:r w:rsidRPr="00AD7277">
        <w:t>R</w:t>
      </w:r>
      <w:r w:rsidR="00702FB3" w:rsidRPr="00AD7277">
        <w:t xml:space="preserve">io Tietê, tem sua nascente localizada em </w:t>
      </w:r>
      <w:proofErr w:type="spellStart"/>
      <w:r w:rsidR="00702FB3" w:rsidRPr="00AD7277">
        <w:t>Salesópolis</w:t>
      </w:r>
      <w:proofErr w:type="spellEnd"/>
      <w:r w:rsidR="00702FB3" w:rsidRPr="00AD7277">
        <w:t xml:space="preserve">, na Serra do Mar, </w:t>
      </w:r>
      <w:r w:rsidRPr="00AD7277">
        <w:t>e toda</w:t>
      </w:r>
      <w:r w:rsidR="00702FB3" w:rsidRPr="00AD7277">
        <w:t xml:space="preserve"> sua bacia </w:t>
      </w:r>
      <w:r w:rsidRPr="00AD7277">
        <w:t xml:space="preserve">foi </w:t>
      </w:r>
      <w:r w:rsidR="00702FB3" w:rsidRPr="00AD7277">
        <w:t>desapropriada pelo Governo do Estado para a preservação do manancial que abastece a capital paulista. Toda sua área é ocupada pela reserva florestal da Mata Atlântica. Deságua no rio Tietê na Barragem da Ponte Nova</w:t>
      </w:r>
      <w:r w:rsidRPr="00AD7277">
        <w:t xml:space="preserve"> e os s</w:t>
      </w:r>
      <w:r w:rsidR="00702FB3" w:rsidRPr="00AD7277">
        <w:t>eus afluentes</w:t>
      </w:r>
      <w:r w:rsidRPr="00AD7277">
        <w:t xml:space="preserve"> são os r</w:t>
      </w:r>
      <w:r w:rsidR="00702FB3" w:rsidRPr="00AD7277">
        <w:t>io</w:t>
      </w:r>
      <w:r w:rsidRPr="00AD7277">
        <w:t>s</w:t>
      </w:r>
      <w:r w:rsidR="00702FB3" w:rsidRPr="00AD7277">
        <w:t xml:space="preserve"> Clarinho, São João, </w:t>
      </w:r>
      <w:r w:rsidRPr="00AD7277">
        <w:t>D</w:t>
      </w:r>
      <w:r w:rsidR="00702FB3" w:rsidRPr="00AD7277">
        <w:t xml:space="preserve">o Alferes e </w:t>
      </w:r>
      <w:r w:rsidRPr="00AD7277">
        <w:t>D</w:t>
      </w:r>
      <w:r w:rsidR="00702FB3" w:rsidRPr="00AD7277">
        <w:t>o Campo.</w:t>
      </w:r>
    </w:p>
    <w:p w:rsidR="003F568D" w:rsidRPr="00AD7277" w:rsidRDefault="003F568D" w:rsidP="003F568D">
      <w:pPr>
        <w:jc w:val="both"/>
      </w:pPr>
    </w:p>
    <w:p w:rsidR="005A460F" w:rsidRPr="00AD7277" w:rsidRDefault="003F568D" w:rsidP="005A460F">
      <w:pPr>
        <w:jc w:val="both"/>
        <w:rPr>
          <w:shd w:val="clear" w:color="auto" w:fill="FFFFFF"/>
        </w:rPr>
      </w:pPr>
      <w:r w:rsidRPr="00AD7277">
        <w:rPr>
          <w:bCs/>
        </w:rPr>
        <w:t xml:space="preserve">No Rio Paraitinga está localizada a Barragem de Paraitinga, </w:t>
      </w:r>
      <w:r w:rsidRPr="00AD7277">
        <w:t xml:space="preserve">na </w:t>
      </w:r>
      <w:r w:rsidRPr="00AD7277">
        <w:rPr>
          <w:shd w:val="clear" w:color="auto" w:fill="FFFFFF"/>
        </w:rPr>
        <w:t>rodovia Prof. Alfredo Rolim de Moura, Km 81,5, Bairro dos Remédios,</w:t>
      </w:r>
      <w:r w:rsidR="005A460F" w:rsidRPr="00AD7277">
        <w:rPr>
          <w:shd w:val="clear" w:color="auto" w:fill="FFFFFF"/>
        </w:rPr>
        <w:t xml:space="preserve"> </w:t>
      </w:r>
      <w:r w:rsidR="00AE4B13" w:rsidRPr="00AD7277">
        <w:rPr>
          <w:shd w:val="clear" w:color="auto" w:fill="FFFFFF"/>
        </w:rPr>
        <w:t>que f</w:t>
      </w:r>
      <w:r w:rsidR="005A460F" w:rsidRPr="00AD7277">
        <w:rPr>
          <w:shd w:val="clear" w:color="auto" w:fill="FFFFFF"/>
        </w:rPr>
        <w:t>oi</w:t>
      </w:r>
      <w:r w:rsidRPr="00AD7277">
        <w:rPr>
          <w:shd w:val="clear" w:color="auto" w:fill="FFFFFF"/>
        </w:rPr>
        <w:t xml:space="preserve"> concluída em 2003</w:t>
      </w:r>
      <w:r w:rsidR="00AE4B13" w:rsidRPr="00AD7277">
        <w:rPr>
          <w:shd w:val="clear" w:color="auto" w:fill="FFFFFF"/>
        </w:rPr>
        <w:t>. S</w:t>
      </w:r>
      <w:r w:rsidR="005A460F" w:rsidRPr="00AD7277">
        <w:rPr>
          <w:shd w:val="clear" w:color="auto" w:fill="FFFFFF"/>
        </w:rPr>
        <w:t xml:space="preserve">uas principais características são: </w:t>
      </w:r>
    </w:p>
    <w:p w:rsidR="003F568D" w:rsidRPr="00AD7277" w:rsidRDefault="003F568D" w:rsidP="005A460F">
      <w:pPr>
        <w:ind w:left="708"/>
      </w:pPr>
      <w:r w:rsidRPr="00AD7277">
        <w:br/>
      </w:r>
      <w:r w:rsidRPr="00AD7277">
        <w:rPr>
          <w:shd w:val="clear" w:color="auto" w:fill="FFFFFF"/>
        </w:rPr>
        <w:t xml:space="preserve">Área de drenagem: 184 </w:t>
      </w:r>
      <w:r w:rsidR="005A460F" w:rsidRPr="00AD7277">
        <w:rPr>
          <w:shd w:val="clear" w:color="auto" w:fill="FFFFFF"/>
        </w:rPr>
        <w:t>k</w:t>
      </w:r>
      <w:r w:rsidRPr="00AD7277">
        <w:rPr>
          <w:shd w:val="clear" w:color="auto" w:fill="FFFFFF"/>
        </w:rPr>
        <w:t>m²</w:t>
      </w:r>
      <w:r w:rsidRPr="00AD7277">
        <w:br/>
      </w:r>
      <w:r w:rsidRPr="00AD7277">
        <w:rPr>
          <w:shd w:val="clear" w:color="auto" w:fill="FFFFFF"/>
        </w:rPr>
        <w:t xml:space="preserve">Área de inundação: 6,437 </w:t>
      </w:r>
      <w:r w:rsidR="005A460F" w:rsidRPr="00AD7277">
        <w:rPr>
          <w:shd w:val="clear" w:color="auto" w:fill="FFFFFF"/>
        </w:rPr>
        <w:t>k</w:t>
      </w:r>
      <w:r w:rsidRPr="00AD7277">
        <w:rPr>
          <w:shd w:val="clear" w:color="auto" w:fill="FFFFFF"/>
        </w:rPr>
        <w:t>m²</w:t>
      </w:r>
      <w:r w:rsidRPr="00AD7277">
        <w:br/>
      </w:r>
      <w:r w:rsidRPr="00AD7277">
        <w:rPr>
          <w:shd w:val="clear" w:color="auto" w:fill="FFFFFF"/>
        </w:rPr>
        <w:t>Volume útil do reservatório: 36,7287 x 106 m³</w:t>
      </w:r>
      <w:r w:rsidRPr="00AD7277">
        <w:br/>
      </w:r>
      <w:r w:rsidRPr="00AD7277">
        <w:rPr>
          <w:shd w:val="clear" w:color="auto" w:fill="FFFFFF"/>
        </w:rPr>
        <w:t>Nível máximo normal: 768,73 m</w:t>
      </w:r>
      <w:r w:rsidRPr="00AD7277">
        <w:br/>
      </w:r>
      <w:r w:rsidRPr="00AD7277">
        <w:rPr>
          <w:shd w:val="clear" w:color="auto" w:fill="FFFFFF"/>
        </w:rPr>
        <w:t xml:space="preserve">Nível máximo </w:t>
      </w:r>
      <w:proofErr w:type="spellStart"/>
      <w:r w:rsidRPr="00AD7277">
        <w:rPr>
          <w:shd w:val="clear" w:color="auto" w:fill="FFFFFF"/>
        </w:rPr>
        <w:t>Maximorum</w:t>
      </w:r>
      <w:proofErr w:type="spellEnd"/>
      <w:r w:rsidRPr="00AD7277">
        <w:rPr>
          <w:shd w:val="clear" w:color="auto" w:fill="FFFFFF"/>
        </w:rPr>
        <w:t>: 771,10 m</w:t>
      </w:r>
      <w:r w:rsidRPr="00AD7277">
        <w:br/>
      </w:r>
      <w:r w:rsidRPr="00AD7277">
        <w:rPr>
          <w:shd w:val="clear" w:color="auto" w:fill="FFFFFF"/>
        </w:rPr>
        <w:t>Nível mínimo: 756,00 m</w:t>
      </w:r>
      <w:r w:rsidRPr="00AD7277">
        <w:br/>
      </w:r>
      <w:r w:rsidRPr="00AD7277">
        <w:rPr>
          <w:shd w:val="clear" w:color="auto" w:fill="FFFFFF"/>
        </w:rPr>
        <w:t>Cota da Crista: 773,40 m</w:t>
      </w:r>
      <w:r w:rsidRPr="00AD7277">
        <w:br/>
      </w:r>
      <w:r w:rsidRPr="00AD7277">
        <w:rPr>
          <w:shd w:val="clear" w:color="auto" w:fill="FFFFFF"/>
        </w:rPr>
        <w:t>Comprimento: 425,00 m</w:t>
      </w:r>
      <w:r w:rsidRPr="00AD7277">
        <w:br/>
      </w:r>
      <w:r w:rsidRPr="00AD7277">
        <w:rPr>
          <w:shd w:val="clear" w:color="auto" w:fill="FFFFFF"/>
        </w:rPr>
        <w:t>Largura: 8,00 m</w:t>
      </w:r>
      <w:r w:rsidRPr="00AD7277">
        <w:br/>
      </w:r>
      <w:r w:rsidRPr="00AD7277">
        <w:rPr>
          <w:shd w:val="clear" w:color="auto" w:fill="FFFFFF"/>
        </w:rPr>
        <w:t>Altura máxima: 28,00 m</w:t>
      </w:r>
      <w:r w:rsidRPr="00AD7277">
        <w:br/>
      </w:r>
      <w:r w:rsidRPr="00AD7277">
        <w:rPr>
          <w:shd w:val="clear" w:color="auto" w:fill="FFFFFF"/>
        </w:rPr>
        <w:t>Volume de escavação: 978.230 m³</w:t>
      </w:r>
      <w:r w:rsidRPr="00AD7277">
        <w:br/>
      </w:r>
      <w:r w:rsidRPr="00AD7277">
        <w:rPr>
          <w:shd w:val="clear" w:color="auto" w:fill="FFFFFF"/>
        </w:rPr>
        <w:t>Volume de aterro: 1.001.495 m³ </w:t>
      </w:r>
    </w:p>
    <w:p w:rsidR="003F568D" w:rsidRPr="00AD7277" w:rsidRDefault="003F568D" w:rsidP="003F568D">
      <w:pPr>
        <w:jc w:val="both"/>
      </w:pPr>
    </w:p>
    <w:p w:rsidR="00702FB3" w:rsidRPr="00AD7277" w:rsidRDefault="00702FB3" w:rsidP="003F568D">
      <w:pPr>
        <w:jc w:val="both"/>
      </w:pPr>
      <w:r w:rsidRPr="00AD7277">
        <w:rPr>
          <w:bCs/>
        </w:rPr>
        <w:t>Barragem da Ponte Nova</w:t>
      </w:r>
      <w:r w:rsidR="005A460F" w:rsidRPr="00AD7277">
        <w:rPr>
          <w:bCs/>
        </w:rPr>
        <w:t xml:space="preserve">, também denominada </w:t>
      </w:r>
      <w:r w:rsidRPr="00AD7277">
        <w:t xml:space="preserve">Barragem Engenheiro Renato João Baptista Della </w:t>
      </w:r>
      <w:proofErr w:type="spellStart"/>
      <w:r w:rsidRPr="00AD7277">
        <w:t>Togna</w:t>
      </w:r>
      <w:proofErr w:type="spellEnd"/>
      <w:r w:rsidRPr="00AD7277">
        <w:t xml:space="preserve">, </w:t>
      </w:r>
      <w:r w:rsidR="005A460F" w:rsidRPr="00AD7277">
        <w:rPr>
          <w:shd w:val="clear" w:color="auto" w:fill="FFFFFF"/>
        </w:rPr>
        <w:t>está localizada rodovia Prof. Alfredo Rolim de Moura, Km 80,0 - Bairro do Alegre</w:t>
      </w:r>
      <w:r w:rsidR="005A460F" w:rsidRPr="00AD7277">
        <w:t xml:space="preserve"> represa água do Rio Tietê e entrou em operação em </w:t>
      </w:r>
      <w:r w:rsidRPr="00AD7277">
        <w:t>1971</w:t>
      </w:r>
      <w:r w:rsidR="005A460F" w:rsidRPr="00AD7277">
        <w:t xml:space="preserve"> e tem como principais funções</w:t>
      </w:r>
      <w:r w:rsidRPr="00AD7277">
        <w:t xml:space="preserve"> controlar as enchentes na Grande São Paulo, evitando a invasão de águas nas culturas agrícolas, promover a manutenção do nível do rio Tietê e abastecimento. </w:t>
      </w:r>
      <w:r w:rsidR="005A460F" w:rsidRPr="00AD7277">
        <w:t xml:space="preserve">As suas principais características são: </w:t>
      </w:r>
    </w:p>
    <w:p w:rsidR="00702FB3" w:rsidRPr="00AD7277" w:rsidRDefault="00702FB3" w:rsidP="003F568D">
      <w:pPr>
        <w:autoSpaceDE w:val="0"/>
        <w:autoSpaceDN w:val="0"/>
        <w:adjustRightInd w:val="0"/>
        <w:jc w:val="both"/>
        <w:rPr>
          <w:rFonts w:eastAsiaTheme="minorHAnsi"/>
          <w:color w:val="231F20"/>
          <w:lang w:eastAsia="en-US"/>
        </w:rPr>
      </w:pPr>
    </w:p>
    <w:p w:rsidR="005A460F" w:rsidRPr="00AD7277" w:rsidRDefault="005A460F" w:rsidP="005A460F">
      <w:pPr>
        <w:ind w:left="708"/>
      </w:pPr>
      <w:r w:rsidRPr="00AD7277">
        <w:rPr>
          <w:shd w:val="clear" w:color="auto" w:fill="FFFFFF"/>
        </w:rPr>
        <w:t>Área de drenagem: 320 km²</w:t>
      </w:r>
      <w:r w:rsidRPr="00AD7277">
        <w:br/>
      </w:r>
      <w:r w:rsidRPr="00AD7277">
        <w:rPr>
          <w:shd w:val="clear" w:color="auto" w:fill="FFFFFF"/>
        </w:rPr>
        <w:t>Área de inundação: 28,078 km²</w:t>
      </w:r>
      <w:r w:rsidRPr="00AD7277">
        <w:br/>
      </w:r>
      <w:r w:rsidRPr="00AD7277">
        <w:rPr>
          <w:shd w:val="clear" w:color="auto" w:fill="FFFFFF"/>
        </w:rPr>
        <w:t>Volume útil do reservatório: 289,9148 x 106 m³</w:t>
      </w:r>
      <w:r w:rsidRPr="00AD7277">
        <w:br/>
      </w:r>
      <w:r w:rsidRPr="00AD7277">
        <w:rPr>
          <w:shd w:val="clear" w:color="auto" w:fill="FFFFFF"/>
        </w:rPr>
        <w:t>Nível máximo normal: 770,00 m</w:t>
      </w:r>
      <w:r w:rsidRPr="00AD7277">
        <w:br/>
      </w:r>
      <w:r w:rsidRPr="00AD7277">
        <w:rPr>
          <w:shd w:val="clear" w:color="auto" w:fill="FFFFFF"/>
        </w:rPr>
        <w:t xml:space="preserve">Nível máximo </w:t>
      </w:r>
      <w:proofErr w:type="spellStart"/>
      <w:r w:rsidRPr="00AD7277">
        <w:rPr>
          <w:shd w:val="clear" w:color="auto" w:fill="FFFFFF"/>
        </w:rPr>
        <w:t>Maximorum</w:t>
      </w:r>
      <w:proofErr w:type="spellEnd"/>
      <w:r w:rsidRPr="00AD7277">
        <w:rPr>
          <w:shd w:val="clear" w:color="auto" w:fill="FFFFFF"/>
        </w:rPr>
        <w:t>: 773,00 m</w:t>
      </w:r>
      <w:r w:rsidRPr="00AD7277">
        <w:br/>
      </w:r>
      <w:r w:rsidRPr="00AD7277">
        <w:rPr>
          <w:shd w:val="clear" w:color="auto" w:fill="FFFFFF"/>
        </w:rPr>
        <w:t>Nível mínimo: 755,00 m</w:t>
      </w:r>
      <w:r w:rsidRPr="00AD7277">
        <w:br/>
      </w:r>
      <w:r w:rsidRPr="00AD7277">
        <w:rPr>
          <w:shd w:val="clear" w:color="auto" w:fill="FFFFFF"/>
        </w:rPr>
        <w:t>Cota da Crista: 776,00 m</w:t>
      </w:r>
      <w:r w:rsidRPr="00AD7277">
        <w:br/>
      </w:r>
      <w:r w:rsidRPr="00AD7277">
        <w:rPr>
          <w:shd w:val="clear" w:color="auto" w:fill="FFFFFF"/>
        </w:rPr>
        <w:t>Comprimento: 934,00 m</w:t>
      </w:r>
      <w:r w:rsidRPr="00AD7277">
        <w:br/>
      </w:r>
      <w:r w:rsidRPr="00AD7277">
        <w:rPr>
          <w:shd w:val="clear" w:color="auto" w:fill="FFFFFF"/>
        </w:rPr>
        <w:t>Largura 10,00 m</w:t>
      </w:r>
      <w:r w:rsidRPr="00AD7277">
        <w:br/>
      </w:r>
      <w:r w:rsidRPr="00AD7277">
        <w:rPr>
          <w:shd w:val="clear" w:color="auto" w:fill="FFFFFF"/>
        </w:rPr>
        <w:t>Altura máxima: 41,00 m</w:t>
      </w:r>
      <w:r w:rsidRPr="00AD7277">
        <w:br/>
      </w:r>
      <w:r w:rsidRPr="00AD7277">
        <w:rPr>
          <w:shd w:val="clear" w:color="auto" w:fill="FFFFFF"/>
        </w:rPr>
        <w:t>Volume de escavação: 1.300.000 m³</w:t>
      </w:r>
      <w:r w:rsidRPr="00AD7277">
        <w:br/>
      </w:r>
      <w:r w:rsidRPr="00AD7277">
        <w:rPr>
          <w:shd w:val="clear" w:color="auto" w:fill="FFFFFF"/>
        </w:rPr>
        <w:t>Volume de aterro: 4.000.000 m³</w:t>
      </w:r>
    </w:p>
    <w:p w:rsidR="00702FB3" w:rsidRPr="00AD7277" w:rsidRDefault="00702FB3" w:rsidP="00825729">
      <w:pPr>
        <w:autoSpaceDE w:val="0"/>
        <w:autoSpaceDN w:val="0"/>
        <w:adjustRightInd w:val="0"/>
        <w:jc w:val="both"/>
        <w:rPr>
          <w:rFonts w:eastAsiaTheme="minorHAnsi"/>
          <w:color w:val="231F20"/>
          <w:lang w:eastAsia="en-US"/>
        </w:rPr>
      </w:pPr>
    </w:p>
    <w:p w:rsidR="00702FB3" w:rsidRPr="00AD7277" w:rsidRDefault="007140AD" w:rsidP="00774DA2">
      <w:pPr>
        <w:pStyle w:val="ListParagraph"/>
        <w:numPr>
          <w:ilvl w:val="2"/>
          <w:numId w:val="23"/>
        </w:numPr>
        <w:ind w:left="709" w:hanging="709"/>
        <w:jc w:val="both"/>
        <w:rPr>
          <w:rFonts w:ascii="Times New Roman" w:hAnsi="Times New Roman" w:cs="Times New Roman"/>
          <w:b w:val="0"/>
          <w:i/>
          <w:color w:val="2F5496" w:themeColor="accent1" w:themeShade="BF"/>
        </w:rPr>
      </w:pPr>
      <w:r w:rsidRPr="00AD7277">
        <w:rPr>
          <w:rFonts w:ascii="Times New Roman" w:hAnsi="Times New Roman" w:cs="Times New Roman"/>
          <w:b w:val="0"/>
          <w:i/>
          <w:color w:val="2F5496" w:themeColor="accent1" w:themeShade="BF"/>
        </w:rPr>
        <w:t>Fauna e Flora</w:t>
      </w:r>
    </w:p>
    <w:p w:rsidR="00C0704F" w:rsidRPr="00AD7277" w:rsidRDefault="00C0704F" w:rsidP="009E51EC">
      <w:pPr>
        <w:autoSpaceDE w:val="0"/>
        <w:autoSpaceDN w:val="0"/>
        <w:adjustRightInd w:val="0"/>
        <w:jc w:val="both"/>
        <w:rPr>
          <w:rFonts w:eastAsiaTheme="minorHAnsi"/>
          <w:color w:val="0070C0"/>
          <w:lang w:eastAsia="en-US"/>
        </w:rPr>
      </w:pPr>
    </w:p>
    <w:p w:rsidR="00C84504" w:rsidRPr="00AD7277" w:rsidRDefault="009F4773" w:rsidP="009E51EC">
      <w:pPr>
        <w:jc w:val="both"/>
        <w:rPr>
          <w:shd w:val="clear" w:color="auto" w:fill="FFFFFF"/>
        </w:rPr>
      </w:pPr>
      <w:r w:rsidRPr="00AD7277">
        <w:rPr>
          <w:shd w:val="clear" w:color="auto" w:fill="FFFFFF"/>
        </w:rPr>
        <w:t>C</w:t>
      </w:r>
      <w:r w:rsidR="00C51AF8" w:rsidRPr="00AD7277">
        <w:rPr>
          <w:shd w:val="clear" w:color="auto" w:fill="FFFFFF"/>
        </w:rPr>
        <w:t>om 1,34 milh</w:t>
      </w:r>
      <w:r w:rsidR="00C84504" w:rsidRPr="00AD7277">
        <w:rPr>
          <w:shd w:val="clear" w:color="auto" w:fill="FFFFFF"/>
        </w:rPr>
        <w:t>ões</w:t>
      </w:r>
      <w:r w:rsidR="00C51AF8" w:rsidRPr="00AD7277">
        <w:rPr>
          <w:shd w:val="clear" w:color="auto" w:fill="FFFFFF"/>
        </w:rPr>
        <w:t xml:space="preserve"> de m², o Parque Nascentes do Tietê preserva a nascente do rio</w:t>
      </w:r>
      <w:r w:rsidR="00C84504" w:rsidRPr="00AD7277">
        <w:rPr>
          <w:shd w:val="clear" w:color="auto" w:fill="FFFFFF"/>
        </w:rPr>
        <w:t>,</w:t>
      </w:r>
      <w:r w:rsidR="00C51AF8" w:rsidRPr="00AD7277">
        <w:rPr>
          <w:shd w:val="clear" w:color="auto" w:fill="FFFFFF"/>
        </w:rPr>
        <w:t xml:space="preserve"> a diversidade da flora</w:t>
      </w:r>
      <w:r w:rsidR="00C84504" w:rsidRPr="00AD7277">
        <w:rPr>
          <w:shd w:val="clear" w:color="auto" w:fill="FFFFFF"/>
        </w:rPr>
        <w:t xml:space="preserve"> e</w:t>
      </w:r>
      <w:r w:rsidR="00C51AF8" w:rsidRPr="00AD7277">
        <w:rPr>
          <w:shd w:val="clear" w:color="auto" w:fill="FFFFFF"/>
        </w:rPr>
        <w:t xml:space="preserve"> fauna e </w:t>
      </w:r>
      <w:r w:rsidR="00C84504" w:rsidRPr="00AD7277">
        <w:rPr>
          <w:shd w:val="clear" w:color="auto" w:fill="FFFFFF"/>
        </w:rPr>
        <w:t xml:space="preserve">as </w:t>
      </w:r>
      <w:r w:rsidR="00C51AF8" w:rsidRPr="00AD7277">
        <w:rPr>
          <w:shd w:val="clear" w:color="auto" w:fill="FFFFFF"/>
        </w:rPr>
        <w:t xml:space="preserve">características de seu entorno, </w:t>
      </w:r>
      <w:r w:rsidR="00C84504" w:rsidRPr="00AD7277">
        <w:rPr>
          <w:shd w:val="clear" w:color="auto" w:fill="FFFFFF"/>
        </w:rPr>
        <w:t xml:space="preserve">possibilitando ainda lazer e recreação à comunidade e </w:t>
      </w:r>
      <w:r w:rsidR="00C51AF8" w:rsidRPr="00AD7277">
        <w:rPr>
          <w:shd w:val="clear" w:color="auto" w:fill="FFFFFF"/>
        </w:rPr>
        <w:t>importante aprendizado de educação ambiental.</w:t>
      </w:r>
      <w:r w:rsidR="00C84504" w:rsidRPr="00AD7277">
        <w:rPr>
          <w:shd w:val="clear" w:color="auto" w:fill="FFFFFF"/>
        </w:rPr>
        <w:t xml:space="preserve"> </w:t>
      </w:r>
      <w:r w:rsidR="00C51AF8" w:rsidRPr="00AD7277">
        <w:rPr>
          <w:shd w:val="clear" w:color="auto" w:fill="FFFFFF"/>
        </w:rPr>
        <w:t xml:space="preserve">O parque encontra-se em área </w:t>
      </w:r>
      <w:r w:rsidR="00C84504" w:rsidRPr="00AD7277">
        <w:rPr>
          <w:shd w:val="clear" w:color="auto" w:fill="FFFFFF"/>
        </w:rPr>
        <w:t>de</w:t>
      </w:r>
      <w:r w:rsidR="00C51AF8" w:rsidRPr="00AD7277">
        <w:rPr>
          <w:shd w:val="clear" w:color="auto" w:fill="FFFFFF"/>
        </w:rPr>
        <w:t xml:space="preserve"> Mata Atlântica, </w:t>
      </w:r>
      <w:r w:rsidR="00C84504" w:rsidRPr="00AD7277">
        <w:rPr>
          <w:shd w:val="clear" w:color="auto" w:fill="FFFFFF"/>
        </w:rPr>
        <w:t>p</w:t>
      </w:r>
      <w:r w:rsidR="00C51AF8" w:rsidRPr="00AD7277">
        <w:rPr>
          <w:shd w:val="clear" w:color="auto" w:fill="FFFFFF"/>
        </w:rPr>
        <w:t>ossui como atrativos as nascentes do rio Tietê</w:t>
      </w:r>
      <w:r w:rsidR="00C84504" w:rsidRPr="00AD7277">
        <w:rPr>
          <w:shd w:val="clear" w:color="auto" w:fill="FFFFFF"/>
        </w:rPr>
        <w:t xml:space="preserve"> e promove</w:t>
      </w:r>
      <w:r w:rsidR="00C51AF8" w:rsidRPr="00AD7277">
        <w:rPr>
          <w:shd w:val="clear" w:color="auto" w:fill="FFFFFF"/>
        </w:rPr>
        <w:t xml:space="preserve"> visitas monitoradas e educativas em quatro trilhas (da Nascente, da Araucária, da Pedra e do Bosque)</w:t>
      </w:r>
      <w:r w:rsidR="00C84504" w:rsidRPr="00AD7277">
        <w:rPr>
          <w:shd w:val="clear" w:color="auto" w:fill="FFFFFF"/>
        </w:rPr>
        <w:t>.</w:t>
      </w:r>
      <w:r w:rsidR="00C51AF8" w:rsidRPr="00AD7277">
        <w:rPr>
          <w:shd w:val="clear" w:color="auto" w:fill="FFFFFF"/>
        </w:rPr>
        <w:t xml:space="preserve"> </w:t>
      </w:r>
    </w:p>
    <w:p w:rsidR="00C51AF8" w:rsidRPr="00AD7277" w:rsidRDefault="00C51AF8" w:rsidP="00C84504">
      <w:pPr>
        <w:jc w:val="both"/>
        <w:rPr>
          <w:rFonts w:eastAsiaTheme="minorHAnsi"/>
          <w:lang w:eastAsia="en-US"/>
        </w:rPr>
      </w:pPr>
    </w:p>
    <w:p w:rsidR="00C51AF8" w:rsidRPr="00AD7277" w:rsidRDefault="00C84504" w:rsidP="009E51EC">
      <w:pPr>
        <w:jc w:val="both"/>
      </w:pPr>
      <w:proofErr w:type="spellStart"/>
      <w:r w:rsidRPr="00AD7277">
        <w:rPr>
          <w:shd w:val="clear" w:color="auto" w:fill="FFFFFF"/>
        </w:rPr>
        <w:t>Salesópolis</w:t>
      </w:r>
      <w:proofErr w:type="spellEnd"/>
      <w:r w:rsidRPr="00AD7277">
        <w:rPr>
          <w:shd w:val="clear" w:color="auto" w:fill="FFFFFF"/>
        </w:rPr>
        <w:t xml:space="preserve"> também a</w:t>
      </w:r>
      <w:r w:rsidR="00C51AF8" w:rsidRPr="00AD7277">
        <w:rPr>
          <w:shd w:val="clear" w:color="auto" w:fill="FFFFFF"/>
        </w:rPr>
        <w:t>briga a</w:t>
      </w:r>
      <w:r w:rsidRPr="00AD7277">
        <w:rPr>
          <w:shd w:val="clear" w:color="auto" w:fill="FFFFFF"/>
        </w:rPr>
        <w:t xml:space="preserve"> Estação Biológica de Boraceia</w:t>
      </w:r>
      <w:r w:rsidRPr="00AD7277">
        <w:t xml:space="preserve">, </w:t>
      </w:r>
      <w:r w:rsidR="00C51AF8" w:rsidRPr="00AD7277">
        <w:rPr>
          <w:shd w:val="clear" w:color="auto" w:fill="FFFFFF"/>
        </w:rPr>
        <w:t>com 96ha</w:t>
      </w:r>
      <w:r w:rsidRPr="00AD7277">
        <w:rPr>
          <w:shd w:val="clear" w:color="auto" w:fill="FFFFFF"/>
        </w:rPr>
        <w:t xml:space="preserve">, </w:t>
      </w:r>
      <w:r w:rsidR="00C51AF8" w:rsidRPr="00AD7277">
        <w:rPr>
          <w:shd w:val="clear" w:color="auto" w:fill="FFFFFF"/>
        </w:rPr>
        <w:t>situada em área de proteção de mananciais, administrada pelo</w:t>
      </w:r>
      <w:r w:rsidRPr="00AD7277">
        <w:rPr>
          <w:shd w:val="clear" w:color="auto" w:fill="FFFFFF"/>
        </w:rPr>
        <w:t xml:space="preserve"> Museu de Zoologia da Universidade de São Paulo</w:t>
      </w:r>
      <w:r w:rsidR="00C51AF8" w:rsidRPr="00AD7277">
        <w:rPr>
          <w:shd w:val="clear" w:color="auto" w:fill="FFFFFF"/>
        </w:rPr>
        <w:t>. Esta estação é uma das duas únicas localidades onde ainda ocorre uma árvore da</w:t>
      </w:r>
      <w:r w:rsidRPr="00AD7277">
        <w:rPr>
          <w:shd w:val="clear" w:color="auto" w:fill="FFFFFF"/>
        </w:rPr>
        <w:t xml:space="preserve"> Mata Atlântica </w:t>
      </w:r>
      <w:r w:rsidR="00C51AF8" w:rsidRPr="00AD7277">
        <w:rPr>
          <w:shd w:val="clear" w:color="auto" w:fill="FFFFFF"/>
        </w:rPr>
        <w:t>ameaçada</w:t>
      </w:r>
      <w:r w:rsidRPr="00AD7277">
        <w:rPr>
          <w:shd w:val="clear" w:color="auto" w:fill="FFFFFF"/>
        </w:rPr>
        <w:t>s</w:t>
      </w:r>
      <w:r w:rsidR="00C51AF8" w:rsidRPr="00AD7277">
        <w:rPr>
          <w:shd w:val="clear" w:color="auto" w:fill="FFFFFF"/>
        </w:rPr>
        <w:t xml:space="preserve"> de extinção, a</w:t>
      </w:r>
      <w:r w:rsidRPr="00AD7277">
        <w:rPr>
          <w:shd w:val="clear" w:color="auto" w:fill="FFFFFF"/>
        </w:rPr>
        <w:t xml:space="preserve"> </w:t>
      </w:r>
      <w:proofErr w:type="spellStart"/>
      <w:r w:rsidRPr="00AD7277">
        <w:rPr>
          <w:i/>
          <w:shd w:val="clear" w:color="auto" w:fill="FFFFFF"/>
        </w:rPr>
        <w:t>Buchenavia</w:t>
      </w:r>
      <w:proofErr w:type="spellEnd"/>
      <w:r w:rsidRPr="00AD7277">
        <w:rPr>
          <w:i/>
          <w:shd w:val="clear" w:color="auto" w:fill="FFFFFF"/>
        </w:rPr>
        <w:t xml:space="preserve"> </w:t>
      </w:r>
      <w:proofErr w:type="spellStart"/>
      <w:r w:rsidRPr="00AD7277">
        <w:rPr>
          <w:i/>
          <w:shd w:val="clear" w:color="auto" w:fill="FFFFFF"/>
        </w:rPr>
        <w:t>rabelloana</w:t>
      </w:r>
      <w:proofErr w:type="spellEnd"/>
      <w:r w:rsidRPr="00AD7277">
        <w:rPr>
          <w:shd w:val="clear" w:color="auto" w:fill="FFFFFF"/>
        </w:rPr>
        <w:t>, espécie pioneira muito explorada pela sua madeira.</w:t>
      </w:r>
    </w:p>
    <w:p w:rsidR="00B53E54" w:rsidRPr="00AD7277" w:rsidRDefault="00B53E54" w:rsidP="009E51EC">
      <w:pPr>
        <w:autoSpaceDE w:val="0"/>
        <w:autoSpaceDN w:val="0"/>
        <w:adjustRightInd w:val="0"/>
        <w:jc w:val="both"/>
        <w:rPr>
          <w:rFonts w:eastAsiaTheme="minorHAnsi"/>
          <w:lang w:eastAsia="en-US"/>
        </w:rPr>
      </w:pPr>
    </w:p>
    <w:p w:rsidR="002C5630" w:rsidRPr="00AD7277" w:rsidRDefault="002C5630" w:rsidP="002C5630">
      <w:pPr>
        <w:autoSpaceDE w:val="0"/>
        <w:autoSpaceDN w:val="0"/>
        <w:adjustRightInd w:val="0"/>
        <w:jc w:val="both"/>
        <w:rPr>
          <w:rFonts w:eastAsiaTheme="minorHAnsi"/>
          <w:color w:val="231F20"/>
          <w:lang w:eastAsia="en-US"/>
        </w:rPr>
      </w:pPr>
      <w:r w:rsidRPr="00AD7277">
        <w:rPr>
          <w:rFonts w:eastAsiaTheme="minorHAnsi"/>
          <w:lang w:eastAsia="en-US"/>
        </w:rPr>
        <w:t xml:space="preserve">Com relação à fauna e flora de </w:t>
      </w:r>
      <w:proofErr w:type="spellStart"/>
      <w:r w:rsidRPr="00AD7277">
        <w:rPr>
          <w:rFonts w:eastAsiaTheme="minorHAnsi"/>
          <w:lang w:eastAsia="en-US"/>
        </w:rPr>
        <w:t>Salesópolis</w:t>
      </w:r>
      <w:proofErr w:type="spellEnd"/>
      <w:r w:rsidRPr="00AD7277">
        <w:rPr>
          <w:rFonts w:eastAsiaTheme="minorHAnsi"/>
          <w:lang w:eastAsia="en-US"/>
        </w:rPr>
        <w:t xml:space="preserve">, presentes nas </w:t>
      </w:r>
      <w:r w:rsidR="0029204B" w:rsidRPr="00AD7277">
        <w:rPr>
          <w:rFonts w:eastAsiaTheme="minorHAnsi"/>
          <w:lang w:eastAsia="en-US"/>
        </w:rPr>
        <w:t xml:space="preserve">duas </w:t>
      </w:r>
      <w:r w:rsidRPr="00AD7277">
        <w:rPr>
          <w:rFonts w:eastAsiaTheme="minorHAnsi"/>
          <w:lang w:eastAsia="en-US"/>
        </w:rPr>
        <w:t xml:space="preserve">áreas protegidas anteriormente </w:t>
      </w:r>
      <w:r w:rsidRPr="00AD7277">
        <w:rPr>
          <w:rFonts w:eastAsiaTheme="minorHAnsi"/>
          <w:color w:val="231F20"/>
          <w:lang w:eastAsia="en-US"/>
        </w:rPr>
        <w:t xml:space="preserve">apresentadas, </w:t>
      </w:r>
      <w:r w:rsidR="0029204B" w:rsidRPr="00AD7277">
        <w:rPr>
          <w:rFonts w:eastAsiaTheme="minorHAnsi"/>
          <w:color w:val="231F20"/>
          <w:lang w:eastAsia="en-US"/>
        </w:rPr>
        <w:t xml:space="preserve">também se </w:t>
      </w:r>
      <w:r w:rsidRPr="00AD7277">
        <w:rPr>
          <w:rFonts w:eastAsiaTheme="minorHAnsi"/>
          <w:color w:val="231F20"/>
          <w:lang w:eastAsia="en-US"/>
        </w:rPr>
        <w:t xml:space="preserve">pode considerar que se tratam das mesmas encontrada no Parque Estadual da Serra do Mar, onde são registradas </w:t>
      </w:r>
      <w:r w:rsidRPr="00AD7277">
        <w:rPr>
          <w:color w:val="000000"/>
        </w:rPr>
        <w:t xml:space="preserve">373 espécies de aves, mais da metade do total existente na Mata Atlântica, 111 espécies de mamíferos (quase a metade do total), com 22 ameaçadas de extinção, principalmente os primatas. Das 1.265 espécies de plantas registradas, 3 são inéditas (ver item 5.2.4). </w:t>
      </w:r>
    </w:p>
    <w:p w:rsidR="00C51AF8" w:rsidRPr="00AD7277" w:rsidRDefault="00C51AF8" w:rsidP="00157469">
      <w:pPr>
        <w:autoSpaceDE w:val="0"/>
        <w:autoSpaceDN w:val="0"/>
        <w:adjustRightInd w:val="0"/>
        <w:jc w:val="both"/>
        <w:rPr>
          <w:rFonts w:eastAsiaTheme="minorHAnsi"/>
          <w:color w:val="231F20"/>
          <w:lang w:eastAsia="en-US"/>
        </w:rPr>
      </w:pPr>
    </w:p>
    <w:p w:rsidR="0029204B" w:rsidRPr="00CE524A" w:rsidRDefault="0029204B" w:rsidP="00774DA2">
      <w:pPr>
        <w:pStyle w:val="ListParagraph"/>
        <w:numPr>
          <w:ilvl w:val="2"/>
          <w:numId w:val="23"/>
        </w:numPr>
        <w:ind w:left="709" w:hanging="709"/>
        <w:jc w:val="both"/>
        <w:rPr>
          <w:rFonts w:ascii="Times New Roman" w:hAnsi="Times New Roman" w:cs="Times New Roman"/>
          <w:b w:val="0"/>
          <w:i/>
          <w:color w:val="2F5496" w:themeColor="accent1" w:themeShade="BF"/>
        </w:rPr>
      </w:pPr>
      <w:r w:rsidRPr="00CE524A">
        <w:rPr>
          <w:rFonts w:ascii="Times New Roman" w:hAnsi="Times New Roman" w:cs="Times New Roman"/>
          <w:b w:val="0"/>
          <w:i/>
          <w:color w:val="2F5496" w:themeColor="accent1" w:themeShade="BF"/>
        </w:rPr>
        <w:t>Aspectos Sociais e Econômicos</w:t>
      </w:r>
    </w:p>
    <w:p w:rsidR="00B53E54" w:rsidRPr="00CE524A" w:rsidRDefault="00B53E54" w:rsidP="004D4967">
      <w:pPr>
        <w:autoSpaceDE w:val="0"/>
        <w:autoSpaceDN w:val="0"/>
        <w:adjustRightInd w:val="0"/>
        <w:jc w:val="both"/>
        <w:rPr>
          <w:rFonts w:eastAsiaTheme="minorHAnsi"/>
          <w:b/>
          <w:color w:val="231F20"/>
          <w:lang w:eastAsia="en-US"/>
        </w:rPr>
      </w:pPr>
    </w:p>
    <w:p w:rsidR="0029204B" w:rsidRPr="001C4CBD" w:rsidRDefault="0096262B" w:rsidP="004D4967">
      <w:pPr>
        <w:autoSpaceDE w:val="0"/>
        <w:autoSpaceDN w:val="0"/>
        <w:adjustRightInd w:val="0"/>
        <w:jc w:val="both"/>
        <w:rPr>
          <w:rFonts w:eastAsiaTheme="minorHAnsi"/>
          <w:i/>
          <w:color w:val="2F5496" w:themeColor="accent1" w:themeShade="BF"/>
          <w:lang w:eastAsia="en-US"/>
        </w:rPr>
      </w:pPr>
      <w:r w:rsidRPr="001C4CBD">
        <w:rPr>
          <w:rFonts w:eastAsiaTheme="minorHAnsi"/>
          <w:i/>
          <w:color w:val="2F5496" w:themeColor="accent1" w:themeShade="BF"/>
          <w:lang w:eastAsia="en-US"/>
        </w:rPr>
        <w:t>Demografia</w:t>
      </w:r>
    </w:p>
    <w:p w:rsidR="0029204B" w:rsidRPr="00AE4B13" w:rsidRDefault="0029204B" w:rsidP="00AE4B13">
      <w:pPr>
        <w:autoSpaceDE w:val="0"/>
        <w:autoSpaceDN w:val="0"/>
        <w:adjustRightInd w:val="0"/>
        <w:jc w:val="both"/>
        <w:rPr>
          <w:rFonts w:eastAsiaTheme="minorHAnsi"/>
          <w:b/>
          <w:color w:val="231F20"/>
          <w:lang w:eastAsia="en-US"/>
        </w:rPr>
      </w:pPr>
    </w:p>
    <w:p w:rsidR="005D61AE" w:rsidRPr="00AD7277" w:rsidRDefault="005D61AE" w:rsidP="00AE4B13">
      <w:pPr>
        <w:autoSpaceDE w:val="0"/>
        <w:autoSpaceDN w:val="0"/>
        <w:adjustRightInd w:val="0"/>
        <w:jc w:val="both"/>
        <w:rPr>
          <w:color w:val="222222"/>
        </w:rPr>
      </w:pPr>
      <w:r w:rsidRPr="00AD7277">
        <w:rPr>
          <w:rFonts w:eastAsiaTheme="minorHAnsi"/>
          <w:color w:val="231F20"/>
          <w:lang w:eastAsia="en-US"/>
        </w:rPr>
        <w:t xml:space="preserve">Segundo dados do Censo de 2010, </w:t>
      </w:r>
      <w:proofErr w:type="spellStart"/>
      <w:r w:rsidRPr="00AD7277">
        <w:rPr>
          <w:rFonts w:eastAsiaTheme="minorHAnsi"/>
          <w:color w:val="231F20"/>
          <w:lang w:eastAsia="en-US"/>
        </w:rPr>
        <w:t>Salesópolis</w:t>
      </w:r>
      <w:proofErr w:type="spellEnd"/>
      <w:r w:rsidRPr="00AD7277">
        <w:rPr>
          <w:rFonts w:eastAsiaTheme="minorHAnsi"/>
          <w:color w:val="231F20"/>
          <w:lang w:eastAsia="en-US"/>
        </w:rPr>
        <w:t xml:space="preserve"> tinha </w:t>
      </w:r>
      <w:r w:rsidRPr="00AD7277">
        <w:rPr>
          <w:color w:val="222222"/>
        </w:rPr>
        <w:t>15</w:t>
      </w:r>
      <w:r w:rsidR="00C83FB0">
        <w:rPr>
          <w:color w:val="222222"/>
        </w:rPr>
        <w:t>.</w:t>
      </w:r>
      <w:r w:rsidRPr="00AD7277">
        <w:rPr>
          <w:color w:val="222222"/>
        </w:rPr>
        <w:t>635nhabitantes, sendo 7.906 homens e 7.720 mulheres, e uma densidade demográfica de 36,79hab/ km².</w:t>
      </w:r>
    </w:p>
    <w:p w:rsidR="005D61AE" w:rsidRPr="00AD7277" w:rsidRDefault="005D61AE" w:rsidP="00AE4B13">
      <w:pPr>
        <w:autoSpaceDE w:val="0"/>
        <w:autoSpaceDN w:val="0"/>
        <w:adjustRightInd w:val="0"/>
        <w:jc w:val="both"/>
        <w:rPr>
          <w:color w:val="222222"/>
        </w:rPr>
      </w:pPr>
    </w:p>
    <w:p w:rsidR="005D61AE" w:rsidRPr="00AD7277" w:rsidRDefault="005D61AE" w:rsidP="00AE4B13">
      <w:pPr>
        <w:autoSpaceDE w:val="0"/>
        <w:autoSpaceDN w:val="0"/>
        <w:adjustRightInd w:val="0"/>
        <w:jc w:val="both"/>
        <w:rPr>
          <w:color w:val="222222"/>
        </w:rPr>
      </w:pPr>
      <w:r w:rsidRPr="00AD7277">
        <w:rPr>
          <w:color w:val="222222"/>
        </w:rPr>
        <w:t xml:space="preserve">A mortalidade infantil até 1 ano em 2014 foi de 31,75/1000 e a expectativa de vida 68,50 anos. A taxa de fecundidade </w:t>
      </w:r>
      <w:r w:rsidR="00AE4B13" w:rsidRPr="00AD7277">
        <w:rPr>
          <w:color w:val="222222"/>
        </w:rPr>
        <w:t>(filhos por mulher) foi de 2,41 e a taxa de alfabetização 86,14%.</w:t>
      </w:r>
    </w:p>
    <w:p w:rsidR="00AE4B13" w:rsidRPr="00AD7277" w:rsidRDefault="00AE4B13" w:rsidP="00AE4B13">
      <w:pPr>
        <w:autoSpaceDE w:val="0"/>
        <w:autoSpaceDN w:val="0"/>
        <w:adjustRightInd w:val="0"/>
        <w:jc w:val="both"/>
        <w:rPr>
          <w:color w:val="222222"/>
        </w:rPr>
      </w:pPr>
    </w:p>
    <w:p w:rsidR="005D61AE" w:rsidRPr="00AD7277" w:rsidRDefault="00AE4B13" w:rsidP="00AE4B13">
      <w:pPr>
        <w:autoSpaceDE w:val="0"/>
        <w:autoSpaceDN w:val="0"/>
        <w:adjustRightInd w:val="0"/>
        <w:jc w:val="both"/>
        <w:rPr>
          <w:color w:val="222222"/>
        </w:rPr>
      </w:pPr>
      <w:r w:rsidRPr="00AD7277">
        <w:rPr>
          <w:color w:val="222222"/>
        </w:rPr>
        <w:t xml:space="preserve">Com relação aos índices de desenvolvimento humano, </w:t>
      </w:r>
      <w:proofErr w:type="spellStart"/>
      <w:r w:rsidRPr="00AD7277">
        <w:rPr>
          <w:color w:val="222222"/>
        </w:rPr>
        <w:t>Salesópolis</w:t>
      </w:r>
      <w:proofErr w:type="spellEnd"/>
      <w:r w:rsidRPr="00AD7277">
        <w:rPr>
          <w:color w:val="222222"/>
        </w:rPr>
        <w:t xml:space="preserve"> apresenta: IDH-M = 0,748; </w:t>
      </w:r>
      <w:r w:rsidR="005D61AE" w:rsidRPr="00AD7277">
        <w:rPr>
          <w:color w:val="222222"/>
        </w:rPr>
        <w:t>IDH-M Renda</w:t>
      </w:r>
      <w:r w:rsidRPr="00AD7277">
        <w:rPr>
          <w:color w:val="222222"/>
        </w:rPr>
        <w:t xml:space="preserve"> =</w:t>
      </w:r>
      <w:r w:rsidR="005D61AE" w:rsidRPr="00AD7277">
        <w:rPr>
          <w:color w:val="222222"/>
        </w:rPr>
        <w:t xml:space="preserve"> 0,698</w:t>
      </w:r>
      <w:r w:rsidRPr="00AD7277">
        <w:rPr>
          <w:color w:val="222222"/>
        </w:rPr>
        <w:t xml:space="preserve">; </w:t>
      </w:r>
      <w:r w:rsidR="005D61AE" w:rsidRPr="00AD7277">
        <w:rPr>
          <w:color w:val="222222"/>
        </w:rPr>
        <w:t>IDH-M Longevidade</w:t>
      </w:r>
      <w:r w:rsidRPr="00AD7277">
        <w:rPr>
          <w:color w:val="222222"/>
        </w:rPr>
        <w:t xml:space="preserve"> =</w:t>
      </w:r>
      <w:r w:rsidR="005D61AE" w:rsidRPr="00AD7277">
        <w:rPr>
          <w:color w:val="222222"/>
        </w:rPr>
        <w:t xml:space="preserve"> 0,725</w:t>
      </w:r>
      <w:r w:rsidRPr="00AD7277">
        <w:rPr>
          <w:color w:val="222222"/>
        </w:rPr>
        <w:t xml:space="preserve">; e </w:t>
      </w:r>
      <w:r w:rsidR="005D61AE" w:rsidRPr="00AD7277">
        <w:rPr>
          <w:color w:val="222222"/>
        </w:rPr>
        <w:t>IDH-M Educação</w:t>
      </w:r>
      <w:r w:rsidRPr="00AD7277">
        <w:rPr>
          <w:color w:val="222222"/>
        </w:rPr>
        <w:t xml:space="preserve"> =</w:t>
      </w:r>
      <w:r w:rsidR="005D61AE" w:rsidRPr="00AD7277">
        <w:rPr>
          <w:color w:val="222222"/>
        </w:rPr>
        <w:t xml:space="preserve"> 0,822</w:t>
      </w:r>
      <w:r w:rsidRPr="00AD7277">
        <w:rPr>
          <w:color w:val="222222"/>
        </w:rPr>
        <w:t>.</w:t>
      </w:r>
    </w:p>
    <w:p w:rsidR="0096262B" w:rsidRDefault="0096262B" w:rsidP="00AE4B13">
      <w:pPr>
        <w:autoSpaceDE w:val="0"/>
        <w:autoSpaceDN w:val="0"/>
        <w:adjustRightInd w:val="0"/>
        <w:jc w:val="both"/>
        <w:rPr>
          <w:rFonts w:eastAsiaTheme="minorHAnsi"/>
          <w:color w:val="231F20"/>
          <w:lang w:eastAsia="en-US"/>
        </w:rPr>
      </w:pPr>
    </w:p>
    <w:p w:rsidR="00C83FB0" w:rsidRDefault="00C83FB0" w:rsidP="00AE4B13">
      <w:pPr>
        <w:autoSpaceDE w:val="0"/>
        <w:autoSpaceDN w:val="0"/>
        <w:adjustRightInd w:val="0"/>
        <w:jc w:val="both"/>
        <w:rPr>
          <w:rFonts w:eastAsiaTheme="minorHAnsi"/>
          <w:color w:val="231F20"/>
          <w:lang w:eastAsia="en-US"/>
        </w:rPr>
      </w:pPr>
    </w:p>
    <w:p w:rsidR="00C83FB0" w:rsidRPr="00AD7277" w:rsidRDefault="00C83FB0" w:rsidP="00AE4B13">
      <w:pPr>
        <w:autoSpaceDE w:val="0"/>
        <w:autoSpaceDN w:val="0"/>
        <w:adjustRightInd w:val="0"/>
        <w:jc w:val="both"/>
        <w:rPr>
          <w:rFonts w:eastAsiaTheme="minorHAnsi"/>
          <w:color w:val="231F20"/>
          <w:lang w:eastAsia="en-US"/>
        </w:rPr>
      </w:pPr>
    </w:p>
    <w:p w:rsidR="0096262B" w:rsidRPr="001C4CBD" w:rsidRDefault="00A6745A" w:rsidP="00AE4B13">
      <w:pPr>
        <w:autoSpaceDE w:val="0"/>
        <w:autoSpaceDN w:val="0"/>
        <w:adjustRightInd w:val="0"/>
        <w:jc w:val="both"/>
        <w:rPr>
          <w:rFonts w:eastAsiaTheme="minorHAnsi"/>
          <w:i/>
          <w:color w:val="2F5496" w:themeColor="accent1" w:themeShade="BF"/>
          <w:lang w:eastAsia="en-US"/>
        </w:rPr>
      </w:pPr>
      <w:r w:rsidRPr="001C4CBD">
        <w:rPr>
          <w:rFonts w:eastAsiaTheme="minorHAnsi"/>
          <w:i/>
          <w:color w:val="2F5496" w:themeColor="accent1" w:themeShade="BF"/>
          <w:lang w:eastAsia="en-US"/>
        </w:rPr>
        <w:t>Economia</w:t>
      </w:r>
    </w:p>
    <w:p w:rsidR="0096262B" w:rsidRPr="007941CE" w:rsidRDefault="0096262B" w:rsidP="00FD2759">
      <w:pPr>
        <w:tabs>
          <w:tab w:val="left" w:pos="1140"/>
        </w:tabs>
        <w:autoSpaceDE w:val="0"/>
        <w:autoSpaceDN w:val="0"/>
        <w:adjustRightInd w:val="0"/>
        <w:jc w:val="both"/>
        <w:rPr>
          <w:rFonts w:eastAsiaTheme="minorHAnsi"/>
          <w:b/>
          <w:color w:val="231F20"/>
          <w:lang w:eastAsia="en-US"/>
        </w:rPr>
      </w:pPr>
    </w:p>
    <w:p w:rsidR="00FD2759" w:rsidRPr="00AD7277" w:rsidRDefault="007941CE" w:rsidP="007941CE">
      <w:pPr>
        <w:jc w:val="both"/>
        <w:rPr>
          <w:color w:val="000000"/>
          <w:spacing w:val="4"/>
          <w:shd w:val="clear" w:color="auto" w:fill="FFFFFF"/>
        </w:rPr>
      </w:pPr>
      <w:proofErr w:type="spellStart"/>
      <w:r w:rsidRPr="00AD7277">
        <w:rPr>
          <w:color w:val="000000"/>
          <w:spacing w:val="4"/>
          <w:shd w:val="clear" w:color="auto" w:fill="FFFFFF"/>
        </w:rPr>
        <w:t>Salesópolis</w:t>
      </w:r>
      <w:proofErr w:type="spellEnd"/>
      <w:r w:rsidRPr="00AD7277">
        <w:rPr>
          <w:color w:val="000000"/>
          <w:spacing w:val="4"/>
          <w:shd w:val="clear" w:color="auto" w:fill="FFFFFF"/>
        </w:rPr>
        <w:t xml:space="preserve"> possui um território de 427km</w:t>
      </w:r>
      <w:r w:rsidRPr="00AD7277">
        <w:rPr>
          <w:color w:val="000000"/>
          <w:spacing w:val="4"/>
          <w:shd w:val="clear" w:color="auto" w:fill="FFFFFF"/>
          <w:vertAlign w:val="superscript"/>
        </w:rPr>
        <w:t>2</w:t>
      </w:r>
      <w:r w:rsidRPr="00AD7277">
        <w:rPr>
          <w:color w:val="000000"/>
          <w:spacing w:val="4"/>
          <w:shd w:val="clear" w:color="auto" w:fill="FFFFFF"/>
        </w:rPr>
        <w:t>, com perímetro urbano de somente 10</w:t>
      </w:r>
      <w:r w:rsidR="00FD2759" w:rsidRPr="00AD7277">
        <w:rPr>
          <w:color w:val="000000"/>
          <w:spacing w:val="4"/>
          <w:shd w:val="clear" w:color="auto" w:fill="FFFFFF"/>
        </w:rPr>
        <w:t>km</w:t>
      </w:r>
      <w:r w:rsidR="00FD2759" w:rsidRPr="00AD7277">
        <w:rPr>
          <w:color w:val="000000"/>
          <w:spacing w:val="4"/>
          <w:shd w:val="clear" w:color="auto" w:fill="FFFFFF"/>
          <w:vertAlign w:val="superscript"/>
        </w:rPr>
        <w:t>2</w:t>
      </w:r>
      <w:r w:rsidRPr="00AD7277">
        <w:rPr>
          <w:color w:val="000000"/>
          <w:spacing w:val="4"/>
          <w:shd w:val="clear" w:color="auto" w:fill="FFFFFF"/>
        </w:rPr>
        <w:t xml:space="preserve">, </w:t>
      </w:r>
      <w:r w:rsidR="00FD2759" w:rsidRPr="00AD7277">
        <w:rPr>
          <w:color w:val="000000"/>
          <w:spacing w:val="4"/>
          <w:shd w:val="clear" w:color="auto" w:fill="FFFFFF"/>
        </w:rPr>
        <w:t>denotando que</w:t>
      </w:r>
      <w:r w:rsidRPr="00AD7277">
        <w:rPr>
          <w:color w:val="000000"/>
          <w:spacing w:val="4"/>
          <w:shd w:val="clear" w:color="auto" w:fill="FFFFFF"/>
        </w:rPr>
        <w:t xml:space="preserve"> a área urbana é equivalente a cerca de 2% de sua área total. </w:t>
      </w:r>
    </w:p>
    <w:p w:rsidR="00FD2759" w:rsidRPr="00AD7277" w:rsidRDefault="00FD2759" w:rsidP="007941CE">
      <w:pPr>
        <w:jc w:val="both"/>
        <w:rPr>
          <w:color w:val="000000"/>
          <w:spacing w:val="4"/>
          <w:shd w:val="clear" w:color="auto" w:fill="FFFFFF"/>
        </w:rPr>
      </w:pPr>
    </w:p>
    <w:p w:rsidR="00784200" w:rsidRPr="00AD7277" w:rsidRDefault="007941CE" w:rsidP="007941CE">
      <w:pPr>
        <w:jc w:val="both"/>
        <w:rPr>
          <w:color w:val="000000"/>
          <w:spacing w:val="4"/>
          <w:shd w:val="clear" w:color="auto" w:fill="FFFFFF"/>
        </w:rPr>
      </w:pPr>
      <w:r w:rsidRPr="00AD7277">
        <w:rPr>
          <w:color w:val="000000"/>
          <w:spacing w:val="4"/>
          <w:shd w:val="clear" w:color="auto" w:fill="FFFFFF"/>
        </w:rPr>
        <w:t xml:space="preserve">As populações rural e urbana são praticamente equivalentes. </w:t>
      </w:r>
    </w:p>
    <w:p w:rsidR="00784200" w:rsidRPr="00AD7277" w:rsidRDefault="00784200" w:rsidP="007941CE">
      <w:pPr>
        <w:jc w:val="both"/>
        <w:rPr>
          <w:color w:val="000000"/>
          <w:spacing w:val="4"/>
          <w:shd w:val="clear" w:color="auto" w:fill="FFFFFF"/>
        </w:rPr>
      </w:pPr>
    </w:p>
    <w:p w:rsidR="00784200" w:rsidRPr="00AD7277" w:rsidRDefault="00784200" w:rsidP="00784200">
      <w:pPr>
        <w:jc w:val="both"/>
      </w:pPr>
      <w:r w:rsidRPr="00AD7277">
        <w:t xml:space="preserve">Atualmente, as atividades econômicas do município são a silvicultura, especialmente a extração de madeira, horticultura, turismo, pecuária leiteira produção de ovos, comércio e prestação de serviços. No entanto, de forma geral a economia local apresenta baixo dinamismo. </w:t>
      </w:r>
    </w:p>
    <w:p w:rsidR="00784200" w:rsidRPr="00AD7277" w:rsidRDefault="00784200" w:rsidP="007941CE">
      <w:pPr>
        <w:jc w:val="both"/>
        <w:rPr>
          <w:color w:val="000000"/>
          <w:spacing w:val="4"/>
          <w:shd w:val="clear" w:color="auto" w:fill="FFFFFF"/>
        </w:rPr>
      </w:pPr>
    </w:p>
    <w:p w:rsidR="00156ACB" w:rsidRPr="00AD7277" w:rsidRDefault="007941CE" w:rsidP="007941CE">
      <w:pPr>
        <w:jc w:val="both"/>
        <w:rPr>
          <w:color w:val="000000"/>
          <w:spacing w:val="4"/>
          <w:shd w:val="clear" w:color="auto" w:fill="FFFFFF"/>
        </w:rPr>
      </w:pPr>
      <w:r w:rsidRPr="00AD7277">
        <w:rPr>
          <w:color w:val="000000"/>
          <w:spacing w:val="4"/>
          <w:shd w:val="clear" w:color="auto" w:fill="FFFFFF"/>
        </w:rPr>
        <w:t>A silvicultura</w:t>
      </w:r>
      <w:r w:rsidR="00FD2759" w:rsidRPr="00AD7277">
        <w:rPr>
          <w:color w:val="000000"/>
          <w:spacing w:val="4"/>
          <w:shd w:val="clear" w:color="auto" w:fill="FFFFFF"/>
        </w:rPr>
        <w:t xml:space="preserve"> é baseada no </w:t>
      </w:r>
      <w:r w:rsidRPr="00AD7277">
        <w:rPr>
          <w:color w:val="000000"/>
          <w:spacing w:val="4"/>
          <w:shd w:val="clear" w:color="auto" w:fill="FFFFFF"/>
        </w:rPr>
        <w:t>eucalipto</w:t>
      </w:r>
      <w:r w:rsidR="00FD2759" w:rsidRPr="00AD7277">
        <w:rPr>
          <w:color w:val="000000"/>
          <w:spacing w:val="4"/>
          <w:shd w:val="clear" w:color="auto" w:fill="FFFFFF"/>
        </w:rPr>
        <w:t xml:space="preserve">, intensamente plantado a partir do final da década de 1960 para a produção de celulose, </w:t>
      </w:r>
      <w:r w:rsidRPr="00AD7277">
        <w:rPr>
          <w:color w:val="000000"/>
          <w:spacing w:val="4"/>
          <w:shd w:val="clear" w:color="auto" w:fill="FFFFFF"/>
        </w:rPr>
        <w:t>hoje se mostra menos interessante ao município</w:t>
      </w:r>
      <w:r w:rsidR="00FD2759" w:rsidRPr="00AD7277">
        <w:rPr>
          <w:color w:val="000000"/>
          <w:spacing w:val="4"/>
          <w:shd w:val="clear" w:color="auto" w:fill="FFFFFF"/>
        </w:rPr>
        <w:t xml:space="preserve"> em decorrência das exigências das indústrias de celulose e papel</w:t>
      </w:r>
      <w:r w:rsidR="00784200" w:rsidRPr="00AD7277">
        <w:rPr>
          <w:color w:val="000000"/>
          <w:spacing w:val="4"/>
          <w:shd w:val="clear" w:color="auto" w:fill="FFFFFF"/>
        </w:rPr>
        <w:t xml:space="preserve">, que </w:t>
      </w:r>
      <w:r w:rsidRPr="00AD7277">
        <w:rPr>
          <w:color w:val="000000"/>
          <w:spacing w:val="4"/>
          <w:shd w:val="clear" w:color="auto" w:fill="FFFFFF"/>
        </w:rPr>
        <w:t xml:space="preserve">aumentaram </w:t>
      </w:r>
      <w:r w:rsidR="00784200" w:rsidRPr="00AD7277">
        <w:rPr>
          <w:color w:val="000000"/>
          <w:spacing w:val="4"/>
          <w:shd w:val="clear" w:color="auto" w:fill="FFFFFF"/>
        </w:rPr>
        <w:t>para a aquisição do</w:t>
      </w:r>
      <w:r w:rsidRPr="00AD7277">
        <w:rPr>
          <w:color w:val="000000"/>
          <w:spacing w:val="4"/>
          <w:shd w:val="clear" w:color="auto" w:fill="FFFFFF"/>
        </w:rPr>
        <w:t xml:space="preserve"> produto</w:t>
      </w:r>
      <w:r w:rsidR="00784200" w:rsidRPr="00AD7277">
        <w:rPr>
          <w:color w:val="000000"/>
          <w:spacing w:val="4"/>
          <w:shd w:val="clear" w:color="auto" w:fill="FFFFFF"/>
        </w:rPr>
        <w:t>. Consequentemente,</w:t>
      </w:r>
      <w:r w:rsidRPr="00AD7277">
        <w:rPr>
          <w:color w:val="000000"/>
          <w:spacing w:val="4"/>
          <w:shd w:val="clear" w:color="auto" w:fill="FFFFFF"/>
        </w:rPr>
        <w:t xml:space="preserve"> eucalipto local tem perdido para a concorrência</w:t>
      </w:r>
      <w:r w:rsidR="00784200" w:rsidRPr="00AD7277">
        <w:rPr>
          <w:color w:val="000000"/>
          <w:spacing w:val="4"/>
          <w:shd w:val="clear" w:color="auto" w:fill="FFFFFF"/>
        </w:rPr>
        <w:t xml:space="preserve"> em outros municípios</w:t>
      </w:r>
      <w:r w:rsidRPr="00AD7277">
        <w:rPr>
          <w:color w:val="000000"/>
          <w:spacing w:val="4"/>
          <w:shd w:val="clear" w:color="auto" w:fill="FFFFFF"/>
        </w:rPr>
        <w:t xml:space="preserve">, </w:t>
      </w:r>
      <w:r w:rsidR="00156ACB" w:rsidRPr="00AD7277">
        <w:rPr>
          <w:color w:val="000000"/>
          <w:spacing w:val="4"/>
          <w:shd w:val="clear" w:color="auto" w:fill="FFFFFF"/>
        </w:rPr>
        <w:t>uma vez que</w:t>
      </w:r>
      <w:r w:rsidRPr="00AD7277">
        <w:rPr>
          <w:color w:val="000000"/>
          <w:spacing w:val="4"/>
          <w:shd w:val="clear" w:color="auto" w:fill="FFFFFF"/>
        </w:rPr>
        <w:t xml:space="preserve"> não atende aos padrões de espessura e outros </w:t>
      </w:r>
      <w:r w:rsidR="00156ACB" w:rsidRPr="00AD7277">
        <w:rPr>
          <w:color w:val="000000"/>
          <w:spacing w:val="4"/>
          <w:shd w:val="clear" w:color="auto" w:fill="FFFFFF"/>
        </w:rPr>
        <w:t>exigidos</w:t>
      </w:r>
      <w:r w:rsidRPr="00AD7277">
        <w:rPr>
          <w:color w:val="000000"/>
          <w:spacing w:val="4"/>
          <w:shd w:val="clear" w:color="auto" w:fill="FFFFFF"/>
        </w:rPr>
        <w:t xml:space="preserve">. </w:t>
      </w:r>
      <w:r w:rsidR="00784200" w:rsidRPr="00AD7277">
        <w:rPr>
          <w:color w:val="000000"/>
          <w:spacing w:val="4"/>
          <w:shd w:val="clear" w:color="auto" w:fill="FFFFFF"/>
        </w:rPr>
        <w:t>Dessa forma</w:t>
      </w:r>
      <w:r w:rsidRPr="00AD7277">
        <w:rPr>
          <w:color w:val="000000"/>
          <w:spacing w:val="4"/>
          <w:shd w:val="clear" w:color="auto" w:fill="FFFFFF"/>
        </w:rPr>
        <w:t>, a madeira d</w:t>
      </w:r>
      <w:r w:rsidR="00156ACB" w:rsidRPr="00AD7277">
        <w:rPr>
          <w:color w:val="000000"/>
          <w:spacing w:val="4"/>
          <w:shd w:val="clear" w:color="auto" w:fill="FFFFFF"/>
        </w:rPr>
        <w:t>e</w:t>
      </w:r>
      <w:r w:rsidRPr="00AD7277">
        <w:rPr>
          <w:color w:val="000000"/>
          <w:spacing w:val="4"/>
          <w:shd w:val="clear" w:color="auto" w:fill="FFFFFF"/>
        </w:rPr>
        <w:t xml:space="preserve"> eucalipto tem sido direcionada ao setor de construção civil</w:t>
      </w:r>
      <w:r w:rsidR="00784200" w:rsidRPr="00AD7277">
        <w:rPr>
          <w:color w:val="000000"/>
          <w:spacing w:val="4"/>
          <w:shd w:val="clear" w:color="auto" w:fill="FFFFFF"/>
        </w:rPr>
        <w:t xml:space="preserve"> e energia</w:t>
      </w:r>
      <w:r w:rsidR="00156ACB" w:rsidRPr="00AD7277">
        <w:rPr>
          <w:color w:val="000000"/>
          <w:spacing w:val="4"/>
          <w:shd w:val="clear" w:color="auto" w:fill="FFFFFF"/>
        </w:rPr>
        <w:t>, geralmente</w:t>
      </w:r>
      <w:r w:rsidRPr="00AD7277">
        <w:rPr>
          <w:color w:val="000000"/>
          <w:spacing w:val="4"/>
          <w:shd w:val="clear" w:color="auto" w:fill="FFFFFF"/>
        </w:rPr>
        <w:t xml:space="preserve"> de forma </w:t>
      </w:r>
      <w:r w:rsidR="00156ACB" w:rsidRPr="00AD7277">
        <w:rPr>
          <w:color w:val="000000"/>
          <w:spacing w:val="4"/>
          <w:shd w:val="clear" w:color="auto" w:fill="FFFFFF"/>
        </w:rPr>
        <w:t>ir</w:t>
      </w:r>
      <w:r w:rsidRPr="00AD7277">
        <w:rPr>
          <w:color w:val="000000"/>
          <w:spacing w:val="4"/>
          <w:shd w:val="clear" w:color="auto" w:fill="FFFFFF"/>
        </w:rPr>
        <w:t xml:space="preserve">regular, impossibilitando o retorno de impostos ao município. </w:t>
      </w:r>
    </w:p>
    <w:p w:rsidR="00156ACB" w:rsidRPr="00AD7277" w:rsidRDefault="00156ACB" w:rsidP="007941CE">
      <w:pPr>
        <w:jc w:val="both"/>
        <w:rPr>
          <w:color w:val="000000"/>
          <w:spacing w:val="4"/>
          <w:shd w:val="clear" w:color="auto" w:fill="FFFFFF"/>
        </w:rPr>
      </w:pPr>
    </w:p>
    <w:p w:rsidR="007941CE" w:rsidRPr="00AD7277" w:rsidRDefault="007941CE" w:rsidP="007941CE">
      <w:pPr>
        <w:jc w:val="both"/>
        <w:rPr>
          <w:color w:val="000000"/>
          <w:spacing w:val="4"/>
          <w:shd w:val="clear" w:color="auto" w:fill="FFFFFF"/>
        </w:rPr>
      </w:pPr>
      <w:r w:rsidRPr="00AD7277">
        <w:rPr>
          <w:color w:val="000000"/>
          <w:spacing w:val="4"/>
          <w:shd w:val="clear" w:color="auto" w:fill="FFFFFF"/>
        </w:rPr>
        <w:t>Atualmente, com seu enquadramento na categoria de instância turística</w:t>
      </w:r>
      <w:r w:rsidR="00156ACB" w:rsidRPr="00AD7277">
        <w:rPr>
          <w:color w:val="000000"/>
          <w:spacing w:val="4"/>
          <w:shd w:val="clear" w:color="auto" w:fill="FFFFFF"/>
        </w:rPr>
        <w:t xml:space="preserve">, </w:t>
      </w:r>
      <w:r w:rsidRPr="00AD7277">
        <w:rPr>
          <w:color w:val="000000"/>
          <w:spacing w:val="4"/>
          <w:shd w:val="clear" w:color="auto" w:fill="FFFFFF"/>
        </w:rPr>
        <w:t>a partir de 2001, o turismo</w:t>
      </w:r>
      <w:r w:rsidR="00156ACB" w:rsidRPr="00AD7277">
        <w:rPr>
          <w:color w:val="000000"/>
          <w:spacing w:val="4"/>
          <w:shd w:val="clear" w:color="auto" w:fill="FFFFFF"/>
        </w:rPr>
        <w:t xml:space="preserve"> tem sido enfatizado e despertado interesse de pequenos empreendedores</w:t>
      </w:r>
      <w:r w:rsidRPr="00AD7277">
        <w:rPr>
          <w:color w:val="000000"/>
          <w:spacing w:val="4"/>
          <w:shd w:val="clear" w:color="auto" w:fill="FFFFFF"/>
        </w:rPr>
        <w:t xml:space="preserve">. </w:t>
      </w:r>
    </w:p>
    <w:p w:rsidR="0096262B" w:rsidRPr="00AD7277" w:rsidRDefault="0096262B" w:rsidP="00784200">
      <w:pPr>
        <w:autoSpaceDE w:val="0"/>
        <w:autoSpaceDN w:val="0"/>
        <w:adjustRightInd w:val="0"/>
        <w:jc w:val="both"/>
        <w:rPr>
          <w:rFonts w:eastAsiaTheme="minorHAnsi"/>
          <w:color w:val="231F20"/>
          <w:spacing w:val="4"/>
          <w:lang w:eastAsia="en-US"/>
        </w:rPr>
      </w:pPr>
    </w:p>
    <w:p w:rsidR="00784200" w:rsidRPr="00AD7277" w:rsidRDefault="00A6745A" w:rsidP="00784200">
      <w:pPr>
        <w:jc w:val="both"/>
      </w:pPr>
      <w:r w:rsidRPr="00AD7277">
        <w:t>A</w:t>
      </w:r>
      <w:r w:rsidR="00784200" w:rsidRPr="00AD7277">
        <w:t xml:space="preserve"> Lei Estadual de Prote</w:t>
      </w:r>
      <w:r w:rsidRPr="00AD7277">
        <w:t>çã</w:t>
      </w:r>
      <w:r w:rsidR="00784200" w:rsidRPr="00AD7277">
        <w:t xml:space="preserve">o aos Mananciais, </w:t>
      </w:r>
      <w:r w:rsidRPr="00AD7277">
        <w:t>de</w:t>
      </w:r>
      <w:r w:rsidR="00784200" w:rsidRPr="00AD7277">
        <w:t xml:space="preserve"> 1976, </w:t>
      </w:r>
      <w:r w:rsidRPr="00AD7277">
        <w:t>definiu</w:t>
      </w:r>
      <w:r w:rsidR="00784200" w:rsidRPr="00AD7277">
        <w:t xml:space="preserve"> a maior parte do territ</w:t>
      </w:r>
      <w:r w:rsidRPr="00AD7277">
        <w:t>ó</w:t>
      </w:r>
      <w:r w:rsidR="00784200" w:rsidRPr="00AD7277">
        <w:t xml:space="preserve">rio </w:t>
      </w:r>
      <w:r w:rsidRPr="00AD7277">
        <w:t xml:space="preserve">de </w:t>
      </w:r>
      <w:proofErr w:type="spellStart"/>
      <w:r w:rsidRPr="00AD7277">
        <w:t>Salesópolis</w:t>
      </w:r>
      <w:proofErr w:type="spellEnd"/>
      <w:r w:rsidRPr="00AD7277">
        <w:t xml:space="preserve"> </w:t>
      </w:r>
      <w:r w:rsidR="00784200" w:rsidRPr="00AD7277">
        <w:t xml:space="preserve">como </w:t>
      </w:r>
      <w:r w:rsidRPr="00AD7277">
        <w:t xml:space="preserve">Área de </w:t>
      </w:r>
      <w:r w:rsidR="00784200" w:rsidRPr="00AD7277">
        <w:t>P</w:t>
      </w:r>
      <w:r w:rsidRPr="00AD7277">
        <w:t>roteção de Manancial – APM,</w:t>
      </w:r>
      <w:r w:rsidR="00784200" w:rsidRPr="00AD7277">
        <w:t xml:space="preserve"> provoc</w:t>
      </w:r>
      <w:r w:rsidRPr="00AD7277">
        <w:t>ando</w:t>
      </w:r>
      <w:r w:rsidR="00784200" w:rsidRPr="00AD7277">
        <w:t xml:space="preserve"> restri</w:t>
      </w:r>
      <w:r w:rsidRPr="00AD7277">
        <w:t>çõ</w:t>
      </w:r>
      <w:r w:rsidR="00784200" w:rsidRPr="00AD7277">
        <w:t>es ao desenvolvimento de uma s</w:t>
      </w:r>
      <w:r w:rsidRPr="00AD7277">
        <w:t>é</w:t>
      </w:r>
      <w:r w:rsidR="00784200" w:rsidRPr="00AD7277">
        <w:t>rie de atividades</w:t>
      </w:r>
      <w:r w:rsidRPr="00AD7277">
        <w:t xml:space="preserve"> no município</w:t>
      </w:r>
      <w:r w:rsidR="00784200" w:rsidRPr="00AD7277">
        <w:t xml:space="preserve">, especialmente industriais. </w:t>
      </w:r>
      <w:r w:rsidRPr="00AD7277">
        <w:t xml:space="preserve">Não por acaso, atualmente o </w:t>
      </w:r>
      <w:r w:rsidR="00784200" w:rsidRPr="00AD7277">
        <w:t>munic</w:t>
      </w:r>
      <w:r w:rsidRPr="00AD7277">
        <w:t>í</w:t>
      </w:r>
      <w:r w:rsidR="00784200" w:rsidRPr="00AD7277">
        <w:t>pio desempenha a fun</w:t>
      </w:r>
      <w:r w:rsidRPr="00AD7277">
        <w:t>çã</w:t>
      </w:r>
      <w:r w:rsidR="00784200" w:rsidRPr="00AD7277">
        <w:t>o de cintur</w:t>
      </w:r>
      <w:r w:rsidRPr="00AD7277">
        <w:t>ã</w:t>
      </w:r>
      <w:r w:rsidR="00784200" w:rsidRPr="00AD7277">
        <w:t>o verde e prote</w:t>
      </w:r>
      <w:r w:rsidRPr="00AD7277">
        <w:t>çã</w:t>
      </w:r>
      <w:r w:rsidR="00784200" w:rsidRPr="00AD7277">
        <w:t xml:space="preserve">o dos mananciais. </w:t>
      </w:r>
    </w:p>
    <w:p w:rsidR="00A6745A" w:rsidRPr="00AD7277" w:rsidRDefault="00A6745A" w:rsidP="00784200">
      <w:pPr>
        <w:jc w:val="both"/>
      </w:pPr>
    </w:p>
    <w:p w:rsidR="00784200" w:rsidRPr="00AD7277" w:rsidRDefault="00784200" w:rsidP="00784200">
      <w:pPr>
        <w:jc w:val="both"/>
      </w:pPr>
      <w:r w:rsidRPr="00AD7277">
        <w:t>Es</w:t>
      </w:r>
      <w:r w:rsidR="00A6745A" w:rsidRPr="00AD7277">
        <w:t>s</w:t>
      </w:r>
      <w:r w:rsidRPr="00AD7277">
        <w:t>as limita</w:t>
      </w:r>
      <w:r w:rsidR="00A6745A" w:rsidRPr="00AD7277">
        <w:t>çõ</w:t>
      </w:r>
      <w:r w:rsidRPr="00AD7277">
        <w:t>es</w:t>
      </w:r>
      <w:r w:rsidR="00A6745A" w:rsidRPr="00AD7277">
        <w:t xml:space="preserve"> </w:t>
      </w:r>
      <w:r w:rsidRPr="00AD7277">
        <w:t>causam problemas relacionados a ofertas de emprego para a popula</w:t>
      </w:r>
      <w:r w:rsidR="00A6745A" w:rsidRPr="00AD7277">
        <w:t>çã</w:t>
      </w:r>
      <w:r w:rsidRPr="00AD7277">
        <w:t xml:space="preserve">o, </w:t>
      </w:r>
      <w:r w:rsidR="00A6745A" w:rsidRPr="00AD7277">
        <w:t xml:space="preserve">sendo este </w:t>
      </w:r>
      <w:r w:rsidRPr="00AD7277">
        <w:t xml:space="preserve">um dos motivos que </w:t>
      </w:r>
      <w:r w:rsidR="00A6745A" w:rsidRPr="00AD7277">
        <w:t>elevou</w:t>
      </w:r>
      <w:r w:rsidRPr="00AD7277">
        <w:t xml:space="preserve"> o munic</w:t>
      </w:r>
      <w:r w:rsidR="00A6745A" w:rsidRPr="00AD7277">
        <w:t>í</w:t>
      </w:r>
      <w:r w:rsidRPr="00AD7277">
        <w:t>pio à categoria de Est</w:t>
      </w:r>
      <w:r w:rsidR="00A6745A" w:rsidRPr="00AD7277">
        <w:t>â</w:t>
      </w:r>
      <w:r w:rsidRPr="00AD7277">
        <w:t>ncia Tur</w:t>
      </w:r>
      <w:r w:rsidR="00A6745A" w:rsidRPr="00AD7277">
        <w:t>í</w:t>
      </w:r>
      <w:r w:rsidRPr="00AD7277">
        <w:t>stica</w:t>
      </w:r>
      <w:r w:rsidR="00A6745A" w:rsidRPr="00AD7277">
        <w:t xml:space="preserve"> </w:t>
      </w:r>
      <w:r w:rsidRPr="00AD7277">
        <w:t>como forma de fomentar a atividade tur</w:t>
      </w:r>
      <w:r w:rsidR="00A6745A" w:rsidRPr="00AD7277">
        <w:t>í</w:t>
      </w:r>
      <w:r w:rsidRPr="00AD7277">
        <w:t xml:space="preserve">stica na cidade, </w:t>
      </w:r>
      <w:r w:rsidR="00A6745A" w:rsidRPr="00AD7277">
        <w:t>para</w:t>
      </w:r>
      <w:r w:rsidRPr="00AD7277">
        <w:t xml:space="preserve"> dinamizar a economia de forma sustent</w:t>
      </w:r>
      <w:r w:rsidR="00A6745A" w:rsidRPr="00AD7277">
        <w:t>á</w:t>
      </w:r>
      <w:r w:rsidRPr="00AD7277">
        <w:t xml:space="preserve">vel. </w:t>
      </w:r>
    </w:p>
    <w:p w:rsidR="00A6745A" w:rsidRPr="00AD7277" w:rsidRDefault="00A6745A" w:rsidP="00784200">
      <w:pPr>
        <w:jc w:val="both"/>
      </w:pPr>
    </w:p>
    <w:p w:rsidR="00784200" w:rsidRPr="00AD7277" w:rsidRDefault="00784200" w:rsidP="00784200">
      <w:pPr>
        <w:jc w:val="both"/>
      </w:pPr>
      <w:r w:rsidRPr="00AD7277">
        <w:t>O munic</w:t>
      </w:r>
      <w:r w:rsidR="00A6745A" w:rsidRPr="00AD7277">
        <w:t>í</w:t>
      </w:r>
      <w:r w:rsidRPr="00AD7277">
        <w:t xml:space="preserve">pio </w:t>
      </w:r>
      <w:r w:rsidR="00A6745A" w:rsidRPr="00AD7277">
        <w:t>tem</w:t>
      </w:r>
      <w:r w:rsidRPr="00AD7277">
        <w:t xml:space="preserve"> forte rela</w:t>
      </w:r>
      <w:r w:rsidR="00A6745A" w:rsidRPr="00AD7277">
        <w:t>çã</w:t>
      </w:r>
      <w:r w:rsidRPr="00AD7277">
        <w:t>o com Mogi das Cruzes, munic</w:t>
      </w:r>
      <w:r w:rsidR="00A6745A" w:rsidRPr="00AD7277">
        <w:t>í</w:t>
      </w:r>
      <w:r w:rsidRPr="00AD7277">
        <w:t>pio maior e mais din</w:t>
      </w:r>
      <w:r w:rsidR="00A6745A" w:rsidRPr="00AD7277">
        <w:t>â</w:t>
      </w:r>
      <w:r w:rsidRPr="00AD7277">
        <w:t xml:space="preserve">mico economicamente, </w:t>
      </w:r>
      <w:r w:rsidR="00A6745A" w:rsidRPr="00AD7277">
        <w:t>sendo</w:t>
      </w:r>
      <w:r w:rsidRPr="00AD7277">
        <w:t xml:space="preserve"> comum trabalhadores de </w:t>
      </w:r>
      <w:proofErr w:type="spellStart"/>
      <w:r w:rsidRPr="00AD7277">
        <w:t>Salesópolis</w:t>
      </w:r>
      <w:proofErr w:type="spellEnd"/>
      <w:r w:rsidRPr="00AD7277">
        <w:t xml:space="preserve"> irem </w:t>
      </w:r>
      <w:r w:rsidR="00A6745A" w:rsidRPr="00AD7277">
        <w:t>à</w:t>
      </w:r>
      <w:r w:rsidRPr="00AD7277">
        <w:t xml:space="preserve"> Mogi das Cruzes </w:t>
      </w:r>
      <w:r w:rsidR="00A6745A" w:rsidRPr="00AD7277">
        <w:t>em busca de</w:t>
      </w:r>
      <w:r w:rsidRPr="00AD7277">
        <w:t xml:space="preserve"> trabalho. </w:t>
      </w:r>
    </w:p>
    <w:p w:rsidR="00A6745A" w:rsidRPr="00AD7277" w:rsidRDefault="00A6745A" w:rsidP="00784200">
      <w:pPr>
        <w:jc w:val="both"/>
      </w:pPr>
    </w:p>
    <w:p w:rsidR="00A6745A" w:rsidRPr="001C4CBD" w:rsidRDefault="00A6745A" w:rsidP="00784200">
      <w:pPr>
        <w:jc w:val="both"/>
        <w:rPr>
          <w:i/>
          <w:color w:val="2F5496" w:themeColor="accent1" w:themeShade="BF"/>
        </w:rPr>
      </w:pPr>
      <w:r w:rsidRPr="001C4CBD">
        <w:rPr>
          <w:i/>
          <w:color w:val="2F5496" w:themeColor="accent1" w:themeShade="BF"/>
        </w:rPr>
        <w:t>Educação</w:t>
      </w:r>
    </w:p>
    <w:p w:rsidR="00A6745A" w:rsidRDefault="00A6745A" w:rsidP="00784200">
      <w:pPr>
        <w:jc w:val="both"/>
        <w:rPr>
          <w:b/>
        </w:rPr>
      </w:pPr>
    </w:p>
    <w:p w:rsidR="00834EEA" w:rsidRPr="00AD7277" w:rsidRDefault="00A6745A" w:rsidP="00A6745A">
      <w:pPr>
        <w:jc w:val="both"/>
      </w:pPr>
      <w:r w:rsidRPr="00AD7277">
        <w:t xml:space="preserve">A rede municipal de ensino de </w:t>
      </w:r>
      <w:proofErr w:type="spellStart"/>
      <w:r w:rsidRPr="00AD7277">
        <w:t>Salesópolis</w:t>
      </w:r>
      <w:proofErr w:type="spellEnd"/>
      <w:r w:rsidRPr="00AD7277">
        <w:t xml:space="preserve"> conta com quatro escolas de ensino fundamental I</w:t>
      </w:r>
      <w:r w:rsidR="0054105E" w:rsidRPr="00AD7277">
        <w:t>, do 1º ao 56º ano</w:t>
      </w:r>
      <w:r w:rsidRPr="00AD7277">
        <w:t xml:space="preserve">, e cinco escolas rurais vinculadas, </w:t>
      </w:r>
      <w:r w:rsidR="0054105E" w:rsidRPr="00AD7277">
        <w:t xml:space="preserve">que atendem 1.604 alunos: i) </w:t>
      </w:r>
      <w:r w:rsidRPr="00AD7277">
        <w:t>EMEF Mestra Henriqueta</w:t>
      </w:r>
      <w:r w:rsidR="0054105E" w:rsidRPr="00AD7277">
        <w:t xml:space="preserve">; </w:t>
      </w:r>
      <w:proofErr w:type="spellStart"/>
      <w:r w:rsidR="0054105E" w:rsidRPr="00AD7277">
        <w:t>ii</w:t>
      </w:r>
      <w:proofErr w:type="spellEnd"/>
      <w:r w:rsidR="0054105E" w:rsidRPr="00AD7277">
        <w:t>)</w:t>
      </w:r>
      <w:r w:rsidRPr="00AD7277">
        <w:t xml:space="preserve"> EMEF Maria de Lourdes Gon</w:t>
      </w:r>
      <w:r w:rsidR="0054105E" w:rsidRPr="00AD7277">
        <w:t>ç</w:t>
      </w:r>
      <w:r w:rsidRPr="00AD7277">
        <w:t>alves de Toledo</w:t>
      </w:r>
      <w:r w:rsidR="0054105E" w:rsidRPr="00AD7277">
        <w:t xml:space="preserve">; </w:t>
      </w:r>
      <w:proofErr w:type="spellStart"/>
      <w:r w:rsidR="0054105E" w:rsidRPr="00AD7277">
        <w:t>iii</w:t>
      </w:r>
      <w:proofErr w:type="spellEnd"/>
      <w:r w:rsidR="0054105E" w:rsidRPr="00AD7277">
        <w:t>)</w:t>
      </w:r>
      <w:r w:rsidRPr="00AD7277">
        <w:t xml:space="preserve"> EMEF Ernesto </w:t>
      </w:r>
      <w:proofErr w:type="spellStart"/>
      <w:r w:rsidRPr="00AD7277">
        <w:t>Ardachnikoff</w:t>
      </w:r>
      <w:proofErr w:type="spellEnd"/>
      <w:r w:rsidRPr="00AD7277">
        <w:t xml:space="preserve"> (Distrito Nossa Senhora do Rem</w:t>
      </w:r>
      <w:r w:rsidR="0054105E" w:rsidRPr="00AD7277">
        <w:t>é</w:t>
      </w:r>
      <w:r w:rsidRPr="00AD7277">
        <w:t>dio)</w:t>
      </w:r>
      <w:r w:rsidR="0054105E" w:rsidRPr="00AD7277">
        <w:t>;</w:t>
      </w:r>
      <w:r w:rsidRPr="00AD7277">
        <w:t xml:space="preserve"> e </w:t>
      </w:r>
      <w:proofErr w:type="spellStart"/>
      <w:r w:rsidR="0054105E" w:rsidRPr="00AD7277">
        <w:t>iv</w:t>
      </w:r>
      <w:proofErr w:type="spellEnd"/>
      <w:r w:rsidR="0054105E" w:rsidRPr="00AD7277">
        <w:t xml:space="preserve">) </w:t>
      </w:r>
      <w:r w:rsidRPr="00AD7277">
        <w:t>EMEF Sonia Maria da Fonseca</w:t>
      </w:r>
      <w:r w:rsidR="0054105E" w:rsidRPr="00AD7277">
        <w:rPr>
          <w:rStyle w:val="FootnoteReference"/>
        </w:rPr>
        <w:footnoteReference w:id="12"/>
      </w:r>
      <w:r w:rsidRPr="00AD7277">
        <w:t xml:space="preserve">. </w:t>
      </w:r>
    </w:p>
    <w:p w:rsidR="0054105E" w:rsidRPr="00AD7277" w:rsidRDefault="0054105E" w:rsidP="00A6745A">
      <w:pPr>
        <w:jc w:val="both"/>
      </w:pPr>
    </w:p>
    <w:p w:rsidR="0054105E" w:rsidRPr="00AD7277" w:rsidRDefault="00A6745A" w:rsidP="00A6745A">
      <w:pPr>
        <w:jc w:val="both"/>
      </w:pPr>
      <w:r w:rsidRPr="00AD7277">
        <w:t>O ensino infantil conta com quatro escolas municipais e uma creche, que atendem crian</w:t>
      </w:r>
      <w:r w:rsidR="0054105E" w:rsidRPr="00AD7277">
        <w:t>ç</w:t>
      </w:r>
      <w:r w:rsidRPr="00AD7277">
        <w:t>as a partir de 3 anos,</w:t>
      </w:r>
      <w:r w:rsidR="0054105E" w:rsidRPr="00AD7277">
        <w:t xml:space="preserve"> que atendem 415 crianças: i)</w:t>
      </w:r>
      <w:r w:rsidRPr="00AD7277">
        <w:t xml:space="preserve"> EMEI Maria Aparecida </w:t>
      </w:r>
      <w:proofErr w:type="spellStart"/>
      <w:r w:rsidRPr="00AD7277">
        <w:t>Biasoli</w:t>
      </w:r>
      <w:proofErr w:type="spellEnd"/>
      <w:r w:rsidR="0054105E" w:rsidRPr="00AD7277">
        <w:t xml:space="preserve">; </w:t>
      </w:r>
      <w:proofErr w:type="spellStart"/>
      <w:r w:rsidR="0054105E" w:rsidRPr="00AD7277">
        <w:t>ii</w:t>
      </w:r>
      <w:proofErr w:type="spellEnd"/>
      <w:r w:rsidR="0054105E" w:rsidRPr="00AD7277">
        <w:t xml:space="preserve">) </w:t>
      </w:r>
      <w:r w:rsidRPr="00AD7277">
        <w:t>EMEI Maria Aparecida Freire de Almeida,</w:t>
      </w:r>
      <w:r w:rsidR="0054105E" w:rsidRPr="00AD7277">
        <w:t xml:space="preserve">; </w:t>
      </w:r>
      <w:proofErr w:type="spellStart"/>
      <w:r w:rsidR="0054105E" w:rsidRPr="00AD7277">
        <w:t>iii</w:t>
      </w:r>
      <w:proofErr w:type="spellEnd"/>
      <w:r w:rsidR="0054105E" w:rsidRPr="00AD7277">
        <w:t>)</w:t>
      </w:r>
      <w:r w:rsidRPr="00AD7277">
        <w:t xml:space="preserve"> EMEI J</w:t>
      </w:r>
      <w:r w:rsidR="00D947E4" w:rsidRPr="00AD7277">
        <w:t>o</w:t>
      </w:r>
      <w:r w:rsidR="0054105E" w:rsidRPr="00AD7277">
        <w:t>ã</w:t>
      </w:r>
      <w:r w:rsidRPr="00AD7277">
        <w:t>o Cardoso do Nascimento (Vila Bragan</w:t>
      </w:r>
      <w:r w:rsidR="0054105E" w:rsidRPr="00AD7277">
        <w:t>ç</w:t>
      </w:r>
      <w:r w:rsidRPr="00AD7277">
        <w:t>a - Distrito Nossa Senhora do Rem</w:t>
      </w:r>
      <w:r w:rsidR="0054105E" w:rsidRPr="00AD7277">
        <w:t>é</w:t>
      </w:r>
      <w:r w:rsidRPr="00AD7277">
        <w:t>dio)</w:t>
      </w:r>
      <w:r w:rsidR="0054105E" w:rsidRPr="00AD7277">
        <w:t xml:space="preserve">; </w:t>
      </w:r>
      <w:proofErr w:type="spellStart"/>
      <w:r w:rsidR="0054105E" w:rsidRPr="00AD7277">
        <w:t>iv</w:t>
      </w:r>
      <w:proofErr w:type="spellEnd"/>
      <w:r w:rsidR="0054105E" w:rsidRPr="00AD7277">
        <w:t>)</w:t>
      </w:r>
      <w:r w:rsidRPr="00AD7277">
        <w:t xml:space="preserve"> EMEI Vereador </w:t>
      </w:r>
      <w:proofErr w:type="spellStart"/>
      <w:r w:rsidRPr="00AD7277">
        <w:t>An</w:t>
      </w:r>
      <w:r w:rsidR="00D947E4" w:rsidRPr="00AD7277">
        <w:t>ó</w:t>
      </w:r>
      <w:r w:rsidRPr="00AD7277">
        <w:t>nio</w:t>
      </w:r>
      <w:proofErr w:type="spellEnd"/>
      <w:r w:rsidRPr="00AD7277">
        <w:t xml:space="preserve"> Rodrigues Fernandes (Distrito Nossa Senhora do Rem</w:t>
      </w:r>
      <w:r w:rsidR="0054105E" w:rsidRPr="00AD7277">
        <w:t>é</w:t>
      </w:r>
      <w:r w:rsidRPr="00AD7277">
        <w:t>dio)</w:t>
      </w:r>
      <w:r w:rsidR="0054105E" w:rsidRPr="00AD7277">
        <w:t>; e v)</w:t>
      </w:r>
      <w:r w:rsidRPr="00AD7277">
        <w:t xml:space="preserve"> Creche Dona Thereza </w:t>
      </w:r>
      <w:proofErr w:type="spellStart"/>
      <w:r w:rsidRPr="00AD7277">
        <w:t>Feital</w:t>
      </w:r>
      <w:proofErr w:type="spellEnd"/>
      <w:r w:rsidR="0054105E" w:rsidRPr="00AD7277">
        <w:rPr>
          <w:rStyle w:val="FootnoteReference"/>
        </w:rPr>
        <w:footnoteReference w:id="13"/>
      </w:r>
      <w:r w:rsidRPr="00AD7277">
        <w:t xml:space="preserve">. </w:t>
      </w:r>
    </w:p>
    <w:p w:rsidR="0054105E" w:rsidRPr="00AD7277" w:rsidRDefault="0054105E" w:rsidP="00A6745A">
      <w:pPr>
        <w:jc w:val="both"/>
      </w:pPr>
    </w:p>
    <w:p w:rsidR="00A6745A" w:rsidRPr="00AD7277" w:rsidRDefault="00D947E4" w:rsidP="00A6745A">
      <w:pPr>
        <w:jc w:val="both"/>
      </w:pPr>
      <w:r w:rsidRPr="00AD7277">
        <w:t xml:space="preserve">Com relação ao </w:t>
      </w:r>
      <w:r w:rsidR="00A6745A" w:rsidRPr="00AD7277">
        <w:t>ensino fundamental II</w:t>
      </w:r>
      <w:r w:rsidRPr="00AD7277">
        <w:t xml:space="preserve"> e ensino médio, do 6º ao 9º ano, </w:t>
      </w:r>
      <w:r w:rsidR="00A6745A" w:rsidRPr="00AD7277">
        <w:t>2062 alunos</w:t>
      </w:r>
      <w:r w:rsidRPr="00AD7277">
        <w:t xml:space="preserve"> são atendidos nas seguintes escolas: i)</w:t>
      </w:r>
      <w:r w:rsidR="00A6745A" w:rsidRPr="00AD7277">
        <w:t xml:space="preserve"> Escola Estadual Profa</w:t>
      </w:r>
      <w:r w:rsidRPr="00AD7277">
        <w:t>.</w:t>
      </w:r>
      <w:r w:rsidR="00A6745A" w:rsidRPr="00AD7277">
        <w:t xml:space="preserve"> Olga </w:t>
      </w:r>
      <w:proofErr w:type="spellStart"/>
      <w:r w:rsidR="00A6745A" w:rsidRPr="00AD7277">
        <w:t>Chakur</w:t>
      </w:r>
      <w:proofErr w:type="spellEnd"/>
      <w:r w:rsidR="00A6745A" w:rsidRPr="00AD7277">
        <w:t xml:space="preserve"> Farah</w:t>
      </w:r>
      <w:r w:rsidRPr="00AD7277">
        <w:t xml:space="preserve">; </w:t>
      </w:r>
      <w:proofErr w:type="spellStart"/>
      <w:r w:rsidRPr="00AD7277">
        <w:t>ii</w:t>
      </w:r>
      <w:proofErr w:type="spellEnd"/>
      <w:r w:rsidRPr="00AD7277">
        <w:t>)</w:t>
      </w:r>
      <w:r w:rsidR="00A6745A" w:rsidRPr="00AD7277">
        <w:t xml:space="preserve"> Escola Estadual Rosa Maria de Souza</w:t>
      </w:r>
      <w:r w:rsidRPr="00AD7277">
        <w:t>;</w:t>
      </w:r>
      <w:r w:rsidR="00A6745A" w:rsidRPr="00AD7277">
        <w:t xml:space="preserve"> e </w:t>
      </w:r>
      <w:proofErr w:type="spellStart"/>
      <w:r w:rsidRPr="00AD7277">
        <w:t>iii</w:t>
      </w:r>
      <w:proofErr w:type="spellEnd"/>
      <w:r w:rsidRPr="00AD7277">
        <w:t xml:space="preserve">) </w:t>
      </w:r>
      <w:r w:rsidR="00A6745A" w:rsidRPr="00AD7277">
        <w:t xml:space="preserve">Escola Estadual Vereador </w:t>
      </w:r>
      <w:proofErr w:type="spellStart"/>
      <w:r w:rsidR="00A6745A" w:rsidRPr="00AD7277">
        <w:t>Elisi</w:t>
      </w:r>
      <w:r w:rsidRPr="00AD7277">
        <w:t>á</w:t>
      </w:r>
      <w:r w:rsidR="00A6745A" w:rsidRPr="00AD7277">
        <w:t>rio</w:t>
      </w:r>
      <w:proofErr w:type="spellEnd"/>
      <w:r w:rsidR="00A6745A" w:rsidRPr="00AD7277">
        <w:t xml:space="preserve"> Pinto de Moraes. </w:t>
      </w:r>
    </w:p>
    <w:p w:rsidR="0096262B" w:rsidRDefault="0096262B" w:rsidP="006E43EE">
      <w:pPr>
        <w:autoSpaceDE w:val="0"/>
        <w:autoSpaceDN w:val="0"/>
        <w:adjustRightInd w:val="0"/>
        <w:jc w:val="both"/>
        <w:rPr>
          <w:b/>
        </w:rPr>
      </w:pPr>
    </w:p>
    <w:p w:rsidR="00BF5F9C" w:rsidRDefault="00406A56" w:rsidP="00504A65">
      <w:pPr>
        <w:pStyle w:val="Estilo5"/>
        <w:spacing w:after="0" w:line="240" w:lineRule="auto"/>
        <w:ind w:hanging="426"/>
      </w:pPr>
      <w:r>
        <w:t>AVALIAÇÃO AMBIENTAL ESTRATÉGICA</w:t>
      </w:r>
    </w:p>
    <w:p w:rsidR="006E43EE" w:rsidRDefault="006E43EE" w:rsidP="00504A65">
      <w:pPr>
        <w:pStyle w:val="Estilo5"/>
        <w:numPr>
          <w:ilvl w:val="0"/>
          <w:numId w:val="0"/>
        </w:numPr>
        <w:spacing w:after="0" w:line="240" w:lineRule="auto"/>
        <w:ind w:left="426" w:hanging="426"/>
      </w:pPr>
    </w:p>
    <w:p w:rsidR="00504A65" w:rsidRDefault="00406A56" w:rsidP="00A75277">
      <w:pPr>
        <w:pStyle w:val="Estilo5"/>
        <w:numPr>
          <w:ilvl w:val="1"/>
          <w:numId w:val="23"/>
        </w:numPr>
        <w:spacing w:after="0" w:line="240" w:lineRule="auto"/>
        <w:ind w:left="567" w:hanging="567"/>
      </w:pPr>
      <w:r>
        <w:t>Considerações</w:t>
      </w:r>
    </w:p>
    <w:p w:rsidR="00A75277" w:rsidRDefault="00A75277" w:rsidP="00A75277">
      <w:pPr>
        <w:autoSpaceDE w:val="0"/>
        <w:autoSpaceDN w:val="0"/>
        <w:adjustRightInd w:val="0"/>
        <w:jc w:val="both"/>
        <w:rPr>
          <w:rFonts w:eastAsia="Calibri" w:cs="Arial"/>
          <w:b/>
          <w:color w:val="2F5496" w:themeColor="accent1" w:themeShade="BF"/>
          <w:szCs w:val="22"/>
          <w:lang w:eastAsia="en-US"/>
        </w:rPr>
      </w:pPr>
    </w:p>
    <w:p w:rsidR="00A75277" w:rsidRPr="007C68F3" w:rsidRDefault="00A75277" w:rsidP="00A75277">
      <w:pPr>
        <w:autoSpaceDE w:val="0"/>
        <w:autoSpaceDN w:val="0"/>
        <w:adjustRightInd w:val="0"/>
        <w:jc w:val="both"/>
        <w:rPr>
          <w:rFonts w:eastAsiaTheme="minorHAnsi"/>
          <w:color w:val="000000"/>
          <w:lang w:eastAsia="en-US"/>
        </w:rPr>
      </w:pPr>
      <w:r>
        <w:rPr>
          <w:color w:val="000000"/>
        </w:rPr>
        <w:t>Os problemas socioambientais da Região Leste da cidade de São Paulo e dos municípios localizados a montante da barragem da Penha são bastante conhecidos por todos que participaram da implantação do Programa Parque Várzeas do Tietê, que antecedeu o ora Renasce Tietê. Decorrem</w:t>
      </w:r>
      <w:r w:rsidRPr="00B07F34">
        <w:rPr>
          <w:rFonts w:eastAsiaTheme="minorHAnsi"/>
          <w:color w:val="000000"/>
          <w:lang w:eastAsia="en-US"/>
        </w:rPr>
        <w:t xml:space="preserve"> </w:t>
      </w:r>
      <w:r>
        <w:rPr>
          <w:color w:val="000000"/>
        </w:rPr>
        <w:t>d</w:t>
      </w:r>
      <w:r w:rsidRPr="00B07F34">
        <w:rPr>
          <w:rFonts w:eastAsiaTheme="minorHAnsi"/>
          <w:color w:val="000000"/>
          <w:lang w:eastAsia="en-US"/>
        </w:rPr>
        <w:t xml:space="preserve">a crescente industrialização da </w:t>
      </w:r>
      <w:r>
        <w:rPr>
          <w:color w:val="000000"/>
        </w:rPr>
        <w:t>R</w:t>
      </w:r>
      <w:r w:rsidRPr="00B07F34">
        <w:rPr>
          <w:rFonts w:eastAsiaTheme="minorHAnsi"/>
          <w:color w:val="000000"/>
          <w:lang w:eastAsia="en-US"/>
        </w:rPr>
        <w:t xml:space="preserve">egião e dos municípios </w:t>
      </w:r>
      <w:r>
        <w:rPr>
          <w:color w:val="000000"/>
        </w:rPr>
        <w:t>nela localizados, que levou a uma gradual e importante pressão sobre as</w:t>
      </w:r>
      <w:r w:rsidRPr="00B07F34">
        <w:rPr>
          <w:rFonts w:eastAsiaTheme="minorHAnsi"/>
          <w:color w:val="000000"/>
          <w:lang w:eastAsia="en-US"/>
        </w:rPr>
        <w:t xml:space="preserve"> várzeas </w:t>
      </w:r>
      <w:r>
        <w:rPr>
          <w:color w:val="000000"/>
        </w:rPr>
        <w:t>ao longo do Rio Tietê e seus tributários, sobretudo pela</w:t>
      </w:r>
      <w:r w:rsidRPr="00B07F34">
        <w:rPr>
          <w:rFonts w:eastAsiaTheme="minorHAnsi"/>
          <w:color w:val="000000"/>
          <w:lang w:eastAsia="en-US"/>
        </w:rPr>
        <w:t xml:space="preserve"> populaç</w:t>
      </w:r>
      <w:r>
        <w:rPr>
          <w:color w:val="000000"/>
        </w:rPr>
        <w:t>ão</w:t>
      </w:r>
      <w:r w:rsidRPr="00B07F34">
        <w:rPr>
          <w:rFonts w:eastAsiaTheme="minorHAnsi"/>
          <w:color w:val="000000"/>
          <w:lang w:eastAsia="en-US"/>
        </w:rPr>
        <w:t xml:space="preserve"> de baixa renda</w:t>
      </w:r>
      <w:r>
        <w:rPr>
          <w:color w:val="000000"/>
        </w:rPr>
        <w:t xml:space="preserve">, que também acabou promovendo </w:t>
      </w:r>
      <w:r w:rsidRPr="00B07F34">
        <w:rPr>
          <w:rFonts w:eastAsiaTheme="minorHAnsi"/>
          <w:color w:val="000000"/>
          <w:lang w:eastAsia="en-US"/>
        </w:rPr>
        <w:t xml:space="preserve">um processo de favelização. </w:t>
      </w:r>
      <w:r>
        <w:rPr>
          <w:color w:val="000000"/>
        </w:rPr>
        <w:t>Esses</w:t>
      </w:r>
      <w:r w:rsidRPr="00B07F34">
        <w:rPr>
          <w:rFonts w:eastAsiaTheme="minorHAnsi"/>
          <w:color w:val="000000"/>
          <w:lang w:eastAsia="en-US"/>
        </w:rPr>
        <w:t xml:space="preserve"> processos avançaram gradualmente em direção às cabeceiras do Rio Tietê e seus afluentes, promovendo desmatamentos, principalmente em áreas de preservação permanente, e loteamentos que não observaram os mais elementares princípios de planejamento urbano</w:t>
      </w:r>
      <w:r w:rsidRPr="00B07F34">
        <w:rPr>
          <w:rFonts w:eastAsiaTheme="minorHAnsi"/>
          <w:lang w:eastAsia="en-US"/>
        </w:rPr>
        <w:t xml:space="preserve">. </w:t>
      </w:r>
    </w:p>
    <w:p w:rsidR="00A75277" w:rsidRPr="00B07F34" w:rsidRDefault="00A75277" w:rsidP="00A75277">
      <w:pPr>
        <w:autoSpaceDE w:val="0"/>
        <w:autoSpaceDN w:val="0"/>
        <w:adjustRightInd w:val="0"/>
        <w:jc w:val="both"/>
        <w:rPr>
          <w:rFonts w:eastAsiaTheme="minorHAnsi"/>
          <w:sz w:val="18"/>
          <w:szCs w:val="18"/>
          <w:lang w:eastAsia="en-US"/>
        </w:rPr>
      </w:pPr>
    </w:p>
    <w:p w:rsidR="00A75277" w:rsidRPr="00B07F34" w:rsidRDefault="00A75277" w:rsidP="00A75277">
      <w:pPr>
        <w:autoSpaceDE w:val="0"/>
        <w:autoSpaceDN w:val="0"/>
        <w:adjustRightInd w:val="0"/>
        <w:jc w:val="both"/>
        <w:rPr>
          <w:rFonts w:eastAsiaTheme="minorHAnsi"/>
          <w:lang w:eastAsia="en-US"/>
        </w:rPr>
      </w:pPr>
      <w:r>
        <w:t xml:space="preserve">Não por acaso, </w:t>
      </w:r>
      <w:r w:rsidRPr="00B07F34">
        <w:rPr>
          <w:rFonts w:eastAsiaTheme="minorHAnsi"/>
          <w:lang w:eastAsia="en-US"/>
        </w:rPr>
        <w:t xml:space="preserve">portanto, </w:t>
      </w:r>
      <w:r>
        <w:t xml:space="preserve">nessas várzeas </w:t>
      </w:r>
      <w:r w:rsidRPr="00B07F34">
        <w:rPr>
          <w:rFonts w:eastAsiaTheme="minorHAnsi"/>
          <w:lang w:eastAsia="en-US"/>
        </w:rPr>
        <w:t xml:space="preserve">a ocupação urbana constitui-se em um dos principais fatores da interferência danosa à macrodrenagem da bacia, sobretudo porque os aterros lançados nas várzeas, para sobrelevar as áreas baixas inundáveis, reduzem a eficiência do abatimento natural dos picos das cheias. </w:t>
      </w:r>
    </w:p>
    <w:p w:rsidR="00A75277" w:rsidRPr="00B07F34" w:rsidRDefault="00A75277" w:rsidP="00A75277">
      <w:pPr>
        <w:autoSpaceDE w:val="0"/>
        <w:autoSpaceDN w:val="0"/>
        <w:adjustRightInd w:val="0"/>
        <w:jc w:val="both"/>
        <w:rPr>
          <w:rFonts w:eastAsiaTheme="minorHAnsi"/>
          <w:sz w:val="18"/>
          <w:szCs w:val="18"/>
          <w:lang w:eastAsia="en-US"/>
        </w:rPr>
      </w:pPr>
    </w:p>
    <w:p w:rsidR="00A75277" w:rsidRPr="00B07F34" w:rsidRDefault="00A75277" w:rsidP="00A75277">
      <w:pPr>
        <w:autoSpaceDE w:val="0"/>
        <w:autoSpaceDN w:val="0"/>
        <w:adjustRightInd w:val="0"/>
        <w:jc w:val="both"/>
        <w:rPr>
          <w:rFonts w:eastAsiaTheme="minorHAnsi"/>
          <w:lang w:eastAsia="en-US"/>
        </w:rPr>
      </w:pPr>
      <w:r w:rsidRPr="00B07F34">
        <w:rPr>
          <w:rFonts w:eastAsiaTheme="minorHAnsi"/>
          <w:lang w:eastAsia="en-US"/>
        </w:rPr>
        <w:t>O efeito dessas ações antrópicas já é sentido com a aceleração e aumento dos picos de cheias na área da Capital Paulista, no trecho à jusante da Barragem da Penha, há pouco</w:t>
      </w:r>
      <w:r>
        <w:rPr>
          <w:rFonts w:eastAsiaTheme="minorHAnsi"/>
          <w:lang w:eastAsia="en-US"/>
        </w:rPr>
        <w:t>s</w:t>
      </w:r>
      <w:r w:rsidRPr="00B07F34">
        <w:rPr>
          <w:rFonts w:eastAsiaTheme="minorHAnsi"/>
          <w:lang w:eastAsia="en-US"/>
        </w:rPr>
        <w:t xml:space="preserve"> </w:t>
      </w:r>
      <w:r>
        <w:rPr>
          <w:rFonts w:eastAsiaTheme="minorHAnsi"/>
          <w:lang w:eastAsia="en-US"/>
        </w:rPr>
        <w:t xml:space="preserve">anos </w:t>
      </w:r>
      <w:r w:rsidRPr="00B07F34">
        <w:rPr>
          <w:rFonts w:eastAsiaTheme="minorHAnsi"/>
          <w:lang w:eastAsia="en-US"/>
        </w:rPr>
        <w:t xml:space="preserve">aprofundado e alargado. A dimensão desse problema pode ser avaliada quando se considera que na década de 80 o tempo de trânsito da onda de cheia, à montante da Barragem da Penha, tinha a duração de 48 horas e, atualmente, esse período </w:t>
      </w:r>
      <w:r w:rsidR="00317918">
        <w:rPr>
          <w:rFonts w:eastAsiaTheme="minorHAnsi"/>
          <w:lang w:eastAsia="en-US"/>
        </w:rPr>
        <w:t xml:space="preserve">é de apenas </w:t>
      </w:r>
      <w:r w:rsidRPr="00B07F34">
        <w:rPr>
          <w:rFonts w:eastAsiaTheme="minorHAnsi"/>
          <w:lang w:eastAsia="en-US"/>
        </w:rPr>
        <w:t xml:space="preserve">12 horas. </w:t>
      </w:r>
    </w:p>
    <w:p w:rsidR="00A75277" w:rsidRPr="00B07F34" w:rsidRDefault="00A75277" w:rsidP="00A75277">
      <w:pPr>
        <w:autoSpaceDE w:val="0"/>
        <w:autoSpaceDN w:val="0"/>
        <w:adjustRightInd w:val="0"/>
        <w:jc w:val="both"/>
        <w:rPr>
          <w:rFonts w:eastAsiaTheme="minorHAnsi"/>
          <w:b/>
          <w:sz w:val="18"/>
          <w:szCs w:val="18"/>
          <w:lang w:eastAsia="en-US"/>
        </w:rPr>
      </w:pPr>
    </w:p>
    <w:p w:rsidR="00A75277" w:rsidRPr="00B07F34" w:rsidRDefault="00A75277" w:rsidP="00A75277">
      <w:pPr>
        <w:autoSpaceDE w:val="0"/>
        <w:autoSpaceDN w:val="0"/>
        <w:adjustRightInd w:val="0"/>
        <w:jc w:val="both"/>
        <w:rPr>
          <w:rFonts w:eastAsiaTheme="minorHAnsi"/>
          <w:lang w:eastAsia="en-US"/>
        </w:rPr>
      </w:pPr>
      <w:r w:rsidRPr="00B07F34">
        <w:rPr>
          <w:rFonts w:eastAsiaTheme="minorHAnsi"/>
          <w:color w:val="000000"/>
          <w:lang w:eastAsia="en-US"/>
        </w:rPr>
        <w:t xml:space="preserve">O Programa Renasce Tietê, objeto desta Avaliação Ambiental e Social Estratégica – AASE, </w:t>
      </w:r>
      <w:r w:rsidRPr="00B07F34">
        <w:rPr>
          <w:rFonts w:eastAsiaTheme="minorHAnsi"/>
          <w:bCs/>
          <w:color w:val="000000"/>
          <w:lang w:eastAsia="en-US"/>
        </w:rPr>
        <w:t xml:space="preserve">visa dar </w:t>
      </w:r>
      <w:r w:rsidRPr="00B07F34">
        <w:rPr>
          <w:rFonts w:eastAsiaTheme="minorHAnsi"/>
          <w:color w:val="000000"/>
          <w:lang w:eastAsia="en-US"/>
        </w:rPr>
        <w:t xml:space="preserve">continuidade aos esforços de recuperação do Rio Tietê considerando o problema das inundações e executando um conjunto de ações de saneamento, macrodrenagem e recursos hídricos </w:t>
      </w:r>
      <w:r>
        <w:rPr>
          <w:color w:val="000000"/>
        </w:rPr>
        <w:t xml:space="preserve">e recreação e lazer </w:t>
      </w:r>
      <w:r w:rsidRPr="00B07F34">
        <w:rPr>
          <w:rFonts w:eastAsiaTheme="minorHAnsi"/>
          <w:color w:val="000000"/>
          <w:lang w:eastAsia="en-US"/>
        </w:rPr>
        <w:t xml:space="preserve">contemplando: i) </w:t>
      </w:r>
      <w:r w:rsidRPr="00B07F34">
        <w:rPr>
          <w:rFonts w:eastAsiaTheme="minorHAnsi"/>
          <w:lang w:eastAsia="en-US"/>
        </w:rPr>
        <w:t xml:space="preserve">recuperação das várzeas para o amortecimento natural de cheias, incluindo edificações compatíveis com o uso das áreas recuperadas, como parques, vias de trânsito local e ciclovias junto aos limites externos, equipamentos de lazer, turismo, cultura e educação de forma a promover a educação ambiental, inclusão social e integração comunitária, bem como proteção e recuperação da flora e fauna, por meio do reflorestamento com espécies nativas; </w:t>
      </w:r>
      <w:proofErr w:type="spellStart"/>
      <w:r w:rsidRPr="00B07F34">
        <w:rPr>
          <w:rFonts w:eastAsiaTheme="minorHAnsi"/>
          <w:lang w:eastAsia="en-US"/>
        </w:rPr>
        <w:t>ii</w:t>
      </w:r>
      <w:proofErr w:type="spellEnd"/>
      <w:r w:rsidRPr="00B07F34">
        <w:rPr>
          <w:rFonts w:eastAsiaTheme="minorHAnsi"/>
          <w:lang w:eastAsia="en-US"/>
        </w:rPr>
        <w:t xml:space="preserve">) obras de coleta de esgotos e tratamento de águas pluviais no município de Mogi das Cruzes; </w:t>
      </w:r>
      <w:proofErr w:type="spellStart"/>
      <w:r w:rsidRPr="00B07F34">
        <w:rPr>
          <w:rFonts w:eastAsiaTheme="minorHAnsi"/>
          <w:lang w:eastAsia="en-US"/>
        </w:rPr>
        <w:t>iii</w:t>
      </w:r>
      <w:proofErr w:type="spellEnd"/>
      <w:r w:rsidRPr="00B07F34">
        <w:rPr>
          <w:rFonts w:eastAsiaTheme="minorHAnsi"/>
          <w:lang w:eastAsia="en-US"/>
        </w:rPr>
        <w:t xml:space="preserve">) dragagem para remoção dos sedimentos acumulados no leito do rio e na foz de seus principais afluentes a montante da Barragem da Penha; e </w:t>
      </w:r>
      <w:proofErr w:type="spellStart"/>
      <w:r w:rsidRPr="00B07F34">
        <w:rPr>
          <w:rFonts w:eastAsiaTheme="minorHAnsi"/>
          <w:lang w:eastAsia="en-US"/>
        </w:rPr>
        <w:t>iv</w:t>
      </w:r>
      <w:proofErr w:type="spellEnd"/>
      <w:r w:rsidRPr="00B07F34">
        <w:rPr>
          <w:rFonts w:eastAsiaTheme="minorHAnsi"/>
          <w:lang w:eastAsia="en-US"/>
        </w:rPr>
        <w:t>) Implantação de seções de controle para monitoramento qualitativo e quantitativo das águas do Rio Tietê e seus principais afluentes a montante da Barragem da Penha.</w:t>
      </w:r>
    </w:p>
    <w:p w:rsidR="00A75277" w:rsidRPr="00B07F34" w:rsidRDefault="00A75277" w:rsidP="00A75277">
      <w:pPr>
        <w:autoSpaceDE w:val="0"/>
        <w:autoSpaceDN w:val="0"/>
        <w:adjustRightInd w:val="0"/>
        <w:jc w:val="both"/>
        <w:rPr>
          <w:rFonts w:eastAsiaTheme="minorHAnsi"/>
          <w:sz w:val="18"/>
          <w:szCs w:val="18"/>
          <w:lang w:eastAsia="en-US"/>
        </w:rPr>
      </w:pPr>
    </w:p>
    <w:p w:rsidR="00A75277" w:rsidRDefault="00A75277" w:rsidP="00A75277">
      <w:pPr>
        <w:pStyle w:val="Estilo5"/>
        <w:numPr>
          <w:ilvl w:val="0"/>
          <w:numId w:val="0"/>
        </w:numPr>
        <w:spacing w:after="0" w:line="240" w:lineRule="auto"/>
        <w:rPr>
          <w:rFonts w:cs="Times New Roman"/>
          <w:b w:val="0"/>
          <w:color w:val="auto"/>
        </w:rPr>
      </w:pPr>
      <w:r>
        <w:rPr>
          <w:rFonts w:cs="Times New Roman"/>
          <w:b w:val="0"/>
          <w:color w:val="auto"/>
        </w:rPr>
        <w:t>Esta</w:t>
      </w:r>
      <w:r w:rsidRPr="00846012">
        <w:rPr>
          <w:rFonts w:cs="Times New Roman"/>
          <w:b w:val="0"/>
          <w:color w:val="auto"/>
        </w:rPr>
        <w:t xml:space="preserve"> Avaliação Ambiental Estratégica, ao contrário dos estudos de impacto ambiental, enfatiza o caráter estratégico que tipifica tal avaliação, priorizando uma visão de conjunto e uma perspectiva de médio e longo </w:t>
      </w:r>
      <w:r>
        <w:rPr>
          <w:rFonts w:cs="Times New Roman"/>
          <w:b w:val="0"/>
          <w:color w:val="auto"/>
        </w:rPr>
        <w:t xml:space="preserve">prazos, considerando não apenas as intervenções da fase de implantação do </w:t>
      </w:r>
      <w:proofErr w:type="gramStart"/>
      <w:r>
        <w:rPr>
          <w:rFonts w:cs="Times New Roman"/>
          <w:b w:val="0"/>
          <w:color w:val="auto"/>
        </w:rPr>
        <w:t>Programa</w:t>
      </w:r>
      <w:proofErr w:type="gramEnd"/>
      <w:r>
        <w:rPr>
          <w:rFonts w:cs="Times New Roman"/>
          <w:b w:val="0"/>
          <w:color w:val="auto"/>
        </w:rPr>
        <w:t xml:space="preserve"> mas, também, as das fases de operação e </w:t>
      </w:r>
      <w:r w:rsidR="001F02BB">
        <w:rPr>
          <w:rFonts w:cs="Times New Roman"/>
          <w:b w:val="0"/>
          <w:color w:val="auto"/>
        </w:rPr>
        <w:t>manutenção da infraestrutura implantada</w:t>
      </w:r>
      <w:r>
        <w:rPr>
          <w:rFonts w:cs="Times New Roman"/>
          <w:b w:val="0"/>
          <w:color w:val="auto"/>
        </w:rPr>
        <w:t>.</w:t>
      </w:r>
    </w:p>
    <w:p w:rsidR="00A75277" w:rsidRPr="0069684E" w:rsidRDefault="00A75277" w:rsidP="00A75277">
      <w:pPr>
        <w:pStyle w:val="Estilo5"/>
        <w:numPr>
          <w:ilvl w:val="0"/>
          <w:numId w:val="0"/>
        </w:numPr>
        <w:spacing w:after="0" w:line="240" w:lineRule="auto"/>
        <w:rPr>
          <w:rFonts w:cs="Times New Roman"/>
          <w:b w:val="0"/>
          <w:color w:val="auto"/>
          <w:sz w:val="16"/>
          <w:szCs w:val="16"/>
        </w:rPr>
      </w:pPr>
    </w:p>
    <w:p w:rsidR="00A75277" w:rsidRPr="00846012" w:rsidRDefault="00A75277" w:rsidP="00A75277">
      <w:pPr>
        <w:pStyle w:val="Estilo5"/>
        <w:numPr>
          <w:ilvl w:val="0"/>
          <w:numId w:val="0"/>
        </w:numPr>
        <w:spacing w:after="0" w:line="240" w:lineRule="auto"/>
        <w:rPr>
          <w:rFonts w:cs="Times New Roman"/>
          <w:b w:val="0"/>
          <w:color w:val="auto"/>
        </w:rPr>
      </w:pPr>
      <w:r>
        <w:rPr>
          <w:rFonts w:cs="Times New Roman"/>
          <w:b w:val="0"/>
          <w:color w:val="auto"/>
        </w:rPr>
        <w:t xml:space="preserve">O Programa Renasce Tietê deverá, por sua magnitude no que se refere às áreas e populações abrangidas, considerar os efeitos decorrentes de: i) intervenção em áreas urbanizadas para a implantação de sistemas de coleta de esgotos e tratamento de águas pluviais; </w:t>
      </w:r>
      <w:proofErr w:type="spellStart"/>
      <w:r>
        <w:rPr>
          <w:rFonts w:cs="Times New Roman"/>
          <w:b w:val="0"/>
          <w:color w:val="auto"/>
        </w:rPr>
        <w:t>ii</w:t>
      </w:r>
      <w:proofErr w:type="spellEnd"/>
      <w:r>
        <w:rPr>
          <w:rFonts w:cs="Times New Roman"/>
          <w:b w:val="0"/>
          <w:color w:val="auto"/>
        </w:rPr>
        <w:t xml:space="preserve">) intervenção Áreas de Preservação Permanente – </w:t>
      </w:r>
      <w:proofErr w:type="spellStart"/>
      <w:r>
        <w:rPr>
          <w:rFonts w:cs="Times New Roman"/>
          <w:b w:val="0"/>
          <w:color w:val="auto"/>
        </w:rPr>
        <w:t>APPs</w:t>
      </w:r>
      <w:proofErr w:type="spellEnd"/>
      <w:r>
        <w:rPr>
          <w:rFonts w:cs="Times New Roman"/>
          <w:b w:val="0"/>
          <w:color w:val="auto"/>
        </w:rPr>
        <w:t xml:space="preserve">, para dragagem e estocagem provisória do material dragado; </w:t>
      </w:r>
      <w:proofErr w:type="spellStart"/>
      <w:r>
        <w:rPr>
          <w:rFonts w:cs="Times New Roman"/>
          <w:b w:val="0"/>
          <w:color w:val="auto"/>
        </w:rPr>
        <w:t>iii</w:t>
      </w:r>
      <w:proofErr w:type="spellEnd"/>
      <w:r>
        <w:rPr>
          <w:rFonts w:cs="Times New Roman"/>
          <w:b w:val="0"/>
          <w:color w:val="auto"/>
        </w:rPr>
        <w:t xml:space="preserve">) intervenção em </w:t>
      </w:r>
      <w:proofErr w:type="spellStart"/>
      <w:r>
        <w:rPr>
          <w:rFonts w:cs="Times New Roman"/>
          <w:b w:val="0"/>
          <w:color w:val="auto"/>
        </w:rPr>
        <w:t>APPs</w:t>
      </w:r>
      <w:proofErr w:type="spellEnd"/>
      <w:r>
        <w:rPr>
          <w:rFonts w:cs="Times New Roman"/>
          <w:b w:val="0"/>
          <w:color w:val="auto"/>
        </w:rPr>
        <w:t xml:space="preserve"> para implantação de parques de recreação e lazer e vias parque e de ace</w:t>
      </w:r>
      <w:r w:rsidR="001F02BB">
        <w:rPr>
          <w:rFonts w:cs="Times New Roman"/>
          <w:b w:val="0"/>
          <w:color w:val="auto"/>
        </w:rPr>
        <w:t>s</w:t>
      </w:r>
      <w:r>
        <w:rPr>
          <w:rFonts w:cs="Times New Roman"/>
          <w:b w:val="0"/>
          <w:color w:val="auto"/>
        </w:rPr>
        <w:t xml:space="preserve">so; </w:t>
      </w:r>
      <w:proofErr w:type="spellStart"/>
      <w:r>
        <w:rPr>
          <w:rFonts w:cs="Times New Roman"/>
          <w:b w:val="0"/>
          <w:color w:val="auto"/>
        </w:rPr>
        <w:t>iv</w:t>
      </w:r>
      <w:proofErr w:type="spellEnd"/>
      <w:r>
        <w:rPr>
          <w:rFonts w:cs="Times New Roman"/>
          <w:b w:val="0"/>
          <w:color w:val="auto"/>
        </w:rPr>
        <w:t xml:space="preserve">) </w:t>
      </w:r>
      <w:r w:rsidRPr="00E51214">
        <w:rPr>
          <w:rFonts w:cs="Times New Roman"/>
          <w:b w:val="0"/>
          <w:color w:val="auto"/>
        </w:rPr>
        <w:t xml:space="preserve">proteção efetiva de </w:t>
      </w:r>
      <w:proofErr w:type="spellStart"/>
      <w:r w:rsidRPr="00E51214">
        <w:rPr>
          <w:rFonts w:cs="Times New Roman"/>
          <w:b w:val="0"/>
          <w:color w:val="auto"/>
        </w:rPr>
        <w:t>APPs</w:t>
      </w:r>
      <w:proofErr w:type="spellEnd"/>
      <w:r w:rsidRPr="00E51214">
        <w:rPr>
          <w:rFonts w:cs="Times New Roman"/>
          <w:b w:val="0"/>
          <w:color w:val="auto"/>
        </w:rPr>
        <w:t xml:space="preserve"> ao longo </w:t>
      </w:r>
      <w:r>
        <w:rPr>
          <w:rFonts w:cs="Times New Roman"/>
          <w:b w:val="0"/>
          <w:color w:val="auto"/>
        </w:rPr>
        <w:t xml:space="preserve">do </w:t>
      </w:r>
      <w:r w:rsidR="001F02BB">
        <w:rPr>
          <w:rFonts w:cs="Times New Roman"/>
          <w:b w:val="0"/>
          <w:color w:val="auto"/>
        </w:rPr>
        <w:t>R</w:t>
      </w:r>
      <w:r>
        <w:rPr>
          <w:rFonts w:cs="Times New Roman"/>
          <w:b w:val="0"/>
          <w:color w:val="auto"/>
        </w:rPr>
        <w:t>io Tietê a afluentes</w:t>
      </w:r>
      <w:r w:rsidRPr="00E51214">
        <w:rPr>
          <w:rFonts w:cs="Times New Roman"/>
          <w:b w:val="0"/>
          <w:color w:val="auto"/>
        </w:rPr>
        <w:t xml:space="preserve">, </w:t>
      </w:r>
      <w:r>
        <w:rPr>
          <w:rFonts w:cs="Times New Roman"/>
          <w:b w:val="0"/>
          <w:color w:val="auto"/>
        </w:rPr>
        <w:t>com destaque às várzeas, contemplando</w:t>
      </w:r>
      <w:r w:rsidRPr="00E51214">
        <w:rPr>
          <w:rFonts w:cs="Times New Roman"/>
          <w:b w:val="0"/>
          <w:color w:val="auto"/>
        </w:rPr>
        <w:t xml:space="preserve"> ações de proteção e recuperação</w:t>
      </w:r>
      <w:r>
        <w:rPr>
          <w:rFonts w:cs="Times New Roman"/>
          <w:b w:val="0"/>
          <w:color w:val="auto"/>
        </w:rPr>
        <w:t xml:space="preserve">; e v) </w:t>
      </w:r>
      <w:r w:rsidR="001F02BB">
        <w:rPr>
          <w:rFonts w:cs="Times New Roman"/>
          <w:b w:val="0"/>
          <w:color w:val="auto"/>
        </w:rPr>
        <w:t xml:space="preserve">operação e manutenção da infraestrutura (parques, vias e </w:t>
      </w:r>
      <w:r w:rsidR="003D3AC2">
        <w:rPr>
          <w:rFonts w:cs="Times New Roman"/>
          <w:b w:val="0"/>
          <w:color w:val="auto"/>
        </w:rPr>
        <w:t>sistema de macrodrenagem</w:t>
      </w:r>
      <w:r w:rsidR="001F02BB">
        <w:rPr>
          <w:rFonts w:cs="Times New Roman"/>
          <w:b w:val="0"/>
          <w:color w:val="auto"/>
        </w:rPr>
        <w:t>.</w:t>
      </w:r>
    </w:p>
    <w:p w:rsidR="00A75277" w:rsidRPr="0069684E" w:rsidRDefault="00A75277" w:rsidP="00A75277">
      <w:pPr>
        <w:pStyle w:val="Estilo5"/>
        <w:numPr>
          <w:ilvl w:val="0"/>
          <w:numId w:val="0"/>
        </w:numPr>
        <w:spacing w:after="0" w:line="240" w:lineRule="auto"/>
        <w:rPr>
          <w:rFonts w:cs="Times New Roman"/>
          <w:b w:val="0"/>
          <w:color w:val="auto"/>
          <w:sz w:val="16"/>
          <w:szCs w:val="16"/>
        </w:rPr>
      </w:pPr>
    </w:p>
    <w:p w:rsidR="00A75277" w:rsidRPr="00846012" w:rsidRDefault="00A75277" w:rsidP="00A75277">
      <w:pPr>
        <w:pStyle w:val="Estilo5"/>
        <w:numPr>
          <w:ilvl w:val="0"/>
          <w:numId w:val="0"/>
        </w:numPr>
        <w:spacing w:after="0" w:line="240" w:lineRule="auto"/>
        <w:rPr>
          <w:rFonts w:cs="Times New Roman"/>
          <w:b w:val="0"/>
          <w:color w:val="auto"/>
        </w:rPr>
      </w:pPr>
      <w:r>
        <w:rPr>
          <w:rFonts w:cs="Times New Roman"/>
          <w:b w:val="0"/>
          <w:color w:val="auto"/>
        </w:rPr>
        <w:t xml:space="preserve">A relevância do Programa, por conseguinte, está no conhecimento dos efeitos recorrentes das inundações ao longo do Rio Tietê e seus afluentes na RMSP, com destaque ao trecho a montante da Barragem da Penha, bem como na adoção de medidas para a redução dessas inundações, melhoria da qualidade da água do Rio Tietê e afluentes por meio do tratamento de esgotos e controle da poluição, melhoria da qualidade ambiental de ecossistemas degradados </w:t>
      </w:r>
      <w:r w:rsidR="003D3AC2">
        <w:rPr>
          <w:rFonts w:cs="Times New Roman"/>
          <w:b w:val="0"/>
          <w:color w:val="auto"/>
        </w:rPr>
        <w:t xml:space="preserve">e remanescentes </w:t>
      </w:r>
      <w:r>
        <w:rPr>
          <w:rFonts w:cs="Times New Roman"/>
          <w:b w:val="0"/>
          <w:color w:val="auto"/>
        </w:rPr>
        <w:t>e aumento das áreas de lazer, recreação e cultura disponíveis à população da RMSP.</w:t>
      </w:r>
    </w:p>
    <w:p w:rsidR="00A75277" w:rsidRPr="0069684E" w:rsidRDefault="00A75277" w:rsidP="00A75277">
      <w:pPr>
        <w:pStyle w:val="Estilo5"/>
        <w:numPr>
          <w:ilvl w:val="0"/>
          <w:numId w:val="0"/>
        </w:numPr>
        <w:spacing w:after="0" w:line="240" w:lineRule="auto"/>
        <w:rPr>
          <w:rFonts w:cs="Times New Roman"/>
          <w:b w:val="0"/>
          <w:color w:val="auto"/>
          <w:sz w:val="16"/>
          <w:szCs w:val="16"/>
        </w:rPr>
      </w:pPr>
    </w:p>
    <w:p w:rsidR="00C92A21" w:rsidRPr="00494D85" w:rsidRDefault="0070670E" w:rsidP="00774DA2">
      <w:pPr>
        <w:pStyle w:val="Estilo5"/>
        <w:numPr>
          <w:ilvl w:val="1"/>
          <w:numId w:val="23"/>
        </w:numPr>
        <w:spacing w:after="0" w:line="240" w:lineRule="auto"/>
        <w:ind w:left="567" w:hanging="567"/>
      </w:pPr>
      <w:r>
        <w:t xml:space="preserve">Impactos </w:t>
      </w:r>
      <w:r w:rsidR="00494D85">
        <w:t>Positivos</w:t>
      </w:r>
    </w:p>
    <w:p w:rsidR="008B76D9" w:rsidRPr="0069684E" w:rsidRDefault="008B76D9" w:rsidP="006E43EE">
      <w:pPr>
        <w:jc w:val="both"/>
        <w:rPr>
          <w:spacing w:val="6"/>
          <w:sz w:val="16"/>
          <w:szCs w:val="16"/>
        </w:rPr>
      </w:pPr>
    </w:p>
    <w:p w:rsidR="00AB23FD" w:rsidRPr="00AB23FD" w:rsidRDefault="00AB23FD" w:rsidP="008A26F1">
      <w:pPr>
        <w:jc w:val="both"/>
        <w:rPr>
          <w:spacing w:val="6"/>
        </w:rPr>
      </w:pPr>
      <w:r w:rsidRPr="00AB23FD">
        <w:rPr>
          <w:spacing w:val="6"/>
        </w:rPr>
        <w:t xml:space="preserve">Os principais impactos </w:t>
      </w:r>
      <w:r>
        <w:rPr>
          <w:spacing w:val="6"/>
        </w:rPr>
        <w:t>ambientais e sociais diretos, indiretos e cumulativos do Programa Renasce Tietê</w:t>
      </w:r>
      <w:r w:rsidR="006E43EE">
        <w:rPr>
          <w:spacing w:val="6"/>
        </w:rPr>
        <w:t xml:space="preserve"> serão amplamente positivos. Dizem respeito ao cumprimento dos próprios objetivos do Programa de redução das inundações, melhora da qualidade da água do Rio Tietê e maior oferta de áreas de recreação e lazer.</w:t>
      </w:r>
      <w:r w:rsidR="0069684E">
        <w:rPr>
          <w:spacing w:val="6"/>
        </w:rPr>
        <w:t xml:space="preserve"> </w:t>
      </w:r>
    </w:p>
    <w:p w:rsidR="00AB23FD" w:rsidRPr="0069684E" w:rsidRDefault="00AB23FD" w:rsidP="008A26F1">
      <w:pPr>
        <w:jc w:val="both"/>
        <w:rPr>
          <w:spacing w:val="6"/>
          <w:sz w:val="16"/>
          <w:szCs w:val="16"/>
        </w:rPr>
      </w:pPr>
    </w:p>
    <w:p w:rsidR="006E43EE" w:rsidRPr="00494D85" w:rsidRDefault="006E43EE" w:rsidP="00774DA2">
      <w:pPr>
        <w:pStyle w:val="Estilo5"/>
        <w:numPr>
          <w:ilvl w:val="1"/>
          <w:numId w:val="23"/>
        </w:numPr>
        <w:spacing w:after="0" w:line="240" w:lineRule="auto"/>
        <w:ind w:left="567" w:hanging="567"/>
      </w:pPr>
      <w:r>
        <w:t>Impactos Negativos</w:t>
      </w:r>
    </w:p>
    <w:p w:rsidR="006E43EE" w:rsidRPr="0069684E" w:rsidRDefault="006E43EE" w:rsidP="008A26F1">
      <w:pPr>
        <w:jc w:val="both"/>
        <w:rPr>
          <w:spacing w:val="6"/>
          <w:sz w:val="16"/>
          <w:szCs w:val="16"/>
        </w:rPr>
      </w:pPr>
    </w:p>
    <w:p w:rsidR="00DB0849" w:rsidRDefault="006E43EE" w:rsidP="008A26F1">
      <w:pPr>
        <w:jc w:val="both"/>
        <w:rPr>
          <w:spacing w:val="6"/>
        </w:rPr>
      </w:pPr>
      <w:r>
        <w:rPr>
          <w:spacing w:val="6"/>
        </w:rPr>
        <w:t xml:space="preserve">Durante as obras </w:t>
      </w:r>
      <w:r w:rsidR="0069684E">
        <w:rPr>
          <w:spacing w:val="6"/>
        </w:rPr>
        <w:t>de infraestrutura,</w:t>
      </w:r>
      <w:r>
        <w:rPr>
          <w:spacing w:val="6"/>
        </w:rPr>
        <w:t xml:space="preserve"> nas </w:t>
      </w:r>
      <w:r w:rsidR="00FA1518">
        <w:rPr>
          <w:spacing w:val="6"/>
        </w:rPr>
        <w:t>atividades</w:t>
      </w:r>
      <w:r>
        <w:rPr>
          <w:spacing w:val="6"/>
        </w:rPr>
        <w:t xml:space="preserve"> de dragagem do leito do Rio Tietê</w:t>
      </w:r>
      <w:r w:rsidR="00FA1518">
        <w:rPr>
          <w:spacing w:val="6"/>
        </w:rPr>
        <w:t>,</w:t>
      </w:r>
      <w:r w:rsidR="0069684E">
        <w:rPr>
          <w:spacing w:val="6"/>
        </w:rPr>
        <w:t xml:space="preserve"> </w:t>
      </w:r>
      <w:r>
        <w:rPr>
          <w:spacing w:val="6"/>
        </w:rPr>
        <w:t xml:space="preserve">drenagem e tratamento das águas </w:t>
      </w:r>
      <w:r w:rsidR="0069684E">
        <w:rPr>
          <w:spacing w:val="6"/>
        </w:rPr>
        <w:t>pluviais e operação e manutenção dos parques e suas vias de acesso</w:t>
      </w:r>
      <w:r>
        <w:rPr>
          <w:spacing w:val="6"/>
        </w:rPr>
        <w:t xml:space="preserve"> poderão ocorrer impactos negativos, em sua maioria moderados, localizados, reversíveis e mitigáveis por meio de boas práticas de gestão ambiental, social e de saúde e segurança. Não por acaso, o Programa foi classificado na Categoria B, de acordo com o OP-703.</w:t>
      </w:r>
    </w:p>
    <w:p w:rsidR="00DB0849" w:rsidRPr="0069684E" w:rsidRDefault="00DB0849" w:rsidP="008A26F1">
      <w:pPr>
        <w:jc w:val="both"/>
        <w:rPr>
          <w:spacing w:val="6"/>
          <w:sz w:val="16"/>
          <w:szCs w:val="16"/>
        </w:rPr>
      </w:pPr>
    </w:p>
    <w:p w:rsidR="00317E7E" w:rsidRPr="0069684E" w:rsidRDefault="00F826EF" w:rsidP="008A26F1">
      <w:pPr>
        <w:jc w:val="both"/>
        <w:rPr>
          <w:spacing w:val="2"/>
        </w:rPr>
      </w:pPr>
      <w:r w:rsidRPr="0069684E">
        <w:rPr>
          <w:spacing w:val="2"/>
        </w:rPr>
        <w:t xml:space="preserve">Para </w:t>
      </w:r>
      <w:r w:rsidR="008A26F1" w:rsidRPr="0069684E">
        <w:rPr>
          <w:spacing w:val="2"/>
        </w:rPr>
        <w:t>garantir a adequada execução das obras</w:t>
      </w:r>
      <w:r w:rsidR="005F0E2B" w:rsidRPr="0069684E">
        <w:rPr>
          <w:spacing w:val="2"/>
        </w:rPr>
        <w:t xml:space="preserve">, bem como sua operação, os  </w:t>
      </w:r>
      <w:r w:rsidR="0069684E" w:rsidRPr="0069684E">
        <w:rPr>
          <w:spacing w:val="2"/>
        </w:rPr>
        <w:t xml:space="preserve">dois </w:t>
      </w:r>
      <w:r w:rsidR="005F0E2B" w:rsidRPr="0069684E">
        <w:rPr>
          <w:spacing w:val="2"/>
        </w:rPr>
        <w:t>Componentes do Programa contam com</w:t>
      </w:r>
      <w:r w:rsidR="008A26F1" w:rsidRPr="0069684E">
        <w:rPr>
          <w:spacing w:val="2"/>
        </w:rPr>
        <w:t xml:space="preserve"> </w:t>
      </w:r>
      <w:r w:rsidR="00317E7E" w:rsidRPr="0069684E">
        <w:rPr>
          <w:spacing w:val="2"/>
        </w:rPr>
        <w:t>Plano</w:t>
      </w:r>
      <w:r w:rsidR="008A26F1" w:rsidRPr="0069684E">
        <w:rPr>
          <w:spacing w:val="2"/>
        </w:rPr>
        <w:t xml:space="preserve"> de Gestão Ambiental e Social – </w:t>
      </w:r>
      <w:r w:rsidR="00317E7E" w:rsidRPr="0069684E">
        <w:rPr>
          <w:spacing w:val="2"/>
        </w:rPr>
        <w:t>P</w:t>
      </w:r>
      <w:r w:rsidR="008A26F1" w:rsidRPr="0069684E">
        <w:rPr>
          <w:spacing w:val="2"/>
        </w:rPr>
        <w:t>GAS</w:t>
      </w:r>
      <w:r w:rsidR="00086441" w:rsidRPr="0069684E">
        <w:rPr>
          <w:spacing w:val="2"/>
        </w:rPr>
        <w:t xml:space="preserve">, </w:t>
      </w:r>
      <w:r w:rsidR="0056664B" w:rsidRPr="0069684E">
        <w:rPr>
          <w:spacing w:val="2"/>
        </w:rPr>
        <w:t>apresentado</w:t>
      </w:r>
      <w:r w:rsidR="005F0E2B" w:rsidRPr="0069684E">
        <w:rPr>
          <w:spacing w:val="2"/>
        </w:rPr>
        <w:t>s em complementação às AAS específicas</w:t>
      </w:r>
      <w:r w:rsidR="0056664B" w:rsidRPr="0069684E">
        <w:rPr>
          <w:spacing w:val="2"/>
        </w:rPr>
        <w:t>, que contempla</w:t>
      </w:r>
      <w:r w:rsidR="00086441" w:rsidRPr="0069684E">
        <w:rPr>
          <w:spacing w:val="2"/>
        </w:rPr>
        <w:t xml:space="preserve"> as principais diretrizes capazes de garantir a qualidade socioambiental e recomenda os programas de controle e mitigação de impactos</w:t>
      </w:r>
      <w:r w:rsidR="008A26F1" w:rsidRPr="0069684E">
        <w:rPr>
          <w:spacing w:val="2"/>
        </w:rPr>
        <w:t>, saúde e segurança, educação ambiental e comunicação social</w:t>
      </w:r>
      <w:r w:rsidR="00317E7E" w:rsidRPr="0069684E">
        <w:rPr>
          <w:spacing w:val="2"/>
        </w:rPr>
        <w:t>.</w:t>
      </w:r>
    </w:p>
    <w:p w:rsidR="008A26F1" w:rsidRPr="0069684E" w:rsidRDefault="00317E7E" w:rsidP="008A26F1">
      <w:pPr>
        <w:jc w:val="both"/>
        <w:rPr>
          <w:spacing w:val="6"/>
          <w:sz w:val="16"/>
          <w:szCs w:val="16"/>
        </w:rPr>
      </w:pPr>
      <w:r w:rsidRPr="0069684E">
        <w:rPr>
          <w:spacing w:val="6"/>
          <w:sz w:val="16"/>
          <w:szCs w:val="16"/>
        </w:rPr>
        <w:t xml:space="preserve"> </w:t>
      </w:r>
    </w:p>
    <w:p w:rsidR="008A26F1" w:rsidRPr="00E76095" w:rsidRDefault="00FB323F" w:rsidP="00FB323F">
      <w:pPr>
        <w:widowControl w:val="0"/>
        <w:autoSpaceDE w:val="0"/>
        <w:autoSpaceDN w:val="0"/>
        <w:adjustRightInd w:val="0"/>
        <w:jc w:val="both"/>
        <w:rPr>
          <w:spacing w:val="6"/>
        </w:rPr>
      </w:pPr>
      <w:r w:rsidRPr="00E76095">
        <w:rPr>
          <w:spacing w:val="6"/>
        </w:rPr>
        <w:t>A descrição dos Atributos dos Impactos é apresentada no</w:t>
      </w:r>
      <w:r w:rsidR="008A26F1" w:rsidRPr="00E76095">
        <w:rPr>
          <w:spacing w:val="6"/>
        </w:rPr>
        <w:t xml:space="preserve"> Quadro N</w:t>
      </w:r>
      <w:r w:rsidR="008A26F1" w:rsidRPr="00E76095">
        <w:rPr>
          <w:spacing w:val="6"/>
          <w:vertAlign w:val="superscript"/>
        </w:rPr>
        <w:t>o</w:t>
      </w:r>
      <w:r w:rsidR="008A26F1" w:rsidRPr="00E76095">
        <w:rPr>
          <w:spacing w:val="6"/>
        </w:rPr>
        <w:t xml:space="preserve"> </w:t>
      </w:r>
      <w:r w:rsidR="00560FD7">
        <w:rPr>
          <w:spacing w:val="6"/>
        </w:rPr>
        <w:t>4</w:t>
      </w:r>
      <w:r w:rsidRPr="00E76095">
        <w:rPr>
          <w:spacing w:val="6"/>
        </w:rPr>
        <w:t xml:space="preserve">. </w:t>
      </w:r>
    </w:p>
    <w:p w:rsidR="008A26F1" w:rsidRPr="0069684E" w:rsidRDefault="008A26F1" w:rsidP="008A26F1">
      <w:pPr>
        <w:jc w:val="both"/>
        <w:rPr>
          <w:spacing w:val="6"/>
          <w:sz w:val="16"/>
          <w:szCs w:val="16"/>
        </w:rPr>
      </w:pPr>
    </w:p>
    <w:p w:rsidR="008A26F1" w:rsidRPr="006B69FA" w:rsidRDefault="00057104" w:rsidP="008A26F1">
      <w:pPr>
        <w:jc w:val="both"/>
        <w:rPr>
          <w:spacing w:val="6"/>
        </w:rPr>
      </w:pPr>
      <w:r w:rsidRPr="00E76095">
        <w:rPr>
          <w:spacing w:val="6"/>
        </w:rPr>
        <w:t>C</w:t>
      </w:r>
      <w:r w:rsidR="008A26F1" w:rsidRPr="00E76095">
        <w:rPr>
          <w:spacing w:val="6"/>
        </w:rPr>
        <w:t>onsiderando os critérios de avaliação ambiental sintetizados</w:t>
      </w:r>
      <w:r w:rsidRPr="00E76095">
        <w:rPr>
          <w:spacing w:val="6"/>
        </w:rPr>
        <w:t xml:space="preserve"> dos impactos promovidos pelo Programa, </w:t>
      </w:r>
      <w:r w:rsidR="008A26F1" w:rsidRPr="00E76095">
        <w:rPr>
          <w:spacing w:val="6"/>
        </w:rPr>
        <w:t>pode-se afirmar que existem grandes grupos de interferências que gerarão impactos negativos, como segue:</w:t>
      </w:r>
    </w:p>
    <w:p w:rsidR="00057104" w:rsidRPr="006B69FA" w:rsidRDefault="00057104" w:rsidP="00057104">
      <w:pPr>
        <w:jc w:val="both"/>
        <w:rPr>
          <w:spacing w:val="6"/>
        </w:rPr>
      </w:pPr>
    </w:p>
    <w:p w:rsidR="00057104" w:rsidRPr="006B69FA" w:rsidRDefault="00057104" w:rsidP="00774DA2">
      <w:pPr>
        <w:pStyle w:val="ListParagraph"/>
        <w:numPr>
          <w:ilvl w:val="0"/>
          <w:numId w:val="19"/>
        </w:numPr>
        <w:jc w:val="both"/>
        <w:rPr>
          <w:rFonts w:ascii="Times New Roman" w:hAnsi="Times New Roman" w:cs="Times New Roman"/>
          <w:spacing w:val="6"/>
        </w:rPr>
      </w:pPr>
      <w:r w:rsidRPr="006B69FA">
        <w:rPr>
          <w:rFonts w:ascii="Times New Roman" w:hAnsi="Times New Roman" w:cs="Times New Roman"/>
          <w:spacing w:val="6"/>
        </w:rPr>
        <w:t>Meio Físico:</w:t>
      </w:r>
    </w:p>
    <w:p w:rsidR="008B76D9" w:rsidRPr="00826B57" w:rsidRDefault="008B76D9" w:rsidP="00057104">
      <w:pPr>
        <w:jc w:val="both"/>
        <w:rPr>
          <w:spacing w:val="6"/>
          <w:sz w:val="14"/>
          <w:szCs w:val="14"/>
        </w:rPr>
      </w:pPr>
    </w:p>
    <w:p w:rsidR="00057104" w:rsidRPr="00826B57" w:rsidRDefault="00057104" w:rsidP="00774DA2">
      <w:pPr>
        <w:pStyle w:val="ListParagraph"/>
        <w:numPr>
          <w:ilvl w:val="1"/>
          <w:numId w:val="19"/>
        </w:numPr>
        <w:jc w:val="both"/>
        <w:rPr>
          <w:rFonts w:ascii="Times New Roman" w:hAnsi="Times New Roman" w:cs="Times New Roman"/>
          <w:b w:val="0"/>
          <w:spacing w:val="6"/>
        </w:rPr>
      </w:pPr>
      <w:r w:rsidRPr="00826B57">
        <w:rPr>
          <w:rFonts w:ascii="Times New Roman" w:hAnsi="Times New Roman" w:cs="Times New Roman"/>
          <w:b w:val="0"/>
          <w:spacing w:val="6"/>
        </w:rPr>
        <w:t>demoliç</w:t>
      </w:r>
      <w:r w:rsidR="001A6048" w:rsidRPr="00826B57">
        <w:rPr>
          <w:rFonts w:ascii="Times New Roman" w:hAnsi="Times New Roman" w:cs="Times New Roman"/>
          <w:b w:val="0"/>
          <w:spacing w:val="6"/>
        </w:rPr>
        <w:t>ão</w:t>
      </w:r>
      <w:r w:rsidRPr="00826B57">
        <w:rPr>
          <w:rFonts w:ascii="Times New Roman" w:hAnsi="Times New Roman" w:cs="Times New Roman"/>
          <w:b w:val="0"/>
          <w:spacing w:val="6"/>
        </w:rPr>
        <w:t xml:space="preserve"> ou remoção de infraestrutura existente;</w:t>
      </w:r>
    </w:p>
    <w:p w:rsidR="00057104" w:rsidRPr="00826B57" w:rsidRDefault="00057104" w:rsidP="00057104">
      <w:pPr>
        <w:pStyle w:val="ListParagraph"/>
        <w:ind w:left="1440"/>
        <w:jc w:val="both"/>
        <w:rPr>
          <w:rFonts w:ascii="Times New Roman" w:hAnsi="Times New Roman" w:cs="Times New Roman"/>
          <w:spacing w:val="6"/>
          <w:sz w:val="14"/>
          <w:szCs w:val="14"/>
        </w:rPr>
      </w:pPr>
    </w:p>
    <w:p w:rsidR="00057104" w:rsidRPr="00826B57" w:rsidRDefault="00057104" w:rsidP="00774DA2">
      <w:pPr>
        <w:pStyle w:val="ListParagraph"/>
        <w:numPr>
          <w:ilvl w:val="1"/>
          <w:numId w:val="19"/>
        </w:numPr>
        <w:jc w:val="both"/>
        <w:rPr>
          <w:rFonts w:ascii="Times New Roman" w:hAnsi="Times New Roman" w:cs="Times New Roman"/>
          <w:b w:val="0"/>
          <w:spacing w:val="6"/>
        </w:rPr>
      </w:pPr>
      <w:r w:rsidRPr="00826B57">
        <w:rPr>
          <w:rFonts w:ascii="Times New Roman" w:hAnsi="Times New Roman" w:cs="Times New Roman"/>
          <w:b w:val="0"/>
          <w:spacing w:val="6"/>
        </w:rPr>
        <w:t>emissão de poeira e ruídos;</w:t>
      </w:r>
    </w:p>
    <w:p w:rsidR="004362FC" w:rsidRPr="00826B57" w:rsidRDefault="004362FC" w:rsidP="008D1C25">
      <w:pPr>
        <w:rPr>
          <w:spacing w:val="6"/>
          <w:sz w:val="14"/>
          <w:szCs w:val="14"/>
        </w:rPr>
      </w:pPr>
    </w:p>
    <w:p w:rsidR="004362FC" w:rsidRPr="00826B57" w:rsidRDefault="004362FC" w:rsidP="00774DA2">
      <w:pPr>
        <w:pStyle w:val="ListParagraph"/>
        <w:numPr>
          <w:ilvl w:val="1"/>
          <w:numId w:val="19"/>
        </w:numPr>
        <w:jc w:val="both"/>
        <w:rPr>
          <w:rFonts w:ascii="Times New Roman" w:hAnsi="Times New Roman" w:cs="Times New Roman"/>
          <w:b w:val="0"/>
          <w:spacing w:val="6"/>
        </w:rPr>
      </w:pPr>
      <w:r w:rsidRPr="00826B57">
        <w:rPr>
          <w:rFonts w:ascii="Times New Roman" w:hAnsi="Times New Roman" w:cs="Times New Roman"/>
          <w:b w:val="0"/>
          <w:spacing w:val="6"/>
        </w:rPr>
        <w:t>Contaminação do solo;</w:t>
      </w:r>
    </w:p>
    <w:p w:rsidR="00057104" w:rsidRPr="00826B57" w:rsidRDefault="00057104" w:rsidP="008D1C25">
      <w:pPr>
        <w:jc w:val="both"/>
        <w:rPr>
          <w:spacing w:val="6"/>
          <w:sz w:val="14"/>
          <w:szCs w:val="14"/>
        </w:rPr>
      </w:pPr>
    </w:p>
    <w:p w:rsidR="001D19A4" w:rsidRPr="00826B57" w:rsidRDefault="00057104" w:rsidP="00774DA2">
      <w:pPr>
        <w:pStyle w:val="ListParagraph"/>
        <w:numPr>
          <w:ilvl w:val="1"/>
          <w:numId w:val="19"/>
        </w:numPr>
        <w:jc w:val="both"/>
        <w:rPr>
          <w:rFonts w:ascii="Times New Roman" w:hAnsi="Times New Roman" w:cs="Times New Roman"/>
          <w:b w:val="0"/>
          <w:spacing w:val="6"/>
        </w:rPr>
      </w:pPr>
      <w:r w:rsidRPr="00826B57">
        <w:rPr>
          <w:rFonts w:ascii="Times New Roman" w:hAnsi="Times New Roman" w:cs="Times New Roman"/>
          <w:b w:val="0"/>
          <w:spacing w:val="6"/>
        </w:rPr>
        <w:t>volume de movimentação de material de demolições e escavações; e</w:t>
      </w:r>
    </w:p>
    <w:p w:rsidR="00057104" w:rsidRPr="00826B57" w:rsidRDefault="00057104" w:rsidP="00057104">
      <w:pPr>
        <w:jc w:val="both"/>
        <w:rPr>
          <w:spacing w:val="6"/>
          <w:sz w:val="14"/>
          <w:szCs w:val="14"/>
        </w:rPr>
      </w:pPr>
    </w:p>
    <w:p w:rsidR="00057104" w:rsidRPr="00826B57" w:rsidRDefault="00057104" w:rsidP="00774DA2">
      <w:pPr>
        <w:pStyle w:val="ListParagraph"/>
        <w:numPr>
          <w:ilvl w:val="1"/>
          <w:numId w:val="19"/>
        </w:numPr>
        <w:jc w:val="both"/>
        <w:rPr>
          <w:rFonts w:ascii="Times New Roman" w:hAnsi="Times New Roman" w:cs="Times New Roman"/>
          <w:b w:val="0"/>
          <w:spacing w:val="6"/>
        </w:rPr>
      </w:pPr>
      <w:r w:rsidRPr="00826B57">
        <w:rPr>
          <w:rFonts w:ascii="Times New Roman" w:hAnsi="Times New Roman" w:cs="Times New Roman"/>
          <w:b w:val="0"/>
          <w:spacing w:val="6"/>
        </w:rPr>
        <w:t>disposição de resíduos da construção civil</w:t>
      </w:r>
      <w:r w:rsidR="00826B57">
        <w:rPr>
          <w:rFonts w:ascii="Times New Roman" w:hAnsi="Times New Roman" w:cs="Times New Roman"/>
          <w:b w:val="0"/>
          <w:spacing w:val="6"/>
        </w:rPr>
        <w:t xml:space="preserve"> e de desassoreamento</w:t>
      </w:r>
      <w:r w:rsidRPr="00826B57">
        <w:rPr>
          <w:rFonts w:ascii="Times New Roman" w:hAnsi="Times New Roman" w:cs="Times New Roman"/>
          <w:b w:val="0"/>
          <w:spacing w:val="6"/>
        </w:rPr>
        <w:t>.</w:t>
      </w:r>
    </w:p>
    <w:p w:rsidR="00057104" w:rsidRPr="008D1C25" w:rsidRDefault="00057104" w:rsidP="008D1C25">
      <w:pPr>
        <w:jc w:val="both"/>
        <w:rPr>
          <w:spacing w:val="6"/>
        </w:rPr>
      </w:pPr>
    </w:p>
    <w:p w:rsidR="00057104" w:rsidRPr="006B69FA" w:rsidRDefault="00057104" w:rsidP="00774DA2">
      <w:pPr>
        <w:pStyle w:val="ListParagraph"/>
        <w:numPr>
          <w:ilvl w:val="0"/>
          <w:numId w:val="19"/>
        </w:numPr>
        <w:jc w:val="both"/>
        <w:rPr>
          <w:rFonts w:ascii="Times New Roman" w:hAnsi="Times New Roman" w:cs="Times New Roman"/>
          <w:spacing w:val="6"/>
        </w:rPr>
      </w:pPr>
      <w:r w:rsidRPr="006B69FA">
        <w:rPr>
          <w:rFonts w:ascii="Times New Roman" w:hAnsi="Times New Roman" w:cs="Times New Roman"/>
          <w:spacing w:val="6"/>
        </w:rPr>
        <w:t>Meio Biótico:</w:t>
      </w:r>
    </w:p>
    <w:p w:rsidR="00057104" w:rsidRPr="00826B57" w:rsidRDefault="00057104" w:rsidP="00057104">
      <w:pPr>
        <w:jc w:val="both"/>
        <w:rPr>
          <w:spacing w:val="6"/>
          <w:sz w:val="14"/>
          <w:szCs w:val="14"/>
        </w:rPr>
      </w:pPr>
    </w:p>
    <w:p w:rsidR="00057104" w:rsidRPr="00826B57" w:rsidRDefault="00057104" w:rsidP="00774DA2">
      <w:pPr>
        <w:pStyle w:val="ListParagraph"/>
        <w:numPr>
          <w:ilvl w:val="1"/>
          <w:numId w:val="18"/>
        </w:numPr>
        <w:jc w:val="both"/>
        <w:rPr>
          <w:rFonts w:ascii="Times New Roman" w:hAnsi="Times New Roman" w:cs="Times New Roman"/>
          <w:b w:val="0"/>
          <w:spacing w:val="6"/>
        </w:rPr>
      </w:pPr>
      <w:r w:rsidRPr="00826B57">
        <w:rPr>
          <w:rFonts w:ascii="Times New Roman" w:hAnsi="Times New Roman" w:cs="Times New Roman"/>
          <w:b w:val="0"/>
          <w:spacing w:val="6"/>
        </w:rPr>
        <w:t>interferência em áreas com cobertura vegetal e supressão vegetal.</w:t>
      </w:r>
    </w:p>
    <w:p w:rsidR="00057104" w:rsidRPr="006B69FA" w:rsidRDefault="00057104" w:rsidP="00057104">
      <w:pPr>
        <w:jc w:val="both"/>
        <w:rPr>
          <w:spacing w:val="6"/>
        </w:rPr>
      </w:pPr>
    </w:p>
    <w:p w:rsidR="00057104" w:rsidRPr="006B69FA" w:rsidRDefault="00057104" w:rsidP="00774DA2">
      <w:pPr>
        <w:pStyle w:val="ListParagraph"/>
        <w:numPr>
          <w:ilvl w:val="0"/>
          <w:numId w:val="20"/>
        </w:numPr>
        <w:jc w:val="both"/>
        <w:rPr>
          <w:rFonts w:ascii="Times New Roman" w:hAnsi="Times New Roman" w:cs="Times New Roman"/>
          <w:spacing w:val="6"/>
        </w:rPr>
      </w:pPr>
      <w:r w:rsidRPr="006B69FA">
        <w:rPr>
          <w:rFonts w:ascii="Times New Roman" w:hAnsi="Times New Roman" w:cs="Times New Roman"/>
          <w:spacing w:val="6"/>
        </w:rPr>
        <w:t>Meio Socioeconômico:</w:t>
      </w:r>
    </w:p>
    <w:p w:rsidR="00057104" w:rsidRPr="00826B57" w:rsidRDefault="00057104" w:rsidP="00057104">
      <w:pPr>
        <w:jc w:val="both"/>
        <w:rPr>
          <w:spacing w:val="6"/>
          <w:sz w:val="14"/>
          <w:szCs w:val="14"/>
        </w:rPr>
      </w:pPr>
    </w:p>
    <w:p w:rsidR="00057104" w:rsidRPr="00826B57" w:rsidRDefault="00057104" w:rsidP="00774DA2">
      <w:pPr>
        <w:pStyle w:val="ListParagraph"/>
        <w:numPr>
          <w:ilvl w:val="1"/>
          <w:numId w:val="20"/>
        </w:numPr>
        <w:jc w:val="both"/>
        <w:rPr>
          <w:rFonts w:ascii="Times New Roman" w:hAnsi="Times New Roman" w:cs="Times New Roman"/>
          <w:b w:val="0"/>
          <w:spacing w:val="6"/>
        </w:rPr>
      </w:pPr>
      <w:r w:rsidRPr="00826B57">
        <w:rPr>
          <w:rFonts w:ascii="Times New Roman" w:hAnsi="Times New Roman" w:cs="Times New Roman"/>
          <w:b w:val="0"/>
          <w:spacing w:val="6"/>
        </w:rPr>
        <w:t xml:space="preserve">impactos na paisagem; </w:t>
      </w:r>
    </w:p>
    <w:p w:rsidR="00057104" w:rsidRPr="00826B57" w:rsidRDefault="00057104" w:rsidP="00057104">
      <w:pPr>
        <w:jc w:val="both"/>
        <w:rPr>
          <w:spacing w:val="6"/>
          <w:sz w:val="14"/>
          <w:szCs w:val="14"/>
        </w:rPr>
      </w:pPr>
    </w:p>
    <w:p w:rsidR="00057104" w:rsidRPr="00826B57" w:rsidRDefault="00057104" w:rsidP="00774DA2">
      <w:pPr>
        <w:pStyle w:val="ListParagraph"/>
        <w:numPr>
          <w:ilvl w:val="1"/>
          <w:numId w:val="20"/>
        </w:numPr>
        <w:jc w:val="both"/>
        <w:rPr>
          <w:rFonts w:ascii="Times New Roman" w:hAnsi="Times New Roman" w:cs="Times New Roman"/>
          <w:b w:val="0"/>
          <w:spacing w:val="6"/>
        </w:rPr>
      </w:pPr>
      <w:r w:rsidRPr="00826B57">
        <w:rPr>
          <w:rFonts w:ascii="Times New Roman" w:hAnsi="Times New Roman" w:cs="Times New Roman"/>
          <w:b w:val="0"/>
          <w:spacing w:val="6"/>
        </w:rPr>
        <w:t>impactos na saúde e segurança dos trabalhadores das obras;</w:t>
      </w:r>
      <w:r w:rsidR="008D1C25" w:rsidRPr="00826B57">
        <w:rPr>
          <w:rFonts w:ascii="Times New Roman" w:hAnsi="Times New Roman" w:cs="Times New Roman"/>
          <w:b w:val="0"/>
          <w:spacing w:val="6"/>
        </w:rPr>
        <w:t xml:space="preserve"> e</w:t>
      </w:r>
    </w:p>
    <w:p w:rsidR="008D1C25" w:rsidRPr="00826B57" w:rsidRDefault="008D1C25" w:rsidP="008D1C25">
      <w:pPr>
        <w:pStyle w:val="ListParagraph"/>
        <w:rPr>
          <w:rFonts w:ascii="Times New Roman" w:hAnsi="Times New Roman" w:cs="Times New Roman"/>
          <w:b w:val="0"/>
          <w:spacing w:val="6"/>
          <w:sz w:val="14"/>
          <w:szCs w:val="14"/>
        </w:rPr>
      </w:pPr>
    </w:p>
    <w:p w:rsidR="008D1C25" w:rsidRPr="00826B57" w:rsidRDefault="008D1C25" w:rsidP="00774DA2">
      <w:pPr>
        <w:pStyle w:val="ListParagraph"/>
        <w:numPr>
          <w:ilvl w:val="1"/>
          <w:numId w:val="20"/>
        </w:numPr>
        <w:jc w:val="both"/>
        <w:rPr>
          <w:rFonts w:ascii="Times New Roman" w:hAnsi="Times New Roman" w:cs="Times New Roman"/>
          <w:b w:val="0"/>
          <w:spacing w:val="6"/>
        </w:rPr>
      </w:pPr>
      <w:r w:rsidRPr="00826B57">
        <w:rPr>
          <w:rFonts w:ascii="Times New Roman" w:hAnsi="Times New Roman" w:cs="Times New Roman"/>
          <w:b w:val="0"/>
          <w:spacing w:val="6"/>
        </w:rPr>
        <w:t>incômodos à vizinhança.</w:t>
      </w:r>
    </w:p>
    <w:p w:rsidR="001D19A4" w:rsidRDefault="001D19A4" w:rsidP="001D19A4">
      <w:pPr>
        <w:pStyle w:val="ListParagraph"/>
        <w:rPr>
          <w:spacing w:val="6"/>
          <w:sz w:val="22"/>
          <w:szCs w:val="22"/>
        </w:rPr>
      </w:pPr>
    </w:p>
    <w:p w:rsidR="006B69FA" w:rsidRPr="006B69FA" w:rsidRDefault="006B69FA" w:rsidP="00057104">
      <w:pPr>
        <w:widowControl w:val="0"/>
        <w:autoSpaceDE w:val="0"/>
        <w:autoSpaceDN w:val="0"/>
        <w:adjustRightInd w:val="0"/>
        <w:jc w:val="both"/>
        <w:rPr>
          <w:spacing w:val="6"/>
          <w:sz w:val="22"/>
          <w:szCs w:val="22"/>
        </w:rPr>
      </w:pPr>
    </w:p>
    <w:p w:rsidR="00A51EB4" w:rsidRPr="00CF6FD1" w:rsidRDefault="00A51EB4" w:rsidP="00A51EB4">
      <w:pPr>
        <w:widowControl w:val="0"/>
        <w:autoSpaceDE w:val="0"/>
        <w:autoSpaceDN w:val="0"/>
        <w:adjustRightInd w:val="0"/>
        <w:ind w:left="708"/>
        <w:jc w:val="both"/>
        <w:rPr>
          <w:sz w:val="20"/>
          <w:szCs w:val="20"/>
        </w:rPr>
      </w:pPr>
      <w:r w:rsidRPr="00CF6FD1">
        <w:rPr>
          <w:b/>
          <w:sz w:val="20"/>
          <w:szCs w:val="20"/>
        </w:rPr>
        <w:t>Quadro N</w:t>
      </w:r>
      <w:r w:rsidRPr="00CF6FD1">
        <w:rPr>
          <w:b/>
          <w:sz w:val="20"/>
          <w:szCs w:val="20"/>
          <w:vertAlign w:val="superscript"/>
        </w:rPr>
        <w:t>o</w:t>
      </w:r>
      <w:r w:rsidRPr="00CF6FD1">
        <w:rPr>
          <w:b/>
          <w:sz w:val="20"/>
          <w:szCs w:val="20"/>
        </w:rPr>
        <w:t xml:space="preserve"> </w:t>
      </w:r>
      <w:r w:rsidR="00560FD7">
        <w:rPr>
          <w:b/>
          <w:sz w:val="20"/>
          <w:szCs w:val="20"/>
        </w:rPr>
        <w:t>4</w:t>
      </w:r>
      <w:r w:rsidRPr="00CF6FD1">
        <w:rPr>
          <w:sz w:val="20"/>
          <w:szCs w:val="20"/>
        </w:rPr>
        <w:t>: Descrição dos Atributos dos Impactos.</w:t>
      </w:r>
    </w:p>
    <w:p w:rsidR="00A51EB4" w:rsidRPr="00A51EB4" w:rsidRDefault="00A51EB4" w:rsidP="00A51EB4">
      <w:pPr>
        <w:widowControl w:val="0"/>
        <w:autoSpaceDE w:val="0"/>
        <w:autoSpaceDN w:val="0"/>
        <w:adjustRightInd w:val="0"/>
        <w:jc w:val="both"/>
        <w:rPr>
          <w:sz w:val="10"/>
          <w:szCs w:val="1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7229"/>
      </w:tblGrid>
      <w:tr w:rsidR="00A51EB4" w:rsidRPr="00CF6FD1" w:rsidTr="00A51EB4">
        <w:tc>
          <w:tcPr>
            <w:tcW w:w="1843" w:type="dxa"/>
            <w:tcBorders>
              <w:left w:val="nil"/>
              <w:bottom w:val="single" w:sz="4" w:space="0" w:color="auto"/>
            </w:tcBorders>
            <w:shd w:val="clear" w:color="auto" w:fill="99CCFF"/>
          </w:tcPr>
          <w:p w:rsidR="00A51EB4" w:rsidRPr="00CF6FD1" w:rsidRDefault="00A51EB4" w:rsidP="00D22D5D">
            <w:pPr>
              <w:widowControl w:val="0"/>
              <w:autoSpaceDE w:val="0"/>
              <w:autoSpaceDN w:val="0"/>
              <w:adjustRightInd w:val="0"/>
              <w:jc w:val="center"/>
              <w:rPr>
                <w:b/>
                <w:sz w:val="6"/>
                <w:szCs w:val="6"/>
              </w:rPr>
            </w:pPr>
          </w:p>
          <w:p w:rsidR="00A51EB4" w:rsidRPr="00CF6FD1" w:rsidRDefault="00A51EB4" w:rsidP="00D22D5D">
            <w:pPr>
              <w:widowControl w:val="0"/>
              <w:autoSpaceDE w:val="0"/>
              <w:autoSpaceDN w:val="0"/>
              <w:adjustRightInd w:val="0"/>
              <w:jc w:val="center"/>
              <w:rPr>
                <w:b/>
                <w:sz w:val="22"/>
                <w:szCs w:val="22"/>
              </w:rPr>
            </w:pPr>
            <w:r w:rsidRPr="00CF6FD1">
              <w:rPr>
                <w:b/>
                <w:sz w:val="22"/>
                <w:szCs w:val="22"/>
              </w:rPr>
              <w:t>ATRIBUTO</w:t>
            </w:r>
          </w:p>
          <w:p w:rsidR="00A51EB4" w:rsidRPr="00CF6FD1" w:rsidRDefault="00A51EB4" w:rsidP="00D22D5D">
            <w:pPr>
              <w:widowControl w:val="0"/>
              <w:autoSpaceDE w:val="0"/>
              <w:autoSpaceDN w:val="0"/>
              <w:adjustRightInd w:val="0"/>
              <w:jc w:val="center"/>
              <w:rPr>
                <w:b/>
                <w:sz w:val="6"/>
                <w:szCs w:val="6"/>
              </w:rPr>
            </w:pPr>
          </w:p>
        </w:tc>
        <w:tc>
          <w:tcPr>
            <w:tcW w:w="7229" w:type="dxa"/>
            <w:tcBorders>
              <w:right w:val="nil"/>
            </w:tcBorders>
            <w:shd w:val="clear" w:color="auto" w:fill="99CCFF"/>
          </w:tcPr>
          <w:p w:rsidR="00A51EB4" w:rsidRPr="00CF6FD1" w:rsidRDefault="00A51EB4" w:rsidP="00D22D5D">
            <w:pPr>
              <w:widowControl w:val="0"/>
              <w:autoSpaceDE w:val="0"/>
              <w:autoSpaceDN w:val="0"/>
              <w:adjustRightInd w:val="0"/>
              <w:jc w:val="center"/>
              <w:rPr>
                <w:sz w:val="6"/>
                <w:szCs w:val="6"/>
              </w:rPr>
            </w:pPr>
          </w:p>
          <w:p w:rsidR="00A51EB4" w:rsidRPr="00CF6FD1" w:rsidRDefault="00A51EB4" w:rsidP="00D22D5D">
            <w:pPr>
              <w:widowControl w:val="0"/>
              <w:autoSpaceDE w:val="0"/>
              <w:autoSpaceDN w:val="0"/>
              <w:adjustRightInd w:val="0"/>
              <w:jc w:val="center"/>
              <w:rPr>
                <w:b/>
                <w:sz w:val="22"/>
                <w:szCs w:val="22"/>
              </w:rPr>
            </w:pPr>
            <w:r w:rsidRPr="00CF6FD1">
              <w:rPr>
                <w:b/>
                <w:sz w:val="22"/>
                <w:szCs w:val="22"/>
              </w:rPr>
              <w:t>DESCRIÇÃO</w:t>
            </w:r>
          </w:p>
        </w:tc>
      </w:tr>
      <w:tr w:rsidR="00A51EB4" w:rsidRPr="00CF6FD1" w:rsidTr="00A51EB4">
        <w:tc>
          <w:tcPr>
            <w:tcW w:w="1843" w:type="dxa"/>
            <w:tcBorders>
              <w:left w:val="nil"/>
            </w:tcBorders>
            <w:shd w:val="clear" w:color="auto" w:fill="CCFFFF"/>
          </w:tcPr>
          <w:p w:rsidR="00A51EB4" w:rsidRPr="00CF6FD1" w:rsidRDefault="00A51EB4" w:rsidP="00D22D5D">
            <w:pPr>
              <w:widowControl w:val="0"/>
              <w:autoSpaceDE w:val="0"/>
              <w:autoSpaceDN w:val="0"/>
              <w:adjustRightInd w:val="0"/>
              <w:jc w:val="both"/>
              <w:rPr>
                <w:b/>
                <w:sz w:val="18"/>
                <w:szCs w:val="18"/>
              </w:rPr>
            </w:pPr>
            <w:r w:rsidRPr="00CF6FD1">
              <w:rPr>
                <w:b/>
                <w:sz w:val="18"/>
                <w:szCs w:val="18"/>
              </w:rPr>
              <w:t>Natureza</w:t>
            </w:r>
          </w:p>
        </w:tc>
        <w:tc>
          <w:tcPr>
            <w:tcW w:w="7229" w:type="dxa"/>
            <w:tcBorders>
              <w:right w:val="nil"/>
            </w:tcBorders>
          </w:tcPr>
          <w:p w:rsidR="00A51EB4" w:rsidRPr="00826B57" w:rsidRDefault="00A51EB4" w:rsidP="00774DA2">
            <w:pPr>
              <w:pStyle w:val="ListParagraph"/>
              <w:widowControl w:val="0"/>
              <w:numPr>
                <w:ilvl w:val="0"/>
                <w:numId w:val="20"/>
              </w:numPr>
              <w:autoSpaceDE w:val="0"/>
              <w:autoSpaceDN w:val="0"/>
              <w:adjustRightInd w:val="0"/>
              <w:ind w:left="176" w:hanging="142"/>
              <w:jc w:val="both"/>
              <w:rPr>
                <w:rFonts w:ascii="Times New Roman" w:hAnsi="Times New Roman" w:cs="Times New Roman"/>
                <w:b w:val="0"/>
                <w:sz w:val="18"/>
                <w:szCs w:val="18"/>
              </w:rPr>
            </w:pPr>
            <w:r w:rsidRPr="00826B57">
              <w:rPr>
                <w:rFonts w:ascii="Times New Roman" w:hAnsi="Times New Roman" w:cs="Times New Roman"/>
                <w:b w:val="0"/>
                <w:sz w:val="18"/>
                <w:szCs w:val="18"/>
              </w:rPr>
              <w:t>Positiva, quando gera efeitos benéficos;</w:t>
            </w:r>
          </w:p>
          <w:p w:rsidR="00A51EB4" w:rsidRPr="00826B57" w:rsidRDefault="00A51EB4" w:rsidP="00774DA2">
            <w:pPr>
              <w:pStyle w:val="ListParagraph"/>
              <w:widowControl w:val="0"/>
              <w:numPr>
                <w:ilvl w:val="0"/>
                <w:numId w:val="20"/>
              </w:numPr>
              <w:autoSpaceDE w:val="0"/>
              <w:autoSpaceDN w:val="0"/>
              <w:adjustRightInd w:val="0"/>
              <w:ind w:left="176" w:hanging="142"/>
              <w:jc w:val="both"/>
              <w:rPr>
                <w:rFonts w:ascii="Times New Roman" w:hAnsi="Times New Roman" w:cs="Times New Roman"/>
                <w:b w:val="0"/>
                <w:sz w:val="18"/>
                <w:szCs w:val="18"/>
              </w:rPr>
            </w:pPr>
            <w:r w:rsidRPr="00826B57">
              <w:rPr>
                <w:rFonts w:ascii="Times New Roman" w:hAnsi="Times New Roman" w:cs="Times New Roman"/>
                <w:b w:val="0"/>
                <w:sz w:val="18"/>
                <w:szCs w:val="18"/>
              </w:rPr>
              <w:t>Negativa, quando gera efeitos adversos.</w:t>
            </w:r>
          </w:p>
        </w:tc>
      </w:tr>
      <w:tr w:rsidR="00A51EB4" w:rsidRPr="00CF6FD1" w:rsidTr="00A51EB4">
        <w:tc>
          <w:tcPr>
            <w:tcW w:w="1843" w:type="dxa"/>
            <w:tcBorders>
              <w:left w:val="nil"/>
            </w:tcBorders>
            <w:shd w:val="clear" w:color="auto" w:fill="CCFFFF"/>
          </w:tcPr>
          <w:p w:rsidR="00A51EB4" w:rsidRPr="00CF6FD1" w:rsidRDefault="00A51EB4" w:rsidP="00D22D5D">
            <w:pPr>
              <w:widowControl w:val="0"/>
              <w:autoSpaceDE w:val="0"/>
              <w:autoSpaceDN w:val="0"/>
              <w:adjustRightInd w:val="0"/>
              <w:jc w:val="both"/>
              <w:rPr>
                <w:b/>
                <w:sz w:val="18"/>
                <w:szCs w:val="18"/>
              </w:rPr>
            </w:pPr>
            <w:r w:rsidRPr="00CF6FD1">
              <w:rPr>
                <w:b/>
                <w:sz w:val="18"/>
                <w:szCs w:val="18"/>
              </w:rPr>
              <w:t>Espacialidade</w:t>
            </w:r>
          </w:p>
        </w:tc>
        <w:tc>
          <w:tcPr>
            <w:tcW w:w="7229" w:type="dxa"/>
            <w:tcBorders>
              <w:right w:val="nil"/>
            </w:tcBorders>
          </w:tcPr>
          <w:p w:rsidR="00A51EB4" w:rsidRPr="00826B57" w:rsidRDefault="00A51EB4" w:rsidP="00774DA2">
            <w:pPr>
              <w:pStyle w:val="ListParagraph"/>
              <w:widowControl w:val="0"/>
              <w:numPr>
                <w:ilvl w:val="0"/>
                <w:numId w:val="21"/>
              </w:numPr>
              <w:autoSpaceDE w:val="0"/>
              <w:autoSpaceDN w:val="0"/>
              <w:adjustRightInd w:val="0"/>
              <w:ind w:left="176" w:hanging="142"/>
              <w:jc w:val="both"/>
              <w:rPr>
                <w:rFonts w:ascii="Times New Roman" w:hAnsi="Times New Roman" w:cs="Times New Roman"/>
                <w:b w:val="0"/>
                <w:sz w:val="18"/>
                <w:szCs w:val="18"/>
              </w:rPr>
            </w:pPr>
            <w:r w:rsidRPr="00826B57">
              <w:rPr>
                <w:rFonts w:ascii="Times New Roman" w:hAnsi="Times New Roman" w:cs="Times New Roman"/>
                <w:b w:val="0"/>
                <w:sz w:val="18"/>
                <w:szCs w:val="18"/>
              </w:rPr>
              <w:t xml:space="preserve">Diz respeito à forma das repercussões do impacto: </w:t>
            </w:r>
          </w:p>
          <w:p w:rsidR="00A51EB4" w:rsidRPr="00826B57" w:rsidRDefault="00A51EB4" w:rsidP="00D22D5D">
            <w:pPr>
              <w:pStyle w:val="ListParagraph"/>
              <w:widowControl w:val="0"/>
              <w:autoSpaceDE w:val="0"/>
              <w:autoSpaceDN w:val="0"/>
              <w:adjustRightInd w:val="0"/>
              <w:ind w:left="176"/>
              <w:jc w:val="both"/>
              <w:rPr>
                <w:rFonts w:ascii="Times New Roman" w:hAnsi="Times New Roman" w:cs="Times New Roman"/>
                <w:b w:val="0"/>
                <w:sz w:val="18"/>
                <w:szCs w:val="18"/>
              </w:rPr>
            </w:pPr>
            <w:r w:rsidRPr="00826B57">
              <w:rPr>
                <w:rFonts w:ascii="Times New Roman" w:hAnsi="Times New Roman" w:cs="Times New Roman"/>
                <w:b w:val="0"/>
                <w:sz w:val="18"/>
                <w:szCs w:val="18"/>
              </w:rPr>
              <w:t xml:space="preserve">Localizada e Dispersa; </w:t>
            </w:r>
          </w:p>
        </w:tc>
      </w:tr>
      <w:tr w:rsidR="00A51EB4" w:rsidRPr="00CF6FD1" w:rsidTr="00A51EB4">
        <w:tc>
          <w:tcPr>
            <w:tcW w:w="1843" w:type="dxa"/>
            <w:tcBorders>
              <w:left w:val="nil"/>
            </w:tcBorders>
            <w:shd w:val="clear" w:color="auto" w:fill="CCFFFF"/>
          </w:tcPr>
          <w:p w:rsidR="00A51EB4" w:rsidRPr="00CF6FD1" w:rsidRDefault="00A51EB4" w:rsidP="00D22D5D">
            <w:pPr>
              <w:widowControl w:val="0"/>
              <w:autoSpaceDE w:val="0"/>
              <w:autoSpaceDN w:val="0"/>
              <w:adjustRightInd w:val="0"/>
              <w:jc w:val="both"/>
              <w:rPr>
                <w:b/>
                <w:sz w:val="18"/>
                <w:szCs w:val="18"/>
              </w:rPr>
            </w:pPr>
            <w:r w:rsidRPr="00CF6FD1">
              <w:rPr>
                <w:b/>
                <w:sz w:val="18"/>
                <w:szCs w:val="18"/>
              </w:rPr>
              <w:t>Probabilidade</w:t>
            </w:r>
          </w:p>
          <w:p w:rsidR="00A51EB4" w:rsidRPr="00CF6FD1" w:rsidRDefault="00A51EB4" w:rsidP="00D22D5D">
            <w:pPr>
              <w:widowControl w:val="0"/>
              <w:autoSpaceDE w:val="0"/>
              <w:autoSpaceDN w:val="0"/>
              <w:adjustRightInd w:val="0"/>
              <w:jc w:val="both"/>
              <w:rPr>
                <w:b/>
                <w:sz w:val="18"/>
                <w:szCs w:val="18"/>
              </w:rPr>
            </w:pPr>
          </w:p>
        </w:tc>
        <w:tc>
          <w:tcPr>
            <w:tcW w:w="7229" w:type="dxa"/>
            <w:tcBorders>
              <w:right w:val="nil"/>
            </w:tcBorders>
          </w:tcPr>
          <w:p w:rsidR="00A51EB4" w:rsidRPr="00826B57" w:rsidRDefault="00A51EB4" w:rsidP="00774DA2">
            <w:pPr>
              <w:pStyle w:val="ListParagraph"/>
              <w:widowControl w:val="0"/>
              <w:numPr>
                <w:ilvl w:val="0"/>
                <w:numId w:val="21"/>
              </w:numPr>
              <w:autoSpaceDE w:val="0"/>
              <w:autoSpaceDN w:val="0"/>
              <w:adjustRightInd w:val="0"/>
              <w:ind w:left="176" w:hanging="142"/>
              <w:jc w:val="both"/>
              <w:rPr>
                <w:rFonts w:ascii="Times New Roman" w:hAnsi="Times New Roman" w:cs="Times New Roman"/>
                <w:b w:val="0"/>
                <w:sz w:val="18"/>
                <w:szCs w:val="18"/>
              </w:rPr>
            </w:pPr>
            <w:r w:rsidRPr="00826B57">
              <w:rPr>
                <w:rFonts w:ascii="Times New Roman" w:hAnsi="Times New Roman" w:cs="Times New Roman"/>
                <w:b w:val="0"/>
                <w:sz w:val="18"/>
                <w:szCs w:val="18"/>
              </w:rPr>
              <w:t xml:space="preserve">Diz respeito à possibilidade </w:t>
            </w:r>
            <w:proofErr w:type="gramStart"/>
            <w:r w:rsidRPr="00826B57">
              <w:rPr>
                <w:rFonts w:ascii="Times New Roman" w:hAnsi="Times New Roman" w:cs="Times New Roman"/>
                <w:b w:val="0"/>
                <w:sz w:val="18"/>
                <w:szCs w:val="18"/>
              </w:rPr>
              <w:t>dos</w:t>
            </w:r>
            <w:proofErr w:type="gramEnd"/>
            <w:r w:rsidRPr="00826B57">
              <w:rPr>
                <w:rFonts w:ascii="Times New Roman" w:hAnsi="Times New Roman" w:cs="Times New Roman"/>
                <w:b w:val="0"/>
                <w:sz w:val="18"/>
                <w:szCs w:val="18"/>
              </w:rPr>
              <w:t xml:space="preserve"> impactos serem evitados ou considerados dependentes de outros fatores: Certo; Provável; Possível.</w:t>
            </w:r>
          </w:p>
        </w:tc>
      </w:tr>
      <w:tr w:rsidR="00A51EB4" w:rsidRPr="00CF6FD1" w:rsidTr="00A51EB4">
        <w:tc>
          <w:tcPr>
            <w:tcW w:w="1843" w:type="dxa"/>
            <w:tcBorders>
              <w:left w:val="nil"/>
            </w:tcBorders>
            <w:shd w:val="clear" w:color="auto" w:fill="CCFFFF"/>
          </w:tcPr>
          <w:p w:rsidR="00A51EB4" w:rsidRPr="00CF6FD1" w:rsidRDefault="00A51EB4" w:rsidP="00D22D5D">
            <w:pPr>
              <w:widowControl w:val="0"/>
              <w:autoSpaceDE w:val="0"/>
              <w:autoSpaceDN w:val="0"/>
              <w:adjustRightInd w:val="0"/>
              <w:jc w:val="both"/>
              <w:rPr>
                <w:b/>
                <w:sz w:val="18"/>
                <w:szCs w:val="18"/>
              </w:rPr>
            </w:pPr>
            <w:r w:rsidRPr="00CF6FD1">
              <w:rPr>
                <w:b/>
                <w:sz w:val="18"/>
                <w:szCs w:val="18"/>
              </w:rPr>
              <w:t>Ocorrência</w:t>
            </w:r>
          </w:p>
          <w:p w:rsidR="00A51EB4" w:rsidRPr="00CF6FD1" w:rsidRDefault="00A51EB4" w:rsidP="00D22D5D">
            <w:pPr>
              <w:widowControl w:val="0"/>
              <w:autoSpaceDE w:val="0"/>
              <w:autoSpaceDN w:val="0"/>
              <w:adjustRightInd w:val="0"/>
              <w:jc w:val="both"/>
              <w:rPr>
                <w:b/>
                <w:sz w:val="18"/>
                <w:szCs w:val="18"/>
              </w:rPr>
            </w:pPr>
          </w:p>
        </w:tc>
        <w:tc>
          <w:tcPr>
            <w:tcW w:w="7229" w:type="dxa"/>
            <w:tcBorders>
              <w:right w:val="nil"/>
            </w:tcBorders>
          </w:tcPr>
          <w:p w:rsidR="00A51EB4" w:rsidRPr="00826B57" w:rsidRDefault="00A51EB4" w:rsidP="00774DA2">
            <w:pPr>
              <w:pStyle w:val="ListParagraph"/>
              <w:widowControl w:val="0"/>
              <w:numPr>
                <w:ilvl w:val="0"/>
                <w:numId w:val="21"/>
              </w:numPr>
              <w:autoSpaceDE w:val="0"/>
              <w:autoSpaceDN w:val="0"/>
              <w:adjustRightInd w:val="0"/>
              <w:ind w:left="176" w:hanging="142"/>
              <w:jc w:val="both"/>
              <w:rPr>
                <w:rFonts w:ascii="Times New Roman" w:hAnsi="Times New Roman" w:cs="Times New Roman"/>
                <w:b w:val="0"/>
                <w:sz w:val="18"/>
                <w:szCs w:val="18"/>
              </w:rPr>
            </w:pPr>
            <w:r w:rsidRPr="00826B57">
              <w:rPr>
                <w:rFonts w:ascii="Times New Roman" w:hAnsi="Times New Roman" w:cs="Times New Roman"/>
                <w:b w:val="0"/>
                <w:sz w:val="18"/>
                <w:szCs w:val="18"/>
              </w:rPr>
              <w:t xml:space="preserve">Relacionado ao tempo de ocorrência do impacto: </w:t>
            </w:r>
          </w:p>
          <w:p w:rsidR="00A51EB4" w:rsidRPr="00826B57" w:rsidRDefault="00A51EB4" w:rsidP="00D22D5D">
            <w:pPr>
              <w:pStyle w:val="ListParagraph"/>
              <w:widowControl w:val="0"/>
              <w:autoSpaceDE w:val="0"/>
              <w:autoSpaceDN w:val="0"/>
              <w:adjustRightInd w:val="0"/>
              <w:ind w:left="176"/>
              <w:jc w:val="both"/>
              <w:rPr>
                <w:rFonts w:ascii="Times New Roman" w:hAnsi="Times New Roman" w:cs="Times New Roman"/>
                <w:b w:val="0"/>
                <w:sz w:val="18"/>
                <w:szCs w:val="18"/>
              </w:rPr>
            </w:pPr>
            <w:r w:rsidRPr="00826B57">
              <w:rPr>
                <w:rFonts w:ascii="Times New Roman" w:hAnsi="Times New Roman" w:cs="Times New Roman"/>
                <w:b w:val="0"/>
                <w:sz w:val="18"/>
                <w:szCs w:val="18"/>
              </w:rPr>
              <w:t>Curto Prazo; Médio Prazo; Longo Prazo.</w:t>
            </w:r>
          </w:p>
        </w:tc>
      </w:tr>
      <w:tr w:rsidR="00A51EB4" w:rsidRPr="00CF6FD1" w:rsidTr="00A51EB4">
        <w:tc>
          <w:tcPr>
            <w:tcW w:w="1843" w:type="dxa"/>
            <w:tcBorders>
              <w:left w:val="nil"/>
            </w:tcBorders>
            <w:shd w:val="clear" w:color="auto" w:fill="CCFFFF"/>
          </w:tcPr>
          <w:p w:rsidR="00A51EB4" w:rsidRPr="00CF6FD1" w:rsidRDefault="00A51EB4" w:rsidP="00D22D5D">
            <w:pPr>
              <w:widowControl w:val="0"/>
              <w:autoSpaceDE w:val="0"/>
              <w:autoSpaceDN w:val="0"/>
              <w:adjustRightInd w:val="0"/>
              <w:jc w:val="both"/>
              <w:rPr>
                <w:b/>
                <w:sz w:val="18"/>
                <w:szCs w:val="18"/>
              </w:rPr>
            </w:pPr>
            <w:r w:rsidRPr="00CF6FD1">
              <w:rPr>
                <w:b/>
                <w:sz w:val="18"/>
                <w:szCs w:val="18"/>
              </w:rPr>
              <w:t>Duração</w:t>
            </w:r>
          </w:p>
          <w:p w:rsidR="00A51EB4" w:rsidRPr="00CF6FD1" w:rsidRDefault="00A51EB4" w:rsidP="00D22D5D">
            <w:pPr>
              <w:widowControl w:val="0"/>
              <w:autoSpaceDE w:val="0"/>
              <w:autoSpaceDN w:val="0"/>
              <w:adjustRightInd w:val="0"/>
              <w:jc w:val="both"/>
              <w:rPr>
                <w:b/>
                <w:sz w:val="18"/>
                <w:szCs w:val="18"/>
              </w:rPr>
            </w:pPr>
          </w:p>
        </w:tc>
        <w:tc>
          <w:tcPr>
            <w:tcW w:w="7229" w:type="dxa"/>
            <w:tcBorders>
              <w:right w:val="nil"/>
            </w:tcBorders>
          </w:tcPr>
          <w:p w:rsidR="00A51EB4" w:rsidRPr="00826B57" w:rsidRDefault="00A51EB4" w:rsidP="00774DA2">
            <w:pPr>
              <w:pStyle w:val="ListParagraph"/>
              <w:widowControl w:val="0"/>
              <w:numPr>
                <w:ilvl w:val="0"/>
                <w:numId w:val="21"/>
              </w:numPr>
              <w:autoSpaceDE w:val="0"/>
              <w:autoSpaceDN w:val="0"/>
              <w:adjustRightInd w:val="0"/>
              <w:ind w:left="176" w:hanging="142"/>
              <w:jc w:val="both"/>
              <w:rPr>
                <w:rFonts w:ascii="Times New Roman" w:hAnsi="Times New Roman" w:cs="Times New Roman"/>
                <w:b w:val="0"/>
                <w:sz w:val="18"/>
                <w:szCs w:val="18"/>
              </w:rPr>
            </w:pPr>
            <w:r w:rsidRPr="00826B57">
              <w:rPr>
                <w:rFonts w:ascii="Times New Roman" w:hAnsi="Times New Roman" w:cs="Times New Roman"/>
                <w:b w:val="0"/>
                <w:sz w:val="18"/>
                <w:szCs w:val="18"/>
              </w:rPr>
              <w:t xml:space="preserve">Temporário, quando ocorre somente durante uma ou mais fases do empreendimento; </w:t>
            </w:r>
            <w:proofErr w:type="gramStart"/>
            <w:r w:rsidRPr="00826B57">
              <w:rPr>
                <w:rFonts w:ascii="Times New Roman" w:hAnsi="Times New Roman" w:cs="Times New Roman"/>
                <w:b w:val="0"/>
                <w:sz w:val="18"/>
                <w:szCs w:val="18"/>
              </w:rPr>
              <w:t>Permanente</w:t>
            </w:r>
            <w:proofErr w:type="gramEnd"/>
            <w:r w:rsidRPr="00826B57">
              <w:rPr>
                <w:rFonts w:ascii="Times New Roman" w:hAnsi="Times New Roman" w:cs="Times New Roman"/>
                <w:b w:val="0"/>
                <w:sz w:val="18"/>
                <w:szCs w:val="18"/>
              </w:rPr>
              <w:t>, quando o impacto se pereniza.</w:t>
            </w:r>
          </w:p>
        </w:tc>
      </w:tr>
      <w:tr w:rsidR="00A51EB4" w:rsidRPr="00CF6FD1" w:rsidTr="00A51EB4">
        <w:tc>
          <w:tcPr>
            <w:tcW w:w="1843" w:type="dxa"/>
            <w:tcBorders>
              <w:left w:val="nil"/>
            </w:tcBorders>
            <w:shd w:val="clear" w:color="auto" w:fill="CCFFFF"/>
          </w:tcPr>
          <w:p w:rsidR="00A51EB4" w:rsidRPr="00CF6FD1" w:rsidRDefault="00A51EB4" w:rsidP="00D22D5D">
            <w:pPr>
              <w:widowControl w:val="0"/>
              <w:autoSpaceDE w:val="0"/>
              <w:autoSpaceDN w:val="0"/>
              <w:adjustRightInd w:val="0"/>
              <w:jc w:val="both"/>
              <w:rPr>
                <w:b/>
                <w:sz w:val="18"/>
                <w:szCs w:val="18"/>
              </w:rPr>
            </w:pPr>
            <w:r w:rsidRPr="00CF6FD1">
              <w:rPr>
                <w:b/>
                <w:sz w:val="18"/>
                <w:szCs w:val="18"/>
              </w:rPr>
              <w:t>Reversibilidade</w:t>
            </w:r>
          </w:p>
          <w:p w:rsidR="00A51EB4" w:rsidRPr="00CF6FD1" w:rsidRDefault="00A51EB4" w:rsidP="00D22D5D">
            <w:pPr>
              <w:widowControl w:val="0"/>
              <w:autoSpaceDE w:val="0"/>
              <w:autoSpaceDN w:val="0"/>
              <w:adjustRightInd w:val="0"/>
              <w:jc w:val="both"/>
              <w:rPr>
                <w:b/>
                <w:sz w:val="18"/>
                <w:szCs w:val="18"/>
              </w:rPr>
            </w:pPr>
          </w:p>
        </w:tc>
        <w:tc>
          <w:tcPr>
            <w:tcW w:w="7229" w:type="dxa"/>
            <w:tcBorders>
              <w:right w:val="nil"/>
            </w:tcBorders>
          </w:tcPr>
          <w:p w:rsidR="00A51EB4" w:rsidRPr="00826B57" w:rsidRDefault="00A51EB4" w:rsidP="00774DA2">
            <w:pPr>
              <w:pStyle w:val="ListParagraph"/>
              <w:widowControl w:val="0"/>
              <w:numPr>
                <w:ilvl w:val="0"/>
                <w:numId w:val="21"/>
              </w:numPr>
              <w:autoSpaceDE w:val="0"/>
              <w:autoSpaceDN w:val="0"/>
              <w:adjustRightInd w:val="0"/>
              <w:ind w:left="176" w:hanging="142"/>
              <w:jc w:val="both"/>
              <w:rPr>
                <w:rFonts w:ascii="Times New Roman" w:hAnsi="Times New Roman" w:cs="Times New Roman"/>
                <w:b w:val="0"/>
                <w:sz w:val="18"/>
                <w:szCs w:val="18"/>
              </w:rPr>
            </w:pPr>
            <w:r w:rsidRPr="00826B57">
              <w:rPr>
                <w:rFonts w:ascii="Times New Roman" w:hAnsi="Times New Roman" w:cs="Times New Roman"/>
                <w:b w:val="0"/>
                <w:sz w:val="18"/>
                <w:szCs w:val="18"/>
              </w:rPr>
              <w:t xml:space="preserve">Diz respeito à possibilidade </w:t>
            </w:r>
            <w:proofErr w:type="gramStart"/>
            <w:r w:rsidRPr="00826B57">
              <w:rPr>
                <w:rFonts w:ascii="Times New Roman" w:hAnsi="Times New Roman" w:cs="Times New Roman"/>
                <w:b w:val="0"/>
                <w:sz w:val="18"/>
                <w:szCs w:val="18"/>
              </w:rPr>
              <w:t>das</w:t>
            </w:r>
            <w:proofErr w:type="gramEnd"/>
            <w:r w:rsidRPr="00826B57">
              <w:rPr>
                <w:rFonts w:ascii="Times New Roman" w:hAnsi="Times New Roman" w:cs="Times New Roman"/>
                <w:b w:val="0"/>
                <w:sz w:val="18"/>
                <w:szCs w:val="18"/>
              </w:rPr>
              <w:t xml:space="preserve"> condições ambientais retornarem à situação original, depois de cessada a atividade impactante: Reversível; Irreversível.</w:t>
            </w:r>
          </w:p>
        </w:tc>
      </w:tr>
      <w:tr w:rsidR="00A51EB4" w:rsidRPr="00CF6FD1" w:rsidTr="00A51EB4">
        <w:tc>
          <w:tcPr>
            <w:tcW w:w="1843" w:type="dxa"/>
            <w:tcBorders>
              <w:left w:val="nil"/>
            </w:tcBorders>
            <w:shd w:val="clear" w:color="auto" w:fill="CCFFFF"/>
          </w:tcPr>
          <w:p w:rsidR="00A51EB4" w:rsidRPr="00CF6FD1" w:rsidRDefault="00A51EB4" w:rsidP="00D22D5D">
            <w:pPr>
              <w:widowControl w:val="0"/>
              <w:autoSpaceDE w:val="0"/>
              <w:autoSpaceDN w:val="0"/>
              <w:adjustRightInd w:val="0"/>
              <w:jc w:val="both"/>
              <w:rPr>
                <w:b/>
                <w:sz w:val="18"/>
                <w:szCs w:val="18"/>
              </w:rPr>
            </w:pPr>
            <w:r w:rsidRPr="00CF6FD1">
              <w:rPr>
                <w:b/>
                <w:sz w:val="18"/>
                <w:szCs w:val="18"/>
              </w:rPr>
              <w:t>Significância</w:t>
            </w:r>
          </w:p>
        </w:tc>
        <w:tc>
          <w:tcPr>
            <w:tcW w:w="7229" w:type="dxa"/>
            <w:tcBorders>
              <w:right w:val="nil"/>
            </w:tcBorders>
          </w:tcPr>
          <w:p w:rsidR="00A51EB4" w:rsidRPr="00826B57" w:rsidRDefault="00A51EB4" w:rsidP="00774DA2">
            <w:pPr>
              <w:pStyle w:val="ListParagraph"/>
              <w:widowControl w:val="0"/>
              <w:numPr>
                <w:ilvl w:val="0"/>
                <w:numId w:val="21"/>
              </w:numPr>
              <w:autoSpaceDE w:val="0"/>
              <w:autoSpaceDN w:val="0"/>
              <w:adjustRightInd w:val="0"/>
              <w:ind w:left="176" w:hanging="142"/>
              <w:jc w:val="both"/>
              <w:rPr>
                <w:rFonts w:ascii="Times New Roman" w:hAnsi="Times New Roman" w:cs="Times New Roman"/>
                <w:b w:val="0"/>
                <w:sz w:val="18"/>
                <w:szCs w:val="18"/>
              </w:rPr>
            </w:pPr>
            <w:r w:rsidRPr="00826B57">
              <w:rPr>
                <w:rFonts w:ascii="Times New Roman" w:hAnsi="Times New Roman" w:cs="Times New Roman"/>
                <w:b w:val="0"/>
                <w:sz w:val="18"/>
                <w:szCs w:val="18"/>
              </w:rPr>
              <w:t>Indica a importância do impacto no contexto da análise. É classificada como Alta, Média e Baixa.</w:t>
            </w:r>
          </w:p>
        </w:tc>
      </w:tr>
    </w:tbl>
    <w:p w:rsidR="00A51EB4" w:rsidRPr="00CF6FD1" w:rsidRDefault="00A51EB4" w:rsidP="00A51EB4">
      <w:pPr>
        <w:widowControl w:val="0"/>
        <w:autoSpaceDE w:val="0"/>
        <w:autoSpaceDN w:val="0"/>
        <w:adjustRightInd w:val="0"/>
        <w:jc w:val="both"/>
        <w:rPr>
          <w:sz w:val="6"/>
          <w:szCs w:val="6"/>
        </w:rPr>
      </w:pPr>
    </w:p>
    <w:p w:rsidR="00A51EB4" w:rsidRPr="006B69FA" w:rsidRDefault="00A51EB4" w:rsidP="00A51EB4">
      <w:pPr>
        <w:widowControl w:val="0"/>
        <w:autoSpaceDE w:val="0"/>
        <w:autoSpaceDN w:val="0"/>
        <w:adjustRightInd w:val="0"/>
        <w:jc w:val="both"/>
        <w:rPr>
          <w:color w:val="3366FF"/>
          <w:spacing w:val="6"/>
          <w:sz w:val="22"/>
          <w:szCs w:val="22"/>
        </w:rPr>
      </w:pPr>
    </w:p>
    <w:p w:rsidR="00A51EB4" w:rsidRPr="006B69FA" w:rsidRDefault="00A51EB4" w:rsidP="00A51EB4">
      <w:pPr>
        <w:widowControl w:val="0"/>
        <w:autoSpaceDE w:val="0"/>
        <w:autoSpaceDN w:val="0"/>
        <w:adjustRightInd w:val="0"/>
        <w:jc w:val="both"/>
        <w:rPr>
          <w:spacing w:val="6"/>
        </w:rPr>
      </w:pPr>
      <w:r w:rsidRPr="006B69FA">
        <w:rPr>
          <w:spacing w:val="6"/>
        </w:rPr>
        <w:t>A Matriz de Impactos, por sua vez, é apresentada no Quadro N</w:t>
      </w:r>
      <w:r w:rsidRPr="006B69FA">
        <w:rPr>
          <w:spacing w:val="6"/>
          <w:vertAlign w:val="superscript"/>
        </w:rPr>
        <w:t>o</w:t>
      </w:r>
      <w:r w:rsidR="00FB323F" w:rsidRPr="006B69FA">
        <w:rPr>
          <w:spacing w:val="6"/>
        </w:rPr>
        <w:t xml:space="preserve"> </w:t>
      </w:r>
      <w:r w:rsidR="00560FD7">
        <w:rPr>
          <w:spacing w:val="6"/>
        </w:rPr>
        <w:t>5</w:t>
      </w:r>
      <w:r w:rsidRPr="006B69FA">
        <w:rPr>
          <w:spacing w:val="6"/>
        </w:rPr>
        <w:t>.</w:t>
      </w:r>
    </w:p>
    <w:p w:rsidR="00057104" w:rsidRDefault="00057104">
      <w:pPr>
        <w:jc w:val="both"/>
        <w:rPr>
          <w:spacing w:val="6"/>
        </w:rPr>
      </w:pPr>
    </w:p>
    <w:p w:rsidR="0061206F" w:rsidRPr="00560FD7" w:rsidRDefault="00560FD7" w:rsidP="00560FD7">
      <w:pPr>
        <w:jc w:val="both"/>
        <w:rPr>
          <w:b/>
          <w:color w:val="2F5496" w:themeColor="accent1" w:themeShade="BF"/>
          <w:spacing w:val="6"/>
        </w:rPr>
      </w:pPr>
      <w:r w:rsidRPr="00560FD7">
        <w:rPr>
          <w:b/>
          <w:color w:val="2F5496" w:themeColor="accent1" w:themeShade="BF"/>
          <w:spacing w:val="6"/>
        </w:rPr>
        <w:t xml:space="preserve">6.3. </w:t>
      </w:r>
      <w:r w:rsidR="0061206F" w:rsidRPr="00560FD7">
        <w:rPr>
          <w:b/>
          <w:color w:val="2F5496" w:themeColor="accent1" w:themeShade="BF"/>
          <w:spacing w:val="6"/>
        </w:rPr>
        <w:t xml:space="preserve">Descrição dos Impactos </w:t>
      </w:r>
      <w:r w:rsidR="005F0E2B" w:rsidRPr="00560FD7">
        <w:rPr>
          <w:b/>
          <w:color w:val="2F5496" w:themeColor="accent1" w:themeShade="BF"/>
          <w:spacing w:val="6"/>
        </w:rPr>
        <w:t>Negativos</w:t>
      </w:r>
    </w:p>
    <w:p w:rsidR="00A51EB4" w:rsidRPr="006B69FA" w:rsidRDefault="00A51EB4">
      <w:pPr>
        <w:jc w:val="both"/>
        <w:rPr>
          <w:spacing w:val="6"/>
        </w:rPr>
      </w:pPr>
    </w:p>
    <w:p w:rsidR="00A51EB4" w:rsidRPr="00560FD7" w:rsidRDefault="004F167C" w:rsidP="00A51EB4">
      <w:pPr>
        <w:ind w:left="426" w:hanging="426"/>
        <w:jc w:val="both"/>
        <w:rPr>
          <w:i/>
          <w:color w:val="2F5496" w:themeColor="accent1" w:themeShade="BF"/>
          <w:spacing w:val="6"/>
        </w:rPr>
      </w:pPr>
      <w:r>
        <w:rPr>
          <w:i/>
          <w:color w:val="2F5496" w:themeColor="accent1" w:themeShade="BF"/>
          <w:spacing w:val="6"/>
        </w:rPr>
        <w:t>6</w:t>
      </w:r>
      <w:r w:rsidR="00560FD7" w:rsidRPr="00560FD7">
        <w:rPr>
          <w:i/>
          <w:color w:val="2F5496" w:themeColor="accent1" w:themeShade="BF"/>
          <w:spacing w:val="6"/>
        </w:rPr>
        <w:t>.3</w:t>
      </w:r>
      <w:r w:rsidR="00A51EB4" w:rsidRPr="00560FD7">
        <w:rPr>
          <w:i/>
          <w:color w:val="2F5496" w:themeColor="accent1" w:themeShade="BF"/>
          <w:spacing w:val="6"/>
        </w:rPr>
        <w:t>.</w:t>
      </w:r>
      <w:r w:rsidR="00560FD7" w:rsidRPr="00560FD7">
        <w:rPr>
          <w:i/>
          <w:color w:val="2F5496" w:themeColor="accent1" w:themeShade="BF"/>
          <w:spacing w:val="6"/>
        </w:rPr>
        <w:t>1</w:t>
      </w:r>
      <w:r w:rsidR="00A51EB4" w:rsidRPr="00560FD7">
        <w:rPr>
          <w:i/>
          <w:color w:val="2F5496" w:themeColor="accent1" w:themeShade="BF"/>
          <w:spacing w:val="6"/>
        </w:rPr>
        <w:t>. Impactos Negativos</w:t>
      </w:r>
    </w:p>
    <w:p w:rsidR="00560FD7" w:rsidRPr="00826B57" w:rsidRDefault="00560FD7" w:rsidP="00A51EB4">
      <w:pPr>
        <w:jc w:val="both"/>
        <w:rPr>
          <w:spacing w:val="6"/>
          <w:sz w:val="16"/>
          <w:szCs w:val="16"/>
        </w:rPr>
      </w:pPr>
    </w:p>
    <w:p w:rsidR="00AC146F" w:rsidRPr="00560FD7" w:rsidRDefault="00AC146F" w:rsidP="00A51EB4">
      <w:pPr>
        <w:jc w:val="both"/>
        <w:rPr>
          <w:i/>
          <w:color w:val="2F5496" w:themeColor="accent1" w:themeShade="BF"/>
          <w:spacing w:val="6"/>
        </w:rPr>
      </w:pPr>
      <w:r w:rsidRPr="00560FD7">
        <w:rPr>
          <w:i/>
          <w:color w:val="2F5496" w:themeColor="accent1" w:themeShade="BF"/>
          <w:spacing w:val="6"/>
        </w:rPr>
        <w:t>Fase de Implantação</w:t>
      </w:r>
    </w:p>
    <w:p w:rsidR="00AC146F" w:rsidRPr="00826B57" w:rsidRDefault="00AC146F" w:rsidP="00A51EB4">
      <w:pPr>
        <w:jc w:val="both"/>
        <w:rPr>
          <w:spacing w:val="6"/>
          <w:sz w:val="16"/>
          <w:szCs w:val="16"/>
        </w:rPr>
      </w:pPr>
    </w:p>
    <w:p w:rsidR="00A51EB4" w:rsidRPr="00560FD7" w:rsidRDefault="00A51EB4" w:rsidP="00A51EB4">
      <w:pPr>
        <w:pStyle w:val="NormalTextoRic"/>
        <w:spacing w:before="0" w:after="0" w:line="240" w:lineRule="auto"/>
        <w:rPr>
          <w:rFonts w:ascii="Times New Roman" w:hAnsi="Times New Roman" w:cs="Times New Roman"/>
          <w:b w:val="0"/>
          <w:spacing w:val="6"/>
        </w:rPr>
      </w:pPr>
      <w:r w:rsidRPr="00560FD7">
        <w:rPr>
          <w:rFonts w:ascii="Times New Roman" w:hAnsi="Times New Roman" w:cs="Times New Roman"/>
          <w:b w:val="0"/>
          <w:spacing w:val="6"/>
        </w:rPr>
        <w:t xml:space="preserve">Em decorrência das características das obras do Programa os impactos negativos estão restritos, quase na totalidade, à fase de implantação das </w:t>
      </w:r>
      <w:r w:rsidR="00560FD7">
        <w:rPr>
          <w:rFonts w:ascii="Times New Roman" w:hAnsi="Times New Roman" w:cs="Times New Roman"/>
          <w:b w:val="0"/>
          <w:spacing w:val="6"/>
        </w:rPr>
        <w:t>obras</w:t>
      </w:r>
      <w:r w:rsidRPr="00560FD7">
        <w:rPr>
          <w:rFonts w:ascii="Times New Roman" w:hAnsi="Times New Roman" w:cs="Times New Roman"/>
          <w:b w:val="0"/>
          <w:spacing w:val="6"/>
        </w:rPr>
        <w:t>. São</w:t>
      </w:r>
      <w:r w:rsidR="00C14DFC" w:rsidRPr="00560FD7">
        <w:rPr>
          <w:rFonts w:ascii="Times New Roman" w:hAnsi="Times New Roman" w:cs="Times New Roman"/>
          <w:b w:val="0"/>
          <w:spacing w:val="6"/>
        </w:rPr>
        <w:t>,</w:t>
      </w:r>
      <w:r w:rsidRPr="00560FD7">
        <w:rPr>
          <w:rFonts w:ascii="Times New Roman" w:hAnsi="Times New Roman" w:cs="Times New Roman"/>
          <w:b w:val="0"/>
          <w:spacing w:val="6"/>
        </w:rPr>
        <w:t xml:space="preserve"> portanto, no geral, impactos </w:t>
      </w:r>
      <w:r w:rsidR="004034D0">
        <w:rPr>
          <w:rFonts w:ascii="Times New Roman" w:hAnsi="Times New Roman" w:cs="Times New Roman"/>
          <w:b w:val="0"/>
          <w:spacing w:val="6"/>
        </w:rPr>
        <w:t>que ocorrem no</w:t>
      </w:r>
      <w:r w:rsidRPr="00560FD7">
        <w:rPr>
          <w:rFonts w:ascii="Times New Roman" w:hAnsi="Times New Roman" w:cs="Times New Roman"/>
          <w:b w:val="0"/>
          <w:spacing w:val="6"/>
        </w:rPr>
        <w:t xml:space="preserve"> entorno das obras, de curto prazo, temporários e reversíveis, conforme será descrito a seguir.</w:t>
      </w:r>
    </w:p>
    <w:p w:rsidR="00A51EB4" w:rsidRPr="006B69FA" w:rsidRDefault="00A51EB4" w:rsidP="00A51EB4">
      <w:pPr>
        <w:jc w:val="both"/>
        <w:rPr>
          <w:color w:val="3366FF"/>
          <w:spacing w:val="6"/>
        </w:rPr>
      </w:pPr>
    </w:p>
    <w:p w:rsidR="00A51EB4" w:rsidRPr="006B69FA" w:rsidRDefault="00A51EB4" w:rsidP="00A51EB4">
      <w:pPr>
        <w:ind w:left="426" w:hanging="426"/>
        <w:jc w:val="both"/>
        <w:rPr>
          <w:b/>
          <w:spacing w:val="6"/>
        </w:rPr>
      </w:pPr>
      <w:r w:rsidRPr="006B69FA">
        <w:rPr>
          <w:b/>
          <w:spacing w:val="6"/>
        </w:rPr>
        <w:t xml:space="preserve">Qualidade do </w:t>
      </w:r>
      <w:r w:rsidR="00C24F32" w:rsidRPr="006B69FA">
        <w:rPr>
          <w:b/>
          <w:spacing w:val="6"/>
        </w:rPr>
        <w:t>A</w:t>
      </w:r>
      <w:r w:rsidRPr="006B69FA">
        <w:rPr>
          <w:b/>
          <w:spacing w:val="6"/>
        </w:rPr>
        <w:t>r e Nível de Ruído</w:t>
      </w:r>
    </w:p>
    <w:p w:rsidR="00A51EB4" w:rsidRPr="00826B57" w:rsidRDefault="00A51EB4" w:rsidP="00A51EB4">
      <w:pPr>
        <w:jc w:val="both"/>
        <w:rPr>
          <w:spacing w:val="6"/>
          <w:sz w:val="16"/>
          <w:szCs w:val="16"/>
        </w:rPr>
      </w:pPr>
    </w:p>
    <w:p w:rsidR="00A51EB4" w:rsidRPr="006B69FA" w:rsidRDefault="00A51EB4" w:rsidP="00A51EB4">
      <w:pPr>
        <w:jc w:val="both"/>
        <w:rPr>
          <w:spacing w:val="6"/>
        </w:rPr>
      </w:pPr>
      <w:r w:rsidRPr="006B69FA">
        <w:rPr>
          <w:spacing w:val="6"/>
        </w:rPr>
        <w:t>Durante as obras a qualidade do ar poderá ser afetada devido ao aumento da concentração de monóxido de carbono e poeira decorrente das demolições, movimentação de terra e circulação e operação de veículos e máquinas.</w:t>
      </w:r>
    </w:p>
    <w:p w:rsidR="00A51EB4" w:rsidRPr="006B69FA" w:rsidRDefault="00A51EB4" w:rsidP="00A51EB4">
      <w:pPr>
        <w:jc w:val="both"/>
        <w:rPr>
          <w:spacing w:val="6"/>
        </w:rPr>
      </w:pPr>
    </w:p>
    <w:p w:rsidR="00A51EB4" w:rsidRPr="006B69FA" w:rsidRDefault="00A51EB4" w:rsidP="00A51EB4">
      <w:pPr>
        <w:jc w:val="both"/>
        <w:rPr>
          <w:spacing w:val="6"/>
        </w:rPr>
      </w:pPr>
      <w:r w:rsidRPr="006B69FA">
        <w:rPr>
          <w:spacing w:val="6"/>
        </w:rPr>
        <w:t>De forma semelhante, a movimentação de veículos pesados e o uso de máquinas e equipamentos de construção também deverão aumentar significativamente o nível de ruído local.</w:t>
      </w:r>
    </w:p>
    <w:p w:rsidR="00A51EB4" w:rsidRPr="006B69FA" w:rsidRDefault="00A51EB4" w:rsidP="00A51EB4">
      <w:pPr>
        <w:jc w:val="both"/>
        <w:rPr>
          <w:spacing w:val="6"/>
        </w:rPr>
      </w:pPr>
    </w:p>
    <w:p w:rsidR="00A51EB4" w:rsidRPr="006B69FA" w:rsidRDefault="00A51EB4" w:rsidP="00A51EB4">
      <w:pPr>
        <w:ind w:left="426" w:hanging="426"/>
        <w:jc w:val="both"/>
        <w:rPr>
          <w:b/>
          <w:spacing w:val="6"/>
        </w:rPr>
      </w:pPr>
      <w:r w:rsidRPr="006B69FA">
        <w:rPr>
          <w:b/>
          <w:spacing w:val="6"/>
        </w:rPr>
        <w:t>Incômodos aos Moradores e às Atividades Lindeiras</w:t>
      </w:r>
    </w:p>
    <w:p w:rsidR="00A51EB4" w:rsidRPr="006B69FA" w:rsidRDefault="00A51EB4" w:rsidP="00A51EB4">
      <w:pPr>
        <w:jc w:val="both"/>
        <w:rPr>
          <w:spacing w:val="6"/>
        </w:rPr>
      </w:pPr>
    </w:p>
    <w:p w:rsidR="00A51EB4" w:rsidRPr="006B69FA" w:rsidRDefault="00A51EB4" w:rsidP="00A51EB4">
      <w:pPr>
        <w:jc w:val="both"/>
        <w:rPr>
          <w:spacing w:val="6"/>
        </w:rPr>
      </w:pPr>
      <w:r w:rsidRPr="006B69FA">
        <w:rPr>
          <w:spacing w:val="6"/>
        </w:rPr>
        <w:t>Durante as obras os impactos aos moradores e às atividades da vizinhança se devem às demolições</w:t>
      </w:r>
      <w:r w:rsidR="00C24F32" w:rsidRPr="006B69FA">
        <w:rPr>
          <w:spacing w:val="6"/>
        </w:rPr>
        <w:t xml:space="preserve"> e movimentações de terra</w:t>
      </w:r>
      <w:r w:rsidRPr="006B69FA">
        <w:rPr>
          <w:spacing w:val="6"/>
        </w:rPr>
        <w:t>, que causarão ruídos e poeira, e à movimentação de máquinas e veículos pesados que podem comprometer, temporariamente, o tráfego nas imediações das obras.</w:t>
      </w:r>
    </w:p>
    <w:p w:rsidR="0061206F" w:rsidRPr="006B69FA" w:rsidRDefault="0061206F" w:rsidP="00C24F32">
      <w:pPr>
        <w:jc w:val="both"/>
        <w:rPr>
          <w:b/>
          <w:spacing w:val="6"/>
        </w:rPr>
      </w:pPr>
    </w:p>
    <w:p w:rsidR="0061206F" w:rsidRPr="006B69FA" w:rsidRDefault="0061206F" w:rsidP="0061206F">
      <w:pPr>
        <w:ind w:left="426" w:hanging="426"/>
        <w:jc w:val="both"/>
        <w:rPr>
          <w:b/>
          <w:spacing w:val="6"/>
        </w:rPr>
      </w:pPr>
      <w:r w:rsidRPr="006B69FA">
        <w:rPr>
          <w:b/>
          <w:spacing w:val="6"/>
        </w:rPr>
        <w:t>Contaminantes e Poluentes</w:t>
      </w:r>
    </w:p>
    <w:p w:rsidR="0061206F" w:rsidRPr="006B69FA" w:rsidRDefault="0061206F" w:rsidP="0061206F">
      <w:pPr>
        <w:jc w:val="both"/>
        <w:rPr>
          <w:spacing w:val="6"/>
        </w:rPr>
      </w:pPr>
    </w:p>
    <w:p w:rsidR="0061206F" w:rsidRPr="006B69FA" w:rsidRDefault="0061206F" w:rsidP="0061206F">
      <w:pPr>
        <w:jc w:val="both"/>
        <w:rPr>
          <w:spacing w:val="6"/>
        </w:rPr>
      </w:pPr>
      <w:r w:rsidRPr="006B69FA">
        <w:rPr>
          <w:spacing w:val="6"/>
        </w:rPr>
        <w:t>Durante as obras, eventuais vazamentos e derramamentos durante a manipulação de combustível, óleos lubrificantes, graxas e solventes, entre outros, poderão contaminar o solo, o freático e as águas superficiais.</w:t>
      </w:r>
    </w:p>
    <w:p w:rsidR="006B69FA" w:rsidRPr="006B69FA" w:rsidRDefault="00AC146F" w:rsidP="0061206F">
      <w:pPr>
        <w:jc w:val="both"/>
        <w:rPr>
          <w:spacing w:val="6"/>
        </w:rPr>
      </w:pPr>
      <w:r w:rsidRPr="006B69FA">
        <w:rPr>
          <w:spacing w:val="6"/>
        </w:rPr>
        <w:tab/>
      </w:r>
    </w:p>
    <w:p w:rsidR="0061206F" w:rsidRPr="006B69FA" w:rsidRDefault="0061206F" w:rsidP="0061206F">
      <w:pPr>
        <w:ind w:left="426" w:hanging="426"/>
        <w:jc w:val="both"/>
        <w:rPr>
          <w:b/>
          <w:spacing w:val="6"/>
        </w:rPr>
      </w:pPr>
      <w:r w:rsidRPr="006B69FA">
        <w:rPr>
          <w:b/>
          <w:spacing w:val="6"/>
        </w:rPr>
        <w:t>Supressão da Vegetação</w:t>
      </w:r>
    </w:p>
    <w:p w:rsidR="0061206F" w:rsidRPr="006B69FA" w:rsidRDefault="0061206F" w:rsidP="0061206F">
      <w:pPr>
        <w:jc w:val="both"/>
        <w:rPr>
          <w:spacing w:val="6"/>
        </w:rPr>
      </w:pPr>
      <w:r w:rsidRPr="006B69FA">
        <w:rPr>
          <w:spacing w:val="6"/>
        </w:rPr>
        <w:t xml:space="preserve"> </w:t>
      </w:r>
    </w:p>
    <w:p w:rsidR="0061206F" w:rsidRPr="006B69FA" w:rsidRDefault="0061206F" w:rsidP="0061206F">
      <w:pPr>
        <w:jc w:val="both"/>
        <w:rPr>
          <w:spacing w:val="6"/>
        </w:rPr>
      </w:pPr>
      <w:r w:rsidRPr="006B69FA">
        <w:rPr>
          <w:spacing w:val="6"/>
        </w:rPr>
        <w:t xml:space="preserve">Para a </w:t>
      </w:r>
      <w:r w:rsidR="00560FD7">
        <w:rPr>
          <w:spacing w:val="6"/>
        </w:rPr>
        <w:t>ampliação do Núcleo Nascentes e implantação da macrodrenagem</w:t>
      </w:r>
      <w:r w:rsidRPr="006B69FA">
        <w:rPr>
          <w:spacing w:val="6"/>
        </w:rPr>
        <w:t xml:space="preserve"> poderá haver a necessidade de supressão de espécimes arbustivos e arbóreos, com impacto ao paisagismo local e à fauna, em que pese o fato de se tratar de indivíduos vegetais isolados e bastante comprometidos por atividades antrópicas. </w:t>
      </w:r>
    </w:p>
    <w:p w:rsidR="0061206F" w:rsidRPr="006B69FA" w:rsidRDefault="0061206F" w:rsidP="0061206F">
      <w:pPr>
        <w:widowControl w:val="0"/>
        <w:autoSpaceDE w:val="0"/>
        <w:autoSpaceDN w:val="0"/>
        <w:adjustRightInd w:val="0"/>
        <w:jc w:val="both"/>
        <w:rPr>
          <w:spacing w:val="6"/>
        </w:rPr>
      </w:pPr>
    </w:p>
    <w:p w:rsidR="007804F6" w:rsidRPr="00560FD7" w:rsidRDefault="007804F6" w:rsidP="007804F6">
      <w:pPr>
        <w:jc w:val="both"/>
        <w:rPr>
          <w:i/>
          <w:color w:val="2F5496" w:themeColor="accent1" w:themeShade="BF"/>
          <w:spacing w:val="6"/>
        </w:rPr>
      </w:pPr>
      <w:r w:rsidRPr="00560FD7">
        <w:rPr>
          <w:i/>
          <w:color w:val="2F5496" w:themeColor="accent1" w:themeShade="BF"/>
          <w:spacing w:val="6"/>
        </w:rPr>
        <w:t>Fase de Operação</w:t>
      </w:r>
    </w:p>
    <w:p w:rsidR="007804F6" w:rsidRDefault="007804F6" w:rsidP="0061206F">
      <w:pPr>
        <w:widowControl w:val="0"/>
        <w:autoSpaceDE w:val="0"/>
        <w:autoSpaceDN w:val="0"/>
        <w:adjustRightInd w:val="0"/>
        <w:jc w:val="both"/>
        <w:rPr>
          <w:spacing w:val="6"/>
        </w:rPr>
      </w:pPr>
    </w:p>
    <w:p w:rsidR="00826B57" w:rsidRPr="004034D0" w:rsidRDefault="00826B57" w:rsidP="00826B57">
      <w:pPr>
        <w:pStyle w:val="NormalTextoRic"/>
        <w:spacing w:before="0" w:after="0" w:line="240" w:lineRule="auto"/>
        <w:rPr>
          <w:rFonts w:ascii="Times New Roman" w:hAnsi="Times New Roman" w:cs="Times New Roman"/>
          <w:b w:val="0"/>
          <w:color w:val="000000" w:themeColor="text1"/>
          <w:spacing w:val="6"/>
        </w:rPr>
      </w:pPr>
      <w:r w:rsidRPr="004034D0">
        <w:rPr>
          <w:rFonts w:ascii="Times New Roman" w:hAnsi="Times New Roman" w:cs="Times New Roman"/>
          <w:b w:val="0"/>
          <w:color w:val="000000" w:themeColor="text1"/>
          <w:spacing w:val="6"/>
        </w:rPr>
        <w:t>Na fase de operação os impactos negativos dizem respeito à geração dos resíduos e à saúde e segurança dos trabalhadores dos núcleos, sobretudo nas atividades ligadas à manutenção da infraestrutura e dos equipamentos.</w:t>
      </w:r>
    </w:p>
    <w:p w:rsidR="00826B57" w:rsidRDefault="00826B57" w:rsidP="0061206F">
      <w:pPr>
        <w:widowControl w:val="0"/>
        <w:autoSpaceDE w:val="0"/>
        <w:autoSpaceDN w:val="0"/>
        <w:adjustRightInd w:val="0"/>
        <w:jc w:val="both"/>
        <w:rPr>
          <w:color w:val="0070C0"/>
          <w:spacing w:val="6"/>
        </w:rPr>
      </w:pPr>
    </w:p>
    <w:p w:rsidR="004034D0" w:rsidRDefault="004034D0" w:rsidP="0061206F">
      <w:pPr>
        <w:widowControl w:val="0"/>
        <w:autoSpaceDE w:val="0"/>
        <w:autoSpaceDN w:val="0"/>
        <w:adjustRightInd w:val="0"/>
        <w:jc w:val="both"/>
        <w:rPr>
          <w:spacing w:val="6"/>
        </w:rPr>
      </w:pPr>
      <w:r>
        <w:rPr>
          <w:spacing w:val="6"/>
        </w:rPr>
        <w:t xml:space="preserve">Estrategicamente, a longo prazo, há que se considerar os impactos decorrentes das falhas na </w:t>
      </w:r>
      <w:r w:rsidR="001033A7">
        <w:rPr>
          <w:spacing w:val="6"/>
        </w:rPr>
        <w:t xml:space="preserve">manutenção e </w:t>
      </w:r>
      <w:r>
        <w:rPr>
          <w:spacing w:val="6"/>
        </w:rPr>
        <w:t xml:space="preserve">operação dos sistemas de drenagem e </w:t>
      </w:r>
      <w:r w:rsidR="001033A7">
        <w:rPr>
          <w:spacing w:val="6"/>
        </w:rPr>
        <w:t xml:space="preserve">dos reservatórios de águas de primeiras chuvas, </w:t>
      </w:r>
      <w:r w:rsidR="002367E2">
        <w:rPr>
          <w:spacing w:val="6"/>
        </w:rPr>
        <w:t xml:space="preserve">da disposição incorreta dos resíduos do desassoreamento do Rio Tietê, </w:t>
      </w:r>
      <w:r w:rsidR="001033A7">
        <w:rPr>
          <w:spacing w:val="6"/>
        </w:rPr>
        <w:t xml:space="preserve">dos descuidos na manutenção da paisagem e dos remanescentes florestais dos parques e, também, </w:t>
      </w:r>
      <w:r w:rsidR="002367E2">
        <w:rPr>
          <w:spacing w:val="6"/>
        </w:rPr>
        <w:t>da falta de</w:t>
      </w:r>
      <w:r w:rsidR="001033A7">
        <w:rPr>
          <w:spacing w:val="6"/>
        </w:rPr>
        <w:t xml:space="preserve"> controle do tráfego e </w:t>
      </w:r>
      <w:r w:rsidR="002367E2">
        <w:rPr>
          <w:spacing w:val="6"/>
        </w:rPr>
        <w:t>deficiência na</w:t>
      </w:r>
      <w:r w:rsidR="001033A7">
        <w:rPr>
          <w:spacing w:val="6"/>
        </w:rPr>
        <w:t xml:space="preserve"> manutenção das vias </w:t>
      </w:r>
      <w:r w:rsidR="00A16343">
        <w:rPr>
          <w:spacing w:val="6"/>
        </w:rPr>
        <w:t>P</w:t>
      </w:r>
      <w:r w:rsidR="001033A7">
        <w:rPr>
          <w:spacing w:val="6"/>
        </w:rPr>
        <w:t xml:space="preserve">arque e de </w:t>
      </w:r>
      <w:r w:rsidR="00A16343">
        <w:rPr>
          <w:spacing w:val="6"/>
        </w:rPr>
        <w:t>Serviço</w:t>
      </w:r>
      <w:r w:rsidR="001033A7">
        <w:rPr>
          <w:spacing w:val="6"/>
        </w:rPr>
        <w:t xml:space="preserve">. </w:t>
      </w:r>
      <w:r w:rsidR="002367E2">
        <w:rPr>
          <w:spacing w:val="6"/>
        </w:rPr>
        <w:t>A falta de atenção para com essas atividades de manutenção, além de promover danos à população e aos ecossistemas podem, a longo prazo, inviabilizar o uso da infraestrutura implantada pelo Programa.</w:t>
      </w:r>
    </w:p>
    <w:p w:rsidR="004034D0" w:rsidRPr="006B69FA" w:rsidRDefault="004034D0" w:rsidP="0061206F">
      <w:pPr>
        <w:widowControl w:val="0"/>
        <w:autoSpaceDE w:val="0"/>
        <w:autoSpaceDN w:val="0"/>
        <w:adjustRightInd w:val="0"/>
        <w:jc w:val="both"/>
        <w:rPr>
          <w:spacing w:val="6"/>
        </w:rPr>
      </w:pPr>
    </w:p>
    <w:p w:rsidR="0061206F" w:rsidRPr="006B69FA" w:rsidRDefault="0061206F" w:rsidP="0061206F">
      <w:pPr>
        <w:widowControl w:val="0"/>
        <w:autoSpaceDE w:val="0"/>
        <w:autoSpaceDN w:val="0"/>
        <w:adjustRightInd w:val="0"/>
        <w:jc w:val="both"/>
        <w:rPr>
          <w:b/>
          <w:spacing w:val="6"/>
        </w:rPr>
      </w:pPr>
      <w:r w:rsidRPr="006B69FA">
        <w:rPr>
          <w:b/>
          <w:spacing w:val="6"/>
        </w:rPr>
        <w:t xml:space="preserve">Geração de </w:t>
      </w:r>
      <w:r w:rsidR="007804F6" w:rsidRPr="006B69FA">
        <w:rPr>
          <w:b/>
          <w:spacing w:val="6"/>
        </w:rPr>
        <w:t xml:space="preserve">Efluentes Domésticos e </w:t>
      </w:r>
      <w:r w:rsidRPr="006B69FA">
        <w:rPr>
          <w:b/>
          <w:spacing w:val="6"/>
        </w:rPr>
        <w:t xml:space="preserve">Resíduos Sólidos </w:t>
      </w:r>
    </w:p>
    <w:p w:rsidR="0061206F" w:rsidRPr="006B69FA" w:rsidRDefault="0061206F" w:rsidP="0061206F">
      <w:pPr>
        <w:widowControl w:val="0"/>
        <w:autoSpaceDE w:val="0"/>
        <w:autoSpaceDN w:val="0"/>
        <w:adjustRightInd w:val="0"/>
        <w:jc w:val="both"/>
        <w:rPr>
          <w:spacing w:val="6"/>
        </w:rPr>
      </w:pPr>
    </w:p>
    <w:p w:rsidR="0061206F" w:rsidRPr="006B69FA" w:rsidRDefault="0061206F" w:rsidP="0061206F">
      <w:pPr>
        <w:widowControl w:val="0"/>
        <w:autoSpaceDE w:val="0"/>
        <w:autoSpaceDN w:val="0"/>
        <w:adjustRightInd w:val="0"/>
        <w:jc w:val="both"/>
        <w:rPr>
          <w:spacing w:val="6"/>
        </w:rPr>
      </w:pPr>
      <w:r w:rsidRPr="006B69FA">
        <w:rPr>
          <w:spacing w:val="6"/>
        </w:rPr>
        <w:t xml:space="preserve">Durante a operação </w:t>
      </w:r>
      <w:r w:rsidR="00C640D0">
        <w:rPr>
          <w:spacing w:val="6"/>
        </w:rPr>
        <w:t xml:space="preserve">dos </w:t>
      </w:r>
      <w:r w:rsidR="00FD1564">
        <w:rPr>
          <w:spacing w:val="6"/>
        </w:rPr>
        <w:t>N</w:t>
      </w:r>
      <w:r w:rsidR="00560FD7">
        <w:rPr>
          <w:spacing w:val="6"/>
        </w:rPr>
        <w:t>úcleos</w:t>
      </w:r>
      <w:r w:rsidRPr="006B69FA">
        <w:rPr>
          <w:spacing w:val="6"/>
        </w:rPr>
        <w:t xml:space="preserve"> </w:t>
      </w:r>
      <w:r w:rsidR="00C640D0">
        <w:rPr>
          <w:spacing w:val="6"/>
        </w:rPr>
        <w:t xml:space="preserve">Ponte Nova e Nascentes, se </w:t>
      </w:r>
      <w:r w:rsidRPr="006B69FA">
        <w:rPr>
          <w:spacing w:val="6"/>
        </w:rPr>
        <w:t xml:space="preserve">os </w:t>
      </w:r>
      <w:r w:rsidR="007804F6" w:rsidRPr="006B69FA">
        <w:rPr>
          <w:spacing w:val="6"/>
        </w:rPr>
        <w:t xml:space="preserve">efluentes </w:t>
      </w:r>
      <w:r w:rsidR="00560FD7">
        <w:rPr>
          <w:spacing w:val="6"/>
        </w:rPr>
        <w:t xml:space="preserve">e </w:t>
      </w:r>
      <w:r w:rsidRPr="006B69FA">
        <w:rPr>
          <w:spacing w:val="6"/>
        </w:rPr>
        <w:t>resíduos sólidos não forem adequadamente</w:t>
      </w:r>
      <w:r w:rsidR="007804F6" w:rsidRPr="006B69FA">
        <w:rPr>
          <w:spacing w:val="6"/>
        </w:rPr>
        <w:t xml:space="preserve"> </w:t>
      </w:r>
      <w:r w:rsidR="00560FD7">
        <w:rPr>
          <w:spacing w:val="6"/>
        </w:rPr>
        <w:t xml:space="preserve">tratados </w:t>
      </w:r>
      <w:r w:rsidR="007804F6" w:rsidRPr="006B69FA">
        <w:rPr>
          <w:spacing w:val="6"/>
        </w:rPr>
        <w:t>dispostos ou</w:t>
      </w:r>
      <w:r w:rsidRPr="006B69FA">
        <w:rPr>
          <w:spacing w:val="6"/>
        </w:rPr>
        <w:t xml:space="preserve"> acondicionados</w:t>
      </w:r>
      <w:r w:rsidR="00C24F32" w:rsidRPr="006B69FA">
        <w:rPr>
          <w:spacing w:val="6"/>
        </w:rPr>
        <w:t>,</w:t>
      </w:r>
      <w:r w:rsidRPr="006B69FA">
        <w:rPr>
          <w:spacing w:val="6"/>
        </w:rPr>
        <w:t xml:space="preserve"> podem gerar impactos negativos à saúde dos empregados</w:t>
      </w:r>
      <w:r w:rsidR="007804F6" w:rsidRPr="006B69FA">
        <w:rPr>
          <w:spacing w:val="6"/>
        </w:rPr>
        <w:t>,</w:t>
      </w:r>
      <w:r w:rsidRPr="006B69FA">
        <w:rPr>
          <w:spacing w:val="6"/>
        </w:rPr>
        <w:t xml:space="preserve"> aos seus usuários</w:t>
      </w:r>
      <w:r w:rsidR="00C640D0">
        <w:rPr>
          <w:spacing w:val="6"/>
        </w:rPr>
        <w:t>, aos ecossistemas aquáticos</w:t>
      </w:r>
      <w:r w:rsidR="007804F6" w:rsidRPr="006B69FA">
        <w:rPr>
          <w:spacing w:val="6"/>
        </w:rPr>
        <w:t xml:space="preserve"> e </w:t>
      </w:r>
      <w:r w:rsidR="00C640D0">
        <w:rPr>
          <w:spacing w:val="6"/>
        </w:rPr>
        <w:t>à</w:t>
      </w:r>
      <w:r w:rsidR="007804F6" w:rsidRPr="006B69FA">
        <w:rPr>
          <w:spacing w:val="6"/>
        </w:rPr>
        <w:t xml:space="preserve"> comunidade da área de influência</w:t>
      </w:r>
      <w:r w:rsidRPr="006B69FA">
        <w:rPr>
          <w:spacing w:val="6"/>
        </w:rPr>
        <w:t xml:space="preserve">. </w:t>
      </w:r>
    </w:p>
    <w:p w:rsidR="0061206F" w:rsidRPr="006B69FA" w:rsidRDefault="0061206F" w:rsidP="0061206F">
      <w:pPr>
        <w:widowControl w:val="0"/>
        <w:autoSpaceDE w:val="0"/>
        <w:autoSpaceDN w:val="0"/>
        <w:adjustRightInd w:val="0"/>
        <w:jc w:val="both"/>
        <w:rPr>
          <w:spacing w:val="6"/>
        </w:rPr>
      </w:pPr>
    </w:p>
    <w:p w:rsidR="0061206F" w:rsidRPr="006B69FA" w:rsidRDefault="0061206F" w:rsidP="0061206F">
      <w:pPr>
        <w:widowControl w:val="0"/>
        <w:autoSpaceDE w:val="0"/>
        <w:autoSpaceDN w:val="0"/>
        <w:adjustRightInd w:val="0"/>
        <w:jc w:val="both"/>
        <w:rPr>
          <w:b/>
          <w:spacing w:val="6"/>
        </w:rPr>
      </w:pPr>
      <w:r w:rsidRPr="006B69FA">
        <w:rPr>
          <w:b/>
          <w:spacing w:val="6"/>
        </w:rPr>
        <w:t xml:space="preserve">Saúde e Segurança do Trabalhador </w:t>
      </w:r>
      <w:r w:rsidR="00560FD7">
        <w:rPr>
          <w:b/>
          <w:spacing w:val="6"/>
        </w:rPr>
        <w:t>dos Núcleos</w:t>
      </w:r>
    </w:p>
    <w:p w:rsidR="0061206F" w:rsidRPr="006B69FA" w:rsidRDefault="0061206F" w:rsidP="0061206F">
      <w:pPr>
        <w:widowControl w:val="0"/>
        <w:autoSpaceDE w:val="0"/>
        <w:autoSpaceDN w:val="0"/>
        <w:adjustRightInd w:val="0"/>
        <w:jc w:val="both"/>
        <w:rPr>
          <w:spacing w:val="6"/>
        </w:rPr>
      </w:pPr>
    </w:p>
    <w:p w:rsidR="007D05AC" w:rsidRDefault="00560FD7" w:rsidP="004B0AC4">
      <w:pPr>
        <w:jc w:val="both"/>
        <w:rPr>
          <w:spacing w:val="6"/>
        </w:rPr>
      </w:pPr>
      <w:r>
        <w:rPr>
          <w:spacing w:val="6"/>
        </w:rPr>
        <w:t xml:space="preserve">Nos </w:t>
      </w:r>
      <w:r w:rsidR="00FD1564">
        <w:rPr>
          <w:spacing w:val="6"/>
        </w:rPr>
        <w:t>N</w:t>
      </w:r>
      <w:r>
        <w:rPr>
          <w:spacing w:val="6"/>
        </w:rPr>
        <w:t>úcleos</w:t>
      </w:r>
      <w:r w:rsidR="0061206F" w:rsidRPr="006B69FA">
        <w:rPr>
          <w:spacing w:val="6"/>
        </w:rPr>
        <w:t xml:space="preserve"> os profissionais enfrentam várias situações de risco no ambiente de trabalho, que se caracterizam como impactos negativos. </w:t>
      </w:r>
      <w:r w:rsidR="004B0AC4" w:rsidRPr="006B69FA">
        <w:rPr>
          <w:spacing w:val="6"/>
        </w:rPr>
        <w:t xml:space="preserve">Entre as questões </w:t>
      </w:r>
      <w:r w:rsidR="007E6D69" w:rsidRPr="006B69FA">
        <w:rPr>
          <w:spacing w:val="6"/>
        </w:rPr>
        <w:t>relacionadas a</w:t>
      </w:r>
      <w:r w:rsidR="004B0AC4" w:rsidRPr="006B69FA">
        <w:rPr>
          <w:spacing w:val="6"/>
        </w:rPr>
        <w:t>o tema </w:t>
      </w:r>
      <w:r w:rsidR="004B0AC4" w:rsidRPr="006B69FA">
        <w:rPr>
          <w:bCs/>
          <w:spacing w:val="6"/>
        </w:rPr>
        <w:t xml:space="preserve">segurança do trabalho </w:t>
      </w:r>
      <w:r w:rsidR="004B0AC4" w:rsidRPr="006B69FA">
        <w:rPr>
          <w:spacing w:val="6"/>
        </w:rPr>
        <w:t>estão a compra e a manutenção de equipamentos adequados a todas as tarefas ali realizadas, evitando </w:t>
      </w:r>
      <w:r w:rsidR="004B0AC4" w:rsidRPr="006B69FA">
        <w:rPr>
          <w:bCs/>
          <w:spacing w:val="6"/>
        </w:rPr>
        <w:t>riscos</w:t>
      </w:r>
      <w:r w:rsidR="004B0AC4" w:rsidRPr="006B69FA">
        <w:rPr>
          <w:spacing w:val="6"/>
        </w:rPr>
        <w:t> e </w:t>
      </w:r>
      <w:r w:rsidR="004B0AC4" w:rsidRPr="006B69FA">
        <w:rPr>
          <w:bCs/>
          <w:spacing w:val="6"/>
        </w:rPr>
        <w:t>doenças</w:t>
      </w:r>
      <w:r w:rsidR="004B0AC4" w:rsidRPr="006B69FA">
        <w:rPr>
          <w:spacing w:val="6"/>
        </w:rPr>
        <w:t> </w:t>
      </w:r>
      <w:r w:rsidR="004B0AC4" w:rsidRPr="006B69FA">
        <w:rPr>
          <w:bCs/>
          <w:spacing w:val="6"/>
        </w:rPr>
        <w:t>ocupacionais</w:t>
      </w:r>
      <w:r w:rsidR="004B0AC4" w:rsidRPr="006B69FA">
        <w:rPr>
          <w:spacing w:val="6"/>
        </w:rPr>
        <w:t>.</w:t>
      </w:r>
      <w:r w:rsidR="007E6D69" w:rsidRPr="006B69FA">
        <w:rPr>
          <w:spacing w:val="6"/>
        </w:rPr>
        <w:t xml:space="preserve"> </w:t>
      </w:r>
    </w:p>
    <w:p w:rsidR="007D05AC" w:rsidRDefault="007D05AC" w:rsidP="004B0AC4">
      <w:pPr>
        <w:jc w:val="both"/>
        <w:rPr>
          <w:spacing w:val="6"/>
        </w:rPr>
      </w:pPr>
    </w:p>
    <w:p w:rsidR="004B0AC4" w:rsidRPr="006B69FA" w:rsidRDefault="004B0AC4" w:rsidP="004B0AC4">
      <w:pPr>
        <w:jc w:val="both"/>
        <w:rPr>
          <w:spacing w:val="6"/>
        </w:rPr>
      </w:pPr>
      <w:r w:rsidRPr="006B69FA">
        <w:rPr>
          <w:spacing w:val="6"/>
        </w:rPr>
        <w:t xml:space="preserve">Mobiliário inadequado e má postura são </w:t>
      </w:r>
      <w:r w:rsidR="00FD1564">
        <w:rPr>
          <w:spacing w:val="6"/>
        </w:rPr>
        <w:t xml:space="preserve">também </w:t>
      </w:r>
      <w:r w:rsidRPr="006B69FA">
        <w:rPr>
          <w:spacing w:val="6"/>
        </w:rPr>
        <w:t xml:space="preserve">grandes </w:t>
      </w:r>
      <w:r w:rsidR="007E6D69" w:rsidRPr="006B69FA">
        <w:rPr>
          <w:spacing w:val="6"/>
        </w:rPr>
        <w:t>agentes</w:t>
      </w:r>
      <w:r w:rsidRPr="006B69FA">
        <w:rPr>
          <w:spacing w:val="6"/>
        </w:rPr>
        <w:t xml:space="preserve"> contra a </w:t>
      </w:r>
      <w:r w:rsidRPr="006B69FA">
        <w:rPr>
          <w:bCs/>
          <w:spacing w:val="6"/>
        </w:rPr>
        <w:t>segurança do trabalho</w:t>
      </w:r>
      <w:r w:rsidRPr="006B69FA">
        <w:rPr>
          <w:spacing w:val="6"/>
        </w:rPr>
        <w:t>, causando problemas como </w:t>
      </w:r>
      <w:r w:rsidRPr="006B69FA">
        <w:rPr>
          <w:bCs/>
          <w:spacing w:val="6"/>
        </w:rPr>
        <w:t>lesão por esforço repetitivo (LER)</w:t>
      </w:r>
      <w:r w:rsidRPr="006B69FA">
        <w:rPr>
          <w:spacing w:val="6"/>
        </w:rPr>
        <w:t>, </w:t>
      </w:r>
      <w:r w:rsidRPr="006B69FA">
        <w:rPr>
          <w:bCs/>
          <w:spacing w:val="6"/>
        </w:rPr>
        <w:t xml:space="preserve">doença </w:t>
      </w:r>
      <w:proofErr w:type="spellStart"/>
      <w:r w:rsidRPr="006B69FA">
        <w:rPr>
          <w:bCs/>
          <w:spacing w:val="6"/>
        </w:rPr>
        <w:t>osteoarticular</w:t>
      </w:r>
      <w:proofErr w:type="spellEnd"/>
      <w:r w:rsidRPr="006B69FA">
        <w:rPr>
          <w:bCs/>
          <w:spacing w:val="6"/>
        </w:rPr>
        <w:t xml:space="preserve"> relacionada ao trabalho (DORT)</w:t>
      </w:r>
      <w:r w:rsidRPr="006B69FA">
        <w:rPr>
          <w:spacing w:val="6"/>
        </w:rPr>
        <w:t>, </w:t>
      </w:r>
      <w:r w:rsidRPr="006B69FA">
        <w:rPr>
          <w:bCs/>
          <w:spacing w:val="6"/>
        </w:rPr>
        <w:t>lombalgia ocupacional (hérnia de disco) e dores lombares</w:t>
      </w:r>
      <w:r w:rsidRPr="006B69FA">
        <w:rPr>
          <w:spacing w:val="6"/>
        </w:rPr>
        <w:t>.</w:t>
      </w:r>
    </w:p>
    <w:p w:rsidR="007E6D69" w:rsidRDefault="007E6D69">
      <w:pPr>
        <w:jc w:val="both"/>
        <w:rPr>
          <w:spacing w:val="6"/>
        </w:rPr>
      </w:pPr>
    </w:p>
    <w:p w:rsidR="00437E44" w:rsidRPr="00865AA0" w:rsidRDefault="00BD7C86">
      <w:pPr>
        <w:jc w:val="both"/>
        <w:rPr>
          <w:b/>
          <w:spacing w:val="6"/>
        </w:rPr>
      </w:pPr>
      <w:r w:rsidRPr="00865AA0">
        <w:rPr>
          <w:b/>
          <w:spacing w:val="6"/>
        </w:rPr>
        <w:t>Manutenção</w:t>
      </w:r>
      <w:r w:rsidR="00865AA0" w:rsidRPr="00865AA0">
        <w:rPr>
          <w:b/>
          <w:spacing w:val="6"/>
        </w:rPr>
        <w:t xml:space="preserve"> e Operação dos Sistemas de Drenagem e Reservatórios de Ág</w:t>
      </w:r>
      <w:r w:rsidR="00865AA0">
        <w:rPr>
          <w:b/>
          <w:spacing w:val="6"/>
        </w:rPr>
        <w:t>u</w:t>
      </w:r>
      <w:r w:rsidR="00865AA0" w:rsidRPr="00865AA0">
        <w:rPr>
          <w:b/>
          <w:spacing w:val="6"/>
        </w:rPr>
        <w:t>as de Primeiras Chuvas</w:t>
      </w:r>
    </w:p>
    <w:p w:rsidR="00865AA0" w:rsidRDefault="00865AA0">
      <w:pPr>
        <w:jc w:val="both"/>
        <w:rPr>
          <w:spacing w:val="6"/>
        </w:rPr>
      </w:pPr>
    </w:p>
    <w:p w:rsidR="00D9555F" w:rsidRDefault="00D9555F" w:rsidP="00D9555F">
      <w:pPr>
        <w:jc w:val="both"/>
        <w:rPr>
          <w:spacing w:val="6"/>
        </w:rPr>
      </w:pPr>
      <w:r>
        <w:rPr>
          <w:spacing w:val="6"/>
        </w:rPr>
        <w:t>A m</w:t>
      </w:r>
      <w:r w:rsidRPr="00D9555F">
        <w:rPr>
          <w:spacing w:val="6"/>
        </w:rPr>
        <w:t xml:space="preserve">anutenção e </w:t>
      </w:r>
      <w:r>
        <w:rPr>
          <w:spacing w:val="6"/>
        </w:rPr>
        <w:t>o</w:t>
      </w:r>
      <w:r w:rsidRPr="00D9555F">
        <w:rPr>
          <w:spacing w:val="6"/>
        </w:rPr>
        <w:t>peração</w:t>
      </w:r>
      <w:r>
        <w:rPr>
          <w:spacing w:val="6"/>
        </w:rPr>
        <w:t xml:space="preserve"> adequada</w:t>
      </w:r>
      <w:r w:rsidRPr="00D9555F">
        <w:rPr>
          <w:spacing w:val="6"/>
        </w:rPr>
        <w:t xml:space="preserve"> dos </w:t>
      </w:r>
      <w:r>
        <w:rPr>
          <w:spacing w:val="6"/>
        </w:rPr>
        <w:t>s</w:t>
      </w:r>
      <w:r w:rsidRPr="00D9555F">
        <w:rPr>
          <w:spacing w:val="6"/>
        </w:rPr>
        <w:t xml:space="preserve">istemas de </w:t>
      </w:r>
      <w:r>
        <w:rPr>
          <w:spacing w:val="6"/>
        </w:rPr>
        <w:t>d</w:t>
      </w:r>
      <w:r w:rsidRPr="00D9555F">
        <w:rPr>
          <w:spacing w:val="6"/>
        </w:rPr>
        <w:t xml:space="preserve">renagem e </w:t>
      </w:r>
      <w:r>
        <w:rPr>
          <w:spacing w:val="6"/>
        </w:rPr>
        <w:t>r</w:t>
      </w:r>
      <w:r w:rsidRPr="00D9555F">
        <w:rPr>
          <w:spacing w:val="6"/>
        </w:rPr>
        <w:t xml:space="preserve">eservatórios de </w:t>
      </w:r>
      <w:r>
        <w:rPr>
          <w:spacing w:val="6"/>
        </w:rPr>
        <w:t>á</w:t>
      </w:r>
      <w:r w:rsidRPr="00D9555F">
        <w:rPr>
          <w:spacing w:val="6"/>
        </w:rPr>
        <w:t xml:space="preserve">guas de </w:t>
      </w:r>
      <w:r>
        <w:rPr>
          <w:spacing w:val="6"/>
        </w:rPr>
        <w:t>p</w:t>
      </w:r>
      <w:r w:rsidRPr="00D9555F">
        <w:rPr>
          <w:spacing w:val="6"/>
        </w:rPr>
        <w:t xml:space="preserve">rimeiras </w:t>
      </w:r>
      <w:r>
        <w:rPr>
          <w:spacing w:val="6"/>
        </w:rPr>
        <w:t>c</w:t>
      </w:r>
      <w:r w:rsidRPr="00D9555F">
        <w:rPr>
          <w:spacing w:val="6"/>
        </w:rPr>
        <w:t>huvas</w:t>
      </w:r>
      <w:r>
        <w:rPr>
          <w:spacing w:val="6"/>
        </w:rPr>
        <w:t xml:space="preserve"> são fundamentais para o controle de enchentes e a qualidade da água do Rio Tietê. </w:t>
      </w:r>
    </w:p>
    <w:p w:rsidR="00D9555F" w:rsidRDefault="00D9555F" w:rsidP="00D9555F">
      <w:pPr>
        <w:jc w:val="both"/>
        <w:rPr>
          <w:spacing w:val="6"/>
        </w:rPr>
      </w:pPr>
    </w:p>
    <w:p w:rsidR="00657CE9" w:rsidRDefault="00D9555F" w:rsidP="00D9555F">
      <w:pPr>
        <w:jc w:val="both"/>
        <w:rPr>
          <w:spacing w:val="6"/>
        </w:rPr>
      </w:pPr>
      <w:r>
        <w:rPr>
          <w:spacing w:val="6"/>
        </w:rPr>
        <w:t>A limpeza inadequada dos sistemas que deverão receber</w:t>
      </w:r>
      <w:r w:rsidR="00EF5672">
        <w:rPr>
          <w:spacing w:val="6"/>
        </w:rPr>
        <w:t>,</w:t>
      </w:r>
      <w:r>
        <w:rPr>
          <w:spacing w:val="6"/>
        </w:rPr>
        <w:t xml:space="preserve"> sobretudo nos períodos de precipitações intensas, uma quantidade razoável de resíduos sólidos carreados das calçadas ou lançados pelos moradores diretamente nos sistemas, pode levar ao transbordamento e consequente inundação de áreas residenciais com grandes prejuízos à </w:t>
      </w:r>
      <w:r w:rsidR="00657CE9">
        <w:rPr>
          <w:spacing w:val="6"/>
        </w:rPr>
        <w:t>população.</w:t>
      </w:r>
    </w:p>
    <w:p w:rsidR="00FE750A" w:rsidRDefault="00FE750A" w:rsidP="00D9555F">
      <w:pPr>
        <w:jc w:val="both"/>
        <w:rPr>
          <w:spacing w:val="6"/>
        </w:rPr>
      </w:pPr>
    </w:p>
    <w:p w:rsidR="00657CE9" w:rsidRDefault="00FE750A" w:rsidP="00D9555F">
      <w:pPr>
        <w:jc w:val="both"/>
        <w:rPr>
          <w:spacing w:val="6"/>
        </w:rPr>
      </w:pPr>
      <w:r>
        <w:rPr>
          <w:spacing w:val="6"/>
        </w:rPr>
        <w:t>A operação dos r</w:t>
      </w:r>
      <w:r w:rsidRPr="00D9555F">
        <w:rPr>
          <w:spacing w:val="6"/>
        </w:rPr>
        <w:t xml:space="preserve">eservatórios de </w:t>
      </w:r>
      <w:r>
        <w:rPr>
          <w:spacing w:val="6"/>
        </w:rPr>
        <w:t>á</w:t>
      </w:r>
      <w:r w:rsidRPr="00D9555F">
        <w:rPr>
          <w:spacing w:val="6"/>
        </w:rPr>
        <w:t xml:space="preserve">guas de </w:t>
      </w:r>
      <w:r>
        <w:rPr>
          <w:spacing w:val="6"/>
        </w:rPr>
        <w:t>p</w:t>
      </w:r>
      <w:r w:rsidRPr="00D9555F">
        <w:rPr>
          <w:spacing w:val="6"/>
        </w:rPr>
        <w:t xml:space="preserve">rimeiras </w:t>
      </w:r>
      <w:r>
        <w:rPr>
          <w:spacing w:val="6"/>
        </w:rPr>
        <w:t>c</w:t>
      </w:r>
      <w:r w:rsidRPr="00D9555F">
        <w:rPr>
          <w:spacing w:val="6"/>
        </w:rPr>
        <w:t>huvas</w:t>
      </w:r>
      <w:r>
        <w:rPr>
          <w:spacing w:val="6"/>
        </w:rPr>
        <w:t>, por sua vez, quando realizada à revelia dos procedimentos estabelecidos no projeto ou sem a devida manutenção dos reservatórios, pode levar ao lançamento das águas de primeiras chuvas diretamente para o Rio Tietê, comprometendo a qualidade das suas águas.</w:t>
      </w:r>
    </w:p>
    <w:p w:rsidR="00FE750A" w:rsidRDefault="00FE750A" w:rsidP="00D9555F">
      <w:pPr>
        <w:jc w:val="both"/>
        <w:rPr>
          <w:spacing w:val="6"/>
        </w:rPr>
      </w:pPr>
    </w:p>
    <w:p w:rsidR="00FE750A" w:rsidRPr="009131F2" w:rsidRDefault="009131F2" w:rsidP="00D9555F">
      <w:pPr>
        <w:jc w:val="both"/>
        <w:rPr>
          <w:b/>
          <w:spacing w:val="6"/>
        </w:rPr>
      </w:pPr>
      <w:r w:rsidRPr="009131F2">
        <w:rPr>
          <w:b/>
          <w:spacing w:val="6"/>
        </w:rPr>
        <w:t>Disposição dos Resíduos do Desassoreamento do Rio Tietê</w:t>
      </w:r>
    </w:p>
    <w:p w:rsidR="009131F2" w:rsidRDefault="009131F2" w:rsidP="00D9555F">
      <w:pPr>
        <w:jc w:val="both"/>
        <w:rPr>
          <w:spacing w:val="6"/>
        </w:rPr>
      </w:pPr>
    </w:p>
    <w:p w:rsidR="00594865" w:rsidRDefault="00594865" w:rsidP="00594865">
      <w:pPr>
        <w:jc w:val="both"/>
        <w:rPr>
          <w:rFonts w:eastAsia="Calibri"/>
        </w:rPr>
      </w:pPr>
      <w:r>
        <w:rPr>
          <w:rFonts w:eastAsia="Calibri"/>
        </w:rPr>
        <w:t xml:space="preserve">O material decorrente do desassoreamento de trechos do Rio Tietê será </w:t>
      </w:r>
      <w:r w:rsidRPr="00B50EE5">
        <w:rPr>
          <w:rFonts w:eastAsia="Calibri"/>
        </w:rPr>
        <w:t>deposita</w:t>
      </w:r>
      <w:r>
        <w:rPr>
          <w:rFonts w:eastAsia="Calibri"/>
        </w:rPr>
        <w:t>do</w:t>
      </w:r>
      <w:r w:rsidRPr="00B50EE5">
        <w:rPr>
          <w:rFonts w:eastAsia="Calibri"/>
        </w:rPr>
        <w:t xml:space="preserve"> </w:t>
      </w:r>
      <w:r>
        <w:rPr>
          <w:rFonts w:eastAsia="Calibri"/>
        </w:rPr>
        <w:t>em</w:t>
      </w:r>
      <w:r w:rsidRPr="00B50EE5">
        <w:rPr>
          <w:rFonts w:eastAsia="Calibri"/>
        </w:rPr>
        <w:t xml:space="preserve"> portos para secagem</w:t>
      </w:r>
      <w:r>
        <w:rPr>
          <w:rFonts w:eastAsia="Calibri"/>
        </w:rPr>
        <w:t>, onde permanecerão até o momento da destinação</w:t>
      </w:r>
      <w:r w:rsidR="0005106D">
        <w:rPr>
          <w:rFonts w:eastAsia="Calibri"/>
        </w:rPr>
        <w:t xml:space="preserve"> final em</w:t>
      </w:r>
      <w:r>
        <w:rPr>
          <w:rFonts w:eastAsia="Calibri"/>
        </w:rPr>
        <w:t xml:space="preserve"> aterro controlado</w:t>
      </w:r>
      <w:r w:rsidR="0005106D">
        <w:rPr>
          <w:rFonts w:eastAsia="Calibri"/>
        </w:rPr>
        <w:t xml:space="preserve"> e</w:t>
      </w:r>
      <w:r>
        <w:rPr>
          <w:rFonts w:eastAsia="Calibri"/>
        </w:rPr>
        <w:t xml:space="preserve"> devidamente licenciado. </w:t>
      </w:r>
    </w:p>
    <w:p w:rsidR="00594865" w:rsidRDefault="00594865" w:rsidP="00594865">
      <w:pPr>
        <w:jc w:val="both"/>
        <w:rPr>
          <w:rFonts w:eastAsia="Calibri"/>
        </w:rPr>
      </w:pPr>
    </w:p>
    <w:p w:rsidR="0005106D" w:rsidRDefault="00594865" w:rsidP="00594865">
      <w:pPr>
        <w:jc w:val="both"/>
        <w:rPr>
          <w:rFonts w:eastAsia="Calibri"/>
        </w:rPr>
      </w:pPr>
      <w:r>
        <w:rPr>
          <w:rFonts w:eastAsia="Calibri"/>
        </w:rPr>
        <w:t xml:space="preserve">O liquido drenado do material </w:t>
      </w:r>
      <w:r w:rsidR="0005106D">
        <w:rPr>
          <w:rFonts w:eastAsia="Calibri"/>
        </w:rPr>
        <w:t xml:space="preserve">provisoriamente armazenado </w:t>
      </w:r>
      <w:r>
        <w:rPr>
          <w:rFonts w:eastAsia="Calibri"/>
        </w:rPr>
        <w:t xml:space="preserve">nos portos de secagem, quando não adequadamente </w:t>
      </w:r>
      <w:r w:rsidR="0005106D">
        <w:rPr>
          <w:rFonts w:eastAsia="Calibri"/>
        </w:rPr>
        <w:t>armazenado</w:t>
      </w:r>
      <w:r>
        <w:rPr>
          <w:rFonts w:eastAsia="Calibri"/>
        </w:rPr>
        <w:t xml:space="preserve"> ou devolvido ao rio poderá causar contaminação e danos ambientais</w:t>
      </w:r>
      <w:r w:rsidR="0005106D">
        <w:rPr>
          <w:rFonts w:eastAsia="Calibri"/>
        </w:rPr>
        <w:t xml:space="preserve"> </w:t>
      </w:r>
      <w:r>
        <w:rPr>
          <w:rFonts w:eastAsia="Calibri"/>
        </w:rPr>
        <w:t>à comunidade e à fauna e flora das áreas de influência</w:t>
      </w:r>
      <w:r w:rsidRPr="00B50EE5">
        <w:rPr>
          <w:rFonts w:eastAsia="Calibri"/>
        </w:rPr>
        <w:t xml:space="preserve">. </w:t>
      </w:r>
    </w:p>
    <w:p w:rsidR="0005106D" w:rsidRDefault="0005106D" w:rsidP="00594865">
      <w:pPr>
        <w:jc w:val="both"/>
        <w:rPr>
          <w:rFonts w:eastAsia="Calibri"/>
        </w:rPr>
      </w:pPr>
    </w:p>
    <w:p w:rsidR="00594865" w:rsidRPr="00B50EE5" w:rsidRDefault="0005106D" w:rsidP="00594865">
      <w:pPr>
        <w:jc w:val="both"/>
        <w:rPr>
          <w:rFonts w:eastAsia="Calibri"/>
        </w:rPr>
      </w:pPr>
      <w:r>
        <w:rPr>
          <w:rFonts w:eastAsia="Calibri"/>
        </w:rPr>
        <w:t>Para evitar danos ou impactos socioambientais na disposição final, o material dragado deverá ser sempre disposto em aterro controlado e licenciado e, em hipótese alguma, ser utilizado no aterro áreas para a regularização do relevo, construção civil, parques etc.</w:t>
      </w:r>
    </w:p>
    <w:p w:rsidR="009131F2" w:rsidRDefault="009131F2" w:rsidP="00D9555F">
      <w:pPr>
        <w:jc w:val="both"/>
        <w:rPr>
          <w:spacing w:val="6"/>
        </w:rPr>
      </w:pPr>
    </w:p>
    <w:p w:rsidR="00594865" w:rsidRPr="0005106D" w:rsidRDefault="0005106D" w:rsidP="00D9555F">
      <w:pPr>
        <w:jc w:val="both"/>
        <w:rPr>
          <w:b/>
          <w:spacing w:val="6"/>
        </w:rPr>
      </w:pPr>
      <w:r w:rsidRPr="0005106D">
        <w:rPr>
          <w:b/>
          <w:spacing w:val="6"/>
        </w:rPr>
        <w:t>Manutenção da Paisagem e dos Remanescentes Florestais dos Núcleos</w:t>
      </w:r>
    </w:p>
    <w:p w:rsidR="00594865" w:rsidRDefault="00594865" w:rsidP="00D9555F">
      <w:pPr>
        <w:jc w:val="both"/>
        <w:rPr>
          <w:spacing w:val="6"/>
        </w:rPr>
      </w:pPr>
    </w:p>
    <w:p w:rsidR="00015F30" w:rsidRDefault="00507738" w:rsidP="00D9555F">
      <w:pPr>
        <w:jc w:val="both"/>
        <w:rPr>
          <w:spacing w:val="6"/>
        </w:rPr>
      </w:pPr>
      <w:r>
        <w:rPr>
          <w:spacing w:val="6"/>
        </w:rPr>
        <w:t xml:space="preserve">Durante a visita ao Parque Nascentes foi possível observar os danos que espécies vegetais invasoras estão promovendo na vegetação nativa remanescente, caracterizados </w:t>
      </w:r>
      <w:r w:rsidR="00015F30">
        <w:rPr>
          <w:spacing w:val="6"/>
        </w:rPr>
        <w:t xml:space="preserve">pelo desenvolvimento anormal de espécies de gramíneas e trepadeiras que provocam o </w:t>
      </w:r>
      <w:r>
        <w:rPr>
          <w:spacing w:val="6"/>
        </w:rPr>
        <w:t xml:space="preserve">abafamento do sub-bosque e </w:t>
      </w:r>
      <w:r w:rsidR="00015F30">
        <w:rPr>
          <w:spacing w:val="6"/>
        </w:rPr>
        <w:t xml:space="preserve">a </w:t>
      </w:r>
      <w:r>
        <w:rPr>
          <w:spacing w:val="6"/>
        </w:rPr>
        <w:t>asfixia de indivíduos arbóreos adultos</w:t>
      </w:r>
      <w:r w:rsidR="00015F30">
        <w:rPr>
          <w:spacing w:val="6"/>
        </w:rPr>
        <w:t xml:space="preserve">. Este fato, decorrente da falta de manutenção </w:t>
      </w:r>
      <w:r w:rsidR="007D05AC">
        <w:rPr>
          <w:spacing w:val="6"/>
        </w:rPr>
        <w:t xml:space="preserve">adequada </w:t>
      </w:r>
      <w:r w:rsidR="00015F30">
        <w:rPr>
          <w:spacing w:val="6"/>
        </w:rPr>
        <w:t xml:space="preserve">da vegetação nativa do </w:t>
      </w:r>
      <w:r w:rsidR="007D05AC">
        <w:rPr>
          <w:spacing w:val="6"/>
        </w:rPr>
        <w:t>P</w:t>
      </w:r>
      <w:r w:rsidR="00015F30">
        <w:rPr>
          <w:spacing w:val="6"/>
        </w:rPr>
        <w:t xml:space="preserve">arque tem </w:t>
      </w:r>
      <w:r>
        <w:rPr>
          <w:spacing w:val="6"/>
        </w:rPr>
        <w:t>provoca</w:t>
      </w:r>
      <w:r w:rsidR="00015F30">
        <w:rPr>
          <w:spacing w:val="6"/>
        </w:rPr>
        <w:t>do</w:t>
      </w:r>
      <w:r>
        <w:rPr>
          <w:spacing w:val="6"/>
        </w:rPr>
        <w:t xml:space="preserve"> a morte </w:t>
      </w:r>
      <w:r w:rsidR="00015F30">
        <w:rPr>
          <w:spacing w:val="6"/>
        </w:rPr>
        <w:t xml:space="preserve">de </w:t>
      </w:r>
      <w:r w:rsidR="007D05AC">
        <w:rPr>
          <w:spacing w:val="6"/>
        </w:rPr>
        <w:t>indivíduos arbóreos</w:t>
      </w:r>
      <w:r w:rsidR="00015F30">
        <w:rPr>
          <w:spacing w:val="6"/>
        </w:rPr>
        <w:t xml:space="preserve"> de grande importância ambiental e paisagística.</w:t>
      </w:r>
    </w:p>
    <w:p w:rsidR="00015F30" w:rsidRDefault="00015F30" w:rsidP="00D9555F">
      <w:pPr>
        <w:jc w:val="both"/>
        <w:rPr>
          <w:spacing w:val="6"/>
        </w:rPr>
      </w:pPr>
    </w:p>
    <w:p w:rsidR="004D4D3F" w:rsidRDefault="00CC355B" w:rsidP="00D9555F">
      <w:pPr>
        <w:jc w:val="both"/>
        <w:rPr>
          <w:spacing w:val="6"/>
        </w:rPr>
      </w:pPr>
      <w:r>
        <w:rPr>
          <w:spacing w:val="6"/>
        </w:rPr>
        <w:t>No Núcleo Ponte Nova</w:t>
      </w:r>
      <w:r w:rsidR="008B76FA">
        <w:rPr>
          <w:spacing w:val="6"/>
        </w:rPr>
        <w:t xml:space="preserve">, por sua vez, os remanescentes florestais </w:t>
      </w:r>
      <w:r w:rsidR="007D05AC">
        <w:rPr>
          <w:spacing w:val="6"/>
        </w:rPr>
        <w:t xml:space="preserve">presentes na área </w:t>
      </w:r>
      <w:r w:rsidR="008B76FA">
        <w:rPr>
          <w:spacing w:val="6"/>
        </w:rPr>
        <w:t>também deverão contar com programa específico de manutenção</w:t>
      </w:r>
      <w:r w:rsidR="007D05AC">
        <w:rPr>
          <w:spacing w:val="6"/>
        </w:rPr>
        <w:t>, quer</w:t>
      </w:r>
      <w:r w:rsidR="008B76FA">
        <w:rPr>
          <w:spacing w:val="6"/>
        </w:rPr>
        <w:t xml:space="preserve"> para controlar a ação de espécies invasoras</w:t>
      </w:r>
      <w:r w:rsidR="007D05AC">
        <w:rPr>
          <w:spacing w:val="6"/>
        </w:rPr>
        <w:t>, quer para</w:t>
      </w:r>
      <w:r w:rsidR="008B76FA">
        <w:rPr>
          <w:spacing w:val="6"/>
        </w:rPr>
        <w:t xml:space="preserve"> ampliar os benefícios desses remanescentes para </w:t>
      </w:r>
      <w:r w:rsidR="007D05AC">
        <w:rPr>
          <w:spacing w:val="6"/>
        </w:rPr>
        <w:t>o ecossistema, a</w:t>
      </w:r>
      <w:r w:rsidR="008B76FA">
        <w:rPr>
          <w:spacing w:val="6"/>
        </w:rPr>
        <w:t xml:space="preserve"> paisagem e os usuários do Núcleo. </w:t>
      </w:r>
    </w:p>
    <w:p w:rsidR="004D4D3F" w:rsidRDefault="004D4D3F" w:rsidP="00D9555F">
      <w:pPr>
        <w:jc w:val="both"/>
        <w:rPr>
          <w:spacing w:val="6"/>
        </w:rPr>
      </w:pPr>
    </w:p>
    <w:p w:rsidR="0005106D" w:rsidRDefault="004D4D3F" w:rsidP="00D9555F">
      <w:pPr>
        <w:jc w:val="both"/>
        <w:rPr>
          <w:spacing w:val="6"/>
        </w:rPr>
      </w:pPr>
      <w:r>
        <w:rPr>
          <w:spacing w:val="6"/>
        </w:rPr>
        <w:t xml:space="preserve">Esses remanescentes florestais, por se encontrarem isolados, estão mais suscetíveis </w:t>
      </w:r>
      <w:r w:rsidR="007D05AC">
        <w:rPr>
          <w:spacing w:val="6"/>
        </w:rPr>
        <w:t>aos</w:t>
      </w:r>
      <w:r>
        <w:rPr>
          <w:spacing w:val="6"/>
        </w:rPr>
        <w:t xml:space="preserve"> </w:t>
      </w:r>
      <w:r w:rsidR="007D05AC">
        <w:rPr>
          <w:spacing w:val="6"/>
        </w:rPr>
        <w:t>danos promovidos por</w:t>
      </w:r>
      <w:r>
        <w:rPr>
          <w:spacing w:val="6"/>
        </w:rPr>
        <w:t xml:space="preserve"> espécies invasoras</w:t>
      </w:r>
      <w:r w:rsidR="007D05AC">
        <w:rPr>
          <w:spacing w:val="6"/>
        </w:rPr>
        <w:t>,</w:t>
      </w:r>
      <w:r>
        <w:rPr>
          <w:spacing w:val="6"/>
        </w:rPr>
        <w:t xml:space="preserve"> em decorrência do efeito borda bastante comum em remanescentes de matas nativas</w:t>
      </w:r>
      <w:r w:rsidR="007D05AC">
        <w:rPr>
          <w:spacing w:val="6"/>
        </w:rPr>
        <w:t xml:space="preserve"> exigindo, portanto, maior atenção por parte dos administradores na manutenção da vegetação do Núcleo.</w:t>
      </w:r>
    </w:p>
    <w:p w:rsidR="008B76FA" w:rsidRDefault="008B76FA" w:rsidP="00D9555F">
      <w:pPr>
        <w:jc w:val="both"/>
        <w:rPr>
          <w:spacing w:val="6"/>
        </w:rPr>
      </w:pPr>
    </w:p>
    <w:p w:rsidR="008B76FA" w:rsidRPr="008B76FA" w:rsidRDefault="00074E11" w:rsidP="00D9555F">
      <w:pPr>
        <w:jc w:val="both"/>
        <w:rPr>
          <w:b/>
          <w:spacing w:val="6"/>
        </w:rPr>
      </w:pPr>
      <w:r>
        <w:rPr>
          <w:b/>
          <w:spacing w:val="6"/>
        </w:rPr>
        <w:t xml:space="preserve">Operação e </w:t>
      </w:r>
      <w:r w:rsidR="008B76FA" w:rsidRPr="008B76FA">
        <w:rPr>
          <w:b/>
          <w:spacing w:val="6"/>
        </w:rPr>
        <w:t>Manutenção da</w:t>
      </w:r>
      <w:r w:rsidR="00CF2932">
        <w:rPr>
          <w:b/>
          <w:spacing w:val="6"/>
        </w:rPr>
        <w:t>s</w:t>
      </w:r>
      <w:r w:rsidR="008B76FA" w:rsidRPr="008B76FA">
        <w:rPr>
          <w:b/>
          <w:spacing w:val="6"/>
        </w:rPr>
        <w:t xml:space="preserve"> Via</w:t>
      </w:r>
      <w:r w:rsidR="00CF2932">
        <w:rPr>
          <w:b/>
          <w:spacing w:val="6"/>
        </w:rPr>
        <w:t>s</w:t>
      </w:r>
      <w:r w:rsidR="008B76FA" w:rsidRPr="008B76FA">
        <w:rPr>
          <w:b/>
          <w:spacing w:val="6"/>
        </w:rPr>
        <w:t xml:space="preserve"> Parque</w:t>
      </w:r>
      <w:r w:rsidR="00CF2932">
        <w:rPr>
          <w:b/>
          <w:spacing w:val="6"/>
        </w:rPr>
        <w:t xml:space="preserve"> e de Acesso</w:t>
      </w:r>
    </w:p>
    <w:p w:rsidR="008B76FA" w:rsidRDefault="008B76FA" w:rsidP="00D9555F">
      <w:pPr>
        <w:jc w:val="both"/>
        <w:rPr>
          <w:spacing w:val="6"/>
        </w:rPr>
      </w:pPr>
    </w:p>
    <w:p w:rsidR="00F11493" w:rsidRDefault="008E6CFE" w:rsidP="00D9555F">
      <w:pPr>
        <w:jc w:val="both"/>
        <w:rPr>
          <w:spacing w:val="6"/>
        </w:rPr>
      </w:pPr>
      <w:r>
        <w:rPr>
          <w:spacing w:val="6"/>
        </w:rPr>
        <w:t>Embora a Via Parque tenha como objetivos a ligação entre os Núcleos Nascentes e Ponte Nova</w:t>
      </w:r>
      <w:r w:rsidR="00A16343">
        <w:rPr>
          <w:spacing w:val="6"/>
        </w:rPr>
        <w:t xml:space="preserve"> a partir de </w:t>
      </w:r>
      <w:proofErr w:type="spellStart"/>
      <w:r w:rsidR="00A16343">
        <w:rPr>
          <w:spacing w:val="6"/>
        </w:rPr>
        <w:t>Salesópolis</w:t>
      </w:r>
      <w:proofErr w:type="spellEnd"/>
      <w:r>
        <w:rPr>
          <w:spacing w:val="6"/>
        </w:rPr>
        <w:t xml:space="preserve"> e a oferta de atrativos de lazer e recreação à população, </w:t>
      </w:r>
      <w:r w:rsidR="005D502F">
        <w:rPr>
          <w:spacing w:val="6"/>
        </w:rPr>
        <w:t xml:space="preserve">nas áreas de descanso e nos mirantes, </w:t>
      </w:r>
      <w:r w:rsidR="005869B0">
        <w:rPr>
          <w:spacing w:val="6"/>
        </w:rPr>
        <w:t xml:space="preserve">os produtores de eucaliptos do Alto Tietê, principalmente dos municípios de </w:t>
      </w:r>
      <w:proofErr w:type="spellStart"/>
      <w:r w:rsidR="005869B0">
        <w:rPr>
          <w:spacing w:val="6"/>
        </w:rPr>
        <w:t>Salesópolis</w:t>
      </w:r>
      <w:proofErr w:type="spellEnd"/>
      <w:r w:rsidR="005869B0">
        <w:rPr>
          <w:spacing w:val="6"/>
        </w:rPr>
        <w:t xml:space="preserve"> e Mogi das Cruzes, deverão utiliza-la para o transporte de madeira, comprometendo não apenas um dos objetivos da via como, também, a sua segurança e integridade física. </w:t>
      </w:r>
    </w:p>
    <w:p w:rsidR="005869B0" w:rsidRDefault="005869B0" w:rsidP="00D9555F">
      <w:pPr>
        <w:jc w:val="both"/>
        <w:rPr>
          <w:spacing w:val="6"/>
        </w:rPr>
      </w:pPr>
    </w:p>
    <w:p w:rsidR="00074E11" w:rsidRDefault="005869B0" w:rsidP="00D9555F">
      <w:pPr>
        <w:jc w:val="both"/>
        <w:rPr>
          <w:spacing w:val="6"/>
        </w:rPr>
      </w:pPr>
      <w:r>
        <w:rPr>
          <w:spacing w:val="6"/>
        </w:rPr>
        <w:t xml:space="preserve">Desta forma há que se considerar, no projeto da via, </w:t>
      </w:r>
      <w:r w:rsidR="00D74E9F">
        <w:rPr>
          <w:spacing w:val="6"/>
        </w:rPr>
        <w:t>questões relativas a</w:t>
      </w:r>
      <w:r w:rsidR="00074E11">
        <w:rPr>
          <w:spacing w:val="6"/>
        </w:rPr>
        <w:t xml:space="preserve">o tipo de pavimento, </w:t>
      </w:r>
      <w:r w:rsidR="00D74E9F">
        <w:rPr>
          <w:spacing w:val="6"/>
        </w:rPr>
        <w:t>a</w:t>
      </w:r>
      <w:r w:rsidR="00074E11">
        <w:rPr>
          <w:spacing w:val="6"/>
        </w:rPr>
        <w:t>o raio de curva</w:t>
      </w:r>
      <w:r w:rsidR="00D74E9F">
        <w:rPr>
          <w:spacing w:val="6"/>
        </w:rPr>
        <w:t>, grade</w:t>
      </w:r>
      <w:r w:rsidR="00074E11">
        <w:rPr>
          <w:spacing w:val="6"/>
        </w:rPr>
        <w:t xml:space="preserve"> etc</w:t>
      </w:r>
      <w:r w:rsidR="00D74E9F">
        <w:rPr>
          <w:spacing w:val="6"/>
        </w:rPr>
        <w:t>. para</w:t>
      </w:r>
      <w:r w:rsidR="00074E11">
        <w:rPr>
          <w:spacing w:val="6"/>
        </w:rPr>
        <w:t xml:space="preserve"> suportar o tráfego de veículos pesados, além de redutores de velocidade em pontos críticos ou de concentração de pessoas</w:t>
      </w:r>
      <w:r w:rsidR="00D74E9F">
        <w:rPr>
          <w:spacing w:val="6"/>
        </w:rPr>
        <w:t xml:space="preserve">, como por exemplo nas proximidades das </w:t>
      </w:r>
      <w:r w:rsidR="00074E11">
        <w:rPr>
          <w:spacing w:val="6"/>
        </w:rPr>
        <w:t xml:space="preserve">áreas de lazer, </w:t>
      </w:r>
      <w:r w:rsidR="00D74E9F">
        <w:rPr>
          <w:spacing w:val="6"/>
        </w:rPr>
        <w:t xml:space="preserve">dos </w:t>
      </w:r>
      <w:r w:rsidR="00074E11">
        <w:rPr>
          <w:spacing w:val="6"/>
        </w:rPr>
        <w:t xml:space="preserve">mirantes etc., </w:t>
      </w:r>
      <w:r w:rsidR="00D74E9F">
        <w:rPr>
          <w:spacing w:val="6"/>
        </w:rPr>
        <w:t>de forma a reduzir os</w:t>
      </w:r>
      <w:r w:rsidR="00074E11">
        <w:rPr>
          <w:spacing w:val="6"/>
        </w:rPr>
        <w:t xml:space="preserve"> riscos de acidentes.</w:t>
      </w:r>
    </w:p>
    <w:p w:rsidR="00074E11" w:rsidRDefault="00074E11" w:rsidP="00D9555F">
      <w:pPr>
        <w:jc w:val="both"/>
        <w:rPr>
          <w:spacing w:val="6"/>
        </w:rPr>
      </w:pPr>
    </w:p>
    <w:p w:rsidR="007D05AC" w:rsidRDefault="00074E11" w:rsidP="00D9555F">
      <w:pPr>
        <w:jc w:val="both"/>
        <w:rPr>
          <w:spacing w:val="6"/>
        </w:rPr>
      </w:pPr>
      <w:r>
        <w:rPr>
          <w:spacing w:val="6"/>
        </w:rPr>
        <w:t>No que se refere à manutenção</w:t>
      </w:r>
      <w:r w:rsidR="00D74E9F">
        <w:rPr>
          <w:spacing w:val="6"/>
        </w:rPr>
        <w:t xml:space="preserve"> das vias </w:t>
      </w:r>
      <w:r w:rsidR="00A16343">
        <w:rPr>
          <w:spacing w:val="6"/>
        </w:rPr>
        <w:t>P</w:t>
      </w:r>
      <w:r w:rsidR="00D74E9F">
        <w:rPr>
          <w:spacing w:val="6"/>
        </w:rPr>
        <w:t xml:space="preserve">arque e de </w:t>
      </w:r>
      <w:r w:rsidR="00A16343">
        <w:rPr>
          <w:spacing w:val="6"/>
        </w:rPr>
        <w:t>Serviço</w:t>
      </w:r>
      <w:r>
        <w:rPr>
          <w:spacing w:val="6"/>
        </w:rPr>
        <w:t xml:space="preserve">, atenção especial deverá ser dispensada à </w:t>
      </w:r>
      <w:proofErr w:type="spellStart"/>
      <w:r>
        <w:rPr>
          <w:spacing w:val="6"/>
        </w:rPr>
        <w:t>microdrenagem</w:t>
      </w:r>
      <w:proofErr w:type="spellEnd"/>
      <w:r>
        <w:rPr>
          <w:spacing w:val="6"/>
        </w:rPr>
        <w:t xml:space="preserve">, sobretudo </w:t>
      </w:r>
      <w:r w:rsidR="00D74E9F">
        <w:rPr>
          <w:spacing w:val="6"/>
        </w:rPr>
        <w:t>na crista dos</w:t>
      </w:r>
      <w:r>
        <w:rPr>
          <w:spacing w:val="6"/>
        </w:rPr>
        <w:t xml:space="preserve"> taludes de corte, à eliminação de buracos na via e aos redutores de velocidade, sob pena de inviabilizar o empreendimento</w:t>
      </w:r>
      <w:r w:rsidR="00D74E9F">
        <w:rPr>
          <w:spacing w:val="6"/>
        </w:rPr>
        <w:t xml:space="preserve">, tanto no que se refere à </w:t>
      </w:r>
      <w:r>
        <w:rPr>
          <w:spacing w:val="6"/>
        </w:rPr>
        <w:t>ligação entre os núcleos</w:t>
      </w:r>
      <w:r w:rsidR="00D74E9F">
        <w:rPr>
          <w:spacing w:val="6"/>
        </w:rPr>
        <w:t xml:space="preserve">, como </w:t>
      </w:r>
      <w:r>
        <w:rPr>
          <w:spacing w:val="6"/>
        </w:rPr>
        <w:t xml:space="preserve">à recreação e lazer. </w:t>
      </w:r>
    </w:p>
    <w:p w:rsidR="004D4D3F" w:rsidRDefault="004D4D3F" w:rsidP="00D9555F">
      <w:pPr>
        <w:jc w:val="both"/>
        <w:rPr>
          <w:spacing w:val="6"/>
        </w:rPr>
      </w:pPr>
    </w:p>
    <w:p w:rsidR="008B76FA" w:rsidRDefault="008B76FA" w:rsidP="00D9555F">
      <w:pPr>
        <w:jc w:val="both"/>
        <w:rPr>
          <w:spacing w:val="6"/>
        </w:rPr>
      </w:pPr>
    </w:p>
    <w:p w:rsidR="0005106D" w:rsidRPr="00D9555F" w:rsidRDefault="0005106D" w:rsidP="00D9555F">
      <w:pPr>
        <w:jc w:val="both"/>
        <w:rPr>
          <w:spacing w:val="6"/>
        </w:rPr>
      </w:pPr>
    </w:p>
    <w:p w:rsidR="00D9555F" w:rsidRDefault="00D9555F">
      <w:pPr>
        <w:jc w:val="both"/>
        <w:rPr>
          <w:spacing w:val="6"/>
        </w:rPr>
      </w:pPr>
    </w:p>
    <w:p w:rsidR="00437E44" w:rsidRDefault="00437E44">
      <w:pPr>
        <w:jc w:val="both"/>
        <w:rPr>
          <w:spacing w:val="6"/>
        </w:rPr>
      </w:pPr>
    </w:p>
    <w:p w:rsidR="00437E44" w:rsidRDefault="00437E44">
      <w:pPr>
        <w:jc w:val="both"/>
        <w:rPr>
          <w:spacing w:val="6"/>
          <w:sz w:val="22"/>
          <w:szCs w:val="22"/>
        </w:rPr>
      </w:pPr>
    </w:p>
    <w:p w:rsidR="00437E44" w:rsidRPr="006B69FA" w:rsidRDefault="00437E44">
      <w:pPr>
        <w:jc w:val="both"/>
        <w:rPr>
          <w:spacing w:val="6"/>
          <w:sz w:val="22"/>
          <w:szCs w:val="22"/>
        </w:rPr>
        <w:sectPr w:rsidR="00437E44" w:rsidRPr="006B69FA" w:rsidSect="001B4446">
          <w:pgSz w:w="11901" w:h="16817"/>
          <w:pgMar w:top="1134" w:right="1134" w:bottom="1418" w:left="1701" w:header="709" w:footer="709" w:gutter="0"/>
          <w:pgNumType w:start="65"/>
          <w:cols w:space="708"/>
          <w:docGrid w:linePitch="360"/>
        </w:sectPr>
      </w:pPr>
    </w:p>
    <w:p w:rsidR="007E6D69" w:rsidRPr="00CF6FD1" w:rsidRDefault="007E6D69" w:rsidP="007E6D69">
      <w:pPr>
        <w:widowControl w:val="0"/>
        <w:autoSpaceDE w:val="0"/>
        <w:autoSpaceDN w:val="0"/>
        <w:adjustRightInd w:val="0"/>
        <w:jc w:val="both"/>
        <w:rPr>
          <w:color w:val="3366FF"/>
          <w:sz w:val="22"/>
          <w:szCs w:val="22"/>
        </w:rPr>
      </w:pPr>
    </w:p>
    <w:p w:rsidR="007E6D69" w:rsidRPr="00CF6FD1" w:rsidRDefault="007E6D69" w:rsidP="007E6D69">
      <w:pPr>
        <w:widowControl w:val="0"/>
        <w:autoSpaceDE w:val="0"/>
        <w:autoSpaceDN w:val="0"/>
        <w:adjustRightInd w:val="0"/>
        <w:jc w:val="both"/>
        <w:rPr>
          <w:sz w:val="6"/>
          <w:szCs w:val="6"/>
        </w:rPr>
      </w:pPr>
      <w:r w:rsidRPr="009A7F4C">
        <w:rPr>
          <w:b/>
          <w:sz w:val="20"/>
          <w:szCs w:val="20"/>
        </w:rPr>
        <w:t>Quadro N</w:t>
      </w:r>
      <w:r w:rsidRPr="009A7F4C">
        <w:rPr>
          <w:b/>
          <w:sz w:val="20"/>
          <w:szCs w:val="20"/>
          <w:vertAlign w:val="superscript"/>
        </w:rPr>
        <w:t>o</w:t>
      </w:r>
      <w:r w:rsidRPr="009A7F4C">
        <w:rPr>
          <w:b/>
          <w:sz w:val="20"/>
          <w:szCs w:val="20"/>
        </w:rPr>
        <w:t xml:space="preserve"> </w:t>
      </w:r>
      <w:r w:rsidR="007F0A17" w:rsidRPr="009A7F4C">
        <w:rPr>
          <w:b/>
          <w:sz w:val="20"/>
          <w:szCs w:val="20"/>
        </w:rPr>
        <w:t>5</w:t>
      </w:r>
      <w:r w:rsidRPr="009A7F4C">
        <w:rPr>
          <w:sz w:val="20"/>
          <w:szCs w:val="20"/>
        </w:rPr>
        <w:t xml:space="preserve">: Matriz de Impactos </w:t>
      </w:r>
      <w:r w:rsidR="008D1C25" w:rsidRPr="009A7F4C">
        <w:rPr>
          <w:sz w:val="20"/>
          <w:szCs w:val="20"/>
        </w:rPr>
        <w:t xml:space="preserve">de Obras e Reformas </w:t>
      </w:r>
    </w:p>
    <w:tbl>
      <w:tblPr>
        <w:tblW w:w="14204"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3"/>
        <w:gridCol w:w="1559"/>
        <w:gridCol w:w="1418"/>
        <w:gridCol w:w="1417"/>
        <w:gridCol w:w="1134"/>
        <w:gridCol w:w="1276"/>
        <w:gridCol w:w="1134"/>
        <w:gridCol w:w="1134"/>
        <w:gridCol w:w="1276"/>
        <w:gridCol w:w="850"/>
        <w:gridCol w:w="1843"/>
      </w:tblGrid>
      <w:tr w:rsidR="007E6D69" w:rsidRPr="00CF6FD1" w:rsidTr="00F64D76">
        <w:tc>
          <w:tcPr>
            <w:tcW w:w="14204" w:type="dxa"/>
            <w:gridSpan w:val="11"/>
            <w:shd w:val="clear" w:color="auto" w:fill="99CCFF"/>
          </w:tcPr>
          <w:p w:rsidR="007E6D69" w:rsidRPr="007E6D69" w:rsidRDefault="007E6D69" w:rsidP="00D22D5D">
            <w:pPr>
              <w:widowControl w:val="0"/>
              <w:autoSpaceDE w:val="0"/>
              <w:autoSpaceDN w:val="0"/>
              <w:adjustRightInd w:val="0"/>
              <w:jc w:val="center"/>
              <w:rPr>
                <w:b/>
                <w:sz w:val="8"/>
                <w:szCs w:val="8"/>
              </w:rPr>
            </w:pPr>
          </w:p>
          <w:p w:rsidR="007E6D69" w:rsidRPr="00CF6FD1" w:rsidRDefault="007E6D69" w:rsidP="007F0A17">
            <w:pPr>
              <w:autoSpaceDE w:val="0"/>
              <w:autoSpaceDN w:val="0"/>
              <w:adjustRightInd w:val="0"/>
              <w:jc w:val="center"/>
              <w:rPr>
                <w:b/>
                <w:sz w:val="20"/>
                <w:szCs w:val="20"/>
              </w:rPr>
            </w:pPr>
            <w:r w:rsidRPr="00CF6FD1">
              <w:rPr>
                <w:b/>
                <w:sz w:val="20"/>
                <w:szCs w:val="20"/>
              </w:rPr>
              <w:t xml:space="preserve">MATRIZ DE IMPACTOS AMBIENTAIS </w:t>
            </w:r>
            <w:r w:rsidR="008D1C25">
              <w:rPr>
                <w:b/>
                <w:sz w:val="20"/>
                <w:szCs w:val="20"/>
              </w:rPr>
              <w:t xml:space="preserve">E SOCIAIS </w:t>
            </w:r>
            <w:r w:rsidRPr="00CF6FD1">
              <w:rPr>
                <w:b/>
                <w:sz w:val="20"/>
                <w:szCs w:val="20"/>
              </w:rPr>
              <w:t xml:space="preserve">DAS OBRAS DO PROGRAMA </w:t>
            </w:r>
            <w:r w:rsidR="007F0A17">
              <w:rPr>
                <w:b/>
                <w:sz w:val="20"/>
                <w:szCs w:val="20"/>
              </w:rPr>
              <w:t>RENASCE TIETÊ</w:t>
            </w:r>
          </w:p>
          <w:p w:rsidR="007E6D69" w:rsidRPr="007E6D69" w:rsidRDefault="007E6D69" w:rsidP="00D22D5D">
            <w:pPr>
              <w:widowControl w:val="0"/>
              <w:autoSpaceDE w:val="0"/>
              <w:autoSpaceDN w:val="0"/>
              <w:adjustRightInd w:val="0"/>
              <w:jc w:val="center"/>
              <w:rPr>
                <w:b/>
                <w:sz w:val="8"/>
                <w:szCs w:val="8"/>
              </w:rPr>
            </w:pPr>
          </w:p>
        </w:tc>
      </w:tr>
      <w:tr w:rsidR="00EC22A2" w:rsidRPr="00CF6FD1" w:rsidTr="007F0A17">
        <w:tc>
          <w:tcPr>
            <w:tcW w:w="1163" w:type="dxa"/>
            <w:shd w:val="clear" w:color="auto" w:fill="CCFFFF"/>
          </w:tcPr>
          <w:p w:rsidR="007E6D69" w:rsidRPr="00CF6FD1" w:rsidRDefault="007E6D69" w:rsidP="00D22D5D">
            <w:pPr>
              <w:widowControl w:val="0"/>
              <w:autoSpaceDE w:val="0"/>
              <w:autoSpaceDN w:val="0"/>
              <w:adjustRightInd w:val="0"/>
              <w:jc w:val="center"/>
              <w:rPr>
                <w:b/>
                <w:sz w:val="8"/>
                <w:szCs w:val="8"/>
              </w:rPr>
            </w:pPr>
          </w:p>
          <w:p w:rsidR="007E6D69" w:rsidRPr="00CF6FD1" w:rsidRDefault="007E6D69" w:rsidP="00D22D5D">
            <w:pPr>
              <w:widowControl w:val="0"/>
              <w:autoSpaceDE w:val="0"/>
              <w:autoSpaceDN w:val="0"/>
              <w:adjustRightInd w:val="0"/>
              <w:jc w:val="center"/>
              <w:rPr>
                <w:b/>
                <w:sz w:val="20"/>
                <w:szCs w:val="20"/>
              </w:rPr>
            </w:pPr>
            <w:r w:rsidRPr="00CF6FD1">
              <w:rPr>
                <w:b/>
                <w:sz w:val="20"/>
                <w:szCs w:val="20"/>
              </w:rPr>
              <w:t>Ação</w:t>
            </w:r>
          </w:p>
        </w:tc>
        <w:tc>
          <w:tcPr>
            <w:tcW w:w="1559" w:type="dxa"/>
            <w:shd w:val="clear" w:color="auto" w:fill="CCFFFF"/>
          </w:tcPr>
          <w:p w:rsidR="007E6D69" w:rsidRPr="00CF6FD1" w:rsidRDefault="007E6D69" w:rsidP="00D22D5D">
            <w:pPr>
              <w:widowControl w:val="0"/>
              <w:autoSpaceDE w:val="0"/>
              <w:autoSpaceDN w:val="0"/>
              <w:adjustRightInd w:val="0"/>
              <w:jc w:val="center"/>
              <w:rPr>
                <w:b/>
                <w:sz w:val="10"/>
                <w:szCs w:val="10"/>
              </w:rPr>
            </w:pPr>
          </w:p>
          <w:p w:rsidR="007E6D69" w:rsidRPr="00CF6FD1" w:rsidRDefault="007E6D69" w:rsidP="00D22D5D">
            <w:pPr>
              <w:widowControl w:val="0"/>
              <w:autoSpaceDE w:val="0"/>
              <w:autoSpaceDN w:val="0"/>
              <w:adjustRightInd w:val="0"/>
              <w:jc w:val="center"/>
              <w:rPr>
                <w:b/>
                <w:sz w:val="8"/>
                <w:szCs w:val="8"/>
              </w:rPr>
            </w:pPr>
            <w:r w:rsidRPr="00CF6FD1">
              <w:rPr>
                <w:b/>
                <w:sz w:val="20"/>
                <w:szCs w:val="20"/>
              </w:rPr>
              <w:t>Impacto</w:t>
            </w:r>
          </w:p>
        </w:tc>
        <w:tc>
          <w:tcPr>
            <w:tcW w:w="1418" w:type="dxa"/>
            <w:shd w:val="clear" w:color="auto" w:fill="CCFFFF"/>
          </w:tcPr>
          <w:p w:rsidR="007E6D69" w:rsidRPr="00CF6FD1" w:rsidRDefault="007E6D69" w:rsidP="00D22D5D">
            <w:pPr>
              <w:widowControl w:val="0"/>
              <w:autoSpaceDE w:val="0"/>
              <w:autoSpaceDN w:val="0"/>
              <w:adjustRightInd w:val="0"/>
              <w:jc w:val="center"/>
              <w:rPr>
                <w:b/>
                <w:sz w:val="8"/>
                <w:szCs w:val="8"/>
              </w:rPr>
            </w:pPr>
          </w:p>
          <w:p w:rsidR="007E6D69" w:rsidRPr="00CF6FD1" w:rsidRDefault="007E6D69" w:rsidP="00D22D5D">
            <w:pPr>
              <w:widowControl w:val="0"/>
              <w:autoSpaceDE w:val="0"/>
              <w:autoSpaceDN w:val="0"/>
              <w:adjustRightInd w:val="0"/>
              <w:jc w:val="center"/>
              <w:rPr>
                <w:b/>
                <w:sz w:val="20"/>
                <w:szCs w:val="20"/>
              </w:rPr>
            </w:pPr>
            <w:r>
              <w:rPr>
                <w:b/>
                <w:sz w:val="20"/>
                <w:szCs w:val="20"/>
              </w:rPr>
              <w:t>I</w:t>
            </w:r>
            <w:r w:rsidRPr="00CF6FD1">
              <w:rPr>
                <w:b/>
                <w:sz w:val="20"/>
                <w:szCs w:val="20"/>
              </w:rPr>
              <w:t>ncidência</w:t>
            </w:r>
          </w:p>
        </w:tc>
        <w:tc>
          <w:tcPr>
            <w:tcW w:w="1417" w:type="dxa"/>
            <w:shd w:val="clear" w:color="auto" w:fill="CCFFFF"/>
          </w:tcPr>
          <w:p w:rsidR="007E6D69" w:rsidRPr="00CF6FD1" w:rsidRDefault="007E6D69" w:rsidP="00D22D5D">
            <w:pPr>
              <w:widowControl w:val="0"/>
              <w:autoSpaceDE w:val="0"/>
              <w:autoSpaceDN w:val="0"/>
              <w:adjustRightInd w:val="0"/>
              <w:jc w:val="center"/>
              <w:rPr>
                <w:b/>
                <w:sz w:val="8"/>
                <w:szCs w:val="8"/>
              </w:rPr>
            </w:pPr>
          </w:p>
          <w:p w:rsidR="007E6D69" w:rsidRPr="00CF6FD1" w:rsidRDefault="007E6D69" w:rsidP="00D22D5D">
            <w:pPr>
              <w:widowControl w:val="0"/>
              <w:autoSpaceDE w:val="0"/>
              <w:autoSpaceDN w:val="0"/>
              <w:adjustRightInd w:val="0"/>
              <w:jc w:val="center"/>
              <w:rPr>
                <w:b/>
                <w:sz w:val="20"/>
                <w:szCs w:val="20"/>
              </w:rPr>
            </w:pPr>
            <w:r w:rsidRPr="00CF6FD1">
              <w:rPr>
                <w:b/>
                <w:sz w:val="20"/>
                <w:szCs w:val="20"/>
              </w:rPr>
              <w:t>Natureza</w:t>
            </w:r>
          </w:p>
        </w:tc>
        <w:tc>
          <w:tcPr>
            <w:tcW w:w="1134" w:type="dxa"/>
            <w:shd w:val="clear" w:color="auto" w:fill="CCFFFF"/>
          </w:tcPr>
          <w:p w:rsidR="007E6D69" w:rsidRPr="00CF6FD1" w:rsidRDefault="007E6D69" w:rsidP="00D22D5D">
            <w:pPr>
              <w:widowControl w:val="0"/>
              <w:autoSpaceDE w:val="0"/>
              <w:autoSpaceDN w:val="0"/>
              <w:adjustRightInd w:val="0"/>
              <w:jc w:val="center"/>
              <w:rPr>
                <w:b/>
                <w:sz w:val="20"/>
                <w:szCs w:val="20"/>
              </w:rPr>
            </w:pPr>
            <w:proofErr w:type="spellStart"/>
            <w:r w:rsidRPr="00CF6FD1">
              <w:rPr>
                <w:b/>
                <w:sz w:val="20"/>
                <w:szCs w:val="20"/>
              </w:rPr>
              <w:t>Espacia-lidade</w:t>
            </w:r>
            <w:proofErr w:type="spellEnd"/>
          </w:p>
        </w:tc>
        <w:tc>
          <w:tcPr>
            <w:tcW w:w="1276" w:type="dxa"/>
            <w:shd w:val="clear" w:color="auto" w:fill="CCFFFF"/>
          </w:tcPr>
          <w:p w:rsidR="007E6D69" w:rsidRPr="00CF6FD1" w:rsidRDefault="007E6D69" w:rsidP="00D22D5D">
            <w:pPr>
              <w:widowControl w:val="0"/>
              <w:autoSpaceDE w:val="0"/>
              <w:autoSpaceDN w:val="0"/>
              <w:adjustRightInd w:val="0"/>
              <w:jc w:val="center"/>
              <w:rPr>
                <w:b/>
                <w:sz w:val="8"/>
                <w:szCs w:val="8"/>
              </w:rPr>
            </w:pPr>
          </w:p>
          <w:p w:rsidR="007E6D69" w:rsidRPr="00CF6FD1" w:rsidRDefault="007E6D69" w:rsidP="00D22D5D">
            <w:pPr>
              <w:widowControl w:val="0"/>
              <w:autoSpaceDE w:val="0"/>
              <w:autoSpaceDN w:val="0"/>
              <w:adjustRightInd w:val="0"/>
              <w:jc w:val="center"/>
              <w:rPr>
                <w:b/>
                <w:sz w:val="20"/>
                <w:szCs w:val="20"/>
              </w:rPr>
            </w:pPr>
            <w:r w:rsidRPr="00CF6FD1">
              <w:rPr>
                <w:b/>
                <w:sz w:val="20"/>
                <w:szCs w:val="20"/>
              </w:rPr>
              <w:t>Ocorrência</w:t>
            </w:r>
          </w:p>
        </w:tc>
        <w:tc>
          <w:tcPr>
            <w:tcW w:w="1134" w:type="dxa"/>
            <w:shd w:val="clear" w:color="auto" w:fill="CCFFFF"/>
          </w:tcPr>
          <w:p w:rsidR="007E6D69" w:rsidRPr="00CF6FD1" w:rsidRDefault="007E6D69" w:rsidP="00D22D5D">
            <w:pPr>
              <w:widowControl w:val="0"/>
              <w:autoSpaceDE w:val="0"/>
              <w:autoSpaceDN w:val="0"/>
              <w:adjustRightInd w:val="0"/>
              <w:jc w:val="center"/>
              <w:rPr>
                <w:b/>
                <w:sz w:val="20"/>
                <w:szCs w:val="20"/>
              </w:rPr>
            </w:pPr>
            <w:proofErr w:type="spellStart"/>
            <w:r w:rsidRPr="00CF6FD1">
              <w:rPr>
                <w:b/>
                <w:sz w:val="20"/>
                <w:szCs w:val="20"/>
              </w:rPr>
              <w:t>Probabili-dade</w:t>
            </w:r>
            <w:proofErr w:type="spellEnd"/>
          </w:p>
        </w:tc>
        <w:tc>
          <w:tcPr>
            <w:tcW w:w="1134" w:type="dxa"/>
            <w:shd w:val="clear" w:color="auto" w:fill="CCFFFF"/>
          </w:tcPr>
          <w:p w:rsidR="007E6D69" w:rsidRPr="00CF6FD1" w:rsidRDefault="007E6D69" w:rsidP="00D22D5D">
            <w:pPr>
              <w:widowControl w:val="0"/>
              <w:autoSpaceDE w:val="0"/>
              <w:autoSpaceDN w:val="0"/>
              <w:adjustRightInd w:val="0"/>
              <w:jc w:val="center"/>
              <w:rPr>
                <w:b/>
                <w:sz w:val="8"/>
                <w:szCs w:val="8"/>
              </w:rPr>
            </w:pPr>
          </w:p>
          <w:p w:rsidR="007E6D69" w:rsidRPr="00CF6FD1" w:rsidRDefault="007E6D69" w:rsidP="00D22D5D">
            <w:pPr>
              <w:widowControl w:val="0"/>
              <w:autoSpaceDE w:val="0"/>
              <w:autoSpaceDN w:val="0"/>
              <w:adjustRightInd w:val="0"/>
              <w:jc w:val="center"/>
              <w:rPr>
                <w:b/>
                <w:sz w:val="20"/>
                <w:szCs w:val="20"/>
              </w:rPr>
            </w:pPr>
            <w:r w:rsidRPr="00CF6FD1">
              <w:rPr>
                <w:b/>
                <w:sz w:val="20"/>
                <w:szCs w:val="20"/>
              </w:rPr>
              <w:t>Duração</w:t>
            </w:r>
          </w:p>
        </w:tc>
        <w:tc>
          <w:tcPr>
            <w:tcW w:w="1276" w:type="dxa"/>
            <w:shd w:val="clear" w:color="auto" w:fill="CCFFFF"/>
          </w:tcPr>
          <w:p w:rsidR="007E6D69" w:rsidRPr="00CF6FD1" w:rsidRDefault="007E6D69" w:rsidP="00D22D5D">
            <w:pPr>
              <w:widowControl w:val="0"/>
              <w:autoSpaceDE w:val="0"/>
              <w:autoSpaceDN w:val="0"/>
              <w:adjustRightInd w:val="0"/>
              <w:jc w:val="center"/>
              <w:rPr>
                <w:b/>
                <w:sz w:val="20"/>
                <w:szCs w:val="20"/>
              </w:rPr>
            </w:pPr>
            <w:proofErr w:type="spellStart"/>
            <w:r w:rsidRPr="00CF6FD1">
              <w:rPr>
                <w:b/>
                <w:sz w:val="20"/>
                <w:szCs w:val="20"/>
              </w:rPr>
              <w:t>Reversibili-dade</w:t>
            </w:r>
            <w:proofErr w:type="spellEnd"/>
          </w:p>
        </w:tc>
        <w:tc>
          <w:tcPr>
            <w:tcW w:w="850" w:type="dxa"/>
            <w:shd w:val="clear" w:color="auto" w:fill="CCFFFF"/>
          </w:tcPr>
          <w:p w:rsidR="007E6D69" w:rsidRPr="007E6D69" w:rsidRDefault="007E6D69" w:rsidP="00D22D5D">
            <w:pPr>
              <w:widowControl w:val="0"/>
              <w:autoSpaceDE w:val="0"/>
              <w:autoSpaceDN w:val="0"/>
              <w:adjustRightInd w:val="0"/>
              <w:jc w:val="center"/>
              <w:rPr>
                <w:b/>
                <w:bCs/>
                <w:spacing w:val="-4"/>
                <w:sz w:val="18"/>
                <w:szCs w:val="18"/>
              </w:rPr>
            </w:pPr>
            <w:proofErr w:type="spellStart"/>
            <w:r w:rsidRPr="007E6D69">
              <w:rPr>
                <w:b/>
                <w:bCs/>
                <w:spacing w:val="-4"/>
                <w:sz w:val="18"/>
                <w:szCs w:val="18"/>
              </w:rPr>
              <w:t>Signifi-cância</w:t>
            </w:r>
            <w:proofErr w:type="spellEnd"/>
          </w:p>
        </w:tc>
        <w:tc>
          <w:tcPr>
            <w:tcW w:w="1843" w:type="dxa"/>
            <w:shd w:val="clear" w:color="auto" w:fill="CCFFFF"/>
          </w:tcPr>
          <w:p w:rsidR="007E6D69" w:rsidRPr="00CF6FD1" w:rsidRDefault="007E6D69" w:rsidP="00D22D5D">
            <w:pPr>
              <w:widowControl w:val="0"/>
              <w:autoSpaceDE w:val="0"/>
              <w:autoSpaceDN w:val="0"/>
              <w:adjustRightInd w:val="0"/>
              <w:jc w:val="center"/>
              <w:rPr>
                <w:b/>
                <w:sz w:val="20"/>
                <w:szCs w:val="20"/>
              </w:rPr>
            </w:pPr>
            <w:r w:rsidRPr="00CF6FD1">
              <w:rPr>
                <w:b/>
                <w:sz w:val="20"/>
                <w:szCs w:val="20"/>
              </w:rPr>
              <w:t>Mitigação/</w:t>
            </w:r>
          </w:p>
          <w:p w:rsidR="007E6D69" w:rsidRPr="00CF6FD1" w:rsidRDefault="007E6D69" w:rsidP="00D22D5D">
            <w:pPr>
              <w:widowControl w:val="0"/>
              <w:autoSpaceDE w:val="0"/>
              <w:autoSpaceDN w:val="0"/>
              <w:adjustRightInd w:val="0"/>
              <w:jc w:val="center"/>
              <w:rPr>
                <w:b/>
                <w:sz w:val="20"/>
                <w:szCs w:val="20"/>
              </w:rPr>
            </w:pPr>
            <w:r w:rsidRPr="00CF6FD1">
              <w:rPr>
                <w:b/>
                <w:sz w:val="20"/>
                <w:szCs w:val="20"/>
              </w:rPr>
              <w:t>Compensação</w:t>
            </w:r>
          </w:p>
        </w:tc>
      </w:tr>
      <w:tr w:rsidR="007E6D69" w:rsidRPr="00CF6FD1" w:rsidTr="00F64D76">
        <w:tc>
          <w:tcPr>
            <w:tcW w:w="14204" w:type="dxa"/>
            <w:gridSpan w:val="11"/>
            <w:shd w:val="clear" w:color="auto" w:fill="CCFFCC"/>
          </w:tcPr>
          <w:p w:rsidR="007E6D69" w:rsidRPr="00CF6FD1" w:rsidRDefault="007E6D69" w:rsidP="00D22D5D">
            <w:pPr>
              <w:widowControl w:val="0"/>
              <w:autoSpaceDE w:val="0"/>
              <w:autoSpaceDN w:val="0"/>
              <w:adjustRightInd w:val="0"/>
              <w:jc w:val="center"/>
              <w:rPr>
                <w:b/>
                <w:sz w:val="6"/>
                <w:szCs w:val="6"/>
              </w:rPr>
            </w:pPr>
          </w:p>
          <w:p w:rsidR="007E6D69" w:rsidRPr="00CF6FD1" w:rsidRDefault="007E6D69" w:rsidP="00D22D5D">
            <w:pPr>
              <w:widowControl w:val="0"/>
              <w:autoSpaceDE w:val="0"/>
              <w:autoSpaceDN w:val="0"/>
              <w:adjustRightInd w:val="0"/>
              <w:jc w:val="center"/>
              <w:rPr>
                <w:b/>
                <w:sz w:val="20"/>
                <w:szCs w:val="20"/>
              </w:rPr>
            </w:pPr>
            <w:r w:rsidRPr="00CF6FD1">
              <w:rPr>
                <w:b/>
                <w:sz w:val="20"/>
                <w:szCs w:val="20"/>
              </w:rPr>
              <w:t>Fase de Planejamento e Projeto</w:t>
            </w:r>
          </w:p>
          <w:p w:rsidR="007E6D69" w:rsidRPr="00CF6FD1" w:rsidRDefault="007E6D69" w:rsidP="00D22D5D">
            <w:pPr>
              <w:widowControl w:val="0"/>
              <w:autoSpaceDE w:val="0"/>
              <w:autoSpaceDN w:val="0"/>
              <w:adjustRightInd w:val="0"/>
              <w:jc w:val="center"/>
              <w:rPr>
                <w:b/>
                <w:sz w:val="6"/>
                <w:szCs w:val="6"/>
              </w:rPr>
            </w:pPr>
          </w:p>
        </w:tc>
      </w:tr>
      <w:tr w:rsidR="00F64D76" w:rsidRPr="00CF6FD1" w:rsidTr="007F0A17">
        <w:tc>
          <w:tcPr>
            <w:tcW w:w="1163" w:type="dxa"/>
            <w:shd w:val="clear" w:color="auto" w:fill="E6E6E6"/>
          </w:tcPr>
          <w:p w:rsidR="007E6D69" w:rsidRPr="00CF6FD1" w:rsidRDefault="007E6D69" w:rsidP="00D22D5D">
            <w:pPr>
              <w:widowControl w:val="0"/>
              <w:autoSpaceDE w:val="0"/>
              <w:autoSpaceDN w:val="0"/>
              <w:adjustRightInd w:val="0"/>
              <w:rPr>
                <w:sz w:val="18"/>
                <w:szCs w:val="18"/>
              </w:rPr>
            </w:pPr>
            <w:r w:rsidRPr="00CF6FD1">
              <w:rPr>
                <w:sz w:val="18"/>
                <w:szCs w:val="18"/>
              </w:rPr>
              <w:t>Elaboraç</w:t>
            </w:r>
            <w:r>
              <w:rPr>
                <w:sz w:val="18"/>
                <w:szCs w:val="18"/>
              </w:rPr>
              <w:t>ã</w:t>
            </w:r>
            <w:r w:rsidRPr="00CF6FD1">
              <w:rPr>
                <w:sz w:val="18"/>
                <w:szCs w:val="18"/>
              </w:rPr>
              <w:t>o de estudos e projetos</w:t>
            </w:r>
          </w:p>
        </w:tc>
        <w:tc>
          <w:tcPr>
            <w:tcW w:w="1559" w:type="dxa"/>
          </w:tcPr>
          <w:p w:rsidR="007E6D69" w:rsidRPr="00CF6FD1" w:rsidRDefault="007E6D69" w:rsidP="00D22D5D">
            <w:pPr>
              <w:widowControl w:val="0"/>
              <w:autoSpaceDE w:val="0"/>
              <w:autoSpaceDN w:val="0"/>
              <w:adjustRightInd w:val="0"/>
              <w:rPr>
                <w:sz w:val="18"/>
                <w:szCs w:val="18"/>
              </w:rPr>
            </w:pPr>
            <w:r w:rsidRPr="00CF6FD1">
              <w:rPr>
                <w:sz w:val="18"/>
                <w:szCs w:val="18"/>
              </w:rPr>
              <w:t>Expectativas da população das áreas de influência das obras.</w:t>
            </w:r>
          </w:p>
        </w:tc>
        <w:tc>
          <w:tcPr>
            <w:tcW w:w="1418" w:type="dxa"/>
          </w:tcPr>
          <w:p w:rsidR="007E6D69" w:rsidRPr="00CF6FD1" w:rsidRDefault="00EC22A2" w:rsidP="00D22D5D">
            <w:pPr>
              <w:widowControl w:val="0"/>
              <w:autoSpaceDE w:val="0"/>
              <w:autoSpaceDN w:val="0"/>
              <w:adjustRightInd w:val="0"/>
              <w:rPr>
                <w:spacing w:val="-4"/>
                <w:sz w:val="18"/>
                <w:szCs w:val="18"/>
              </w:rPr>
            </w:pPr>
            <w:r>
              <w:rPr>
                <w:spacing w:val="-4"/>
                <w:sz w:val="18"/>
                <w:szCs w:val="18"/>
              </w:rPr>
              <w:t xml:space="preserve">Planejamento e Projetos </w:t>
            </w:r>
            <w:r w:rsidR="007F0A17">
              <w:rPr>
                <w:spacing w:val="-4"/>
                <w:sz w:val="18"/>
                <w:szCs w:val="18"/>
              </w:rPr>
              <w:t>dos Núcleos sistemas de macrodrenagem e esgotos.</w:t>
            </w:r>
          </w:p>
        </w:tc>
        <w:tc>
          <w:tcPr>
            <w:tcW w:w="1417" w:type="dxa"/>
          </w:tcPr>
          <w:p w:rsidR="007E6D69" w:rsidRPr="00CF6FD1" w:rsidRDefault="007E6D69" w:rsidP="00D22D5D">
            <w:pPr>
              <w:widowControl w:val="0"/>
              <w:autoSpaceDE w:val="0"/>
              <w:autoSpaceDN w:val="0"/>
              <w:adjustRightInd w:val="0"/>
              <w:rPr>
                <w:sz w:val="18"/>
                <w:szCs w:val="18"/>
              </w:rPr>
            </w:pPr>
            <w:r w:rsidRPr="00CF6FD1">
              <w:rPr>
                <w:sz w:val="18"/>
                <w:szCs w:val="18"/>
              </w:rPr>
              <w:t>Negativa na área diretamente afetada.</w:t>
            </w:r>
          </w:p>
          <w:p w:rsidR="007E6D69" w:rsidRPr="00CF6FD1" w:rsidRDefault="007E6D69" w:rsidP="00D22D5D">
            <w:pPr>
              <w:widowControl w:val="0"/>
              <w:autoSpaceDE w:val="0"/>
              <w:autoSpaceDN w:val="0"/>
              <w:adjustRightInd w:val="0"/>
              <w:rPr>
                <w:sz w:val="18"/>
                <w:szCs w:val="18"/>
              </w:rPr>
            </w:pPr>
            <w:r w:rsidRPr="00CF6FD1">
              <w:rPr>
                <w:sz w:val="18"/>
                <w:szCs w:val="18"/>
              </w:rPr>
              <w:t>Positiva na área de influência.</w:t>
            </w:r>
          </w:p>
        </w:tc>
        <w:tc>
          <w:tcPr>
            <w:tcW w:w="1134" w:type="dxa"/>
          </w:tcPr>
          <w:p w:rsidR="007E6D69" w:rsidRPr="00CF6FD1" w:rsidRDefault="007E6D69" w:rsidP="00D22D5D">
            <w:pPr>
              <w:widowControl w:val="0"/>
              <w:autoSpaceDE w:val="0"/>
              <w:autoSpaceDN w:val="0"/>
              <w:adjustRightInd w:val="0"/>
              <w:rPr>
                <w:sz w:val="18"/>
                <w:szCs w:val="18"/>
              </w:rPr>
            </w:pPr>
            <w:r w:rsidRPr="00CF6FD1">
              <w:rPr>
                <w:sz w:val="18"/>
                <w:szCs w:val="18"/>
              </w:rPr>
              <w:t>Disperso</w:t>
            </w:r>
          </w:p>
        </w:tc>
        <w:tc>
          <w:tcPr>
            <w:tcW w:w="1276" w:type="dxa"/>
          </w:tcPr>
          <w:p w:rsidR="007E6D69" w:rsidRPr="00CF6FD1" w:rsidRDefault="007E6D69" w:rsidP="00D22D5D">
            <w:pPr>
              <w:widowControl w:val="0"/>
              <w:autoSpaceDE w:val="0"/>
              <w:autoSpaceDN w:val="0"/>
              <w:adjustRightInd w:val="0"/>
              <w:rPr>
                <w:sz w:val="18"/>
                <w:szCs w:val="18"/>
              </w:rPr>
            </w:pPr>
            <w:r w:rsidRPr="00CF6FD1">
              <w:rPr>
                <w:sz w:val="18"/>
                <w:szCs w:val="18"/>
              </w:rPr>
              <w:t>Curto Prazo</w:t>
            </w:r>
          </w:p>
        </w:tc>
        <w:tc>
          <w:tcPr>
            <w:tcW w:w="1134" w:type="dxa"/>
          </w:tcPr>
          <w:p w:rsidR="007E6D69" w:rsidRPr="00CF6FD1" w:rsidRDefault="007E6D69" w:rsidP="00D22D5D">
            <w:pPr>
              <w:widowControl w:val="0"/>
              <w:autoSpaceDE w:val="0"/>
              <w:autoSpaceDN w:val="0"/>
              <w:adjustRightInd w:val="0"/>
              <w:rPr>
                <w:sz w:val="18"/>
                <w:szCs w:val="18"/>
              </w:rPr>
            </w:pPr>
            <w:r w:rsidRPr="00CF6FD1">
              <w:rPr>
                <w:sz w:val="18"/>
                <w:szCs w:val="18"/>
              </w:rPr>
              <w:t>Provável</w:t>
            </w:r>
          </w:p>
        </w:tc>
        <w:tc>
          <w:tcPr>
            <w:tcW w:w="1134"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Temporário</w:t>
            </w:r>
          </w:p>
        </w:tc>
        <w:tc>
          <w:tcPr>
            <w:tcW w:w="1276" w:type="dxa"/>
          </w:tcPr>
          <w:p w:rsidR="007E6D69" w:rsidRPr="00CF6FD1" w:rsidRDefault="007E6D69" w:rsidP="00D22D5D">
            <w:pPr>
              <w:widowControl w:val="0"/>
              <w:autoSpaceDE w:val="0"/>
              <w:autoSpaceDN w:val="0"/>
              <w:adjustRightInd w:val="0"/>
              <w:rPr>
                <w:sz w:val="18"/>
                <w:szCs w:val="18"/>
              </w:rPr>
            </w:pPr>
            <w:r w:rsidRPr="00CF6FD1">
              <w:rPr>
                <w:sz w:val="18"/>
                <w:szCs w:val="18"/>
              </w:rPr>
              <w:t>Reversível</w:t>
            </w:r>
          </w:p>
        </w:tc>
        <w:tc>
          <w:tcPr>
            <w:tcW w:w="850" w:type="dxa"/>
          </w:tcPr>
          <w:p w:rsidR="007E6D69" w:rsidRPr="00CF6FD1" w:rsidRDefault="007E6D69" w:rsidP="00D22D5D">
            <w:pPr>
              <w:widowControl w:val="0"/>
              <w:autoSpaceDE w:val="0"/>
              <w:autoSpaceDN w:val="0"/>
              <w:adjustRightInd w:val="0"/>
              <w:rPr>
                <w:sz w:val="18"/>
                <w:szCs w:val="18"/>
              </w:rPr>
            </w:pPr>
            <w:r w:rsidRPr="00CF6FD1">
              <w:rPr>
                <w:sz w:val="18"/>
                <w:szCs w:val="18"/>
              </w:rPr>
              <w:t>Média</w:t>
            </w:r>
          </w:p>
        </w:tc>
        <w:tc>
          <w:tcPr>
            <w:tcW w:w="1843" w:type="dxa"/>
          </w:tcPr>
          <w:p w:rsidR="007E6D69" w:rsidRPr="00CF6FD1" w:rsidRDefault="007F0A17" w:rsidP="00D22D5D">
            <w:pPr>
              <w:widowControl w:val="0"/>
              <w:autoSpaceDE w:val="0"/>
              <w:autoSpaceDN w:val="0"/>
              <w:adjustRightInd w:val="0"/>
              <w:rPr>
                <w:sz w:val="18"/>
                <w:szCs w:val="18"/>
              </w:rPr>
            </w:pPr>
            <w:r>
              <w:rPr>
                <w:sz w:val="18"/>
                <w:szCs w:val="18"/>
              </w:rPr>
              <w:t>Comunicação Social</w:t>
            </w:r>
            <w:r w:rsidR="007E6D69" w:rsidRPr="00CF6FD1">
              <w:rPr>
                <w:sz w:val="18"/>
                <w:szCs w:val="18"/>
              </w:rPr>
              <w:t>.</w:t>
            </w:r>
          </w:p>
        </w:tc>
      </w:tr>
      <w:tr w:rsidR="007E6D69" w:rsidRPr="00CF6FD1" w:rsidTr="00F64D76">
        <w:tc>
          <w:tcPr>
            <w:tcW w:w="14204" w:type="dxa"/>
            <w:gridSpan w:val="11"/>
            <w:shd w:val="clear" w:color="auto" w:fill="CCFFCC"/>
          </w:tcPr>
          <w:p w:rsidR="007E6D69" w:rsidRPr="00CF6FD1" w:rsidRDefault="007E6D69" w:rsidP="00D22D5D">
            <w:pPr>
              <w:widowControl w:val="0"/>
              <w:autoSpaceDE w:val="0"/>
              <w:autoSpaceDN w:val="0"/>
              <w:adjustRightInd w:val="0"/>
              <w:jc w:val="center"/>
              <w:rPr>
                <w:b/>
                <w:sz w:val="6"/>
                <w:szCs w:val="6"/>
              </w:rPr>
            </w:pPr>
          </w:p>
          <w:p w:rsidR="007E6D69" w:rsidRPr="00CF6FD1" w:rsidRDefault="007E6D69" w:rsidP="00D22D5D">
            <w:pPr>
              <w:widowControl w:val="0"/>
              <w:autoSpaceDE w:val="0"/>
              <w:autoSpaceDN w:val="0"/>
              <w:adjustRightInd w:val="0"/>
              <w:jc w:val="center"/>
              <w:rPr>
                <w:b/>
                <w:sz w:val="20"/>
                <w:szCs w:val="20"/>
              </w:rPr>
            </w:pPr>
            <w:r w:rsidRPr="00CF6FD1">
              <w:rPr>
                <w:b/>
                <w:sz w:val="20"/>
                <w:szCs w:val="20"/>
              </w:rPr>
              <w:t>Fase de Obras</w:t>
            </w:r>
          </w:p>
          <w:p w:rsidR="007E6D69" w:rsidRPr="00CF6FD1" w:rsidRDefault="007E6D69" w:rsidP="00D22D5D">
            <w:pPr>
              <w:widowControl w:val="0"/>
              <w:autoSpaceDE w:val="0"/>
              <w:autoSpaceDN w:val="0"/>
              <w:adjustRightInd w:val="0"/>
              <w:jc w:val="center"/>
              <w:rPr>
                <w:sz w:val="6"/>
                <w:szCs w:val="6"/>
              </w:rPr>
            </w:pPr>
          </w:p>
        </w:tc>
      </w:tr>
      <w:tr w:rsidR="00F64D76" w:rsidRPr="00CF6FD1" w:rsidTr="007F0A17">
        <w:tc>
          <w:tcPr>
            <w:tcW w:w="1163" w:type="dxa"/>
            <w:shd w:val="clear" w:color="auto" w:fill="E6E6E6"/>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Geração de emprego e renda.</w:t>
            </w:r>
          </w:p>
        </w:tc>
        <w:tc>
          <w:tcPr>
            <w:tcW w:w="1559"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Aumento de pessoas empregadas e renda.</w:t>
            </w:r>
          </w:p>
        </w:tc>
        <w:tc>
          <w:tcPr>
            <w:tcW w:w="1418" w:type="dxa"/>
          </w:tcPr>
          <w:p w:rsidR="007E6D69" w:rsidRPr="00CF6FD1" w:rsidRDefault="007E6D69" w:rsidP="00D22D5D">
            <w:pPr>
              <w:widowControl w:val="0"/>
              <w:autoSpaceDE w:val="0"/>
              <w:autoSpaceDN w:val="0"/>
              <w:adjustRightInd w:val="0"/>
              <w:rPr>
                <w:spacing w:val="-4"/>
                <w:sz w:val="18"/>
                <w:szCs w:val="18"/>
              </w:rPr>
            </w:pPr>
            <w:r>
              <w:rPr>
                <w:spacing w:val="-4"/>
                <w:sz w:val="18"/>
                <w:szCs w:val="18"/>
              </w:rPr>
              <w:t>Obras d</w:t>
            </w:r>
            <w:r w:rsidR="007F0A17">
              <w:rPr>
                <w:spacing w:val="-4"/>
                <w:sz w:val="18"/>
                <w:szCs w:val="18"/>
              </w:rPr>
              <w:t xml:space="preserve">os </w:t>
            </w:r>
            <w:r w:rsidR="009A7F4C">
              <w:rPr>
                <w:spacing w:val="-4"/>
                <w:sz w:val="18"/>
                <w:szCs w:val="18"/>
              </w:rPr>
              <w:t>C</w:t>
            </w:r>
            <w:r w:rsidR="007F0A17">
              <w:rPr>
                <w:spacing w:val="-4"/>
                <w:sz w:val="18"/>
                <w:szCs w:val="18"/>
              </w:rPr>
              <w:t>omponentes 1 e 2.</w:t>
            </w:r>
          </w:p>
        </w:tc>
        <w:tc>
          <w:tcPr>
            <w:tcW w:w="1417"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Positiva na contratação. Negativa na demissão.</w:t>
            </w:r>
          </w:p>
        </w:tc>
        <w:tc>
          <w:tcPr>
            <w:tcW w:w="1134"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Localizado</w:t>
            </w:r>
          </w:p>
        </w:tc>
        <w:tc>
          <w:tcPr>
            <w:tcW w:w="1276"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Curto Prazo</w:t>
            </w:r>
          </w:p>
        </w:tc>
        <w:tc>
          <w:tcPr>
            <w:tcW w:w="1134"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Possível</w:t>
            </w:r>
          </w:p>
        </w:tc>
        <w:tc>
          <w:tcPr>
            <w:tcW w:w="1134"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Temporário</w:t>
            </w:r>
          </w:p>
        </w:tc>
        <w:tc>
          <w:tcPr>
            <w:tcW w:w="1276"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Reversível</w:t>
            </w:r>
          </w:p>
        </w:tc>
        <w:tc>
          <w:tcPr>
            <w:tcW w:w="850"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Alta</w:t>
            </w:r>
          </w:p>
        </w:tc>
        <w:tc>
          <w:tcPr>
            <w:tcW w:w="1843" w:type="dxa"/>
          </w:tcPr>
          <w:p w:rsidR="007E6D69" w:rsidRPr="00CF6FD1" w:rsidRDefault="007F0A17" w:rsidP="00D22D5D">
            <w:pPr>
              <w:widowControl w:val="0"/>
              <w:autoSpaceDE w:val="0"/>
              <w:autoSpaceDN w:val="0"/>
              <w:adjustRightInd w:val="0"/>
              <w:rPr>
                <w:spacing w:val="-4"/>
                <w:sz w:val="18"/>
                <w:szCs w:val="18"/>
              </w:rPr>
            </w:pPr>
            <w:r>
              <w:rPr>
                <w:sz w:val="18"/>
                <w:szCs w:val="18"/>
              </w:rPr>
              <w:t>Comunicação Social</w:t>
            </w:r>
            <w:r w:rsidR="007E6D69" w:rsidRPr="00CF6FD1">
              <w:rPr>
                <w:spacing w:val="-4"/>
                <w:sz w:val="18"/>
                <w:szCs w:val="18"/>
              </w:rPr>
              <w:t>.</w:t>
            </w:r>
          </w:p>
        </w:tc>
      </w:tr>
      <w:tr w:rsidR="00F64D76" w:rsidRPr="00CF6FD1" w:rsidTr="007F0A17">
        <w:trPr>
          <w:trHeight w:val="906"/>
        </w:trPr>
        <w:tc>
          <w:tcPr>
            <w:tcW w:w="1163" w:type="dxa"/>
            <w:vMerge w:val="restart"/>
            <w:shd w:val="clear" w:color="auto" w:fill="E6E6E6"/>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 xml:space="preserve">Instalação de canteiros de </w:t>
            </w:r>
            <w:r w:rsidR="00EC22A2">
              <w:rPr>
                <w:spacing w:val="-4"/>
                <w:sz w:val="18"/>
                <w:szCs w:val="18"/>
              </w:rPr>
              <w:t>o</w:t>
            </w:r>
            <w:r w:rsidRPr="00CF6FD1">
              <w:rPr>
                <w:spacing w:val="-4"/>
                <w:sz w:val="18"/>
                <w:szCs w:val="18"/>
              </w:rPr>
              <w:t>bras;</w:t>
            </w:r>
          </w:p>
          <w:p w:rsidR="007E6D69" w:rsidRPr="00CF6FD1" w:rsidRDefault="00EC22A2" w:rsidP="00D22D5D">
            <w:pPr>
              <w:widowControl w:val="0"/>
              <w:autoSpaceDE w:val="0"/>
              <w:autoSpaceDN w:val="0"/>
              <w:adjustRightInd w:val="0"/>
              <w:rPr>
                <w:spacing w:val="-4"/>
                <w:sz w:val="18"/>
                <w:szCs w:val="18"/>
              </w:rPr>
            </w:pPr>
            <w:r>
              <w:rPr>
                <w:spacing w:val="-4"/>
                <w:sz w:val="18"/>
                <w:szCs w:val="18"/>
              </w:rPr>
              <w:t>d</w:t>
            </w:r>
            <w:r w:rsidR="007E6D69" w:rsidRPr="00CF6FD1">
              <w:rPr>
                <w:spacing w:val="-4"/>
                <w:sz w:val="18"/>
                <w:szCs w:val="18"/>
              </w:rPr>
              <w:t>emolições e</w:t>
            </w:r>
          </w:p>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tráfego de veículos nas áreas das obras.</w:t>
            </w:r>
          </w:p>
          <w:p w:rsidR="007E6D69" w:rsidRPr="00CF6FD1" w:rsidRDefault="007E6D69" w:rsidP="00D22D5D">
            <w:pPr>
              <w:widowControl w:val="0"/>
              <w:autoSpaceDE w:val="0"/>
              <w:autoSpaceDN w:val="0"/>
              <w:adjustRightInd w:val="0"/>
              <w:rPr>
                <w:spacing w:val="-4"/>
                <w:sz w:val="18"/>
                <w:szCs w:val="18"/>
              </w:rPr>
            </w:pPr>
          </w:p>
        </w:tc>
        <w:tc>
          <w:tcPr>
            <w:tcW w:w="1559"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Aumento das concentrações de material particulado no entorno das obras.</w:t>
            </w:r>
          </w:p>
        </w:tc>
        <w:tc>
          <w:tcPr>
            <w:tcW w:w="1418" w:type="dxa"/>
          </w:tcPr>
          <w:p w:rsidR="007E6D69" w:rsidRPr="00CF6FD1" w:rsidRDefault="00EC22A2" w:rsidP="00D22D5D">
            <w:pPr>
              <w:widowControl w:val="0"/>
              <w:autoSpaceDE w:val="0"/>
              <w:autoSpaceDN w:val="0"/>
              <w:adjustRightInd w:val="0"/>
              <w:rPr>
                <w:spacing w:val="-4"/>
                <w:sz w:val="18"/>
                <w:szCs w:val="18"/>
              </w:rPr>
            </w:pPr>
            <w:r>
              <w:rPr>
                <w:spacing w:val="-4"/>
                <w:sz w:val="18"/>
                <w:szCs w:val="18"/>
              </w:rPr>
              <w:t xml:space="preserve">Obras </w:t>
            </w:r>
            <w:r w:rsidR="007F0A17">
              <w:rPr>
                <w:spacing w:val="-4"/>
                <w:sz w:val="18"/>
                <w:szCs w:val="18"/>
              </w:rPr>
              <w:t xml:space="preserve">dos </w:t>
            </w:r>
            <w:r w:rsidR="009A7F4C">
              <w:rPr>
                <w:spacing w:val="-4"/>
                <w:sz w:val="18"/>
                <w:szCs w:val="18"/>
              </w:rPr>
              <w:t>Co</w:t>
            </w:r>
            <w:r w:rsidR="007F0A17">
              <w:rPr>
                <w:spacing w:val="-4"/>
                <w:sz w:val="18"/>
                <w:szCs w:val="18"/>
              </w:rPr>
              <w:t>mponentes 1 e 2.</w:t>
            </w:r>
          </w:p>
        </w:tc>
        <w:tc>
          <w:tcPr>
            <w:tcW w:w="1417"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Negativa</w:t>
            </w:r>
          </w:p>
        </w:tc>
        <w:tc>
          <w:tcPr>
            <w:tcW w:w="1134"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Disperso</w:t>
            </w:r>
          </w:p>
        </w:tc>
        <w:tc>
          <w:tcPr>
            <w:tcW w:w="1276"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Curto Prazo</w:t>
            </w:r>
          </w:p>
        </w:tc>
        <w:tc>
          <w:tcPr>
            <w:tcW w:w="1134"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Certa</w:t>
            </w:r>
          </w:p>
        </w:tc>
        <w:tc>
          <w:tcPr>
            <w:tcW w:w="1134"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Temporário</w:t>
            </w:r>
          </w:p>
        </w:tc>
        <w:tc>
          <w:tcPr>
            <w:tcW w:w="1276"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Reversível</w:t>
            </w:r>
          </w:p>
        </w:tc>
        <w:tc>
          <w:tcPr>
            <w:tcW w:w="850"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Média</w:t>
            </w:r>
          </w:p>
        </w:tc>
        <w:tc>
          <w:tcPr>
            <w:tcW w:w="1843" w:type="dxa"/>
          </w:tcPr>
          <w:p w:rsidR="007E6D69" w:rsidRPr="00CF6FD1" w:rsidRDefault="007F0A17" w:rsidP="009A7F4C">
            <w:pPr>
              <w:widowControl w:val="0"/>
              <w:autoSpaceDE w:val="0"/>
              <w:autoSpaceDN w:val="0"/>
              <w:adjustRightInd w:val="0"/>
              <w:rPr>
                <w:sz w:val="18"/>
                <w:szCs w:val="18"/>
              </w:rPr>
            </w:pPr>
            <w:r>
              <w:rPr>
                <w:sz w:val="18"/>
                <w:szCs w:val="18"/>
              </w:rPr>
              <w:t>Programa</w:t>
            </w:r>
            <w:r w:rsidR="009A7F4C">
              <w:rPr>
                <w:sz w:val="18"/>
                <w:szCs w:val="18"/>
              </w:rPr>
              <w:t>s</w:t>
            </w:r>
            <w:r>
              <w:rPr>
                <w:sz w:val="18"/>
                <w:szCs w:val="18"/>
              </w:rPr>
              <w:t xml:space="preserve"> de </w:t>
            </w:r>
            <w:r w:rsidR="009A7F4C">
              <w:rPr>
                <w:sz w:val="18"/>
                <w:szCs w:val="18"/>
              </w:rPr>
              <w:t xml:space="preserve">educação Social, Educação Ambiental </w:t>
            </w:r>
            <w:r w:rsidR="009A7F4C">
              <w:rPr>
                <w:spacing w:val="-4"/>
                <w:sz w:val="18"/>
                <w:szCs w:val="18"/>
              </w:rPr>
              <w:t>e de</w:t>
            </w:r>
            <w:r w:rsidR="007E6D69" w:rsidRPr="00CF6FD1">
              <w:rPr>
                <w:spacing w:val="-4"/>
                <w:sz w:val="18"/>
                <w:szCs w:val="18"/>
              </w:rPr>
              <w:t xml:space="preserve"> Gestão e Controle Ambiental Obras.</w:t>
            </w:r>
          </w:p>
        </w:tc>
      </w:tr>
      <w:tr w:rsidR="00F64D76" w:rsidRPr="00CF6FD1" w:rsidTr="007F0A17">
        <w:tc>
          <w:tcPr>
            <w:tcW w:w="1163" w:type="dxa"/>
            <w:vMerge/>
            <w:shd w:val="clear" w:color="auto" w:fill="E6E6E6"/>
          </w:tcPr>
          <w:p w:rsidR="007E6D69" w:rsidRPr="00CF6FD1" w:rsidRDefault="007E6D69" w:rsidP="00D22D5D">
            <w:pPr>
              <w:widowControl w:val="0"/>
              <w:autoSpaceDE w:val="0"/>
              <w:autoSpaceDN w:val="0"/>
              <w:adjustRightInd w:val="0"/>
              <w:rPr>
                <w:spacing w:val="-4"/>
                <w:sz w:val="18"/>
                <w:szCs w:val="18"/>
              </w:rPr>
            </w:pPr>
          </w:p>
        </w:tc>
        <w:tc>
          <w:tcPr>
            <w:tcW w:w="1559"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Aumento de emissão de ruído e vibrações no entorno das obras</w:t>
            </w:r>
          </w:p>
        </w:tc>
        <w:tc>
          <w:tcPr>
            <w:tcW w:w="1418" w:type="dxa"/>
          </w:tcPr>
          <w:p w:rsidR="007E6D69" w:rsidRPr="00CF6FD1" w:rsidRDefault="009A7F4C" w:rsidP="00D22D5D">
            <w:pPr>
              <w:widowControl w:val="0"/>
              <w:autoSpaceDE w:val="0"/>
              <w:autoSpaceDN w:val="0"/>
              <w:adjustRightInd w:val="0"/>
              <w:rPr>
                <w:spacing w:val="-4"/>
                <w:sz w:val="18"/>
                <w:szCs w:val="18"/>
              </w:rPr>
            </w:pPr>
            <w:r>
              <w:rPr>
                <w:spacing w:val="-4"/>
                <w:sz w:val="18"/>
                <w:szCs w:val="18"/>
              </w:rPr>
              <w:t>Obras dos componentes 1 e 2.</w:t>
            </w:r>
          </w:p>
        </w:tc>
        <w:tc>
          <w:tcPr>
            <w:tcW w:w="1417"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Negativa</w:t>
            </w:r>
          </w:p>
        </w:tc>
        <w:tc>
          <w:tcPr>
            <w:tcW w:w="1134"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Disperso</w:t>
            </w:r>
          </w:p>
        </w:tc>
        <w:tc>
          <w:tcPr>
            <w:tcW w:w="1276"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Curto Prazo</w:t>
            </w:r>
          </w:p>
        </w:tc>
        <w:tc>
          <w:tcPr>
            <w:tcW w:w="1134"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Certa</w:t>
            </w:r>
          </w:p>
        </w:tc>
        <w:tc>
          <w:tcPr>
            <w:tcW w:w="1134"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Temporário</w:t>
            </w:r>
          </w:p>
        </w:tc>
        <w:tc>
          <w:tcPr>
            <w:tcW w:w="1276"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Reversível</w:t>
            </w:r>
          </w:p>
        </w:tc>
        <w:tc>
          <w:tcPr>
            <w:tcW w:w="850"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Baixa</w:t>
            </w:r>
          </w:p>
        </w:tc>
        <w:tc>
          <w:tcPr>
            <w:tcW w:w="1843" w:type="dxa"/>
          </w:tcPr>
          <w:p w:rsidR="007E6D69" w:rsidRPr="00CF6FD1" w:rsidRDefault="009A7F4C" w:rsidP="00D22D5D">
            <w:pPr>
              <w:widowControl w:val="0"/>
              <w:autoSpaceDE w:val="0"/>
              <w:autoSpaceDN w:val="0"/>
              <w:adjustRightInd w:val="0"/>
              <w:rPr>
                <w:sz w:val="18"/>
                <w:szCs w:val="18"/>
              </w:rPr>
            </w:pPr>
            <w:r>
              <w:rPr>
                <w:sz w:val="18"/>
                <w:szCs w:val="18"/>
              </w:rPr>
              <w:t xml:space="preserve">Programas de educação Social, Educação Ambiental </w:t>
            </w:r>
            <w:r>
              <w:rPr>
                <w:spacing w:val="-4"/>
                <w:sz w:val="18"/>
                <w:szCs w:val="18"/>
              </w:rPr>
              <w:t>e de</w:t>
            </w:r>
            <w:r w:rsidRPr="00CF6FD1">
              <w:rPr>
                <w:spacing w:val="-4"/>
                <w:sz w:val="18"/>
                <w:szCs w:val="18"/>
              </w:rPr>
              <w:t xml:space="preserve"> Gestão e Controle Ambiental Obras.</w:t>
            </w:r>
          </w:p>
        </w:tc>
      </w:tr>
      <w:tr w:rsidR="00F64D76" w:rsidRPr="00CF6FD1" w:rsidTr="007F0A17">
        <w:tc>
          <w:tcPr>
            <w:tcW w:w="1163" w:type="dxa"/>
            <w:vMerge/>
            <w:shd w:val="clear" w:color="auto" w:fill="E6E6E6"/>
          </w:tcPr>
          <w:p w:rsidR="007E6D69" w:rsidRPr="00CF6FD1" w:rsidRDefault="007E6D69" w:rsidP="00D22D5D">
            <w:pPr>
              <w:widowControl w:val="0"/>
              <w:autoSpaceDE w:val="0"/>
              <w:autoSpaceDN w:val="0"/>
              <w:adjustRightInd w:val="0"/>
              <w:rPr>
                <w:spacing w:val="-4"/>
                <w:sz w:val="18"/>
                <w:szCs w:val="18"/>
              </w:rPr>
            </w:pPr>
          </w:p>
        </w:tc>
        <w:tc>
          <w:tcPr>
            <w:tcW w:w="1559"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Incômodo aos moradores e atividades lindeiras.</w:t>
            </w:r>
          </w:p>
        </w:tc>
        <w:tc>
          <w:tcPr>
            <w:tcW w:w="1418" w:type="dxa"/>
          </w:tcPr>
          <w:p w:rsidR="007E6D69" w:rsidRPr="00CF6FD1" w:rsidRDefault="009A7F4C" w:rsidP="00D22D5D">
            <w:pPr>
              <w:widowControl w:val="0"/>
              <w:autoSpaceDE w:val="0"/>
              <w:autoSpaceDN w:val="0"/>
              <w:adjustRightInd w:val="0"/>
              <w:rPr>
                <w:spacing w:val="-4"/>
                <w:sz w:val="18"/>
                <w:szCs w:val="18"/>
              </w:rPr>
            </w:pPr>
            <w:r>
              <w:rPr>
                <w:spacing w:val="-4"/>
                <w:sz w:val="18"/>
                <w:szCs w:val="18"/>
              </w:rPr>
              <w:t>Obras dos Componentes 1 e 2.</w:t>
            </w:r>
          </w:p>
        </w:tc>
        <w:tc>
          <w:tcPr>
            <w:tcW w:w="1417"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Negativa</w:t>
            </w:r>
          </w:p>
        </w:tc>
        <w:tc>
          <w:tcPr>
            <w:tcW w:w="1134"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Localizado</w:t>
            </w:r>
          </w:p>
        </w:tc>
        <w:tc>
          <w:tcPr>
            <w:tcW w:w="1276"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Curto Prazo</w:t>
            </w:r>
          </w:p>
        </w:tc>
        <w:tc>
          <w:tcPr>
            <w:tcW w:w="1134"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Certa</w:t>
            </w:r>
          </w:p>
        </w:tc>
        <w:tc>
          <w:tcPr>
            <w:tcW w:w="1134"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Temporário</w:t>
            </w:r>
          </w:p>
        </w:tc>
        <w:tc>
          <w:tcPr>
            <w:tcW w:w="1276"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Reversível</w:t>
            </w:r>
          </w:p>
        </w:tc>
        <w:tc>
          <w:tcPr>
            <w:tcW w:w="850"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Baixa</w:t>
            </w:r>
          </w:p>
        </w:tc>
        <w:tc>
          <w:tcPr>
            <w:tcW w:w="1843" w:type="dxa"/>
          </w:tcPr>
          <w:p w:rsidR="007E6D69" w:rsidRPr="00CF6FD1" w:rsidRDefault="009A7F4C" w:rsidP="00D22D5D">
            <w:pPr>
              <w:widowControl w:val="0"/>
              <w:autoSpaceDE w:val="0"/>
              <w:autoSpaceDN w:val="0"/>
              <w:adjustRightInd w:val="0"/>
              <w:rPr>
                <w:sz w:val="18"/>
                <w:szCs w:val="18"/>
              </w:rPr>
            </w:pPr>
            <w:r>
              <w:rPr>
                <w:sz w:val="18"/>
                <w:szCs w:val="18"/>
              </w:rPr>
              <w:t xml:space="preserve">Programas de educação Social, Educação Ambiental </w:t>
            </w:r>
            <w:r>
              <w:rPr>
                <w:spacing w:val="-4"/>
                <w:sz w:val="18"/>
                <w:szCs w:val="18"/>
              </w:rPr>
              <w:t>e de</w:t>
            </w:r>
            <w:r w:rsidRPr="00CF6FD1">
              <w:rPr>
                <w:spacing w:val="-4"/>
                <w:sz w:val="18"/>
                <w:szCs w:val="18"/>
              </w:rPr>
              <w:t xml:space="preserve"> Gestão e Controle Ambiental Obras.</w:t>
            </w:r>
          </w:p>
        </w:tc>
      </w:tr>
      <w:tr w:rsidR="00F64D76" w:rsidRPr="00CF6FD1" w:rsidTr="007F0A17">
        <w:tc>
          <w:tcPr>
            <w:tcW w:w="1163" w:type="dxa"/>
            <w:shd w:val="clear" w:color="auto" w:fill="E6E6E6"/>
          </w:tcPr>
          <w:p w:rsidR="00F64D76" w:rsidRPr="00CF6FD1" w:rsidRDefault="00F64D76" w:rsidP="00F64D76">
            <w:pPr>
              <w:widowControl w:val="0"/>
              <w:autoSpaceDE w:val="0"/>
              <w:autoSpaceDN w:val="0"/>
              <w:adjustRightInd w:val="0"/>
              <w:rPr>
                <w:spacing w:val="-4"/>
                <w:sz w:val="18"/>
                <w:szCs w:val="18"/>
              </w:rPr>
            </w:pPr>
            <w:r w:rsidRPr="00CF6FD1">
              <w:rPr>
                <w:spacing w:val="-4"/>
                <w:sz w:val="18"/>
                <w:szCs w:val="18"/>
              </w:rPr>
              <w:t>Interferências no sistema viário.</w:t>
            </w:r>
          </w:p>
        </w:tc>
        <w:tc>
          <w:tcPr>
            <w:tcW w:w="1559" w:type="dxa"/>
          </w:tcPr>
          <w:p w:rsidR="00F64D76" w:rsidRPr="00CF6FD1" w:rsidRDefault="00F64D76" w:rsidP="00F64D76">
            <w:pPr>
              <w:widowControl w:val="0"/>
              <w:autoSpaceDE w:val="0"/>
              <w:autoSpaceDN w:val="0"/>
              <w:adjustRightInd w:val="0"/>
              <w:rPr>
                <w:spacing w:val="-4"/>
                <w:sz w:val="18"/>
                <w:szCs w:val="18"/>
              </w:rPr>
            </w:pPr>
            <w:r w:rsidRPr="00CF6FD1">
              <w:rPr>
                <w:spacing w:val="-4"/>
                <w:sz w:val="18"/>
                <w:szCs w:val="18"/>
              </w:rPr>
              <w:t xml:space="preserve">Aumento nos tempos de viagem de ônibus e veículos. </w:t>
            </w:r>
          </w:p>
        </w:tc>
        <w:tc>
          <w:tcPr>
            <w:tcW w:w="1418" w:type="dxa"/>
          </w:tcPr>
          <w:p w:rsidR="00F64D76" w:rsidRPr="00CF6FD1" w:rsidRDefault="00F64D76" w:rsidP="00F64D76">
            <w:pPr>
              <w:widowControl w:val="0"/>
              <w:autoSpaceDE w:val="0"/>
              <w:autoSpaceDN w:val="0"/>
              <w:adjustRightInd w:val="0"/>
              <w:rPr>
                <w:spacing w:val="-4"/>
                <w:sz w:val="18"/>
                <w:szCs w:val="18"/>
              </w:rPr>
            </w:pPr>
            <w:r>
              <w:rPr>
                <w:spacing w:val="-4"/>
                <w:sz w:val="18"/>
                <w:szCs w:val="18"/>
              </w:rPr>
              <w:t xml:space="preserve">Obras </w:t>
            </w:r>
            <w:r w:rsidR="009A7F4C">
              <w:rPr>
                <w:spacing w:val="-4"/>
                <w:sz w:val="18"/>
                <w:szCs w:val="18"/>
              </w:rPr>
              <w:t>do Componente 1</w:t>
            </w:r>
          </w:p>
        </w:tc>
        <w:tc>
          <w:tcPr>
            <w:tcW w:w="1417" w:type="dxa"/>
          </w:tcPr>
          <w:p w:rsidR="00F64D76" w:rsidRPr="00CF6FD1" w:rsidRDefault="00F64D76" w:rsidP="00F64D76">
            <w:pPr>
              <w:widowControl w:val="0"/>
              <w:autoSpaceDE w:val="0"/>
              <w:autoSpaceDN w:val="0"/>
              <w:adjustRightInd w:val="0"/>
              <w:rPr>
                <w:spacing w:val="-4"/>
                <w:sz w:val="18"/>
                <w:szCs w:val="18"/>
              </w:rPr>
            </w:pPr>
            <w:r w:rsidRPr="00CF6FD1">
              <w:rPr>
                <w:spacing w:val="-4"/>
                <w:sz w:val="18"/>
                <w:szCs w:val="18"/>
              </w:rPr>
              <w:t>Negativa</w:t>
            </w:r>
          </w:p>
        </w:tc>
        <w:tc>
          <w:tcPr>
            <w:tcW w:w="1134" w:type="dxa"/>
          </w:tcPr>
          <w:p w:rsidR="00F64D76" w:rsidRPr="00CF6FD1" w:rsidRDefault="00F64D76" w:rsidP="00F64D76">
            <w:pPr>
              <w:widowControl w:val="0"/>
              <w:autoSpaceDE w:val="0"/>
              <w:autoSpaceDN w:val="0"/>
              <w:adjustRightInd w:val="0"/>
              <w:rPr>
                <w:spacing w:val="-4"/>
                <w:sz w:val="18"/>
                <w:szCs w:val="18"/>
              </w:rPr>
            </w:pPr>
            <w:r>
              <w:rPr>
                <w:spacing w:val="-4"/>
                <w:sz w:val="18"/>
                <w:szCs w:val="18"/>
              </w:rPr>
              <w:t>Lo</w:t>
            </w:r>
            <w:r w:rsidRPr="00CF6FD1">
              <w:rPr>
                <w:spacing w:val="-4"/>
                <w:sz w:val="18"/>
                <w:szCs w:val="18"/>
              </w:rPr>
              <w:t>calizado</w:t>
            </w:r>
          </w:p>
        </w:tc>
        <w:tc>
          <w:tcPr>
            <w:tcW w:w="1276" w:type="dxa"/>
          </w:tcPr>
          <w:p w:rsidR="00F64D76" w:rsidRPr="00CF6FD1" w:rsidRDefault="00F64D76" w:rsidP="00F64D76">
            <w:pPr>
              <w:widowControl w:val="0"/>
              <w:autoSpaceDE w:val="0"/>
              <w:autoSpaceDN w:val="0"/>
              <w:adjustRightInd w:val="0"/>
              <w:rPr>
                <w:spacing w:val="-4"/>
                <w:sz w:val="18"/>
                <w:szCs w:val="18"/>
              </w:rPr>
            </w:pPr>
            <w:r w:rsidRPr="00CF6FD1">
              <w:rPr>
                <w:spacing w:val="-4"/>
                <w:sz w:val="18"/>
                <w:szCs w:val="18"/>
              </w:rPr>
              <w:t>Curto Prazo</w:t>
            </w:r>
          </w:p>
        </w:tc>
        <w:tc>
          <w:tcPr>
            <w:tcW w:w="1134" w:type="dxa"/>
          </w:tcPr>
          <w:p w:rsidR="00F64D76" w:rsidRPr="00CF6FD1" w:rsidRDefault="00F64D76" w:rsidP="00F64D76">
            <w:pPr>
              <w:widowControl w:val="0"/>
              <w:autoSpaceDE w:val="0"/>
              <w:autoSpaceDN w:val="0"/>
              <w:adjustRightInd w:val="0"/>
              <w:rPr>
                <w:spacing w:val="-4"/>
                <w:sz w:val="18"/>
                <w:szCs w:val="18"/>
              </w:rPr>
            </w:pPr>
            <w:r w:rsidRPr="00CF6FD1">
              <w:rPr>
                <w:spacing w:val="-4"/>
                <w:sz w:val="18"/>
                <w:szCs w:val="18"/>
              </w:rPr>
              <w:t>Certa</w:t>
            </w:r>
          </w:p>
        </w:tc>
        <w:tc>
          <w:tcPr>
            <w:tcW w:w="1134" w:type="dxa"/>
          </w:tcPr>
          <w:p w:rsidR="00F64D76" w:rsidRPr="00CF6FD1" w:rsidRDefault="00F64D76" w:rsidP="00F64D76">
            <w:pPr>
              <w:widowControl w:val="0"/>
              <w:autoSpaceDE w:val="0"/>
              <w:autoSpaceDN w:val="0"/>
              <w:adjustRightInd w:val="0"/>
              <w:rPr>
                <w:spacing w:val="-4"/>
                <w:sz w:val="18"/>
                <w:szCs w:val="18"/>
              </w:rPr>
            </w:pPr>
            <w:r w:rsidRPr="00CF6FD1">
              <w:rPr>
                <w:spacing w:val="-4"/>
                <w:sz w:val="18"/>
                <w:szCs w:val="18"/>
              </w:rPr>
              <w:t>Temporário</w:t>
            </w:r>
          </w:p>
        </w:tc>
        <w:tc>
          <w:tcPr>
            <w:tcW w:w="1276" w:type="dxa"/>
          </w:tcPr>
          <w:p w:rsidR="00F64D76" w:rsidRPr="00CF6FD1" w:rsidRDefault="00F64D76" w:rsidP="00F64D76">
            <w:pPr>
              <w:widowControl w:val="0"/>
              <w:autoSpaceDE w:val="0"/>
              <w:autoSpaceDN w:val="0"/>
              <w:adjustRightInd w:val="0"/>
              <w:rPr>
                <w:spacing w:val="-4"/>
                <w:sz w:val="18"/>
                <w:szCs w:val="18"/>
              </w:rPr>
            </w:pPr>
            <w:r w:rsidRPr="00CF6FD1">
              <w:rPr>
                <w:spacing w:val="-4"/>
                <w:sz w:val="18"/>
                <w:szCs w:val="18"/>
              </w:rPr>
              <w:t>Reversível</w:t>
            </w:r>
          </w:p>
        </w:tc>
        <w:tc>
          <w:tcPr>
            <w:tcW w:w="850" w:type="dxa"/>
          </w:tcPr>
          <w:p w:rsidR="00F64D76" w:rsidRPr="00CF6FD1" w:rsidRDefault="00F64D76" w:rsidP="00F64D76">
            <w:pPr>
              <w:rPr>
                <w:sz w:val="18"/>
                <w:szCs w:val="18"/>
              </w:rPr>
            </w:pPr>
            <w:r w:rsidRPr="00CF6FD1">
              <w:rPr>
                <w:sz w:val="18"/>
                <w:szCs w:val="18"/>
              </w:rPr>
              <w:t>Baixa</w:t>
            </w:r>
          </w:p>
        </w:tc>
        <w:tc>
          <w:tcPr>
            <w:tcW w:w="1843" w:type="dxa"/>
          </w:tcPr>
          <w:p w:rsidR="00F64D76" w:rsidRPr="00CF6FD1" w:rsidRDefault="009A7F4C" w:rsidP="00F64D76">
            <w:pPr>
              <w:widowControl w:val="0"/>
              <w:autoSpaceDE w:val="0"/>
              <w:autoSpaceDN w:val="0"/>
              <w:adjustRightInd w:val="0"/>
              <w:rPr>
                <w:sz w:val="18"/>
                <w:szCs w:val="18"/>
              </w:rPr>
            </w:pPr>
            <w:r>
              <w:rPr>
                <w:sz w:val="18"/>
                <w:szCs w:val="18"/>
              </w:rPr>
              <w:t xml:space="preserve">Programas de educação Social, Educação Ambiental </w:t>
            </w:r>
            <w:r>
              <w:rPr>
                <w:spacing w:val="-4"/>
                <w:sz w:val="18"/>
                <w:szCs w:val="18"/>
              </w:rPr>
              <w:t>e de</w:t>
            </w:r>
            <w:r w:rsidRPr="00CF6FD1">
              <w:rPr>
                <w:spacing w:val="-4"/>
                <w:sz w:val="18"/>
                <w:szCs w:val="18"/>
              </w:rPr>
              <w:t xml:space="preserve"> Gestão e Controle Ambiental Obras</w:t>
            </w:r>
            <w:r w:rsidR="00F64D76" w:rsidRPr="00CF6FD1">
              <w:rPr>
                <w:spacing w:val="-4"/>
                <w:sz w:val="18"/>
                <w:szCs w:val="18"/>
              </w:rPr>
              <w:t>.</w:t>
            </w:r>
          </w:p>
        </w:tc>
      </w:tr>
    </w:tbl>
    <w:p w:rsidR="00EC22A2" w:rsidRDefault="00EC22A2" w:rsidP="00EC22A2"/>
    <w:p w:rsidR="00582247" w:rsidRDefault="00E76095" w:rsidP="00EC22A2">
      <w:r>
        <w:tab/>
      </w:r>
    </w:p>
    <w:p w:rsidR="00582247" w:rsidRDefault="00582247" w:rsidP="00EC22A2"/>
    <w:p w:rsidR="009A7F4C" w:rsidRDefault="009A7F4C" w:rsidP="00EC22A2"/>
    <w:p w:rsidR="009A7F4C" w:rsidRDefault="009A7F4C" w:rsidP="00EC22A2"/>
    <w:p w:rsidR="00F64D76" w:rsidRPr="00CF6FD1" w:rsidRDefault="00F64D76" w:rsidP="008D1C25">
      <w:pPr>
        <w:widowControl w:val="0"/>
        <w:autoSpaceDE w:val="0"/>
        <w:autoSpaceDN w:val="0"/>
        <w:adjustRightInd w:val="0"/>
        <w:jc w:val="both"/>
        <w:rPr>
          <w:sz w:val="20"/>
          <w:szCs w:val="20"/>
        </w:rPr>
      </w:pPr>
      <w:r w:rsidRPr="00CF6FD1">
        <w:rPr>
          <w:b/>
          <w:sz w:val="20"/>
          <w:szCs w:val="20"/>
        </w:rPr>
        <w:t>Quadro N</w:t>
      </w:r>
      <w:r w:rsidRPr="00CF6FD1">
        <w:rPr>
          <w:b/>
          <w:sz w:val="20"/>
          <w:szCs w:val="20"/>
          <w:vertAlign w:val="superscript"/>
        </w:rPr>
        <w:t>o</w:t>
      </w:r>
      <w:r w:rsidRPr="00CF6FD1">
        <w:rPr>
          <w:b/>
          <w:sz w:val="20"/>
          <w:szCs w:val="20"/>
        </w:rPr>
        <w:t xml:space="preserve"> </w:t>
      </w:r>
      <w:r w:rsidR="009A7F4C">
        <w:rPr>
          <w:b/>
          <w:sz w:val="20"/>
          <w:szCs w:val="20"/>
        </w:rPr>
        <w:t>5</w:t>
      </w:r>
      <w:r w:rsidRPr="00CF6FD1">
        <w:rPr>
          <w:sz w:val="20"/>
          <w:szCs w:val="20"/>
        </w:rPr>
        <w:t xml:space="preserve">: Matriz de Impactos </w:t>
      </w:r>
      <w:r w:rsidR="008D1C25">
        <w:rPr>
          <w:sz w:val="20"/>
          <w:szCs w:val="20"/>
        </w:rPr>
        <w:t>de Obras e Reformas</w:t>
      </w:r>
      <w:r w:rsidR="009A7F4C">
        <w:rPr>
          <w:sz w:val="20"/>
          <w:szCs w:val="20"/>
        </w:rPr>
        <w:t xml:space="preserve"> (Continuação)</w:t>
      </w:r>
    </w:p>
    <w:p w:rsidR="00F64D76" w:rsidRPr="00CF6FD1" w:rsidRDefault="00F64D76" w:rsidP="00F64D76">
      <w:pPr>
        <w:widowControl w:val="0"/>
        <w:autoSpaceDE w:val="0"/>
        <w:autoSpaceDN w:val="0"/>
        <w:adjustRightInd w:val="0"/>
        <w:jc w:val="both"/>
        <w:rPr>
          <w:sz w:val="6"/>
          <w:szCs w:val="6"/>
        </w:rPr>
      </w:pPr>
    </w:p>
    <w:tbl>
      <w:tblPr>
        <w:tblW w:w="14317"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3"/>
        <w:gridCol w:w="1589"/>
        <w:gridCol w:w="1276"/>
        <w:gridCol w:w="1559"/>
        <w:gridCol w:w="1134"/>
        <w:gridCol w:w="1276"/>
        <w:gridCol w:w="1105"/>
        <w:gridCol w:w="1163"/>
        <w:gridCol w:w="1389"/>
        <w:gridCol w:w="737"/>
        <w:gridCol w:w="1956"/>
      </w:tblGrid>
      <w:tr w:rsidR="00F64D76" w:rsidRPr="00CF6FD1" w:rsidTr="00D22D5D">
        <w:tc>
          <w:tcPr>
            <w:tcW w:w="14317" w:type="dxa"/>
            <w:gridSpan w:val="11"/>
            <w:shd w:val="clear" w:color="auto" w:fill="99CCFF"/>
          </w:tcPr>
          <w:p w:rsidR="00F64D76" w:rsidRPr="007E6D69" w:rsidRDefault="00F64D76" w:rsidP="00D22D5D">
            <w:pPr>
              <w:widowControl w:val="0"/>
              <w:autoSpaceDE w:val="0"/>
              <w:autoSpaceDN w:val="0"/>
              <w:adjustRightInd w:val="0"/>
              <w:rPr>
                <w:b/>
                <w:sz w:val="8"/>
                <w:szCs w:val="8"/>
              </w:rPr>
            </w:pPr>
          </w:p>
          <w:p w:rsidR="00F64D76" w:rsidRPr="00CF6FD1" w:rsidRDefault="00F64D76" w:rsidP="009A7F4C">
            <w:pPr>
              <w:autoSpaceDE w:val="0"/>
              <w:autoSpaceDN w:val="0"/>
              <w:adjustRightInd w:val="0"/>
              <w:jc w:val="center"/>
              <w:rPr>
                <w:b/>
                <w:sz w:val="20"/>
                <w:szCs w:val="20"/>
              </w:rPr>
            </w:pPr>
            <w:r w:rsidRPr="00CF6FD1">
              <w:rPr>
                <w:b/>
                <w:sz w:val="20"/>
                <w:szCs w:val="20"/>
              </w:rPr>
              <w:t xml:space="preserve">MATRIZ DE IMPACTOS AMBIENTAIS </w:t>
            </w:r>
            <w:r w:rsidR="008D1C25">
              <w:rPr>
                <w:b/>
                <w:sz w:val="20"/>
                <w:szCs w:val="20"/>
              </w:rPr>
              <w:t>E SOCIAIS DAS O</w:t>
            </w:r>
            <w:r w:rsidRPr="00CF6FD1">
              <w:rPr>
                <w:b/>
                <w:sz w:val="20"/>
                <w:szCs w:val="20"/>
              </w:rPr>
              <w:t xml:space="preserve">BRAS DO PROGRAMA </w:t>
            </w:r>
            <w:r w:rsidR="009A7F4C">
              <w:rPr>
                <w:b/>
                <w:sz w:val="20"/>
                <w:szCs w:val="20"/>
              </w:rPr>
              <w:t>RENASCE TIETÊ</w:t>
            </w:r>
          </w:p>
          <w:p w:rsidR="00F64D76" w:rsidRPr="007E6D69" w:rsidRDefault="00F64D76" w:rsidP="00D22D5D">
            <w:pPr>
              <w:widowControl w:val="0"/>
              <w:autoSpaceDE w:val="0"/>
              <w:autoSpaceDN w:val="0"/>
              <w:adjustRightInd w:val="0"/>
              <w:rPr>
                <w:b/>
                <w:sz w:val="8"/>
                <w:szCs w:val="8"/>
              </w:rPr>
            </w:pPr>
          </w:p>
        </w:tc>
      </w:tr>
      <w:tr w:rsidR="00F64D76" w:rsidRPr="00CF6FD1" w:rsidTr="009A7F4C">
        <w:tc>
          <w:tcPr>
            <w:tcW w:w="1133" w:type="dxa"/>
            <w:shd w:val="clear" w:color="auto" w:fill="CCFFFF"/>
          </w:tcPr>
          <w:p w:rsidR="00F64D76" w:rsidRPr="00CF6FD1" w:rsidRDefault="00F64D76" w:rsidP="00D22D5D">
            <w:pPr>
              <w:widowControl w:val="0"/>
              <w:autoSpaceDE w:val="0"/>
              <w:autoSpaceDN w:val="0"/>
              <w:adjustRightInd w:val="0"/>
              <w:jc w:val="center"/>
              <w:rPr>
                <w:b/>
                <w:sz w:val="8"/>
                <w:szCs w:val="8"/>
              </w:rPr>
            </w:pPr>
          </w:p>
          <w:p w:rsidR="00F64D76" w:rsidRPr="00CF6FD1" w:rsidRDefault="00F64D76" w:rsidP="00D22D5D">
            <w:pPr>
              <w:widowControl w:val="0"/>
              <w:autoSpaceDE w:val="0"/>
              <w:autoSpaceDN w:val="0"/>
              <w:adjustRightInd w:val="0"/>
              <w:jc w:val="center"/>
              <w:rPr>
                <w:b/>
                <w:sz w:val="20"/>
                <w:szCs w:val="20"/>
              </w:rPr>
            </w:pPr>
            <w:r w:rsidRPr="00CF6FD1">
              <w:rPr>
                <w:b/>
                <w:sz w:val="20"/>
                <w:szCs w:val="20"/>
              </w:rPr>
              <w:t>Ação</w:t>
            </w:r>
          </w:p>
        </w:tc>
        <w:tc>
          <w:tcPr>
            <w:tcW w:w="1589" w:type="dxa"/>
            <w:shd w:val="clear" w:color="auto" w:fill="CCFFFF"/>
          </w:tcPr>
          <w:p w:rsidR="00F64D76" w:rsidRPr="00CF6FD1" w:rsidRDefault="00F64D76" w:rsidP="00D22D5D">
            <w:pPr>
              <w:widowControl w:val="0"/>
              <w:autoSpaceDE w:val="0"/>
              <w:autoSpaceDN w:val="0"/>
              <w:adjustRightInd w:val="0"/>
              <w:jc w:val="center"/>
              <w:rPr>
                <w:b/>
                <w:sz w:val="10"/>
                <w:szCs w:val="10"/>
              </w:rPr>
            </w:pPr>
          </w:p>
          <w:p w:rsidR="00F64D76" w:rsidRPr="00CF6FD1" w:rsidRDefault="00F64D76" w:rsidP="00D22D5D">
            <w:pPr>
              <w:widowControl w:val="0"/>
              <w:autoSpaceDE w:val="0"/>
              <w:autoSpaceDN w:val="0"/>
              <w:adjustRightInd w:val="0"/>
              <w:jc w:val="center"/>
              <w:rPr>
                <w:b/>
                <w:sz w:val="8"/>
                <w:szCs w:val="8"/>
              </w:rPr>
            </w:pPr>
            <w:r w:rsidRPr="00CF6FD1">
              <w:rPr>
                <w:b/>
                <w:sz w:val="20"/>
                <w:szCs w:val="20"/>
              </w:rPr>
              <w:t>Impacto</w:t>
            </w:r>
          </w:p>
        </w:tc>
        <w:tc>
          <w:tcPr>
            <w:tcW w:w="1276" w:type="dxa"/>
            <w:shd w:val="clear" w:color="auto" w:fill="CCFFFF"/>
          </w:tcPr>
          <w:p w:rsidR="00F64D76" w:rsidRPr="00CF6FD1" w:rsidRDefault="00F64D76" w:rsidP="00D22D5D">
            <w:pPr>
              <w:widowControl w:val="0"/>
              <w:autoSpaceDE w:val="0"/>
              <w:autoSpaceDN w:val="0"/>
              <w:adjustRightInd w:val="0"/>
              <w:jc w:val="center"/>
              <w:rPr>
                <w:b/>
                <w:sz w:val="8"/>
                <w:szCs w:val="8"/>
              </w:rPr>
            </w:pPr>
          </w:p>
          <w:p w:rsidR="00F64D76" w:rsidRPr="00CF6FD1" w:rsidRDefault="00F64D76" w:rsidP="00D22D5D">
            <w:pPr>
              <w:widowControl w:val="0"/>
              <w:autoSpaceDE w:val="0"/>
              <w:autoSpaceDN w:val="0"/>
              <w:adjustRightInd w:val="0"/>
              <w:jc w:val="center"/>
              <w:rPr>
                <w:b/>
                <w:sz w:val="20"/>
                <w:szCs w:val="20"/>
              </w:rPr>
            </w:pPr>
            <w:r w:rsidRPr="00CF6FD1">
              <w:rPr>
                <w:b/>
                <w:sz w:val="20"/>
                <w:szCs w:val="20"/>
              </w:rPr>
              <w:t>incidência</w:t>
            </w:r>
          </w:p>
        </w:tc>
        <w:tc>
          <w:tcPr>
            <w:tcW w:w="1559" w:type="dxa"/>
            <w:shd w:val="clear" w:color="auto" w:fill="CCFFFF"/>
          </w:tcPr>
          <w:p w:rsidR="00F64D76" w:rsidRPr="00CF6FD1" w:rsidRDefault="00F64D76" w:rsidP="00D22D5D">
            <w:pPr>
              <w:widowControl w:val="0"/>
              <w:autoSpaceDE w:val="0"/>
              <w:autoSpaceDN w:val="0"/>
              <w:adjustRightInd w:val="0"/>
              <w:jc w:val="center"/>
              <w:rPr>
                <w:b/>
                <w:sz w:val="8"/>
                <w:szCs w:val="8"/>
              </w:rPr>
            </w:pPr>
          </w:p>
          <w:p w:rsidR="00F64D76" w:rsidRPr="00CF6FD1" w:rsidRDefault="00F64D76" w:rsidP="00D22D5D">
            <w:pPr>
              <w:widowControl w:val="0"/>
              <w:autoSpaceDE w:val="0"/>
              <w:autoSpaceDN w:val="0"/>
              <w:adjustRightInd w:val="0"/>
              <w:jc w:val="center"/>
              <w:rPr>
                <w:b/>
                <w:sz w:val="20"/>
                <w:szCs w:val="20"/>
              </w:rPr>
            </w:pPr>
            <w:r w:rsidRPr="00CF6FD1">
              <w:rPr>
                <w:b/>
                <w:sz w:val="20"/>
                <w:szCs w:val="20"/>
              </w:rPr>
              <w:t>Natureza</w:t>
            </w:r>
          </w:p>
        </w:tc>
        <w:tc>
          <w:tcPr>
            <w:tcW w:w="1134" w:type="dxa"/>
            <w:shd w:val="clear" w:color="auto" w:fill="CCFFFF"/>
          </w:tcPr>
          <w:p w:rsidR="00F64D76" w:rsidRPr="00CF6FD1" w:rsidRDefault="00F64D76" w:rsidP="00D22D5D">
            <w:pPr>
              <w:widowControl w:val="0"/>
              <w:autoSpaceDE w:val="0"/>
              <w:autoSpaceDN w:val="0"/>
              <w:adjustRightInd w:val="0"/>
              <w:jc w:val="center"/>
              <w:rPr>
                <w:b/>
                <w:sz w:val="20"/>
                <w:szCs w:val="20"/>
              </w:rPr>
            </w:pPr>
            <w:proofErr w:type="spellStart"/>
            <w:r w:rsidRPr="00CF6FD1">
              <w:rPr>
                <w:b/>
                <w:sz w:val="20"/>
                <w:szCs w:val="20"/>
              </w:rPr>
              <w:t>Espacia-lidade</w:t>
            </w:r>
            <w:proofErr w:type="spellEnd"/>
          </w:p>
        </w:tc>
        <w:tc>
          <w:tcPr>
            <w:tcW w:w="1276" w:type="dxa"/>
            <w:shd w:val="clear" w:color="auto" w:fill="CCFFFF"/>
          </w:tcPr>
          <w:p w:rsidR="00F64D76" w:rsidRPr="00CF6FD1" w:rsidRDefault="00F64D76" w:rsidP="00D22D5D">
            <w:pPr>
              <w:widowControl w:val="0"/>
              <w:autoSpaceDE w:val="0"/>
              <w:autoSpaceDN w:val="0"/>
              <w:adjustRightInd w:val="0"/>
              <w:jc w:val="center"/>
              <w:rPr>
                <w:b/>
                <w:sz w:val="8"/>
                <w:szCs w:val="8"/>
              </w:rPr>
            </w:pPr>
          </w:p>
          <w:p w:rsidR="00F64D76" w:rsidRPr="00CF6FD1" w:rsidRDefault="00F64D76" w:rsidP="00D22D5D">
            <w:pPr>
              <w:widowControl w:val="0"/>
              <w:autoSpaceDE w:val="0"/>
              <w:autoSpaceDN w:val="0"/>
              <w:adjustRightInd w:val="0"/>
              <w:jc w:val="center"/>
              <w:rPr>
                <w:b/>
                <w:sz w:val="20"/>
                <w:szCs w:val="20"/>
              </w:rPr>
            </w:pPr>
            <w:r w:rsidRPr="00CF6FD1">
              <w:rPr>
                <w:b/>
                <w:sz w:val="20"/>
                <w:szCs w:val="20"/>
              </w:rPr>
              <w:t>Ocorrência</w:t>
            </w:r>
          </w:p>
        </w:tc>
        <w:tc>
          <w:tcPr>
            <w:tcW w:w="1105" w:type="dxa"/>
            <w:shd w:val="clear" w:color="auto" w:fill="CCFFFF"/>
          </w:tcPr>
          <w:p w:rsidR="00F64D76" w:rsidRPr="00CF6FD1" w:rsidRDefault="00F64D76" w:rsidP="00D22D5D">
            <w:pPr>
              <w:widowControl w:val="0"/>
              <w:autoSpaceDE w:val="0"/>
              <w:autoSpaceDN w:val="0"/>
              <w:adjustRightInd w:val="0"/>
              <w:jc w:val="center"/>
              <w:rPr>
                <w:b/>
                <w:sz w:val="20"/>
                <w:szCs w:val="20"/>
              </w:rPr>
            </w:pPr>
            <w:proofErr w:type="spellStart"/>
            <w:r w:rsidRPr="00CF6FD1">
              <w:rPr>
                <w:b/>
                <w:sz w:val="20"/>
                <w:szCs w:val="20"/>
              </w:rPr>
              <w:t>Probabili-dade</w:t>
            </w:r>
            <w:proofErr w:type="spellEnd"/>
          </w:p>
        </w:tc>
        <w:tc>
          <w:tcPr>
            <w:tcW w:w="1163" w:type="dxa"/>
            <w:shd w:val="clear" w:color="auto" w:fill="CCFFFF"/>
          </w:tcPr>
          <w:p w:rsidR="00F64D76" w:rsidRPr="00CF6FD1" w:rsidRDefault="00F64D76" w:rsidP="00D22D5D">
            <w:pPr>
              <w:widowControl w:val="0"/>
              <w:autoSpaceDE w:val="0"/>
              <w:autoSpaceDN w:val="0"/>
              <w:adjustRightInd w:val="0"/>
              <w:jc w:val="center"/>
              <w:rPr>
                <w:b/>
                <w:sz w:val="8"/>
                <w:szCs w:val="8"/>
              </w:rPr>
            </w:pPr>
          </w:p>
          <w:p w:rsidR="00F64D76" w:rsidRPr="00CF6FD1" w:rsidRDefault="00F64D76" w:rsidP="00D22D5D">
            <w:pPr>
              <w:widowControl w:val="0"/>
              <w:autoSpaceDE w:val="0"/>
              <w:autoSpaceDN w:val="0"/>
              <w:adjustRightInd w:val="0"/>
              <w:jc w:val="center"/>
              <w:rPr>
                <w:b/>
                <w:sz w:val="20"/>
                <w:szCs w:val="20"/>
              </w:rPr>
            </w:pPr>
            <w:r w:rsidRPr="00CF6FD1">
              <w:rPr>
                <w:b/>
                <w:sz w:val="20"/>
                <w:szCs w:val="20"/>
              </w:rPr>
              <w:t>Duração</w:t>
            </w:r>
          </w:p>
        </w:tc>
        <w:tc>
          <w:tcPr>
            <w:tcW w:w="1389" w:type="dxa"/>
            <w:shd w:val="clear" w:color="auto" w:fill="CCFFFF"/>
          </w:tcPr>
          <w:p w:rsidR="00F64D76" w:rsidRPr="00CF6FD1" w:rsidRDefault="00F64D76" w:rsidP="00D22D5D">
            <w:pPr>
              <w:widowControl w:val="0"/>
              <w:autoSpaceDE w:val="0"/>
              <w:autoSpaceDN w:val="0"/>
              <w:adjustRightInd w:val="0"/>
              <w:jc w:val="center"/>
              <w:rPr>
                <w:b/>
                <w:sz w:val="20"/>
                <w:szCs w:val="20"/>
              </w:rPr>
            </w:pPr>
            <w:proofErr w:type="spellStart"/>
            <w:r w:rsidRPr="00CF6FD1">
              <w:rPr>
                <w:b/>
                <w:sz w:val="20"/>
                <w:szCs w:val="20"/>
              </w:rPr>
              <w:t>Reversibili-dade</w:t>
            </w:r>
            <w:proofErr w:type="spellEnd"/>
          </w:p>
        </w:tc>
        <w:tc>
          <w:tcPr>
            <w:tcW w:w="737" w:type="dxa"/>
            <w:shd w:val="clear" w:color="auto" w:fill="CCFFFF"/>
          </w:tcPr>
          <w:p w:rsidR="00F64D76" w:rsidRPr="00CF6FD1" w:rsidRDefault="00F64D76" w:rsidP="00D22D5D">
            <w:pPr>
              <w:widowControl w:val="0"/>
              <w:autoSpaceDE w:val="0"/>
              <w:autoSpaceDN w:val="0"/>
              <w:adjustRightInd w:val="0"/>
              <w:jc w:val="center"/>
              <w:rPr>
                <w:b/>
                <w:bCs/>
                <w:spacing w:val="-10"/>
                <w:sz w:val="18"/>
                <w:szCs w:val="18"/>
              </w:rPr>
            </w:pPr>
            <w:proofErr w:type="spellStart"/>
            <w:r w:rsidRPr="00CF6FD1">
              <w:rPr>
                <w:b/>
                <w:bCs/>
                <w:spacing w:val="-10"/>
                <w:sz w:val="18"/>
                <w:szCs w:val="18"/>
              </w:rPr>
              <w:t>Signifi-cância</w:t>
            </w:r>
            <w:proofErr w:type="spellEnd"/>
          </w:p>
        </w:tc>
        <w:tc>
          <w:tcPr>
            <w:tcW w:w="1956" w:type="dxa"/>
            <w:shd w:val="clear" w:color="auto" w:fill="CCFFFF"/>
          </w:tcPr>
          <w:p w:rsidR="00F64D76" w:rsidRPr="00CF6FD1" w:rsidRDefault="00F64D76" w:rsidP="00D22D5D">
            <w:pPr>
              <w:widowControl w:val="0"/>
              <w:autoSpaceDE w:val="0"/>
              <w:autoSpaceDN w:val="0"/>
              <w:adjustRightInd w:val="0"/>
              <w:jc w:val="center"/>
              <w:rPr>
                <w:b/>
                <w:sz w:val="20"/>
                <w:szCs w:val="20"/>
              </w:rPr>
            </w:pPr>
            <w:r w:rsidRPr="00CF6FD1">
              <w:rPr>
                <w:b/>
                <w:sz w:val="20"/>
                <w:szCs w:val="20"/>
              </w:rPr>
              <w:t>Mitigação/</w:t>
            </w:r>
          </w:p>
          <w:p w:rsidR="00F64D76" w:rsidRPr="00CF6FD1" w:rsidRDefault="00F64D76" w:rsidP="00D22D5D">
            <w:pPr>
              <w:widowControl w:val="0"/>
              <w:autoSpaceDE w:val="0"/>
              <w:autoSpaceDN w:val="0"/>
              <w:adjustRightInd w:val="0"/>
              <w:jc w:val="center"/>
              <w:rPr>
                <w:b/>
                <w:sz w:val="20"/>
                <w:szCs w:val="20"/>
              </w:rPr>
            </w:pPr>
            <w:r w:rsidRPr="00CF6FD1">
              <w:rPr>
                <w:b/>
                <w:sz w:val="20"/>
                <w:szCs w:val="20"/>
              </w:rPr>
              <w:t>Compensação</w:t>
            </w:r>
          </w:p>
        </w:tc>
      </w:tr>
      <w:tr w:rsidR="00F64D76" w:rsidRPr="00CF6FD1" w:rsidTr="00D22D5D">
        <w:tc>
          <w:tcPr>
            <w:tcW w:w="14317" w:type="dxa"/>
            <w:gridSpan w:val="11"/>
            <w:shd w:val="clear" w:color="auto" w:fill="CCFFCC"/>
          </w:tcPr>
          <w:p w:rsidR="00F64D76" w:rsidRPr="00CF6FD1" w:rsidRDefault="00F64D76" w:rsidP="00D22D5D">
            <w:pPr>
              <w:widowControl w:val="0"/>
              <w:autoSpaceDE w:val="0"/>
              <w:autoSpaceDN w:val="0"/>
              <w:adjustRightInd w:val="0"/>
              <w:jc w:val="center"/>
              <w:rPr>
                <w:b/>
                <w:sz w:val="6"/>
                <w:szCs w:val="6"/>
              </w:rPr>
            </w:pPr>
          </w:p>
          <w:p w:rsidR="00F64D76" w:rsidRPr="00CF6FD1" w:rsidRDefault="00F64D76" w:rsidP="00D22D5D">
            <w:pPr>
              <w:widowControl w:val="0"/>
              <w:autoSpaceDE w:val="0"/>
              <w:autoSpaceDN w:val="0"/>
              <w:adjustRightInd w:val="0"/>
              <w:jc w:val="center"/>
              <w:rPr>
                <w:b/>
                <w:sz w:val="20"/>
                <w:szCs w:val="20"/>
              </w:rPr>
            </w:pPr>
            <w:r w:rsidRPr="00CF6FD1">
              <w:rPr>
                <w:b/>
                <w:sz w:val="20"/>
                <w:szCs w:val="20"/>
              </w:rPr>
              <w:t>Fase Obras</w:t>
            </w:r>
          </w:p>
          <w:p w:rsidR="00F64D76" w:rsidRPr="00CF6FD1" w:rsidRDefault="00627F1B" w:rsidP="00D22D5D">
            <w:pPr>
              <w:widowControl w:val="0"/>
              <w:autoSpaceDE w:val="0"/>
              <w:autoSpaceDN w:val="0"/>
              <w:adjustRightInd w:val="0"/>
              <w:jc w:val="center"/>
              <w:rPr>
                <w:b/>
                <w:sz w:val="6"/>
                <w:szCs w:val="6"/>
              </w:rPr>
            </w:pPr>
            <w:r>
              <w:rPr>
                <w:b/>
                <w:sz w:val="6"/>
                <w:szCs w:val="6"/>
              </w:rPr>
              <w:t xml:space="preserve"> </w:t>
            </w:r>
          </w:p>
        </w:tc>
      </w:tr>
      <w:tr w:rsidR="00F64D76" w:rsidRPr="00CF6FD1" w:rsidTr="009A7F4C">
        <w:tc>
          <w:tcPr>
            <w:tcW w:w="1133" w:type="dxa"/>
            <w:shd w:val="clear" w:color="auto" w:fill="E6E6E6"/>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 xml:space="preserve">Manipulação </w:t>
            </w:r>
            <w:r>
              <w:rPr>
                <w:spacing w:val="-4"/>
                <w:sz w:val="18"/>
                <w:szCs w:val="18"/>
              </w:rPr>
              <w:t xml:space="preserve">de </w:t>
            </w:r>
            <w:r w:rsidRPr="00CF6FD1">
              <w:rPr>
                <w:spacing w:val="-4"/>
                <w:sz w:val="18"/>
                <w:szCs w:val="18"/>
              </w:rPr>
              <w:t>óleos, graxas e outros</w:t>
            </w:r>
            <w:r w:rsidR="00627F1B">
              <w:rPr>
                <w:spacing w:val="-4"/>
                <w:sz w:val="18"/>
                <w:szCs w:val="18"/>
              </w:rPr>
              <w:t xml:space="preserve"> </w:t>
            </w:r>
            <w:proofErr w:type="spellStart"/>
            <w:r w:rsidRPr="00CF6FD1">
              <w:rPr>
                <w:spacing w:val="-4"/>
                <w:sz w:val="18"/>
                <w:szCs w:val="18"/>
              </w:rPr>
              <w:t>conta</w:t>
            </w:r>
            <w:r w:rsidR="00627F1B">
              <w:rPr>
                <w:spacing w:val="-4"/>
                <w:sz w:val="18"/>
                <w:szCs w:val="18"/>
              </w:rPr>
              <w:t>-</w:t>
            </w:r>
            <w:r w:rsidRPr="00CF6FD1">
              <w:rPr>
                <w:spacing w:val="-4"/>
                <w:sz w:val="18"/>
                <w:szCs w:val="18"/>
              </w:rPr>
              <w:t>minantes</w:t>
            </w:r>
            <w:proofErr w:type="spellEnd"/>
            <w:r w:rsidRPr="00CF6FD1">
              <w:rPr>
                <w:spacing w:val="-4"/>
                <w:sz w:val="18"/>
                <w:szCs w:val="18"/>
              </w:rPr>
              <w:t xml:space="preserve"> e poluentes.</w:t>
            </w:r>
          </w:p>
        </w:tc>
        <w:tc>
          <w:tcPr>
            <w:tcW w:w="1589"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Risco à saúde e contaminação de solos e corpos hídricos.</w:t>
            </w:r>
          </w:p>
        </w:tc>
        <w:tc>
          <w:tcPr>
            <w:tcW w:w="1276" w:type="dxa"/>
          </w:tcPr>
          <w:p w:rsidR="00F64D76" w:rsidRPr="00CF6FD1" w:rsidRDefault="009A7F4C" w:rsidP="00D22D5D">
            <w:pPr>
              <w:widowControl w:val="0"/>
              <w:autoSpaceDE w:val="0"/>
              <w:autoSpaceDN w:val="0"/>
              <w:adjustRightInd w:val="0"/>
              <w:rPr>
                <w:spacing w:val="-4"/>
                <w:sz w:val="18"/>
                <w:szCs w:val="18"/>
              </w:rPr>
            </w:pPr>
            <w:r>
              <w:rPr>
                <w:spacing w:val="-4"/>
                <w:sz w:val="18"/>
                <w:szCs w:val="18"/>
              </w:rPr>
              <w:t>Obras dos Componentes 1 e 2.</w:t>
            </w:r>
          </w:p>
        </w:tc>
        <w:tc>
          <w:tcPr>
            <w:tcW w:w="1559"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Negativa</w:t>
            </w:r>
          </w:p>
        </w:tc>
        <w:tc>
          <w:tcPr>
            <w:tcW w:w="1134"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Localizado</w:t>
            </w:r>
          </w:p>
        </w:tc>
        <w:tc>
          <w:tcPr>
            <w:tcW w:w="1276"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Longo Prazo</w:t>
            </w:r>
          </w:p>
        </w:tc>
        <w:tc>
          <w:tcPr>
            <w:tcW w:w="1105"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Possível</w:t>
            </w:r>
          </w:p>
        </w:tc>
        <w:tc>
          <w:tcPr>
            <w:tcW w:w="1163" w:type="dxa"/>
          </w:tcPr>
          <w:p w:rsidR="00F64D76" w:rsidRPr="00CF6FD1" w:rsidRDefault="00F64D76" w:rsidP="00D22D5D">
            <w:pPr>
              <w:widowControl w:val="0"/>
              <w:autoSpaceDE w:val="0"/>
              <w:autoSpaceDN w:val="0"/>
              <w:adjustRightInd w:val="0"/>
              <w:rPr>
                <w:spacing w:val="-8"/>
                <w:sz w:val="18"/>
                <w:szCs w:val="18"/>
              </w:rPr>
            </w:pPr>
            <w:r w:rsidRPr="00CF6FD1">
              <w:rPr>
                <w:spacing w:val="-8"/>
                <w:sz w:val="18"/>
                <w:szCs w:val="18"/>
              </w:rPr>
              <w:t>Permanente</w:t>
            </w:r>
          </w:p>
        </w:tc>
        <w:tc>
          <w:tcPr>
            <w:tcW w:w="1389"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Irreversível</w:t>
            </w:r>
          </w:p>
        </w:tc>
        <w:tc>
          <w:tcPr>
            <w:tcW w:w="737"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Alta</w:t>
            </w:r>
          </w:p>
        </w:tc>
        <w:tc>
          <w:tcPr>
            <w:tcW w:w="1956"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Programa</w:t>
            </w:r>
            <w:r w:rsidR="00627F1B">
              <w:rPr>
                <w:spacing w:val="-4"/>
                <w:sz w:val="18"/>
                <w:szCs w:val="18"/>
              </w:rPr>
              <w:t>s</w:t>
            </w:r>
            <w:r w:rsidRPr="00CF6FD1">
              <w:rPr>
                <w:spacing w:val="-4"/>
                <w:sz w:val="18"/>
                <w:szCs w:val="18"/>
              </w:rPr>
              <w:t xml:space="preserve"> de Controle Ambiental de Obras; </w:t>
            </w:r>
            <w:r w:rsidR="00627F1B">
              <w:rPr>
                <w:spacing w:val="-4"/>
                <w:sz w:val="18"/>
                <w:szCs w:val="18"/>
              </w:rPr>
              <w:t>D</w:t>
            </w:r>
            <w:r w:rsidRPr="00CF6FD1">
              <w:rPr>
                <w:spacing w:val="-4"/>
                <w:sz w:val="18"/>
                <w:szCs w:val="18"/>
              </w:rPr>
              <w:t>emolição;</w:t>
            </w:r>
            <w:r w:rsidR="00627F1B">
              <w:rPr>
                <w:spacing w:val="-4"/>
                <w:sz w:val="18"/>
                <w:szCs w:val="18"/>
              </w:rPr>
              <w:t xml:space="preserve"> </w:t>
            </w:r>
            <w:r w:rsidRPr="00CF6FD1">
              <w:rPr>
                <w:spacing w:val="-4"/>
                <w:sz w:val="18"/>
                <w:szCs w:val="18"/>
              </w:rPr>
              <w:t>Saúde e Segurança do Trabalhador.</w:t>
            </w:r>
          </w:p>
        </w:tc>
      </w:tr>
      <w:tr w:rsidR="00F64D76" w:rsidRPr="00CF6FD1" w:rsidTr="009A7F4C">
        <w:tc>
          <w:tcPr>
            <w:tcW w:w="1133" w:type="dxa"/>
            <w:shd w:val="clear" w:color="auto" w:fill="E6E6E6"/>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Supressão da vegetação.</w:t>
            </w:r>
          </w:p>
        </w:tc>
        <w:tc>
          <w:tcPr>
            <w:tcW w:w="1589"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Perda de vegetação e prejuízos à fauna</w:t>
            </w:r>
          </w:p>
        </w:tc>
        <w:tc>
          <w:tcPr>
            <w:tcW w:w="1276" w:type="dxa"/>
          </w:tcPr>
          <w:p w:rsidR="00F64D76" w:rsidRPr="00CF6FD1" w:rsidRDefault="009A7F4C" w:rsidP="00D22D5D">
            <w:pPr>
              <w:widowControl w:val="0"/>
              <w:autoSpaceDE w:val="0"/>
              <w:autoSpaceDN w:val="0"/>
              <w:adjustRightInd w:val="0"/>
              <w:rPr>
                <w:spacing w:val="-4"/>
                <w:sz w:val="18"/>
                <w:szCs w:val="18"/>
              </w:rPr>
            </w:pPr>
            <w:r>
              <w:rPr>
                <w:spacing w:val="-4"/>
                <w:sz w:val="18"/>
                <w:szCs w:val="18"/>
              </w:rPr>
              <w:t>Obras dos Componentes 1 e 2.</w:t>
            </w:r>
          </w:p>
        </w:tc>
        <w:tc>
          <w:tcPr>
            <w:tcW w:w="1559"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Negativa</w:t>
            </w:r>
          </w:p>
        </w:tc>
        <w:tc>
          <w:tcPr>
            <w:tcW w:w="1134"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Localizado</w:t>
            </w:r>
          </w:p>
        </w:tc>
        <w:tc>
          <w:tcPr>
            <w:tcW w:w="1276"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Longo Prazo</w:t>
            </w:r>
          </w:p>
        </w:tc>
        <w:tc>
          <w:tcPr>
            <w:tcW w:w="1105"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Certa</w:t>
            </w:r>
          </w:p>
        </w:tc>
        <w:tc>
          <w:tcPr>
            <w:tcW w:w="1163" w:type="dxa"/>
          </w:tcPr>
          <w:p w:rsidR="00F64D76" w:rsidRPr="00CF6FD1" w:rsidRDefault="00F64D76" w:rsidP="00D22D5D">
            <w:pPr>
              <w:widowControl w:val="0"/>
              <w:autoSpaceDE w:val="0"/>
              <w:autoSpaceDN w:val="0"/>
              <w:adjustRightInd w:val="0"/>
              <w:rPr>
                <w:spacing w:val="-8"/>
                <w:sz w:val="18"/>
                <w:szCs w:val="18"/>
              </w:rPr>
            </w:pPr>
            <w:r w:rsidRPr="00CF6FD1">
              <w:rPr>
                <w:spacing w:val="-8"/>
                <w:sz w:val="18"/>
                <w:szCs w:val="18"/>
              </w:rPr>
              <w:t>Permanente</w:t>
            </w:r>
          </w:p>
        </w:tc>
        <w:tc>
          <w:tcPr>
            <w:tcW w:w="1389"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Irreversível</w:t>
            </w:r>
          </w:p>
        </w:tc>
        <w:tc>
          <w:tcPr>
            <w:tcW w:w="737"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Média</w:t>
            </w:r>
          </w:p>
        </w:tc>
        <w:tc>
          <w:tcPr>
            <w:tcW w:w="1956"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 xml:space="preserve">Programa de </w:t>
            </w:r>
            <w:r w:rsidR="00627F1B">
              <w:rPr>
                <w:spacing w:val="-4"/>
                <w:sz w:val="18"/>
                <w:szCs w:val="18"/>
              </w:rPr>
              <w:t>R</w:t>
            </w:r>
            <w:r w:rsidRPr="00CF6FD1">
              <w:rPr>
                <w:spacing w:val="-4"/>
                <w:sz w:val="18"/>
                <w:szCs w:val="18"/>
              </w:rPr>
              <w:t xml:space="preserve">eposição de </w:t>
            </w:r>
            <w:r w:rsidR="00627F1B">
              <w:rPr>
                <w:spacing w:val="-4"/>
                <w:sz w:val="18"/>
                <w:szCs w:val="18"/>
              </w:rPr>
              <w:t>E</w:t>
            </w:r>
            <w:r w:rsidRPr="00CF6FD1">
              <w:rPr>
                <w:spacing w:val="-4"/>
                <w:sz w:val="18"/>
                <w:szCs w:val="18"/>
              </w:rPr>
              <w:t xml:space="preserve">spécies </w:t>
            </w:r>
            <w:r w:rsidR="00627F1B">
              <w:rPr>
                <w:spacing w:val="-4"/>
                <w:sz w:val="18"/>
                <w:szCs w:val="18"/>
              </w:rPr>
              <w:t>A</w:t>
            </w:r>
            <w:r w:rsidRPr="00CF6FD1">
              <w:rPr>
                <w:spacing w:val="-4"/>
                <w:sz w:val="18"/>
                <w:szCs w:val="18"/>
              </w:rPr>
              <w:t>rbóreas.</w:t>
            </w:r>
          </w:p>
        </w:tc>
      </w:tr>
      <w:tr w:rsidR="00CC6012" w:rsidRPr="00CF6FD1" w:rsidTr="009A7F4C">
        <w:tc>
          <w:tcPr>
            <w:tcW w:w="1133" w:type="dxa"/>
            <w:shd w:val="clear" w:color="auto" w:fill="E6E6E6"/>
          </w:tcPr>
          <w:p w:rsidR="00CC6012" w:rsidRPr="00CF6FD1" w:rsidRDefault="00CC6012" w:rsidP="00CC6012">
            <w:pPr>
              <w:widowControl w:val="0"/>
              <w:autoSpaceDE w:val="0"/>
              <w:autoSpaceDN w:val="0"/>
              <w:adjustRightInd w:val="0"/>
              <w:rPr>
                <w:spacing w:val="-4"/>
                <w:sz w:val="18"/>
                <w:szCs w:val="18"/>
              </w:rPr>
            </w:pPr>
            <w:r>
              <w:rPr>
                <w:spacing w:val="-4"/>
                <w:sz w:val="18"/>
                <w:szCs w:val="18"/>
              </w:rPr>
              <w:t>Saúde e Segurança do Trabalhador</w:t>
            </w:r>
          </w:p>
        </w:tc>
        <w:tc>
          <w:tcPr>
            <w:tcW w:w="1589" w:type="dxa"/>
          </w:tcPr>
          <w:p w:rsidR="00CC6012" w:rsidRPr="00CF6FD1" w:rsidRDefault="00CC6012" w:rsidP="00CC6012">
            <w:pPr>
              <w:widowControl w:val="0"/>
              <w:autoSpaceDE w:val="0"/>
              <w:autoSpaceDN w:val="0"/>
              <w:adjustRightInd w:val="0"/>
              <w:rPr>
                <w:spacing w:val="-4"/>
                <w:sz w:val="18"/>
                <w:szCs w:val="18"/>
              </w:rPr>
            </w:pPr>
            <w:r>
              <w:rPr>
                <w:spacing w:val="-4"/>
                <w:sz w:val="18"/>
                <w:szCs w:val="18"/>
              </w:rPr>
              <w:t>Acidentes decorrentes da atividade no canteiro de obras.</w:t>
            </w:r>
          </w:p>
        </w:tc>
        <w:tc>
          <w:tcPr>
            <w:tcW w:w="1276" w:type="dxa"/>
          </w:tcPr>
          <w:p w:rsidR="00CC6012" w:rsidRPr="00CF6FD1" w:rsidRDefault="00CC6012" w:rsidP="00CC6012">
            <w:pPr>
              <w:widowControl w:val="0"/>
              <w:autoSpaceDE w:val="0"/>
              <w:autoSpaceDN w:val="0"/>
              <w:adjustRightInd w:val="0"/>
              <w:rPr>
                <w:spacing w:val="-4"/>
                <w:sz w:val="18"/>
                <w:szCs w:val="18"/>
              </w:rPr>
            </w:pPr>
            <w:r>
              <w:rPr>
                <w:spacing w:val="-4"/>
                <w:sz w:val="18"/>
                <w:szCs w:val="18"/>
              </w:rPr>
              <w:t xml:space="preserve">Obras </w:t>
            </w:r>
            <w:r w:rsidR="009A7F4C">
              <w:rPr>
                <w:spacing w:val="-4"/>
                <w:sz w:val="18"/>
                <w:szCs w:val="18"/>
              </w:rPr>
              <w:t>dos Componentes 1 e 2.</w:t>
            </w:r>
          </w:p>
        </w:tc>
        <w:tc>
          <w:tcPr>
            <w:tcW w:w="1559"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Negativa</w:t>
            </w:r>
          </w:p>
        </w:tc>
        <w:tc>
          <w:tcPr>
            <w:tcW w:w="1134"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Localizado</w:t>
            </w:r>
          </w:p>
        </w:tc>
        <w:tc>
          <w:tcPr>
            <w:tcW w:w="1276"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Longo Prazo</w:t>
            </w:r>
          </w:p>
        </w:tc>
        <w:tc>
          <w:tcPr>
            <w:tcW w:w="1105"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Certa</w:t>
            </w:r>
          </w:p>
        </w:tc>
        <w:tc>
          <w:tcPr>
            <w:tcW w:w="1163" w:type="dxa"/>
          </w:tcPr>
          <w:p w:rsidR="00CC6012" w:rsidRPr="00CF6FD1" w:rsidRDefault="00CC6012" w:rsidP="00CC6012">
            <w:pPr>
              <w:widowControl w:val="0"/>
              <w:autoSpaceDE w:val="0"/>
              <w:autoSpaceDN w:val="0"/>
              <w:adjustRightInd w:val="0"/>
              <w:rPr>
                <w:spacing w:val="-8"/>
                <w:sz w:val="18"/>
                <w:szCs w:val="18"/>
              </w:rPr>
            </w:pPr>
            <w:r w:rsidRPr="00CF6FD1">
              <w:rPr>
                <w:spacing w:val="-8"/>
                <w:sz w:val="18"/>
                <w:szCs w:val="18"/>
              </w:rPr>
              <w:t>Permanente</w:t>
            </w:r>
          </w:p>
        </w:tc>
        <w:tc>
          <w:tcPr>
            <w:tcW w:w="1389"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Irreversível</w:t>
            </w:r>
          </w:p>
        </w:tc>
        <w:tc>
          <w:tcPr>
            <w:tcW w:w="737"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Média</w:t>
            </w:r>
          </w:p>
        </w:tc>
        <w:tc>
          <w:tcPr>
            <w:tcW w:w="1956" w:type="dxa"/>
          </w:tcPr>
          <w:p w:rsidR="00CC6012" w:rsidRPr="00CC6012" w:rsidRDefault="00CC6012" w:rsidP="009A7F4C">
            <w:pPr>
              <w:tabs>
                <w:tab w:val="left" w:pos="1526"/>
              </w:tabs>
              <w:jc w:val="both"/>
              <w:rPr>
                <w:bCs/>
                <w:spacing w:val="6"/>
                <w:sz w:val="18"/>
                <w:szCs w:val="18"/>
              </w:rPr>
            </w:pPr>
            <w:r w:rsidRPr="00CC6012">
              <w:rPr>
                <w:bCs/>
                <w:spacing w:val="6"/>
                <w:sz w:val="18"/>
                <w:szCs w:val="18"/>
              </w:rPr>
              <w:t>Programa</w:t>
            </w:r>
            <w:r w:rsidR="009A7F4C">
              <w:rPr>
                <w:bCs/>
                <w:spacing w:val="6"/>
                <w:sz w:val="18"/>
                <w:szCs w:val="18"/>
              </w:rPr>
              <w:t>s</w:t>
            </w:r>
            <w:r w:rsidRPr="00CC6012">
              <w:rPr>
                <w:bCs/>
                <w:spacing w:val="6"/>
                <w:sz w:val="18"/>
                <w:szCs w:val="18"/>
              </w:rPr>
              <w:t xml:space="preserve"> de Saúde dos Trabalhadores</w:t>
            </w:r>
            <w:r w:rsidR="009A7F4C">
              <w:rPr>
                <w:bCs/>
                <w:spacing w:val="6"/>
                <w:sz w:val="18"/>
                <w:szCs w:val="18"/>
              </w:rPr>
              <w:t xml:space="preserve"> </w:t>
            </w:r>
            <w:proofErr w:type="gramStart"/>
            <w:r w:rsidR="009A7F4C">
              <w:rPr>
                <w:bCs/>
                <w:spacing w:val="6"/>
                <w:sz w:val="18"/>
                <w:szCs w:val="18"/>
              </w:rPr>
              <w:t xml:space="preserve">e </w:t>
            </w:r>
            <w:r>
              <w:rPr>
                <w:bCs/>
                <w:spacing w:val="6"/>
                <w:sz w:val="18"/>
                <w:szCs w:val="18"/>
              </w:rPr>
              <w:t xml:space="preserve"> de</w:t>
            </w:r>
            <w:proofErr w:type="gramEnd"/>
            <w:r>
              <w:rPr>
                <w:bCs/>
                <w:spacing w:val="6"/>
                <w:sz w:val="18"/>
                <w:szCs w:val="18"/>
              </w:rPr>
              <w:t xml:space="preserve"> Treinamento e Capacitação da Mão de Obra Contratada.</w:t>
            </w:r>
          </w:p>
        </w:tc>
      </w:tr>
      <w:tr w:rsidR="00CC6012" w:rsidRPr="00CF6FD1" w:rsidTr="00D22D5D">
        <w:tc>
          <w:tcPr>
            <w:tcW w:w="14317" w:type="dxa"/>
            <w:gridSpan w:val="11"/>
            <w:shd w:val="clear" w:color="auto" w:fill="CCFFCC"/>
          </w:tcPr>
          <w:p w:rsidR="00CC6012" w:rsidRPr="00CF6FD1" w:rsidRDefault="00CC6012" w:rsidP="00CC6012">
            <w:pPr>
              <w:widowControl w:val="0"/>
              <w:autoSpaceDE w:val="0"/>
              <w:autoSpaceDN w:val="0"/>
              <w:adjustRightInd w:val="0"/>
              <w:jc w:val="center"/>
              <w:rPr>
                <w:b/>
                <w:sz w:val="8"/>
                <w:szCs w:val="8"/>
              </w:rPr>
            </w:pPr>
          </w:p>
          <w:p w:rsidR="00CC6012" w:rsidRPr="00CF6FD1" w:rsidRDefault="00CC6012" w:rsidP="00CC6012">
            <w:pPr>
              <w:widowControl w:val="0"/>
              <w:autoSpaceDE w:val="0"/>
              <w:autoSpaceDN w:val="0"/>
              <w:adjustRightInd w:val="0"/>
              <w:jc w:val="center"/>
              <w:rPr>
                <w:b/>
                <w:sz w:val="20"/>
                <w:szCs w:val="20"/>
              </w:rPr>
            </w:pPr>
            <w:r w:rsidRPr="00CF6FD1">
              <w:rPr>
                <w:b/>
                <w:sz w:val="20"/>
                <w:szCs w:val="20"/>
              </w:rPr>
              <w:t>Fase de Operação</w:t>
            </w:r>
          </w:p>
          <w:p w:rsidR="00CC6012" w:rsidRPr="00CF6FD1" w:rsidRDefault="00CC6012" w:rsidP="00CC6012">
            <w:pPr>
              <w:widowControl w:val="0"/>
              <w:autoSpaceDE w:val="0"/>
              <w:autoSpaceDN w:val="0"/>
              <w:adjustRightInd w:val="0"/>
              <w:jc w:val="center"/>
              <w:rPr>
                <w:spacing w:val="-4"/>
                <w:sz w:val="8"/>
                <w:szCs w:val="8"/>
              </w:rPr>
            </w:pPr>
          </w:p>
        </w:tc>
      </w:tr>
      <w:tr w:rsidR="00CC6012" w:rsidRPr="00CF6FD1" w:rsidTr="009A7F4C">
        <w:tc>
          <w:tcPr>
            <w:tcW w:w="1133" w:type="dxa"/>
            <w:shd w:val="clear" w:color="auto" w:fill="E6E6E6"/>
          </w:tcPr>
          <w:p w:rsidR="00CC6012" w:rsidRPr="00CF6FD1" w:rsidRDefault="00CC6012" w:rsidP="00CC6012">
            <w:pPr>
              <w:widowControl w:val="0"/>
              <w:autoSpaceDE w:val="0"/>
              <w:autoSpaceDN w:val="0"/>
              <w:adjustRightInd w:val="0"/>
              <w:rPr>
                <w:spacing w:val="-4"/>
                <w:sz w:val="18"/>
                <w:szCs w:val="18"/>
              </w:rPr>
            </w:pPr>
            <w:r>
              <w:rPr>
                <w:spacing w:val="-4"/>
                <w:sz w:val="18"/>
                <w:szCs w:val="18"/>
              </w:rPr>
              <w:t>Saúde e Segurança do Trabalhador</w:t>
            </w:r>
          </w:p>
        </w:tc>
        <w:tc>
          <w:tcPr>
            <w:tcW w:w="1589" w:type="dxa"/>
          </w:tcPr>
          <w:p w:rsidR="00CC6012" w:rsidRDefault="00CC6012" w:rsidP="00CC6012">
            <w:pPr>
              <w:widowControl w:val="0"/>
              <w:autoSpaceDE w:val="0"/>
              <w:autoSpaceDN w:val="0"/>
              <w:adjustRightInd w:val="0"/>
              <w:rPr>
                <w:spacing w:val="-4"/>
                <w:sz w:val="18"/>
                <w:szCs w:val="18"/>
              </w:rPr>
            </w:pPr>
            <w:r w:rsidRPr="00627F1B">
              <w:rPr>
                <w:spacing w:val="-4"/>
                <w:sz w:val="18"/>
                <w:szCs w:val="18"/>
              </w:rPr>
              <w:t>L</w:t>
            </w:r>
            <w:r w:rsidRPr="00627F1B">
              <w:rPr>
                <w:bCs/>
                <w:spacing w:val="-4"/>
                <w:sz w:val="18"/>
                <w:szCs w:val="18"/>
              </w:rPr>
              <w:t>esão por esforço repetitivo</w:t>
            </w:r>
            <w:r>
              <w:rPr>
                <w:bCs/>
                <w:spacing w:val="-4"/>
                <w:sz w:val="18"/>
                <w:szCs w:val="18"/>
              </w:rPr>
              <w:t xml:space="preserve"> </w:t>
            </w:r>
            <w:r w:rsidRPr="00627F1B">
              <w:rPr>
                <w:bCs/>
                <w:spacing w:val="-4"/>
                <w:sz w:val="18"/>
                <w:szCs w:val="18"/>
              </w:rPr>
              <w:t>(LER)</w:t>
            </w:r>
            <w:r w:rsidRPr="00627F1B">
              <w:rPr>
                <w:spacing w:val="-4"/>
                <w:sz w:val="18"/>
                <w:szCs w:val="18"/>
              </w:rPr>
              <w:t>, </w:t>
            </w:r>
          </w:p>
          <w:p w:rsidR="00CC6012" w:rsidRDefault="00CC6012" w:rsidP="00CC6012">
            <w:pPr>
              <w:widowControl w:val="0"/>
              <w:autoSpaceDE w:val="0"/>
              <w:autoSpaceDN w:val="0"/>
              <w:adjustRightInd w:val="0"/>
              <w:rPr>
                <w:spacing w:val="-4"/>
                <w:sz w:val="18"/>
                <w:szCs w:val="18"/>
              </w:rPr>
            </w:pPr>
            <w:r w:rsidRPr="00627F1B">
              <w:rPr>
                <w:bCs/>
                <w:spacing w:val="-4"/>
                <w:sz w:val="18"/>
                <w:szCs w:val="18"/>
              </w:rPr>
              <w:t xml:space="preserve">doença </w:t>
            </w:r>
            <w:proofErr w:type="spellStart"/>
            <w:r w:rsidRPr="00627F1B">
              <w:rPr>
                <w:bCs/>
                <w:spacing w:val="-4"/>
                <w:sz w:val="18"/>
                <w:szCs w:val="18"/>
              </w:rPr>
              <w:t>osteoarticu</w:t>
            </w:r>
            <w:proofErr w:type="spellEnd"/>
            <w:r>
              <w:rPr>
                <w:bCs/>
                <w:spacing w:val="-4"/>
                <w:sz w:val="18"/>
                <w:szCs w:val="18"/>
              </w:rPr>
              <w:t>-</w:t>
            </w:r>
            <w:r w:rsidRPr="00627F1B">
              <w:rPr>
                <w:bCs/>
                <w:spacing w:val="-4"/>
                <w:sz w:val="18"/>
                <w:szCs w:val="18"/>
              </w:rPr>
              <w:t>lar relacionada ao trabalho</w:t>
            </w:r>
            <w:r>
              <w:rPr>
                <w:bCs/>
                <w:spacing w:val="-4"/>
                <w:sz w:val="18"/>
                <w:szCs w:val="18"/>
              </w:rPr>
              <w:t xml:space="preserve"> </w:t>
            </w:r>
            <w:r w:rsidRPr="00627F1B">
              <w:rPr>
                <w:bCs/>
                <w:spacing w:val="-4"/>
                <w:sz w:val="18"/>
                <w:szCs w:val="18"/>
              </w:rPr>
              <w:t>(DORT)</w:t>
            </w:r>
            <w:r w:rsidRPr="00627F1B">
              <w:rPr>
                <w:spacing w:val="-4"/>
                <w:sz w:val="18"/>
                <w:szCs w:val="18"/>
              </w:rPr>
              <w:t>, </w:t>
            </w:r>
          </w:p>
          <w:p w:rsidR="00CC6012" w:rsidRPr="00627F1B" w:rsidRDefault="00CC6012" w:rsidP="00CC6012">
            <w:pPr>
              <w:widowControl w:val="0"/>
              <w:autoSpaceDE w:val="0"/>
              <w:autoSpaceDN w:val="0"/>
              <w:adjustRightInd w:val="0"/>
              <w:rPr>
                <w:spacing w:val="-4"/>
                <w:sz w:val="18"/>
                <w:szCs w:val="18"/>
              </w:rPr>
            </w:pPr>
            <w:r w:rsidRPr="00627F1B">
              <w:rPr>
                <w:bCs/>
                <w:spacing w:val="-4"/>
                <w:sz w:val="18"/>
                <w:szCs w:val="18"/>
              </w:rPr>
              <w:t xml:space="preserve">lombalgia </w:t>
            </w:r>
            <w:proofErr w:type="spellStart"/>
            <w:r w:rsidRPr="00627F1B">
              <w:rPr>
                <w:bCs/>
                <w:spacing w:val="-4"/>
                <w:sz w:val="18"/>
                <w:szCs w:val="18"/>
              </w:rPr>
              <w:t>ocupa</w:t>
            </w:r>
            <w:r>
              <w:rPr>
                <w:bCs/>
                <w:spacing w:val="-4"/>
                <w:sz w:val="18"/>
                <w:szCs w:val="18"/>
              </w:rPr>
              <w:t>-</w:t>
            </w:r>
            <w:r w:rsidRPr="00627F1B">
              <w:rPr>
                <w:bCs/>
                <w:spacing w:val="-4"/>
                <w:sz w:val="18"/>
                <w:szCs w:val="18"/>
              </w:rPr>
              <w:t>cional</w:t>
            </w:r>
            <w:proofErr w:type="spellEnd"/>
            <w:r w:rsidRPr="00627F1B">
              <w:rPr>
                <w:bCs/>
                <w:spacing w:val="-4"/>
                <w:sz w:val="18"/>
                <w:szCs w:val="18"/>
              </w:rPr>
              <w:t xml:space="preserve"> e dores lombares</w:t>
            </w:r>
          </w:p>
        </w:tc>
        <w:tc>
          <w:tcPr>
            <w:tcW w:w="1276" w:type="dxa"/>
          </w:tcPr>
          <w:p w:rsidR="00CC6012" w:rsidRDefault="009A7F4C" w:rsidP="00CC6012">
            <w:pPr>
              <w:widowControl w:val="0"/>
              <w:autoSpaceDE w:val="0"/>
              <w:autoSpaceDN w:val="0"/>
              <w:adjustRightInd w:val="0"/>
              <w:rPr>
                <w:spacing w:val="-4"/>
                <w:sz w:val="18"/>
                <w:szCs w:val="18"/>
              </w:rPr>
            </w:pPr>
            <w:r>
              <w:rPr>
                <w:spacing w:val="-4"/>
                <w:sz w:val="18"/>
                <w:szCs w:val="18"/>
              </w:rPr>
              <w:t>Núcleos de Ponte Nova e Nascentes.</w:t>
            </w:r>
          </w:p>
        </w:tc>
        <w:tc>
          <w:tcPr>
            <w:tcW w:w="1559" w:type="dxa"/>
          </w:tcPr>
          <w:p w:rsidR="00CC6012" w:rsidRPr="00CF6FD1" w:rsidRDefault="00CC6012" w:rsidP="00CC6012">
            <w:pPr>
              <w:widowControl w:val="0"/>
              <w:autoSpaceDE w:val="0"/>
              <w:autoSpaceDN w:val="0"/>
              <w:adjustRightInd w:val="0"/>
              <w:rPr>
                <w:spacing w:val="-4"/>
                <w:sz w:val="18"/>
                <w:szCs w:val="18"/>
              </w:rPr>
            </w:pPr>
            <w:r>
              <w:rPr>
                <w:spacing w:val="-4"/>
                <w:sz w:val="18"/>
                <w:szCs w:val="18"/>
              </w:rPr>
              <w:t>Negativa</w:t>
            </w:r>
          </w:p>
        </w:tc>
        <w:tc>
          <w:tcPr>
            <w:tcW w:w="1134" w:type="dxa"/>
          </w:tcPr>
          <w:p w:rsidR="00CC6012" w:rsidRPr="00CF6FD1" w:rsidRDefault="00CC6012" w:rsidP="00CC6012">
            <w:pPr>
              <w:widowControl w:val="0"/>
              <w:autoSpaceDE w:val="0"/>
              <w:autoSpaceDN w:val="0"/>
              <w:adjustRightInd w:val="0"/>
              <w:rPr>
                <w:spacing w:val="-4"/>
                <w:sz w:val="18"/>
                <w:szCs w:val="18"/>
              </w:rPr>
            </w:pPr>
            <w:r>
              <w:rPr>
                <w:spacing w:val="-4"/>
                <w:sz w:val="18"/>
                <w:szCs w:val="18"/>
              </w:rPr>
              <w:t>Localizado</w:t>
            </w:r>
          </w:p>
        </w:tc>
        <w:tc>
          <w:tcPr>
            <w:tcW w:w="1276" w:type="dxa"/>
          </w:tcPr>
          <w:p w:rsidR="00CC6012" w:rsidRPr="00CF6FD1" w:rsidRDefault="00CC6012" w:rsidP="00CC6012">
            <w:pPr>
              <w:widowControl w:val="0"/>
              <w:autoSpaceDE w:val="0"/>
              <w:autoSpaceDN w:val="0"/>
              <w:adjustRightInd w:val="0"/>
              <w:rPr>
                <w:spacing w:val="-4"/>
                <w:sz w:val="18"/>
                <w:szCs w:val="18"/>
              </w:rPr>
            </w:pPr>
            <w:r>
              <w:rPr>
                <w:spacing w:val="-4"/>
                <w:sz w:val="18"/>
                <w:szCs w:val="18"/>
              </w:rPr>
              <w:t>Curto prazo</w:t>
            </w:r>
          </w:p>
        </w:tc>
        <w:tc>
          <w:tcPr>
            <w:tcW w:w="1105" w:type="dxa"/>
          </w:tcPr>
          <w:p w:rsidR="00CC6012" w:rsidRPr="00CF6FD1" w:rsidRDefault="00CC6012" w:rsidP="00CC6012">
            <w:pPr>
              <w:widowControl w:val="0"/>
              <w:autoSpaceDE w:val="0"/>
              <w:autoSpaceDN w:val="0"/>
              <w:adjustRightInd w:val="0"/>
              <w:rPr>
                <w:spacing w:val="-4"/>
                <w:sz w:val="18"/>
                <w:szCs w:val="18"/>
              </w:rPr>
            </w:pPr>
            <w:r>
              <w:rPr>
                <w:spacing w:val="-4"/>
                <w:sz w:val="18"/>
                <w:szCs w:val="18"/>
              </w:rPr>
              <w:t>Possível</w:t>
            </w:r>
          </w:p>
        </w:tc>
        <w:tc>
          <w:tcPr>
            <w:tcW w:w="1163" w:type="dxa"/>
          </w:tcPr>
          <w:p w:rsidR="00CC6012" w:rsidRPr="00CF6FD1" w:rsidRDefault="00CC6012" w:rsidP="00CC6012">
            <w:pPr>
              <w:widowControl w:val="0"/>
              <w:autoSpaceDE w:val="0"/>
              <w:autoSpaceDN w:val="0"/>
              <w:adjustRightInd w:val="0"/>
              <w:rPr>
                <w:spacing w:val="-4"/>
                <w:sz w:val="18"/>
                <w:szCs w:val="18"/>
              </w:rPr>
            </w:pPr>
            <w:r>
              <w:rPr>
                <w:spacing w:val="-4"/>
                <w:sz w:val="18"/>
                <w:szCs w:val="18"/>
              </w:rPr>
              <w:t>Temporário</w:t>
            </w:r>
          </w:p>
        </w:tc>
        <w:tc>
          <w:tcPr>
            <w:tcW w:w="1389" w:type="dxa"/>
          </w:tcPr>
          <w:p w:rsidR="00CC6012" w:rsidRPr="00CF6FD1" w:rsidRDefault="00CC6012" w:rsidP="00CC6012">
            <w:pPr>
              <w:widowControl w:val="0"/>
              <w:autoSpaceDE w:val="0"/>
              <w:autoSpaceDN w:val="0"/>
              <w:adjustRightInd w:val="0"/>
              <w:rPr>
                <w:spacing w:val="-4"/>
                <w:sz w:val="18"/>
                <w:szCs w:val="18"/>
              </w:rPr>
            </w:pPr>
            <w:r>
              <w:rPr>
                <w:spacing w:val="-4"/>
                <w:sz w:val="18"/>
                <w:szCs w:val="18"/>
              </w:rPr>
              <w:t>Reversível</w:t>
            </w:r>
          </w:p>
        </w:tc>
        <w:tc>
          <w:tcPr>
            <w:tcW w:w="737" w:type="dxa"/>
          </w:tcPr>
          <w:p w:rsidR="00CC6012" w:rsidRPr="00CF6FD1" w:rsidRDefault="00CC6012" w:rsidP="00CC6012">
            <w:pPr>
              <w:widowControl w:val="0"/>
              <w:autoSpaceDE w:val="0"/>
              <w:autoSpaceDN w:val="0"/>
              <w:adjustRightInd w:val="0"/>
              <w:rPr>
                <w:spacing w:val="-4"/>
                <w:sz w:val="18"/>
                <w:szCs w:val="18"/>
              </w:rPr>
            </w:pPr>
            <w:r>
              <w:rPr>
                <w:spacing w:val="-4"/>
                <w:sz w:val="18"/>
                <w:szCs w:val="18"/>
              </w:rPr>
              <w:t>Baixa</w:t>
            </w:r>
          </w:p>
        </w:tc>
        <w:tc>
          <w:tcPr>
            <w:tcW w:w="1956" w:type="dxa"/>
          </w:tcPr>
          <w:p w:rsidR="00CC6012" w:rsidRDefault="009A7F4C" w:rsidP="00CC6012">
            <w:pPr>
              <w:widowControl w:val="0"/>
              <w:autoSpaceDE w:val="0"/>
              <w:autoSpaceDN w:val="0"/>
              <w:adjustRightInd w:val="0"/>
              <w:rPr>
                <w:spacing w:val="-4"/>
                <w:sz w:val="18"/>
                <w:szCs w:val="18"/>
              </w:rPr>
            </w:pPr>
            <w:r>
              <w:rPr>
                <w:spacing w:val="-4"/>
                <w:sz w:val="18"/>
                <w:szCs w:val="18"/>
              </w:rPr>
              <w:t xml:space="preserve">Mobiliário adequado e cumprimento das normas regulamentadoras do Ministério do Trabalho e </w:t>
            </w:r>
            <w:proofErr w:type="spellStart"/>
            <w:r>
              <w:rPr>
                <w:spacing w:val="-4"/>
                <w:sz w:val="18"/>
                <w:szCs w:val="18"/>
              </w:rPr>
              <w:t>Emprêgo</w:t>
            </w:r>
            <w:proofErr w:type="spellEnd"/>
            <w:r>
              <w:rPr>
                <w:spacing w:val="-4"/>
                <w:sz w:val="18"/>
                <w:szCs w:val="18"/>
              </w:rPr>
              <w:t>.</w:t>
            </w:r>
            <w:r w:rsidR="00CC6012">
              <w:rPr>
                <w:spacing w:val="-4"/>
                <w:sz w:val="18"/>
                <w:szCs w:val="18"/>
              </w:rPr>
              <w:t xml:space="preserve"> </w:t>
            </w:r>
          </w:p>
          <w:p w:rsidR="00CC6012" w:rsidRPr="00CF6FD1" w:rsidRDefault="00CC6012" w:rsidP="00CC6012">
            <w:pPr>
              <w:widowControl w:val="0"/>
              <w:autoSpaceDE w:val="0"/>
              <w:autoSpaceDN w:val="0"/>
              <w:adjustRightInd w:val="0"/>
              <w:rPr>
                <w:spacing w:val="-4"/>
                <w:sz w:val="18"/>
                <w:szCs w:val="18"/>
              </w:rPr>
            </w:pPr>
          </w:p>
        </w:tc>
      </w:tr>
      <w:tr w:rsidR="00CC6012" w:rsidRPr="00CF6FD1" w:rsidTr="009A7F4C">
        <w:tc>
          <w:tcPr>
            <w:tcW w:w="1133" w:type="dxa"/>
            <w:shd w:val="clear" w:color="auto" w:fill="E6E6E6"/>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 xml:space="preserve">Falta de manutenção de </w:t>
            </w:r>
            <w:proofErr w:type="spellStart"/>
            <w:r w:rsidRPr="00CF6FD1">
              <w:rPr>
                <w:spacing w:val="-4"/>
                <w:sz w:val="18"/>
                <w:szCs w:val="18"/>
              </w:rPr>
              <w:t>equipa</w:t>
            </w:r>
            <w:r>
              <w:rPr>
                <w:spacing w:val="-4"/>
                <w:sz w:val="18"/>
                <w:szCs w:val="18"/>
              </w:rPr>
              <w:t>-</w:t>
            </w:r>
            <w:r w:rsidRPr="00CF6FD1">
              <w:rPr>
                <w:spacing w:val="-4"/>
                <w:sz w:val="18"/>
                <w:szCs w:val="18"/>
              </w:rPr>
              <w:t>mentos</w:t>
            </w:r>
            <w:proofErr w:type="spellEnd"/>
            <w:r w:rsidRPr="00CF6FD1">
              <w:rPr>
                <w:spacing w:val="-4"/>
                <w:sz w:val="18"/>
                <w:szCs w:val="18"/>
              </w:rPr>
              <w:t xml:space="preserve"> e infraestrutura</w:t>
            </w:r>
          </w:p>
        </w:tc>
        <w:tc>
          <w:tcPr>
            <w:tcW w:w="1589"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Degradação da infraestrutura.</w:t>
            </w:r>
          </w:p>
        </w:tc>
        <w:tc>
          <w:tcPr>
            <w:tcW w:w="1276" w:type="dxa"/>
          </w:tcPr>
          <w:p w:rsidR="00CC6012" w:rsidRPr="00CF6FD1" w:rsidRDefault="009A7F4C" w:rsidP="00CC6012">
            <w:pPr>
              <w:widowControl w:val="0"/>
              <w:autoSpaceDE w:val="0"/>
              <w:autoSpaceDN w:val="0"/>
              <w:adjustRightInd w:val="0"/>
              <w:rPr>
                <w:spacing w:val="-4"/>
                <w:sz w:val="18"/>
                <w:szCs w:val="18"/>
              </w:rPr>
            </w:pPr>
            <w:r>
              <w:rPr>
                <w:spacing w:val="-4"/>
                <w:sz w:val="18"/>
                <w:szCs w:val="18"/>
              </w:rPr>
              <w:t>Infraestruturas dos Componentes 1 e 2.</w:t>
            </w:r>
          </w:p>
        </w:tc>
        <w:tc>
          <w:tcPr>
            <w:tcW w:w="1559"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Negativa</w:t>
            </w:r>
          </w:p>
        </w:tc>
        <w:tc>
          <w:tcPr>
            <w:tcW w:w="1134"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Localizado</w:t>
            </w:r>
          </w:p>
        </w:tc>
        <w:tc>
          <w:tcPr>
            <w:tcW w:w="1276"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Curto Prazo</w:t>
            </w:r>
          </w:p>
        </w:tc>
        <w:tc>
          <w:tcPr>
            <w:tcW w:w="1105"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Possível</w:t>
            </w:r>
          </w:p>
        </w:tc>
        <w:tc>
          <w:tcPr>
            <w:tcW w:w="1163"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Temporário</w:t>
            </w:r>
          </w:p>
        </w:tc>
        <w:tc>
          <w:tcPr>
            <w:tcW w:w="1389"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Reversível</w:t>
            </w:r>
          </w:p>
        </w:tc>
        <w:tc>
          <w:tcPr>
            <w:tcW w:w="737"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Baixa</w:t>
            </w:r>
          </w:p>
        </w:tc>
        <w:tc>
          <w:tcPr>
            <w:tcW w:w="1956"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Programa de Gestão e Manutenção de Equipamentos e Infraestrutura</w:t>
            </w:r>
            <w:r w:rsidR="009A7F4C">
              <w:rPr>
                <w:spacing w:val="-4"/>
                <w:sz w:val="18"/>
                <w:szCs w:val="18"/>
              </w:rPr>
              <w:t>.</w:t>
            </w:r>
          </w:p>
        </w:tc>
      </w:tr>
      <w:tr w:rsidR="00557652" w:rsidRPr="00CF6FD1" w:rsidTr="008F5F43">
        <w:tc>
          <w:tcPr>
            <w:tcW w:w="1133" w:type="dxa"/>
            <w:shd w:val="clear" w:color="auto" w:fill="E6E6E6"/>
          </w:tcPr>
          <w:p w:rsidR="00557652" w:rsidRDefault="00557652" w:rsidP="008F5F43">
            <w:pPr>
              <w:widowControl w:val="0"/>
              <w:autoSpaceDE w:val="0"/>
              <w:autoSpaceDN w:val="0"/>
              <w:adjustRightInd w:val="0"/>
              <w:rPr>
                <w:spacing w:val="-4"/>
                <w:sz w:val="18"/>
                <w:szCs w:val="18"/>
              </w:rPr>
            </w:pPr>
            <w:r>
              <w:rPr>
                <w:spacing w:val="-4"/>
                <w:sz w:val="18"/>
                <w:szCs w:val="18"/>
              </w:rPr>
              <w:t>Disposição de esgotos e resíduos sólidos domésticos</w:t>
            </w:r>
          </w:p>
          <w:p w:rsidR="00557652" w:rsidRPr="00CF6FD1" w:rsidRDefault="00557652" w:rsidP="008F5F43">
            <w:pPr>
              <w:widowControl w:val="0"/>
              <w:autoSpaceDE w:val="0"/>
              <w:autoSpaceDN w:val="0"/>
              <w:adjustRightInd w:val="0"/>
              <w:rPr>
                <w:spacing w:val="-4"/>
                <w:sz w:val="18"/>
                <w:szCs w:val="18"/>
              </w:rPr>
            </w:pPr>
          </w:p>
        </w:tc>
        <w:tc>
          <w:tcPr>
            <w:tcW w:w="1589" w:type="dxa"/>
          </w:tcPr>
          <w:p w:rsidR="00557652" w:rsidRPr="00CF6FD1" w:rsidRDefault="00557652" w:rsidP="008F5F43">
            <w:pPr>
              <w:widowControl w:val="0"/>
              <w:autoSpaceDE w:val="0"/>
              <w:autoSpaceDN w:val="0"/>
              <w:adjustRightInd w:val="0"/>
              <w:rPr>
                <w:spacing w:val="-4"/>
                <w:sz w:val="18"/>
                <w:szCs w:val="18"/>
              </w:rPr>
            </w:pPr>
            <w:r>
              <w:rPr>
                <w:spacing w:val="-4"/>
                <w:sz w:val="18"/>
                <w:szCs w:val="18"/>
              </w:rPr>
              <w:t>Degradação do ambiente</w:t>
            </w:r>
          </w:p>
        </w:tc>
        <w:tc>
          <w:tcPr>
            <w:tcW w:w="1276" w:type="dxa"/>
          </w:tcPr>
          <w:p w:rsidR="00557652" w:rsidRPr="00CF6FD1" w:rsidRDefault="00557652" w:rsidP="008F5F43">
            <w:pPr>
              <w:widowControl w:val="0"/>
              <w:autoSpaceDE w:val="0"/>
              <w:autoSpaceDN w:val="0"/>
              <w:adjustRightInd w:val="0"/>
              <w:rPr>
                <w:spacing w:val="-4"/>
                <w:sz w:val="18"/>
                <w:szCs w:val="18"/>
              </w:rPr>
            </w:pPr>
            <w:r>
              <w:rPr>
                <w:spacing w:val="-4"/>
                <w:sz w:val="18"/>
                <w:szCs w:val="18"/>
              </w:rPr>
              <w:t>Núcleos de Ponte Nova e Nascentes.</w:t>
            </w:r>
          </w:p>
        </w:tc>
        <w:tc>
          <w:tcPr>
            <w:tcW w:w="1559" w:type="dxa"/>
          </w:tcPr>
          <w:p w:rsidR="00557652" w:rsidRPr="00CF6FD1" w:rsidRDefault="00557652" w:rsidP="008F5F43">
            <w:pPr>
              <w:widowControl w:val="0"/>
              <w:autoSpaceDE w:val="0"/>
              <w:autoSpaceDN w:val="0"/>
              <w:adjustRightInd w:val="0"/>
              <w:rPr>
                <w:spacing w:val="-4"/>
                <w:sz w:val="18"/>
                <w:szCs w:val="18"/>
              </w:rPr>
            </w:pPr>
            <w:r w:rsidRPr="00CF6FD1">
              <w:rPr>
                <w:spacing w:val="-4"/>
                <w:sz w:val="18"/>
                <w:szCs w:val="18"/>
              </w:rPr>
              <w:t>Negativa</w:t>
            </w:r>
          </w:p>
        </w:tc>
        <w:tc>
          <w:tcPr>
            <w:tcW w:w="1134" w:type="dxa"/>
          </w:tcPr>
          <w:p w:rsidR="00557652" w:rsidRPr="00CF6FD1" w:rsidRDefault="00557652" w:rsidP="008F5F43">
            <w:pPr>
              <w:widowControl w:val="0"/>
              <w:autoSpaceDE w:val="0"/>
              <w:autoSpaceDN w:val="0"/>
              <w:adjustRightInd w:val="0"/>
              <w:rPr>
                <w:spacing w:val="-4"/>
                <w:sz w:val="18"/>
                <w:szCs w:val="18"/>
              </w:rPr>
            </w:pPr>
            <w:r w:rsidRPr="00CF6FD1">
              <w:rPr>
                <w:spacing w:val="-4"/>
                <w:sz w:val="18"/>
                <w:szCs w:val="18"/>
              </w:rPr>
              <w:t>Localizado</w:t>
            </w:r>
          </w:p>
        </w:tc>
        <w:tc>
          <w:tcPr>
            <w:tcW w:w="1276" w:type="dxa"/>
          </w:tcPr>
          <w:p w:rsidR="00557652" w:rsidRPr="00CF6FD1" w:rsidRDefault="00557652" w:rsidP="008F5F43">
            <w:pPr>
              <w:widowControl w:val="0"/>
              <w:autoSpaceDE w:val="0"/>
              <w:autoSpaceDN w:val="0"/>
              <w:adjustRightInd w:val="0"/>
              <w:rPr>
                <w:spacing w:val="-4"/>
                <w:sz w:val="18"/>
                <w:szCs w:val="18"/>
              </w:rPr>
            </w:pPr>
            <w:r>
              <w:rPr>
                <w:spacing w:val="-4"/>
                <w:sz w:val="18"/>
                <w:szCs w:val="18"/>
              </w:rPr>
              <w:t>Longo prazo</w:t>
            </w:r>
          </w:p>
        </w:tc>
        <w:tc>
          <w:tcPr>
            <w:tcW w:w="1105" w:type="dxa"/>
          </w:tcPr>
          <w:p w:rsidR="00557652" w:rsidRPr="00CF6FD1" w:rsidRDefault="00557652" w:rsidP="008F5F43">
            <w:pPr>
              <w:widowControl w:val="0"/>
              <w:autoSpaceDE w:val="0"/>
              <w:autoSpaceDN w:val="0"/>
              <w:adjustRightInd w:val="0"/>
              <w:rPr>
                <w:spacing w:val="-4"/>
                <w:sz w:val="18"/>
                <w:szCs w:val="18"/>
              </w:rPr>
            </w:pPr>
            <w:r w:rsidRPr="00CF6FD1">
              <w:rPr>
                <w:spacing w:val="-4"/>
                <w:sz w:val="18"/>
                <w:szCs w:val="18"/>
              </w:rPr>
              <w:t>Possível</w:t>
            </w:r>
          </w:p>
        </w:tc>
        <w:tc>
          <w:tcPr>
            <w:tcW w:w="1163" w:type="dxa"/>
          </w:tcPr>
          <w:p w:rsidR="00557652" w:rsidRPr="00CF6FD1" w:rsidRDefault="00557652" w:rsidP="008F5F43">
            <w:pPr>
              <w:widowControl w:val="0"/>
              <w:autoSpaceDE w:val="0"/>
              <w:autoSpaceDN w:val="0"/>
              <w:adjustRightInd w:val="0"/>
              <w:rPr>
                <w:spacing w:val="-4"/>
                <w:sz w:val="18"/>
                <w:szCs w:val="18"/>
              </w:rPr>
            </w:pPr>
            <w:r>
              <w:rPr>
                <w:spacing w:val="-4"/>
                <w:sz w:val="18"/>
                <w:szCs w:val="18"/>
              </w:rPr>
              <w:t>Permanente</w:t>
            </w:r>
          </w:p>
        </w:tc>
        <w:tc>
          <w:tcPr>
            <w:tcW w:w="1389" w:type="dxa"/>
          </w:tcPr>
          <w:p w:rsidR="00557652" w:rsidRPr="00CF6FD1" w:rsidRDefault="00557652" w:rsidP="008F5F43">
            <w:pPr>
              <w:widowControl w:val="0"/>
              <w:autoSpaceDE w:val="0"/>
              <w:autoSpaceDN w:val="0"/>
              <w:adjustRightInd w:val="0"/>
              <w:rPr>
                <w:spacing w:val="-4"/>
                <w:sz w:val="18"/>
                <w:szCs w:val="18"/>
              </w:rPr>
            </w:pPr>
            <w:r w:rsidRPr="00CF6FD1">
              <w:rPr>
                <w:spacing w:val="-4"/>
                <w:sz w:val="18"/>
                <w:szCs w:val="18"/>
              </w:rPr>
              <w:t>Reversível</w:t>
            </w:r>
          </w:p>
        </w:tc>
        <w:tc>
          <w:tcPr>
            <w:tcW w:w="737" w:type="dxa"/>
          </w:tcPr>
          <w:p w:rsidR="00557652" w:rsidRPr="00CF6FD1" w:rsidRDefault="00557652" w:rsidP="008F5F43">
            <w:pPr>
              <w:widowControl w:val="0"/>
              <w:autoSpaceDE w:val="0"/>
              <w:autoSpaceDN w:val="0"/>
              <w:adjustRightInd w:val="0"/>
              <w:rPr>
                <w:spacing w:val="-4"/>
                <w:sz w:val="18"/>
                <w:szCs w:val="18"/>
              </w:rPr>
            </w:pPr>
            <w:r w:rsidRPr="00CF6FD1">
              <w:rPr>
                <w:spacing w:val="-4"/>
                <w:sz w:val="18"/>
                <w:szCs w:val="18"/>
              </w:rPr>
              <w:t>Baixa</w:t>
            </w:r>
          </w:p>
        </w:tc>
        <w:tc>
          <w:tcPr>
            <w:tcW w:w="1956" w:type="dxa"/>
          </w:tcPr>
          <w:p w:rsidR="00557652" w:rsidRDefault="00557652" w:rsidP="008F5F43">
            <w:pPr>
              <w:widowControl w:val="0"/>
              <w:autoSpaceDE w:val="0"/>
              <w:autoSpaceDN w:val="0"/>
              <w:adjustRightInd w:val="0"/>
              <w:rPr>
                <w:spacing w:val="-4"/>
                <w:sz w:val="18"/>
                <w:szCs w:val="18"/>
              </w:rPr>
            </w:pPr>
            <w:r>
              <w:rPr>
                <w:spacing w:val="-4"/>
                <w:sz w:val="18"/>
                <w:szCs w:val="18"/>
              </w:rPr>
              <w:t>Coleta e tratamento de resíduos pela rede pública municipal.</w:t>
            </w:r>
          </w:p>
          <w:p w:rsidR="00557652" w:rsidRPr="00CF6FD1" w:rsidRDefault="00557652" w:rsidP="008F5F43">
            <w:pPr>
              <w:widowControl w:val="0"/>
              <w:autoSpaceDE w:val="0"/>
              <w:autoSpaceDN w:val="0"/>
              <w:adjustRightInd w:val="0"/>
              <w:rPr>
                <w:spacing w:val="-4"/>
                <w:sz w:val="18"/>
                <w:szCs w:val="18"/>
              </w:rPr>
            </w:pPr>
            <w:r>
              <w:rPr>
                <w:spacing w:val="-4"/>
                <w:sz w:val="18"/>
                <w:szCs w:val="18"/>
              </w:rPr>
              <w:t>Instalação de Fossa Ativada e Filtro Anaeróbio Moldado.</w:t>
            </w:r>
          </w:p>
        </w:tc>
      </w:tr>
    </w:tbl>
    <w:p w:rsidR="00557652" w:rsidRDefault="00557652" w:rsidP="00557652"/>
    <w:p w:rsidR="00CC6012" w:rsidRDefault="00CC6012"/>
    <w:p w:rsidR="00557652" w:rsidRDefault="00557652"/>
    <w:p w:rsidR="00CC6012" w:rsidRPr="00CF6FD1" w:rsidRDefault="00CC6012" w:rsidP="00CC6012">
      <w:pPr>
        <w:widowControl w:val="0"/>
        <w:autoSpaceDE w:val="0"/>
        <w:autoSpaceDN w:val="0"/>
        <w:adjustRightInd w:val="0"/>
        <w:jc w:val="both"/>
        <w:rPr>
          <w:sz w:val="20"/>
          <w:szCs w:val="20"/>
        </w:rPr>
      </w:pPr>
      <w:r w:rsidRPr="00CF6FD1">
        <w:rPr>
          <w:b/>
          <w:sz w:val="20"/>
          <w:szCs w:val="20"/>
        </w:rPr>
        <w:t>Quadro N</w:t>
      </w:r>
      <w:r w:rsidRPr="00CF6FD1">
        <w:rPr>
          <w:b/>
          <w:sz w:val="20"/>
          <w:szCs w:val="20"/>
          <w:vertAlign w:val="superscript"/>
        </w:rPr>
        <w:t>o</w:t>
      </w:r>
      <w:r w:rsidRPr="00CF6FD1">
        <w:rPr>
          <w:b/>
          <w:sz w:val="20"/>
          <w:szCs w:val="20"/>
        </w:rPr>
        <w:t xml:space="preserve"> </w:t>
      </w:r>
      <w:r w:rsidR="009A7F4C">
        <w:rPr>
          <w:b/>
          <w:sz w:val="20"/>
          <w:szCs w:val="20"/>
        </w:rPr>
        <w:t>5</w:t>
      </w:r>
      <w:r w:rsidRPr="00CF6FD1">
        <w:rPr>
          <w:sz w:val="20"/>
          <w:szCs w:val="20"/>
        </w:rPr>
        <w:t xml:space="preserve">: Matriz de Impactos </w:t>
      </w:r>
      <w:r>
        <w:rPr>
          <w:sz w:val="20"/>
          <w:szCs w:val="20"/>
        </w:rPr>
        <w:t>de Obras e Reformas</w:t>
      </w:r>
      <w:r w:rsidR="009A7F4C">
        <w:rPr>
          <w:sz w:val="20"/>
          <w:szCs w:val="20"/>
        </w:rPr>
        <w:t xml:space="preserve"> (C</w:t>
      </w:r>
      <w:r w:rsidR="00E46913">
        <w:rPr>
          <w:sz w:val="20"/>
          <w:szCs w:val="20"/>
        </w:rPr>
        <w:t>o</w:t>
      </w:r>
      <w:r w:rsidR="009A7F4C">
        <w:rPr>
          <w:sz w:val="20"/>
          <w:szCs w:val="20"/>
        </w:rPr>
        <w:t>ntinuação)</w:t>
      </w:r>
    </w:p>
    <w:p w:rsidR="00CC6012" w:rsidRPr="00CF6FD1" w:rsidRDefault="00CC6012" w:rsidP="00CC6012">
      <w:pPr>
        <w:widowControl w:val="0"/>
        <w:autoSpaceDE w:val="0"/>
        <w:autoSpaceDN w:val="0"/>
        <w:adjustRightInd w:val="0"/>
        <w:jc w:val="both"/>
        <w:rPr>
          <w:sz w:val="6"/>
          <w:szCs w:val="6"/>
        </w:rPr>
      </w:pPr>
    </w:p>
    <w:tbl>
      <w:tblPr>
        <w:tblW w:w="14317"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3"/>
        <w:gridCol w:w="1589"/>
        <w:gridCol w:w="1134"/>
        <w:gridCol w:w="1701"/>
        <w:gridCol w:w="1134"/>
        <w:gridCol w:w="1276"/>
        <w:gridCol w:w="1105"/>
        <w:gridCol w:w="1163"/>
        <w:gridCol w:w="1389"/>
        <w:gridCol w:w="737"/>
        <w:gridCol w:w="1956"/>
      </w:tblGrid>
      <w:tr w:rsidR="00CC6012" w:rsidRPr="00CF6FD1" w:rsidTr="00A14727">
        <w:tc>
          <w:tcPr>
            <w:tcW w:w="14317" w:type="dxa"/>
            <w:gridSpan w:val="11"/>
            <w:shd w:val="clear" w:color="auto" w:fill="99CCFF"/>
          </w:tcPr>
          <w:p w:rsidR="00CC6012" w:rsidRPr="007E6D69" w:rsidRDefault="00CC6012" w:rsidP="00A14727">
            <w:pPr>
              <w:widowControl w:val="0"/>
              <w:autoSpaceDE w:val="0"/>
              <w:autoSpaceDN w:val="0"/>
              <w:adjustRightInd w:val="0"/>
              <w:rPr>
                <w:b/>
                <w:sz w:val="8"/>
                <w:szCs w:val="8"/>
              </w:rPr>
            </w:pPr>
          </w:p>
          <w:p w:rsidR="00CC6012" w:rsidRPr="00CF6FD1" w:rsidRDefault="00CC6012" w:rsidP="009A7F4C">
            <w:pPr>
              <w:autoSpaceDE w:val="0"/>
              <w:autoSpaceDN w:val="0"/>
              <w:adjustRightInd w:val="0"/>
              <w:jc w:val="center"/>
              <w:rPr>
                <w:b/>
                <w:sz w:val="20"/>
                <w:szCs w:val="20"/>
              </w:rPr>
            </w:pPr>
            <w:r w:rsidRPr="00CF6FD1">
              <w:rPr>
                <w:b/>
                <w:sz w:val="20"/>
                <w:szCs w:val="20"/>
              </w:rPr>
              <w:t xml:space="preserve">MATRIZ DE IMPACTOS AMBIENTAIS </w:t>
            </w:r>
            <w:r>
              <w:rPr>
                <w:b/>
                <w:sz w:val="20"/>
                <w:szCs w:val="20"/>
              </w:rPr>
              <w:t>E SOCIAIS DAS O</w:t>
            </w:r>
            <w:r w:rsidRPr="00CF6FD1">
              <w:rPr>
                <w:b/>
                <w:sz w:val="20"/>
                <w:szCs w:val="20"/>
              </w:rPr>
              <w:t xml:space="preserve">BRAS DO PROGRAMA </w:t>
            </w:r>
            <w:r w:rsidR="009A7F4C">
              <w:rPr>
                <w:b/>
                <w:sz w:val="20"/>
                <w:szCs w:val="20"/>
              </w:rPr>
              <w:t>RENASCE TIETÊ</w:t>
            </w:r>
          </w:p>
          <w:p w:rsidR="00CC6012" w:rsidRPr="007E6D69" w:rsidRDefault="00CC6012" w:rsidP="00A14727">
            <w:pPr>
              <w:widowControl w:val="0"/>
              <w:autoSpaceDE w:val="0"/>
              <w:autoSpaceDN w:val="0"/>
              <w:adjustRightInd w:val="0"/>
              <w:rPr>
                <w:b/>
                <w:sz w:val="8"/>
                <w:szCs w:val="8"/>
              </w:rPr>
            </w:pPr>
          </w:p>
        </w:tc>
      </w:tr>
      <w:tr w:rsidR="00CC6012" w:rsidRPr="00CF6FD1" w:rsidTr="00A14727">
        <w:tc>
          <w:tcPr>
            <w:tcW w:w="1133" w:type="dxa"/>
            <w:shd w:val="clear" w:color="auto" w:fill="CCFFFF"/>
          </w:tcPr>
          <w:p w:rsidR="00CC6012" w:rsidRPr="00CF6FD1" w:rsidRDefault="00CC6012" w:rsidP="00A14727">
            <w:pPr>
              <w:widowControl w:val="0"/>
              <w:autoSpaceDE w:val="0"/>
              <w:autoSpaceDN w:val="0"/>
              <w:adjustRightInd w:val="0"/>
              <w:jc w:val="center"/>
              <w:rPr>
                <w:b/>
                <w:sz w:val="8"/>
                <w:szCs w:val="8"/>
              </w:rPr>
            </w:pPr>
          </w:p>
          <w:p w:rsidR="00CC6012" w:rsidRPr="00CF6FD1" w:rsidRDefault="00CC6012" w:rsidP="00A14727">
            <w:pPr>
              <w:widowControl w:val="0"/>
              <w:autoSpaceDE w:val="0"/>
              <w:autoSpaceDN w:val="0"/>
              <w:adjustRightInd w:val="0"/>
              <w:jc w:val="center"/>
              <w:rPr>
                <w:b/>
                <w:sz w:val="20"/>
                <w:szCs w:val="20"/>
              </w:rPr>
            </w:pPr>
            <w:r w:rsidRPr="00CF6FD1">
              <w:rPr>
                <w:b/>
                <w:sz w:val="20"/>
                <w:szCs w:val="20"/>
              </w:rPr>
              <w:t>Ação</w:t>
            </w:r>
          </w:p>
        </w:tc>
        <w:tc>
          <w:tcPr>
            <w:tcW w:w="1589" w:type="dxa"/>
            <w:shd w:val="clear" w:color="auto" w:fill="CCFFFF"/>
          </w:tcPr>
          <w:p w:rsidR="00CC6012" w:rsidRPr="00CF6FD1" w:rsidRDefault="00CC6012" w:rsidP="00A14727">
            <w:pPr>
              <w:widowControl w:val="0"/>
              <w:autoSpaceDE w:val="0"/>
              <w:autoSpaceDN w:val="0"/>
              <w:adjustRightInd w:val="0"/>
              <w:jc w:val="center"/>
              <w:rPr>
                <w:b/>
                <w:sz w:val="10"/>
                <w:szCs w:val="10"/>
              </w:rPr>
            </w:pPr>
          </w:p>
          <w:p w:rsidR="00CC6012" w:rsidRPr="00CF6FD1" w:rsidRDefault="00CC6012" w:rsidP="00A14727">
            <w:pPr>
              <w:widowControl w:val="0"/>
              <w:autoSpaceDE w:val="0"/>
              <w:autoSpaceDN w:val="0"/>
              <w:adjustRightInd w:val="0"/>
              <w:jc w:val="center"/>
              <w:rPr>
                <w:b/>
                <w:sz w:val="8"/>
                <w:szCs w:val="8"/>
              </w:rPr>
            </w:pPr>
            <w:r w:rsidRPr="00CF6FD1">
              <w:rPr>
                <w:b/>
                <w:sz w:val="20"/>
                <w:szCs w:val="20"/>
              </w:rPr>
              <w:t>Impacto</w:t>
            </w:r>
          </w:p>
        </w:tc>
        <w:tc>
          <w:tcPr>
            <w:tcW w:w="1134" w:type="dxa"/>
            <w:shd w:val="clear" w:color="auto" w:fill="CCFFFF"/>
          </w:tcPr>
          <w:p w:rsidR="00CC6012" w:rsidRPr="00CF6FD1" w:rsidRDefault="00CC6012" w:rsidP="00A14727">
            <w:pPr>
              <w:widowControl w:val="0"/>
              <w:autoSpaceDE w:val="0"/>
              <w:autoSpaceDN w:val="0"/>
              <w:adjustRightInd w:val="0"/>
              <w:jc w:val="center"/>
              <w:rPr>
                <w:b/>
                <w:sz w:val="8"/>
                <w:szCs w:val="8"/>
              </w:rPr>
            </w:pPr>
          </w:p>
          <w:p w:rsidR="00CC6012" w:rsidRPr="00CF6FD1" w:rsidRDefault="00CC6012" w:rsidP="00A14727">
            <w:pPr>
              <w:widowControl w:val="0"/>
              <w:autoSpaceDE w:val="0"/>
              <w:autoSpaceDN w:val="0"/>
              <w:adjustRightInd w:val="0"/>
              <w:jc w:val="center"/>
              <w:rPr>
                <w:b/>
                <w:sz w:val="20"/>
                <w:szCs w:val="20"/>
              </w:rPr>
            </w:pPr>
            <w:r w:rsidRPr="00CF6FD1">
              <w:rPr>
                <w:b/>
                <w:sz w:val="20"/>
                <w:szCs w:val="20"/>
              </w:rPr>
              <w:t>incidência</w:t>
            </w:r>
          </w:p>
        </w:tc>
        <w:tc>
          <w:tcPr>
            <w:tcW w:w="1701" w:type="dxa"/>
            <w:shd w:val="clear" w:color="auto" w:fill="CCFFFF"/>
          </w:tcPr>
          <w:p w:rsidR="00CC6012" w:rsidRPr="00CF6FD1" w:rsidRDefault="00CC6012" w:rsidP="00A14727">
            <w:pPr>
              <w:widowControl w:val="0"/>
              <w:autoSpaceDE w:val="0"/>
              <w:autoSpaceDN w:val="0"/>
              <w:adjustRightInd w:val="0"/>
              <w:jc w:val="center"/>
              <w:rPr>
                <w:b/>
                <w:sz w:val="8"/>
                <w:szCs w:val="8"/>
              </w:rPr>
            </w:pPr>
          </w:p>
          <w:p w:rsidR="00CC6012" w:rsidRPr="00CF6FD1" w:rsidRDefault="00CC6012" w:rsidP="00A14727">
            <w:pPr>
              <w:widowControl w:val="0"/>
              <w:autoSpaceDE w:val="0"/>
              <w:autoSpaceDN w:val="0"/>
              <w:adjustRightInd w:val="0"/>
              <w:jc w:val="center"/>
              <w:rPr>
                <w:b/>
                <w:sz w:val="20"/>
                <w:szCs w:val="20"/>
              </w:rPr>
            </w:pPr>
            <w:r w:rsidRPr="00CF6FD1">
              <w:rPr>
                <w:b/>
                <w:sz w:val="20"/>
                <w:szCs w:val="20"/>
              </w:rPr>
              <w:t>Natureza</w:t>
            </w:r>
          </w:p>
        </w:tc>
        <w:tc>
          <w:tcPr>
            <w:tcW w:w="1134" w:type="dxa"/>
            <w:shd w:val="clear" w:color="auto" w:fill="CCFFFF"/>
          </w:tcPr>
          <w:p w:rsidR="00CC6012" w:rsidRPr="00CF6FD1" w:rsidRDefault="00CC6012" w:rsidP="00A14727">
            <w:pPr>
              <w:widowControl w:val="0"/>
              <w:autoSpaceDE w:val="0"/>
              <w:autoSpaceDN w:val="0"/>
              <w:adjustRightInd w:val="0"/>
              <w:jc w:val="center"/>
              <w:rPr>
                <w:b/>
                <w:sz w:val="20"/>
                <w:szCs w:val="20"/>
              </w:rPr>
            </w:pPr>
            <w:proofErr w:type="spellStart"/>
            <w:r w:rsidRPr="00CF6FD1">
              <w:rPr>
                <w:b/>
                <w:sz w:val="20"/>
                <w:szCs w:val="20"/>
              </w:rPr>
              <w:t>Espacia-lidade</w:t>
            </w:r>
            <w:proofErr w:type="spellEnd"/>
          </w:p>
        </w:tc>
        <w:tc>
          <w:tcPr>
            <w:tcW w:w="1276" w:type="dxa"/>
            <w:shd w:val="clear" w:color="auto" w:fill="CCFFFF"/>
          </w:tcPr>
          <w:p w:rsidR="00CC6012" w:rsidRPr="00CF6FD1" w:rsidRDefault="00CC6012" w:rsidP="00A14727">
            <w:pPr>
              <w:widowControl w:val="0"/>
              <w:autoSpaceDE w:val="0"/>
              <w:autoSpaceDN w:val="0"/>
              <w:adjustRightInd w:val="0"/>
              <w:jc w:val="center"/>
              <w:rPr>
                <w:b/>
                <w:sz w:val="8"/>
                <w:szCs w:val="8"/>
              </w:rPr>
            </w:pPr>
          </w:p>
          <w:p w:rsidR="00CC6012" w:rsidRPr="00CF6FD1" w:rsidRDefault="00CC6012" w:rsidP="00A14727">
            <w:pPr>
              <w:widowControl w:val="0"/>
              <w:autoSpaceDE w:val="0"/>
              <w:autoSpaceDN w:val="0"/>
              <w:adjustRightInd w:val="0"/>
              <w:jc w:val="center"/>
              <w:rPr>
                <w:b/>
                <w:sz w:val="20"/>
                <w:szCs w:val="20"/>
              </w:rPr>
            </w:pPr>
            <w:r w:rsidRPr="00CF6FD1">
              <w:rPr>
                <w:b/>
                <w:sz w:val="20"/>
                <w:szCs w:val="20"/>
              </w:rPr>
              <w:t>Ocorrência</w:t>
            </w:r>
          </w:p>
        </w:tc>
        <w:tc>
          <w:tcPr>
            <w:tcW w:w="1105" w:type="dxa"/>
            <w:shd w:val="clear" w:color="auto" w:fill="CCFFFF"/>
          </w:tcPr>
          <w:p w:rsidR="00CC6012" w:rsidRPr="00CF6FD1" w:rsidRDefault="00CC6012" w:rsidP="00A14727">
            <w:pPr>
              <w:widowControl w:val="0"/>
              <w:autoSpaceDE w:val="0"/>
              <w:autoSpaceDN w:val="0"/>
              <w:adjustRightInd w:val="0"/>
              <w:jc w:val="center"/>
              <w:rPr>
                <w:b/>
                <w:sz w:val="20"/>
                <w:szCs w:val="20"/>
              </w:rPr>
            </w:pPr>
            <w:proofErr w:type="spellStart"/>
            <w:r w:rsidRPr="00CF6FD1">
              <w:rPr>
                <w:b/>
                <w:sz w:val="20"/>
                <w:szCs w:val="20"/>
              </w:rPr>
              <w:t>Probabili-dade</w:t>
            </w:r>
            <w:proofErr w:type="spellEnd"/>
          </w:p>
        </w:tc>
        <w:tc>
          <w:tcPr>
            <w:tcW w:w="1163" w:type="dxa"/>
            <w:shd w:val="clear" w:color="auto" w:fill="CCFFFF"/>
          </w:tcPr>
          <w:p w:rsidR="00CC6012" w:rsidRPr="00CF6FD1" w:rsidRDefault="00CC6012" w:rsidP="00A14727">
            <w:pPr>
              <w:widowControl w:val="0"/>
              <w:autoSpaceDE w:val="0"/>
              <w:autoSpaceDN w:val="0"/>
              <w:adjustRightInd w:val="0"/>
              <w:jc w:val="center"/>
              <w:rPr>
                <w:b/>
                <w:sz w:val="8"/>
                <w:szCs w:val="8"/>
              </w:rPr>
            </w:pPr>
          </w:p>
          <w:p w:rsidR="00CC6012" w:rsidRPr="00CF6FD1" w:rsidRDefault="00CC6012" w:rsidP="00A14727">
            <w:pPr>
              <w:widowControl w:val="0"/>
              <w:autoSpaceDE w:val="0"/>
              <w:autoSpaceDN w:val="0"/>
              <w:adjustRightInd w:val="0"/>
              <w:jc w:val="center"/>
              <w:rPr>
                <w:b/>
                <w:sz w:val="20"/>
                <w:szCs w:val="20"/>
              </w:rPr>
            </w:pPr>
            <w:r w:rsidRPr="00CF6FD1">
              <w:rPr>
                <w:b/>
                <w:sz w:val="20"/>
                <w:szCs w:val="20"/>
              </w:rPr>
              <w:t>Duração</w:t>
            </w:r>
          </w:p>
        </w:tc>
        <w:tc>
          <w:tcPr>
            <w:tcW w:w="1389" w:type="dxa"/>
            <w:shd w:val="clear" w:color="auto" w:fill="CCFFFF"/>
          </w:tcPr>
          <w:p w:rsidR="00CC6012" w:rsidRPr="00CF6FD1" w:rsidRDefault="00CC6012" w:rsidP="00A14727">
            <w:pPr>
              <w:widowControl w:val="0"/>
              <w:autoSpaceDE w:val="0"/>
              <w:autoSpaceDN w:val="0"/>
              <w:adjustRightInd w:val="0"/>
              <w:jc w:val="center"/>
              <w:rPr>
                <w:b/>
                <w:sz w:val="20"/>
                <w:szCs w:val="20"/>
              </w:rPr>
            </w:pPr>
            <w:proofErr w:type="spellStart"/>
            <w:r w:rsidRPr="00CF6FD1">
              <w:rPr>
                <w:b/>
                <w:sz w:val="20"/>
                <w:szCs w:val="20"/>
              </w:rPr>
              <w:t>Reversibili-dade</w:t>
            </w:r>
            <w:proofErr w:type="spellEnd"/>
          </w:p>
        </w:tc>
        <w:tc>
          <w:tcPr>
            <w:tcW w:w="737" w:type="dxa"/>
            <w:shd w:val="clear" w:color="auto" w:fill="CCFFFF"/>
          </w:tcPr>
          <w:p w:rsidR="00CC6012" w:rsidRPr="00CF6FD1" w:rsidRDefault="00CC6012" w:rsidP="00A14727">
            <w:pPr>
              <w:widowControl w:val="0"/>
              <w:autoSpaceDE w:val="0"/>
              <w:autoSpaceDN w:val="0"/>
              <w:adjustRightInd w:val="0"/>
              <w:jc w:val="center"/>
              <w:rPr>
                <w:b/>
                <w:bCs/>
                <w:spacing w:val="-10"/>
                <w:sz w:val="18"/>
                <w:szCs w:val="18"/>
              </w:rPr>
            </w:pPr>
            <w:proofErr w:type="spellStart"/>
            <w:r w:rsidRPr="00CF6FD1">
              <w:rPr>
                <w:b/>
                <w:bCs/>
                <w:spacing w:val="-10"/>
                <w:sz w:val="18"/>
                <w:szCs w:val="18"/>
              </w:rPr>
              <w:t>Signifi-cância</w:t>
            </w:r>
            <w:proofErr w:type="spellEnd"/>
          </w:p>
        </w:tc>
        <w:tc>
          <w:tcPr>
            <w:tcW w:w="1956" w:type="dxa"/>
            <w:shd w:val="clear" w:color="auto" w:fill="CCFFFF"/>
          </w:tcPr>
          <w:p w:rsidR="00CC6012" w:rsidRPr="00CF6FD1" w:rsidRDefault="00CC6012" w:rsidP="00A14727">
            <w:pPr>
              <w:widowControl w:val="0"/>
              <w:autoSpaceDE w:val="0"/>
              <w:autoSpaceDN w:val="0"/>
              <w:adjustRightInd w:val="0"/>
              <w:jc w:val="center"/>
              <w:rPr>
                <w:b/>
                <w:sz w:val="20"/>
                <w:szCs w:val="20"/>
              </w:rPr>
            </w:pPr>
            <w:r w:rsidRPr="00CF6FD1">
              <w:rPr>
                <w:b/>
                <w:sz w:val="20"/>
                <w:szCs w:val="20"/>
              </w:rPr>
              <w:t>Mitigação/</w:t>
            </w:r>
          </w:p>
          <w:p w:rsidR="00CC6012" w:rsidRPr="00CF6FD1" w:rsidRDefault="00CC6012" w:rsidP="00A14727">
            <w:pPr>
              <w:widowControl w:val="0"/>
              <w:autoSpaceDE w:val="0"/>
              <w:autoSpaceDN w:val="0"/>
              <w:adjustRightInd w:val="0"/>
              <w:jc w:val="center"/>
              <w:rPr>
                <w:b/>
                <w:sz w:val="20"/>
                <w:szCs w:val="20"/>
              </w:rPr>
            </w:pPr>
            <w:r w:rsidRPr="00CF6FD1">
              <w:rPr>
                <w:b/>
                <w:sz w:val="20"/>
                <w:szCs w:val="20"/>
              </w:rPr>
              <w:t>Compensação</w:t>
            </w:r>
          </w:p>
        </w:tc>
      </w:tr>
      <w:tr w:rsidR="00CC6012" w:rsidRPr="00CF6FD1" w:rsidTr="00A14727">
        <w:tc>
          <w:tcPr>
            <w:tcW w:w="14317" w:type="dxa"/>
            <w:gridSpan w:val="11"/>
            <w:shd w:val="clear" w:color="auto" w:fill="CCFFCC"/>
          </w:tcPr>
          <w:p w:rsidR="00CC6012" w:rsidRPr="00CF6FD1" w:rsidRDefault="00CC6012" w:rsidP="00A14727">
            <w:pPr>
              <w:widowControl w:val="0"/>
              <w:autoSpaceDE w:val="0"/>
              <w:autoSpaceDN w:val="0"/>
              <w:adjustRightInd w:val="0"/>
              <w:jc w:val="center"/>
              <w:rPr>
                <w:b/>
                <w:sz w:val="8"/>
                <w:szCs w:val="8"/>
              </w:rPr>
            </w:pPr>
          </w:p>
          <w:p w:rsidR="00CC6012" w:rsidRPr="00CF6FD1" w:rsidRDefault="00CC6012" w:rsidP="00A14727">
            <w:pPr>
              <w:widowControl w:val="0"/>
              <w:autoSpaceDE w:val="0"/>
              <w:autoSpaceDN w:val="0"/>
              <w:adjustRightInd w:val="0"/>
              <w:jc w:val="center"/>
              <w:rPr>
                <w:b/>
                <w:sz w:val="20"/>
                <w:szCs w:val="20"/>
              </w:rPr>
            </w:pPr>
            <w:r w:rsidRPr="00CF6FD1">
              <w:rPr>
                <w:b/>
                <w:sz w:val="20"/>
                <w:szCs w:val="20"/>
              </w:rPr>
              <w:t>Fase de Operação</w:t>
            </w:r>
          </w:p>
          <w:p w:rsidR="00CC6012" w:rsidRPr="00CF6FD1" w:rsidRDefault="00CC6012" w:rsidP="00A14727">
            <w:pPr>
              <w:widowControl w:val="0"/>
              <w:autoSpaceDE w:val="0"/>
              <w:autoSpaceDN w:val="0"/>
              <w:adjustRightInd w:val="0"/>
              <w:jc w:val="center"/>
              <w:rPr>
                <w:spacing w:val="-4"/>
                <w:sz w:val="8"/>
                <w:szCs w:val="8"/>
              </w:rPr>
            </w:pPr>
          </w:p>
        </w:tc>
      </w:tr>
      <w:tr w:rsidR="000B2874" w:rsidRPr="00CF6FD1" w:rsidTr="00CE1632">
        <w:tc>
          <w:tcPr>
            <w:tcW w:w="1133" w:type="dxa"/>
            <w:tcBorders>
              <w:bottom w:val="single" w:sz="4" w:space="0" w:color="auto"/>
            </w:tcBorders>
            <w:shd w:val="clear" w:color="auto" w:fill="E6E6E6"/>
          </w:tcPr>
          <w:p w:rsidR="000B2874" w:rsidRDefault="00ED3706" w:rsidP="004E6B2D">
            <w:pPr>
              <w:widowControl w:val="0"/>
              <w:autoSpaceDE w:val="0"/>
              <w:autoSpaceDN w:val="0"/>
              <w:adjustRightInd w:val="0"/>
              <w:rPr>
                <w:spacing w:val="-4"/>
                <w:sz w:val="18"/>
                <w:szCs w:val="18"/>
              </w:rPr>
            </w:pPr>
            <w:r>
              <w:rPr>
                <w:spacing w:val="-4"/>
                <w:sz w:val="18"/>
                <w:szCs w:val="18"/>
              </w:rPr>
              <w:t xml:space="preserve">Ações emergenciais </w:t>
            </w:r>
          </w:p>
          <w:p w:rsidR="00ED3706" w:rsidRPr="00CF6FD1" w:rsidRDefault="00ED3706" w:rsidP="004E6B2D">
            <w:pPr>
              <w:widowControl w:val="0"/>
              <w:autoSpaceDE w:val="0"/>
              <w:autoSpaceDN w:val="0"/>
              <w:adjustRightInd w:val="0"/>
              <w:rPr>
                <w:spacing w:val="-4"/>
                <w:sz w:val="18"/>
                <w:szCs w:val="18"/>
              </w:rPr>
            </w:pPr>
            <w:r>
              <w:rPr>
                <w:spacing w:val="-4"/>
                <w:sz w:val="18"/>
                <w:szCs w:val="18"/>
              </w:rPr>
              <w:t xml:space="preserve">(Incêndio e vazamentos) </w:t>
            </w:r>
          </w:p>
        </w:tc>
        <w:tc>
          <w:tcPr>
            <w:tcW w:w="1589" w:type="dxa"/>
            <w:tcBorders>
              <w:bottom w:val="single" w:sz="4" w:space="0" w:color="auto"/>
            </w:tcBorders>
          </w:tcPr>
          <w:p w:rsidR="000B2874" w:rsidRPr="00627F1B" w:rsidRDefault="00ED3706" w:rsidP="004E6B2D">
            <w:pPr>
              <w:widowControl w:val="0"/>
              <w:autoSpaceDE w:val="0"/>
              <w:autoSpaceDN w:val="0"/>
              <w:adjustRightInd w:val="0"/>
              <w:rPr>
                <w:spacing w:val="-4"/>
                <w:sz w:val="18"/>
                <w:szCs w:val="18"/>
              </w:rPr>
            </w:pPr>
            <w:r>
              <w:rPr>
                <w:spacing w:val="-4"/>
                <w:sz w:val="18"/>
                <w:szCs w:val="18"/>
              </w:rPr>
              <w:t xml:space="preserve">Risco de acidentes </w:t>
            </w:r>
          </w:p>
        </w:tc>
        <w:tc>
          <w:tcPr>
            <w:tcW w:w="1134" w:type="dxa"/>
            <w:tcBorders>
              <w:bottom w:val="single" w:sz="4" w:space="0" w:color="auto"/>
            </w:tcBorders>
          </w:tcPr>
          <w:p w:rsidR="000B2874" w:rsidRDefault="009A7F4C" w:rsidP="004E6B2D">
            <w:pPr>
              <w:widowControl w:val="0"/>
              <w:autoSpaceDE w:val="0"/>
              <w:autoSpaceDN w:val="0"/>
              <w:adjustRightInd w:val="0"/>
              <w:rPr>
                <w:spacing w:val="-4"/>
                <w:sz w:val="18"/>
                <w:szCs w:val="18"/>
              </w:rPr>
            </w:pPr>
            <w:r>
              <w:rPr>
                <w:spacing w:val="-4"/>
                <w:sz w:val="18"/>
                <w:szCs w:val="18"/>
              </w:rPr>
              <w:t>Núcleos de Ponte Nova e Nascentes.</w:t>
            </w:r>
          </w:p>
        </w:tc>
        <w:tc>
          <w:tcPr>
            <w:tcW w:w="1701" w:type="dxa"/>
            <w:tcBorders>
              <w:bottom w:val="single" w:sz="4" w:space="0" w:color="auto"/>
            </w:tcBorders>
          </w:tcPr>
          <w:p w:rsidR="000B2874" w:rsidRPr="00CF6FD1" w:rsidRDefault="00ED3706" w:rsidP="004E6B2D">
            <w:pPr>
              <w:widowControl w:val="0"/>
              <w:autoSpaceDE w:val="0"/>
              <w:autoSpaceDN w:val="0"/>
              <w:adjustRightInd w:val="0"/>
              <w:rPr>
                <w:spacing w:val="-4"/>
                <w:sz w:val="18"/>
                <w:szCs w:val="18"/>
              </w:rPr>
            </w:pPr>
            <w:r>
              <w:rPr>
                <w:spacing w:val="-4"/>
                <w:sz w:val="18"/>
                <w:szCs w:val="18"/>
              </w:rPr>
              <w:t>Nega</w:t>
            </w:r>
            <w:r w:rsidR="00CC6012">
              <w:rPr>
                <w:spacing w:val="-4"/>
                <w:sz w:val="18"/>
                <w:szCs w:val="18"/>
              </w:rPr>
              <w:t>t</w:t>
            </w:r>
            <w:r>
              <w:rPr>
                <w:spacing w:val="-4"/>
                <w:sz w:val="18"/>
                <w:szCs w:val="18"/>
              </w:rPr>
              <w:t>iva</w:t>
            </w:r>
          </w:p>
        </w:tc>
        <w:tc>
          <w:tcPr>
            <w:tcW w:w="1134" w:type="dxa"/>
            <w:tcBorders>
              <w:bottom w:val="single" w:sz="4" w:space="0" w:color="auto"/>
            </w:tcBorders>
          </w:tcPr>
          <w:p w:rsidR="000B2874" w:rsidRPr="00CF6FD1" w:rsidRDefault="00ED3706" w:rsidP="004E6B2D">
            <w:pPr>
              <w:widowControl w:val="0"/>
              <w:autoSpaceDE w:val="0"/>
              <w:autoSpaceDN w:val="0"/>
              <w:adjustRightInd w:val="0"/>
              <w:rPr>
                <w:spacing w:val="-4"/>
                <w:sz w:val="18"/>
                <w:szCs w:val="18"/>
              </w:rPr>
            </w:pPr>
            <w:r>
              <w:rPr>
                <w:spacing w:val="-4"/>
                <w:sz w:val="18"/>
                <w:szCs w:val="18"/>
              </w:rPr>
              <w:t>Localizado</w:t>
            </w:r>
          </w:p>
        </w:tc>
        <w:tc>
          <w:tcPr>
            <w:tcW w:w="1276" w:type="dxa"/>
            <w:tcBorders>
              <w:bottom w:val="single" w:sz="4" w:space="0" w:color="auto"/>
            </w:tcBorders>
          </w:tcPr>
          <w:p w:rsidR="000B2874" w:rsidRPr="00CF6FD1" w:rsidRDefault="00ED3706" w:rsidP="004E6B2D">
            <w:pPr>
              <w:widowControl w:val="0"/>
              <w:autoSpaceDE w:val="0"/>
              <w:autoSpaceDN w:val="0"/>
              <w:adjustRightInd w:val="0"/>
              <w:rPr>
                <w:spacing w:val="-4"/>
                <w:sz w:val="18"/>
                <w:szCs w:val="18"/>
              </w:rPr>
            </w:pPr>
            <w:r>
              <w:rPr>
                <w:spacing w:val="-4"/>
                <w:sz w:val="18"/>
                <w:szCs w:val="18"/>
              </w:rPr>
              <w:t>Curto prazo</w:t>
            </w:r>
          </w:p>
        </w:tc>
        <w:tc>
          <w:tcPr>
            <w:tcW w:w="1105" w:type="dxa"/>
            <w:tcBorders>
              <w:bottom w:val="single" w:sz="4" w:space="0" w:color="auto"/>
            </w:tcBorders>
          </w:tcPr>
          <w:p w:rsidR="000B2874" w:rsidRPr="00CF6FD1" w:rsidRDefault="00ED3706" w:rsidP="004E6B2D">
            <w:pPr>
              <w:widowControl w:val="0"/>
              <w:autoSpaceDE w:val="0"/>
              <w:autoSpaceDN w:val="0"/>
              <w:adjustRightInd w:val="0"/>
              <w:rPr>
                <w:spacing w:val="-4"/>
                <w:sz w:val="18"/>
                <w:szCs w:val="18"/>
              </w:rPr>
            </w:pPr>
            <w:r>
              <w:rPr>
                <w:spacing w:val="-4"/>
                <w:sz w:val="18"/>
                <w:szCs w:val="18"/>
              </w:rPr>
              <w:t>Possível</w:t>
            </w:r>
          </w:p>
        </w:tc>
        <w:tc>
          <w:tcPr>
            <w:tcW w:w="1163" w:type="dxa"/>
            <w:tcBorders>
              <w:bottom w:val="single" w:sz="4" w:space="0" w:color="auto"/>
            </w:tcBorders>
          </w:tcPr>
          <w:p w:rsidR="000B2874" w:rsidRPr="00CF6FD1" w:rsidRDefault="00ED3706" w:rsidP="004E6B2D">
            <w:pPr>
              <w:widowControl w:val="0"/>
              <w:autoSpaceDE w:val="0"/>
              <w:autoSpaceDN w:val="0"/>
              <w:adjustRightInd w:val="0"/>
              <w:rPr>
                <w:spacing w:val="-4"/>
                <w:sz w:val="18"/>
                <w:szCs w:val="18"/>
              </w:rPr>
            </w:pPr>
            <w:r>
              <w:rPr>
                <w:spacing w:val="-4"/>
                <w:sz w:val="18"/>
                <w:szCs w:val="18"/>
              </w:rPr>
              <w:t>Temporário</w:t>
            </w:r>
          </w:p>
        </w:tc>
        <w:tc>
          <w:tcPr>
            <w:tcW w:w="1389" w:type="dxa"/>
            <w:tcBorders>
              <w:bottom w:val="single" w:sz="4" w:space="0" w:color="auto"/>
            </w:tcBorders>
          </w:tcPr>
          <w:p w:rsidR="000B2874" w:rsidRPr="00CF6FD1" w:rsidRDefault="00ED3706" w:rsidP="004E6B2D">
            <w:pPr>
              <w:widowControl w:val="0"/>
              <w:autoSpaceDE w:val="0"/>
              <w:autoSpaceDN w:val="0"/>
              <w:adjustRightInd w:val="0"/>
              <w:rPr>
                <w:spacing w:val="-4"/>
                <w:sz w:val="18"/>
                <w:szCs w:val="18"/>
              </w:rPr>
            </w:pPr>
            <w:r>
              <w:rPr>
                <w:spacing w:val="-4"/>
                <w:sz w:val="18"/>
                <w:szCs w:val="18"/>
              </w:rPr>
              <w:t>Reversível</w:t>
            </w:r>
          </w:p>
        </w:tc>
        <w:tc>
          <w:tcPr>
            <w:tcW w:w="737" w:type="dxa"/>
            <w:tcBorders>
              <w:bottom w:val="single" w:sz="4" w:space="0" w:color="auto"/>
            </w:tcBorders>
          </w:tcPr>
          <w:p w:rsidR="000B2874" w:rsidRPr="00CF6FD1" w:rsidRDefault="00ED3706" w:rsidP="004E6B2D">
            <w:pPr>
              <w:widowControl w:val="0"/>
              <w:autoSpaceDE w:val="0"/>
              <w:autoSpaceDN w:val="0"/>
              <w:adjustRightInd w:val="0"/>
              <w:rPr>
                <w:spacing w:val="-4"/>
                <w:sz w:val="18"/>
                <w:szCs w:val="18"/>
              </w:rPr>
            </w:pPr>
            <w:r>
              <w:rPr>
                <w:spacing w:val="-4"/>
                <w:sz w:val="18"/>
                <w:szCs w:val="18"/>
              </w:rPr>
              <w:t>Baixa</w:t>
            </w:r>
          </w:p>
        </w:tc>
        <w:tc>
          <w:tcPr>
            <w:tcW w:w="1956" w:type="dxa"/>
            <w:tcBorders>
              <w:bottom w:val="single" w:sz="4" w:space="0" w:color="auto"/>
            </w:tcBorders>
          </w:tcPr>
          <w:p w:rsidR="000B2874" w:rsidRDefault="00ED3706" w:rsidP="004E6B2D">
            <w:pPr>
              <w:widowControl w:val="0"/>
              <w:autoSpaceDE w:val="0"/>
              <w:autoSpaceDN w:val="0"/>
              <w:adjustRightInd w:val="0"/>
              <w:rPr>
                <w:spacing w:val="-4"/>
                <w:sz w:val="18"/>
                <w:szCs w:val="18"/>
              </w:rPr>
            </w:pPr>
            <w:r>
              <w:rPr>
                <w:spacing w:val="-4"/>
                <w:sz w:val="18"/>
                <w:szCs w:val="18"/>
              </w:rPr>
              <w:t>Cumprimento das normas do Corpo de Bombeiros e obtenção da AVCB.</w:t>
            </w:r>
          </w:p>
          <w:p w:rsidR="005A16BA" w:rsidRPr="00CF6FD1" w:rsidRDefault="005A16BA" w:rsidP="004E6B2D">
            <w:pPr>
              <w:widowControl w:val="0"/>
              <w:autoSpaceDE w:val="0"/>
              <w:autoSpaceDN w:val="0"/>
              <w:adjustRightInd w:val="0"/>
              <w:rPr>
                <w:spacing w:val="-4"/>
                <w:sz w:val="18"/>
                <w:szCs w:val="18"/>
              </w:rPr>
            </w:pPr>
          </w:p>
        </w:tc>
      </w:tr>
      <w:tr w:rsidR="00CE1632" w:rsidRPr="00CF6FD1" w:rsidTr="00CE1632">
        <w:tc>
          <w:tcPr>
            <w:tcW w:w="14317" w:type="dxa"/>
            <w:gridSpan w:val="11"/>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E1632" w:rsidRPr="00CF6FD1" w:rsidRDefault="00CE1632" w:rsidP="00CE1632">
            <w:pPr>
              <w:widowControl w:val="0"/>
              <w:autoSpaceDE w:val="0"/>
              <w:autoSpaceDN w:val="0"/>
              <w:adjustRightInd w:val="0"/>
              <w:jc w:val="center"/>
              <w:rPr>
                <w:b/>
                <w:sz w:val="8"/>
                <w:szCs w:val="8"/>
              </w:rPr>
            </w:pPr>
          </w:p>
          <w:p w:rsidR="00CE1632" w:rsidRPr="00CF6FD1" w:rsidRDefault="00CE1632" w:rsidP="00CE1632">
            <w:pPr>
              <w:widowControl w:val="0"/>
              <w:autoSpaceDE w:val="0"/>
              <w:autoSpaceDN w:val="0"/>
              <w:adjustRightInd w:val="0"/>
              <w:jc w:val="center"/>
              <w:rPr>
                <w:b/>
                <w:sz w:val="20"/>
                <w:szCs w:val="20"/>
              </w:rPr>
            </w:pPr>
            <w:r w:rsidRPr="00CF6FD1">
              <w:rPr>
                <w:b/>
                <w:sz w:val="20"/>
                <w:szCs w:val="20"/>
              </w:rPr>
              <w:t>Fase de Operação</w:t>
            </w:r>
            <w:r>
              <w:rPr>
                <w:b/>
                <w:sz w:val="20"/>
                <w:szCs w:val="20"/>
              </w:rPr>
              <w:t xml:space="preserve"> </w:t>
            </w:r>
            <w:r w:rsidR="008F5F43">
              <w:rPr>
                <w:b/>
                <w:sz w:val="20"/>
                <w:szCs w:val="20"/>
              </w:rPr>
              <w:t>–</w:t>
            </w:r>
            <w:r>
              <w:rPr>
                <w:b/>
                <w:sz w:val="20"/>
                <w:szCs w:val="20"/>
              </w:rPr>
              <w:t xml:space="preserve"> </w:t>
            </w:r>
            <w:r w:rsidR="008F5F43">
              <w:rPr>
                <w:b/>
                <w:sz w:val="20"/>
                <w:szCs w:val="20"/>
              </w:rPr>
              <w:t>Questões Estratégicas</w:t>
            </w:r>
          </w:p>
          <w:p w:rsidR="00CE1632" w:rsidRPr="00CF6FD1" w:rsidRDefault="00CE1632" w:rsidP="00CE1632">
            <w:pPr>
              <w:widowControl w:val="0"/>
              <w:autoSpaceDE w:val="0"/>
              <w:autoSpaceDN w:val="0"/>
              <w:adjustRightInd w:val="0"/>
              <w:jc w:val="center"/>
              <w:rPr>
                <w:spacing w:val="-4"/>
                <w:sz w:val="8"/>
                <w:szCs w:val="8"/>
              </w:rPr>
            </w:pPr>
          </w:p>
        </w:tc>
      </w:tr>
      <w:tr w:rsidR="00CE1632" w:rsidRPr="00CF6FD1" w:rsidTr="00557652">
        <w:tc>
          <w:tcPr>
            <w:tcW w:w="1133" w:type="dxa"/>
            <w:tcBorders>
              <w:top w:val="single" w:sz="4" w:space="0" w:color="auto"/>
              <w:left w:val="single" w:sz="4" w:space="0" w:color="auto"/>
              <w:bottom w:val="single" w:sz="4" w:space="0" w:color="auto"/>
              <w:right w:val="single" w:sz="4" w:space="0" w:color="auto"/>
            </w:tcBorders>
            <w:shd w:val="clear" w:color="auto" w:fill="E6E6E6"/>
          </w:tcPr>
          <w:p w:rsidR="00CE1632" w:rsidRPr="008F5F43" w:rsidRDefault="008F5F43" w:rsidP="00CE1632">
            <w:pPr>
              <w:widowControl w:val="0"/>
              <w:autoSpaceDE w:val="0"/>
              <w:autoSpaceDN w:val="0"/>
              <w:adjustRightInd w:val="0"/>
              <w:rPr>
                <w:spacing w:val="-6"/>
                <w:sz w:val="18"/>
                <w:szCs w:val="18"/>
              </w:rPr>
            </w:pPr>
            <w:r w:rsidRPr="008F5F43">
              <w:rPr>
                <w:spacing w:val="-6"/>
                <w:sz w:val="18"/>
                <w:szCs w:val="18"/>
              </w:rPr>
              <w:t>Manutenção e Operação dos Sistemas Drenagem e Reservatórios</w:t>
            </w:r>
            <w:r>
              <w:rPr>
                <w:spacing w:val="-6"/>
                <w:sz w:val="18"/>
                <w:szCs w:val="18"/>
              </w:rPr>
              <w:t xml:space="preserve"> Primeiras Chuvas</w:t>
            </w:r>
          </w:p>
        </w:tc>
        <w:tc>
          <w:tcPr>
            <w:tcW w:w="1589"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Risco de enchentes,</w:t>
            </w:r>
          </w:p>
          <w:p w:rsidR="008F5F43" w:rsidRDefault="008F5F43" w:rsidP="00CE1632">
            <w:pPr>
              <w:widowControl w:val="0"/>
              <w:autoSpaceDE w:val="0"/>
              <w:autoSpaceDN w:val="0"/>
              <w:adjustRightInd w:val="0"/>
              <w:rPr>
                <w:spacing w:val="-4"/>
                <w:sz w:val="18"/>
                <w:szCs w:val="18"/>
              </w:rPr>
            </w:pPr>
            <w:r>
              <w:rPr>
                <w:spacing w:val="-4"/>
                <w:sz w:val="18"/>
                <w:szCs w:val="18"/>
              </w:rPr>
              <w:t>Risco de poluição do Rio Tietê</w:t>
            </w:r>
          </w:p>
        </w:tc>
        <w:tc>
          <w:tcPr>
            <w:tcW w:w="1134"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Sistemas de drenagem e reservatórios de águas de primeiras chuvas</w:t>
            </w:r>
          </w:p>
        </w:tc>
        <w:tc>
          <w:tcPr>
            <w:tcW w:w="1701"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Negativa</w:t>
            </w:r>
          </w:p>
        </w:tc>
        <w:tc>
          <w:tcPr>
            <w:tcW w:w="1134"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Disperso</w:t>
            </w:r>
          </w:p>
        </w:tc>
        <w:tc>
          <w:tcPr>
            <w:tcW w:w="1276"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Médio Prazo</w:t>
            </w:r>
          </w:p>
        </w:tc>
        <w:tc>
          <w:tcPr>
            <w:tcW w:w="1105"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Possível</w:t>
            </w:r>
          </w:p>
        </w:tc>
        <w:tc>
          <w:tcPr>
            <w:tcW w:w="1163"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Temporário</w:t>
            </w:r>
          </w:p>
        </w:tc>
        <w:tc>
          <w:tcPr>
            <w:tcW w:w="1389"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Reversível</w:t>
            </w:r>
          </w:p>
        </w:tc>
        <w:tc>
          <w:tcPr>
            <w:tcW w:w="737"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Alta</w:t>
            </w:r>
          </w:p>
        </w:tc>
        <w:tc>
          <w:tcPr>
            <w:tcW w:w="1956"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Manutenção e operação adequadas dos sistemas.</w:t>
            </w:r>
          </w:p>
        </w:tc>
      </w:tr>
      <w:tr w:rsidR="00CE1632" w:rsidRPr="00CF6FD1" w:rsidTr="00557652">
        <w:tc>
          <w:tcPr>
            <w:tcW w:w="1133" w:type="dxa"/>
            <w:tcBorders>
              <w:top w:val="single" w:sz="4" w:space="0" w:color="auto"/>
              <w:left w:val="single" w:sz="4" w:space="0" w:color="auto"/>
              <w:bottom w:val="single" w:sz="4" w:space="0" w:color="auto"/>
              <w:right w:val="single" w:sz="4" w:space="0" w:color="auto"/>
            </w:tcBorders>
            <w:shd w:val="clear" w:color="auto" w:fill="E6E6E6"/>
          </w:tcPr>
          <w:p w:rsidR="00CE1632" w:rsidRDefault="008F5F43" w:rsidP="00CE1632">
            <w:pPr>
              <w:widowControl w:val="0"/>
              <w:autoSpaceDE w:val="0"/>
              <w:autoSpaceDN w:val="0"/>
              <w:adjustRightInd w:val="0"/>
              <w:rPr>
                <w:spacing w:val="-4"/>
                <w:sz w:val="18"/>
                <w:szCs w:val="18"/>
              </w:rPr>
            </w:pPr>
            <w:r>
              <w:rPr>
                <w:spacing w:val="-4"/>
                <w:sz w:val="18"/>
                <w:szCs w:val="18"/>
              </w:rPr>
              <w:t xml:space="preserve">Disposição dos Resíduos do </w:t>
            </w:r>
            <w:proofErr w:type="spellStart"/>
            <w:r>
              <w:rPr>
                <w:spacing w:val="-4"/>
                <w:sz w:val="18"/>
                <w:szCs w:val="18"/>
              </w:rPr>
              <w:t>Desasso-reamento</w:t>
            </w:r>
            <w:proofErr w:type="spellEnd"/>
            <w:r>
              <w:rPr>
                <w:spacing w:val="-4"/>
                <w:sz w:val="18"/>
                <w:szCs w:val="18"/>
              </w:rPr>
              <w:t xml:space="preserve"> do Rio Tietê</w:t>
            </w:r>
          </w:p>
        </w:tc>
        <w:tc>
          <w:tcPr>
            <w:tcW w:w="1589"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Risco de contaminação de áreas remanescentes,</w:t>
            </w:r>
          </w:p>
          <w:p w:rsidR="008F5F43" w:rsidRDefault="008F5F43" w:rsidP="00CE1632">
            <w:pPr>
              <w:widowControl w:val="0"/>
              <w:autoSpaceDE w:val="0"/>
              <w:autoSpaceDN w:val="0"/>
              <w:adjustRightInd w:val="0"/>
              <w:rPr>
                <w:spacing w:val="-4"/>
                <w:sz w:val="18"/>
                <w:szCs w:val="18"/>
              </w:rPr>
            </w:pPr>
            <w:r>
              <w:rPr>
                <w:spacing w:val="-4"/>
                <w:sz w:val="18"/>
                <w:szCs w:val="18"/>
              </w:rPr>
              <w:t>Risco de assoreamento.</w:t>
            </w:r>
          </w:p>
        </w:tc>
        <w:tc>
          <w:tcPr>
            <w:tcW w:w="1134"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Portos de secagem.</w:t>
            </w:r>
          </w:p>
        </w:tc>
        <w:tc>
          <w:tcPr>
            <w:tcW w:w="1701"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Negativa</w:t>
            </w:r>
          </w:p>
        </w:tc>
        <w:tc>
          <w:tcPr>
            <w:tcW w:w="1134"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Disperso</w:t>
            </w:r>
          </w:p>
        </w:tc>
        <w:tc>
          <w:tcPr>
            <w:tcW w:w="1276"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Médio Prazo</w:t>
            </w:r>
          </w:p>
        </w:tc>
        <w:tc>
          <w:tcPr>
            <w:tcW w:w="1105"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Possível</w:t>
            </w:r>
          </w:p>
        </w:tc>
        <w:tc>
          <w:tcPr>
            <w:tcW w:w="1163"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Temporário</w:t>
            </w:r>
          </w:p>
        </w:tc>
        <w:tc>
          <w:tcPr>
            <w:tcW w:w="1389"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Reversível</w:t>
            </w:r>
          </w:p>
        </w:tc>
        <w:tc>
          <w:tcPr>
            <w:tcW w:w="737"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Alta</w:t>
            </w:r>
          </w:p>
        </w:tc>
        <w:tc>
          <w:tcPr>
            <w:tcW w:w="1956"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Disposição adequada do material e controle da drenagem superficial.</w:t>
            </w:r>
          </w:p>
        </w:tc>
      </w:tr>
      <w:tr w:rsidR="00CE1632" w:rsidRPr="00CF6FD1" w:rsidTr="00557652">
        <w:tc>
          <w:tcPr>
            <w:tcW w:w="1133" w:type="dxa"/>
            <w:tcBorders>
              <w:top w:val="single" w:sz="4" w:space="0" w:color="auto"/>
              <w:left w:val="single" w:sz="4" w:space="0" w:color="auto"/>
              <w:bottom w:val="single" w:sz="4" w:space="0" w:color="auto"/>
              <w:right w:val="single" w:sz="4" w:space="0" w:color="auto"/>
            </w:tcBorders>
            <w:shd w:val="clear" w:color="auto" w:fill="E6E6E6"/>
          </w:tcPr>
          <w:p w:rsidR="00CE1632" w:rsidRDefault="008F5F43" w:rsidP="00CE1632">
            <w:pPr>
              <w:widowControl w:val="0"/>
              <w:autoSpaceDE w:val="0"/>
              <w:autoSpaceDN w:val="0"/>
              <w:adjustRightInd w:val="0"/>
              <w:rPr>
                <w:spacing w:val="-4"/>
                <w:sz w:val="18"/>
                <w:szCs w:val="18"/>
              </w:rPr>
            </w:pPr>
            <w:r>
              <w:rPr>
                <w:spacing w:val="-4"/>
                <w:sz w:val="18"/>
                <w:szCs w:val="18"/>
              </w:rPr>
              <w:t xml:space="preserve">Manutenção da Paisagem e dos </w:t>
            </w:r>
            <w:proofErr w:type="spellStart"/>
            <w:r>
              <w:rPr>
                <w:spacing w:val="-4"/>
                <w:sz w:val="18"/>
                <w:szCs w:val="18"/>
              </w:rPr>
              <w:t>Remanes-centes</w:t>
            </w:r>
            <w:proofErr w:type="spellEnd"/>
            <w:r>
              <w:rPr>
                <w:spacing w:val="-4"/>
                <w:sz w:val="18"/>
                <w:szCs w:val="18"/>
              </w:rPr>
              <w:t xml:space="preserve"> Florestais dos Núcleos</w:t>
            </w:r>
          </w:p>
        </w:tc>
        <w:tc>
          <w:tcPr>
            <w:tcW w:w="1589" w:type="dxa"/>
            <w:tcBorders>
              <w:top w:val="single" w:sz="4" w:space="0" w:color="auto"/>
              <w:left w:val="single" w:sz="4" w:space="0" w:color="auto"/>
              <w:bottom w:val="single" w:sz="4" w:space="0" w:color="auto"/>
              <w:right w:val="single" w:sz="4" w:space="0" w:color="auto"/>
            </w:tcBorders>
          </w:tcPr>
          <w:p w:rsidR="00CF2932" w:rsidRDefault="00CF2932" w:rsidP="00CE1632">
            <w:pPr>
              <w:widowControl w:val="0"/>
              <w:autoSpaceDE w:val="0"/>
              <w:autoSpaceDN w:val="0"/>
              <w:adjustRightInd w:val="0"/>
              <w:rPr>
                <w:spacing w:val="-4"/>
                <w:sz w:val="18"/>
                <w:szCs w:val="18"/>
              </w:rPr>
            </w:pPr>
            <w:r>
              <w:rPr>
                <w:spacing w:val="-4"/>
                <w:sz w:val="18"/>
                <w:szCs w:val="18"/>
              </w:rPr>
              <w:t>Ocorrência de espécies invasoras;</w:t>
            </w:r>
          </w:p>
          <w:p w:rsidR="00CE1632" w:rsidRDefault="00CF2932" w:rsidP="00CE1632">
            <w:pPr>
              <w:widowControl w:val="0"/>
              <w:autoSpaceDE w:val="0"/>
              <w:autoSpaceDN w:val="0"/>
              <w:adjustRightInd w:val="0"/>
              <w:rPr>
                <w:spacing w:val="-4"/>
                <w:sz w:val="18"/>
                <w:szCs w:val="18"/>
              </w:rPr>
            </w:pPr>
            <w:r>
              <w:rPr>
                <w:spacing w:val="-4"/>
                <w:sz w:val="18"/>
                <w:szCs w:val="18"/>
              </w:rPr>
              <w:t xml:space="preserve">Danos à vegetação </w:t>
            </w:r>
          </w:p>
        </w:tc>
        <w:tc>
          <w:tcPr>
            <w:tcW w:w="1134" w:type="dxa"/>
            <w:tcBorders>
              <w:top w:val="single" w:sz="4" w:space="0" w:color="auto"/>
              <w:left w:val="single" w:sz="4" w:space="0" w:color="auto"/>
              <w:bottom w:val="single" w:sz="4" w:space="0" w:color="auto"/>
              <w:right w:val="single" w:sz="4" w:space="0" w:color="auto"/>
            </w:tcBorders>
          </w:tcPr>
          <w:p w:rsidR="00CE1632" w:rsidRDefault="00CF2932" w:rsidP="00CE1632">
            <w:pPr>
              <w:widowControl w:val="0"/>
              <w:autoSpaceDE w:val="0"/>
              <w:autoSpaceDN w:val="0"/>
              <w:adjustRightInd w:val="0"/>
              <w:rPr>
                <w:spacing w:val="-4"/>
                <w:sz w:val="18"/>
                <w:szCs w:val="18"/>
              </w:rPr>
            </w:pPr>
            <w:r>
              <w:rPr>
                <w:spacing w:val="-4"/>
                <w:sz w:val="18"/>
                <w:szCs w:val="18"/>
              </w:rPr>
              <w:t>Núcleos Nascentes e Ponte Nova.</w:t>
            </w:r>
          </w:p>
        </w:tc>
        <w:tc>
          <w:tcPr>
            <w:tcW w:w="1701" w:type="dxa"/>
            <w:tcBorders>
              <w:top w:val="single" w:sz="4" w:space="0" w:color="auto"/>
              <w:left w:val="single" w:sz="4" w:space="0" w:color="auto"/>
              <w:bottom w:val="single" w:sz="4" w:space="0" w:color="auto"/>
              <w:right w:val="single" w:sz="4" w:space="0" w:color="auto"/>
            </w:tcBorders>
          </w:tcPr>
          <w:p w:rsidR="00CE1632" w:rsidRDefault="00CF2932" w:rsidP="00CE1632">
            <w:pPr>
              <w:widowControl w:val="0"/>
              <w:autoSpaceDE w:val="0"/>
              <w:autoSpaceDN w:val="0"/>
              <w:adjustRightInd w:val="0"/>
              <w:rPr>
                <w:spacing w:val="-4"/>
                <w:sz w:val="18"/>
                <w:szCs w:val="18"/>
              </w:rPr>
            </w:pPr>
            <w:r>
              <w:rPr>
                <w:spacing w:val="-4"/>
                <w:sz w:val="18"/>
                <w:szCs w:val="18"/>
              </w:rPr>
              <w:t>Negativa</w:t>
            </w:r>
          </w:p>
        </w:tc>
        <w:tc>
          <w:tcPr>
            <w:tcW w:w="1134" w:type="dxa"/>
            <w:tcBorders>
              <w:top w:val="single" w:sz="4" w:space="0" w:color="auto"/>
              <w:left w:val="single" w:sz="4" w:space="0" w:color="auto"/>
              <w:bottom w:val="single" w:sz="4" w:space="0" w:color="auto"/>
              <w:right w:val="single" w:sz="4" w:space="0" w:color="auto"/>
            </w:tcBorders>
          </w:tcPr>
          <w:p w:rsidR="00CE1632" w:rsidRDefault="00CF2932" w:rsidP="00CE1632">
            <w:pPr>
              <w:widowControl w:val="0"/>
              <w:autoSpaceDE w:val="0"/>
              <w:autoSpaceDN w:val="0"/>
              <w:adjustRightInd w:val="0"/>
              <w:rPr>
                <w:spacing w:val="-4"/>
                <w:sz w:val="18"/>
                <w:szCs w:val="18"/>
              </w:rPr>
            </w:pPr>
            <w:r>
              <w:rPr>
                <w:spacing w:val="-4"/>
                <w:sz w:val="18"/>
                <w:szCs w:val="18"/>
              </w:rPr>
              <w:t>Localizado</w:t>
            </w:r>
          </w:p>
        </w:tc>
        <w:tc>
          <w:tcPr>
            <w:tcW w:w="1276" w:type="dxa"/>
            <w:tcBorders>
              <w:top w:val="single" w:sz="4" w:space="0" w:color="auto"/>
              <w:left w:val="single" w:sz="4" w:space="0" w:color="auto"/>
              <w:bottom w:val="single" w:sz="4" w:space="0" w:color="auto"/>
              <w:right w:val="single" w:sz="4" w:space="0" w:color="auto"/>
            </w:tcBorders>
          </w:tcPr>
          <w:p w:rsidR="00CE1632" w:rsidRDefault="00CF2932" w:rsidP="00CE1632">
            <w:pPr>
              <w:widowControl w:val="0"/>
              <w:autoSpaceDE w:val="0"/>
              <w:autoSpaceDN w:val="0"/>
              <w:adjustRightInd w:val="0"/>
              <w:rPr>
                <w:spacing w:val="-4"/>
                <w:sz w:val="18"/>
                <w:szCs w:val="18"/>
              </w:rPr>
            </w:pPr>
            <w:r>
              <w:rPr>
                <w:spacing w:val="-4"/>
                <w:sz w:val="18"/>
                <w:szCs w:val="18"/>
              </w:rPr>
              <w:t>Longo Prazo</w:t>
            </w:r>
          </w:p>
        </w:tc>
        <w:tc>
          <w:tcPr>
            <w:tcW w:w="1105" w:type="dxa"/>
            <w:tcBorders>
              <w:top w:val="single" w:sz="4" w:space="0" w:color="auto"/>
              <w:left w:val="single" w:sz="4" w:space="0" w:color="auto"/>
              <w:bottom w:val="single" w:sz="4" w:space="0" w:color="auto"/>
              <w:right w:val="single" w:sz="4" w:space="0" w:color="auto"/>
            </w:tcBorders>
          </w:tcPr>
          <w:p w:rsidR="00CE1632" w:rsidRDefault="00CF2932" w:rsidP="00CE1632">
            <w:pPr>
              <w:widowControl w:val="0"/>
              <w:autoSpaceDE w:val="0"/>
              <w:autoSpaceDN w:val="0"/>
              <w:adjustRightInd w:val="0"/>
              <w:rPr>
                <w:spacing w:val="-4"/>
                <w:sz w:val="18"/>
                <w:szCs w:val="18"/>
              </w:rPr>
            </w:pPr>
            <w:r>
              <w:rPr>
                <w:spacing w:val="-4"/>
                <w:sz w:val="18"/>
                <w:szCs w:val="18"/>
              </w:rPr>
              <w:t>Possível</w:t>
            </w:r>
          </w:p>
        </w:tc>
        <w:tc>
          <w:tcPr>
            <w:tcW w:w="1163" w:type="dxa"/>
            <w:tcBorders>
              <w:top w:val="single" w:sz="4" w:space="0" w:color="auto"/>
              <w:left w:val="single" w:sz="4" w:space="0" w:color="auto"/>
              <w:bottom w:val="single" w:sz="4" w:space="0" w:color="auto"/>
              <w:right w:val="single" w:sz="4" w:space="0" w:color="auto"/>
            </w:tcBorders>
          </w:tcPr>
          <w:p w:rsidR="00CE1632" w:rsidRDefault="00CF2932" w:rsidP="00CE1632">
            <w:pPr>
              <w:widowControl w:val="0"/>
              <w:autoSpaceDE w:val="0"/>
              <w:autoSpaceDN w:val="0"/>
              <w:adjustRightInd w:val="0"/>
              <w:rPr>
                <w:spacing w:val="-4"/>
                <w:sz w:val="18"/>
                <w:szCs w:val="18"/>
              </w:rPr>
            </w:pPr>
            <w:r>
              <w:rPr>
                <w:spacing w:val="-4"/>
                <w:sz w:val="18"/>
                <w:szCs w:val="18"/>
              </w:rPr>
              <w:t>Temporário</w:t>
            </w:r>
          </w:p>
        </w:tc>
        <w:tc>
          <w:tcPr>
            <w:tcW w:w="1389" w:type="dxa"/>
            <w:tcBorders>
              <w:top w:val="single" w:sz="4" w:space="0" w:color="auto"/>
              <w:left w:val="single" w:sz="4" w:space="0" w:color="auto"/>
              <w:bottom w:val="single" w:sz="4" w:space="0" w:color="auto"/>
              <w:right w:val="single" w:sz="4" w:space="0" w:color="auto"/>
            </w:tcBorders>
          </w:tcPr>
          <w:p w:rsidR="00CE1632" w:rsidRDefault="00CF2932" w:rsidP="00CE1632">
            <w:pPr>
              <w:widowControl w:val="0"/>
              <w:autoSpaceDE w:val="0"/>
              <w:autoSpaceDN w:val="0"/>
              <w:adjustRightInd w:val="0"/>
              <w:rPr>
                <w:spacing w:val="-4"/>
                <w:sz w:val="18"/>
                <w:szCs w:val="18"/>
              </w:rPr>
            </w:pPr>
            <w:r>
              <w:rPr>
                <w:spacing w:val="-4"/>
                <w:sz w:val="18"/>
                <w:szCs w:val="18"/>
              </w:rPr>
              <w:t>Reversível</w:t>
            </w:r>
          </w:p>
        </w:tc>
        <w:tc>
          <w:tcPr>
            <w:tcW w:w="737" w:type="dxa"/>
            <w:tcBorders>
              <w:top w:val="single" w:sz="4" w:space="0" w:color="auto"/>
              <w:left w:val="single" w:sz="4" w:space="0" w:color="auto"/>
              <w:bottom w:val="single" w:sz="4" w:space="0" w:color="auto"/>
              <w:right w:val="single" w:sz="4" w:space="0" w:color="auto"/>
            </w:tcBorders>
          </w:tcPr>
          <w:p w:rsidR="00CE1632" w:rsidRDefault="00CF2932" w:rsidP="00CE1632">
            <w:pPr>
              <w:widowControl w:val="0"/>
              <w:autoSpaceDE w:val="0"/>
              <w:autoSpaceDN w:val="0"/>
              <w:adjustRightInd w:val="0"/>
              <w:rPr>
                <w:spacing w:val="-4"/>
                <w:sz w:val="18"/>
                <w:szCs w:val="18"/>
              </w:rPr>
            </w:pPr>
            <w:r>
              <w:rPr>
                <w:spacing w:val="-4"/>
                <w:sz w:val="18"/>
                <w:szCs w:val="18"/>
              </w:rPr>
              <w:t>Alta</w:t>
            </w:r>
          </w:p>
        </w:tc>
        <w:tc>
          <w:tcPr>
            <w:tcW w:w="1956" w:type="dxa"/>
            <w:tcBorders>
              <w:top w:val="single" w:sz="4" w:space="0" w:color="auto"/>
              <w:left w:val="single" w:sz="4" w:space="0" w:color="auto"/>
              <w:bottom w:val="single" w:sz="4" w:space="0" w:color="auto"/>
              <w:right w:val="single" w:sz="4" w:space="0" w:color="auto"/>
            </w:tcBorders>
          </w:tcPr>
          <w:p w:rsidR="00CE1632" w:rsidRDefault="00CF2932" w:rsidP="00CE1632">
            <w:pPr>
              <w:widowControl w:val="0"/>
              <w:autoSpaceDE w:val="0"/>
              <w:autoSpaceDN w:val="0"/>
              <w:adjustRightInd w:val="0"/>
              <w:rPr>
                <w:spacing w:val="-4"/>
                <w:sz w:val="18"/>
                <w:szCs w:val="18"/>
              </w:rPr>
            </w:pPr>
            <w:r>
              <w:rPr>
                <w:spacing w:val="-4"/>
                <w:sz w:val="18"/>
                <w:szCs w:val="18"/>
              </w:rPr>
              <w:t>Manutenção adequada e controle de espécies vegetais invasoras.</w:t>
            </w:r>
          </w:p>
        </w:tc>
      </w:tr>
      <w:tr w:rsidR="00CE1632" w:rsidRPr="00CF6FD1" w:rsidTr="00557652">
        <w:tc>
          <w:tcPr>
            <w:tcW w:w="1133" w:type="dxa"/>
            <w:tcBorders>
              <w:top w:val="single" w:sz="4" w:space="0" w:color="auto"/>
              <w:left w:val="single" w:sz="4" w:space="0" w:color="auto"/>
              <w:bottom w:val="single" w:sz="4" w:space="0" w:color="auto"/>
              <w:right w:val="single" w:sz="4" w:space="0" w:color="auto"/>
            </w:tcBorders>
            <w:shd w:val="clear" w:color="auto" w:fill="E6E6E6"/>
          </w:tcPr>
          <w:p w:rsidR="00CE1632" w:rsidRDefault="00CF2932" w:rsidP="00CE1632">
            <w:pPr>
              <w:widowControl w:val="0"/>
              <w:autoSpaceDE w:val="0"/>
              <w:autoSpaceDN w:val="0"/>
              <w:adjustRightInd w:val="0"/>
              <w:rPr>
                <w:spacing w:val="-4"/>
                <w:sz w:val="18"/>
                <w:szCs w:val="18"/>
              </w:rPr>
            </w:pPr>
            <w:r>
              <w:rPr>
                <w:spacing w:val="-4"/>
                <w:sz w:val="18"/>
                <w:szCs w:val="18"/>
              </w:rPr>
              <w:t xml:space="preserve">Operação e Manutenção das vias </w:t>
            </w:r>
            <w:r w:rsidR="004D6D12">
              <w:rPr>
                <w:spacing w:val="-4"/>
                <w:sz w:val="18"/>
                <w:szCs w:val="18"/>
              </w:rPr>
              <w:t>P</w:t>
            </w:r>
            <w:r>
              <w:rPr>
                <w:spacing w:val="-4"/>
                <w:sz w:val="18"/>
                <w:szCs w:val="18"/>
              </w:rPr>
              <w:t>arque e de acesso</w:t>
            </w:r>
          </w:p>
        </w:tc>
        <w:tc>
          <w:tcPr>
            <w:tcW w:w="1589" w:type="dxa"/>
            <w:tcBorders>
              <w:top w:val="single" w:sz="4" w:space="0" w:color="auto"/>
              <w:left w:val="single" w:sz="4" w:space="0" w:color="auto"/>
              <w:bottom w:val="single" w:sz="4" w:space="0" w:color="auto"/>
              <w:right w:val="single" w:sz="4" w:space="0" w:color="auto"/>
            </w:tcBorders>
          </w:tcPr>
          <w:p w:rsidR="00CE1632" w:rsidRDefault="004D6D12" w:rsidP="00CE1632">
            <w:pPr>
              <w:widowControl w:val="0"/>
              <w:autoSpaceDE w:val="0"/>
              <w:autoSpaceDN w:val="0"/>
              <w:adjustRightInd w:val="0"/>
              <w:rPr>
                <w:spacing w:val="-4"/>
                <w:sz w:val="18"/>
                <w:szCs w:val="18"/>
              </w:rPr>
            </w:pPr>
            <w:r>
              <w:rPr>
                <w:spacing w:val="-4"/>
                <w:sz w:val="18"/>
                <w:szCs w:val="18"/>
              </w:rPr>
              <w:t>Danos às vias em decorrência do tráfego de veículos pesados.</w:t>
            </w:r>
          </w:p>
        </w:tc>
        <w:tc>
          <w:tcPr>
            <w:tcW w:w="1134" w:type="dxa"/>
            <w:tcBorders>
              <w:top w:val="single" w:sz="4" w:space="0" w:color="auto"/>
              <w:left w:val="single" w:sz="4" w:space="0" w:color="auto"/>
              <w:bottom w:val="single" w:sz="4" w:space="0" w:color="auto"/>
              <w:right w:val="single" w:sz="4" w:space="0" w:color="auto"/>
            </w:tcBorders>
          </w:tcPr>
          <w:p w:rsidR="00CE1632" w:rsidRDefault="004D6D12" w:rsidP="00CE1632">
            <w:pPr>
              <w:widowControl w:val="0"/>
              <w:autoSpaceDE w:val="0"/>
              <w:autoSpaceDN w:val="0"/>
              <w:adjustRightInd w:val="0"/>
              <w:rPr>
                <w:spacing w:val="-4"/>
                <w:sz w:val="18"/>
                <w:szCs w:val="18"/>
              </w:rPr>
            </w:pPr>
            <w:r>
              <w:rPr>
                <w:spacing w:val="-4"/>
                <w:sz w:val="18"/>
                <w:szCs w:val="18"/>
              </w:rPr>
              <w:t>Vias Parque e de acesso.</w:t>
            </w:r>
          </w:p>
        </w:tc>
        <w:tc>
          <w:tcPr>
            <w:tcW w:w="1701" w:type="dxa"/>
            <w:tcBorders>
              <w:top w:val="single" w:sz="4" w:space="0" w:color="auto"/>
              <w:left w:val="single" w:sz="4" w:space="0" w:color="auto"/>
              <w:bottom w:val="single" w:sz="4" w:space="0" w:color="auto"/>
              <w:right w:val="single" w:sz="4" w:space="0" w:color="auto"/>
            </w:tcBorders>
          </w:tcPr>
          <w:p w:rsidR="00CE1632" w:rsidRDefault="004D6D12" w:rsidP="00CE1632">
            <w:pPr>
              <w:widowControl w:val="0"/>
              <w:autoSpaceDE w:val="0"/>
              <w:autoSpaceDN w:val="0"/>
              <w:adjustRightInd w:val="0"/>
              <w:rPr>
                <w:spacing w:val="-4"/>
                <w:sz w:val="18"/>
                <w:szCs w:val="18"/>
              </w:rPr>
            </w:pPr>
            <w:r>
              <w:rPr>
                <w:spacing w:val="-4"/>
                <w:sz w:val="18"/>
                <w:szCs w:val="18"/>
              </w:rPr>
              <w:t>Negativa</w:t>
            </w:r>
          </w:p>
        </w:tc>
        <w:tc>
          <w:tcPr>
            <w:tcW w:w="1134" w:type="dxa"/>
            <w:tcBorders>
              <w:top w:val="single" w:sz="4" w:space="0" w:color="auto"/>
              <w:left w:val="single" w:sz="4" w:space="0" w:color="auto"/>
              <w:bottom w:val="single" w:sz="4" w:space="0" w:color="auto"/>
              <w:right w:val="single" w:sz="4" w:space="0" w:color="auto"/>
            </w:tcBorders>
          </w:tcPr>
          <w:p w:rsidR="00CE1632" w:rsidRDefault="004D6D12" w:rsidP="00CE1632">
            <w:pPr>
              <w:widowControl w:val="0"/>
              <w:autoSpaceDE w:val="0"/>
              <w:autoSpaceDN w:val="0"/>
              <w:adjustRightInd w:val="0"/>
              <w:rPr>
                <w:spacing w:val="-4"/>
                <w:sz w:val="18"/>
                <w:szCs w:val="18"/>
              </w:rPr>
            </w:pPr>
            <w:r>
              <w:rPr>
                <w:spacing w:val="-4"/>
                <w:sz w:val="18"/>
                <w:szCs w:val="18"/>
              </w:rPr>
              <w:t>Localizado</w:t>
            </w:r>
          </w:p>
        </w:tc>
        <w:tc>
          <w:tcPr>
            <w:tcW w:w="1276" w:type="dxa"/>
            <w:tcBorders>
              <w:top w:val="single" w:sz="4" w:space="0" w:color="auto"/>
              <w:left w:val="single" w:sz="4" w:space="0" w:color="auto"/>
              <w:bottom w:val="single" w:sz="4" w:space="0" w:color="auto"/>
              <w:right w:val="single" w:sz="4" w:space="0" w:color="auto"/>
            </w:tcBorders>
          </w:tcPr>
          <w:p w:rsidR="00CE1632" w:rsidRDefault="004D6D12" w:rsidP="00CE1632">
            <w:pPr>
              <w:widowControl w:val="0"/>
              <w:autoSpaceDE w:val="0"/>
              <w:autoSpaceDN w:val="0"/>
              <w:adjustRightInd w:val="0"/>
              <w:rPr>
                <w:spacing w:val="-4"/>
                <w:sz w:val="18"/>
                <w:szCs w:val="18"/>
              </w:rPr>
            </w:pPr>
            <w:r>
              <w:rPr>
                <w:spacing w:val="-4"/>
                <w:sz w:val="18"/>
                <w:szCs w:val="18"/>
              </w:rPr>
              <w:t>Longo Prazo</w:t>
            </w:r>
          </w:p>
        </w:tc>
        <w:tc>
          <w:tcPr>
            <w:tcW w:w="1105" w:type="dxa"/>
            <w:tcBorders>
              <w:top w:val="single" w:sz="4" w:space="0" w:color="auto"/>
              <w:left w:val="single" w:sz="4" w:space="0" w:color="auto"/>
              <w:bottom w:val="single" w:sz="4" w:space="0" w:color="auto"/>
              <w:right w:val="single" w:sz="4" w:space="0" w:color="auto"/>
            </w:tcBorders>
          </w:tcPr>
          <w:p w:rsidR="00CE1632" w:rsidRDefault="004D6D12" w:rsidP="00CE1632">
            <w:pPr>
              <w:widowControl w:val="0"/>
              <w:autoSpaceDE w:val="0"/>
              <w:autoSpaceDN w:val="0"/>
              <w:adjustRightInd w:val="0"/>
              <w:rPr>
                <w:spacing w:val="-4"/>
                <w:sz w:val="18"/>
                <w:szCs w:val="18"/>
              </w:rPr>
            </w:pPr>
            <w:r>
              <w:rPr>
                <w:spacing w:val="-4"/>
                <w:sz w:val="18"/>
                <w:szCs w:val="18"/>
              </w:rPr>
              <w:t>Possível</w:t>
            </w:r>
          </w:p>
        </w:tc>
        <w:tc>
          <w:tcPr>
            <w:tcW w:w="1163" w:type="dxa"/>
            <w:tcBorders>
              <w:top w:val="single" w:sz="4" w:space="0" w:color="auto"/>
              <w:left w:val="single" w:sz="4" w:space="0" w:color="auto"/>
              <w:bottom w:val="single" w:sz="4" w:space="0" w:color="auto"/>
              <w:right w:val="single" w:sz="4" w:space="0" w:color="auto"/>
            </w:tcBorders>
          </w:tcPr>
          <w:p w:rsidR="00CE1632" w:rsidRDefault="004D6D12" w:rsidP="00CE1632">
            <w:pPr>
              <w:widowControl w:val="0"/>
              <w:autoSpaceDE w:val="0"/>
              <w:autoSpaceDN w:val="0"/>
              <w:adjustRightInd w:val="0"/>
              <w:rPr>
                <w:spacing w:val="-4"/>
                <w:sz w:val="18"/>
                <w:szCs w:val="18"/>
              </w:rPr>
            </w:pPr>
            <w:r>
              <w:rPr>
                <w:spacing w:val="-4"/>
                <w:sz w:val="18"/>
                <w:szCs w:val="18"/>
              </w:rPr>
              <w:t>Temporário</w:t>
            </w:r>
          </w:p>
        </w:tc>
        <w:tc>
          <w:tcPr>
            <w:tcW w:w="1389" w:type="dxa"/>
            <w:tcBorders>
              <w:top w:val="single" w:sz="4" w:space="0" w:color="auto"/>
              <w:left w:val="single" w:sz="4" w:space="0" w:color="auto"/>
              <w:bottom w:val="single" w:sz="4" w:space="0" w:color="auto"/>
              <w:right w:val="single" w:sz="4" w:space="0" w:color="auto"/>
            </w:tcBorders>
          </w:tcPr>
          <w:p w:rsidR="00CE1632" w:rsidRDefault="004D6D12" w:rsidP="00CE1632">
            <w:pPr>
              <w:widowControl w:val="0"/>
              <w:autoSpaceDE w:val="0"/>
              <w:autoSpaceDN w:val="0"/>
              <w:adjustRightInd w:val="0"/>
              <w:rPr>
                <w:spacing w:val="-4"/>
                <w:sz w:val="18"/>
                <w:szCs w:val="18"/>
              </w:rPr>
            </w:pPr>
            <w:r>
              <w:rPr>
                <w:spacing w:val="-4"/>
                <w:sz w:val="18"/>
                <w:szCs w:val="18"/>
              </w:rPr>
              <w:t>Reversível</w:t>
            </w:r>
          </w:p>
        </w:tc>
        <w:tc>
          <w:tcPr>
            <w:tcW w:w="737" w:type="dxa"/>
            <w:tcBorders>
              <w:top w:val="single" w:sz="4" w:space="0" w:color="auto"/>
              <w:left w:val="single" w:sz="4" w:space="0" w:color="auto"/>
              <w:bottom w:val="single" w:sz="4" w:space="0" w:color="auto"/>
              <w:right w:val="single" w:sz="4" w:space="0" w:color="auto"/>
            </w:tcBorders>
          </w:tcPr>
          <w:p w:rsidR="00CE1632" w:rsidRDefault="004D6D12" w:rsidP="00CE1632">
            <w:pPr>
              <w:widowControl w:val="0"/>
              <w:autoSpaceDE w:val="0"/>
              <w:autoSpaceDN w:val="0"/>
              <w:adjustRightInd w:val="0"/>
              <w:rPr>
                <w:spacing w:val="-4"/>
                <w:sz w:val="18"/>
                <w:szCs w:val="18"/>
              </w:rPr>
            </w:pPr>
            <w:r>
              <w:rPr>
                <w:spacing w:val="-4"/>
                <w:sz w:val="18"/>
                <w:szCs w:val="18"/>
              </w:rPr>
              <w:t>Alta</w:t>
            </w:r>
          </w:p>
        </w:tc>
        <w:tc>
          <w:tcPr>
            <w:tcW w:w="1956" w:type="dxa"/>
            <w:tcBorders>
              <w:top w:val="single" w:sz="4" w:space="0" w:color="auto"/>
              <w:left w:val="single" w:sz="4" w:space="0" w:color="auto"/>
              <w:bottom w:val="single" w:sz="4" w:space="0" w:color="auto"/>
              <w:right w:val="single" w:sz="4" w:space="0" w:color="auto"/>
            </w:tcBorders>
          </w:tcPr>
          <w:p w:rsidR="00CE1632" w:rsidRDefault="003F3F08" w:rsidP="00CE1632">
            <w:pPr>
              <w:widowControl w:val="0"/>
              <w:autoSpaceDE w:val="0"/>
              <w:autoSpaceDN w:val="0"/>
              <w:adjustRightInd w:val="0"/>
              <w:rPr>
                <w:spacing w:val="-4"/>
                <w:sz w:val="18"/>
                <w:szCs w:val="18"/>
              </w:rPr>
            </w:pPr>
            <w:r>
              <w:rPr>
                <w:spacing w:val="-4"/>
                <w:sz w:val="18"/>
                <w:szCs w:val="18"/>
              </w:rPr>
              <w:t>Projeto das vias que considerem o tráfego de veículos pesados;</w:t>
            </w:r>
          </w:p>
          <w:p w:rsidR="003F3F08" w:rsidRDefault="003F3F08" w:rsidP="00CE1632">
            <w:pPr>
              <w:widowControl w:val="0"/>
              <w:autoSpaceDE w:val="0"/>
              <w:autoSpaceDN w:val="0"/>
              <w:adjustRightInd w:val="0"/>
              <w:rPr>
                <w:spacing w:val="-4"/>
                <w:sz w:val="18"/>
                <w:szCs w:val="18"/>
              </w:rPr>
            </w:pPr>
            <w:r>
              <w:rPr>
                <w:spacing w:val="-4"/>
                <w:sz w:val="18"/>
                <w:szCs w:val="18"/>
              </w:rPr>
              <w:t>Procedimentos para redução dos riscos de acidentes.</w:t>
            </w:r>
          </w:p>
        </w:tc>
      </w:tr>
    </w:tbl>
    <w:p w:rsidR="000B2874" w:rsidRDefault="000B2874"/>
    <w:p w:rsidR="00627F1B" w:rsidRDefault="00627F1B"/>
    <w:p w:rsidR="000B2874" w:rsidRDefault="000B2874"/>
    <w:p w:rsidR="000B2874" w:rsidRDefault="000B2874">
      <w:pPr>
        <w:sectPr w:rsidR="000B2874" w:rsidSect="00557652">
          <w:pgSz w:w="16820" w:h="11900" w:orient="landscape"/>
          <w:pgMar w:top="1134" w:right="1134" w:bottom="851" w:left="1418" w:header="709" w:footer="709" w:gutter="0"/>
          <w:pgNumType w:start="87"/>
          <w:cols w:space="708"/>
          <w:docGrid w:linePitch="326"/>
        </w:sectPr>
      </w:pPr>
    </w:p>
    <w:p w:rsidR="005F0E2B" w:rsidRDefault="005F0E2B" w:rsidP="005F0E2B">
      <w:pPr>
        <w:autoSpaceDE w:val="0"/>
        <w:autoSpaceDN w:val="0"/>
        <w:adjustRightInd w:val="0"/>
        <w:jc w:val="both"/>
        <w:rPr>
          <w:b/>
        </w:rPr>
      </w:pPr>
    </w:p>
    <w:p w:rsidR="005F0E2B" w:rsidRDefault="00725F0B" w:rsidP="00F4709B">
      <w:pPr>
        <w:pStyle w:val="Estilo5"/>
        <w:spacing w:after="0" w:line="240" w:lineRule="auto"/>
        <w:ind w:hanging="426"/>
      </w:pPr>
      <w:r>
        <w:t>DIVULGAÇÃO E CONSULTA PÚBLICA</w:t>
      </w:r>
      <w:r w:rsidR="00D8175E">
        <w:t xml:space="preserve"> SIGNIFICATIVA</w:t>
      </w:r>
    </w:p>
    <w:p w:rsidR="005F0E2B" w:rsidRPr="00DA340C" w:rsidRDefault="005F0E2B" w:rsidP="00304254">
      <w:pPr>
        <w:pStyle w:val="Estilo5"/>
        <w:numPr>
          <w:ilvl w:val="0"/>
          <w:numId w:val="0"/>
        </w:numPr>
        <w:spacing w:after="0" w:line="240" w:lineRule="auto"/>
      </w:pPr>
    </w:p>
    <w:p w:rsidR="005F0E2B" w:rsidRPr="00494D85" w:rsidRDefault="003B3972" w:rsidP="00774DA2">
      <w:pPr>
        <w:pStyle w:val="Estilo5"/>
        <w:numPr>
          <w:ilvl w:val="1"/>
          <w:numId w:val="23"/>
        </w:numPr>
        <w:spacing w:after="0" w:line="240" w:lineRule="auto"/>
        <w:ind w:left="567" w:hanging="567"/>
      </w:pPr>
      <w:r>
        <w:t>Considerações</w:t>
      </w:r>
    </w:p>
    <w:p w:rsidR="005F0E2B" w:rsidRPr="00AB23FD" w:rsidRDefault="005F0E2B" w:rsidP="005F0E2B">
      <w:pPr>
        <w:jc w:val="both"/>
        <w:rPr>
          <w:spacing w:val="6"/>
        </w:rPr>
      </w:pPr>
    </w:p>
    <w:p w:rsidR="007D5B70" w:rsidRPr="006B69FA" w:rsidRDefault="00D22D5D" w:rsidP="00D22D5D">
      <w:pPr>
        <w:jc w:val="both"/>
        <w:rPr>
          <w:bCs/>
          <w:spacing w:val="6"/>
        </w:rPr>
      </w:pPr>
      <w:r w:rsidRPr="006B69FA">
        <w:rPr>
          <w:spacing w:val="6"/>
        </w:rPr>
        <w:t xml:space="preserve">De acordo com a Política de Meio Ambiente e Cumprimento de Salvaguardas do BID – OP-703, as operações classificadas na Categoria B, como é o caso do Programa </w:t>
      </w:r>
      <w:r w:rsidR="002278BC">
        <w:rPr>
          <w:spacing w:val="6"/>
        </w:rPr>
        <w:t>Renasce Tietê</w:t>
      </w:r>
      <w:r w:rsidRPr="006B69FA">
        <w:rPr>
          <w:bCs/>
          <w:spacing w:val="6"/>
        </w:rPr>
        <w:t>, deve</w:t>
      </w:r>
      <w:r w:rsidR="00D8175E">
        <w:rPr>
          <w:bCs/>
          <w:spacing w:val="6"/>
        </w:rPr>
        <w:t>m</w:t>
      </w:r>
      <w:r w:rsidRPr="006B69FA">
        <w:rPr>
          <w:bCs/>
          <w:spacing w:val="6"/>
        </w:rPr>
        <w:t xml:space="preserve"> realiza</w:t>
      </w:r>
      <w:r w:rsidR="00D8175E">
        <w:rPr>
          <w:bCs/>
          <w:spacing w:val="6"/>
        </w:rPr>
        <w:t>r</w:t>
      </w:r>
      <w:r w:rsidRPr="006B69FA">
        <w:rPr>
          <w:bCs/>
          <w:spacing w:val="6"/>
        </w:rPr>
        <w:t xml:space="preserve"> consulta com as partes afetadas pelo menos uma vez, preferencialmente durante a preparação </w:t>
      </w:r>
      <w:r w:rsidR="002C4F31">
        <w:rPr>
          <w:bCs/>
          <w:spacing w:val="6"/>
        </w:rPr>
        <w:t xml:space="preserve">ou revisão </w:t>
      </w:r>
      <w:r w:rsidRPr="006B69FA">
        <w:rPr>
          <w:bCs/>
          <w:spacing w:val="6"/>
        </w:rPr>
        <w:t>do</w:t>
      </w:r>
      <w:r w:rsidR="00C62F34" w:rsidRPr="006B69FA">
        <w:rPr>
          <w:bCs/>
          <w:spacing w:val="6"/>
        </w:rPr>
        <w:t>s</w:t>
      </w:r>
      <w:r w:rsidRPr="006B69FA">
        <w:rPr>
          <w:bCs/>
          <w:spacing w:val="6"/>
        </w:rPr>
        <w:t xml:space="preserve"> Plano</w:t>
      </w:r>
      <w:r w:rsidR="00C62F34" w:rsidRPr="006B69FA">
        <w:rPr>
          <w:bCs/>
          <w:spacing w:val="6"/>
        </w:rPr>
        <w:t>s</w:t>
      </w:r>
      <w:r w:rsidRPr="006B69FA">
        <w:rPr>
          <w:bCs/>
          <w:spacing w:val="6"/>
        </w:rPr>
        <w:t xml:space="preserve"> de Gestão Ambiental e Social</w:t>
      </w:r>
      <w:r w:rsidR="002278BC">
        <w:rPr>
          <w:bCs/>
          <w:spacing w:val="6"/>
        </w:rPr>
        <w:t xml:space="preserve"> – </w:t>
      </w:r>
      <w:r w:rsidRPr="006B69FA">
        <w:rPr>
          <w:bCs/>
          <w:spacing w:val="6"/>
        </w:rPr>
        <w:t xml:space="preserve">PGAS. </w:t>
      </w:r>
    </w:p>
    <w:p w:rsidR="00D22D5D" w:rsidRPr="00304254" w:rsidRDefault="00D22D5D" w:rsidP="00D22D5D">
      <w:pPr>
        <w:jc w:val="both"/>
        <w:rPr>
          <w:bCs/>
          <w:spacing w:val="6"/>
          <w:sz w:val="16"/>
          <w:szCs w:val="16"/>
        </w:rPr>
      </w:pPr>
    </w:p>
    <w:p w:rsidR="00D22D5D" w:rsidRDefault="00D22D5D" w:rsidP="00D22D5D">
      <w:pPr>
        <w:jc w:val="both"/>
        <w:rPr>
          <w:spacing w:val="6"/>
        </w:rPr>
      </w:pPr>
      <w:r w:rsidRPr="006B69FA">
        <w:rPr>
          <w:spacing w:val="6"/>
        </w:rPr>
        <w:t xml:space="preserve">A consulta requerida pelo BID diz respeito a um diálogo construtivo entre as partes afetadas e o proponente dos projetos, no qual cada participante escuta as opiniões, os interesses, as expectativas e as propostas dos demais. É dado, em especial, ênfase para que a consulta seja significativa, da qual surjam ações concretas que levem em conta as inquietudes e interesses das demais partes. A OP-703 ainda indica que as avaliações ambientais e sociais e outras analises relevantes também sejam levadas ao conhecimento do público, de forma consistente com a Política de </w:t>
      </w:r>
      <w:r w:rsidR="002C4F31">
        <w:rPr>
          <w:spacing w:val="6"/>
        </w:rPr>
        <w:t>Acesso à</w:t>
      </w:r>
      <w:r w:rsidRPr="006B69FA">
        <w:rPr>
          <w:spacing w:val="6"/>
        </w:rPr>
        <w:t xml:space="preserve"> Informação (OP-102) do Banco.</w:t>
      </w:r>
    </w:p>
    <w:p w:rsidR="00A13830" w:rsidRPr="00304254" w:rsidRDefault="00A13830" w:rsidP="00D22D5D">
      <w:pPr>
        <w:jc w:val="both"/>
        <w:rPr>
          <w:spacing w:val="6"/>
          <w:sz w:val="16"/>
          <w:szCs w:val="16"/>
        </w:rPr>
      </w:pPr>
    </w:p>
    <w:p w:rsidR="00C62F34" w:rsidRDefault="002278BC" w:rsidP="002278BC">
      <w:pPr>
        <w:jc w:val="both"/>
        <w:rPr>
          <w:spacing w:val="6"/>
        </w:rPr>
      </w:pPr>
      <w:r>
        <w:rPr>
          <w:spacing w:val="6"/>
        </w:rPr>
        <w:t xml:space="preserve">Para o Programa Renasce Tietê </w:t>
      </w:r>
      <w:r w:rsidR="00D8175E">
        <w:rPr>
          <w:spacing w:val="6"/>
        </w:rPr>
        <w:t>foram</w:t>
      </w:r>
      <w:r>
        <w:rPr>
          <w:spacing w:val="6"/>
        </w:rPr>
        <w:t xml:space="preserve"> realizadas </w:t>
      </w:r>
      <w:r w:rsidR="00D8175E">
        <w:rPr>
          <w:spacing w:val="6"/>
        </w:rPr>
        <w:t>C</w:t>
      </w:r>
      <w:r>
        <w:rPr>
          <w:spacing w:val="6"/>
        </w:rPr>
        <w:t xml:space="preserve">onsultas nos municípios de </w:t>
      </w:r>
      <w:proofErr w:type="spellStart"/>
      <w:r w:rsidR="00D8175E">
        <w:rPr>
          <w:spacing w:val="6"/>
        </w:rPr>
        <w:t>Salesópolis</w:t>
      </w:r>
      <w:proofErr w:type="spellEnd"/>
      <w:r w:rsidR="00D8175E">
        <w:rPr>
          <w:spacing w:val="6"/>
        </w:rPr>
        <w:t xml:space="preserve"> e </w:t>
      </w:r>
      <w:r>
        <w:rPr>
          <w:spacing w:val="6"/>
        </w:rPr>
        <w:t>Mogi das Cruzes, uma em cada município, no</w:t>
      </w:r>
      <w:r w:rsidR="00D8175E">
        <w:rPr>
          <w:spacing w:val="6"/>
        </w:rPr>
        <w:t xml:space="preserve">s dias 06 e 07 </w:t>
      </w:r>
      <w:r>
        <w:rPr>
          <w:spacing w:val="6"/>
        </w:rPr>
        <w:t xml:space="preserve">de </w:t>
      </w:r>
      <w:r w:rsidR="00CE46F3">
        <w:rPr>
          <w:spacing w:val="6"/>
        </w:rPr>
        <w:t>novembro</w:t>
      </w:r>
      <w:r w:rsidR="00D8175E">
        <w:rPr>
          <w:spacing w:val="6"/>
        </w:rPr>
        <w:t>, respectivamente</w:t>
      </w:r>
      <w:r>
        <w:rPr>
          <w:spacing w:val="6"/>
        </w:rPr>
        <w:t>.</w:t>
      </w:r>
      <w:r w:rsidR="00DF3455">
        <w:rPr>
          <w:spacing w:val="6"/>
        </w:rPr>
        <w:t xml:space="preserve"> </w:t>
      </w:r>
      <w:r w:rsidR="00901D61">
        <w:rPr>
          <w:spacing w:val="6"/>
        </w:rPr>
        <w:t xml:space="preserve">Os detalhes e resultados das Consultas são apresentados no Relatório das Consultas Públicas Significativas Realizadas em </w:t>
      </w:r>
      <w:proofErr w:type="spellStart"/>
      <w:r w:rsidR="00901D61">
        <w:rPr>
          <w:spacing w:val="6"/>
        </w:rPr>
        <w:t>Salesópolis</w:t>
      </w:r>
      <w:proofErr w:type="spellEnd"/>
      <w:r w:rsidR="00901D61">
        <w:rPr>
          <w:spacing w:val="6"/>
        </w:rPr>
        <w:t xml:space="preserve"> e Mogi das Cruzes</w:t>
      </w:r>
      <w:r w:rsidR="00304254">
        <w:rPr>
          <w:spacing w:val="6"/>
        </w:rPr>
        <w:t>, documento que acompa</w:t>
      </w:r>
      <w:r w:rsidR="00200133">
        <w:rPr>
          <w:spacing w:val="6"/>
        </w:rPr>
        <w:t>n</w:t>
      </w:r>
      <w:r w:rsidR="00304254">
        <w:rPr>
          <w:spacing w:val="6"/>
        </w:rPr>
        <w:t>ha esta AASE</w:t>
      </w:r>
      <w:r w:rsidR="00901D61">
        <w:rPr>
          <w:spacing w:val="6"/>
        </w:rPr>
        <w:t>.</w:t>
      </w:r>
    </w:p>
    <w:p w:rsidR="00E06ADB" w:rsidRPr="00304254" w:rsidRDefault="00E06ADB" w:rsidP="002278BC">
      <w:pPr>
        <w:jc w:val="both"/>
        <w:rPr>
          <w:spacing w:val="6"/>
          <w:sz w:val="16"/>
          <w:szCs w:val="16"/>
        </w:rPr>
      </w:pPr>
    </w:p>
    <w:p w:rsidR="00E06ADB" w:rsidRDefault="00E06ADB" w:rsidP="00E06ADB">
      <w:pPr>
        <w:jc w:val="both"/>
      </w:pPr>
      <w:r>
        <w:t>A</w:t>
      </w:r>
      <w:r w:rsidR="00D8175E">
        <w:t>s</w:t>
      </w:r>
      <w:r>
        <w:t xml:space="preserve"> Consulta</w:t>
      </w:r>
      <w:r w:rsidR="00D8175E">
        <w:t>s</w:t>
      </w:r>
      <w:r>
        <w:t xml:space="preserve"> </w:t>
      </w:r>
      <w:r w:rsidR="00D8175E">
        <w:t>foram</w:t>
      </w:r>
      <w:r>
        <w:t xml:space="preserve"> pautada</w:t>
      </w:r>
      <w:r w:rsidR="00D8175E">
        <w:t>s</w:t>
      </w:r>
      <w:r>
        <w:t xml:space="preserve"> em um processo de comunicação bastante claro e objetivo. Assim os</w:t>
      </w:r>
      <w:r w:rsidRPr="00E06ADB">
        <w:t xml:space="preserve"> formatos e </w:t>
      </w:r>
      <w:r>
        <w:t xml:space="preserve">a </w:t>
      </w:r>
      <w:r w:rsidRPr="00E06ADB">
        <w:t xml:space="preserve">linguagem utilizados para a comunicação junto à população </w:t>
      </w:r>
      <w:r w:rsidR="00D8175E">
        <w:t xml:space="preserve">foram os mais </w:t>
      </w:r>
      <w:r w:rsidRPr="00E06ADB">
        <w:t>adequados para transmitir a</w:t>
      </w:r>
      <w:r>
        <w:t>s</w:t>
      </w:r>
      <w:r w:rsidRPr="00E06ADB">
        <w:t xml:space="preserve"> informaç</w:t>
      </w:r>
      <w:r>
        <w:t>ões sobre o</w:t>
      </w:r>
      <w:r w:rsidR="00D8175E">
        <w:t xml:space="preserve"> </w:t>
      </w:r>
      <w:r>
        <w:t xml:space="preserve">Programa </w:t>
      </w:r>
      <w:r w:rsidR="00D8175E">
        <w:t>de forma clara e objetiva</w:t>
      </w:r>
      <w:r w:rsidRPr="00E06ADB">
        <w:t>.</w:t>
      </w:r>
      <w:r>
        <w:t xml:space="preserve"> </w:t>
      </w:r>
      <w:r w:rsidR="00304254">
        <w:t>Procurou-se</w:t>
      </w:r>
      <w:r w:rsidRPr="00E06ADB">
        <w:t xml:space="preserve"> preservar a integridade da informação</w:t>
      </w:r>
      <w:r>
        <w:t xml:space="preserve"> e, ao mesmo tempo</w:t>
      </w:r>
      <w:r w:rsidR="00D8175E">
        <w:t>,</w:t>
      </w:r>
      <w:r>
        <w:t xml:space="preserve"> </w:t>
      </w:r>
      <w:r w:rsidR="00304254">
        <w:t>ser acessível</w:t>
      </w:r>
      <w:r w:rsidRPr="00E06ADB">
        <w:t xml:space="preserve"> ao </w:t>
      </w:r>
      <w:r>
        <w:t xml:space="preserve">entendimento do </w:t>
      </w:r>
      <w:r w:rsidRPr="00E06ADB">
        <w:t>público alvo</w:t>
      </w:r>
      <w:r>
        <w:t xml:space="preserve">. Para tanto, </w:t>
      </w:r>
      <w:r w:rsidRPr="00E06ADB">
        <w:t xml:space="preserve">os seguintes critérios </w:t>
      </w:r>
      <w:r w:rsidR="00D8175E">
        <w:t>foram</w:t>
      </w:r>
      <w:r w:rsidRPr="00E06ADB">
        <w:t xml:space="preserve"> adotados:</w:t>
      </w:r>
    </w:p>
    <w:p w:rsidR="00E06ADB" w:rsidRPr="00304254" w:rsidRDefault="00E06ADB" w:rsidP="00E06ADB">
      <w:pPr>
        <w:jc w:val="both"/>
        <w:rPr>
          <w:sz w:val="16"/>
          <w:szCs w:val="16"/>
        </w:rPr>
      </w:pPr>
    </w:p>
    <w:p w:rsidR="00E06ADB" w:rsidRDefault="00E06ADB" w:rsidP="00774DA2">
      <w:pPr>
        <w:pStyle w:val="ListParagraph"/>
        <w:numPr>
          <w:ilvl w:val="0"/>
          <w:numId w:val="61"/>
        </w:numPr>
        <w:jc w:val="both"/>
        <w:rPr>
          <w:rFonts w:ascii="Times New Roman" w:hAnsi="Times New Roman" w:cs="Times New Roman"/>
          <w:b w:val="0"/>
        </w:rPr>
      </w:pPr>
      <w:r>
        <w:rPr>
          <w:rFonts w:ascii="Times New Roman" w:hAnsi="Times New Roman" w:cs="Times New Roman"/>
          <w:b w:val="0"/>
        </w:rPr>
        <w:t>a</w:t>
      </w:r>
      <w:r w:rsidRPr="00E06ADB">
        <w:rPr>
          <w:rFonts w:ascii="Times New Roman" w:hAnsi="Times New Roman" w:cs="Times New Roman"/>
          <w:b w:val="0"/>
        </w:rPr>
        <w:t xml:space="preserve"> linguagem escrita simples e direta, evitando ao máximo termos </w:t>
      </w:r>
      <w:r w:rsidR="001423D3">
        <w:rPr>
          <w:rFonts w:ascii="Times New Roman" w:hAnsi="Times New Roman" w:cs="Times New Roman"/>
          <w:b w:val="0"/>
        </w:rPr>
        <w:t xml:space="preserve">estritamente </w:t>
      </w:r>
      <w:r w:rsidRPr="00E06ADB">
        <w:rPr>
          <w:rFonts w:ascii="Times New Roman" w:hAnsi="Times New Roman" w:cs="Times New Roman"/>
          <w:b w:val="0"/>
        </w:rPr>
        <w:t>técnicos</w:t>
      </w:r>
      <w:r w:rsidR="001423D3">
        <w:rPr>
          <w:rFonts w:ascii="Times New Roman" w:hAnsi="Times New Roman" w:cs="Times New Roman"/>
          <w:b w:val="0"/>
        </w:rPr>
        <w:t>,</w:t>
      </w:r>
      <w:r w:rsidRPr="00E06ADB">
        <w:rPr>
          <w:rFonts w:ascii="Times New Roman" w:hAnsi="Times New Roman" w:cs="Times New Roman"/>
          <w:b w:val="0"/>
        </w:rPr>
        <w:t xml:space="preserve"> explicando-os quanto indispensáveis</w:t>
      </w:r>
      <w:r w:rsidR="001423D3">
        <w:rPr>
          <w:rFonts w:ascii="Times New Roman" w:hAnsi="Times New Roman" w:cs="Times New Roman"/>
          <w:b w:val="0"/>
        </w:rPr>
        <w:t>;</w:t>
      </w:r>
    </w:p>
    <w:p w:rsidR="001423D3" w:rsidRPr="00901D61" w:rsidRDefault="001423D3" w:rsidP="001423D3">
      <w:pPr>
        <w:pStyle w:val="ListParagraph"/>
        <w:jc w:val="both"/>
        <w:rPr>
          <w:rFonts w:ascii="Times New Roman" w:hAnsi="Times New Roman" w:cs="Times New Roman"/>
          <w:b w:val="0"/>
          <w:sz w:val="16"/>
          <w:szCs w:val="16"/>
        </w:rPr>
      </w:pPr>
    </w:p>
    <w:p w:rsidR="00E06ADB" w:rsidRDefault="00D8175E" w:rsidP="00774DA2">
      <w:pPr>
        <w:pStyle w:val="ListParagraph"/>
        <w:numPr>
          <w:ilvl w:val="0"/>
          <w:numId w:val="61"/>
        </w:numPr>
        <w:jc w:val="both"/>
        <w:rPr>
          <w:rFonts w:ascii="Times New Roman" w:hAnsi="Times New Roman" w:cs="Times New Roman"/>
          <w:b w:val="0"/>
        </w:rPr>
      </w:pPr>
      <w:r>
        <w:rPr>
          <w:rFonts w:ascii="Times New Roman" w:hAnsi="Times New Roman" w:cs="Times New Roman"/>
          <w:b w:val="0"/>
        </w:rPr>
        <w:t>apresentação de</w:t>
      </w:r>
      <w:r w:rsidR="00E06ADB" w:rsidRPr="00E06ADB">
        <w:rPr>
          <w:rFonts w:ascii="Times New Roman" w:hAnsi="Times New Roman" w:cs="Times New Roman"/>
          <w:b w:val="0"/>
        </w:rPr>
        <w:t xml:space="preserve"> exemplos didáticos (desenhos, fotos, animações</w:t>
      </w:r>
      <w:r>
        <w:rPr>
          <w:rFonts w:ascii="Times New Roman" w:hAnsi="Times New Roman" w:cs="Times New Roman"/>
          <w:b w:val="0"/>
        </w:rPr>
        <w:t xml:space="preserve"> etc.</w:t>
      </w:r>
      <w:r w:rsidR="00E06ADB" w:rsidRPr="00E06ADB">
        <w:rPr>
          <w:rFonts w:ascii="Times New Roman" w:hAnsi="Times New Roman" w:cs="Times New Roman"/>
          <w:b w:val="0"/>
        </w:rPr>
        <w:t xml:space="preserve">) de forma a transmitir à população </w:t>
      </w:r>
      <w:r w:rsidR="001423D3">
        <w:rPr>
          <w:rFonts w:ascii="Times New Roman" w:hAnsi="Times New Roman" w:cs="Times New Roman"/>
          <w:b w:val="0"/>
        </w:rPr>
        <w:t xml:space="preserve">o significado e </w:t>
      </w:r>
      <w:r w:rsidR="00E06ADB" w:rsidRPr="00E06ADB">
        <w:rPr>
          <w:rFonts w:ascii="Times New Roman" w:hAnsi="Times New Roman" w:cs="Times New Roman"/>
          <w:b w:val="0"/>
        </w:rPr>
        <w:t xml:space="preserve">a realidade </w:t>
      </w:r>
      <w:r w:rsidR="001423D3">
        <w:rPr>
          <w:rFonts w:ascii="Times New Roman" w:hAnsi="Times New Roman" w:cs="Times New Roman"/>
          <w:b w:val="0"/>
        </w:rPr>
        <w:t>d</w:t>
      </w:r>
      <w:r w:rsidR="00E06ADB" w:rsidRPr="00E06ADB">
        <w:rPr>
          <w:rFonts w:ascii="Times New Roman" w:hAnsi="Times New Roman" w:cs="Times New Roman"/>
          <w:b w:val="0"/>
        </w:rPr>
        <w:t xml:space="preserve">as obras que compõem cada </w:t>
      </w:r>
      <w:r w:rsidR="001423D3">
        <w:rPr>
          <w:rFonts w:ascii="Times New Roman" w:hAnsi="Times New Roman" w:cs="Times New Roman"/>
          <w:b w:val="0"/>
        </w:rPr>
        <w:t>componente do Programa;</w:t>
      </w:r>
    </w:p>
    <w:p w:rsidR="001423D3" w:rsidRPr="00901D61" w:rsidRDefault="001423D3" w:rsidP="001423D3">
      <w:pPr>
        <w:jc w:val="both"/>
        <w:rPr>
          <w:sz w:val="16"/>
          <w:szCs w:val="16"/>
        </w:rPr>
      </w:pPr>
    </w:p>
    <w:p w:rsidR="00E06ADB" w:rsidRDefault="001423D3" w:rsidP="00774DA2">
      <w:pPr>
        <w:pStyle w:val="ListParagraph"/>
        <w:numPr>
          <w:ilvl w:val="0"/>
          <w:numId w:val="61"/>
        </w:numPr>
        <w:jc w:val="both"/>
        <w:rPr>
          <w:rFonts w:ascii="Times New Roman" w:hAnsi="Times New Roman" w:cs="Times New Roman"/>
          <w:b w:val="0"/>
        </w:rPr>
      </w:pPr>
      <w:r>
        <w:rPr>
          <w:rFonts w:ascii="Times New Roman" w:hAnsi="Times New Roman" w:cs="Times New Roman"/>
          <w:b w:val="0"/>
        </w:rPr>
        <w:t xml:space="preserve">todo </w:t>
      </w:r>
      <w:r w:rsidR="00E06ADB" w:rsidRPr="00E06ADB">
        <w:rPr>
          <w:rFonts w:ascii="Times New Roman" w:hAnsi="Times New Roman" w:cs="Times New Roman"/>
          <w:b w:val="0"/>
        </w:rPr>
        <w:t xml:space="preserve">atendimento </w:t>
      </w:r>
      <w:r>
        <w:rPr>
          <w:rFonts w:ascii="Times New Roman" w:hAnsi="Times New Roman" w:cs="Times New Roman"/>
          <w:b w:val="0"/>
        </w:rPr>
        <w:t>às</w:t>
      </w:r>
      <w:r w:rsidR="00E06ADB" w:rsidRPr="00E06ADB">
        <w:rPr>
          <w:rFonts w:ascii="Times New Roman" w:hAnsi="Times New Roman" w:cs="Times New Roman"/>
          <w:b w:val="0"/>
        </w:rPr>
        <w:t xml:space="preserve"> solicitações/reclamações da população </w:t>
      </w:r>
      <w:r w:rsidR="00D8175E">
        <w:rPr>
          <w:rFonts w:ascii="Times New Roman" w:hAnsi="Times New Roman" w:cs="Times New Roman"/>
          <w:b w:val="0"/>
        </w:rPr>
        <w:t>foi</w:t>
      </w:r>
      <w:r w:rsidR="00E06ADB" w:rsidRPr="00E06ADB">
        <w:rPr>
          <w:rFonts w:ascii="Times New Roman" w:hAnsi="Times New Roman" w:cs="Times New Roman"/>
          <w:b w:val="0"/>
        </w:rPr>
        <w:t xml:space="preserve"> feito com paciência e a atenção para o devido entendimento da demanda. Atenção especial </w:t>
      </w:r>
      <w:r w:rsidR="00D8175E">
        <w:rPr>
          <w:rFonts w:ascii="Times New Roman" w:hAnsi="Times New Roman" w:cs="Times New Roman"/>
          <w:b w:val="0"/>
        </w:rPr>
        <w:t>foi</w:t>
      </w:r>
      <w:r w:rsidR="00E06ADB" w:rsidRPr="00E06ADB">
        <w:rPr>
          <w:rFonts w:ascii="Times New Roman" w:hAnsi="Times New Roman" w:cs="Times New Roman"/>
          <w:b w:val="0"/>
        </w:rPr>
        <w:t xml:space="preserve"> dada aos idosos</w:t>
      </w:r>
      <w:r>
        <w:rPr>
          <w:rFonts w:ascii="Times New Roman" w:hAnsi="Times New Roman" w:cs="Times New Roman"/>
          <w:b w:val="0"/>
        </w:rPr>
        <w:t>; e</w:t>
      </w:r>
    </w:p>
    <w:p w:rsidR="001423D3" w:rsidRPr="00901D61" w:rsidRDefault="001423D3" w:rsidP="001423D3">
      <w:pPr>
        <w:pStyle w:val="ListParagraph"/>
        <w:rPr>
          <w:rFonts w:ascii="Times New Roman" w:hAnsi="Times New Roman" w:cs="Times New Roman"/>
          <w:b w:val="0"/>
          <w:sz w:val="16"/>
          <w:szCs w:val="16"/>
        </w:rPr>
      </w:pPr>
    </w:p>
    <w:p w:rsidR="00E06ADB" w:rsidRPr="001423D3" w:rsidRDefault="001423D3" w:rsidP="00774DA2">
      <w:pPr>
        <w:pStyle w:val="ListParagraph"/>
        <w:numPr>
          <w:ilvl w:val="0"/>
          <w:numId w:val="61"/>
        </w:numPr>
        <w:jc w:val="both"/>
        <w:rPr>
          <w:rFonts w:ascii="Times New Roman" w:hAnsi="Times New Roman" w:cs="Times New Roman"/>
          <w:b w:val="0"/>
        </w:rPr>
      </w:pPr>
      <w:r w:rsidRPr="001423D3">
        <w:rPr>
          <w:rFonts w:ascii="Times New Roman" w:hAnsi="Times New Roman" w:cs="Times New Roman"/>
          <w:b w:val="0"/>
        </w:rPr>
        <w:t>a</w:t>
      </w:r>
      <w:r w:rsidR="00E06ADB" w:rsidRPr="001423D3">
        <w:rPr>
          <w:rFonts w:ascii="Times New Roman" w:hAnsi="Times New Roman" w:cs="Times New Roman"/>
          <w:b w:val="0"/>
        </w:rPr>
        <w:t xml:space="preserve">s informações transmitidas ao público, independente do meio, </w:t>
      </w:r>
      <w:r w:rsidR="00D8175E">
        <w:rPr>
          <w:rFonts w:ascii="Times New Roman" w:hAnsi="Times New Roman" w:cs="Times New Roman"/>
          <w:b w:val="0"/>
        </w:rPr>
        <w:t>foram</w:t>
      </w:r>
      <w:r w:rsidR="00E06ADB" w:rsidRPr="001423D3">
        <w:rPr>
          <w:rFonts w:ascii="Times New Roman" w:hAnsi="Times New Roman" w:cs="Times New Roman"/>
          <w:b w:val="0"/>
        </w:rPr>
        <w:t xml:space="preserve"> simples, claras e transparentes.</w:t>
      </w:r>
    </w:p>
    <w:p w:rsidR="002278BC" w:rsidRPr="001423D3" w:rsidRDefault="002278BC" w:rsidP="002278BC">
      <w:pPr>
        <w:jc w:val="both"/>
        <w:rPr>
          <w:spacing w:val="6"/>
        </w:rPr>
      </w:pPr>
    </w:p>
    <w:p w:rsidR="002278BC" w:rsidRPr="002278BC" w:rsidRDefault="002278BC" w:rsidP="00774DA2">
      <w:pPr>
        <w:pStyle w:val="ListParagraph"/>
        <w:numPr>
          <w:ilvl w:val="1"/>
          <w:numId w:val="23"/>
        </w:numPr>
        <w:ind w:left="567" w:hanging="567"/>
        <w:jc w:val="both"/>
        <w:rPr>
          <w:rFonts w:ascii="Times New Roman" w:hAnsi="Times New Roman" w:cs="Times New Roman"/>
          <w:color w:val="2F5496" w:themeColor="accent1" w:themeShade="BF"/>
          <w:spacing w:val="6"/>
        </w:rPr>
      </w:pPr>
      <w:r w:rsidRPr="002278BC">
        <w:rPr>
          <w:rFonts w:ascii="Times New Roman" w:hAnsi="Times New Roman" w:cs="Times New Roman"/>
          <w:color w:val="2F5496" w:themeColor="accent1" w:themeShade="BF"/>
          <w:spacing w:val="6"/>
        </w:rPr>
        <w:t>Abrangência da Consulta</w:t>
      </w:r>
    </w:p>
    <w:p w:rsidR="00E06ADB" w:rsidRPr="004559ED" w:rsidRDefault="00E06ADB" w:rsidP="00E06ADB">
      <w:pPr>
        <w:pStyle w:val="Estilo5"/>
        <w:numPr>
          <w:ilvl w:val="0"/>
          <w:numId w:val="0"/>
        </w:numPr>
        <w:spacing w:after="0" w:line="240" w:lineRule="auto"/>
        <w:rPr>
          <w:rFonts w:cs="Times New Roman"/>
          <w:b w:val="0"/>
          <w:color w:val="1F3864" w:themeColor="accent1" w:themeShade="80"/>
          <w:spacing w:val="6"/>
          <w:szCs w:val="24"/>
        </w:rPr>
      </w:pPr>
    </w:p>
    <w:p w:rsidR="002278BC" w:rsidRPr="005D389B" w:rsidRDefault="002278BC" w:rsidP="00E06ADB">
      <w:pPr>
        <w:pStyle w:val="Estilo5"/>
        <w:numPr>
          <w:ilvl w:val="0"/>
          <w:numId w:val="0"/>
        </w:numPr>
        <w:spacing w:after="0" w:line="240" w:lineRule="auto"/>
        <w:rPr>
          <w:rFonts w:cs="Times New Roman"/>
          <w:b w:val="0"/>
          <w:color w:val="auto"/>
          <w:spacing w:val="6"/>
          <w:szCs w:val="24"/>
        </w:rPr>
      </w:pPr>
      <w:r w:rsidRPr="001B0397">
        <w:rPr>
          <w:rFonts w:cs="Times New Roman"/>
          <w:b w:val="0"/>
          <w:color w:val="auto"/>
          <w:spacing w:val="6"/>
          <w:szCs w:val="24"/>
        </w:rPr>
        <w:t xml:space="preserve">De acordo com as políticas do Banco, </w:t>
      </w:r>
      <w:r w:rsidR="005D389B">
        <w:rPr>
          <w:rFonts w:cs="Times New Roman"/>
          <w:b w:val="0"/>
          <w:color w:val="auto"/>
          <w:spacing w:val="6"/>
          <w:szCs w:val="24"/>
        </w:rPr>
        <w:t>foi</w:t>
      </w:r>
      <w:r w:rsidRPr="001B0397">
        <w:rPr>
          <w:rFonts w:cs="Times New Roman"/>
          <w:b w:val="0"/>
          <w:color w:val="auto"/>
          <w:spacing w:val="6"/>
          <w:szCs w:val="24"/>
        </w:rPr>
        <w:t xml:space="preserve"> garantida e comprovada a ampla participação das comunidades abrangidos pelos projetos</w:t>
      </w:r>
      <w:r w:rsidR="005D389B">
        <w:rPr>
          <w:rFonts w:cs="Times New Roman"/>
          <w:b w:val="0"/>
          <w:color w:val="auto"/>
          <w:spacing w:val="6"/>
          <w:szCs w:val="24"/>
        </w:rPr>
        <w:t xml:space="preserve">, </w:t>
      </w:r>
      <w:r w:rsidRPr="001B0397">
        <w:rPr>
          <w:rFonts w:cs="Times New Roman"/>
          <w:b w:val="0"/>
          <w:color w:val="auto"/>
          <w:spacing w:val="6"/>
          <w:szCs w:val="24"/>
        </w:rPr>
        <w:t>proporciona</w:t>
      </w:r>
      <w:r w:rsidR="005D389B">
        <w:rPr>
          <w:rFonts w:cs="Times New Roman"/>
          <w:b w:val="0"/>
          <w:color w:val="auto"/>
          <w:spacing w:val="6"/>
          <w:szCs w:val="24"/>
        </w:rPr>
        <w:t>ndo</w:t>
      </w:r>
      <w:r w:rsidRPr="001B0397">
        <w:rPr>
          <w:rFonts w:cs="Times New Roman"/>
          <w:b w:val="0"/>
          <w:color w:val="auto"/>
          <w:spacing w:val="6"/>
          <w:szCs w:val="24"/>
        </w:rPr>
        <w:t xml:space="preserve"> oportunidades de reunião com a participação de residentes do</w:t>
      </w:r>
      <w:r w:rsidR="005F57C1" w:rsidRPr="001B0397">
        <w:rPr>
          <w:rFonts w:cs="Times New Roman"/>
          <w:b w:val="0"/>
          <w:color w:val="auto"/>
          <w:spacing w:val="6"/>
          <w:szCs w:val="24"/>
        </w:rPr>
        <w:t>s</w:t>
      </w:r>
      <w:r w:rsidRPr="001B0397">
        <w:rPr>
          <w:rFonts w:cs="Times New Roman"/>
          <w:b w:val="0"/>
          <w:color w:val="auto"/>
          <w:spacing w:val="6"/>
          <w:szCs w:val="24"/>
        </w:rPr>
        <w:t xml:space="preserve"> município</w:t>
      </w:r>
      <w:r w:rsidR="005F57C1" w:rsidRPr="001B0397">
        <w:rPr>
          <w:rFonts w:cs="Times New Roman"/>
          <w:b w:val="0"/>
          <w:color w:val="auto"/>
          <w:spacing w:val="6"/>
          <w:szCs w:val="24"/>
        </w:rPr>
        <w:t>s</w:t>
      </w:r>
      <w:r w:rsidRPr="001B0397">
        <w:rPr>
          <w:rFonts w:cs="Times New Roman"/>
          <w:b w:val="0"/>
          <w:color w:val="auto"/>
          <w:spacing w:val="6"/>
          <w:szCs w:val="24"/>
        </w:rPr>
        <w:t>, ONGs e outras organizações da sociedade civil, para discutir as propostas dos projetos e os estudos ambientais elaborados como parte dos estudos de viabilidade</w:t>
      </w:r>
      <w:r w:rsidR="005D389B">
        <w:rPr>
          <w:rFonts w:cs="Times New Roman"/>
          <w:b w:val="0"/>
          <w:color w:val="auto"/>
          <w:spacing w:val="6"/>
          <w:szCs w:val="24"/>
        </w:rPr>
        <w:t xml:space="preserve"> s</w:t>
      </w:r>
      <w:r w:rsidR="00304254">
        <w:rPr>
          <w:rFonts w:cs="Times New Roman"/>
          <w:b w:val="0"/>
          <w:color w:val="auto"/>
          <w:spacing w:val="6"/>
          <w:szCs w:val="24"/>
        </w:rPr>
        <w:t>o</w:t>
      </w:r>
      <w:r w:rsidR="005D389B">
        <w:rPr>
          <w:rFonts w:cs="Times New Roman"/>
          <w:b w:val="0"/>
          <w:color w:val="auto"/>
          <w:spacing w:val="6"/>
          <w:szCs w:val="24"/>
        </w:rPr>
        <w:t>ci</w:t>
      </w:r>
      <w:r w:rsidR="00304254">
        <w:rPr>
          <w:rFonts w:cs="Times New Roman"/>
          <w:b w:val="0"/>
          <w:color w:val="auto"/>
          <w:spacing w:val="6"/>
          <w:szCs w:val="24"/>
        </w:rPr>
        <w:t xml:space="preserve">al e </w:t>
      </w:r>
      <w:r w:rsidR="005D389B">
        <w:rPr>
          <w:rFonts w:cs="Times New Roman"/>
          <w:b w:val="0"/>
          <w:color w:val="auto"/>
          <w:spacing w:val="6"/>
          <w:szCs w:val="24"/>
        </w:rPr>
        <w:t>ambiental</w:t>
      </w:r>
      <w:r w:rsidRPr="001B0397">
        <w:rPr>
          <w:rFonts w:cs="Times New Roman"/>
          <w:b w:val="0"/>
          <w:color w:val="auto"/>
          <w:spacing w:val="6"/>
          <w:szCs w:val="24"/>
        </w:rPr>
        <w:t xml:space="preserve">. Há que se ressaltar que </w:t>
      </w:r>
      <w:r w:rsidR="005D389B">
        <w:rPr>
          <w:rFonts w:cs="Times New Roman"/>
          <w:b w:val="0"/>
          <w:color w:val="auto"/>
          <w:spacing w:val="6"/>
          <w:szCs w:val="24"/>
        </w:rPr>
        <w:t>as</w:t>
      </w:r>
      <w:r w:rsidRPr="001B0397">
        <w:rPr>
          <w:rFonts w:cs="Times New Roman"/>
          <w:b w:val="0"/>
          <w:color w:val="auto"/>
          <w:spacing w:val="6"/>
          <w:szCs w:val="24"/>
        </w:rPr>
        <w:t xml:space="preserve"> </w:t>
      </w:r>
      <w:r w:rsidR="005D389B">
        <w:rPr>
          <w:rFonts w:cs="Times New Roman"/>
          <w:b w:val="0"/>
          <w:color w:val="auto"/>
          <w:spacing w:val="6"/>
          <w:szCs w:val="24"/>
        </w:rPr>
        <w:t>C</w:t>
      </w:r>
      <w:r w:rsidRPr="001B0397">
        <w:rPr>
          <w:rFonts w:cs="Times New Roman"/>
          <w:b w:val="0"/>
          <w:color w:val="auto"/>
          <w:spacing w:val="6"/>
          <w:szCs w:val="24"/>
        </w:rPr>
        <w:t>onsulta</w:t>
      </w:r>
      <w:r w:rsidR="005D389B">
        <w:rPr>
          <w:rFonts w:cs="Times New Roman"/>
          <w:b w:val="0"/>
          <w:color w:val="auto"/>
          <w:spacing w:val="6"/>
          <w:szCs w:val="24"/>
        </w:rPr>
        <w:t>s</w:t>
      </w:r>
      <w:r w:rsidRPr="001B0397">
        <w:rPr>
          <w:rFonts w:cs="Times New Roman"/>
          <w:b w:val="0"/>
          <w:color w:val="auto"/>
          <w:spacing w:val="6"/>
          <w:szCs w:val="24"/>
        </w:rPr>
        <w:t xml:space="preserve"> ocorrer</w:t>
      </w:r>
      <w:r w:rsidR="005D389B">
        <w:rPr>
          <w:rFonts w:cs="Times New Roman"/>
          <w:b w:val="0"/>
          <w:color w:val="auto"/>
          <w:spacing w:val="6"/>
          <w:szCs w:val="24"/>
        </w:rPr>
        <w:t>am</w:t>
      </w:r>
      <w:r w:rsidRPr="001B0397">
        <w:rPr>
          <w:rFonts w:cs="Times New Roman"/>
          <w:b w:val="0"/>
          <w:color w:val="auto"/>
          <w:spacing w:val="6"/>
          <w:szCs w:val="24"/>
        </w:rPr>
        <w:t xml:space="preserve"> independentemente de exigência ou não de audiência pública </w:t>
      </w:r>
      <w:r w:rsidR="00304254">
        <w:rPr>
          <w:rFonts w:cs="Times New Roman"/>
          <w:b w:val="0"/>
          <w:color w:val="auto"/>
          <w:spacing w:val="6"/>
          <w:szCs w:val="24"/>
        </w:rPr>
        <w:t>d</w:t>
      </w:r>
      <w:r w:rsidRPr="001B0397">
        <w:rPr>
          <w:rFonts w:cs="Times New Roman"/>
          <w:b w:val="0"/>
          <w:color w:val="auto"/>
          <w:spacing w:val="6"/>
          <w:szCs w:val="24"/>
        </w:rPr>
        <w:t>o</w:t>
      </w:r>
      <w:r w:rsidR="005D389B">
        <w:rPr>
          <w:rFonts w:cs="Times New Roman"/>
          <w:b w:val="0"/>
          <w:color w:val="auto"/>
          <w:spacing w:val="6"/>
          <w:szCs w:val="24"/>
        </w:rPr>
        <w:t>s</w:t>
      </w:r>
      <w:r w:rsidRPr="001B0397">
        <w:rPr>
          <w:rFonts w:cs="Times New Roman"/>
          <w:b w:val="0"/>
          <w:color w:val="auto"/>
          <w:spacing w:val="6"/>
          <w:szCs w:val="24"/>
        </w:rPr>
        <w:t xml:space="preserve"> órg</w:t>
      </w:r>
      <w:r w:rsidR="005D389B">
        <w:rPr>
          <w:rFonts w:cs="Times New Roman"/>
          <w:b w:val="0"/>
          <w:color w:val="auto"/>
          <w:spacing w:val="6"/>
          <w:szCs w:val="24"/>
        </w:rPr>
        <w:t>ãos</w:t>
      </w:r>
      <w:r w:rsidRPr="001B0397">
        <w:rPr>
          <w:rFonts w:cs="Times New Roman"/>
          <w:b w:val="0"/>
          <w:color w:val="auto"/>
          <w:spacing w:val="6"/>
          <w:szCs w:val="24"/>
        </w:rPr>
        <w:t xml:space="preserve"> estadual </w:t>
      </w:r>
      <w:r w:rsidR="005D389B">
        <w:rPr>
          <w:rFonts w:cs="Times New Roman"/>
          <w:b w:val="0"/>
          <w:color w:val="auto"/>
          <w:spacing w:val="6"/>
          <w:szCs w:val="24"/>
        </w:rPr>
        <w:t>e</w:t>
      </w:r>
      <w:r w:rsidRPr="001B0397">
        <w:rPr>
          <w:rFonts w:cs="Times New Roman"/>
          <w:b w:val="0"/>
          <w:color w:val="auto"/>
          <w:spacing w:val="6"/>
          <w:szCs w:val="24"/>
        </w:rPr>
        <w:t xml:space="preserve"> municipa</w:t>
      </w:r>
      <w:r w:rsidR="005D389B">
        <w:rPr>
          <w:rFonts w:cs="Times New Roman"/>
          <w:b w:val="0"/>
          <w:color w:val="auto"/>
          <w:spacing w:val="6"/>
          <w:szCs w:val="24"/>
        </w:rPr>
        <w:t>is</w:t>
      </w:r>
      <w:r w:rsidRPr="001B0397">
        <w:rPr>
          <w:rFonts w:cs="Times New Roman"/>
          <w:b w:val="0"/>
          <w:color w:val="auto"/>
          <w:spacing w:val="6"/>
          <w:szCs w:val="24"/>
        </w:rPr>
        <w:t xml:space="preserve"> de meio ambiente, no âmbito do processo de avaliação </w:t>
      </w:r>
      <w:r w:rsidRPr="005D389B">
        <w:rPr>
          <w:rFonts w:cs="Times New Roman"/>
          <w:b w:val="0"/>
          <w:color w:val="auto"/>
          <w:spacing w:val="6"/>
          <w:szCs w:val="24"/>
        </w:rPr>
        <w:t>de impacto ambiental e licenciamento</w:t>
      </w:r>
      <w:r w:rsidR="005F57C1" w:rsidRPr="005D389B">
        <w:rPr>
          <w:rFonts w:cs="Times New Roman"/>
          <w:b w:val="0"/>
          <w:color w:val="auto"/>
          <w:spacing w:val="6"/>
          <w:szCs w:val="24"/>
        </w:rPr>
        <w:t>.</w:t>
      </w:r>
    </w:p>
    <w:p w:rsidR="004559ED" w:rsidRPr="001B0397" w:rsidRDefault="004559ED" w:rsidP="00E06ADB">
      <w:pPr>
        <w:pStyle w:val="Estilo5"/>
        <w:numPr>
          <w:ilvl w:val="0"/>
          <w:numId w:val="0"/>
        </w:numPr>
        <w:spacing w:after="0" w:line="240" w:lineRule="auto"/>
        <w:rPr>
          <w:b w:val="0"/>
          <w:color w:val="auto"/>
        </w:rPr>
      </w:pPr>
    </w:p>
    <w:p w:rsidR="004559ED" w:rsidRPr="001B0397" w:rsidRDefault="005D389B" w:rsidP="00E06ADB">
      <w:pPr>
        <w:pStyle w:val="Estilo5"/>
        <w:numPr>
          <w:ilvl w:val="0"/>
          <w:numId w:val="0"/>
        </w:numPr>
        <w:spacing w:after="0" w:line="240" w:lineRule="auto"/>
        <w:rPr>
          <w:b w:val="0"/>
          <w:color w:val="auto"/>
        </w:rPr>
      </w:pPr>
      <w:r>
        <w:rPr>
          <w:rFonts w:cstheme="minorHAnsi"/>
          <w:b w:val="0"/>
          <w:color w:val="auto"/>
          <w:szCs w:val="24"/>
        </w:rPr>
        <w:t>Nas</w:t>
      </w:r>
      <w:r w:rsidR="004559ED" w:rsidRPr="001B0397">
        <w:rPr>
          <w:rFonts w:cstheme="minorHAnsi"/>
          <w:b w:val="0"/>
          <w:color w:val="auto"/>
          <w:szCs w:val="24"/>
        </w:rPr>
        <w:t xml:space="preserve"> duas consultas </w:t>
      </w:r>
      <w:r>
        <w:rPr>
          <w:rFonts w:cstheme="minorHAnsi"/>
          <w:b w:val="0"/>
          <w:color w:val="auto"/>
          <w:szCs w:val="24"/>
        </w:rPr>
        <w:t xml:space="preserve">realizadas foram apresentados o </w:t>
      </w:r>
      <w:r w:rsidR="004559ED" w:rsidRPr="001B0397">
        <w:rPr>
          <w:rFonts w:cstheme="minorHAnsi"/>
          <w:b w:val="0"/>
          <w:color w:val="auto"/>
          <w:szCs w:val="24"/>
        </w:rPr>
        <w:t>Programa</w:t>
      </w:r>
      <w:r w:rsidR="00304254">
        <w:rPr>
          <w:rFonts w:cstheme="minorHAnsi"/>
          <w:b w:val="0"/>
          <w:color w:val="auto"/>
          <w:szCs w:val="24"/>
        </w:rPr>
        <w:t xml:space="preserve"> Renasce Tietê</w:t>
      </w:r>
      <w:r w:rsidR="004559ED" w:rsidRPr="001B0397">
        <w:rPr>
          <w:rFonts w:cstheme="minorHAnsi"/>
          <w:b w:val="0"/>
          <w:color w:val="auto"/>
          <w:szCs w:val="24"/>
        </w:rPr>
        <w:t xml:space="preserve">, as </w:t>
      </w:r>
      <w:proofErr w:type="spellStart"/>
      <w:r w:rsidR="004559ED" w:rsidRPr="001B0397">
        <w:rPr>
          <w:rFonts w:cstheme="minorHAnsi"/>
          <w:b w:val="0"/>
          <w:color w:val="auto"/>
          <w:szCs w:val="24"/>
        </w:rPr>
        <w:t>AAS</w:t>
      </w:r>
      <w:r>
        <w:rPr>
          <w:rFonts w:cstheme="minorHAnsi"/>
          <w:b w:val="0"/>
          <w:color w:val="auto"/>
          <w:szCs w:val="24"/>
        </w:rPr>
        <w:t>s</w:t>
      </w:r>
      <w:proofErr w:type="spellEnd"/>
      <w:r w:rsidR="004559ED" w:rsidRPr="001B0397">
        <w:rPr>
          <w:rFonts w:cstheme="minorHAnsi"/>
          <w:b w:val="0"/>
          <w:color w:val="auto"/>
          <w:szCs w:val="24"/>
        </w:rPr>
        <w:t xml:space="preserve"> </w:t>
      </w:r>
      <w:r>
        <w:rPr>
          <w:rFonts w:cstheme="minorHAnsi"/>
          <w:b w:val="0"/>
          <w:color w:val="auto"/>
          <w:szCs w:val="24"/>
        </w:rPr>
        <w:t xml:space="preserve">dos dois Componentes com seus respectivos </w:t>
      </w:r>
      <w:proofErr w:type="spellStart"/>
      <w:r w:rsidR="004559ED" w:rsidRPr="001B0397">
        <w:rPr>
          <w:rFonts w:cstheme="minorHAnsi"/>
          <w:b w:val="0"/>
          <w:color w:val="auto"/>
          <w:szCs w:val="24"/>
        </w:rPr>
        <w:t>PGAS</w:t>
      </w:r>
      <w:r>
        <w:rPr>
          <w:rFonts w:cstheme="minorHAnsi"/>
          <w:b w:val="0"/>
          <w:color w:val="auto"/>
          <w:szCs w:val="24"/>
        </w:rPr>
        <w:t>s</w:t>
      </w:r>
      <w:proofErr w:type="spellEnd"/>
      <w:r>
        <w:rPr>
          <w:rFonts w:cstheme="minorHAnsi"/>
          <w:b w:val="0"/>
          <w:color w:val="auto"/>
          <w:szCs w:val="24"/>
        </w:rPr>
        <w:t>, bem como a AASE</w:t>
      </w:r>
      <w:r w:rsidR="004559ED" w:rsidRPr="001B0397">
        <w:rPr>
          <w:rFonts w:cstheme="minorHAnsi"/>
          <w:b w:val="0"/>
          <w:color w:val="auto"/>
          <w:szCs w:val="24"/>
        </w:rPr>
        <w:t>.</w:t>
      </w:r>
    </w:p>
    <w:p w:rsidR="002278BC" w:rsidRPr="001B0397" w:rsidRDefault="002278BC" w:rsidP="002278BC">
      <w:pPr>
        <w:jc w:val="both"/>
        <w:rPr>
          <w:spacing w:val="6"/>
        </w:rPr>
      </w:pPr>
    </w:p>
    <w:p w:rsidR="00713E2E" w:rsidRDefault="00713E2E" w:rsidP="00774DA2">
      <w:pPr>
        <w:pStyle w:val="Estilo5"/>
        <w:numPr>
          <w:ilvl w:val="1"/>
          <w:numId w:val="23"/>
        </w:numPr>
        <w:spacing w:after="0" w:line="240" w:lineRule="auto"/>
        <w:ind w:left="567" w:hanging="567"/>
        <w:rPr>
          <w:rFonts w:cs="Times New Roman"/>
          <w:spacing w:val="6"/>
          <w:szCs w:val="24"/>
        </w:rPr>
      </w:pPr>
      <w:r>
        <w:rPr>
          <w:rFonts w:cs="Times New Roman"/>
          <w:spacing w:val="6"/>
          <w:szCs w:val="24"/>
        </w:rPr>
        <w:t>Identificação das Questões Prioritárias</w:t>
      </w:r>
    </w:p>
    <w:p w:rsidR="00713E2E" w:rsidRDefault="00713E2E" w:rsidP="00713E2E">
      <w:pPr>
        <w:pStyle w:val="Estilo5"/>
        <w:numPr>
          <w:ilvl w:val="0"/>
          <w:numId w:val="0"/>
        </w:numPr>
        <w:spacing w:after="0" w:line="240" w:lineRule="auto"/>
        <w:ind w:left="567"/>
        <w:rPr>
          <w:rFonts w:cs="Times New Roman"/>
          <w:spacing w:val="6"/>
          <w:szCs w:val="24"/>
        </w:rPr>
      </w:pPr>
    </w:p>
    <w:p w:rsidR="00713E2E" w:rsidRDefault="00713E2E" w:rsidP="00713E2E">
      <w:pPr>
        <w:jc w:val="both"/>
      </w:pPr>
      <w:r>
        <w:t>Nas</w:t>
      </w:r>
      <w:r w:rsidRPr="00AF7978">
        <w:t xml:space="preserve"> </w:t>
      </w:r>
      <w:r w:rsidR="001137D8">
        <w:t>C</w:t>
      </w:r>
      <w:r w:rsidRPr="00AF7978">
        <w:t>onsultas</w:t>
      </w:r>
      <w:r w:rsidR="001137D8">
        <w:t xml:space="preserve"> foram </w:t>
      </w:r>
      <w:r w:rsidRPr="00AF7978">
        <w:t>aborda</w:t>
      </w:r>
      <w:r>
        <w:t>dos</w:t>
      </w:r>
      <w:r w:rsidRPr="00AF7978">
        <w:t xml:space="preserve"> os impactos socioambientais benéficos e adversos d</w:t>
      </w:r>
      <w:r>
        <w:t xml:space="preserve">as obras do Programa, além daqueles </w:t>
      </w:r>
      <w:r w:rsidRPr="00AF7978">
        <w:t>relevantes na discussão com o público.</w:t>
      </w:r>
    </w:p>
    <w:p w:rsidR="00713E2E" w:rsidRPr="00AF7978" w:rsidRDefault="00713E2E" w:rsidP="00713E2E">
      <w:pPr>
        <w:jc w:val="both"/>
      </w:pPr>
    </w:p>
    <w:p w:rsidR="00713E2E" w:rsidRDefault="001137D8" w:rsidP="00856F93">
      <w:pPr>
        <w:jc w:val="both"/>
      </w:pPr>
      <w:r>
        <w:t>Foi</w:t>
      </w:r>
      <w:r w:rsidR="00713E2E" w:rsidRPr="00AF7978">
        <w:t xml:space="preserve"> </w:t>
      </w:r>
      <w:r w:rsidR="00FD44AB">
        <w:t>considera</w:t>
      </w:r>
      <w:r>
        <w:t>do</w:t>
      </w:r>
      <w:r w:rsidR="00713E2E" w:rsidRPr="00AF7978">
        <w:t xml:space="preserve"> </w:t>
      </w:r>
      <w:r w:rsidR="00FD44AB">
        <w:t xml:space="preserve">na </w:t>
      </w:r>
      <w:r w:rsidR="00304254">
        <w:t>C</w:t>
      </w:r>
      <w:r w:rsidR="00FD44AB">
        <w:t xml:space="preserve">onsulta </w:t>
      </w:r>
      <w:r w:rsidR="00304254">
        <w:t xml:space="preserve">do Componente 1 </w:t>
      </w:r>
      <w:r w:rsidR="00713E2E" w:rsidRPr="00AF7978">
        <w:t xml:space="preserve">que, apesar das obras </w:t>
      </w:r>
      <w:r w:rsidR="00713E2E">
        <w:t xml:space="preserve">dos núcleos </w:t>
      </w:r>
      <w:r w:rsidR="00713E2E" w:rsidRPr="00AF7978">
        <w:t>serem bastantes similares</w:t>
      </w:r>
      <w:r w:rsidR="00FD44AB">
        <w:t>,</w:t>
      </w:r>
      <w:r w:rsidR="00713E2E" w:rsidRPr="00AF7978">
        <w:t xml:space="preserve"> o</w:t>
      </w:r>
      <w:r w:rsidR="00FD44AB">
        <w:t>s</w:t>
      </w:r>
      <w:r w:rsidR="00713E2E" w:rsidRPr="00AF7978">
        <w:t xml:space="preserve"> </w:t>
      </w:r>
      <w:r w:rsidR="00FD44AB">
        <w:t>locais onde serão instalados apresentam</w:t>
      </w:r>
      <w:r w:rsidR="00713E2E" w:rsidRPr="00AF7978">
        <w:t xml:space="preserve"> particularidades </w:t>
      </w:r>
      <w:r w:rsidR="00FD44AB">
        <w:t xml:space="preserve">como distância </w:t>
      </w:r>
      <w:r>
        <w:t>dos</w:t>
      </w:r>
      <w:r w:rsidR="00FD44AB">
        <w:t xml:space="preserve"> núcleo</w:t>
      </w:r>
      <w:r>
        <w:t>s</w:t>
      </w:r>
      <w:r w:rsidR="00FD44AB">
        <w:t xml:space="preserve"> urbano</w:t>
      </w:r>
      <w:r>
        <w:t>s</w:t>
      </w:r>
      <w:r w:rsidR="00FD44AB">
        <w:t>, acesso</w:t>
      </w:r>
      <w:r>
        <w:t>s</w:t>
      </w:r>
      <w:r w:rsidR="00FD44AB">
        <w:t xml:space="preserve"> etc., fato que também ocorre, de forma semelhante, com as obras de saneamento e drenagem. </w:t>
      </w:r>
      <w:r>
        <w:t>Da mesma forma</w:t>
      </w:r>
      <w:r w:rsidR="00FD44AB">
        <w:t xml:space="preserve">, </w:t>
      </w:r>
      <w:r w:rsidR="00713E2E" w:rsidRPr="00AF7978">
        <w:t xml:space="preserve">as comunidades </w:t>
      </w:r>
      <w:r>
        <w:t>também demonstraram</w:t>
      </w:r>
      <w:r w:rsidR="00713E2E" w:rsidRPr="00AF7978">
        <w:t xml:space="preserve"> anseios diferentes e sensibilidade adversa em relação </w:t>
      </w:r>
      <w:r w:rsidR="00FD44AB">
        <w:t>ao</w:t>
      </w:r>
      <w:r w:rsidR="00713E2E" w:rsidRPr="00AF7978">
        <w:t xml:space="preserve"> Programa como um todo.</w:t>
      </w:r>
    </w:p>
    <w:p w:rsidR="00FD44AB" w:rsidRPr="00AF7978" w:rsidRDefault="00FD44AB" w:rsidP="00856F93">
      <w:pPr>
        <w:jc w:val="both"/>
      </w:pPr>
    </w:p>
    <w:p w:rsidR="00713E2E" w:rsidRDefault="001137D8" w:rsidP="00856F93">
      <w:pPr>
        <w:jc w:val="both"/>
      </w:pPr>
      <w:r>
        <w:t>Algumas considerações foram apresentadas</w:t>
      </w:r>
      <w:r w:rsidR="00FD44AB">
        <w:t xml:space="preserve"> durante a</w:t>
      </w:r>
      <w:r>
        <w:t>s</w:t>
      </w:r>
      <w:r w:rsidR="00FD44AB">
        <w:t xml:space="preserve"> </w:t>
      </w:r>
      <w:r>
        <w:t>C</w:t>
      </w:r>
      <w:r w:rsidR="00FD44AB">
        <w:t>onsulta</w:t>
      </w:r>
      <w:r w:rsidR="00713E2E" w:rsidRPr="00AF7978">
        <w:t>:</w:t>
      </w:r>
    </w:p>
    <w:p w:rsidR="00FD44AB" w:rsidRPr="00856F93" w:rsidRDefault="00FD44AB" w:rsidP="00856F93">
      <w:pPr>
        <w:jc w:val="both"/>
        <w:rPr>
          <w:sz w:val="18"/>
          <w:szCs w:val="18"/>
        </w:rPr>
      </w:pPr>
    </w:p>
    <w:p w:rsidR="002C4F31" w:rsidRPr="00304254" w:rsidRDefault="002C4F31" w:rsidP="00304254">
      <w:pPr>
        <w:pStyle w:val="ListParagraph"/>
        <w:numPr>
          <w:ilvl w:val="0"/>
          <w:numId w:val="62"/>
        </w:numPr>
        <w:jc w:val="both"/>
        <w:rPr>
          <w:rFonts w:ascii="Times New Roman" w:hAnsi="Times New Roman" w:cs="Times New Roman"/>
          <w:b w:val="0"/>
        </w:rPr>
      </w:pPr>
      <w:r>
        <w:rPr>
          <w:rFonts w:ascii="Times New Roman" w:hAnsi="Times New Roman" w:cs="Times New Roman"/>
          <w:b w:val="0"/>
        </w:rPr>
        <w:t>Se ocorrer:</w:t>
      </w:r>
    </w:p>
    <w:p w:rsidR="00713E2E" w:rsidRPr="00FD44AB" w:rsidRDefault="00713E2E" w:rsidP="002C4F31">
      <w:pPr>
        <w:pStyle w:val="ListParagraph"/>
        <w:numPr>
          <w:ilvl w:val="0"/>
          <w:numId w:val="94"/>
        </w:numPr>
        <w:ind w:left="1068"/>
        <w:jc w:val="both"/>
        <w:rPr>
          <w:rFonts w:ascii="Times New Roman" w:hAnsi="Times New Roman" w:cs="Times New Roman"/>
          <w:b w:val="0"/>
        </w:rPr>
      </w:pPr>
      <w:r w:rsidRPr="00FD44AB">
        <w:rPr>
          <w:rFonts w:ascii="Times New Roman" w:hAnsi="Times New Roman" w:cs="Times New Roman"/>
          <w:b w:val="0"/>
        </w:rPr>
        <w:t>Fechamento de vias</w:t>
      </w:r>
      <w:r w:rsidR="001137D8">
        <w:rPr>
          <w:rFonts w:ascii="Times New Roman" w:hAnsi="Times New Roman" w:cs="Times New Roman"/>
          <w:b w:val="0"/>
        </w:rPr>
        <w:t xml:space="preserve"> (Componentes 1 e 2)</w:t>
      </w:r>
      <w:r w:rsidR="00FD44AB" w:rsidRPr="00FD44AB">
        <w:rPr>
          <w:rFonts w:ascii="Times New Roman" w:hAnsi="Times New Roman" w:cs="Times New Roman"/>
          <w:b w:val="0"/>
        </w:rPr>
        <w:t>;</w:t>
      </w:r>
    </w:p>
    <w:p w:rsidR="00713E2E" w:rsidRPr="00FD44AB" w:rsidRDefault="00713E2E" w:rsidP="002C4F31">
      <w:pPr>
        <w:pStyle w:val="ListParagraph"/>
        <w:numPr>
          <w:ilvl w:val="0"/>
          <w:numId w:val="94"/>
        </w:numPr>
        <w:ind w:left="1068"/>
        <w:jc w:val="both"/>
        <w:rPr>
          <w:rFonts w:ascii="Times New Roman" w:hAnsi="Times New Roman" w:cs="Times New Roman"/>
          <w:b w:val="0"/>
        </w:rPr>
      </w:pPr>
      <w:r w:rsidRPr="00FD44AB">
        <w:rPr>
          <w:rFonts w:ascii="Times New Roman" w:hAnsi="Times New Roman" w:cs="Times New Roman"/>
          <w:b w:val="0"/>
        </w:rPr>
        <w:t xml:space="preserve">Impossibilidade de funcionamento de comércios em vias </w:t>
      </w:r>
      <w:r w:rsidR="001137D8">
        <w:rPr>
          <w:rFonts w:ascii="Times New Roman" w:hAnsi="Times New Roman" w:cs="Times New Roman"/>
          <w:b w:val="0"/>
        </w:rPr>
        <w:t>afetadas</w:t>
      </w:r>
      <w:r w:rsidR="00200133">
        <w:rPr>
          <w:rFonts w:ascii="Times New Roman" w:hAnsi="Times New Roman" w:cs="Times New Roman"/>
          <w:b w:val="0"/>
        </w:rPr>
        <w:t xml:space="preserve"> </w:t>
      </w:r>
      <w:r w:rsidR="001137D8">
        <w:rPr>
          <w:rFonts w:ascii="Times New Roman" w:hAnsi="Times New Roman" w:cs="Times New Roman"/>
          <w:b w:val="0"/>
        </w:rPr>
        <w:t>(Componente 2)</w:t>
      </w:r>
      <w:r w:rsidR="00FD44AB" w:rsidRPr="00FD44AB">
        <w:rPr>
          <w:rFonts w:ascii="Times New Roman" w:hAnsi="Times New Roman" w:cs="Times New Roman"/>
          <w:b w:val="0"/>
        </w:rPr>
        <w:t>;</w:t>
      </w:r>
    </w:p>
    <w:p w:rsidR="00713E2E" w:rsidRPr="00FD44AB" w:rsidRDefault="00713E2E" w:rsidP="002C4F31">
      <w:pPr>
        <w:pStyle w:val="ListParagraph"/>
        <w:numPr>
          <w:ilvl w:val="0"/>
          <w:numId w:val="94"/>
        </w:numPr>
        <w:ind w:left="1068"/>
        <w:jc w:val="both"/>
        <w:rPr>
          <w:rFonts w:ascii="Times New Roman" w:hAnsi="Times New Roman" w:cs="Times New Roman"/>
          <w:b w:val="0"/>
        </w:rPr>
      </w:pPr>
      <w:r w:rsidRPr="00FD44AB">
        <w:rPr>
          <w:rFonts w:ascii="Times New Roman" w:hAnsi="Times New Roman" w:cs="Times New Roman"/>
          <w:b w:val="0"/>
        </w:rPr>
        <w:t>Afetação ao sistema de transporte</w:t>
      </w:r>
      <w:r w:rsidR="001137D8">
        <w:rPr>
          <w:rFonts w:ascii="Times New Roman" w:hAnsi="Times New Roman" w:cs="Times New Roman"/>
          <w:b w:val="0"/>
        </w:rPr>
        <w:t xml:space="preserve"> (Componentes 1 e 2)</w:t>
      </w:r>
      <w:r w:rsidR="00FD44AB" w:rsidRPr="00FD44AB">
        <w:rPr>
          <w:rFonts w:ascii="Times New Roman" w:hAnsi="Times New Roman" w:cs="Times New Roman"/>
          <w:b w:val="0"/>
        </w:rPr>
        <w:t>;</w:t>
      </w:r>
    </w:p>
    <w:p w:rsidR="00713E2E" w:rsidRPr="00FD44AB" w:rsidRDefault="00713E2E" w:rsidP="002C4F31">
      <w:pPr>
        <w:pStyle w:val="ListParagraph"/>
        <w:numPr>
          <w:ilvl w:val="0"/>
          <w:numId w:val="94"/>
        </w:numPr>
        <w:ind w:left="1068"/>
        <w:jc w:val="both"/>
        <w:rPr>
          <w:rFonts w:ascii="Times New Roman" w:hAnsi="Times New Roman" w:cs="Times New Roman"/>
          <w:b w:val="0"/>
        </w:rPr>
      </w:pPr>
      <w:r w:rsidRPr="00FD44AB">
        <w:rPr>
          <w:rFonts w:ascii="Times New Roman" w:hAnsi="Times New Roman" w:cs="Times New Roman"/>
          <w:b w:val="0"/>
        </w:rPr>
        <w:t>As obras não exigirão desapropriação e/ou reassentamento</w:t>
      </w:r>
      <w:r w:rsidR="001137D8">
        <w:rPr>
          <w:rFonts w:ascii="Times New Roman" w:hAnsi="Times New Roman" w:cs="Times New Roman"/>
          <w:b w:val="0"/>
        </w:rPr>
        <w:t xml:space="preserve"> (Componentes 1 e 2)</w:t>
      </w:r>
      <w:r w:rsidR="00FD44AB" w:rsidRPr="00FD44AB">
        <w:rPr>
          <w:rFonts w:ascii="Times New Roman" w:hAnsi="Times New Roman" w:cs="Times New Roman"/>
          <w:b w:val="0"/>
        </w:rPr>
        <w:t>;</w:t>
      </w:r>
    </w:p>
    <w:p w:rsidR="00713E2E" w:rsidRPr="00FD44AB" w:rsidRDefault="00713E2E" w:rsidP="002C4F31">
      <w:pPr>
        <w:pStyle w:val="ListParagraph"/>
        <w:numPr>
          <w:ilvl w:val="0"/>
          <w:numId w:val="94"/>
        </w:numPr>
        <w:ind w:left="1068"/>
        <w:jc w:val="both"/>
        <w:rPr>
          <w:rFonts w:ascii="Times New Roman" w:hAnsi="Times New Roman" w:cs="Times New Roman"/>
          <w:b w:val="0"/>
        </w:rPr>
      </w:pPr>
      <w:r w:rsidRPr="00FD44AB">
        <w:rPr>
          <w:rFonts w:ascii="Times New Roman" w:hAnsi="Times New Roman" w:cs="Times New Roman"/>
          <w:b w:val="0"/>
        </w:rPr>
        <w:t>Ruído, poeira e odores</w:t>
      </w:r>
      <w:r w:rsidR="00200133">
        <w:rPr>
          <w:rFonts w:ascii="Times New Roman" w:hAnsi="Times New Roman" w:cs="Times New Roman"/>
          <w:b w:val="0"/>
        </w:rPr>
        <w:t xml:space="preserve"> </w:t>
      </w:r>
      <w:r w:rsidR="001137D8">
        <w:rPr>
          <w:rFonts w:ascii="Times New Roman" w:hAnsi="Times New Roman" w:cs="Times New Roman"/>
          <w:b w:val="0"/>
        </w:rPr>
        <w:t>(Componentes 1 e 2)</w:t>
      </w:r>
      <w:r w:rsidR="00FD44AB" w:rsidRPr="00FD44AB">
        <w:rPr>
          <w:rFonts w:ascii="Times New Roman" w:hAnsi="Times New Roman" w:cs="Times New Roman"/>
          <w:b w:val="0"/>
        </w:rPr>
        <w:t>;</w:t>
      </w:r>
    </w:p>
    <w:p w:rsidR="00713E2E" w:rsidRPr="00FD44AB" w:rsidRDefault="00713E2E" w:rsidP="002C4F31">
      <w:pPr>
        <w:pStyle w:val="ListParagraph"/>
        <w:numPr>
          <w:ilvl w:val="0"/>
          <w:numId w:val="94"/>
        </w:numPr>
        <w:ind w:left="1068"/>
        <w:jc w:val="both"/>
        <w:rPr>
          <w:rFonts w:ascii="Times New Roman" w:hAnsi="Times New Roman" w:cs="Times New Roman"/>
          <w:b w:val="0"/>
        </w:rPr>
      </w:pPr>
      <w:r w:rsidRPr="00FD44AB">
        <w:rPr>
          <w:rFonts w:ascii="Times New Roman" w:hAnsi="Times New Roman" w:cs="Times New Roman"/>
          <w:b w:val="0"/>
        </w:rPr>
        <w:t>Alterações nos valores das contas de água, com o adicionamento dos serviços de tratamento de esgoto</w:t>
      </w:r>
      <w:r w:rsidR="001137D8">
        <w:rPr>
          <w:rFonts w:ascii="Times New Roman" w:hAnsi="Times New Roman" w:cs="Times New Roman"/>
          <w:b w:val="0"/>
        </w:rPr>
        <w:t xml:space="preserve"> (Componente 2)</w:t>
      </w:r>
      <w:r w:rsidR="00FD44AB" w:rsidRPr="00FD44AB">
        <w:rPr>
          <w:rFonts w:ascii="Times New Roman" w:hAnsi="Times New Roman" w:cs="Times New Roman"/>
          <w:b w:val="0"/>
        </w:rPr>
        <w:t>; e</w:t>
      </w:r>
    </w:p>
    <w:p w:rsidR="00FD44AB" w:rsidRPr="00FD44AB" w:rsidRDefault="00FD44AB" w:rsidP="002C4F31">
      <w:pPr>
        <w:pStyle w:val="ListParagraph"/>
        <w:numPr>
          <w:ilvl w:val="0"/>
          <w:numId w:val="94"/>
        </w:numPr>
        <w:ind w:left="1068"/>
        <w:jc w:val="both"/>
        <w:rPr>
          <w:rFonts w:ascii="Times New Roman" w:hAnsi="Times New Roman" w:cs="Times New Roman"/>
          <w:b w:val="0"/>
        </w:rPr>
      </w:pPr>
      <w:r w:rsidRPr="00FD44AB">
        <w:rPr>
          <w:rFonts w:ascii="Times New Roman" w:hAnsi="Times New Roman" w:cs="Times New Roman"/>
          <w:b w:val="0"/>
        </w:rPr>
        <w:t>outros.</w:t>
      </w:r>
    </w:p>
    <w:p w:rsidR="00FD44AB" w:rsidRPr="00FD44AB" w:rsidRDefault="00FD44AB" w:rsidP="00856F93">
      <w:pPr>
        <w:jc w:val="both"/>
      </w:pPr>
    </w:p>
    <w:p w:rsidR="00713E2E" w:rsidRDefault="001137D8" w:rsidP="00713E2E">
      <w:pPr>
        <w:jc w:val="both"/>
      </w:pPr>
      <w:r>
        <w:t>Também surgiram</w:t>
      </w:r>
      <w:r w:rsidR="00713E2E" w:rsidRPr="00AF7978">
        <w:t xml:space="preserve"> questões que não estão diretamente relacionadas </w:t>
      </w:r>
      <w:r w:rsidR="00FD44AB">
        <w:t xml:space="preserve">às obras </w:t>
      </w:r>
      <w:r w:rsidR="00713E2E" w:rsidRPr="00AF7978">
        <w:t xml:space="preserve">ou mesmo ao </w:t>
      </w:r>
      <w:r w:rsidR="00FD44AB">
        <w:t>P</w:t>
      </w:r>
      <w:r w:rsidR="00713E2E" w:rsidRPr="00AF7978">
        <w:t xml:space="preserve">rograma, </w:t>
      </w:r>
      <w:r w:rsidR="00FD44AB">
        <w:t>como segue</w:t>
      </w:r>
      <w:r w:rsidR="00713E2E" w:rsidRPr="00AF7978">
        <w:rPr>
          <w:rStyle w:val="FootnoteReference"/>
        </w:rPr>
        <w:footnoteReference w:id="14"/>
      </w:r>
      <w:r w:rsidR="00713E2E" w:rsidRPr="00AF7978">
        <w:t>:</w:t>
      </w:r>
    </w:p>
    <w:p w:rsidR="00856F93" w:rsidRPr="00AF7978" w:rsidRDefault="00856F93" w:rsidP="00713E2E">
      <w:pPr>
        <w:jc w:val="both"/>
      </w:pPr>
    </w:p>
    <w:p w:rsidR="00713E2E" w:rsidRDefault="00856F93" w:rsidP="00774DA2">
      <w:pPr>
        <w:pStyle w:val="ListParagraph"/>
        <w:numPr>
          <w:ilvl w:val="0"/>
          <w:numId w:val="63"/>
        </w:numPr>
        <w:jc w:val="both"/>
        <w:rPr>
          <w:rFonts w:ascii="Times New Roman" w:hAnsi="Times New Roman" w:cs="Times New Roman"/>
          <w:b w:val="0"/>
        </w:rPr>
      </w:pPr>
      <w:r>
        <w:rPr>
          <w:rFonts w:ascii="Times New Roman" w:hAnsi="Times New Roman" w:cs="Times New Roman"/>
          <w:b w:val="0"/>
        </w:rPr>
        <w:t>p</w:t>
      </w:r>
      <w:r w:rsidR="00713E2E" w:rsidRPr="00856F93">
        <w:rPr>
          <w:rFonts w:ascii="Times New Roman" w:hAnsi="Times New Roman" w:cs="Times New Roman"/>
          <w:b w:val="0"/>
        </w:rPr>
        <w:t>roblemas de enchentes/alagamentos em algumas áreas</w:t>
      </w:r>
      <w:r>
        <w:rPr>
          <w:rFonts w:ascii="Times New Roman" w:hAnsi="Times New Roman" w:cs="Times New Roman"/>
          <w:b w:val="0"/>
        </w:rPr>
        <w:t>;</w:t>
      </w:r>
    </w:p>
    <w:p w:rsidR="00856F93" w:rsidRPr="00856F93" w:rsidRDefault="00856F93" w:rsidP="00856F93">
      <w:pPr>
        <w:pStyle w:val="ListParagraph"/>
        <w:jc w:val="both"/>
        <w:rPr>
          <w:rFonts w:ascii="Times New Roman" w:hAnsi="Times New Roman" w:cs="Times New Roman"/>
          <w:b w:val="0"/>
        </w:rPr>
      </w:pPr>
    </w:p>
    <w:p w:rsidR="00713E2E" w:rsidRDefault="001137D8" w:rsidP="00774DA2">
      <w:pPr>
        <w:pStyle w:val="ListParagraph"/>
        <w:numPr>
          <w:ilvl w:val="0"/>
          <w:numId w:val="63"/>
        </w:numPr>
        <w:jc w:val="both"/>
        <w:rPr>
          <w:rFonts w:ascii="Times New Roman" w:hAnsi="Times New Roman" w:cs="Times New Roman"/>
          <w:b w:val="0"/>
        </w:rPr>
      </w:pPr>
      <w:r>
        <w:rPr>
          <w:rFonts w:ascii="Times New Roman" w:hAnsi="Times New Roman" w:cs="Times New Roman"/>
          <w:b w:val="0"/>
        </w:rPr>
        <w:t>poluição do Rio Tietê</w:t>
      </w:r>
      <w:r w:rsidR="00856F93">
        <w:rPr>
          <w:rFonts w:ascii="Times New Roman" w:hAnsi="Times New Roman" w:cs="Times New Roman"/>
          <w:b w:val="0"/>
        </w:rPr>
        <w:t>;</w:t>
      </w:r>
    </w:p>
    <w:p w:rsidR="001137D8" w:rsidRPr="001137D8" w:rsidRDefault="001137D8" w:rsidP="001137D8">
      <w:pPr>
        <w:pStyle w:val="ListParagraph"/>
        <w:rPr>
          <w:rFonts w:ascii="Times New Roman" w:hAnsi="Times New Roman" w:cs="Times New Roman"/>
          <w:b w:val="0"/>
        </w:rPr>
      </w:pPr>
    </w:p>
    <w:p w:rsidR="001137D8" w:rsidRDefault="001137D8" w:rsidP="00774DA2">
      <w:pPr>
        <w:pStyle w:val="ListParagraph"/>
        <w:numPr>
          <w:ilvl w:val="0"/>
          <w:numId w:val="63"/>
        </w:numPr>
        <w:jc w:val="both"/>
        <w:rPr>
          <w:rFonts w:ascii="Times New Roman" w:hAnsi="Times New Roman" w:cs="Times New Roman"/>
          <w:b w:val="0"/>
        </w:rPr>
      </w:pPr>
      <w:r>
        <w:rPr>
          <w:rFonts w:ascii="Times New Roman" w:hAnsi="Times New Roman" w:cs="Times New Roman"/>
          <w:b w:val="0"/>
        </w:rPr>
        <w:t>degradação dos ecossistemas, com destaque à conservação da ictiofauna;</w:t>
      </w:r>
    </w:p>
    <w:p w:rsidR="00856F93" w:rsidRPr="00856F93" w:rsidRDefault="00856F93" w:rsidP="00856F93">
      <w:pPr>
        <w:jc w:val="both"/>
      </w:pPr>
    </w:p>
    <w:p w:rsidR="00713E2E" w:rsidRDefault="00856F93" w:rsidP="00774DA2">
      <w:pPr>
        <w:pStyle w:val="ListParagraph"/>
        <w:numPr>
          <w:ilvl w:val="0"/>
          <w:numId w:val="63"/>
        </w:numPr>
        <w:jc w:val="both"/>
        <w:rPr>
          <w:rFonts w:ascii="Times New Roman" w:hAnsi="Times New Roman" w:cs="Times New Roman"/>
          <w:b w:val="0"/>
        </w:rPr>
      </w:pPr>
      <w:r>
        <w:rPr>
          <w:rFonts w:ascii="Times New Roman" w:hAnsi="Times New Roman" w:cs="Times New Roman"/>
          <w:b w:val="0"/>
        </w:rPr>
        <w:t>p</w:t>
      </w:r>
      <w:r w:rsidR="00713E2E" w:rsidRPr="00856F93">
        <w:rPr>
          <w:rFonts w:ascii="Times New Roman" w:hAnsi="Times New Roman" w:cs="Times New Roman"/>
          <w:b w:val="0"/>
        </w:rPr>
        <w:t>roblemas no sistema de drenagem pluvial</w:t>
      </w:r>
      <w:r>
        <w:rPr>
          <w:rFonts w:ascii="Times New Roman" w:hAnsi="Times New Roman" w:cs="Times New Roman"/>
          <w:b w:val="0"/>
        </w:rPr>
        <w:t>;</w:t>
      </w:r>
    </w:p>
    <w:p w:rsidR="00856F93" w:rsidRPr="00856F93" w:rsidRDefault="00856F93" w:rsidP="00856F93">
      <w:pPr>
        <w:jc w:val="both"/>
      </w:pPr>
    </w:p>
    <w:p w:rsidR="00713E2E" w:rsidRDefault="00856F93" w:rsidP="00774DA2">
      <w:pPr>
        <w:pStyle w:val="ListParagraph"/>
        <w:numPr>
          <w:ilvl w:val="0"/>
          <w:numId w:val="63"/>
        </w:numPr>
        <w:jc w:val="both"/>
        <w:rPr>
          <w:rFonts w:ascii="Times New Roman" w:hAnsi="Times New Roman" w:cs="Times New Roman"/>
          <w:b w:val="0"/>
        </w:rPr>
      </w:pPr>
      <w:r>
        <w:rPr>
          <w:rFonts w:ascii="Times New Roman" w:hAnsi="Times New Roman" w:cs="Times New Roman"/>
          <w:b w:val="0"/>
        </w:rPr>
        <w:t>a</w:t>
      </w:r>
      <w:r w:rsidR="00713E2E" w:rsidRPr="00856F93">
        <w:rPr>
          <w:rFonts w:ascii="Times New Roman" w:hAnsi="Times New Roman" w:cs="Times New Roman"/>
          <w:b w:val="0"/>
        </w:rPr>
        <w:t>bastecimento de água deficiente/inexistente</w:t>
      </w:r>
      <w:r>
        <w:rPr>
          <w:rFonts w:ascii="Times New Roman" w:hAnsi="Times New Roman" w:cs="Times New Roman"/>
          <w:b w:val="0"/>
        </w:rPr>
        <w:t>;</w:t>
      </w:r>
    </w:p>
    <w:p w:rsidR="00856F93" w:rsidRPr="00856F93" w:rsidRDefault="00856F93" w:rsidP="00856F93">
      <w:pPr>
        <w:jc w:val="both"/>
      </w:pPr>
    </w:p>
    <w:p w:rsidR="00713E2E" w:rsidRDefault="00856F93" w:rsidP="00774DA2">
      <w:pPr>
        <w:pStyle w:val="ListParagraph"/>
        <w:numPr>
          <w:ilvl w:val="0"/>
          <w:numId w:val="63"/>
        </w:numPr>
        <w:jc w:val="both"/>
        <w:rPr>
          <w:rFonts w:ascii="Times New Roman" w:hAnsi="Times New Roman" w:cs="Times New Roman"/>
          <w:b w:val="0"/>
        </w:rPr>
      </w:pPr>
      <w:r>
        <w:rPr>
          <w:rFonts w:ascii="Times New Roman" w:hAnsi="Times New Roman" w:cs="Times New Roman"/>
          <w:b w:val="0"/>
        </w:rPr>
        <w:t>b</w:t>
      </w:r>
      <w:r w:rsidR="00713E2E" w:rsidRPr="00856F93">
        <w:rPr>
          <w:rFonts w:ascii="Times New Roman" w:hAnsi="Times New Roman" w:cs="Times New Roman"/>
          <w:b w:val="0"/>
        </w:rPr>
        <w:t>airros ainda não devidamente urbanizados pelas prefeituras municipais e que demandam ligações de água/esgoto</w:t>
      </w:r>
      <w:r>
        <w:rPr>
          <w:rFonts w:ascii="Times New Roman" w:hAnsi="Times New Roman" w:cs="Times New Roman"/>
          <w:b w:val="0"/>
        </w:rPr>
        <w:t>.</w:t>
      </w:r>
    </w:p>
    <w:p w:rsidR="00856F93" w:rsidRPr="00856F93" w:rsidRDefault="00856F93" w:rsidP="00856F93">
      <w:pPr>
        <w:jc w:val="both"/>
      </w:pPr>
    </w:p>
    <w:p w:rsidR="00713E2E" w:rsidRPr="00DF3455" w:rsidRDefault="001137D8" w:rsidP="00856F93">
      <w:pPr>
        <w:jc w:val="both"/>
      </w:pPr>
      <w:r>
        <w:t>Foi informado que</w:t>
      </w:r>
      <w:r w:rsidR="00713E2E" w:rsidRPr="00AF7978">
        <w:t xml:space="preserve"> </w:t>
      </w:r>
      <w:r>
        <w:t xml:space="preserve">com o </w:t>
      </w:r>
      <w:r w:rsidR="00713E2E" w:rsidRPr="00AF7978">
        <w:t xml:space="preserve">avanço </w:t>
      </w:r>
      <w:r>
        <w:t xml:space="preserve">dos projetos e, </w:t>
      </w:r>
      <w:r w:rsidR="00304254">
        <w:t>por conseguinte</w:t>
      </w:r>
      <w:r>
        <w:t xml:space="preserve">, maior </w:t>
      </w:r>
      <w:r w:rsidR="00713E2E" w:rsidRPr="00AF7978">
        <w:t xml:space="preserve">conhecimento </w:t>
      </w:r>
      <w:r>
        <w:t xml:space="preserve">dos </w:t>
      </w:r>
      <w:r w:rsidRPr="00DF3455">
        <w:t>problemas de cada ba</w:t>
      </w:r>
      <w:r w:rsidR="00DF3455" w:rsidRPr="00DF3455">
        <w:t xml:space="preserve">cia de </w:t>
      </w:r>
      <w:r w:rsidR="00713E2E" w:rsidRPr="00DF3455">
        <w:t>esgotamento</w:t>
      </w:r>
      <w:r w:rsidR="00DF3455" w:rsidRPr="00DF3455">
        <w:t>, no caso do Componente 2,</w:t>
      </w:r>
      <w:r w:rsidR="00713E2E" w:rsidRPr="00DF3455">
        <w:t xml:space="preserve"> </w:t>
      </w:r>
      <w:r w:rsidR="00DF3455" w:rsidRPr="00DF3455">
        <w:t xml:space="preserve">poderão ocorrer correções e inclusão de novos procedimentos de controle ambiental e mitigação de impactos nos </w:t>
      </w:r>
      <w:proofErr w:type="spellStart"/>
      <w:r w:rsidR="00DF3455" w:rsidRPr="00DF3455">
        <w:t>PGASs</w:t>
      </w:r>
      <w:proofErr w:type="spellEnd"/>
      <w:r w:rsidR="00DF3455" w:rsidRPr="00DF3455">
        <w:t xml:space="preserve"> (das </w:t>
      </w:r>
      <w:proofErr w:type="spellStart"/>
      <w:r w:rsidR="00DF3455" w:rsidRPr="00DF3455">
        <w:t>AASs</w:t>
      </w:r>
      <w:proofErr w:type="spellEnd"/>
      <w:r w:rsidR="00DF3455" w:rsidRPr="00DF3455">
        <w:t>) e no SGAS (das AASE).</w:t>
      </w:r>
    </w:p>
    <w:p w:rsidR="002C4F31" w:rsidRDefault="002C4F31" w:rsidP="00856F93">
      <w:pPr>
        <w:pStyle w:val="Estilo5"/>
        <w:numPr>
          <w:ilvl w:val="0"/>
          <w:numId w:val="0"/>
        </w:numPr>
        <w:spacing w:after="0" w:line="240" w:lineRule="auto"/>
        <w:rPr>
          <w:rFonts w:cs="Times New Roman"/>
          <w:spacing w:val="6"/>
          <w:szCs w:val="24"/>
        </w:rPr>
      </w:pPr>
    </w:p>
    <w:p w:rsidR="00304254" w:rsidRDefault="00304254" w:rsidP="00856F93">
      <w:pPr>
        <w:pStyle w:val="Estilo5"/>
        <w:numPr>
          <w:ilvl w:val="0"/>
          <w:numId w:val="0"/>
        </w:numPr>
        <w:spacing w:after="0" w:line="240" w:lineRule="auto"/>
        <w:rPr>
          <w:rFonts w:cs="Times New Roman"/>
          <w:spacing w:val="6"/>
          <w:szCs w:val="24"/>
        </w:rPr>
      </w:pPr>
    </w:p>
    <w:p w:rsidR="00304254" w:rsidRDefault="00304254" w:rsidP="00856F93">
      <w:pPr>
        <w:pStyle w:val="Estilo5"/>
        <w:numPr>
          <w:ilvl w:val="0"/>
          <w:numId w:val="0"/>
        </w:numPr>
        <w:spacing w:after="0" w:line="240" w:lineRule="auto"/>
        <w:rPr>
          <w:rFonts w:cs="Times New Roman"/>
          <w:spacing w:val="6"/>
          <w:szCs w:val="24"/>
        </w:rPr>
      </w:pPr>
    </w:p>
    <w:p w:rsidR="00D22D5D" w:rsidRDefault="00856F93" w:rsidP="00774DA2">
      <w:pPr>
        <w:pStyle w:val="Estilo5"/>
        <w:numPr>
          <w:ilvl w:val="1"/>
          <w:numId w:val="23"/>
        </w:numPr>
        <w:spacing w:after="0" w:line="240" w:lineRule="auto"/>
        <w:ind w:left="567" w:hanging="567"/>
        <w:rPr>
          <w:rFonts w:cs="Times New Roman"/>
          <w:spacing w:val="6"/>
          <w:szCs w:val="24"/>
        </w:rPr>
      </w:pPr>
      <w:r>
        <w:rPr>
          <w:rFonts w:cs="Times New Roman"/>
          <w:spacing w:val="6"/>
          <w:szCs w:val="24"/>
        </w:rPr>
        <w:t>Identificação e Análise dos Atores e das Partes Interessadas</w:t>
      </w:r>
    </w:p>
    <w:p w:rsidR="00856F93" w:rsidRDefault="00856F93" w:rsidP="00856F93">
      <w:pPr>
        <w:pStyle w:val="Estilo5"/>
        <w:numPr>
          <w:ilvl w:val="0"/>
          <w:numId w:val="0"/>
        </w:numPr>
        <w:spacing w:after="0" w:line="240" w:lineRule="auto"/>
        <w:ind w:left="426" w:hanging="360"/>
      </w:pPr>
    </w:p>
    <w:p w:rsidR="00856F93" w:rsidRPr="00950D87" w:rsidRDefault="00DF3455" w:rsidP="00856F93">
      <w:pPr>
        <w:pStyle w:val="Estilo5"/>
        <w:numPr>
          <w:ilvl w:val="0"/>
          <w:numId w:val="0"/>
        </w:numPr>
        <w:spacing w:after="0" w:line="240" w:lineRule="auto"/>
        <w:ind w:left="426" w:hanging="360"/>
        <w:rPr>
          <w:b w:val="0"/>
          <w:color w:val="1F3864" w:themeColor="accent1" w:themeShade="80"/>
        </w:rPr>
      </w:pPr>
      <w:r>
        <w:rPr>
          <w:b w:val="0"/>
          <w:color w:val="1F3864" w:themeColor="accent1" w:themeShade="80"/>
        </w:rPr>
        <w:t>Dentre os</w:t>
      </w:r>
      <w:r w:rsidR="00950D87" w:rsidRPr="00950D87">
        <w:rPr>
          <w:b w:val="0"/>
          <w:color w:val="1F3864" w:themeColor="accent1" w:themeShade="80"/>
        </w:rPr>
        <w:t xml:space="preserve"> atores e</w:t>
      </w:r>
      <w:r>
        <w:rPr>
          <w:b w:val="0"/>
          <w:color w:val="1F3864" w:themeColor="accent1" w:themeShade="80"/>
        </w:rPr>
        <w:t xml:space="preserve"> as</w:t>
      </w:r>
      <w:r w:rsidR="00950D87" w:rsidRPr="00950D87">
        <w:rPr>
          <w:b w:val="0"/>
          <w:color w:val="1F3864" w:themeColor="accent1" w:themeShade="80"/>
        </w:rPr>
        <w:t xml:space="preserve"> partes interessadas </w:t>
      </w:r>
      <w:r>
        <w:rPr>
          <w:b w:val="0"/>
          <w:color w:val="1F3864" w:themeColor="accent1" w:themeShade="80"/>
        </w:rPr>
        <w:t>convidadas, são destacados:</w:t>
      </w:r>
    </w:p>
    <w:p w:rsidR="00950D87" w:rsidRDefault="00950D87" w:rsidP="00950D87">
      <w:pPr>
        <w:pStyle w:val="Estilo5"/>
        <w:numPr>
          <w:ilvl w:val="0"/>
          <w:numId w:val="0"/>
        </w:numPr>
        <w:spacing w:after="0" w:line="240" w:lineRule="auto"/>
      </w:pPr>
    </w:p>
    <w:p w:rsidR="00DF3455" w:rsidRDefault="00DF3455" w:rsidP="00774DA2">
      <w:pPr>
        <w:pStyle w:val="Estilo5"/>
        <w:numPr>
          <w:ilvl w:val="2"/>
          <w:numId w:val="23"/>
        </w:numPr>
        <w:spacing w:after="0" w:line="240" w:lineRule="auto"/>
        <w:ind w:left="709" w:hanging="709"/>
        <w:rPr>
          <w:b w:val="0"/>
          <w:i/>
        </w:rPr>
      </w:pPr>
      <w:proofErr w:type="spellStart"/>
      <w:r>
        <w:rPr>
          <w:b w:val="0"/>
          <w:i/>
        </w:rPr>
        <w:t>Salesópolis</w:t>
      </w:r>
      <w:proofErr w:type="spellEnd"/>
    </w:p>
    <w:p w:rsidR="00DF3455" w:rsidRDefault="00DF3455" w:rsidP="00DF3455">
      <w:pPr>
        <w:pStyle w:val="Estilo5"/>
        <w:numPr>
          <w:ilvl w:val="0"/>
          <w:numId w:val="0"/>
        </w:numPr>
        <w:spacing w:after="0" w:line="240" w:lineRule="auto"/>
        <w:rPr>
          <w:b w:val="0"/>
          <w:i/>
        </w:rPr>
      </w:pPr>
    </w:p>
    <w:p w:rsidR="00DF3455" w:rsidRPr="00086E4A" w:rsidRDefault="00DF3455" w:rsidP="00DF3455">
      <w:pPr>
        <w:pStyle w:val="Estilo5"/>
        <w:numPr>
          <w:ilvl w:val="0"/>
          <w:numId w:val="0"/>
        </w:numPr>
        <w:spacing w:after="0" w:line="240" w:lineRule="auto"/>
        <w:rPr>
          <w:rFonts w:cs="Times New Roman"/>
          <w:b w:val="0"/>
          <w:sz w:val="18"/>
          <w:szCs w:val="18"/>
        </w:rPr>
      </w:pPr>
    </w:p>
    <w:p w:rsidR="00DF3455" w:rsidRPr="00C1047A" w:rsidRDefault="00DF3455" w:rsidP="00DF3455">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CETESB;</w:t>
      </w:r>
    </w:p>
    <w:p w:rsidR="00DF3455" w:rsidRPr="00086E4A" w:rsidRDefault="00DF3455" w:rsidP="00DF3455">
      <w:pPr>
        <w:pStyle w:val="Marcador10"/>
        <w:spacing w:after="0"/>
        <w:ind w:left="360" w:firstLine="0"/>
        <w:rPr>
          <w:rFonts w:ascii="Times New Roman" w:hAnsi="Times New Roman" w:cs="Times New Roman"/>
          <w:b w:val="0"/>
          <w:sz w:val="18"/>
          <w:szCs w:val="18"/>
          <w:lang w:eastAsia="pt-BR"/>
        </w:rPr>
      </w:pPr>
    </w:p>
    <w:p w:rsidR="00DF3455" w:rsidRPr="00C1047A" w:rsidRDefault="00DF3455" w:rsidP="00DF3455">
      <w:pPr>
        <w:pStyle w:val="Marcador10"/>
        <w:numPr>
          <w:ilvl w:val="0"/>
          <w:numId w:val="64"/>
        </w:numPr>
        <w:spacing w:after="0"/>
        <w:rPr>
          <w:rFonts w:ascii="Times New Roman" w:hAnsi="Times New Roman" w:cs="Times New Roman"/>
          <w:b w:val="0"/>
          <w:sz w:val="24"/>
          <w:szCs w:val="24"/>
          <w:lang w:eastAsia="pt-BR"/>
        </w:rPr>
      </w:pPr>
      <w:proofErr w:type="gramStart"/>
      <w:r w:rsidRPr="00C1047A">
        <w:rPr>
          <w:rFonts w:ascii="Times New Roman" w:hAnsi="Times New Roman" w:cs="Times New Roman"/>
          <w:b w:val="0"/>
          <w:sz w:val="24"/>
          <w:szCs w:val="24"/>
          <w:lang w:eastAsia="pt-BR"/>
        </w:rPr>
        <w:t>DAEE ;</w:t>
      </w:r>
      <w:proofErr w:type="gramEnd"/>
    </w:p>
    <w:p w:rsidR="00DF3455" w:rsidRPr="00086E4A" w:rsidRDefault="00DF3455" w:rsidP="00DF3455">
      <w:pPr>
        <w:pStyle w:val="ListParagraph"/>
        <w:rPr>
          <w:rFonts w:ascii="Times New Roman" w:hAnsi="Times New Roman" w:cs="Times New Roman"/>
          <w:b w:val="0"/>
          <w:sz w:val="18"/>
          <w:szCs w:val="18"/>
          <w:lang w:eastAsia="pt-BR"/>
        </w:rPr>
      </w:pPr>
    </w:p>
    <w:p w:rsidR="00DF3455" w:rsidRPr="00C1047A" w:rsidRDefault="00DF3455" w:rsidP="00DF3455">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 xml:space="preserve">Prefeitura de </w:t>
      </w:r>
      <w:proofErr w:type="spellStart"/>
      <w:r w:rsidRPr="00C1047A">
        <w:rPr>
          <w:rFonts w:ascii="Times New Roman" w:hAnsi="Times New Roman" w:cs="Times New Roman"/>
          <w:b w:val="0"/>
          <w:sz w:val="24"/>
          <w:szCs w:val="24"/>
          <w:lang w:eastAsia="pt-BR"/>
        </w:rPr>
        <w:t>Salesópolis</w:t>
      </w:r>
      <w:proofErr w:type="spellEnd"/>
      <w:r w:rsidRPr="00C1047A">
        <w:rPr>
          <w:rFonts w:ascii="Times New Roman" w:hAnsi="Times New Roman" w:cs="Times New Roman"/>
          <w:b w:val="0"/>
          <w:sz w:val="24"/>
          <w:szCs w:val="24"/>
          <w:lang w:eastAsia="pt-BR"/>
        </w:rPr>
        <w:t>;</w:t>
      </w:r>
    </w:p>
    <w:p w:rsidR="00DF3455" w:rsidRPr="00086E4A" w:rsidRDefault="00DF3455" w:rsidP="00DF3455">
      <w:pPr>
        <w:pStyle w:val="ListParagraph"/>
        <w:rPr>
          <w:rFonts w:ascii="Times New Roman" w:hAnsi="Times New Roman" w:cs="Times New Roman"/>
          <w:b w:val="0"/>
          <w:sz w:val="18"/>
          <w:szCs w:val="18"/>
          <w:lang w:eastAsia="pt-BR"/>
        </w:rPr>
      </w:pPr>
    </w:p>
    <w:p w:rsidR="00DF3455" w:rsidRPr="00C1047A" w:rsidRDefault="00DF3455" w:rsidP="00DF3455">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de Educação;</w:t>
      </w:r>
    </w:p>
    <w:p w:rsidR="00DF3455" w:rsidRPr="00086E4A" w:rsidRDefault="00DF3455" w:rsidP="00DF3455">
      <w:pPr>
        <w:pStyle w:val="ListParagraph"/>
        <w:rPr>
          <w:rFonts w:ascii="Times New Roman" w:hAnsi="Times New Roman" w:cs="Times New Roman"/>
          <w:b w:val="0"/>
          <w:sz w:val="18"/>
          <w:szCs w:val="18"/>
          <w:lang w:eastAsia="pt-BR"/>
        </w:rPr>
      </w:pPr>
    </w:p>
    <w:p w:rsidR="00DF3455" w:rsidRPr="00C1047A" w:rsidRDefault="00DF3455" w:rsidP="00DF3455">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de Desenvolvimento, Meio Ambiente, Agronegócios e Regularização Fundiária;</w:t>
      </w:r>
    </w:p>
    <w:p w:rsidR="00DF3455" w:rsidRPr="00086E4A" w:rsidRDefault="00DF3455" w:rsidP="00DF3455">
      <w:pPr>
        <w:pStyle w:val="ListParagraph"/>
        <w:rPr>
          <w:rFonts w:ascii="Times New Roman" w:hAnsi="Times New Roman" w:cs="Times New Roman"/>
          <w:b w:val="0"/>
          <w:sz w:val="18"/>
          <w:szCs w:val="18"/>
          <w:lang w:eastAsia="pt-BR"/>
        </w:rPr>
      </w:pPr>
    </w:p>
    <w:p w:rsidR="00DF3455" w:rsidRPr="00C1047A" w:rsidRDefault="00DF3455" w:rsidP="00DF3455">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de Turismo, Cultura e Esporte;</w:t>
      </w:r>
    </w:p>
    <w:p w:rsidR="00DF3455" w:rsidRPr="00086E4A" w:rsidRDefault="00DF3455" w:rsidP="00DF3455">
      <w:pPr>
        <w:pStyle w:val="ListParagraph"/>
        <w:rPr>
          <w:rFonts w:ascii="Times New Roman" w:hAnsi="Times New Roman" w:cs="Times New Roman"/>
          <w:b w:val="0"/>
          <w:sz w:val="18"/>
          <w:szCs w:val="18"/>
          <w:lang w:eastAsia="pt-BR"/>
        </w:rPr>
      </w:pPr>
    </w:p>
    <w:p w:rsidR="00DF3455" w:rsidRPr="00C1047A" w:rsidRDefault="00DF3455" w:rsidP="00DF3455">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de Obras e Serviços municipais;</w:t>
      </w:r>
    </w:p>
    <w:p w:rsidR="00DF3455" w:rsidRPr="00086E4A" w:rsidRDefault="00DF3455" w:rsidP="00DF3455">
      <w:pPr>
        <w:rPr>
          <w:sz w:val="18"/>
          <w:szCs w:val="18"/>
        </w:rPr>
      </w:pPr>
    </w:p>
    <w:p w:rsidR="00DF3455" w:rsidRPr="00C1047A" w:rsidRDefault="00DF3455" w:rsidP="00DF3455">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Associação Comercial e Industrial;</w:t>
      </w:r>
    </w:p>
    <w:p w:rsidR="00DF3455" w:rsidRPr="00086E4A" w:rsidRDefault="00DF3455" w:rsidP="00DF3455">
      <w:pPr>
        <w:pStyle w:val="ListParagraph"/>
        <w:rPr>
          <w:rFonts w:ascii="Times New Roman" w:hAnsi="Times New Roman" w:cs="Times New Roman"/>
          <w:b w:val="0"/>
          <w:sz w:val="18"/>
          <w:szCs w:val="18"/>
          <w:lang w:eastAsia="pt-BR"/>
        </w:rPr>
      </w:pPr>
    </w:p>
    <w:p w:rsidR="00DF3455" w:rsidRPr="00C1047A" w:rsidRDefault="00DF3455" w:rsidP="00DF3455">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Curadoria do Meio Ambiente do Ministério Público;</w:t>
      </w:r>
    </w:p>
    <w:p w:rsidR="00DF3455" w:rsidRPr="00086E4A" w:rsidRDefault="00DF3455" w:rsidP="00DF3455">
      <w:pPr>
        <w:pStyle w:val="ListParagraph"/>
        <w:rPr>
          <w:rFonts w:ascii="Times New Roman" w:hAnsi="Times New Roman" w:cs="Times New Roman"/>
          <w:b w:val="0"/>
          <w:sz w:val="18"/>
          <w:szCs w:val="18"/>
          <w:lang w:eastAsia="pt-BR"/>
        </w:rPr>
      </w:pPr>
    </w:p>
    <w:p w:rsidR="00DF3455" w:rsidRPr="00C1047A" w:rsidRDefault="00DF3455" w:rsidP="00DF3455">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shd w:val="clear" w:color="auto" w:fill="FFFFFF"/>
        </w:rPr>
        <w:t>Conselho Gestor da APA Várzeas do Tietê;</w:t>
      </w:r>
    </w:p>
    <w:p w:rsidR="00DF3455" w:rsidRPr="00086E4A" w:rsidRDefault="00DF3455" w:rsidP="00DF3455">
      <w:pPr>
        <w:pStyle w:val="ListParagraph"/>
        <w:rPr>
          <w:rFonts w:ascii="Times New Roman" w:hAnsi="Times New Roman" w:cs="Times New Roman"/>
          <w:b w:val="0"/>
          <w:sz w:val="18"/>
          <w:szCs w:val="18"/>
          <w:lang w:eastAsia="pt-BR"/>
        </w:rPr>
      </w:pPr>
    </w:p>
    <w:p w:rsidR="00DF3455" w:rsidRPr="00C1047A" w:rsidRDefault="00DF3455" w:rsidP="00DF3455">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Conselho Municipal de desenvolvimento e Meio Ambiente;</w:t>
      </w:r>
    </w:p>
    <w:p w:rsidR="00DF3455" w:rsidRPr="00086E4A" w:rsidRDefault="00DF3455" w:rsidP="00DF3455">
      <w:pPr>
        <w:pStyle w:val="ListParagraph"/>
        <w:rPr>
          <w:rFonts w:ascii="Times New Roman" w:hAnsi="Times New Roman" w:cs="Times New Roman"/>
          <w:b w:val="0"/>
          <w:sz w:val="18"/>
          <w:szCs w:val="18"/>
          <w:lang w:eastAsia="pt-BR"/>
        </w:rPr>
      </w:pPr>
    </w:p>
    <w:p w:rsidR="00DF3455" w:rsidRDefault="00DF3455" w:rsidP="00DF3455">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 xml:space="preserve">Associações de moradores; </w:t>
      </w:r>
    </w:p>
    <w:p w:rsidR="00DF3455" w:rsidRPr="00086E4A" w:rsidRDefault="00DF3455" w:rsidP="00DF3455">
      <w:pPr>
        <w:pStyle w:val="ListParagraph"/>
        <w:rPr>
          <w:rFonts w:ascii="Times New Roman" w:hAnsi="Times New Roman" w:cs="Times New Roman"/>
          <w:b w:val="0"/>
          <w:sz w:val="18"/>
          <w:szCs w:val="18"/>
          <w:lang w:eastAsia="pt-BR"/>
        </w:rPr>
      </w:pPr>
    </w:p>
    <w:p w:rsidR="00DF3455" w:rsidRPr="007D685D" w:rsidRDefault="00DF3455" w:rsidP="00DF3455">
      <w:pPr>
        <w:pStyle w:val="Marcador10"/>
        <w:numPr>
          <w:ilvl w:val="0"/>
          <w:numId w:val="64"/>
        </w:numPr>
        <w:spacing w:after="0"/>
        <w:rPr>
          <w:rFonts w:ascii="Times New Roman" w:hAnsi="Times New Roman" w:cs="Times New Roman"/>
          <w:b w:val="0"/>
          <w:sz w:val="24"/>
          <w:szCs w:val="24"/>
          <w:lang w:eastAsia="pt-BR"/>
        </w:rPr>
      </w:pPr>
      <w:r w:rsidRPr="007D685D">
        <w:rPr>
          <w:rFonts w:ascii="Times New Roman" w:hAnsi="Times New Roman" w:cs="Times New Roman"/>
          <w:b w:val="0"/>
          <w:sz w:val="24"/>
          <w:szCs w:val="24"/>
          <w:lang w:eastAsia="pt-BR"/>
        </w:rPr>
        <w:t>Lideranças comunitárias dos bairros contemplados pelas obras;</w:t>
      </w:r>
    </w:p>
    <w:p w:rsidR="00DF3455" w:rsidRPr="007D685D" w:rsidRDefault="00DF3455" w:rsidP="00DF3455">
      <w:pPr>
        <w:pStyle w:val="ListParagraph"/>
        <w:rPr>
          <w:rFonts w:ascii="Times New Roman" w:hAnsi="Times New Roman" w:cs="Times New Roman"/>
          <w:b w:val="0"/>
          <w:sz w:val="18"/>
          <w:szCs w:val="18"/>
          <w:lang w:eastAsia="pt-BR"/>
        </w:rPr>
      </w:pPr>
    </w:p>
    <w:p w:rsidR="00DF3455" w:rsidRPr="007D685D" w:rsidRDefault="00DF3455" w:rsidP="00DF3455">
      <w:pPr>
        <w:pStyle w:val="Marcador10"/>
        <w:numPr>
          <w:ilvl w:val="0"/>
          <w:numId w:val="64"/>
        </w:numPr>
        <w:spacing w:after="0"/>
        <w:rPr>
          <w:rFonts w:ascii="Times New Roman" w:hAnsi="Times New Roman" w:cs="Times New Roman"/>
          <w:b w:val="0"/>
          <w:sz w:val="24"/>
          <w:szCs w:val="24"/>
          <w:lang w:eastAsia="pt-BR"/>
        </w:rPr>
      </w:pPr>
      <w:r w:rsidRPr="007D685D">
        <w:rPr>
          <w:rFonts w:ascii="Times New Roman" w:hAnsi="Times New Roman" w:cs="Times New Roman"/>
          <w:b w:val="0"/>
          <w:sz w:val="24"/>
          <w:szCs w:val="24"/>
          <w:lang w:eastAsia="pt-BR"/>
        </w:rPr>
        <w:t>Deputados e vereadores diretamente ligados ao município e aos bairros contemplados pelas obras;</w:t>
      </w:r>
    </w:p>
    <w:p w:rsidR="00DF3455" w:rsidRPr="007D685D" w:rsidRDefault="00DF3455" w:rsidP="00DF3455">
      <w:pPr>
        <w:pStyle w:val="ListParagraph"/>
        <w:rPr>
          <w:rFonts w:ascii="Times New Roman" w:hAnsi="Times New Roman" w:cs="Times New Roman"/>
          <w:b w:val="0"/>
          <w:sz w:val="18"/>
          <w:szCs w:val="18"/>
          <w:lang w:eastAsia="pt-BR"/>
        </w:rPr>
      </w:pPr>
    </w:p>
    <w:p w:rsidR="00DF3455" w:rsidRPr="007D685D" w:rsidRDefault="00DF3455" w:rsidP="00DF3455">
      <w:pPr>
        <w:pStyle w:val="Marcador10"/>
        <w:numPr>
          <w:ilvl w:val="0"/>
          <w:numId w:val="64"/>
        </w:numPr>
        <w:spacing w:after="0"/>
        <w:rPr>
          <w:rFonts w:ascii="Times New Roman" w:hAnsi="Times New Roman" w:cs="Times New Roman"/>
          <w:b w:val="0"/>
          <w:sz w:val="24"/>
          <w:szCs w:val="24"/>
          <w:lang w:eastAsia="pt-BR"/>
        </w:rPr>
      </w:pPr>
      <w:r w:rsidRPr="007D685D">
        <w:rPr>
          <w:rFonts w:ascii="Times New Roman" w:hAnsi="Times New Roman" w:cs="Times New Roman"/>
          <w:b w:val="0"/>
          <w:spacing w:val="6"/>
          <w:sz w:val="24"/>
          <w:szCs w:val="24"/>
        </w:rPr>
        <w:t>OAB;</w:t>
      </w:r>
    </w:p>
    <w:p w:rsidR="00DF3455" w:rsidRPr="007D685D" w:rsidRDefault="00DF3455" w:rsidP="00DF3455">
      <w:pPr>
        <w:pStyle w:val="ListParagraph"/>
        <w:rPr>
          <w:rFonts w:ascii="Times New Roman" w:hAnsi="Times New Roman" w:cs="Times New Roman"/>
          <w:b w:val="0"/>
          <w:spacing w:val="6"/>
          <w:sz w:val="18"/>
          <w:szCs w:val="18"/>
        </w:rPr>
      </w:pPr>
    </w:p>
    <w:p w:rsidR="00DF3455" w:rsidRPr="007D685D" w:rsidRDefault="00DF3455" w:rsidP="00DF3455">
      <w:pPr>
        <w:pStyle w:val="Marcador10"/>
        <w:numPr>
          <w:ilvl w:val="0"/>
          <w:numId w:val="64"/>
        </w:numPr>
        <w:spacing w:after="0"/>
        <w:rPr>
          <w:rFonts w:ascii="Times New Roman" w:hAnsi="Times New Roman" w:cs="Times New Roman"/>
          <w:b w:val="0"/>
          <w:sz w:val="24"/>
          <w:szCs w:val="24"/>
          <w:lang w:eastAsia="pt-BR"/>
        </w:rPr>
      </w:pPr>
      <w:r w:rsidRPr="007D685D">
        <w:rPr>
          <w:rFonts w:ascii="Times New Roman" w:hAnsi="Times New Roman" w:cs="Times New Roman"/>
          <w:b w:val="0"/>
          <w:spacing w:val="6"/>
          <w:sz w:val="24"/>
          <w:szCs w:val="24"/>
        </w:rPr>
        <w:t>CREA;</w:t>
      </w:r>
    </w:p>
    <w:p w:rsidR="00DF3455" w:rsidRPr="007D685D" w:rsidRDefault="00DF3455" w:rsidP="00DF3455">
      <w:pPr>
        <w:pStyle w:val="ListParagraph"/>
        <w:rPr>
          <w:rFonts w:ascii="Times New Roman" w:hAnsi="Times New Roman" w:cs="Times New Roman"/>
          <w:b w:val="0"/>
          <w:spacing w:val="6"/>
          <w:sz w:val="18"/>
          <w:szCs w:val="18"/>
        </w:rPr>
      </w:pPr>
    </w:p>
    <w:p w:rsidR="00DF3455" w:rsidRPr="007D685D" w:rsidRDefault="00DF3455" w:rsidP="00DF3455">
      <w:pPr>
        <w:pStyle w:val="Marcador10"/>
        <w:numPr>
          <w:ilvl w:val="0"/>
          <w:numId w:val="64"/>
        </w:numPr>
        <w:spacing w:after="0"/>
        <w:rPr>
          <w:rFonts w:ascii="Times New Roman" w:hAnsi="Times New Roman" w:cs="Times New Roman"/>
          <w:b w:val="0"/>
          <w:sz w:val="24"/>
          <w:szCs w:val="24"/>
          <w:lang w:eastAsia="pt-BR"/>
        </w:rPr>
      </w:pPr>
      <w:r w:rsidRPr="007D685D">
        <w:rPr>
          <w:rFonts w:ascii="Times New Roman" w:hAnsi="Times New Roman" w:cs="Times New Roman"/>
          <w:b w:val="0"/>
          <w:spacing w:val="6"/>
          <w:sz w:val="24"/>
          <w:szCs w:val="24"/>
        </w:rPr>
        <w:t>CAU; e</w:t>
      </w:r>
    </w:p>
    <w:p w:rsidR="00DF3455" w:rsidRPr="007D685D" w:rsidRDefault="00DF3455" w:rsidP="00DF3455">
      <w:pPr>
        <w:pStyle w:val="ListParagraph"/>
        <w:rPr>
          <w:rFonts w:ascii="Times New Roman" w:hAnsi="Times New Roman" w:cs="Times New Roman"/>
          <w:b w:val="0"/>
          <w:sz w:val="18"/>
          <w:szCs w:val="18"/>
          <w:lang w:eastAsia="pt-BR"/>
        </w:rPr>
      </w:pPr>
    </w:p>
    <w:p w:rsidR="00DF3455" w:rsidRPr="007D685D" w:rsidRDefault="00DF3455" w:rsidP="00DF3455">
      <w:pPr>
        <w:pStyle w:val="Marcador10"/>
        <w:numPr>
          <w:ilvl w:val="0"/>
          <w:numId w:val="64"/>
        </w:numPr>
        <w:spacing w:after="0"/>
        <w:rPr>
          <w:rFonts w:ascii="Times New Roman" w:hAnsi="Times New Roman" w:cs="Times New Roman"/>
          <w:b w:val="0"/>
          <w:sz w:val="24"/>
          <w:szCs w:val="24"/>
          <w:lang w:eastAsia="pt-BR"/>
        </w:rPr>
      </w:pPr>
      <w:r w:rsidRPr="007D685D">
        <w:rPr>
          <w:rFonts w:ascii="Times New Roman" w:hAnsi="Times New Roman" w:cs="Times New Roman"/>
          <w:b w:val="0"/>
          <w:sz w:val="24"/>
          <w:szCs w:val="24"/>
          <w:lang w:eastAsia="pt-BR"/>
        </w:rPr>
        <w:t>Outros.</w:t>
      </w:r>
    </w:p>
    <w:p w:rsidR="00DF3455" w:rsidRDefault="00DF3455" w:rsidP="00DF3455">
      <w:pPr>
        <w:pStyle w:val="Estilo5"/>
        <w:numPr>
          <w:ilvl w:val="0"/>
          <w:numId w:val="0"/>
        </w:numPr>
        <w:tabs>
          <w:tab w:val="left" w:pos="1232"/>
        </w:tabs>
        <w:spacing w:after="0" w:line="240" w:lineRule="auto"/>
        <w:rPr>
          <w:b w:val="0"/>
          <w:i/>
        </w:rPr>
      </w:pPr>
    </w:p>
    <w:p w:rsidR="00950D87" w:rsidRPr="00950D87" w:rsidRDefault="00950D87" w:rsidP="00774DA2">
      <w:pPr>
        <w:pStyle w:val="Estilo5"/>
        <w:numPr>
          <w:ilvl w:val="2"/>
          <w:numId w:val="23"/>
        </w:numPr>
        <w:spacing w:after="0" w:line="240" w:lineRule="auto"/>
        <w:ind w:left="709" w:hanging="709"/>
        <w:rPr>
          <w:b w:val="0"/>
          <w:i/>
        </w:rPr>
      </w:pPr>
      <w:r w:rsidRPr="00950D87">
        <w:rPr>
          <w:b w:val="0"/>
          <w:i/>
        </w:rPr>
        <w:t>Mogi das Cruzes</w:t>
      </w:r>
    </w:p>
    <w:p w:rsidR="00950D87" w:rsidRPr="00086E4A" w:rsidRDefault="00950D87" w:rsidP="00950D87">
      <w:pPr>
        <w:pStyle w:val="Estilo5"/>
        <w:numPr>
          <w:ilvl w:val="0"/>
          <w:numId w:val="0"/>
        </w:numPr>
        <w:spacing w:after="0" w:line="240" w:lineRule="auto"/>
        <w:rPr>
          <w:rFonts w:cs="Times New Roman"/>
          <w:b w:val="0"/>
          <w:sz w:val="18"/>
          <w:szCs w:val="18"/>
        </w:rPr>
      </w:pPr>
    </w:p>
    <w:p w:rsidR="00950D87" w:rsidRPr="00C1047A" w:rsidRDefault="00950D87"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CETESB;</w:t>
      </w:r>
    </w:p>
    <w:p w:rsidR="00950D87" w:rsidRPr="00086E4A" w:rsidRDefault="00950D87" w:rsidP="00950D87">
      <w:pPr>
        <w:pStyle w:val="Marcador10"/>
        <w:spacing w:after="0"/>
        <w:ind w:left="360" w:firstLine="0"/>
        <w:rPr>
          <w:rFonts w:ascii="Times New Roman" w:hAnsi="Times New Roman" w:cs="Times New Roman"/>
          <w:b w:val="0"/>
          <w:sz w:val="18"/>
          <w:szCs w:val="18"/>
          <w:lang w:eastAsia="pt-BR"/>
        </w:rPr>
      </w:pPr>
    </w:p>
    <w:p w:rsidR="00950D87" w:rsidRPr="00C1047A" w:rsidRDefault="00950D87" w:rsidP="00774DA2">
      <w:pPr>
        <w:pStyle w:val="Marcador10"/>
        <w:numPr>
          <w:ilvl w:val="0"/>
          <w:numId w:val="64"/>
        </w:numPr>
        <w:spacing w:after="0"/>
        <w:rPr>
          <w:rFonts w:ascii="Times New Roman" w:hAnsi="Times New Roman" w:cs="Times New Roman"/>
          <w:b w:val="0"/>
          <w:sz w:val="24"/>
          <w:szCs w:val="24"/>
          <w:lang w:eastAsia="pt-BR"/>
        </w:rPr>
      </w:pPr>
      <w:proofErr w:type="gramStart"/>
      <w:r w:rsidRPr="00C1047A">
        <w:rPr>
          <w:rFonts w:ascii="Times New Roman" w:hAnsi="Times New Roman" w:cs="Times New Roman"/>
          <w:b w:val="0"/>
          <w:sz w:val="24"/>
          <w:szCs w:val="24"/>
          <w:lang w:eastAsia="pt-BR"/>
        </w:rPr>
        <w:t>DAEE ;</w:t>
      </w:r>
      <w:proofErr w:type="gramEnd"/>
    </w:p>
    <w:p w:rsidR="00950D87" w:rsidRPr="00086E4A" w:rsidRDefault="00950D87" w:rsidP="00950D87">
      <w:pPr>
        <w:pStyle w:val="ListParagraph"/>
        <w:rPr>
          <w:rFonts w:ascii="Times New Roman" w:hAnsi="Times New Roman" w:cs="Times New Roman"/>
          <w:b w:val="0"/>
          <w:sz w:val="18"/>
          <w:szCs w:val="18"/>
          <w:lang w:eastAsia="pt-BR"/>
        </w:rPr>
      </w:pPr>
    </w:p>
    <w:p w:rsidR="00950D87" w:rsidRPr="00C1047A" w:rsidRDefault="00950D87"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Prefeitura de Mogi das Cruzes;</w:t>
      </w:r>
    </w:p>
    <w:p w:rsidR="00950D87" w:rsidRPr="00086E4A" w:rsidRDefault="00950D87" w:rsidP="00950D87">
      <w:pPr>
        <w:pStyle w:val="ListParagraph"/>
        <w:rPr>
          <w:rFonts w:ascii="Times New Roman" w:hAnsi="Times New Roman" w:cs="Times New Roman"/>
          <w:b w:val="0"/>
          <w:sz w:val="18"/>
          <w:szCs w:val="18"/>
          <w:lang w:eastAsia="pt-BR"/>
        </w:rPr>
      </w:pPr>
    </w:p>
    <w:p w:rsidR="00950D87" w:rsidRPr="00C1047A" w:rsidRDefault="00950D87"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do Verde e Meio Ambiente;</w:t>
      </w:r>
    </w:p>
    <w:p w:rsidR="00950D87" w:rsidRPr="00086E4A" w:rsidRDefault="00950D87" w:rsidP="00950D87">
      <w:pPr>
        <w:pStyle w:val="ListParagraph"/>
        <w:rPr>
          <w:rFonts w:ascii="Times New Roman" w:hAnsi="Times New Roman" w:cs="Times New Roman"/>
          <w:b w:val="0"/>
          <w:sz w:val="18"/>
          <w:szCs w:val="18"/>
          <w:lang w:eastAsia="pt-BR"/>
        </w:rPr>
      </w:pPr>
    </w:p>
    <w:p w:rsidR="00950D87" w:rsidRPr="00C1047A" w:rsidRDefault="00950D87"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da Agricultura;</w:t>
      </w:r>
    </w:p>
    <w:p w:rsidR="00950D87" w:rsidRPr="00086E4A" w:rsidRDefault="00950D87" w:rsidP="00950D87">
      <w:pPr>
        <w:pStyle w:val="ListParagraph"/>
        <w:rPr>
          <w:rFonts w:ascii="Times New Roman" w:hAnsi="Times New Roman" w:cs="Times New Roman"/>
          <w:b w:val="0"/>
          <w:sz w:val="18"/>
          <w:szCs w:val="18"/>
          <w:lang w:eastAsia="pt-BR"/>
        </w:rPr>
      </w:pPr>
    </w:p>
    <w:p w:rsidR="00950D87" w:rsidRPr="00C1047A" w:rsidRDefault="00950D87"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de Assistência Social;</w:t>
      </w:r>
    </w:p>
    <w:p w:rsidR="00950D87" w:rsidRPr="00086E4A" w:rsidRDefault="00950D87" w:rsidP="00950D87">
      <w:pPr>
        <w:pStyle w:val="ListParagraph"/>
        <w:rPr>
          <w:rFonts w:ascii="Times New Roman" w:hAnsi="Times New Roman" w:cs="Times New Roman"/>
          <w:b w:val="0"/>
          <w:sz w:val="18"/>
          <w:szCs w:val="18"/>
          <w:lang w:eastAsia="pt-BR"/>
        </w:rPr>
      </w:pPr>
    </w:p>
    <w:p w:rsidR="00950D87" w:rsidRPr="00C1047A" w:rsidRDefault="00950D87"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de Educação;</w:t>
      </w:r>
    </w:p>
    <w:p w:rsidR="00950D87" w:rsidRPr="00086E4A" w:rsidRDefault="00950D87" w:rsidP="00950D87">
      <w:pPr>
        <w:pStyle w:val="ListParagraph"/>
        <w:rPr>
          <w:rFonts w:ascii="Times New Roman" w:hAnsi="Times New Roman" w:cs="Times New Roman"/>
          <w:b w:val="0"/>
          <w:sz w:val="18"/>
          <w:szCs w:val="18"/>
          <w:lang w:eastAsia="pt-BR"/>
        </w:rPr>
      </w:pPr>
    </w:p>
    <w:p w:rsidR="00950D87" w:rsidRPr="00C1047A" w:rsidRDefault="00950D87"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do Esporte e Lazer;</w:t>
      </w:r>
    </w:p>
    <w:p w:rsidR="00950D87" w:rsidRPr="00086E4A" w:rsidRDefault="00950D87" w:rsidP="00950D87">
      <w:pPr>
        <w:pStyle w:val="Marcador10"/>
        <w:spacing w:after="0"/>
        <w:ind w:left="720" w:firstLine="0"/>
        <w:rPr>
          <w:rFonts w:ascii="Times New Roman" w:hAnsi="Times New Roman" w:cs="Times New Roman"/>
          <w:b w:val="0"/>
          <w:sz w:val="18"/>
          <w:szCs w:val="18"/>
          <w:lang w:eastAsia="pt-BR"/>
        </w:rPr>
      </w:pPr>
    </w:p>
    <w:p w:rsidR="00950D87" w:rsidRPr="00C1047A" w:rsidRDefault="00950D87"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da Cultura;</w:t>
      </w:r>
    </w:p>
    <w:p w:rsidR="00950D87" w:rsidRPr="00086E4A" w:rsidRDefault="00950D87" w:rsidP="00950D87">
      <w:pPr>
        <w:pStyle w:val="ListParagraph"/>
        <w:rPr>
          <w:rFonts w:ascii="Times New Roman" w:hAnsi="Times New Roman" w:cs="Times New Roman"/>
          <w:b w:val="0"/>
          <w:sz w:val="18"/>
          <w:szCs w:val="18"/>
          <w:lang w:eastAsia="pt-BR"/>
        </w:rPr>
      </w:pPr>
    </w:p>
    <w:p w:rsidR="00F10715" w:rsidRPr="00C1047A" w:rsidRDefault="00F10715"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de Obras;</w:t>
      </w:r>
    </w:p>
    <w:p w:rsidR="00F10715" w:rsidRPr="00086E4A" w:rsidRDefault="00F10715" w:rsidP="00F10715">
      <w:pPr>
        <w:pStyle w:val="ListParagraph"/>
        <w:rPr>
          <w:rFonts w:ascii="Times New Roman" w:hAnsi="Times New Roman" w:cs="Times New Roman"/>
          <w:b w:val="0"/>
          <w:sz w:val="18"/>
          <w:szCs w:val="18"/>
          <w:lang w:eastAsia="pt-BR"/>
        </w:rPr>
      </w:pPr>
    </w:p>
    <w:p w:rsidR="00F10715" w:rsidRPr="00C1047A" w:rsidRDefault="00F10715"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de Planejamento;</w:t>
      </w:r>
    </w:p>
    <w:p w:rsidR="00F10715" w:rsidRPr="00086E4A" w:rsidRDefault="00F10715" w:rsidP="00F10715">
      <w:pPr>
        <w:pStyle w:val="ListParagraph"/>
        <w:rPr>
          <w:rFonts w:ascii="Times New Roman" w:hAnsi="Times New Roman" w:cs="Times New Roman"/>
          <w:b w:val="0"/>
          <w:sz w:val="18"/>
          <w:szCs w:val="18"/>
          <w:lang w:eastAsia="pt-BR"/>
        </w:rPr>
      </w:pPr>
    </w:p>
    <w:p w:rsidR="00F10715" w:rsidRPr="00C1047A" w:rsidRDefault="00F10715"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de Saúde;</w:t>
      </w:r>
    </w:p>
    <w:p w:rsidR="00F10715" w:rsidRPr="00086E4A" w:rsidRDefault="00F10715" w:rsidP="00F10715">
      <w:pPr>
        <w:pStyle w:val="ListParagraph"/>
        <w:rPr>
          <w:rFonts w:ascii="Times New Roman" w:hAnsi="Times New Roman" w:cs="Times New Roman"/>
          <w:b w:val="0"/>
          <w:sz w:val="18"/>
          <w:szCs w:val="18"/>
          <w:lang w:eastAsia="pt-BR"/>
        </w:rPr>
      </w:pPr>
    </w:p>
    <w:p w:rsidR="00F10715" w:rsidRPr="00C1047A" w:rsidRDefault="00F10715"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de Segurança;</w:t>
      </w:r>
    </w:p>
    <w:p w:rsidR="00F10715" w:rsidRPr="00086E4A" w:rsidRDefault="00F10715" w:rsidP="00F10715">
      <w:pPr>
        <w:pStyle w:val="ListParagraph"/>
        <w:rPr>
          <w:rFonts w:ascii="Times New Roman" w:hAnsi="Times New Roman" w:cs="Times New Roman"/>
          <w:b w:val="0"/>
          <w:sz w:val="18"/>
          <w:szCs w:val="18"/>
          <w:lang w:eastAsia="pt-BR"/>
        </w:rPr>
      </w:pPr>
    </w:p>
    <w:p w:rsidR="00F10715" w:rsidRPr="00C1047A" w:rsidRDefault="00F10715"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de Serviços Urbanos;</w:t>
      </w:r>
    </w:p>
    <w:p w:rsidR="00F10715" w:rsidRPr="00086E4A" w:rsidRDefault="00F10715" w:rsidP="00F10715">
      <w:pPr>
        <w:pStyle w:val="ListParagraph"/>
        <w:rPr>
          <w:rFonts w:ascii="Times New Roman" w:hAnsi="Times New Roman" w:cs="Times New Roman"/>
          <w:b w:val="0"/>
          <w:sz w:val="18"/>
          <w:szCs w:val="18"/>
          <w:lang w:eastAsia="pt-BR"/>
        </w:rPr>
      </w:pPr>
    </w:p>
    <w:p w:rsidR="00F10715" w:rsidRPr="00C1047A" w:rsidRDefault="00F10715"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de Desenvolvimento;</w:t>
      </w:r>
    </w:p>
    <w:p w:rsidR="00F10715" w:rsidRPr="00086E4A" w:rsidRDefault="00F10715" w:rsidP="00F10715">
      <w:pPr>
        <w:pStyle w:val="ListParagraph"/>
        <w:rPr>
          <w:rFonts w:ascii="Times New Roman" w:hAnsi="Times New Roman" w:cs="Times New Roman"/>
          <w:b w:val="0"/>
          <w:sz w:val="18"/>
          <w:szCs w:val="18"/>
          <w:lang w:eastAsia="pt-BR"/>
        </w:rPr>
      </w:pPr>
    </w:p>
    <w:p w:rsidR="00F10715" w:rsidRPr="00C1047A" w:rsidRDefault="00950D87"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Associação Comercial e Industrial</w:t>
      </w:r>
      <w:r w:rsidR="00F10715" w:rsidRPr="00C1047A">
        <w:rPr>
          <w:rFonts w:ascii="Times New Roman" w:hAnsi="Times New Roman" w:cs="Times New Roman"/>
          <w:b w:val="0"/>
          <w:sz w:val="24"/>
          <w:szCs w:val="24"/>
          <w:lang w:eastAsia="pt-BR"/>
        </w:rPr>
        <w:t>;</w:t>
      </w:r>
    </w:p>
    <w:p w:rsidR="00F10715" w:rsidRPr="00086E4A" w:rsidRDefault="00F10715" w:rsidP="00F10715">
      <w:pPr>
        <w:pStyle w:val="ListParagraph"/>
        <w:rPr>
          <w:rFonts w:ascii="Times New Roman" w:hAnsi="Times New Roman" w:cs="Times New Roman"/>
          <w:b w:val="0"/>
          <w:sz w:val="18"/>
          <w:szCs w:val="18"/>
          <w:lang w:eastAsia="pt-BR"/>
        </w:rPr>
      </w:pPr>
    </w:p>
    <w:p w:rsidR="00F10715" w:rsidRPr="00C1047A" w:rsidRDefault="00F10715"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Curadoria do Meio Ambiente do Ministério Público;</w:t>
      </w:r>
    </w:p>
    <w:p w:rsidR="00F10715" w:rsidRPr="00086E4A" w:rsidRDefault="00F10715" w:rsidP="00F10715">
      <w:pPr>
        <w:pStyle w:val="ListParagraph"/>
        <w:rPr>
          <w:rFonts w:ascii="Times New Roman" w:hAnsi="Times New Roman" w:cs="Times New Roman"/>
          <w:b w:val="0"/>
          <w:sz w:val="18"/>
          <w:szCs w:val="18"/>
          <w:lang w:eastAsia="pt-BR"/>
        </w:rPr>
      </w:pPr>
    </w:p>
    <w:p w:rsidR="00950D87" w:rsidRPr="00C1047A" w:rsidRDefault="00F10715"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shd w:val="clear" w:color="auto" w:fill="FFFFFF"/>
        </w:rPr>
        <w:t>Conselho Gestor da APA Várzeas do Tietê;</w:t>
      </w:r>
    </w:p>
    <w:p w:rsidR="00F10715" w:rsidRPr="00086E4A" w:rsidRDefault="00F10715" w:rsidP="00F10715">
      <w:pPr>
        <w:pStyle w:val="ListParagraph"/>
        <w:rPr>
          <w:rFonts w:ascii="Times New Roman" w:hAnsi="Times New Roman" w:cs="Times New Roman"/>
          <w:b w:val="0"/>
          <w:sz w:val="18"/>
          <w:szCs w:val="18"/>
          <w:lang w:eastAsia="pt-BR"/>
        </w:rPr>
      </w:pPr>
    </w:p>
    <w:p w:rsidR="00F10715" w:rsidRPr="00C1047A" w:rsidRDefault="00F10715"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Conselho Mogiano de Meio Ambiente;</w:t>
      </w:r>
    </w:p>
    <w:p w:rsidR="00F10715" w:rsidRPr="00086E4A" w:rsidRDefault="00F10715" w:rsidP="00F10715">
      <w:pPr>
        <w:pStyle w:val="ListParagraph"/>
        <w:rPr>
          <w:rFonts w:ascii="Times New Roman" w:hAnsi="Times New Roman" w:cs="Times New Roman"/>
          <w:b w:val="0"/>
          <w:sz w:val="18"/>
          <w:szCs w:val="18"/>
          <w:lang w:eastAsia="pt-BR"/>
        </w:rPr>
      </w:pPr>
    </w:p>
    <w:p w:rsidR="00C1047A" w:rsidRDefault="00F10715"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 xml:space="preserve">Associações de moradores; </w:t>
      </w:r>
    </w:p>
    <w:p w:rsidR="00C1047A" w:rsidRPr="00086E4A" w:rsidRDefault="00C1047A" w:rsidP="00086E4A">
      <w:pPr>
        <w:rPr>
          <w:sz w:val="18"/>
          <w:szCs w:val="18"/>
        </w:rPr>
      </w:pPr>
    </w:p>
    <w:p w:rsidR="00C1047A" w:rsidRDefault="00C1047A" w:rsidP="00774DA2">
      <w:pPr>
        <w:pStyle w:val="Marcador10"/>
        <w:numPr>
          <w:ilvl w:val="0"/>
          <w:numId w:val="64"/>
        </w:numPr>
        <w:spacing w:after="0"/>
        <w:rPr>
          <w:rFonts w:ascii="Times New Roman" w:hAnsi="Times New Roman" w:cs="Times New Roman"/>
          <w:b w:val="0"/>
          <w:sz w:val="24"/>
          <w:szCs w:val="24"/>
          <w:lang w:eastAsia="pt-BR"/>
        </w:rPr>
      </w:pPr>
      <w:r>
        <w:rPr>
          <w:rFonts w:ascii="Times New Roman" w:hAnsi="Times New Roman" w:cs="Times New Roman"/>
          <w:b w:val="0"/>
          <w:sz w:val="24"/>
          <w:szCs w:val="24"/>
          <w:lang w:eastAsia="pt-BR"/>
        </w:rPr>
        <w:t>Lideranças comunitárias dos bairros contemplados pelas obras;</w:t>
      </w:r>
    </w:p>
    <w:p w:rsidR="00C1047A" w:rsidRPr="00086E4A" w:rsidRDefault="00C1047A" w:rsidP="00C1047A">
      <w:pPr>
        <w:pStyle w:val="ListParagraph"/>
        <w:rPr>
          <w:rFonts w:ascii="Times New Roman" w:hAnsi="Times New Roman" w:cs="Times New Roman"/>
          <w:b w:val="0"/>
          <w:sz w:val="18"/>
          <w:szCs w:val="18"/>
          <w:lang w:eastAsia="pt-BR"/>
        </w:rPr>
      </w:pPr>
    </w:p>
    <w:p w:rsidR="00F10715" w:rsidRPr="007D685D" w:rsidRDefault="00C1047A" w:rsidP="00774DA2">
      <w:pPr>
        <w:pStyle w:val="Marcador10"/>
        <w:numPr>
          <w:ilvl w:val="0"/>
          <w:numId w:val="64"/>
        </w:numPr>
        <w:spacing w:after="0"/>
        <w:rPr>
          <w:rFonts w:ascii="Times New Roman" w:hAnsi="Times New Roman" w:cs="Times New Roman"/>
          <w:b w:val="0"/>
          <w:sz w:val="24"/>
          <w:szCs w:val="24"/>
          <w:lang w:eastAsia="pt-BR"/>
        </w:rPr>
      </w:pPr>
      <w:r>
        <w:rPr>
          <w:rFonts w:ascii="Times New Roman" w:hAnsi="Times New Roman" w:cs="Times New Roman"/>
          <w:b w:val="0"/>
          <w:sz w:val="24"/>
          <w:szCs w:val="24"/>
          <w:lang w:eastAsia="pt-BR"/>
        </w:rPr>
        <w:t xml:space="preserve">Deputados e vereadores diretamente ligados ao município e aos bairros contemplados pelas </w:t>
      </w:r>
      <w:r w:rsidRPr="007D685D">
        <w:rPr>
          <w:rFonts w:ascii="Times New Roman" w:hAnsi="Times New Roman" w:cs="Times New Roman"/>
          <w:b w:val="0"/>
          <w:sz w:val="24"/>
          <w:szCs w:val="24"/>
          <w:lang w:eastAsia="pt-BR"/>
        </w:rPr>
        <w:t xml:space="preserve">obras; </w:t>
      </w:r>
    </w:p>
    <w:p w:rsidR="00086E4A" w:rsidRPr="007D685D" w:rsidRDefault="00086E4A" w:rsidP="00086E4A">
      <w:pPr>
        <w:pStyle w:val="ListParagraph"/>
        <w:rPr>
          <w:rFonts w:ascii="Times New Roman" w:hAnsi="Times New Roman" w:cs="Times New Roman"/>
          <w:b w:val="0"/>
          <w:sz w:val="18"/>
          <w:szCs w:val="18"/>
          <w:lang w:eastAsia="pt-BR"/>
        </w:rPr>
      </w:pPr>
    </w:p>
    <w:p w:rsidR="00086E4A" w:rsidRPr="007D685D" w:rsidRDefault="00086E4A" w:rsidP="00774DA2">
      <w:pPr>
        <w:pStyle w:val="Marcador10"/>
        <w:numPr>
          <w:ilvl w:val="0"/>
          <w:numId w:val="64"/>
        </w:numPr>
        <w:spacing w:after="0"/>
        <w:rPr>
          <w:rFonts w:ascii="Times New Roman" w:hAnsi="Times New Roman" w:cs="Times New Roman"/>
          <w:b w:val="0"/>
          <w:sz w:val="24"/>
          <w:szCs w:val="24"/>
          <w:lang w:eastAsia="pt-BR"/>
        </w:rPr>
      </w:pPr>
      <w:r w:rsidRPr="007D685D">
        <w:rPr>
          <w:rFonts w:ascii="Times New Roman" w:hAnsi="Times New Roman" w:cs="Times New Roman"/>
          <w:b w:val="0"/>
          <w:spacing w:val="6"/>
          <w:sz w:val="24"/>
          <w:szCs w:val="24"/>
        </w:rPr>
        <w:t>OAB;</w:t>
      </w:r>
    </w:p>
    <w:p w:rsidR="00086E4A" w:rsidRPr="007D685D" w:rsidRDefault="00086E4A" w:rsidP="00086E4A">
      <w:pPr>
        <w:pStyle w:val="ListParagraph"/>
        <w:rPr>
          <w:rFonts w:ascii="Times New Roman" w:hAnsi="Times New Roman" w:cs="Times New Roman"/>
          <w:b w:val="0"/>
          <w:spacing w:val="6"/>
          <w:sz w:val="18"/>
          <w:szCs w:val="18"/>
        </w:rPr>
      </w:pPr>
    </w:p>
    <w:p w:rsidR="00086E4A" w:rsidRPr="007D685D" w:rsidRDefault="00086E4A" w:rsidP="00774DA2">
      <w:pPr>
        <w:pStyle w:val="Marcador10"/>
        <w:numPr>
          <w:ilvl w:val="0"/>
          <w:numId w:val="64"/>
        </w:numPr>
        <w:spacing w:after="0"/>
        <w:rPr>
          <w:rFonts w:ascii="Times New Roman" w:hAnsi="Times New Roman" w:cs="Times New Roman"/>
          <w:b w:val="0"/>
          <w:sz w:val="24"/>
          <w:szCs w:val="24"/>
          <w:lang w:eastAsia="pt-BR"/>
        </w:rPr>
      </w:pPr>
      <w:r w:rsidRPr="007D685D">
        <w:rPr>
          <w:rFonts w:ascii="Times New Roman" w:hAnsi="Times New Roman" w:cs="Times New Roman"/>
          <w:b w:val="0"/>
          <w:spacing w:val="6"/>
          <w:sz w:val="24"/>
          <w:szCs w:val="24"/>
        </w:rPr>
        <w:t xml:space="preserve"> CREA;</w:t>
      </w:r>
    </w:p>
    <w:p w:rsidR="00086E4A" w:rsidRPr="007D685D" w:rsidRDefault="00086E4A" w:rsidP="00086E4A">
      <w:pPr>
        <w:pStyle w:val="ListParagraph"/>
        <w:rPr>
          <w:rFonts w:ascii="Times New Roman" w:hAnsi="Times New Roman" w:cs="Times New Roman"/>
          <w:b w:val="0"/>
          <w:spacing w:val="6"/>
          <w:sz w:val="18"/>
          <w:szCs w:val="18"/>
        </w:rPr>
      </w:pPr>
    </w:p>
    <w:p w:rsidR="00086E4A" w:rsidRPr="007D685D" w:rsidRDefault="00086E4A" w:rsidP="00774DA2">
      <w:pPr>
        <w:pStyle w:val="Marcador10"/>
        <w:numPr>
          <w:ilvl w:val="0"/>
          <w:numId w:val="64"/>
        </w:numPr>
        <w:spacing w:after="0"/>
        <w:rPr>
          <w:rFonts w:ascii="Times New Roman" w:hAnsi="Times New Roman" w:cs="Times New Roman"/>
          <w:b w:val="0"/>
          <w:sz w:val="24"/>
          <w:szCs w:val="24"/>
          <w:lang w:eastAsia="pt-BR"/>
        </w:rPr>
      </w:pPr>
      <w:r w:rsidRPr="007D685D">
        <w:rPr>
          <w:rFonts w:ascii="Times New Roman" w:hAnsi="Times New Roman" w:cs="Times New Roman"/>
          <w:b w:val="0"/>
          <w:spacing w:val="6"/>
          <w:sz w:val="24"/>
          <w:szCs w:val="24"/>
        </w:rPr>
        <w:t xml:space="preserve"> CAU; e</w:t>
      </w:r>
    </w:p>
    <w:p w:rsidR="00F10715" w:rsidRPr="007D685D" w:rsidRDefault="00F10715" w:rsidP="00F10715">
      <w:pPr>
        <w:pStyle w:val="ListParagraph"/>
        <w:rPr>
          <w:rFonts w:ascii="Times New Roman" w:hAnsi="Times New Roman" w:cs="Times New Roman"/>
          <w:b w:val="0"/>
          <w:sz w:val="18"/>
          <w:szCs w:val="18"/>
          <w:lang w:eastAsia="pt-BR"/>
        </w:rPr>
      </w:pPr>
    </w:p>
    <w:p w:rsidR="00F10715" w:rsidRDefault="00F10715" w:rsidP="00DF3455">
      <w:pPr>
        <w:pStyle w:val="Marcador10"/>
        <w:numPr>
          <w:ilvl w:val="0"/>
          <w:numId w:val="64"/>
        </w:numPr>
        <w:spacing w:after="0"/>
        <w:rPr>
          <w:rFonts w:ascii="Times New Roman" w:hAnsi="Times New Roman" w:cs="Times New Roman"/>
          <w:b w:val="0"/>
          <w:sz w:val="24"/>
          <w:szCs w:val="24"/>
          <w:lang w:eastAsia="pt-BR"/>
        </w:rPr>
      </w:pPr>
      <w:r w:rsidRPr="007D685D">
        <w:rPr>
          <w:rFonts w:ascii="Times New Roman" w:hAnsi="Times New Roman" w:cs="Times New Roman"/>
          <w:b w:val="0"/>
          <w:sz w:val="24"/>
          <w:szCs w:val="24"/>
          <w:lang w:eastAsia="pt-BR"/>
        </w:rPr>
        <w:t>Outros.</w:t>
      </w:r>
    </w:p>
    <w:p w:rsidR="00DF3455" w:rsidRPr="00DF3455" w:rsidRDefault="00DF3455" w:rsidP="00DF3455">
      <w:pPr>
        <w:pStyle w:val="Marcador10"/>
        <w:spacing w:after="0"/>
        <w:ind w:left="0" w:firstLine="0"/>
        <w:rPr>
          <w:rFonts w:ascii="Times New Roman" w:hAnsi="Times New Roman" w:cs="Times New Roman"/>
          <w:b w:val="0"/>
          <w:sz w:val="24"/>
          <w:szCs w:val="24"/>
          <w:lang w:eastAsia="pt-BR"/>
        </w:rPr>
      </w:pPr>
    </w:p>
    <w:p w:rsidR="00856F93" w:rsidRDefault="00A91A8E" w:rsidP="00774DA2">
      <w:pPr>
        <w:pStyle w:val="Estilo5"/>
        <w:numPr>
          <w:ilvl w:val="1"/>
          <w:numId w:val="23"/>
        </w:numPr>
        <w:spacing w:after="0" w:line="240" w:lineRule="auto"/>
        <w:ind w:left="567" w:hanging="567"/>
        <w:rPr>
          <w:rFonts w:cs="Times New Roman"/>
          <w:spacing w:val="6"/>
          <w:szCs w:val="24"/>
        </w:rPr>
      </w:pPr>
      <w:r>
        <w:rPr>
          <w:rFonts w:cs="Times New Roman"/>
          <w:spacing w:val="6"/>
          <w:szCs w:val="24"/>
        </w:rPr>
        <w:t>Organização das Consultas</w:t>
      </w:r>
    </w:p>
    <w:p w:rsidR="00713E2E" w:rsidRDefault="00713E2E" w:rsidP="00856F93">
      <w:pPr>
        <w:pStyle w:val="Estilo5"/>
        <w:numPr>
          <w:ilvl w:val="0"/>
          <w:numId w:val="0"/>
        </w:numPr>
        <w:spacing w:after="0" w:line="240" w:lineRule="auto"/>
        <w:rPr>
          <w:rFonts w:cs="Times New Roman"/>
          <w:spacing w:val="6"/>
          <w:szCs w:val="24"/>
        </w:rPr>
      </w:pPr>
    </w:p>
    <w:p w:rsidR="00A91A8E" w:rsidRDefault="00A91A8E" w:rsidP="00A91A8E">
      <w:pPr>
        <w:jc w:val="both"/>
      </w:pPr>
      <w:r w:rsidRPr="00281D6F">
        <w:t xml:space="preserve">Os </w:t>
      </w:r>
      <w:r>
        <w:t>dois</w:t>
      </w:r>
      <w:r w:rsidRPr="00281D6F">
        <w:t xml:space="preserve"> agendamentos </w:t>
      </w:r>
      <w:r w:rsidR="00DF3455">
        <w:t>foram</w:t>
      </w:r>
      <w:r w:rsidRPr="00281D6F">
        <w:t xml:space="preserve"> </w:t>
      </w:r>
      <w:bookmarkStart w:id="12" w:name="_Hlk509501067"/>
      <w:r w:rsidRPr="00281D6F">
        <w:t>realizados pel</w:t>
      </w:r>
      <w:r>
        <w:t>o</w:t>
      </w:r>
      <w:r w:rsidRPr="00281D6F">
        <w:t xml:space="preserve"> </w:t>
      </w:r>
      <w:r>
        <w:t>DAEE</w:t>
      </w:r>
      <w:r w:rsidRPr="00281D6F">
        <w:t xml:space="preserve">, acionando </w:t>
      </w:r>
      <w:r>
        <w:t xml:space="preserve">as </w:t>
      </w:r>
      <w:r w:rsidRPr="00281D6F">
        <w:t xml:space="preserve">Prefeituras Municipais, organizações e população interessadas no </w:t>
      </w:r>
      <w:bookmarkEnd w:id="12"/>
      <w:r>
        <w:t>Programa</w:t>
      </w:r>
      <w:r w:rsidRPr="00281D6F">
        <w:t xml:space="preserve">. Os locais </w:t>
      </w:r>
      <w:r>
        <w:t>para a realização da</w:t>
      </w:r>
      <w:r w:rsidR="00F52761">
        <w:t xml:space="preserve">s consultas </w:t>
      </w:r>
      <w:r w:rsidR="00DF3455">
        <w:t>contaram com</w:t>
      </w:r>
      <w:r w:rsidRPr="00281D6F">
        <w:t xml:space="preserve"> toda a infraestrutura de som e imagem/projeção necessária para a apresentação e </w:t>
      </w:r>
      <w:r w:rsidR="00DF3455">
        <w:t>estiveram</w:t>
      </w:r>
      <w:r w:rsidRPr="00281D6F">
        <w:t xml:space="preserve"> localizados nas áreas mais próximas ou acessíveis às partes interessadas (público atingido), sendo </w:t>
      </w:r>
      <w:r w:rsidR="00F52761">
        <w:t xml:space="preserve">também </w:t>
      </w:r>
      <w:r w:rsidRPr="00281D6F">
        <w:t>de fácil acesso para a população.</w:t>
      </w:r>
    </w:p>
    <w:p w:rsidR="00F52761" w:rsidRPr="00281D6F" w:rsidRDefault="00F52761" w:rsidP="00A91A8E">
      <w:pPr>
        <w:jc w:val="both"/>
      </w:pPr>
    </w:p>
    <w:p w:rsidR="00A91A8E" w:rsidRPr="00281D6F" w:rsidRDefault="00A91A8E" w:rsidP="00F52761">
      <w:pPr>
        <w:jc w:val="both"/>
      </w:pPr>
      <w:r w:rsidRPr="00281D6F">
        <w:t xml:space="preserve">A Análise Ambiental e Social </w:t>
      </w:r>
      <w:r w:rsidR="00F52761">
        <w:t xml:space="preserve">– </w:t>
      </w:r>
      <w:r w:rsidRPr="00281D6F">
        <w:t>AAS</w:t>
      </w:r>
      <w:r w:rsidR="00315E27">
        <w:t xml:space="preserve">, </w:t>
      </w:r>
      <w:r w:rsidR="00F52761">
        <w:t xml:space="preserve">o Plano de Gestão Ambiental e Social – PGAS </w:t>
      </w:r>
      <w:r w:rsidR="00315E27">
        <w:t xml:space="preserve">e a Avaliação Ambiental e Social Estratégica – AASE </w:t>
      </w:r>
      <w:r w:rsidR="00901D61">
        <w:t>estiveram</w:t>
      </w:r>
      <w:r w:rsidRPr="00281D6F">
        <w:t xml:space="preserve"> disponíve</w:t>
      </w:r>
      <w:r w:rsidR="00F52761">
        <w:t>is</w:t>
      </w:r>
      <w:r w:rsidRPr="00281D6F">
        <w:t xml:space="preserve">, com antecedência de uma semana, nos locais de realização das </w:t>
      </w:r>
      <w:r w:rsidR="001D3733">
        <w:t>C</w:t>
      </w:r>
      <w:r w:rsidRPr="00281D6F">
        <w:t xml:space="preserve">onsultas, </w:t>
      </w:r>
      <w:r w:rsidR="00F52761">
        <w:t>no DAEE</w:t>
      </w:r>
      <w:r w:rsidR="001D3733">
        <w:t xml:space="preserve"> e</w:t>
      </w:r>
      <w:r w:rsidRPr="00281D6F">
        <w:t xml:space="preserve"> </w:t>
      </w:r>
      <w:r w:rsidR="00F52761">
        <w:t xml:space="preserve">no seu </w:t>
      </w:r>
      <w:r w:rsidRPr="00281D6F">
        <w:t>sit</w:t>
      </w:r>
      <w:r w:rsidR="00F52761">
        <w:t>e</w:t>
      </w:r>
      <w:r w:rsidR="00901D61">
        <w:t xml:space="preserve"> e nos sites das prefeituras</w:t>
      </w:r>
      <w:r w:rsidRPr="00281D6F">
        <w:t xml:space="preserve">, para que a população </w:t>
      </w:r>
      <w:r w:rsidR="00901D61">
        <w:t>pudesse ter</w:t>
      </w:r>
      <w:r w:rsidRPr="00281D6F">
        <w:t xml:space="preserve"> acesso prévio às informações </w:t>
      </w:r>
      <w:r w:rsidR="001D3733">
        <w:t>sobre o</w:t>
      </w:r>
      <w:r w:rsidRPr="00281D6F">
        <w:t xml:space="preserve"> </w:t>
      </w:r>
      <w:r w:rsidR="00F52761">
        <w:t>Programa</w:t>
      </w:r>
      <w:r w:rsidR="001D3733">
        <w:t xml:space="preserve"> e seus impactos</w:t>
      </w:r>
      <w:r w:rsidRPr="00281D6F">
        <w:t>.</w:t>
      </w:r>
    </w:p>
    <w:p w:rsidR="00A91A8E" w:rsidRPr="007D685D" w:rsidRDefault="00A91A8E" w:rsidP="00585E9A">
      <w:pPr>
        <w:pStyle w:val="Estilo5"/>
        <w:numPr>
          <w:ilvl w:val="0"/>
          <w:numId w:val="0"/>
        </w:numPr>
        <w:tabs>
          <w:tab w:val="left" w:pos="930"/>
        </w:tabs>
        <w:spacing w:after="0" w:line="240" w:lineRule="auto"/>
        <w:rPr>
          <w:rFonts w:cs="Times New Roman"/>
          <w:b w:val="0"/>
          <w:color w:val="auto"/>
          <w:spacing w:val="6"/>
          <w:szCs w:val="24"/>
        </w:rPr>
      </w:pPr>
    </w:p>
    <w:p w:rsidR="00D22D5D" w:rsidRPr="007D685D" w:rsidRDefault="00D22D5D" w:rsidP="00856F93">
      <w:pPr>
        <w:pStyle w:val="Estilo5"/>
        <w:numPr>
          <w:ilvl w:val="0"/>
          <w:numId w:val="0"/>
        </w:numPr>
        <w:spacing w:after="0" w:line="240" w:lineRule="auto"/>
        <w:ind w:left="66"/>
        <w:rPr>
          <w:rFonts w:cs="Times New Roman"/>
          <w:b w:val="0"/>
          <w:color w:val="auto"/>
          <w:spacing w:val="6"/>
          <w:szCs w:val="24"/>
        </w:rPr>
      </w:pPr>
      <w:r w:rsidRPr="007D685D">
        <w:rPr>
          <w:rFonts w:cs="Times New Roman"/>
          <w:b w:val="0"/>
          <w:color w:val="auto"/>
          <w:spacing w:val="6"/>
          <w:szCs w:val="24"/>
        </w:rPr>
        <w:t xml:space="preserve">O processo de consulta </w:t>
      </w:r>
      <w:r w:rsidR="00901D61">
        <w:rPr>
          <w:rFonts w:cs="Times New Roman"/>
          <w:b w:val="0"/>
          <w:color w:val="auto"/>
          <w:spacing w:val="6"/>
          <w:szCs w:val="24"/>
        </w:rPr>
        <w:t>foi</w:t>
      </w:r>
      <w:r w:rsidRPr="007D685D">
        <w:rPr>
          <w:rFonts w:cs="Times New Roman"/>
          <w:b w:val="0"/>
          <w:color w:val="auto"/>
          <w:spacing w:val="6"/>
          <w:szCs w:val="24"/>
        </w:rPr>
        <w:t xml:space="preserve"> facilitado por meio da </w:t>
      </w:r>
      <w:r w:rsidR="00713E2E" w:rsidRPr="00200133">
        <w:rPr>
          <w:rFonts w:cs="Times New Roman"/>
          <w:b w:val="0"/>
          <w:color w:val="auto"/>
          <w:spacing w:val="6"/>
          <w:szCs w:val="24"/>
        </w:rPr>
        <w:t xml:space="preserve">UGP e das Prefeituras Municipais </w:t>
      </w:r>
      <w:proofErr w:type="spellStart"/>
      <w:r w:rsidR="00713E2E" w:rsidRPr="00200133">
        <w:rPr>
          <w:rFonts w:cs="Times New Roman"/>
          <w:b w:val="0"/>
          <w:color w:val="auto"/>
          <w:spacing w:val="6"/>
          <w:szCs w:val="24"/>
        </w:rPr>
        <w:t>Salesópolis</w:t>
      </w:r>
      <w:proofErr w:type="spellEnd"/>
      <w:r w:rsidR="00EA2C91" w:rsidRPr="00200133">
        <w:rPr>
          <w:rFonts w:cs="Times New Roman"/>
          <w:b w:val="0"/>
          <w:color w:val="auto"/>
          <w:spacing w:val="6"/>
          <w:szCs w:val="24"/>
        </w:rPr>
        <w:t xml:space="preserve"> e Mogi das Cruzes</w:t>
      </w:r>
      <w:r w:rsidR="00F62631" w:rsidRPr="007D685D">
        <w:rPr>
          <w:rFonts w:cs="Times New Roman"/>
          <w:b w:val="0"/>
          <w:color w:val="auto"/>
          <w:spacing w:val="6"/>
          <w:szCs w:val="24"/>
        </w:rPr>
        <w:t xml:space="preserve">. </w:t>
      </w:r>
      <w:r w:rsidRPr="007D685D">
        <w:rPr>
          <w:rFonts w:cs="Times New Roman"/>
          <w:b w:val="0"/>
          <w:color w:val="auto"/>
          <w:spacing w:val="6"/>
          <w:szCs w:val="24"/>
        </w:rPr>
        <w:t>Para tanto, os responsáveis pela preparação d</w:t>
      </w:r>
      <w:r w:rsidR="00713E2E" w:rsidRPr="007D685D">
        <w:rPr>
          <w:rFonts w:cs="Times New Roman"/>
          <w:b w:val="0"/>
          <w:color w:val="auto"/>
          <w:spacing w:val="6"/>
          <w:szCs w:val="24"/>
        </w:rPr>
        <w:t xml:space="preserve">a AAS </w:t>
      </w:r>
      <w:r w:rsidR="00585E9A" w:rsidRPr="007D685D">
        <w:rPr>
          <w:rFonts w:cs="Times New Roman"/>
          <w:b w:val="0"/>
          <w:color w:val="auto"/>
          <w:spacing w:val="6"/>
          <w:szCs w:val="24"/>
        </w:rPr>
        <w:t>e do</w:t>
      </w:r>
      <w:r w:rsidR="00713E2E" w:rsidRPr="007D685D">
        <w:rPr>
          <w:rFonts w:cs="Times New Roman"/>
          <w:b w:val="0"/>
          <w:color w:val="auto"/>
          <w:spacing w:val="6"/>
          <w:szCs w:val="24"/>
        </w:rPr>
        <w:t xml:space="preserve"> PGAS</w:t>
      </w:r>
      <w:r w:rsidR="00585E9A" w:rsidRPr="007D685D">
        <w:rPr>
          <w:rFonts w:cs="Times New Roman"/>
          <w:b w:val="0"/>
          <w:color w:val="auto"/>
          <w:spacing w:val="6"/>
          <w:szCs w:val="24"/>
        </w:rPr>
        <w:t>, em comum acordo com a</w:t>
      </w:r>
      <w:r w:rsidRPr="007D685D">
        <w:rPr>
          <w:rFonts w:cs="Times New Roman"/>
          <w:b w:val="0"/>
          <w:color w:val="auto"/>
          <w:spacing w:val="6"/>
          <w:szCs w:val="24"/>
        </w:rPr>
        <w:t xml:space="preserve"> </w:t>
      </w:r>
      <w:r w:rsidR="00713E2E" w:rsidRPr="007D685D">
        <w:rPr>
          <w:rFonts w:cs="Times New Roman"/>
          <w:b w:val="0"/>
          <w:color w:val="auto"/>
          <w:spacing w:val="6"/>
          <w:szCs w:val="24"/>
        </w:rPr>
        <w:t>UGP</w:t>
      </w:r>
      <w:r w:rsidR="00585E9A" w:rsidRPr="007D685D">
        <w:rPr>
          <w:rFonts w:cs="Times New Roman"/>
          <w:b w:val="0"/>
          <w:color w:val="auto"/>
          <w:spacing w:val="6"/>
          <w:szCs w:val="24"/>
        </w:rPr>
        <w:t>,</w:t>
      </w:r>
      <w:r w:rsidRPr="007D685D">
        <w:rPr>
          <w:rFonts w:cs="Times New Roman"/>
          <w:b w:val="0"/>
          <w:color w:val="auto"/>
          <w:spacing w:val="6"/>
          <w:szCs w:val="24"/>
        </w:rPr>
        <w:t xml:space="preserve"> apresentar</w:t>
      </w:r>
      <w:r w:rsidR="00EA2C91">
        <w:rPr>
          <w:rFonts w:cs="Times New Roman"/>
          <w:b w:val="0"/>
          <w:color w:val="auto"/>
          <w:spacing w:val="6"/>
          <w:szCs w:val="24"/>
        </w:rPr>
        <w:t>am</w:t>
      </w:r>
      <w:r w:rsidRPr="007D685D">
        <w:rPr>
          <w:rFonts w:cs="Times New Roman"/>
          <w:b w:val="0"/>
          <w:color w:val="auto"/>
          <w:spacing w:val="6"/>
          <w:szCs w:val="24"/>
        </w:rPr>
        <w:t xml:space="preserve"> um plano de trabalho </w:t>
      </w:r>
      <w:r w:rsidR="00EA2C91">
        <w:rPr>
          <w:rFonts w:cs="Times New Roman"/>
          <w:b w:val="0"/>
          <w:color w:val="auto"/>
          <w:spacing w:val="6"/>
          <w:szCs w:val="24"/>
        </w:rPr>
        <w:t>para as Consultas</w:t>
      </w:r>
      <w:r w:rsidRPr="007D685D">
        <w:rPr>
          <w:rFonts w:cs="Times New Roman"/>
          <w:b w:val="0"/>
          <w:color w:val="auto"/>
          <w:spacing w:val="6"/>
          <w:szCs w:val="24"/>
        </w:rPr>
        <w:t xml:space="preserve"> conforme segue:</w:t>
      </w:r>
    </w:p>
    <w:p w:rsidR="00D22D5D" w:rsidRPr="007D685D" w:rsidRDefault="00D22D5D" w:rsidP="00856F93">
      <w:pPr>
        <w:pStyle w:val="Estilo5"/>
        <w:numPr>
          <w:ilvl w:val="0"/>
          <w:numId w:val="0"/>
        </w:numPr>
        <w:spacing w:after="0" w:line="240" w:lineRule="auto"/>
        <w:ind w:left="66"/>
        <w:rPr>
          <w:rFonts w:cs="Times New Roman"/>
          <w:b w:val="0"/>
          <w:color w:val="auto"/>
          <w:spacing w:val="6"/>
          <w:sz w:val="16"/>
          <w:szCs w:val="16"/>
        </w:rPr>
      </w:pPr>
    </w:p>
    <w:p w:rsidR="00D22D5D" w:rsidRPr="007D685D" w:rsidRDefault="00EA2C91" w:rsidP="00774DA2">
      <w:pPr>
        <w:pStyle w:val="Estilo5"/>
        <w:numPr>
          <w:ilvl w:val="0"/>
          <w:numId w:val="24"/>
        </w:numPr>
        <w:spacing w:after="0" w:line="240" w:lineRule="auto"/>
        <w:rPr>
          <w:rFonts w:cs="Times New Roman"/>
          <w:b w:val="0"/>
          <w:color w:val="auto"/>
          <w:spacing w:val="6"/>
          <w:szCs w:val="24"/>
        </w:rPr>
      </w:pPr>
      <w:r>
        <w:rPr>
          <w:rFonts w:cs="Times New Roman"/>
          <w:b w:val="0"/>
          <w:color w:val="auto"/>
          <w:spacing w:val="6"/>
          <w:szCs w:val="24"/>
        </w:rPr>
        <w:t>Foi considerado como</w:t>
      </w:r>
      <w:r w:rsidR="00D22D5D" w:rsidRPr="007D685D">
        <w:rPr>
          <w:rFonts w:cs="Times New Roman"/>
          <w:b w:val="0"/>
          <w:color w:val="auto"/>
          <w:spacing w:val="6"/>
          <w:szCs w:val="24"/>
        </w:rPr>
        <w:t xml:space="preserve"> obrigação do executor </w:t>
      </w:r>
      <w:r w:rsidR="00FA72AE" w:rsidRPr="00200133">
        <w:rPr>
          <w:rFonts w:cs="Times New Roman"/>
          <w:b w:val="0"/>
          <w:color w:val="auto"/>
          <w:spacing w:val="6"/>
          <w:szCs w:val="24"/>
        </w:rPr>
        <w:t>(</w:t>
      </w:r>
      <w:r w:rsidR="00585E9A" w:rsidRPr="00200133">
        <w:rPr>
          <w:rFonts w:cs="Times New Roman"/>
          <w:b w:val="0"/>
          <w:color w:val="auto"/>
          <w:spacing w:val="6"/>
          <w:szCs w:val="24"/>
        </w:rPr>
        <w:t>DAEE</w:t>
      </w:r>
      <w:r w:rsidR="00FA72AE" w:rsidRPr="00200133">
        <w:rPr>
          <w:rFonts w:cs="Times New Roman"/>
          <w:b w:val="0"/>
          <w:color w:val="auto"/>
          <w:spacing w:val="6"/>
          <w:szCs w:val="24"/>
        </w:rPr>
        <w:t xml:space="preserve">) </w:t>
      </w:r>
      <w:r w:rsidR="00D22D5D" w:rsidRPr="007D685D">
        <w:rPr>
          <w:rFonts w:cs="Times New Roman"/>
          <w:b w:val="0"/>
          <w:color w:val="auto"/>
          <w:spacing w:val="6"/>
          <w:szCs w:val="24"/>
        </w:rPr>
        <w:t>prover:</w:t>
      </w:r>
    </w:p>
    <w:p w:rsidR="00D22D5D" w:rsidRPr="007D685D" w:rsidRDefault="00D22D5D" w:rsidP="00D22D5D">
      <w:pPr>
        <w:pStyle w:val="Estilo5"/>
        <w:numPr>
          <w:ilvl w:val="0"/>
          <w:numId w:val="0"/>
        </w:numPr>
        <w:spacing w:after="0" w:line="240" w:lineRule="auto"/>
        <w:ind w:left="426" w:hanging="360"/>
        <w:rPr>
          <w:rFonts w:cs="Times New Roman"/>
          <w:b w:val="0"/>
          <w:color w:val="auto"/>
          <w:spacing w:val="6"/>
          <w:sz w:val="16"/>
          <w:szCs w:val="16"/>
        </w:rPr>
      </w:pPr>
    </w:p>
    <w:p w:rsidR="00D22D5D" w:rsidRPr="007D685D" w:rsidRDefault="00D22D5D" w:rsidP="00774DA2">
      <w:pPr>
        <w:pStyle w:val="Estilo1"/>
        <w:numPr>
          <w:ilvl w:val="1"/>
          <w:numId w:val="22"/>
        </w:numPr>
        <w:spacing w:after="0"/>
        <w:ind w:left="993" w:hanging="284"/>
        <w:rPr>
          <w:rFonts w:ascii="Times New Roman" w:hAnsi="Times New Roman" w:cs="Times New Roman"/>
          <w:b w:val="0"/>
          <w:spacing w:val="6"/>
          <w:sz w:val="24"/>
          <w:szCs w:val="24"/>
        </w:rPr>
      </w:pPr>
      <w:r w:rsidRPr="007D685D">
        <w:rPr>
          <w:rFonts w:ascii="Times New Roman" w:hAnsi="Times New Roman" w:cs="Times New Roman"/>
          <w:b w:val="0"/>
          <w:spacing w:val="6"/>
          <w:sz w:val="24"/>
          <w:szCs w:val="24"/>
        </w:rPr>
        <w:t>local, água e café, equipamento de som, Datashow e fotos/gravação da reunião;</w:t>
      </w:r>
    </w:p>
    <w:p w:rsidR="00D22D5D" w:rsidRPr="007D685D" w:rsidRDefault="00D22D5D" w:rsidP="00D22D5D">
      <w:pPr>
        <w:pStyle w:val="Estilo1"/>
        <w:numPr>
          <w:ilvl w:val="0"/>
          <w:numId w:val="0"/>
        </w:numPr>
        <w:spacing w:after="0"/>
        <w:ind w:left="993" w:hanging="284"/>
        <w:rPr>
          <w:rFonts w:ascii="Times New Roman" w:hAnsi="Times New Roman" w:cs="Times New Roman"/>
          <w:b w:val="0"/>
          <w:spacing w:val="6"/>
          <w:sz w:val="16"/>
          <w:szCs w:val="16"/>
        </w:rPr>
      </w:pPr>
    </w:p>
    <w:p w:rsidR="00D22D5D" w:rsidRPr="007D685D" w:rsidRDefault="00EA2C91" w:rsidP="00774DA2">
      <w:pPr>
        <w:pStyle w:val="Estilo1"/>
        <w:numPr>
          <w:ilvl w:val="1"/>
          <w:numId w:val="22"/>
        </w:numPr>
        <w:spacing w:after="0"/>
        <w:ind w:left="993" w:hanging="284"/>
        <w:rPr>
          <w:rFonts w:ascii="Times New Roman" w:hAnsi="Times New Roman" w:cs="Times New Roman"/>
          <w:b w:val="0"/>
          <w:spacing w:val="6"/>
          <w:sz w:val="24"/>
          <w:szCs w:val="24"/>
        </w:rPr>
      </w:pPr>
      <w:r>
        <w:rPr>
          <w:rFonts w:ascii="Times New Roman" w:hAnsi="Times New Roman" w:cs="Times New Roman"/>
          <w:b w:val="0"/>
          <w:spacing w:val="6"/>
          <w:sz w:val="24"/>
          <w:szCs w:val="24"/>
        </w:rPr>
        <w:t>envio</w:t>
      </w:r>
      <w:r w:rsidR="00D22D5D" w:rsidRPr="007D685D">
        <w:rPr>
          <w:rFonts w:ascii="Times New Roman" w:hAnsi="Times New Roman" w:cs="Times New Roman"/>
          <w:b w:val="0"/>
          <w:spacing w:val="6"/>
          <w:sz w:val="24"/>
          <w:szCs w:val="24"/>
        </w:rPr>
        <w:t xml:space="preserve"> convites institucionais para as áreas afetadas pelos Projetos – poderes Legislativo e Executivo, Ministério Público, entidades de classe como OAB, CREA, CAU, etc.;</w:t>
      </w:r>
    </w:p>
    <w:p w:rsidR="00D22D5D" w:rsidRPr="007D685D" w:rsidRDefault="00D22D5D" w:rsidP="00D711E3">
      <w:pPr>
        <w:pStyle w:val="Estilo1"/>
        <w:numPr>
          <w:ilvl w:val="0"/>
          <w:numId w:val="0"/>
        </w:numPr>
        <w:spacing w:after="0"/>
        <w:rPr>
          <w:rFonts w:ascii="Times New Roman" w:hAnsi="Times New Roman" w:cs="Times New Roman"/>
          <w:b w:val="0"/>
          <w:spacing w:val="6"/>
          <w:sz w:val="16"/>
          <w:szCs w:val="16"/>
        </w:rPr>
      </w:pPr>
    </w:p>
    <w:p w:rsidR="00D22D5D" w:rsidRPr="007D685D" w:rsidRDefault="00D22D5D" w:rsidP="00774DA2">
      <w:pPr>
        <w:pStyle w:val="Estilo1"/>
        <w:numPr>
          <w:ilvl w:val="1"/>
          <w:numId w:val="22"/>
        </w:numPr>
        <w:spacing w:after="0"/>
        <w:ind w:left="993" w:hanging="284"/>
        <w:rPr>
          <w:rFonts w:ascii="Times New Roman" w:hAnsi="Times New Roman" w:cs="Times New Roman"/>
          <w:b w:val="0"/>
          <w:spacing w:val="6"/>
          <w:sz w:val="24"/>
          <w:szCs w:val="24"/>
        </w:rPr>
      </w:pPr>
      <w:r w:rsidRPr="007D685D">
        <w:rPr>
          <w:rFonts w:ascii="Times New Roman" w:hAnsi="Times New Roman" w:cs="Times New Roman"/>
          <w:b w:val="0"/>
          <w:spacing w:val="6"/>
          <w:sz w:val="24"/>
          <w:szCs w:val="24"/>
        </w:rPr>
        <w:t>prover um responsável para preparar a ata resumo da reunião</w:t>
      </w:r>
      <w:r w:rsidR="00EA2C91">
        <w:rPr>
          <w:rFonts w:ascii="Times New Roman" w:hAnsi="Times New Roman" w:cs="Times New Roman"/>
          <w:b w:val="0"/>
          <w:spacing w:val="6"/>
          <w:sz w:val="24"/>
          <w:szCs w:val="24"/>
        </w:rPr>
        <w:t>, que conhece</w:t>
      </w:r>
      <w:r w:rsidRPr="007D685D">
        <w:rPr>
          <w:rFonts w:ascii="Times New Roman" w:hAnsi="Times New Roman" w:cs="Times New Roman"/>
          <w:b w:val="0"/>
          <w:spacing w:val="6"/>
          <w:sz w:val="24"/>
          <w:szCs w:val="24"/>
        </w:rPr>
        <w:t xml:space="preserve"> o </w:t>
      </w:r>
      <w:r w:rsidR="00FA72AE" w:rsidRPr="007D685D">
        <w:rPr>
          <w:rFonts w:ascii="Times New Roman" w:hAnsi="Times New Roman" w:cs="Times New Roman"/>
          <w:b w:val="0"/>
          <w:spacing w:val="6"/>
          <w:sz w:val="24"/>
          <w:szCs w:val="24"/>
        </w:rPr>
        <w:t>Programa e os projetos</w:t>
      </w:r>
      <w:r w:rsidR="00EA2C91">
        <w:rPr>
          <w:rFonts w:ascii="Times New Roman" w:hAnsi="Times New Roman" w:cs="Times New Roman"/>
          <w:b w:val="0"/>
          <w:spacing w:val="6"/>
          <w:sz w:val="24"/>
          <w:szCs w:val="24"/>
        </w:rPr>
        <w:t xml:space="preserve"> e com condições de</w:t>
      </w:r>
      <w:r w:rsidRPr="007D685D">
        <w:rPr>
          <w:rFonts w:ascii="Times New Roman" w:hAnsi="Times New Roman" w:cs="Times New Roman"/>
          <w:b w:val="0"/>
          <w:spacing w:val="6"/>
          <w:sz w:val="24"/>
          <w:szCs w:val="24"/>
        </w:rPr>
        <w:t xml:space="preserve"> sintetizar as discussões e questões levantadas pelos participantes num resumo informativo que </w:t>
      </w:r>
      <w:r w:rsidR="00EA2C91">
        <w:rPr>
          <w:rFonts w:ascii="Times New Roman" w:hAnsi="Times New Roman" w:cs="Times New Roman"/>
          <w:b w:val="0"/>
          <w:spacing w:val="6"/>
          <w:sz w:val="24"/>
          <w:szCs w:val="24"/>
        </w:rPr>
        <w:t>poderá ser</w:t>
      </w:r>
      <w:r w:rsidRPr="007D685D">
        <w:rPr>
          <w:rFonts w:ascii="Times New Roman" w:hAnsi="Times New Roman" w:cs="Times New Roman"/>
          <w:b w:val="0"/>
          <w:spacing w:val="6"/>
          <w:sz w:val="24"/>
          <w:szCs w:val="24"/>
        </w:rPr>
        <w:t xml:space="preserve"> usado para complementar </w:t>
      </w:r>
      <w:r w:rsidR="00FA72AE" w:rsidRPr="007D685D">
        <w:rPr>
          <w:rFonts w:ascii="Times New Roman" w:hAnsi="Times New Roman" w:cs="Times New Roman"/>
          <w:b w:val="0"/>
          <w:spacing w:val="6"/>
          <w:sz w:val="24"/>
          <w:szCs w:val="24"/>
        </w:rPr>
        <w:t>os documentos socioambientais (PGAS</w:t>
      </w:r>
      <w:r w:rsidR="00EA2C91">
        <w:rPr>
          <w:rFonts w:ascii="Times New Roman" w:hAnsi="Times New Roman" w:cs="Times New Roman"/>
          <w:b w:val="0"/>
          <w:spacing w:val="6"/>
          <w:sz w:val="24"/>
          <w:szCs w:val="24"/>
        </w:rPr>
        <w:t xml:space="preserve"> e SGAS</w:t>
      </w:r>
      <w:r w:rsidR="00FA72AE" w:rsidRPr="007D685D">
        <w:rPr>
          <w:rFonts w:ascii="Times New Roman" w:hAnsi="Times New Roman" w:cs="Times New Roman"/>
          <w:b w:val="0"/>
          <w:spacing w:val="6"/>
          <w:sz w:val="24"/>
          <w:szCs w:val="24"/>
        </w:rPr>
        <w:t>)</w:t>
      </w:r>
      <w:r w:rsidRPr="007D685D">
        <w:rPr>
          <w:rFonts w:ascii="Times New Roman" w:hAnsi="Times New Roman" w:cs="Times New Roman"/>
          <w:b w:val="0"/>
          <w:spacing w:val="6"/>
          <w:sz w:val="24"/>
          <w:szCs w:val="24"/>
        </w:rPr>
        <w:t>;</w:t>
      </w:r>
    </w:p>
    <w:p w:rsidR="00D22D5D" w:rsidRPr="007D685D" w:rsidRDefault="00D22D5D" w:rsidP="00D711E3">
      <w:pPr>
        <w:pStyle w:val="Estilo1"/>
        <w:numPr>
          <w:ilvl w:val="0"/>
          <w:numId w:val="0"/>
        </w:numPr>
        <w:spacing w:after="0"/>
        <w:rPr>
          <w:rFonts w:ascii="Times New Roman" w:hAnsi="Times New Roman" w:cs="Times New Roman"/>
          <w:b w:val="0"/>
          <w:spacing w:val="6"/>
          <w:sz w:val="16"/>
          <w:szCs w:val="16"/>
        </w:rPr>
      </w:pPr>
    </w:p>
    <w:p w:rsidR="00D22D5D" w:rsidRPr="007D685D" w:rsidRDefault="00D22D5D" w:rsidP="00774DA2">
      <w:pPr>
        <w:pStyle w:val="Estilo1"/>
        <w:numPr>
          <w:ilvl w:val="1"/>
          <w:numId w:val="22"/>
        </w:numPr>
        <w:spacing w:after="0"/>
        <w:ind w:left="993" w:hanging="284"/>
        <w:rPr>
          <w:rFonts w:ascii="Times New Roman" w:hAnsi="Times New Roman" w:cs="Times New Roman"/>
          <w:b w:val="0"/>
          <w:spacing w:val="6"/>
          <w:sz w:val="24"/>
          <w:szCs w:val="24"/>
        </w:rPr>
      </w:pPr>
      <w:r w:rsidRPr="007D685D">
        <w:rPr>
          <w:rFonts w:ascii="Times New Roman" w:hAnsi="Times New Roman" w:cs="Times New Roman"/>
          <w:b w:val="0"/>
          <w:spacing w:val="6"/>
          <w:sz w:val="24"/>
          <w:szCs w:val="24"/>
        </w:rPr>
        <w:t>divulgação</w:t>
      </w:r>
      <w:r w:rsidR="00EA2C91">
        <w:rPr>
          <w:rFonts w:ascii="Times New Roman" w:hAnsi="Times New Roman" w:cs="Times New Roman"/>
          <w:b w:val="0"/>
          <w:spacing w:val="6"/>
          <w:sz w:val="24"/>
          <w:szCs w:val="24"/>
        </w:rPr>
        <w:t xml:space="preserve"> da</w:t>
      </w:r>
      <w:r w:rsidR="001D3733">
        <w:rPr>
          <w:rFonts w:ascii="Times New Roman" w:hAnsi="Times New Roman" w:cs="Times New Roman"/>
          <w:b w:val="0"/>
          <w:spacing w:val="6"/>
          <w:sz w:val="24"/>
          <w:szCs w:val="24"/>
        </w:rPr>
        <w:t>s</w:t>
      </w:r>
      <w:r w:rsidR="00EA2C91">
        <w:rPr>
          <w:rFonts w:ascii="Times New Roman" w:hAnsi="Times New Roman" w:cs="Times New Roman"/>
          <w:b w:val="0"/>
          <w:spacing w:val="6"/>
          <w:sz w:val="24"/>
          <w:szCs w:val="24"/>
        </w:rPr>
        <w:t xml:space="preserve"> Consulta</w:t>
      </w:r>
      <w:r w:rsidR="001D3733">
        <w:rPr>
          <w:rFonts w:ascii="Times New Roman" w:hAnsi="Times New Roman" w:cs="Times New Roman"/>
          <w:b w:val="0"/>
          <w:spacing w:val="6"/>
          <w:sz w:val="24"/>
          <w:szCs w:val="24"/>
        </w:rPr>
        <w:t>s</w:t>
      </w:r>
      <w:r w:rsidRPr="007D685D">
        <w:rPr>
          <w:rFonts w:ascii="Times New Roman" w:hAnsi="Times New Roman" w:cs="Times New Roman"/>
          <w:b w:val="0"/>
          <w:spacing w:val="6"/>
          <w:sz w:val="24"/>
          <w:szCs w:val="24"/>
        </w:rPr>
        <w:t>, com a antecedência necessária, em meios de comunicação oficiais e de mídia comercial acessível ao público alvo dos Projetos;</w:t>
      </w:r>
    </w:p>
    <w:p w:rsidR="00D22D5D" w:rsidRPr="007D685D" w:rsidRDefault="00D22D5D" w:rsidP="00D711E3">
      <w:pPr>
        <w:pStyle w:val="Estilo1"/>
        <w:numPr>
          <w:ilvl w:val="0"/>
          <w:numId w:val="0"/>
        </w:numPr>
        <w:spacing w:after="0"/>
        <w:rPr>
          <w:rFonts w:ascii="Times New Roman" w:hAnsi="Times New Roman" w:cs="Times New Roman"/>
          <w:b w:val="0"/>
          <w:spacing w:val="6"/>
          <w:sz w:val="16"/>
          <w:szCs w:val="16"/>
        </w:rPr>
      </w:pPr>
    </w:p>
    <w:p w:rsidR="00D22D5D" w:rsidRPr="007D685D" w:rsidRDefault="00EA2C91" w:rsidP="00774DA2">
      <w:pPr>
        <w:pStyle w:val="Estilo1"/>
        <w:numPr>
          <w:ilvl w:val="1"/>
          <w:numId w:val="22"/>
        </w:numPr>
        <w:spacing w:after="0"/>
        <w:ind w:left="993" w:hanging="284"/>
        <w:rPr>
          <w:rFonts w:ascii="Times New Roman" w:hAnsi="Times New Roman" w:cs="Times New Roman"/>
          <w:b w:val="0"/>
          <w:spacing w:val="6"/>
          <w:sz w:val="24"/>
          <w:szCs w:val="24"/>
        </w:rPr>
      </w:pPr>
      <w:r>
        <w:rPr>
          <w:rFonts w:ascii="Times New Roman" w:hAnsi="Times New Roman" w:cs="Times New Roman"/>
          <w:b w:val="0"/>
          <w:spacing w:val="6"/>
          <w:sz w:val="24"/>
          <w:szCs w:val="24"/>
        </w:rPr>
        <w:t>responsável por</w:t>
      </w:r>
      <w:r w:rsidR="00D22D5D" w:rsidRPr="007D685D">
        <w:rPr>
          <w:rFonts w:ascii="Times New Roman" w:hAnsi="Times New Roman" w:cs="Times New Roman"/>
          <w:b w:val="0"/>
          <w:spacing w:val="6"/>
          <w:sz w:val="24"/>
          <w:szCs w:val="24"/>
        </w:rPr>
        <w:t xml:space="preserve"> disponibilizar em meio físico e eletrônico os estudos e programas socioambientais (</w:t>
      </w:r>
      <w:r w:rsidR="007D685D" w:rsidRPr="007D685D">
        <w:rPr>
          <w:rFonts w:ascii="Times New Roman" w:hAnsi="Times New Roman" w:cs="Times New Roman"/>
          <w:b w:val="0"/>
          <w:spacing w:val="6"/>
          <w:sz w:val="24"/>
          <w:szCs w:val="24"/>
        </w:rPr>
        <w:t xml:space="preserve">AAS e </w:t>
      </w:r>
      <w:r w:rsidR="00D22D5D" w:rsidRPr="007D685D">
        <w:rPr>
          <w:rFonts w:ascii="Times New Roman" w:hAnsi="Times New Roman" w:cs="Times New Roman"/>
          <w:b w:val="0"/>
          <w:spacing w:val="6"/>
          <w:sz w:val="24"/>
          <w:szCs w:val="24"/>
        </w:rPr>
        <w:t>PGAS) apresentados na</w:t>
      </w:r>
      <w:r w:rsidR="001D3733">
        <w:rPr>
          <w:rFonts w:ascii="Times New Roman" w:hAnsi="Times New Roman" w:cs="Times New Roman"/>
          <w:b w:val="0"/>
          <w:spacing w:val="6"/>
          <w:sz w:val="24"/>
          <w:szCs w:val="24"/>
        </w:rPr>
        <w:t>s</w:t>
      </w:r>
      <w:r w:rsidR="00D22D5D" w:rsidRPr="007D685D">
        <w:rPr>
          <w:rFonts w:ascii="Times New Roman" w:hAnsi="Times New Roman" w:cs="Times New Roman"/>
          <w:b w:val="0"/>
          <w:spacing w:val="6"/>
          <w:sz w:val="24"/>
          <w:szCs w:val="24"/>
        </w:rPr>
        <w:t xml:space="preserve"> </w:t>
      </w:r>
      <w:r w:rsidR="001D3733">
        <w:rPr>
          <w:rFonts w:ascii="Times New Roman" w:hAnsi="Times New Roman" w:cs="Times New Roman"/>
          <w:b w:val="0"/>
          <w:spacing w:val="6"/>
          <w:sz w:val="24"/>
          <w:szCs w:val="24"/>
        </w:rPr>
        <w:t>C</w:t>
      </w:r>
      <w:r w:rsidR="00D22D5D" w:rsidRPr="007D685D">
        <w:rPr>
          <w:rFonts w:ascii="Times New Roman" w:hAnsi="Times New Roman" w:cs="Times New Roman"/>
          <w:b w:val="0"/>
          <w:spacing w:val="6"/>
          <w:sz w:val="24"/>
          <w:szCs w:val="24"/>
        </w:rPr>
        <w:t>onsulta</w:t>
      </w:r>
      <w:r w:rsidR="001D3733">
        <w:rPr>
          <w:rFonts w:ascii="Times New Roman" w:hAnsi="Times New Roman" w:cs="Times New Roman"/>
          <w:b w:val="0"/>
          <w:spacing w:val="6"/>
          <w:sz w:val="24"/>
          <w:szCs w:val="24"/>
        </w:rPr>
        <w:t>s</w:t>
      </w:r>
      <w:r w:rsidR="00D22D5D" w:rsidRPr="007D685D">
        <w:rPr>
          <w:rFonts w:ascii="Times New Roman" w:hAnsi="Times New Roman" w:cs="Times New Roman"/>
          <w:b w:val="0"/>
          <w:spacing w:val="6"/>
          <w:sz w:val="24"/>
          <w:szCs w:val="24"/>
        </w:rPr>
        <w:t>;</w:t>
      </w:r>
    </w:p>
    <w:p w:rsidR="00D22D5D" w:rsidRPr="007D685D" w:rsidRDefault="00D22D5D" w:rsidP="00D711E3">
      <w:pPr>
        <w:pStyle w:val="Estilo1"/>
        <w:numPr>
          <w:ilvl w:val="0"/>
          <w:numId w:val="0"/>
        </w:numPr>
        <w:spacing w:after="0"/>
        <w:rPr>
          <w:rFonts w:ascii="Times New Roman" w:hAnsi="Times New Roman" w:cs="Times New Roman"/>
          <w:b w:val="0"/>
          <w:spacing w:val="6"/>
          <w:sz w:val="16"/>
          <w:szCs w:val="16"/>
        </w:rPr>
      </w:pPr>
    </w:p>
    <w:p w:rsidR="00D22D5D" w:rsidRPr="007D685D" w:rsidRDefault="00D22D5D" w:rsidP="00774DA2">
      <w:pPr>
        <w:pStyle w:val="Estilo1"/>
        <w:numPr>
          <w:ilvl w:val="1"/>
          <w:numId w:val="22"/>
        </w:numPr>
        <w:spacing w:after="0"/>
        <w:ind w:left="993" w:hanging="284"/>
        <w:rPr>
          <w:rFonts w:ascii="Times New Roman" w:hAnsi="Times New Roman" w:cs="Times New Roman"/>
          <w:b w:val="0"/>
          <w:spacing w:val="6"/>
          <w:sz w:val="24"/>
          <w:szCs w:val="24"/>
        </w:rPr>
      </w:pPr>
      <w:r w:rsidRPr="007D685D">
        <w:rPr>
          <w:rFonts w:ascii="Times New Roman" w:hAnsi="Times New Roman" w:cs="Times New Roman"/>
          <w:b w:val="0"/>
          <w:spacing w:val="6"/>
          <w:sz w:val="24"/>
          <w:szCs w:val="24"/>
        </w:rPr>
        <w:t>prepara</w:t>
      </w:r>
      <w:r w:rsidR="001D3733">
        <w:rPr>
          <w:rFonts w:ascii="Times New Roman" w:hAnsi="Times New Roman" w:cs="Times New Roman"/>
          <w:b w:val="0"/>
          <w:spacing w:val="6"/>
          <w:sz w:val="24"/>
          <w:szCs w:val="24"/>
        </w:rPr>
        <w:t>ção</w:t>
      </w:r>
      <w:r w:rsidRPr="007D685D">
        <w:rPr>
          <w:rFonts w:ascii="Times New Roman" w:hAnsi="Times New Roman" w:cs="Times New Roman"/>
          <w:b w:val="0"/>
          <w:spacing w:val="6"/>
          <w:sz w:val="24"/>
          <w:szCs w:val="24"/>
        </w:rPr>
        <w:t xml:space="preserve"> e apresenta</w:t>
      </w:r>
      <w:r w:rsidR="001D3733">
        <w:rPr>
          <w:rFonts w:ascii="Times New Roman" w:hAnsi="Times New Roman" w:cs="Times New Roman"/>
          <w:b w:val="0"/>
          <w:spacing w:val="6"/>
          <w:sz w:val="24"/>
          <w:szCs w:val="24"/>
        </w:rPr>
        <w:t>ção</w:t>
      </w:r>
      <w:r w:rsidRPr="007D685D">
        <w:rPr>
          <w:rFonts w:ascii="Times New Roman" w:hAnsi="Times New Roman" w:cs="Times New Roman"/>
          <w:b w:val="0"/>
          <w:spacing w:val="6"/>
          <w:sz w:val="24"/>
          <w:szCs w:val="24"/>
        </w:rPr>
        <w:t xml:space="preserve"> na</w:t>
      </w:r>
      <w:r w:rsidR="001D3733">
        <w:rPr>
          <w:rFonts w:ascii="Times New Roman" w:hAnsi="Times New Roman" w:cs="Times New Roman"/>
          <w:b w:val="0"/>
          <w:spacing w:val="6"/>
          <w:sz w:val="24"/>
          <w:szCs w:val="24"/>
        </w:rPr>
        <w:t>s</w:t>
      </w:r>
      <w:r w:rsidRPr="007D685D">
        <w:rPr>
          <w:rFonts w:ascii="Times New Roman" w:hAnsi="Times New Roman" w:cs="Times New Roman"/>
          <w:b w:val="0"/>
          <w:spacing w:val="6"/>
          <w:sz w:val="24"/>
          <w:szCs w:val="24"/>
        </w:rPr>
        <w:t xml:space="preserve"> </w:t>
      </w:r>
      <w:r w:rsidR="001D3733">
        <w:rPr>
          <w:rFonts w:ascii="Times New Roman" w:hAnsi="Times New Roman" w:cs="Times New Roman"/>
          <w:b w:val="0"/>
          <w:spacing w:val="6"/>
          <w:sz w:val="24"/>
          <w:szCs w:val="24"/>
        </w:rPr>
        <w:t>C</w:t>
      </w:r>
      <w:r w:rsidRPr="007D685D">
        <w:rPr>
          <w:rFonts w:ascii="Times New Roman" w:hAnsi="Times New Roman" w:cs="Times New Roman"/>
          <w:b w:val="0"/>
          <w:spacing w:val="6"/>
          <w:sz w:val="24"/>
          <w:szCs w:val="24"/>
        </w:rPr>
        <w:t>onsulta</w:t>
      </w:r>
      <w:r w:rsidR="001D3733">
        <w:rPr>
          <w:rFonts w:ascii="Times New Roman" w:hAnsi="Times New Roman" w:cs="Times New Roman"/>
          <w:b w:val="0"/>
          <w:spacing w:val="6"/>
          <w:sz w:val="24"/>
          <w:szCs w:val="24"/>
        </w:rPr>
        <w:t>s</w:t>
      </w:r>
      <w:r w:rsidRPr="007D685D">
        <w:rPr>
          <w:rFonts w:ascii="Times New Roman" w:hAnsi="Times New Roman" w:cs="Times New Roman"/>
          <w:b w:val="0"/>
          <w:spacing w:val="6"/>
          <w:sz w:val="24"/>
          <w:szCs w:val="24"/>
        </w:rPr>
        <w:t xml:space="preserve"> </w:t>
      </w:r>
      <w:r w:rsidR="001D3733">
        <w:rPr>
          <w:rFonts w:ascii="Times New Roman" w:hAnsi="Times New Roman" w:cs="Times New Roman"/>
          <w:b w:val="0"/>
          <w:spacing w:val="6"/>
          <w:sz w:val="24"/>
          <w:szCs w:val="24"/>
        </w:rPr>
        <w:t>d</w:t>
      </w:r>
      <w:r w:rsidRPr="007D685D">
        <w:rPr>
          <w:rFonts w:ascii="Times New Roman" w:hAnsi="Times New Roman" w:cs="Times New Roman"/>
          <w:b w:val="0"/>
          <w:spacing w:val="6"/>
          <w:sz w:val="24"/>
          <w:szCs w:val="24"/>
        </w:rPr>
        <w:t xml:space="preserve">os </w:t>
      </w:r>
      <w:r w:rsidR="00FA72AE" w:rsidRPr="007D685D">
        <w:rPr>
          <w:rFonts w:ascii="Times New Roman" w:hAnsi="Times New Roman" w:cs="Times New Roman"/>
          <w:b w:val="0"/>
          <w:spacing w:val="6"/>
          <w:sz w:val="24"/>
          <w:szCs w:val="24"/>
        </w:rPr>
        <w:t>p</w:t>
      </w:r>
      <w:r w:rsidRPr="007D685D">
        <w:rPr>
          <w:rFonts w:ascii="Times New Roman" w:hAnsi="Times New Roman" w:cs="Times New Roman"/>
          <w:b w:val="0"/>
          <w:spacing w:val="6"/>
          <w:sz w:val="24"/>
          <w:szCs w:val="24"/>
        </w:rPr>
        <w:t xml:space="preserve">rojetos em linguagem acessível ao público em geral, com peças de texto, mapas, fotos e figuras que os ilustrem e sua fase de preparação. Esse material, em documento físico e eletrônico </w:t>
      </w:r>
      <w:r w:rsidR="00EA2C91">
        <w:rPr>
          <w:rFonts w:ascii="Times New Roman" w:hAnsi="Times New Roman" w:cs="Times New Roman"/>
          <w:b w:val="0"/>
          <w:spacing w:val="6"/>
          <w:sz w:val="24"/>
          <w:szCs w:val="24"/>
        </w:rPr>
        <w:t>esteve</w:t>
      </w:r>
      <w:r w:rsidRPr="007D685D">
        <w:rPr>
          <w:rFonts w:ascii="Times New Roman" w:hAnsi="Times New Roman" w:cs="Times New Roman"/>
          <w:b w:val="0"/>
          <w:spacing w:val="6"/>
          <w:sz w:val="24"/>
          <w:szCs w:val="24"/>
        </w:rPr>
        <w:t xml:space="preserve"> disponível n</w:t>
      </w:r>
      <w:r w:rsidR="007D685D">
        <w:rPr>
          <w:rFonts w:ascii="Times New Roman" w:hAnsi="Times New Roman" w:cs="Times New Roman"/>
          <w:b w:val="0"/>
          <w:spacing w:val="6"/>
          <w:sz w:val="24"/>
          <w:szCs w:val="24"/>
        </w:rPr>
        <w:t>o</w:t>
      </w:r>
      <w:r w:rsidRPr="007D685D">
        <w:rPr>
          <w:rFonts w:ascii="Times New Roman" w:hAnsi="Times New Roman" w:cs="Times New Roman"/>
          <w:b w:val="0"/>
          <w:spacing w:val="6"/>
          <w:sz w:val="24"/>
          <w:szCs w:val="24"/>
        </w:rPr>
        <w:t xml:space="preserve"> </w:t>
      </w:r>
      <w:r w:rsidR="007D685D">
        <w:rPr>
          <w:rFonts w:ascii="Times New Roman" w:hAnsi="Times New Roman" w:cs="Times New Roman"/>
          <w:b w:val="0"/>
          <w:spacing w:val="6"/>
          <w:sz w:val="24"/>
          <w:szCs w:val="24"/>
        </w:rPr>
        <w:t>DAEE</w:t>
      </w:r>
      <w:r w:rsidRPr="007D685D">
        <w:rPr>
          <w:rFonts w:ascii="Times New Roman" w:hAnsi="Times New Roman" w:cs="Times New Roman"/>
          <w:b w:val="0"/>
          <w:spacing w:val="6"/>
          <w:sz w:val="24"/>
          <w:szCs w:val="24"/>
        </w:rPr>
        <w:t xml:space="preserve"> (site e endereço físico) </w:t>
      </w:r>
      <w:r w:rsidR="00EA2C91">
        <w:rPr>
          <w:rFonts w:ascii="Times New Roman" w:hAnsi="Times New Roman" w:cs="Times New Roman"/>
          <w:b w:val="0"/>
          <w:spacing w:val="6"/>
          <w:sz w:val="24"/>
          <w:szCs w:val="24"/>
        </w:rPr>
        <w:t>e nas prefeituras</w:t>
      </w:r>
      <w:r w:rsidRPr="007D685D">
        <w:rPr>
          <w:rFonts w:ascii="Times New Roman" w:hAnsi="Times New Roman" w:cs="Times New Roman"/>
          <w:b w:val="0"/>
          <w:spacing w:val="6"/>
          <w:sz w:val="24"/>
          <w:szCs w:val="24"/>
        </w:rPr>
        <w:t>;</w:t>
      </w:r>
    </w:p>
    <w:p w:rsidR="00D22D5D" w:rsidRPr="007D685D" w:rsidRDefault="00D22D5D" w:rsidP="00D711E3">
      <w:pPr>
        <w:pStyle w:val="Estilo1"/>
        <w:numPr>
          <w:ilvl w:val="0"/>
          <w:numId w:val="0"/>
        </w:numPr>
        <w:spacing w:after="0"/>
        <w:rPr>
          <w:rFonts w:ascii="Times New Roman" w:hAnsi="Times New Roman" w:cs="Times New Roman"/>
          <w:b w:val="0"/>
          <w:spacing w:val="6"/>
          <w:sz w:val="16"/>
          <w:szCs w:val="16"/>
        </w:rPr>
      </w:pPr>
    </w:p>
    <w:p w:rsidR="00D22D5D" w:rsidRPr="007D685D" w:rsidRDefault="000E315C" w:rsidP="00774DA2">
      <w:pPr>
        <w:pStyle w:val="Estilo1"/>
        <w:numPr>
          <w:ilvl w:val="1"/>
          <w:numId w:val="22"/>
        </w:numPr>
        <w:spacing w:after="0"/>
        <w:ind w:left="993" w:hanging="284"/>
        <w:rPr>
          <w:rFonts w:ascii="Times New Roman" w:hAnsi="Times New Roman" w:cs="Times New Roman"/>
          <w:b w:val="0"/>
          <w:spacing w:val="6"/>
          <w:sz w:val="24"/>
          <w:szCs w:val="24"/>
        </w:rPr>
      </w:pPr>
      <w:r>
        <w:rPr>
          <w:rFonts w:ascii="Times New Roman" w:hAnsi="Times New Roman" w:cs="Times New Roman"/>
          <w:b w:val="0"/>
          <w:spacing w:val="6"/>
          <w:sz w:val="24"/>
          <w:szCs w:val="24"/>
        </w:rPr>
        <w:t>preparação das</w:t>
      </w:r>
      <w:r w:rsidR="00D22D5D" w:rsidRPr="007D685D">
        <w:rPr>
          <w:rFonts w:ascii="Times New Roman" w:hAnsi="Times New Roman" w:cs="Times New Roman"/>
          <w:b w:val="0"/>
          <w:spacing w:val="6"/>
          <w:sz w:val="24"/>
          <w:szCs w:val="24"/>
        </w:rPr>
        <w:t xml:space="preserve"> exposiç</w:t>
      </w:r>
      <w:r>
        <w:rPr>
          <w:rFonts w:ascii="Times New Roman" w:hAnsi="Times New Roman" w:cs="Times New Roman"/>
          <w:b w:val="0"/>
          <w:spacing w:val="6"/>
          <w:sz w:val="24"/>
          <w:szCs w:val="24"/>
        </w:rPr>
        <w:t>ões</w:t>
      </w:r>
      <w:r w:rsidR="00D22D5D" w:rsidRPr="007D685D">
        <w:rPr>
          <w:rFonts w:ascii="Times New Roman" w:hAnsi="Times New Roman" w:cs="Times New Roman"/>
          <w:b w:val="0"/>
          <w:spacing w:val="6"/>
          <w:sz w:val="24"/>
          <w:szCs w:val="24"/>
        </w:rPr>
        <w:t xml:space="preserve"> para a</w:t>
      </w:r>
      <w:r w:rsidR="001D3733">
        <w:rPr>
          <w:rFonts w:ascii="Times New Roman" w:hAnsi="Times New Roman" w:cs="Times New Roman"/>
          <w:b w:val="0"/>
          <w:spacing w:val="6"/>
          <w:sz w:val="24"/>
          <w:szCs w:val="24"/>
        </w:rPr>
        <w:t>s</w:t>
      </w:r>
      <w:r w:rsidR="00D22D5D" w:rsidRPr="007D685D">
        <w:rPr>
          <w:rFonts w:ascii="Times New Roman" w:hAnsi="Times New Roman" w:cs="Times New Roman"/>
          <w:b w:val="0"/>
          <w:spacing w:val="6"/>
          <w:sz w:val="24"/>
          <w:szCs w:val="24"/>
        </w:rPr>
        <w:t xml:space="preserve"> </w:t>
      </w:r>
      <w:r w:rsidR="001D3733">
        <w:rPr>
          <w:rFonts w:ascii="Times New Roman" w:hAnsi="Times New Roman" w:cs="Times New Roman"/>
          <w:b w:val="0"/>
          <w:spacing w:val="6"/>
          <w:sz w:val="24"/>
          <w:szCs w:val="24"/>
        </w:rPr>
        <w:t>C</w:t>
      </w:r>
      <w:r w:rsidR="00D22D5D" w:rsidRPr="007D685D">
        <w:rPr>
          <w:rFonts w:ascii="Times New Roman" w:hAnsi="Times New Roman" w:cs="Times New Roman"/>
          <w:b w:val="0"/>
          <w:spacing w:val="6"/>
          <w:sz w:val="24"/>
          <w:szCs w:val="24"/>
        </w:rPr>
        <w:t xml:space="preserve">onsulta </w:t>
      </w:r>
      <w:r w:rsidR="001D3733">
        <w:rPr>
          <w:rFonts w:ascii="Times New Roman" w:hAnsi="Times New Roman" w:cs="Times New Roman"/>
          <w:b w:val="0"/>
          <w:spacing w:val="6"/>
          <w:sz w:val="24"/>
          <w:szCs w:val="24"/>
        </w:rPr>
        <w:t>identificando</w:t>
      </w:r>
      <w:r w:rsidR="00D22D5D" w:rsidRPr="007D685D">
        <w:rPr>
          <w:rFonts w:ascii="Times New Roman" w:hAnsi="Times New Roman" w:cs="Times New Roman"/>
          <w:b w:val="0"/>
          <w:spacing w:val="6"/>
          <w:sz w:val="24"/>
          <w:szCs w:val="24"/>
        </w:rPr>
        <w:t xml:space="preserve"> os </w:t>
      </w:r>
      <w:r w:rsidR="00F62631" w:rsidRPr="007D685D">
        <w:rPr>
          <w:rFonts w:ascii="Times New Roman" w:hAnsi="Times New Roman" w:cs="Times New Roman"/>
          <w:b w:val="0"/>
          <w:spacing w:val="6"/>
          <w:sz w:val="24"/>
          <w:szCs w:val="24"/>
        </w:rPr>
        <w:t>p</w:t>
      </w:r>
      <w:r w:rsidR="00D22D5D" w:rsidRPr="007D685D">
        <w:rPr>
          <w:rFonts w:ascii="Times New Roman" w:hAnsi="Times New Roman" w:cs="Times New Roman"/>
          <w:b w:val="0"/>
          <w:spacing w:val="6"/>
          <w:sz w:val="24"/>
          <w:szCs w:val="24"/>
        </w:rPr>
        <w:t xml:space="preserve">rojetos e seus componentes. Esse material também </w:t>
      </w:r>
      <w:r>
        <w:rPr>
          <w:rFonts w:ascii="Times New Roman" w:hAnsi="Times New Roman" w:cs="Times New Roman"/>
          <w:b w:val="0"/>
          <w:spacing w:val="6"/>
          <w:sz w:val="24"/>
          <w:szCs w:val="24"/>
        </w:rPr>
        <w:t>foi</w:t>
      </w:r>
      <w:r w:rsidR="00D22D5D" w:rsidRPr="007D685D">
        <w:rPr>
          <w:rFonts w:ascii="Times New Roman" w:hAnsi="Times New Roman" w:cs="Times New Roman"/>
          <w:b w:val="0"/>
          <w:spacing w:val="6"/>
          <w:sz w:val="24"/>
          <w:szCs w:val="24"/>
        </w:rPr>
        <w:t xml:space="preserve"> divulgado no site e disponibilizado </w:t>
      </w:r>
      <w:r w:rsidR="00526C38" w:rsidRPr="007D685D">
        <w:rPr>
          <w:rFonts w:ascii="Times New Roman" w:hAnsi="Times New Roman" w:cs="Times New Roman"/>
          <w:b w:val="0"/>
          <w:spacing w:val="6"/>
          <w:sz w:val="24"/>
          <w:szCs w:val="24"/>
        </w:rPr>
        <w:t>n</w:t>
      </w:r>
      <w:r w:rsidR="007D685D">
        <w:rPr>
          <w:rFonts w:ascii="Times New Roman" w:hAnsi="Times New Roman" w:cs="Times New Roman"/>
          <w:b w:val="0"/>
          <w:spacing w:val="6"/>
          <w:sz w:val="24"/>
          <w:szCs w:val="24"/>
        </w:rPr>
        <w:t>o</w:t>
      </w:r>
      <w:r w:rsidR="00FA72AE" w:rsidRPr="00200133">
        <w:rPr>
          <w:rFonts w:ascii="Times New Roman" w:hAnsi="Times New Roman" w:cs="Times New Roman"/>
          <w:b w:val="0"/>
          <w:spacing w:val="6"/>
          <w:sz w:val="24"/>
          <w:szCs w:val="24"/>
        </w:rPr>
        <w:t xml:space="preserve"> </w:t>
      </w:r>
      <w:r w:rsidR="007D685D" w:rsidRPr="00200133">
        <w:rPr>
          <w:rFonts w:ascii="Times New Roman" w:hAnsi="Times New Roman" w:cs="Times New Roman"/>
          <w:b w:val="0"/>
          <w:spacing w:val="6"/>
          <w:sz w:val="24"/>
          <w:szCs w:val="24"/>
        </w:rPr>
        <w:t>DAEE</w:t>
      </w:r>
      <w:r w:rsidR="00D22D5D" w:rsidRPr="007D685D">
        <w:rPr>
          <w:rFonts w:ascii="Times New Roman" w:hAnsi="Times New Roman" w:cs="Times New Roman"/>
          <w:b w:val="0"/>
          <w:spacing w:val="6"/>
          <w:sz w:val="24"/>
          <w:szCs w:val="24"/>
        </w:rPr>
        <w:t>; e</w:t>
      </w:r>
    </w:p>
    <w:p w:rsidR="00D22D5D" w:rsidRPr="007D685D" w:rsidRDefault="00D22D5D" w:rsidP="00D22D5D">
      <w:pPr>
        <w:pStyle w:val="Estilo1"/>
        <w:numPr>
          <w:ilvl w:val="0"/>
          <w:numId w:val="0"/>
        </w:numPr>
        <w:spacing w:after="0"/>
        <w:rPr>
          <w:rFonts w:ascii="Times New Roman" w:hAnsi="Times New Roman" w:cs="Times New Roman"/>
          <w:b w:val="0"/>
          <w:spacing w:val="6"/>
          <w:sz w:val="16"/>
          <w:szCs w:val="16"/>
        </w:rPr>
      </w:pPr>
    </w:p>
    <w:p w:rsidR="00D22D5D" w:rsidRPr="007D685D" w:rsidRDefault="00D22D5D" w:rsidP="00774DA2">
      <w:pPr>
        <w:pStyle w:val="Estilo1"/>
        <w:numPr>
          <w:ilvl w:val="1"/>
          <w:numId w:val="22"/>
        </w:numPr>
        <w:spacing w:after="0"/>
        <w:ind w:left="993" w:hanging="284"/>
        <w:rPr>
          <w:rFonts w:ascii="Times New Roman" w:hAnsi="Times New Roman" w:cs="Times New Roman"/>
          <w:b w:val="0"/>
          <w:spacing w:val="6"/>
          <w:sz w:val="24"/>
          <w:szCs w:val="24"/>
        </w:rPr>
      </w:pPr>
      <w:r w:rsidRPr="007D685D">
        <w:rPr>
          <w:rFonts w:ascii="Times New Roman" w:hAnsi="Times New Roman" w:cs="Times New Roman"/>
          <w:b w:val="0"/>
          <w:spacing w:val="6"/>
          <w:sz w:val="24"/>
          <w:szCs w:val="24"/>
        </w:rPr>
        <w:t>respo</w:t>
      </w:r>
      <w:r w:rsidR="001D3733">
        <w:rPr>
          <w:rFonts w:ascii="Times New Roman" w:hAnsi="Times New Roman" w:cs="Times New Roman"/>
          <w:b w:val="0"/>
          <w:spacing w:val="6"/>
          <w:sz w:val="24"/>
          <w:szCs w:val="24"/>
        </w:rPr>
        <w:t>stas à</w:t>
      </w:r>
      <w:r w:rsidRPr="007D685D">
        <w:rPr>
          <w:rFonts w:ascii="Times New Roman" w:hAnsi="Times New Roman" w:cs="Times New Roman"/>
          <w:b w:val="0"/>
          <w:spacing w:val="6"/>
          <w:sz w:val="24"/>
          <w:szCs w:val="24"/>
        </w:rPr>
        <w:t xml:space="preserve">s questões relativas </w:t>
      </w:r>
      <w:r w:rsidR="007D685D">
        <w:rPr>
          <w:rFonts w:ascii="Times New Roman" w:hAnsi="Times New Roman" w:cs="Times New Roman"/>
          <w:b w:val="0"/>
          <w:spacing w:val="6"/>
          <w:sz w:val="24"/>
          <w:szCs w:val="24"/>
        </w:rPr>
        <w:t>às obras do Programa</w:t>
      </w:r>
      <w:r w:rsidRPr="007D685D">
        <w:rPr>
          <w:rFonts w:ascii="Times New Roman" w:hAnsi="Times New Roman" w:cs="Times New Roman"/>
          <w:b w:val="0"/>
          <w:spacing w:val="6"/>
          <w:sz w:val="24"/>
          <w:szCs w:val="24"/>
        </w:rPr>
        <w:t xml:space="preserve"> apresentadas pelo público da</w:t>
      </w:r>
      <w:r w:rsidR="001D3733">
        <w:rPr>
          <w:rFonts w:ascii="Times New Roman" w:hAnsi="Times New Roman" w:cs="Times New Roman"/>
          <w:b w:val="0"/>
          <w:spacing w:val="6"/>
          <w:sz w:val="24"/>
          <w:szCs w:val="24"/>
        </w:rPr>
        <w:t>s</w:t>
      </w:r>
      <w:r w:rsidRPr="007D685D">
        <w:rPr>
          <w:rFonts w:ascii="Times New Roman" w:hAnsi="Times New Roman" w:cs="Times New Roman"/>
          <w:b w:val="0"/>
          <w:spacing w:val="6"/>
          <w:sz w:val="24"/>
          <w:szCs w:val="24"/>
        </w:rPr>
        <w:t xml:space="preserve"> </w:t>
      </w:r>
      <w:r w:rsidR="001D3733">
        <w:rPr>
          <w:rFonts w:ascii="Times New Roman" w:hAnsi="Times New Roman" w:cs="Times New Roman"/>
          <w:b w:val="0"/>
          <w:spacing w:val="6"/>
          <w:sz w:val="24"/>
          <w:szCs w:val="24"/>
        </w:rPr>
        <w:t>C</w:t>
      </w:r>
      <w:r w:rsidRPr="007D685D">
        <w:rPr>
          <w:rFonts w:ascii="Times New Roman" w:hAnsi="Times New Roman" w:cs="Times New Roman"/>
          <w:b w:val="0"/>
          <w:spacing w:val="6"/>
          <w:sz w:val="24"/>
          <w:szCs w:val="24"/>
        </w:rPr>
        <w:t>onsulta</w:t>
      </w:r>
      <w:r w:rsidR="001D3733">
        <w:rPr>
          <w:rFonts w:ascii="Times New Roman" w:hAnsi="Times New Roman" w:cs="Times New Roman"/>
          <w:b w:val="0"/>
          <w:spacing w:val="6"/>
          <w:sz w:val="24"/>
          <w:szCs w:val="24"/>
        </w:rPr>
        <w:t>s</w:t>
      </w:r>
      <w:r w:rsidRPr="007D685D">
        <w:rPr>
          <w:rFonts w:ascii="Times New Roman" w:hAnsi="Times New Roman" w:cs="Times New Roman"/>
          <w:b w:val="0"/>
          <w:spacing w:val="6"/>
          <w:sz w:val="24"/>
          <w:szCs w:val="24"/>
        </w:rPr>
        <w:t>.</w:t>
      </w:r>
    </w:p>
    <w:p w:rsidR="00D22D5D" w:rsidRPr="007D685D" w:rsidRDefault="00D22D5D" w:rsidP="00D711E3">
      <w:pPr>
        <w:pStyle w:val="Estilo5"/>
        <w:numPr>
          <w:ilvl w:val="0"/>
          <w:numId w:val="0"/>
        </w:numPr>
        <w:spacing w:after="0" w:line="240" w:lineRule="auto"/>
        <w:rPr>
          <w:rFonts w:cs="Times New Roman"/>
          <w:b w:val="0"/>
          <w:color w:val="auto"/>
          <w:spacing w:val="6"/>
          <w:sz w:val="16"/>
          <w:szCs w:val="16"/>
        </w:rPr>
      </w:pPr>
    </w:p>
    <w:p w:rsidR="00D22D5D" w:rsidRPr="007D685D" w:rsidRDefault="000E315C" w:rsidP="00774DA2">
      <w:pPr>
        <w:pStyle w:val="Estilo5"/>
        <w:numPr>
          <w:ilvl w:val="0"/>
          <w:numId w:val="24"/>
        </w:numPr>
        <w:spacing w:after="0" w:line="240" w:lineRule="auto"/>
        <w:rPr>
          <w:rFonts w:cs="Times New Roman"/>
          <w:b w:val="0"/>
          <w:color w:val="auto"/>
          <w:spacing w:val="6"/>
          <w:szCs w:val="24"/>
        </w:rPr>
      </w:pPr>
      <w:r>
        <w:rPr>
          <w:rFonts w:cs="Times New Roman"/>
          <w:b w:val="0"/>
          <w:color w:val="auto"/>
          <w:spacing w:val="6"/>
          <w:szCs w:val="24"/>
        </w:rPr>
        <w:t>Foi</w:t>
      </w:r>
      <w:r w:rsidR="00D22D5D" w:rsidRPr="007D685D">
        <w:rPr>
          <w:rFonts w:cs="Times New Roman"/>
          <w:b w:val="0"/>
          <w:color w:val="auto"/>
          <w:spacing w:val="6"/>
          <w:szCs w:val="24"/>
        </w:rPr>
        <w:t xml:space="preserve"> obrigação da equipe responsável </w:t>
      </w:r>
      <w:r w:rsidR="00FA72AE" w:rsidRPr="007D685D">
        <w:rPr>
          <w:rFonts w:cs="Times New Roman"/>
          <w:b w:val="0"/>
          <w:color w:val="auto"/>
          <w:spacing w:val="6"/>
          <w:szCs w:val="24"/>
        </w:rPr>
        <w:t>pelos estudos socioambientais do Programa</w:t>
      </w:r>
      <w:r w:rsidR="00D22D5D" w:rsidRPr="007D685D">
        <w:rPr>
          <w:rFonts w:cs="Times New Roman"/>
          <w:b w:val="0"/>
          <w:color w:val="auto"/>
          <w:spacing w:val="6"/>
          <w:szCs w:val="24"/>
        </w:rPr>
        <w:t>:</w:t>
      </w:r>
    </w:p>
    <w:p w:rsidR="00D22D5D" w:rsidRPr="007D685D" w:rsidRDefault="00D22D5D" w:rsidP="00D22D5D">
      <w:pPr>
        <w:pStyle w:val="Estilo5"/>
        <w:numPr>
          <w:ilvl w:val="0"/>
          <w:numId w:val="0"/>
        </w:numPr>
        <w:spacing w:after="0" w:line="240" w:lineRule="auto"/>
        <w:ind w:left="786"/>
        <w:rPr>
          <w:rFonts w:cs="Times New Roman"/>
          <w:b w:val="0"/>
          <w:color w:val="auto"/>
          <w:spacing w:val="6"/>
          <w:sz w:val="16"/>
          <w:szCs w:val="16"/>
        </w:rPr>
      </w:pPr>
    </w:p>
    <w:p w:rsidR="00D22D5D" w:rsidRPr="007D685D" w:rsidRDefault="00D22D5D" w:rsidP="00774DA2">
      <w:pPr>
        <w:pStyle w:val="Estilo5"/>
        <w:numPr>
          <w:ilvl w:val="1"/>
          <w:numId w:val="24"/>
        </w:numPr>
        <w:spacing w:after="0" w:line="240" w:lineRule="auto"/>
        <w:ind w:left="993" w:hanging="425"/>
        <w:rPr>
          <w:rFonts w:cs="Times New Roman"/>
          <w:b w:val="0"/>
          <w:color w:val="auto"/>
          <w:spacing w:val="6"/>
          <w:szCs w:val="24"/>
        </w:rPr>
      </w:pPr>
      <w:r w:rsidRPr="007D685D">
        <w:rPr>
          <w:rFonts w:cs="Times New Roman"/>
          <w:b w:val="0"/>
          <w:color w:val="auto"/>
          <w:spacing w:val="6"/>
          <w:szCs w:val="24"/>
        </w:rPr>
        <w:t>prover os documentos (</w:t>
      </w:r>
      <w:r w:rsidR="007D685D">
        <w:rPr>
          <w:rFonts w:cs="Times New Roman"/>
          <w:b w:val="0"/>
          <w:color w:val="auto"/>
          <w:spacing w:val="6"/>
          <w:szCs w:val="24"/>
        </w:rPr>
        <w:t xml:space="preserve">AAS, </w:t>
      </w:r>
      <w:r w:rsidRPr="007D685D">
        <w:rPr>
          <w:rFonts w:cs="Times New Roman"/>
          <w:b w:val="0"/>
          <w:color w:val="auto"/>
          <w:spacing w:val="6"/>
          <w:szCs w:val="24"/>
        </w:rPr>
        <w:t>PGAS</w:t>
      </w:r>
      <w:r w:rsidR="00317E7E" w:rsidRPr="007D685D">
        <w:rPr>
          <w:rFonts w:cs="Times New Roman"/>
          <w:b w:val="0"/>
          <w:color w:val="auto"/>
          <w:spacing w:val="6"/>
          <w:szCs w:val="24"/>
        </w:rPr>
        <w:t>, projetos etc.</w:t>
      </w:r>
      <w:r w:rsidRPr="007D685D">
        <w:rPr>
          <w:rFonts w:cs="Times New Roman"/>
          <w:b w:val="0"/>
          <w:color w:val="auto"/>
          <w:spacing w:val="6"/>
          <w:szCs w:val="24"/>
        </w:rPr>
        <w:t>) com antecedência</w:t>
      </w:r>
      <w:r w:rsidR="00526C38" w:rsidRPr="007D685D">
        <w:rPr>
          <w:rFonts w:cs="Times New Roman"/>
          <w:b w:val="0"/>
          <w:color w:val="auto"/>
          <w:spacing w:val="6"/>
          <w:szCs w:val="24"/>
        </w:rPr>
        <w:t xml:space="preserve">, para que </w:t>
      </w:r>
      <w:r w:rsidR="000E315C">
        <w:rPr>
          <w:rFonts w:cs="Times New Roman"/>
          <w:b w:val="0"/>
          <w:color w:val="auto"/>
          <w:spacing w:val="6"/>
          <w:szCs w:val="24"/>
        </w:rPr>
        <w:t>pudessem</w:t>
      </w:r>
      <w:r w:rsidRPr="007D685D">
        <w:rPr>
          <w:rFonts w:cs="Times New Roman"/>
          <w:b w:val="0"/>
          <w:color w:val="auto"/>
          <w:spacing w:val="6"/>
          <w:szCs w:val="24"/>
        </w:rPr>
        <w:t xml:space="preserve"> ser colocada</w:t>
      </w:r>
      <w:r w:rsidR="00222163" w:rsidRPr="007D685D">
        <w:rPr>
          <w:rFonts w:cs="Times New Roman"/>
          <w:b w:val="0"/>
          <w:color w:val="auto"/>
          <w:spacing w:val="6"/>
          <w:szCs w:val="24"/>
        </w:rPr>
        <w:t>s</w:t>
      </w:r>
      <w:r w:rsidRPr="007D685D">
        <w:rPr>
          <w:rFonts w:cs="Times New Roman"/>
          <w:b w:val="0"/>
          <w:color w:val="auto"/>
          <w:spacing w:val="6"/>
          <w:szCs w:val="24"/>
        </w:rPr>
        <w:t xml:space="preserve"> à disposição do público em meio físico e eletrônico;</w:t>
      </w:r>
    </w:p>
    <w:p w:rsidR="00D22D5D" w:rsidRPr="007D685D" w:rsidRDefault="00D22D5D" w:rsidP="00D22D5D">
      <w:pPr>
        <w:pStyle w:val="Estilo5"/>
        <w:numPr>
          <w:ilvl w:val="0"/>
          <w:numId w:val="0"/>
        </w:numPr>
        <w:spacing w:after="0" w:line="240" w:lineRule="auto"/>
        <w:ind w:left="993" w:hanging="425"/>
        <w:rPr>
          <w:rFonts w:cs="Times New Roman"/>
          <w:b w:val="0"/>
          <w:color w:val="auto"/>
          <w:spacing w:val="6"/>
          <w:sz w:val="16"/>
          <w:szCs w:val="16"/>
        </w:rPr>
      </w:pPr>
    </w:p>
    <w:p w:rsidR="00D22D5D" w:rsidRPr="007D685D" w:rsidRDefault="001D3733" w:rsidP="00774DA2">
      <w:pPr>
        <w:pStyle w:val="Estilo5"/>
        <w:numPr>
          <w:ilvl w:val="1"/>
          <w:numId w:val="24"/>
        </w:numPr>
        <w:spacing w:after="0" w:line="240" w:lineRule="auto"/>
        <w:ind w:left="993" w:hanging="425"/>
        <w:rPr>
          <w:rFonts w:cs="Times New Roman"/>
          <w:b w:val="0"/>
          <w:color w:val="auto"/>
          <w:spacing w:val="6"/>
          <w:szCs w:val="24"/>
        </w:rPr>
      </w:pPr>
      <w:r>
        <w:rPr>
          <w:rFonts w:cs="Times New Roman"/>
          <w:b w:val="0"/>
          <w:color w:val="auto"/>
          <w:spacing w:val="6"/>
          <w:szCs w:val="24"/>
        </w:rPr>
        <w:t>discussão</w:t>
      </w:r>
      <w:r w:rsidR="00D22D5D" w:rsidRPr="007D685D">
        <w:rPr>
          <w:rFonts w:cs="Times New Roman"/>
          <w:b w:val="0"/>
          <w:color w:val="auto"/>
          <w:spacing w:val="6"/>
          <w:szCs w:val="24"/>
        </w:rPr>
        <w:t xml:space="preserve"> com o </w:t>
      </w:r>
      <w:r>
        <w:rPr>
          <w:rFonts w:cs="Times New Roman"/>
          <w:b w:val="0"/>
          <w:color w:val="auto"/>
          <w:spacing w:val="6"/>
          <w:szCs w:val="24"/>
        </w:rPr>
        <w:t>E</w:t>
      </w:r>
      <w:r w:rsidR="00D22D5D" w:rsidRPr="007D685D">
        <w:rPr>
          <w:rFonts w:cs="Times New Roman"/>
          <w:b w:val="0"/>
          <w:color w:val="auto"/>
          <w:spacing w:val="6"/>
          <w:szCs w:val="24"/>
        </w:rPr>
        <w:t>xecutor, para apresentação na</w:t>
      </w:r>
      <w:r>
        <w:rPr>
          <w:rFonts w:cs="Times New Roman"/>
          <w:b w:val="0"/>
          <w:color w:val="auto"/>
          <w:spacing w:val="6"/>
          <w:szCs w:val="24"/>
        </w:rPr>
        <w:t>s</w:t>
      </w:r>
      <w:r w:rsidR="00D22D5D" w:rsidRPr="007D685D">
        <w:rPr>
          <w:rFonts w:cs="Times New Roman"/>
          <w:b w:val="0"/>
          <w:color w:val="auto"/>
          <w:spacing w:val="6"/>
          <w:szCs w:val="24"/>
        </w:rPr>
        <w:t xml:space="preserve"> </w:t>
      </w:r>
      <w:r>
        <w:rPr>
          <w:rFonts w:cs="Times New Roman"/>
          <w:b w:val="0"/>
          <w:color w:val="auto"/>
          <w:spacing w:val="6"/>
          <w:szCs w:val="24"/>
        </w:rPr>
        <w:t>C</w:t>
      </w:r>
      <w:r w:rsidR="00D22D5D" w:rsidRPr="007D685D">
        <w:rPr>
          <w:rFonts w:cs="Times New Roman"/>
          <w:b w:val="0"/>
          <w:color w:val="auto"/>
          <w:spacing w:val="6"/>
          <w:szCs w:val="24"/>
        </w:rPr>
        <w:t>onsulta</w:t>
      </w:r>
      <w:r>
        <w:rPr>
          <w:rFonts w:cs="Times New Roman"/>
          <w:b w:val="0"/>
          <w:color w:val="auto"/>
          <w:spacing w:val="6"/>
          <w:szCs w:val="24"/>
        </w:rPr>
        <w:t>s</w:t>
      </w:r>
      <w:r w:rsidR="00D22D5D" w:rsidRPr="007D685D">
        <w:rPr>
          <w:rFonts w:cs="Times New Roman"/>
          <w:b w:val="0"/>
          <w:color w:val="auto"/>
          <w:spacing w:val="6"/>
          <w:szCs w:val="24"/>
        </w:rPr>
        <w:t xml:space="preserve">, </w:t>
      </w:r>
      <w:r>
        <w:rPr>
          <w:rFonts w:cs="Times New Roman"/>
          <w:b w:val="0"/>
          <w:color w:val="auto"/>
          <w:spacing w:val="6"/>
          <w:szCs w:val="24"/>
        </w:rPr>
        <w:t>da</w:t>
      </w:r>
      <w:r w:rsidR="00D22D5D" w:rsidRPr="007D685D">
        <w:rPr>
          <w:rFonts w:cs="Times New Roman"/>
          <w:b w:val="0"/>
          <w:color w:val="auto"/>
          <w:spacing w:val="6"/>
          <w:szCs w:val="24"/>
        </w:rPr>
        <w:t xml:space="preserve"> exposição </w:t>
      </w:r>
      <w:r w:rsidR="00A13830" w:rsidRPr="007D685D">
        <w:rPr>
          <w:rFonts w:cs="Times New Roman"/>
          <w:b w:val="0"/>
          <w:color w:val="auto"/>
          <w:spacing w:val="6"/>
          <w:szCs w:val="24"/>
        </w:rPr>
        <w:t xml:space="preserve">dos principais impactos socioambientais </w:t>
      </w:r>
      <w:r w:rsidR="007D685D">
        <w:rPr>
          <w:rFonts w:cs="Times New Roman"/>
          <w:b w:val="0"/>
          <w:color w:val="auto"/>
          <w:spacing w:val="6"/>
          <w:szCs w:val="24"/>
        </w:rPr>
        <w:t>das obras</w:t>
      </w:r>
      <w:r w:rsidR="00A13830" w:rsidRPr="007D685D">
        <w:rPr>
          <w:rFonts w:cs="Times New Roman"/>
          <w:b w:val="0"/>
          <w:color w:val="auto"/>
          <w:spacing w:val="6"/>
          <w:szCs w:val="24"/>
        </w:rPr>
        <w:t xml:space="preserve"> e respectivas medidas mitigadoras reunidas no</w:t>
      </w:r>
      <w:r w:rsidR="00FA72AE" w:rsidRPr="007D685D">
        <w:rPr>
          <w:rFonts w:cs="Times New Roman"/>
          <w:b w:val="0"/>
          <w:color w:val="auto"/>
          <w:spacing w:val="6"/>
          <w:szCs w:val="24"/>
        </w:rPr>
        <w:t xml:space="preserve"> </w:t>
      </w:r>
      <w:r w:rsidR="00D22D5D" w:rsidRPr="007D685D">
        <w:rPr>
          <w:rFonts w:cs="Times New Roman"/>
          <w:b w:val="0"/>
          <w:color w:val="auto"/>
          <w:spacing w:val="6"/>
          <w:szCs w:val="24"/>
        </w:rPr>
        <w:t>PGAS (PowerPoint e resumos indicativos);</w:t>
      </w:r>
      <w:r w:rsidR="00FA72AE" w:rsidRPr="007D685D">
        <w:rPr>
          <w:rFonts w:cs="Times New Roman"/>
          <w:b w:val="0"/>
          <w:color w:val="auto"/>
          <w:spacing w:val="6"/>
          <w:szCs w:val="24"/>
        </w:rPr>
        <w:t xml:space="preserve"> e</w:t>
      </w:r>
    </w:p>
    <w:p w:rsidR="00D22D5D" w:rsidRPr="007D685D" w:rsidRDefault="00D22D5D" w:rsidP="00D711E3">
      <w:pPr>
        <w:pStyle w:val="Estilo5"/>
        <w:numPr>
          <w:ilvl w:val="0"/>
          <w:numId w:val="0"/>
        </w:numPr>
        <w:spacing w:after="0" w:line="240" w:lineRule="auto"/>
        <w:rPr>
          <w:rFonts w:cs="Times New Roman"/>
          <w:b w:val="0"/>
          <w:color w:val="auto"/>
          <w:spacing w:val="6"/>
          <w:sz w:val="16"/>
          <w:szCs w:val="16"/>
        </w:rPr>
      </w:pPr>
    </w:p>
    <w:p w:rsidR="00D22D5D" w:rsidRPr="007D685D" w:rsidRDefault="00D22D5D" w:rsidP="00774DA2">
      <w:pPr>
        <w:pStyle w:val="Estilo5"/>
        <w:numPr>
          <w:ilvl w:val="1"/>
          <w:numId w:val="24"/>
        </w:numPr>
        <w:spacing w:after="0" w:line="240" w:lineRule="auto"/>
        <w:ind w:left="993" w:hanging="425"/>
        <w:rPr>
          <w:rFonts w:cs="Times New Roman"/>
          <w:b w:val="0"/>
          <w:color w:val="auto"/>
          <w:spacing w:val="6"/>
          <w:szCs w:val="24"/>
        </w:rPr>
      </w:pPr>
      <w:r w:rsidRPr="007D685D">
        <w:rPr>
          <w:rFonts w:cs="Times New Roman"/>
          <w:b w:val="0"/>
          <w:color w:val="auto"/>
          <w:spacing w:val="6"/>
          <w:szCs w:val="24"/>
        </w:rPr>
        <w:t>incorpora</w:t>
      </w:r>
      <w:r w:rsidR="000E315C">
        <w:rPr>
          <w:rFonts w:cs="Times New Roman"/>
          <w:b w:val="0"/>
          <w:color w:val="auto"/>
          <w:spacing w:val="6"/>
          <w:szCs w:val="24"/>
        </w:rPr>
        <w:t>ção d</w:t>
      </w:r>
      <w:r w:rsidRPr="007D685D">
        <w:rPr>
          <w:rFonts w:cs="Times New Roman"/>
          <w:b w:val="0"/>
          <w:color w:val="auto"/>
          <w:spacing w:val="6"/>
          <w:szCs w:val="24"/>
        </w:rPr>
        <w:t>as questões apresentadas no documento final do PGAS.</w:t>
      </w:r>
    </w:p>
    <w:p w:rsidR="007D685D" w:rsidRDefault="007D685D" w:rsidP="00D22D5D">
      <w:pPr>
        <w:jc w:val="both"/>
        <w:rPr>
          <w:spacing w:val="6"/>
        </w:rPr>
      </w:pPr>
    </w:p>
    <w:p w:rsidR="007D685D" w:rsidRDefault="007D685D" w:rsidP="00774DA2">
      <w:pPr>
        <w:pStyle w:val="Estilo5"/>
        <w:numPr>
          <w:ilvl w:val="1"/>
          <w:numId w:val="23"/>
        </w:numPr>
        <w:spacing w:after="0" w:line="240" w:lineRule="auto"/>
        <w:ind w:left="567" w:hanging="567"/>
        <w:rPr>
          <w:rFonts w:cs="Times New Roman"/>
          <w:spacing w:val="6"/>
          <w:szCs w:val="24"/>
        </w:rPr>
      </w:pPr>
      <w:r>
        <w:rPr>
          <w:rFonts w:cs="Times New Roman"/>
          <w:spacing w:val="6"/>
          <w:szCs w:val="24"/>
        </w:rPr>
        <w:t>Chamada e Mobilização Social</w:t>
      </w:r>
    </w:p>
    <w:p w:rsidR="007D685D" w:rsidRDefault="007D685D" w:rsidP="00D22D5D">
      <w:pPr>
        <w:jc w:val="both"/>
        <w:rPr>
          <w:spacing w:val="6"/>
        </w:rPr>
      </w:pPr>
    </w:p>
    <w:p w:rsidR="007D685D" w:rsidRDefault="007D685D" w:rsidP="007D685D">
      <w:pPr>
        <w:jc w:val="both"/>
      </w:pPr>
      <w:r w:rsidRPr="00A91405">
        <w:t xml:space="preserve">A divulgação </w:t>
      </w:r>
      <w:r w:rsidR="000E315C">
        <w:t>da</w:t>
      </w:r>
      <w:r w:rsidR="001D3733">
        <w:t>s</w:t>
      </w:r>
      <w:r w:rsidR="000E315C">
        <w:t xml:space="preserve"> Consulta</w:t>
      </w:r>
      <w:r w:rsidR="001D3733">
        <w:t>s</w:t>
      </w:r>
      <w:r w:rsidR="000E315C">
        <w:t xml:space="preserve"> foi</w:t>
      </w:r>
      <w:r w:rsidRPr="00A91405">
        <w:t xml:space="preserve"> reforçada </w:t>
      </w:r>
      <w:r w:rsidR="00587B99">
        <w:t>por meio</w:t>
      </w:r>
      <w:r w:rsidRPr="00A91405">
        <w:t xml:space="preserve"> de (rádio, jornal, anúncios etc.). Além disso, </w:t>
      </w:r>
      <w:r w:rsidR="000E315C">
        <w:t>foram</w:t>
      </w:r>
      <w:r w:rsidR="00587B99">
        <w:t xml:space="preserve"> </w:t>
      </w:r>
      <w:r w:rsidRPr="00A91405">
        <w:t>publicada</w:t>
      </w:r>
      <w:r w:rsidR="000E315C">
        <w:t>s</w:t>
      </w:r>
      <w:r w:rsidRPr="00A91405">
        <w:t xml:space="preserve"> </w:t>
      </w:r>
      <w:r w:rsidR="000E315C">
        <w:t>na imprensa</w:t>
      </w:r>
      <w:r w:rsidRPr="00A91405">
        <w:t xml:space="preserve"> matéria sobre o </w:t>
      </w:r>
      <w:r w:rsidR="00587B99">
        <w:t>Programa</w:t>
      </w:r>
      <w:r w:rsidRPr="00A91405">
        <w:t xml:space="preserve"> e a realização da</w:t>
      </w:r>
      <w:r w:rsidR="000E315C">
        <w:t>s</w:t>
      </w:r>
      <w:r w:rsidRPr="00A91405">
        <w:t xml:space="preserve"> </w:t>
      </w:r>
      <w:r w:rsidR="000E315C">
        <w:t>C</w:t>
      </w:r>
      <w:r w:rsidRPr="00A91405">
        <w:t>onsulta</w:t>
      </w:r>
      <w:r w:rsidR="001D3733">
        <w:t>s</w:t>
      </w:r>
      <w:r w:rsidRPr="00A91405">
        <w:t xml:space="preserve">. </w:t>
      </w:r>
      <w:r w:rsidR="000E315C">
        <w:t>Foi</w:t>
      </w:r>
      <w:r w:rsidRPr="00A91405">
        <w:t xml:space="preserve"> também publicado no site </w:t>
      </w:r>
      <w:r w:rsidR="00587B99">
        <w:t>do DAEE</w:t>
      </w:r>
      <w:r w:rsidRPr="00A91405">
        <w:t xml:space="preserve"> </w:t>
      </w:r>
      <w:r w:rsidR="000E315C">
        <w:t>os</w:t>
      </w:r>
      <w:r w:rsidRPr="00A91405">
        <w:t xml:space="preserve"> convite</w:t>
      </w:r>
      <w:r w:rsidR="000E315C">
        <w:t>s</w:t>
      </w:r>
      <w:r w:rsidRPr="00A91405">
        <w:t xml:space="preserve"> para os eventos.</w:t>
      </w:r>
    </w:p>
    <w:p w:rsidR="00587B99" w:rsidRPr="00A91405" w:rsidRDefault="00587B99" w:rsidP="007D685D">
      <w:pPr>
        <w:jc w:val="both"/>
      </w:pPr>
    </w:p>
    <w:p w:rsidR="007D685D" w:rsidRPr="00A91405" w:rsidRDefault="007D685D" w:rsidP="007D685D">
      <w:pPr>
        <w:jc w:val="both"/>
      </w:pPr>
      <w:r w:rsidRPr="00A91405">
        <w:t xml:space="preserve">Entidades governamentais e organizações sociais, bem como representantes da sociedade civil </w:t>
      </w:r>
      <w:r w:rsidR="00587B99">
        <w:t xml:space="preserve">também </w:t>
      </w:r>
      <w:r w:rsidR="000E315C">
        <w:t>foram</w:t>
      </w:r>
      <w:r w:rsidRPr="00A91405">
        <w:t xml:space="preserve"> convidados através de e-mail.</w:t>
      </w:r>
    </w:p>
    <w:p w:rsidR="007D685D" w:rsidRDefault="007D685D" w:rsidP="00D22D5D">
      <w:pPr>
        <w:jc w:val="both"/>
        <w:rPr>
          <w:spacing w:val="6"/>
        </w:rPr>
      </w:pPr>
    </w:p>
    <w:p w:rsidR="00587B99" w:rsidRDefault="00341A21" w:rsidP="00D22D5D">
      <w:pPr>
        <w:jc w:val="both"/>
        <w:rPr>
          <w:spacing w:val="6"/>
        </w:rPr>
      </w:pPr>
      <w:r>
        <w:rPr>
          <w:spacing w:val="6"/>
        </w:rPr>
        <w:t xml:space="preserve">Modelo </w:t>
      </w:r>
      <w:r w:rsidR="000E315C">
        <w:rPr>
          <w:spacing w:val="6"/>
        </w:rPr>
        <w:t xml:space="preserve">básico dos </w:t>
      </w:r>
      <w:r>
        <w:rPr>
          <w:spacing w:val="6"/>
        </w:rPr>
        <w:t>Convite</w:t>
      </w:r>
      <w:r w:rsidR="001D3733">
        <w:rPr>
          <w:spacing w:val="6"/>
        </w:rPr>
        <w:t>s</w:t>
      </w:r>
      <w:r w:rsidR="000E315C">
        <w:rPr>
          <w:spacing w:val="6"/>
        </w:rPr>
        <w:t xml:space="preserve"> (detalhes no Relatório das Consultas Públicas Significativas Realizadas em </w:t>
      </w:r>
      <w:proofErr w:type="spellStart"/>
      <w:r w:rsidR="000E315C">
        <w:rPr>
          <w:spacing w:val="6"/>
        </w:rPr>
        <w:t>Salesópolis</w:t>
      </w:r>
      <w:proofErr w:type="spellEnd"/>
      <w:r w:rsidR="000E315C">
        <w:rPr>
          <w:spacing w:val="6"/>
        </w:rPr>
        <w:t xml:space="preserve"> e Mogi das Cruzes)</w:t>
      </w:r>
      <w:r>
        <w:rPr>
          <w:spacing w:val="6"/>
        </w:rPr>
        <w:t>:</w:t>
      </w:r>
    </w:p>
    <w:p w:rsidR="000E315C" w:rsidRDefault="000E315C" w:rsidP="00D22D5D">
      <w:pPr>
        <w:jc w:val="both"/>
        <w:rPr>
          <w:spacing w:val="6"/>
        </w:rPr>
      </w:pPr>
    </w:p>
    <w:p w:rsidR="00341A21" w:rsidRDefault="00341A21" w:rsidP="00D22D5D">
      <w:pPr>
        <w:jc w:val="both"/>
        <w:rPr>
          <w:spacing w:val="6"/>
        </w:rPr>
      </w:pPr>
    </w:p>
    <w:p w:rsidR="00D96418" w:rsidRPr="00E76095" w:rsidRDefault="00D96418" w:rsidP="00D96418">
      <w:pPr>
        <w:pBdr>
          <w:top w:val="single" w:sz="4" w:space="1" w:color="auto"/>
          <w:left w:val="single" w:sz="4" w:space="4" w:color="auto"/>
          <w:bottom w:val="single" w:sz="4" w:space="1" w:color="auto"/>
          <w:right w:val="single" w:sz="4" w:space="4" w:color="auto"/>
        </w:pBdr>
        <w:jc w:val="center"/>
        <w:rPr>
          <w:sz w:val="12"/>
          <w:szCs w:val="12"/>
        </w:rPr>
      </w:pPr>
    </w:p>
    <w:p w:rsidR="00D96418" w:rsidRDefault="00D96418" w:rsidP="00D96418">
      <w:pPr>
        <w:pBdr>
          <w:top w:val="single" w:sz="4" w:space="1" w:color="auto"/>
          <w:left w:val="single" w:sz="4" w:space="4" w:color="auto"/>
          <w:bottom w:val="single" w:sz="4" w:space="1" w:color="auto"/>
          <w:right w:val="single" w:sz="4" w:space="4" w:color="auto"/>
        </w:pBdr>
        <w:jc w:val="center"/>
      </w:pPr>
      <w:r w:rsidRPr="00D96418">
        <w:rPr>
          <w:b/>
        </w:rPr>
        <w:t>O DAEE e o</w:t>
      </w:r>
      <w:r w:rsidRPr="006F4C10">
        <w:t xml:space="preserve"> </w:t>
      </w:r>
      <w:r w:rsidRPr="00FC6162">
        <w:rPr>
          <w:b/>
        </w:rPr>
        <w:t>Banco Interamericano de Desenvolvimento (BID),</w:t>
      </w:r>
      <w:r>
        <w:t xml:space="preserve"> </w:t>
      </w:r>
      <w:bookmarkStart w:id="13" w:name="_Hlk509501116"/>
      <w:r>
        <w:t>sob orientação e procedimentos da normativa  nacional e  estadual e das Políticas de Salvaguardas Ambientais e Sociais do BID</w:t>
      </w:r>
      <w:bookmarkEnd w:id="13"/>
      <w:r>
        <w:t>, convida você a participar da reunião que será realizada dia ...., às ..., na sede da ...., localizada à rua ..., Nº., que terá como assunto a apresentação do Programa Renasce Tietê e discussão dos desdobramentos relacionados aos projetos e às obras previstos para a região e seus investimentos, bem como as consequências e os resultados de sua implantação.</w:t>
      </w:r>
    </w:p>
    <w:p w:rsidR="00D96418" w:rsidRPr="00E76095" w:rsidRDefault="00D96418" w:rsidP="00D96418">
      <w:pPr>
        <w:pBdr>
          <w:top w:val="single" w:sz="4" w:space="1" w:color="auto"/>
          <w:left w:val="single" w:sz="4" w:space="4" w:color="auto"/>
          <w:bottom w:val="single" w:sz="4" w:space="1" w:color="auto"/>
          <w:right w:val="single" w:sz="4" w:space="4" w:color="auto"/>
        </w:pBdr>
        <w:jc w:val="center"/>
        <w:rPr>
          <w:sz w:val="12"/>
          <w:szCs w:val="12"/>
        </w:rPr>
      </w:pPr>
    </w:p>
    <w:p w:rsidR="00D47F80" w:rsidRDefault="00D47F80" w:rsidP="00D22D5D">
      <w:pPr>
        <w:jc w:val="both"/>
        <w:rPr>
          <w:spacing w:val="6"/>
        </w:rPr>
      </w:pPr>
    </w:p>
    <w:p w:rsidR="000E315C" w:rsidRDefault="000E315C" w:rsidP="00D22D5D">
      <w:pPr>
        <w:jc w:val="both"/>
        <w:rPr>
          <w:spacing w:val="6"/>
        </w:rPr>
      </w:pPr>
    </w:p>
    <w:p w:rsidR="00D47F80" w:rsidRDefault="00D47F80" w:rsidP="00774DA2">
      <w:pPr>
        <w:pStyle w:val="Estilo5"/>
        <w:numPr>
          <w:ilvl w:val="1"/>
          <w:numId w:val="23"/>
        </w:numPr>
        <w:spacing w:after="0" w:line="240" w:lineRule="auto"/>
        <w:ind w:left="567" w:hanging="567"/>
        <w:rPr>
          <w:rFonts w:cs="Times New Roman"/>
          <w:spacing w:val="6"/>
          <w:szCs w:val="24"/>
        </w:rPr>
      </w:pPr>
      <w:r>
        <w:rPr>
          <w:rFonts w:cs="Times New Roman"/>
          <w:spacing w:val="6"/>
          <w:szCs w:val="24"/>
        </w:rPr>
        <w:t>Ro</w:t>
      </w:r>
      <w:r w:rsidR="0052250B">
        <w:rPr>
          <w:rFonts w:cs="Times New Roman"/>
          <w:spacing w:val="6"/>
          <w:szCs w:val="24"/>
        </w:rPr>
        <w:t>t</w:t>
      </w:r>
      <w:r>
        <w:rPr>
          <w:rFonts w:cs="Times New Roman"/>
          <w:spacing w:val="6"/>
          <w:szCs w:val="24"/>
        </w:rPr>
        <w:t>eiro das Consultas</w:t>
      </w:r>
    </w:p>
    <w:p w:rsidR="007D685D" w:rsidRDefault="007D685D" w:rsidP="00D22D5D">
      <w:pPr>
        <w:jc w:val="both"/>
        <w:rPr>
          <w:spacing w:val="6"/>
        </w:rPr>
      </w:pPr>
    </w:p>
    <w:p w:rsidR="0052250B" w:rsidRDefault="0052250B" w:rsidP="0052250B">
      <w:pPr>
        <w:ind w:left="851" w:hanging="851"/>
        <w:jc w:val="both"/>
      </w:pPr>
      <w:r w:rsidRPr="0062530E">
        <w:t>Parte 1: Recepção dos participantes, boas vindas e assinatura da lista de presença.</w:t>
      </w:r>
    </w:p>
    <w:p w:rsidR="0052250B" w:rsidRPr="0062530E" w:rsidRDefault="0052250B" w:rsidP="0052250B">
      <w:pPr>
        <w:ind w:left="851" w:hanging="851"/>
        <w:jc w:val="both"/>
      </w:pPr>
    </w:p>
    <w:p w:rsidR="0052250B" w:rsidRDefault="0052250B" w:rsidP="0052250B">
      <w:pPr>
        <w:ind w:left="851" w:hanging="851"/>
        <w:jc w:val="both"/>
      </w:pPr>
      <w:r w:rsidRPr="0062530E">
        <w:t>Parte 2: A</w:t>
      </w:r>
      <w:r w:rsidR="000E315C">
        <w:t>s</w:t>
      </w:r>
      <w:r w:rsidRPr="0062530E">
        <w:t xml:space="preserve"> Consulta</w:t>
      </w:r>
      <w:r w:rsidR="000E315C">
        <w:t>s</w:t>
      </w:r>
      <w:r w:rsidRPr="0062530E">
        <w:t xml:space="preserve"> </w:t>
      </w:r>
      <w:r w:rsidR="000E315C">
        <w:t>foram</w:t>
      </w:r>
      <w:r w:rsidRPr="0062530E">
        <w:t xml:space="preserve"> iniciada</w:t>
      </w:r>
      <w:r w:rsidR="000E315C">
        <w:t>s</w:t>
      </w:r>
      <w:r w:rsidRPr="0062530E">
        <w:t xml:space="preserve"> com uma breve abertura, contando com informações sobre a programação do evento. Nesse momento, também </w:t>
      </w:r>
      <w:r w:rsidR="000E315C">
        <w:t>foi</w:t>
      </w:r>
      <w:r w:rsidRPr="0062530E">
        <w:t xml:space="preserve"> realizada a apresentação das entidades promovedoras da</w:t>
      </w:r>
      <w:r w:rsidR="001D3733">
        <w:t>s</w:t>
      </w:r>
      <w:r w:rsidRPr="0062530E">
        <w:t xml:space="preserve"> Consulta</w:t>
      </w:r>
      <w:r w:rsidR="001D3733">
        <w:t>s</w:t>
      </w:r>
      <w:r w:rsidRPr="0062530E">
        <w:t>.</w:t>
      </w:r>
    </w:p>
    <w:p w:rsidR="0052250B" w:rsidRPr="00E76095" w:rsidRDefault="0052250B" w:rsidP="0052250B">
      <w:pPr>
        <w:ind w:left="851" w:hanging="851"/>
        <w:jc w:val="both"/>
        <w:rPr>
          <w:sz w:val="16"/>
          <w:szCs w:val="16"/>
        </w:rPr>
      </w:pPr>
    </w:p>
    <w:p w:rsidR="0052250B" w:rsidRDefault="0052250B" w:rsidP="0052250B">
      <w:pPr>
        <w:ind w:left="851" w:hanging="851"/>
        <w:jc w:val="both"/>
      </w:pPr>
      <w:r w:rsidRPr="0062530E">
        <w:t xml:space="preserve">Parte 3: Na sequência, </w:t>
      </w:r>
      <w:r w:rsidR="000E315C">
        <w:t>foi realizada</w:t>
      </w:r>
      <w:r w:rsidRPr="0062530E">
        <w:t xml:space="preserve"> uma apresentação do </w:t>
      </w:r>
      <w:r>
        <w:t>Programa Renasce Tietê</w:t>
      </w:r>
      <w:r w:rsidRPr="0062530E">
        <w:t xml:space="preserve">, de forma sintética e objetiva, em linguagem corrente e acessível ao público geral e com o auxílio de recursos audiovisuais que facilitem o entendimento dos presentes. Um representante habilitado </w:t>
      </w:r>
      <w:r>
        <w:t>do DAEE</w:t>
      </w:r>
      <w:r w:rsidRPr="0062530E">
        <w:t xml:space="preserve"> </w:t>
      </w:r>
      <w:r w:rsidR="000E315C">
        <w:t>fez</w:t>
      </w:r>
      <w:r w:rsidRPr="0062530E">
        <w:t xml:space="preserve"> a apresentação institucional e do </w:t>
      </w:r>
      <w:r>
        <w:t>Programa</w:t>
      </w:r>
      <w:r w:rsidRPr="0062530E">
        <w:t xml:space="preserve">. Membros da equipe de planejamento, engenharia e meio ambiente </w:t>
      </w:r>
      <w:r>
        <w:t>do DAEE</w:t>
      </w:r>
      <w:r w:rsidRPr="0062530E">
        <w:t xml:space="preserve"> completa</w:t>
      </w:r>
      <w:r w:rsidR="001D3733">
        <w:t>ra</w:t>
      </w:r>
      <w:r w:rsidRPr="0062530E">
        <w:t xml:space="preserve">m o grupo de especialistas para esclarecimentos </w:t>
      </w:r>
      <w:r w:rsidR="001D3733">
        <w:t>sobre as questões socioambientais dos</w:t>
      </w:r>
      <w:r w:rsidRPr="0062530E">
        <w:t xml:space="preserve"> projeto</w:t>
      </w:r>
      <w:r w:rsidR="001D3733">
        <w:t>s</w:t>
      </w:r>
      <w:r w:rsidRPr="0062530E">
        <w:t xml:space="preserve">. </w:t>
      </w:r>
      <w:r w:rsidR="001D3733">
        <w:t>F</w:t>
      </w:r>
      <w:r w:rsidR="000E315C">
        <w:t>oram</w:t>
      </w:r>
      <w:r w:rsidRPr="0062530E">
        <w:t xml:space="preserve"> abordados os objetivos e </w:t>
      </w:r>
      <w:r>
        <w:t xml:space="preserve">as </w:t>
      </w:r>
      <w:r w:rsidRPr="0062530E">
        <w:t xml:space="preserve">justificativas do </w:t>
      </w:r>
      <w:r>
        <w:t>Programa</w:t>
      </w:r>
      <w:r w:rsidRPr="0062530E">
        <w:t>, sua descrição e suas alternativas tecnológicas e locacionais.</w:t>
      </w:r>
    </w:p>
    <w:p w:rsidR="0052250B" w:rsidRPr="00E76095" w:rsidRDefault="0052250B" w:rsidP="0052250B">
      <w:pPr>
        <w:ind w:left="851" w:hanging="851"/>
        <w:jc w:val="both"/>
        <w:rPr>
          <w:sz w:val="16"/>
          <w:szCs w:val="16"/>
        </w:rPr>
      </w:pPr>
    </w:p>
    <w:p w:rsidR="0052250B" w:rsidRPr="00E76095" w:rsidRDefault="0052250B" w:rsidP="0052250B">
      <w:pPr>
        <w:ind w:left="851" w:hanging="851"/>
        <w:jc w:val="both"/>
        <w:rPr>
          <w:spacing w:val="-2"/>
        </w:rPr>
      </w:pPr>
      <w:r w:rsidRPr="0062530E">
        <w:t xml:space="preserve">Parte 4: </w:t>
      </w:r>
      <w:r w:rsidRPr="00E76095">
        <w:rPr>
          <w:spacing w:val="-2"/>
        </w:rPr>
        <w:t>Os consultores dos estudos ambientais (AAS, PGAS) transmitir</w:t>
      </w:r>
      <w:r w:rsidR="000E315C">
        <w:rPr>
          <w:spacing w:val="-2"/>
        </w:rPr>
        <w:t>am</w:t>
      </w:r>
      <w:r w:rsidRPr="00E76095">
        <w:rPr>
          <w:spacing w:val="-2"/>
        </w:rPr>
        <w:t xml:space="preserve"> uma síntese dos resultados de diagnóstico social e ambiental da área de influência das obras do Programa, uma descrição dos possíveis impactos ambientais da implantação e operação de atividades, a caracterização da qualidade ambiental futura da área de influência, a descrição dos efeitos esperados das medidas mitigadoras previstas em relação aos impactos negativos, mencionando aqueles que não puderem ser evitados e o programa de acompanhamento e monitoramento dos impactos, indicando os responsáveis por sua execução.</w:t>
      </w:r>
    </w:p>
    <w:p w:rsidR="0052250B" w:rsidRPr="00E76095" w:rsidRDefault="0052250B" w:rsidP="0052250B">
      <w:pPr>
        <w:ind w:left="851" w:hanging="851"/>
        <w:jc w:val="both"/>
        <w:rPr>
          <w:sz w:val="16"/>
          <w:szCs w:val="16"/>
        </w:rPr>
      </w:pPr>
    </w:p>
    <w:p w:rsidR="0052250B" w:rsidRDefault="0052250B" w:rsidP="0052250B">
      <w:pPr>
        <w:ind w:left="851" w:hanging="851"/>
        <w:jc w:val="both"/>
      </w:pPr>
      <w:r w:rsidRPr="0062530E">
        <w:t xml:space="preserve">Parte 5: Após a apresentação, </w:t>
      </w:r>
      <w:r w:rsidR="000E315C">
        <w:t>foi</w:t>
      </w:r>
      <w:r w:rsidRPr="0062530E">
        <w:t xml:space="preserve"> aberto um espaço para manifestação do público presente. Este </w:t>
      </w:r>
      <w:r w:rsidR="000E315C">
        <w:t>foi</w:t>
      </w:r>
      <w:r w:rsidRPr="0062530E">
        <w:t xml:space="preserve"> o momento para as pessoas exporem sua</w:t>
      </w:r>
      <w:r w:rsidR="000E315C">
        <w:t>s</w:t>
      </w:r>
      <w:r w:rsidRPr="0062530E">
        <w:t xml:space="preserve"> percepç</w:t>
      </w:r>
      <w:r w:rsidR="000E315C">
        <w:t>ões</w:t>
      </w:r>
      <w:r w:rsidRPr="0062530E">
        <w:t xml:space="preserve"> </w:t>
      </w:r>
      <w:r>
        <w:t>do Programa</w:t>
      </w:r>
      <w:r w:rsidRPr="0062530E">
        <w:t xml:space="preserve">, dúvidas e expectativas. </w:t>
      </w:r>
      <w:r w:rsidR="000E315C">
        <w:t>Foi</w:t>
      </w:r>
      <w:r w:rsidRPr="0062530E">
        <w:t xml:space="preserve"> uma oportunidade para </w:t>
      </w:r>
      <w:r>
        <w:t>o DAEE</w:t>
      </w:r>
      <w:r w:rsidRPr="0062530E">
        <w:t xml:space="preserve"> esclarecer as questões </w:t>
      </w:r>
      <w:r>
        <w:t>apresentadas e</w:t>
      </w:r>
      <w:r w:rsidRPr="0062530E">
        <w:t xml:space="preserve"> captar a realidade local</w:t>
      </w:r>
      <w:r>
        <w:t>,</w:t>
      </w:r>
      <w:r w:rsidRPr="0062530E">
        <w:t xml:space="preserve"> do ponto de vista dos participantes. As questões </w:t>
      </w:r>
      <w:r w:rsidR="000E315C">
        <w:t>foram</w:t>
      </w:r>
      <w:r w:rsidRPr="0062530E">
        <w:t xml:space="preserve"> anotadas para posterior avaliação e análise de sua pertinência e direcionamento </w:t>
      </w:r>
      <w:r>
        <w:t>no Programa</w:t>
      </w:r>
      <w:r w:rsidRPr="0062530E">
        <w:t>. Nes</w:t>
      </w:r>
      <w:r w:rsidR="000E315C">
        <w:t>s</w:t>
      </w:r>
      <w:r w:rsidRPr="0062530E">
        <w:t xml:space="preserve">e momento, </w:t>
      </w:r>
      <w:r w:rsidR="000E315C">
        <w:t>foram</w:t>
      </w:r>
      <w:r w:rsidRPr="0062530E">
        <w:t xml:space="preserve"> sanadas as questões possíveis de serem respondidas aos participantes, e para as não respondidas </w:t>
      </w:r>
      <w:r w:rsidR="000E315C">
        <w:t>foi</w:t>
      </w:r>
      <w:r w:rsidRPr="0062530E">
        <w:t xml:space="preserve"> dada uma previsão de encaminhamento </w:t>
      </w:r>
      <w:r>
        <w:t>da</w:t>
      </w:r>
      <w:r w:rsidR="000E315C">
        <w:t>s</w:t>
      </w:r>
      <w:r w:rsidRPr="0062530E">
        <w:t xml:space="preserve"> resposta</w:t>
      </w:r>
      <w:r w:rsidR="000E315C">
        <w:t>s</w:t>
      </w:r>
      <w:r w:rsidRPr="0062530E">
        <w:t>.</w:t>
      </w:r>
    </w:p>
    <w:p w:rsidR="0052250B" w:rsidRPr="00E76095" w:rsidRDefault="0052250B" w:rsidP="0052250B">
      <w:pPr>
        <w:ind w:left="851" w:hanging="851"/>
        <w:jc w:val="both"/>
        <w:rPr>
          <w:sz w:val="16"/>
          <w:szCs w:val="16"/>
        </w:rPr>
      </w:pPr>
      <w:r w:rsidRPr="00E76095">
        <w:rPr>
          <w:sz w:val="16"/>
          <w:szCs w:val="16"/>
        </w:rPr>
        <w:t xml:space="preserve"> </w:t>
      </w:r>
    </w:p>
    <w:p w:rsidR="0052250B" w:rsidRDefault="0052250B" w:rsidP="0052250B">
      <w:pPr>
        <w:ind w:left="851" w:hanging="851"/>
        <w:jc w:val="both"/>
      </w:pPr>
      <w:r w:rsidRPr="0062530E">
        <w:t xml:space="preserve">Parte 6: </w:t>
      </w:r>
      <w:r w:rsidR="000E315C">
        <w:t>Foi</w:t>
      </w:r>
      <w:r w:rsidRPr="0062530E">
        <w:t xml:space="preserve"> apresentado o processo </w:t>
      </w:r>
      <w:r>
        <w:t>definido</w:t>
      </w:r>
      <w:r w:rsidRPr="0062530E">
        <w:t xml:space="preserve"> para </w:t>
      </w:r>
      <w:r>
        <w:t xml:space="preserve">a </w:t>
      </w:r>
      <w:r w:rsidRPr="0062530E">
        <w:t>incorporação dos apontamentos realizados pelos participantes e onde serão divulgados seus resultados.</w:t>
      </w:r>
    </w:p>
    <w:p w:rsidR="0052250B" w:rsidRPr="00E76095" w:rsidRDefault="0052250B" w:rsidP="0052250B">
      <w:pPr>
        <w:ind w:left="851" w:hanging="851"/>
        <w:jc w:val="both"/>
        <w:rPr>
          <w:sz w:val="16"/>
          <w:szCs w:val="16"/>
        </w:rPr>
      </w:pPr>
    </w:p>
    <w:p w:rsidR="0052250B" w:rsidRDefault="0052250B" w:rsidP="0052250B">
      <w:pPr>
        <w:ind w:left="851" w:hanging="851"/>
        <w:jc w:val="both"/>
      </w:pPr>
      <w:r w:rsidRPr="0062530E">
        <w:t xml:space="preserve">Parte 7: Por fim, </w:t>
      </w:r>
      <w:r w:rsidR="000E315C">
        <w:t>foram</w:t>
      </w:r>
      <w:r w:rsidRPr="0062530E">
        <w:t xml:space="preserve"> apresentados os canais de comunicação para diálogo e resolução de questões, agradecimentos e encerramento do evento.</w:t>
      </w:r>
    </w:p>
    <w:p w:rsidR="0052250B" w:rsidRPr="00E76095" w:rsidRDefault="0052250B" w:rsidP="0052250B">
      <w:pPr>
        <w:ind w:left="851" w:hanging="851"/>
        <w:jc w:val="both"/>
        <w:rPr>
          <w:sz w:val="16"/>
          <w:szCs w:val="16"/>
        </w:rPr>
      </w:pPr>
    </w:p>
    <w:p w:rsidR="0052250B" w:rsidRDefault="0052250B" w:rsidP="0052250B">
      <w:pPr>
        <w:jc w:val="both"/>
      </w:pPr>
    </w:p>
    <w:p w:rsidR="00F858DB" w:rsidRPr="00E76095" w:rsidRDefault="00F858DB" w:rsidP="0052250B">
      <w:pPr>
        <w:jc w:val="both"/>
        <w:rPr>
          <w:sz w:val="16"/>
          <w:szCs w:val="16"/>
        </w:rPr>
      </w:pPr>
    </w:p>
    <w:p w:rsidR="0052250B" w:rsidRDefault="0052250B" w:rsidP="00774DA2">
      <w:pPr>
        <w:pStyle w:val="Estilo5"/>
        <w:numPr>
          <w:ilvl w:val="1"/>
          <w:numId w:val="23"/>
        </w:numPr>
        <w:spacing w:after="0" w:line="240" w:lineRule="auto"/>
        <w:ind w:left="567" w:hanging="567"/>
        <w:rPr>
          <w:rFonts w:cs="Times New Roman"/>
          <w:spacing w:val="6"/>
          <w:szCs w:val="24"/>
        </w:rPr>
      </w:pPr>
      <w:r>
        <w:rPr>
          <w:rFonts w:cs="Times New Roman"/>
          <w:spacing w:val="6"/>
          <w:szCs w:val="24"/>
        </w:rPr>
        <w:t>Registro das Consultas</w:t>
      </w:r>
    </w:p>
    <w:p w:rsidR="007D685D" w:rsidRPr="00E76095" w:rsidRDefault="007D685D" w:rsidP="0052250B">
      <w:pPr>
        <w:jc w:val="both"/>
        <w:rPr>
          <w:spacing w:val="6"/>
          <w:sz w:val="16"/>
          <w:szCs w:val="16"/>
        </w:rPr>
      </w:pPr>
    </w:p>
    <w:p w:rsidR="00D22D5D" w:rsidRPr="00F4709B" w:rsidRDefault="00D22D5D" w:rsidP="00D22D5D">
      <w:pPr>
        <w:pStyle w:val="Estilo5"/>
        <w:numPr>
          <w:ilvl w:val="0"/>
          <w:numId w:val="0"/>
        </w:numPr>
        <w:spacing w:after="0" w:line="240" w:lineRule="auto"/>
        <w:rPr>
          <w:rFonts w:cs="Times New Roman"/>
          <w:b w:val="0"/>
          <w:color w:val="auto"/>
          <w:spacing w:val="6"/>
          <w:szCs w:val="24"/>
        </w:rPr>
      </w:pPr>
      <w:r w:rsidRPr="00F4709B">
        <w:rPr>
          <w:rFonts w:cs="Times New Roman"/>
          <w:b w:val="0"/>
          <w:color w:val="auto"/>
          <w:spacing w:val="6"/>
          <w:szCs w:val="24"/>
        </w:rPr>
        <w:t>Na</w:t>
      </w:r>
      <w:r w:rsidR="00F4709B">
        <w:rPr>
          <w:rFonts w:cs="Times New Roman"/>
          <w:b w:val="0"/>
          <w:color w:val="auto"/>
          <w:spacing w:val="6"/>
          <w:szCs w:val="24"/>
        </w:rPr>
        <w:t>s</w:t>
      </w:r>
      <w:r w:rsidRPr="00F4709B">
        <w:rPr>
          <w:rFonts w:cs="Times New Roman"/>
          <w:b w:val="0"/>
          <w:color w:val="auto"/>
          <w:spacing w:val="6"/>
          <w:szCs w:val="24"/>
        </w:rPr>
        <w:t xml:space="preserve"> </w:t>
      </w:r>
      <w:r w:rsidR="00F858DB">
        <w:rPr>
          <w:rFonts w:cs="Times New Roman"/>
          <w:b w:val="0"/>
          <w:color w:val="auto"/>
          <w:spacing w:val="6"/>
          <w:szCs w:val="24"/>
        </w:rPr>
        <w:t>C</w:t>
      </w:r>
      <w:r w:rsidRPr="00F4709B">
        <w:rPr>
          <w:rFonts w:cs="Times New Roman"/>
          <w:b w:val="0"/>
          <w:color w:val="auto"/>
          <w:spacing w:val="6"/>
          <w:szCs w:val="24"/>
        </w:rPr>
        <w:t>onsulta</w:t>
      </w:r>
      <w:r w:rsidR="00F4709B">
        <w:rPr>
          <w:rFonts w:cs="Times New Roman"/>
          <w:b w:val="0"/>
          <w:color w:val="auto"/>
          <w:spacing w:val="6"/>
          <w:szCs w:val="24"/>
        </w:rPr>
        <w:t>s</w:t>
      </w:r>
      <w:r w:rsidRPr="00F4709B">
        <w:rPr>
          <w:rFonts w:cs="Times New Roman"/>
          <w:b w:val="0"/>
          <w:color w:val="auto"/>
          <w:spacing w:val="6"/>
          <w:szCs w:val="24"/>
        </w:rPr>
        <w:t xml:space="preserve"> </w:t>
      </w:r>
      <w:r w:rsidR="00F858DB">
        <w:rPr>
          <w:rFonts w:cs="Times New Roman"/>
          <w:b w:val="0"/>
          <w:color w:val="auto"/>
          <w:spacing w:val="6"/>
          <w:szCs w:val="24"/>
        </w:rPr>
        <w:t>foram</w:t>
      </w:r>
      <w:r w:rsidRPr="00F4709B">
        <w:rPr>
          <w:rFonts w:cs="Times New Roman"/>
          <w:b w:val="0"/>
          <w:color w:val="auto"/>
          <w:spacing w:val="6"/>
          <w:szCs w:val="24"/>
        </w:rPr>
        <w:t xml:space="preserve"> registrados os nomes e </w:t>
      </w:r>
      <w:r w:rsidR="00F4709B">
        <w:rPr>
          <w:rFonts w:cs="Times New Roman"/>
          <w:b w:val="0"/>
          <w:color w:val="auto"/>
          <w:spacing w:val="6"/>
          <w:szCs w:val="24"/>
        </w:rPr>
        <w:t xml:space="preserve">a </w:t>
      </w:r>
      <w:r w:rsidRPr="00F4709B">
        <w:rPr>
          <w:rFonts w:cs="Times New Roman"/>
          <w:b w:val="0"/>
          <w:color w:val="auto"/>
          <w:spacing w:val="6"/>
          <w:szCs w:val="24"/>
        </w:rPr>
        <w:t>origem dos participantes,</w:t>
      </w:r>
      <w:r w:rsidR="00F4709B">
        <w:rPr>
          <w:rFonts w:cs="Times New Roman"/>
          <w:b w:val="0"/>
          <w:color w:val="auto"/>
          <w:spacing w:val="6"/>
          <w:szCs w:val="24"/>
        </w:rPr>
        <w:t xml:space="preserve"> a </w:t>
      </w:r>
      <w:r w:rsidRPr="00F4709B">
        <w:rPr>
          <w:rFonts w:cs="Times New Roman"/>
          <w:b w:val="0"/>
          <w:color w:val="auto"/>
          <w:spacing w:val="6"/>
          <w:szCs w:val="24"/>
        </w:rPr>
        <w:t xml:space="preserve">assinatura dos mesmos, assim como anotadas as intervenções, questões e recomendações levantadas, </w:t>
      </w:r>
      <w:r w:rsidR="00F4709B">
        <w:rPr>
          <w:rFonts w:cs="Times New Roman"/>
          <w:b w:val="0"/>
          <w:color w:val="auto"/>
          <w:spacing w:val="6"/>
          <w:szCs w:val="24"/>
        </w:rPr>
        <w:t xml:space="preserve">as </w:t>
      </w:r>
      <w:r w:rsidRPr="00F4709B">
        <w:rPr>
          <w:rFonts w:cs="Times New Roman"/>
          <w:b w:val="0"/>
          <w:color w:val="auto"/>
          <w:spacing w:val="6"/>
          <w:szCs w:val="24"/>
        </w:rPr>
        <w:t>respostas apresentadas durante a</w:t>
      </w:r>
      <w:r w:rsidR="00F4709B">
        <w:rPr>
          <w:rFonts w:cs="Times New Roman"/>
          <w:b w:val="0"/>
          <w:color w:val="auto"/>
          <w:spacing w:val="6"/>
          <w:szCs w:val="24"/>
        </w:rPr>
        <w:t>s</w:t>
      </w:r>
      <w:r w:rsidRPr="00F4709B">
        <w:rPr>
          <w:rFonts w:cs="Times New Roman"/>
          <w:b w:val="0"/>
          <w:color w:val="auto"/>
          <w:spacing w:val="6"/>
          <w:szCs w:val="24"/>
        </w:rPr>
        <w:t xml:space="preserve"> </w:t>
      </w:r>
      <w:r w:rsidR="00F4709B">
        <w:rPr>
          <w:rFonts w:cs="Times New Roman"/>
          <w:b w:val="0"/>
          <w:color w:val="auto"/>
          <w:spacing w:val="6"/>
          <w:szCs w:val="24"/>
        </w:rPr>
        <w:t>consultas</w:t>
      </w:r>
      <w:r w:rsidRPr="00F4709B">
        <w:rPr>
          <w:rFonts w:cs="Times New Roman"/>
          <w:b w:val="0"/>
          <w:color w:val="auto"/>
          <w:spacing w:val="6"/>
          <w:szCs w:val="24"/>
        </w:rPr>
        <w:t xml:space="preserve"> e </w:t>
      </w:r>
      <w:r w:rsidR="00F4709B">
        <w:rPr>
          <w:rFonts w:cs="Times New Roman"/>
          <w:b w:val="0"/>
          <w:color w:val="auto"/>
          <w:spacing w:val="6"/>
          <w:szCs w:val="24"/>
        </w:rPr>
        <w:t xml:space="preserve">os </w:t>
      </w:r>
      <w:r w:rsidRPr="00F4709B">
        <w:rPr>
          <w:rFonts w:cs="Times New Roman"/>
          <w:b w:val="0"/>
          <w:color w:val="auto"/>
          <w:spacing w:val="6"/>
          <w:szCs w:val="24"/>
        </w:rPr>
        <w:t xml:space="preserve">compromissos sobre a solução dos pontos ou problemas levantados. </w:t>
      </w:r>
    </w:p>
    <w:p w:rsidR="00733137" w:rsidRPr="00E76095" w:rsidRDefault="00733137" w:rsidP="00D22D5D">
      <w:pPr>
        <w:pStyle w:val="Estilo5"/>
        <w:numPr>
          <w:ilvl w:val="0"/>
          <w:numId w:val="0"/>
        </w:numPr>
        <w:spacing w:after="0" w:line="240" w:lineRule="auto"/>
        <w:rPr>
          <w:rFonts w:cs="Times New Roman"/>
          <w:b w:val="0"/>
          <w:color w:val="auto"/>
          <w:spacing w:val="6"/>
          <w:sz w:val="16"/>
          <w:szCs w:val="16"/>
        </w:rPr>
      </w:pPr>
    </w:p>
    <w:p w:rsidR="00733137" w:rsidRPr="00F4709B" w:rsidRDefault="00733137" w:rsidP="00D22D5D">
      <w:pPr>
        <w:pStyle w:val="Estilo5"/>
        <w:numPr>
          <w:ilvl w:val="0"/>
          <w:numId w:val="0"/>
        </w:numPr>
        <w:spacing w:after="0" w:line="240" w:lineRule="auto"/>
        <w:rPr>
          <w:rFonts w:cs="Times New Roman"/>
          <w:b w:val="0"/>
          <w:color w:val="auto"/>
          <w:spacing w:val="6"/>
          <w:szCs w:val="24"/>
        </w:rPr>
      </w:pPr>
      <w:r w:rsidRPr="00F4709B">
        <w:rPr>
          <w:rFonts w:cs="Times New Roman"/>
          <w:b w:val="0"/>
          <w:color w:val="auto"/>
          <w:spacing w:val="6"/>
          <w:szCs w:val="24"/>
        </w:rPr>
        <w:t xml:space="preserve">Dessa forma, </w:t>
      </w:r>
      <w:r w:rsidRPr="00DB0956">
        <w:rPr>
          <w:rFonts w:cs="Times New Roman"/>
          <w:b w:val="0"/>
          <w:color w:val="auto"/>
          <w:spacing w:val="6"/>
          <w:szCs w:val="24"/>
        </w:rPr>
        <w:t xml:space="preserve">o </w:t>
      </w:r>
      <w:r w:rsidR="00DB0956" w:rsidRPr="00DB0956">
        <w:rPr>
          <w:b w:val="0"/>
          <w:color w:val="auto"/>
          <w:spacing w:val="6"/>
        </w:rPr>
        <w:t xml:space="preserve">Relatório das Consultas Públicas Significativas Realizadas em </w:t>
      </w:r>
      <w:proofErr w:type="spellStart"/>
      <w:r w:rsidR="00DB0956" w:rsidRPr="00DB0956">
        <w:rPr>
          <w:b w:val="0"/>
          <w:color w:val="auto"/>
          <w:spacing w:val="6"/>
        </w:rPr>
        <w:t>Salesópolis</w:t>
      </w:r>
      <w:proofErr w:type="spellEnd"/>
      <w:r w:rsidR="00DB0956" w:rsidRPr="00DB0956">
        <w:rPr>
          <w:b w:val="0"/>
          <w:color w:val="auto"/>
          <w:spacing w:val="6"/>
        </w:rPr>
        <w:t xml:space="preserve"> e Mogi das Cruzes</w:t>
      </w:r>
      <w:r w:rsidR="00DB0956">
        <w:rPr>
          <w:b w:val="0"/>
          <w:color w:val="auto"/>
          <w:spacing w:val="6"/>
        </w:rPr>
        <w:t>,</w:t>
      </w:r>
      <w:r w:rsidR="00DB0956" w:rsidRPr="00DB0956">
        <w:rPr>
          <w:rFonts w:cs="Times New Roman"/>
          <w:b w:val="0"/>
          <w:color w:val="auto"/>
          <w:spacing w:val="6"/>
          <w:szCs w:val="24"/>
        </w:rPr>
        <w:t xml:space="preserve"> </w:t>
      </w:r>
      <w:r w:rsidR="00DD7589" w:rsidRPr="00F4709B">
        <w:rPr>
          <w:rFonts w:cs="Times New Roman"/>
          <w:b w:val="0"/>
          <w:color w:val="auto"/>
          <w:spacing w:val="6"/>
          <w:szCs w:val="24"/>
        </w:rPr>
        <w:t xml:space="preserve">encaminhado ao BID </w:t>
      </w:r>
      <w:r w:rsidR="00DB0956">
        <w:rPr>
          <w:rFonts w:cs="Times New Roman"/>
          <w:b w:val="0"/>
          <w:color w:val="auto"/>
          <w:spacing w:val="6"/>
          <w:szCs w:val="24"/>
        </w:rPr>
        <w:t>contém</w:t>
      </w:r>
      <w:r w:rsidR="00DD7589" w:rsidRPr="00F4709B">
        <w:rPr>
          <w:rFonts w:cs="Times New Roman"/>
          <w:b w:val="0"/>
          <w:color w:val="auto"/>
          <w:spacing w:val="6"/>
          <w:szCs w:val="24"/>
        </w:rPr>
        <w:t xml:space="preserve">: </w:t>
      </w:r>
    </w:p>
    <w:p w:rsidR="00DD7589" w:rsidRPr="00E76095" w:rsidRDefault="00DD7589" w:rsidP="00D22D5D">
      <w:pPr>
        <w:pStyle w:val="Estilo5"/>
        <w:numPr>
          <w:ilvl w:val="0"/>
          <w:numId w:val="0"/>
        </w:numPr>
        <w:spacing w:after="0" w:line="240" w:lineRule="auto"/>
        <w:rPr>
          <w:rFonts w:cs="Times New Roman"/>
          <w:b w:val="0"/>
          <w:color w:val="auto"/>
          <w:spacing w:val="6"/>
          <w:sz w:val="16"/>
          <w:szCs w:val="16"/>
        </w:rPr>
      </w:pPr>
    </w:p>
    <w:p w:rsidR="00DD7589" w:rsidRPr="00F4709B" w:rsidRDefault="00DD7589" w:rsidP="00774DA2">
      <w:pPr>
        <w:pStyle w:val="Estilo5"/>
        <w:numPr>
          <w:ilvl w:val="0"/>
          <w:numId w:val="45"/>
        </w:numPr>
        <w:spacing w:after="0" w:line="240" w:lineRule="auto"/>
        <w:rPr>
          <w:rFonts w:cs="Times New Roman"/>
          <w:b w:val="0"/>
          <w:color w:val="auto"/>
          <w:spacing w:val="6"/>
          <w:szCs w:val="24"/>
        </w:rPr>
      </w:pPr>
      <w:r w:rsidRPr="00F4709B">
        <w:rPr>
          <w:rFonts w:cs="Times New Roman"/>
          <w:b w:val="0"/>
          <w:color w:val="auto"/>
          <w:spacing w:val="6"/>
          <w:szCs w:val="24"/>
        </w:rPr>
        <w:t>Estratégia de participação;</w:t>
      </w:r>
    </w:p>
    <w:p w:rsidR="00DD7589" w:rsidRPr="00F4709B" w:rsidRDefault="00DD7589" w:rsidP="00DD7589">
      <w:pPr>
        <w:pStyle w:val="Estilo5"/>
        <w:numPr>
          <w:ilvl w:val="0"/>
          <w:numId w:val="0"/>
        </w:numPr>
        <w:spacing w:after="0" w:line="240" w:lineRule="auto"/>
        <w:ind w:left="720"/>
        <w:rPr>
          <w:rFonts w:cs="Times New Roman"/>
          <w:b w:val="0"/>
          <w:color w:val="auto"/>
          <w:spacing w:val="6"/>
          <w:sz w:val="14"/>
          <w:szCs w:val="14"/>
        </w:rPr>
      </w:pPr>
    </w:p>
    <w:p w:rsidR="00DD7589" w:rsidRPr="00F4709B" w:rsidRDefault="00DD7589" w:rsidP="00774DA2">
      <w:pPr>
        <w:pStyle w:val="Estilo5"/>
        <w:numPr>
          <w:ilvl w:val="0"/>
          <w:numId w:val="45"/>
        </w:numPr>
        <w:spacing w:after="0" w:line="240" w:lineRule="auto"/>
        <w:rPr>
          <w:rFonts w:cs="Times New Roman"/>
          <w:b w:val="0"/>
          <w:color w:val="auto"/>
          <w:spacing w:val="6"/>
          <w:szCs w:val="24"/>
        </w:rPr>
      </w:pPr>
      <w:r w:rsidRPr="00F4709B">
        <w:rPr>
          <w:rFonts w:cs="Times New Roman"/>
          <w:b w:val="0"/>
          <w:color w:val="auto"/>
          <w:spacing w:val="6"/>
          <w:szCs w:val="24"/>
        </w:rPr>
        <w:t>Mapeamento dos atores e critérios de se seleção dos atores convocados;</w:t>
      </w:r>
    </w:p>
    <w:p w:rsidR="00DD7589" w:rsidRPr="00F4709B" w:rsidRDefault="00DD7589" w:rsidP="00DD7589">
      <w:pPr>
        <w:pStyle w:val="ListParagraph"/>
        <w:rPr>
          <w:rFonts w:ascii="Times New Roman" w:hAnsi="Times New Roman" w:cs="Times New Roman"/>
          <w:b w:val="0"/>
          <w:spacing w:val="6"/>
          <w:sz w:val="14"/>
          <w:szCs w:val="14"/>
        </w:rPr>
      </w:pPr>
    </w:p>
    <w:p w:rsidR="00DD7589" w:rsidRPr="00F4709B" w:rsidRDefault="00DD7589" w:rsidP="00774DA2">
      <w:pPr>
        <w:pStyle w:val="Estilo5"/>
        <w:numPr>
          <w:ilvl w:val="0"/>
          <w:numId w:val="45"/>
        </w:numPr>
        <w:spacing w:after="0" w:line="240" w:lineRule="auto"/>
        <w:rPr>
          <w:rFonts w:cs="Times New Roman"/>
          <w:b w:val="0"/>
          <w:color w:val="auto"/>
          <w:spacing w:val="6"/>
          <w:szCs w:val="24"/>
        </w:rPr>
      </w:pPr>
      <w:r w:rsidRPr="00F4709B">
        <w:rPr>
          <w:rFonts w:cs="Times New Roman"/>
          <w:b w:val="0"/>
          <w:color w:val="auto"/>
          <w:spacing w:val="6"/>
          <w:szCs w:val="24"/>
        </w:rPr>
        <w:t>Horário e local do evento;</w:t>
      </w:r>
    </w:p>
    <w:p w:rsidR="00DD7589" w:rsidRPr="00F4709B" w:rsidRDefault="00DD7589" w:rsidP="00DD7589">
      <w:pPr>
        <w:pStyle w:val="ListParagraph"/>
        <w:rPr>
          <w:rFonts w:ascii="Times New Roman" w:hAnsi="Times New Roman" w:cs="Times New Roman"/>
          <w:b w:val="0"/>
          <w:spacing w:val="6"/>
          <w:sz w:val="14"/>
          <w:szCs w:val="14"/>
        </w:rPr>
      </w:pPr>
    </w:p>
    <w:p w:rsidR="00DD7589" w:rsidRPr="00F4709B" w:rsidRDefault="00DD7589" w:rsidP="00774DA2">
      <w:pPr>
        <w:pStyle w:val="Estilo5"/>
        <w:numPr>
          <w:ilvl w:val="0"/>
          <w:numId w:val="45"/>
        </w:numPr>
        <w:spacing w:after="0" w:line="240" w:lineRule="auto"/>
        <w:rPr>
          <w:rFonts w:cs="Times New Roman"/>
          <w:b w:val="0"/>
          <w:color w:val="auto"/>
          <w:spacing w:val="6"/>
          <w:szCs w:val="24"/>
        </w:rPr>
      </w:pPr>
      <w:r w:rsidRPr="00F4709B">
        <w:rPr>
          <w:rFonts w:cs="Times New Roman"/>
          <w:b w:val="0"/>
          <w:color w:val="auto"/>
          <w:spacing w:val="6"/>
          <w:szCs w:val="24"/>
        </w:rPr>
        <w:t>Análise dos participantes da atividade (em comparação com os convidados);</w:t>
      </w:r>
    </w:p>
    <w:p w:rsidR="00DD7589" w:rsidRPr="00F4709B" w:rsidRDefault="00DD7589" w:rsidP="00DD7589">
      <w:pPr>
        <w:pStyle w:val="ListParagraph"/>
        <w:rPr>
          <w:rFonts w:ascii="Times New Roman" w:hAnsi="Times New Roman" w:cs="Times New Roman"/>
          <w:b w:val="0"/>
          <w:spacing w:val="6"/>
          <w:sz w:val="14"/>
          <w:szCs w:val="14"/>
        </w:rPr>
      </w:pPr>
    </w:p>
    <w:p w:rsidR="00DD7589" w:rsidRPr="00F4709B" w:rsidRDefault="00DD7589" w:rsidP="00774DA2">
      <w:pPr>
        <w:pStyle w:val="Estilo5"/>
        <w:numPr>
          <w:ilvl w:val="0"/>
          <w:numId w:val="45"/>
        </w:numPr>
        <w:spacing w:after="0" w:line="240" w:lineRule="auto"/>
        <w:rPr>
          <w:rFonts w:cs="Times New Roman"/>
          <w:b w:val="0"/>
          <w:color w:val="auto"/>
          <w:spacing w:val="6"/>
          <w:szCs w:val="24"/>
        </w:rPr>
      </w:pPr>
      <w:r w:rsidRPr="00F4709B">
        <w:rPr>
          <w:rFonts w:cs="Times New Roman"/>
          <w:b w:val="0"/>
          <w:color w:val="auto"/>
          <w:spacing w:val="6"/>
          <w:szCs w:val="24"/>
        </w:rPr>
        <w:t>Dinâmica do evento;</w:t>
      </w:r>
    </w:p>
    <w:p w:rsidR="00DD7589" w:rsidRPr="00F4709B" w:rsidRDefault="00DD7589" w:rsidP="00DD7589">
      <w:pPr>
        <w:pStyle w:val="ListParagraph"/>
        <w:rPr>
          <w:rFonts w:ascii="Times New Roman" w:hAnsi="Times New Roman" w:cs="Times New Roman"/>
          <w:b w:val="0"/>
          <w:spacing w:val="6"/>
          <w:sz w:val="14"/>
          <w:szCs w:val="14"/>
        </w:rPr>
      </w:pPr>
    </w:p>
    <w:p w:rsidR="00DD7589" w:rsidRPr="00F4709B" w:rsidRDefault="00DD7589" w:rsidP="00774DA2">
      <w:pPr>
        <w:pStyle w:val="Estilo5"/>
        <w:numPr>
          <w:ilvl w:val="0"/>
          <w:numId w:val="45"/>
        </w:numPr>
        <w:spacing w:after="0" w:line="240" w:lineRule="auto"/>
        <w:rPr>
          <w:rFonts w:cs="Times New Roman"/>
          <w:b w:val="0"/>
          <w:color w:val="auto"/>
          <w:spacing w:val="6"/>
          <w:szCs w:val="24"/>
        </w:rPr>
      </w:pPr>
      <w:r w:rsidRPr="00F4709B">
        <w:rPr>
          <w:rFonts w:cs="Times New Roman"/>
          <w:b w:val="0"/>
          <w:color w:val="auto"/>
          <w:spacing w:val="6"/>
          <w:szCs w:val="24"/>
        </w:rPr>
        <w:t>Consultas realizadas e respostas;</w:t>
      </w:r>
    </w:p>
    <w:p w:rsidR="00DD7589" w:rsidRPr="00F4709B" w:rsidRDefault="00DD7589" w:rsidP="00DD7589">
      <w:pPr>
        <w:pStyle w:val="ListParagraph"/>
        <w:rPr>
          <w:rFonts w:ascii="Times New Roman" w:hAnsi="Times New Roman" w:cs="Times New Roman"/>
          <w:b w:val="0"/>
          <w:spacing w:val="6"/>
          <w:sz w:val="14"/>
          <w:szCs w:val="14"/>
        </w:rPr>
      </w:pPr>
    </w:p>
    <w:p w:rsidR="00DD7589" w:rsidRDefault="00DD7589" w:rsidP="00DB0956">
      <w:pPr>
        <w:pStyle w:val="Estilo5"/>
        <w:numPr>
          <w:ilvl w:val="0"/>
          <w:numId w:val="45"/>
        </w:numPr>
        <w:spacing w:after="0" w:line="240" w:lineRule="auto"/>
        <w:rPr>
          <w:rFonts w:cs="Times New Roman"/>
          <w:b w:val="0"/>
          <w:color w:val="auto"/>
          <w:spacing w:val="6"/>
          <w:szCs w:val="24"/>
        </w:rPr>
      </w:pPr>
      <w:r w:rsidRPr="00DB0956">
        <w:rPr>
          <w:rFonts w:cs="Times New Roman"/>
          <w:b w:val="0"/>
          <w:color w:val="auto"/>
          <w:spacing w:val="6"/>
          <w:szCs w:val="24"/>
        </w:rPr>
        <w:t>Cópia da</w:t>
      </w:r>
      <w:r w:rsidR="00DB0956">
        <w:rPr>
          <w:rFonts w:cs="Times New Roman"/>
          <w:b w:val="0"/>
          <w:color w:val="auto"/>
          <w:spacing w:val="6"/>
          <w:szCs w:val="24"/>
        </w:rPr>
        <w:t>s</w:t>
      </w:r>
      <w:r w:rsidRPr="00DB0956">
        <w:rPr>
          <w:rFonts w:cs="Times New Roman"/>
          <w:b w:val="0"/>
          <w:color w:val="auto"/>
          <w:spacing w:val="6"/>
          <w:szCs w:val="24"/>
        </w:rPr>
        <w:t xml:space="preserve"> </w:t>
      </w:r>
      <w:r w:rsidR="00DB0956">
        <w:rPr>
          <w:rFonts w:cs="Times New Roman"/>
          <w:b w:val="0"/>
          <w:color w:val="auto"/>
          <w:spacing w:val="6"/>
          <w:szCs w:val="24"/>
        </w:rPr>
        <w:t>apresentações (mídia);</w:t>
      </w:r>
    </w:p>
    <w:p w:rsidR="00DB0956" w:rsidRDefault="00DB0956" w:rsidP="00DB0956">
      <w:pPr>
        <w:pStyle w:val="ListParagraph"/>
        <w:rPr>
          <w:rFonts w:cs="Times New Roman"/>
          <w:b w:val="0"/>
          <w:spacing w:val="6"/>
        </w:rPr>
      </w:pPr>
    </w:p>
    <w:p w:rsidR="00DD7589" w:rsidRDefault="00DD7589" w:rsidP="00DB0956">
      <w:pPr>
        <w:pStyle w:val="Estilo5"/>
        <w:numPr>
          <w:ilvl w:val="0"/>
          <w:numId w:val="45"/>
        </w:numPr>
        <w:spacing w:after="0" w:line="240" w:lineRule="auto"/>
        <w:rPr>
          <w:rFonts w:cs="Times New Roman"/>
          <w:b w:val="0"/>
          <w:color w:val="auto"/>
          <w:spacing w:val="6"/>
          <w:szCs w:val="24"/>
        </w:rPr>
      </w:pPr>
      <w:r w:rsidRPr="00DB0956">
        <w:rPr>
          <w:rFonts w:cs="Times New Roman"/>
          <w:b w:val="0"/>
          <w:color w:val="auto"/>
          <w:spacing w:val="6"/>
          <w:szCs w:val="24"/>
        </w:rPr>
        <w:t>Cópia do</w:t>
      </w:r>
      <w:r w:rsidR="00DB0956">
        <w:rPr>
          <w:rFonts w:cs="Times New Roman"/>
          <w:b w:val="0"/>
          <w:color w:val="auto"/>
          <w:spacing w:val="6"/>
          <w:szCs w:val="24"/>
        </w:rPr>
        <w:t>s</w:t>
      </w:r>
      <w:r w:rsidRPr="00DB0956">
        <w:rPr>
          <w:rFonts w:cs="Times New Roman"/>
          <w:b w:val="0"/>
          <w:color w:val="auto"/>
          <w:spacing w:val="6"/>
          <w:szCs w:val="24"/>
        </w:rPr>
        <w:t xml:space="preserve"> convite</w:t>
      </w:r>
      <w:r w:rsidR="00DB0956">
        <w:rPr>
          <w:rFonts w:cs="Times New Roman"/>
          <w:b w:val="0"/>
          <w:color w:val="auto"/>
          <w:spacing w:val="6"/>
          <w:szCs w:val="24"/>
        </w:rPr>
        <w:t>s</w:t>
      </w:r>
      <w:r w:rsidRPr="00DB0956">
        <w:rPr>
          <w:rFonts w:cs="Times New Roman"/>
          <w:b w:val="0"/>
          <w:color w:val="auto"/>
          <w:spacing w:val="6"/>
          <w:szCs w:val="24"/>
        </w:rPr>
        <w:t>;</w:t>
      </w:r>
    </w:p>
    <w:p w:rsidR="00DB0956" w:rsidRDefault="00DB0956" w:rsidP="00DB0956">
      <w:pPr>
        <w:pStyle w:val="ListParagraph"/>
        <w:rPr>
          <w:rFonts w:cs="Times New Roman"/>
          <w:b w:val="0"/>
          <w:spacing w:val="6"/>
        </w:rPr>
      </w:pPr>
    </w:p>
    <w:p w:rsidR="00DD7589" w:rsidRDefault="00DD7589" w:rsidP="00DB0956">
      <w:pPr>
        <w:pStyle w:val="Estilo5"/>
        <w:numPr>
          <w:ilvl w:val="0"/>
          <w:numId w:val="45"/>
        </w:numPr>
        <w:spacing w:after="0" w:line="240" w:lineRule="auto"/>
        <w:rPr>
          <w:rFonts w:cs="Times New Roman"/>
          <w:b w:val="0"/>
          <w:color w:val="auto"/>
          <w:spacing w:val="6"/>
          <w:szCs w:val="24"/>
        </w:rPr>
      </w:pPr>
      <w:r w:rsidRPr="00DB0956">
        <w:rPr>
          <w:rFonts w:cs="Times New Roman"/>
          <w:b w:val="0"/>
          <w:color w:val="auto"/>
          <w:spacing w:val="6"/>
          <w:szCs w:val="24"/>
        </w:rPr>
        <w:t>Cópia das publicações e dos registros de envio dos convites;</w:t>
      </w:r>
    </w:p>
    <w:p w:rsidR="00DB0956" w:rsidRDefault="00DB0956" w:rsidP="00DB0956">
      <w:pPr>
        <w:pStyle w:val="ListParagraph"/>
        <w:rPr>
          <w:rFonts w:cs="Times New Roman"/>
          <w:b w:val="0"/>
          <w:spacing w:val="6"/>
        </w:rPr>
      </w:pPr>
    </w:p>
    <w:p w:rsidR="00DD7589" w:rsidRDefault="00DD7589" w:rsidP="00DB0956">
      <w:pPr>
        <w:pStyle w:val="Estilo5"/>
        <w:numPr>
          <w:ilvl w:val="0"/>
          <w:numId w:val="45"/>
        </w:numPr>
        <w:spacing w:after="0" w:line="240" w:lineRule="auto"/>
        <w:rPr>
          <w:rFonts w:cs="Times New Roman"/>
          <w:b w:val="0"/>
          <w:color w:val="auto"/>
          <w:spacing w:val="6"/>
          <w:szCs w:val="24"/>
        </w:rPr>
      </w:pPr>
      <w:r w:rsidRPr="00DB0956">
        <w:rPr>
          <w:rFonts w:cs="Times New Roman"/>
          <w:b w:val="0"/>
          <w:color w:val="auto"/>
          <w:spacing w:val="6"/>
          <w:szCs w:val="24"/>
        </w:rPr>
        <w:t>Lista de presença;</w:t>
      </w:r>
      <w:r w:rsidR="00DB0956">
        <w:rPr>
          <w:rFonts w:cs="Times New Roman"/>
          <w:b w:val="0"/>
          <w:color w:val="auto"/>
          <w:spacing w:val="6"/>
          <w:szCs w:val="24"/>
        </w:rPr>
        <w:t xml:space="preserve"> e</w:t>
      </w:r>
    </w:p>
    <w:p w:rsidR="00DB0956" w:rsidRDefault="00DB0956" w:rsidP="00DB0956">
      <w:pPr>
        <w:pStyle w:val="ListParagraph"/>
        <w:rPr>
          <w:rFonts w:cs="Times New Roman"/>
          <w:b w:val="0"/>
          <w:spacing w:val="6"/>
        </w:rPr>
      </w:pPr>
    </w:p>
    <w:p w:rsidR="00DD7589" w:rsidRPr="00DB0956" w:rsidRDefault="00DD7589" w:rsidP="00DB0956">
      <w:pPr>
        <w:pStyle w:val="Estilo5"/>
        <w:numPr>
          <w:ilvl w:val="0"/>
          <w:numId w:val="45"/>
        </w:numPr>
        <w:spacing w:after="0" w:line="240" w:lineRule="auto"/>
        <w:rPr>
          <w:rFonts w:cs="Times New Roman"/>
          <w:b w:val="0"/>
          <w:color w:val="auto"/>
          <w:spacing w:val="6"/>
          <w:szCs w:val="24"/>
        </w:rPr>
      </w:pPr>
      <w:r w:rsidRPr="00DB0956">
        <w:rPr>
          <w:rFonts w:cs="Times New Roman"/>
          <w:b w:val="0"/>
          <w:color w:val="auto"/>
          <w:spacing w:val="6"/>
          <w:szCs w:val="24"/>
        </w:rPr>
        <w:t>Registro fotográfico da atividade.</w:t>
      </w:r>
    </w:p>
    <w:p w:rsidR="00DD7589" w:rsidRPr="00F4709B" w:rsidRDefault="00DD7589" w:rsidP="00D22D5D">
      <w:pPr>
        <w:pStyle w:val="Estilo5"/>
        <w:numPr>
          <w:ilvl w:val="0"/>
          <w:numId w:val="0"/>
        </w:numPr>
        <w:spacing w:after="0" w:line="240" w:lineRule="auto"/>
        <w:rPr>
          <w:rFonts w:cs="Times New Roman"/>
          <w:b w:val="0"/>
          <w:color w:val="auto"/>
          <w:spacing w:val="6"/>
          <w:sz w:val="18"/>
          <w:szCs w:val="18"/>
        </w:rPr>
      </w:pPr>
    </w:p>
    <w:p w:rsidR="00D22D5D" w:rsidRPr="00F4709B" w:rsidRDefault="00DD7589" w:rsidP="00D22D5D">
      <w:pPr>
        <w:pStyle w:val="Estilo5"/>
        <w:numPr>
          <w:ilvl w:val="0"/>
          <w:numId w:val="0"/>
        </w:numPr>
        <w:spacing w:after="0" w:line="240" w:lineRule="auto"/>
        <w:rPr>
          <w:rFonts w:cs="Times New Roman"/>
          <w:b w:val="0"/>
          <w:color w:val="auto"/>
          <w:spacing w:val="6"/>
          <w:szCs w:val="24"/>
        </w:rPr>
      </w:pPr>
      <w:r w:rsidRPr="00F4709B">
        <w:rPr>
          <w:rFonts w:cs="Times New Roman"/>
          <w:b w:val="0"/>
          <w:color w:val="auto"/>
          <w:spacing w:val="6"/>
          <w:szCs w:val="24"/>
        </w:rPr>
        <w:t xml:space="preserve">Para o cumprimento das políticas do Banco, com destaque à OP-703, </w:t>
      </w:r>
      <w:r w:rsidR="002D2C50" w:rsidRPr="00F4709B">
        <w:rPr>
          <w:rFonts w:cs="Times New Roman"/>
          <w:b w:val="0"/>
          <w:color w:val="auto"/>
          <w:spacing w:val="6"/>
          <w:szCs w:val="24"/>
        </w:rPr>
        <w:t>a</w:t>
      </w:r>
      <w:r w:rsidR="001D3733">
        <w:rPr>
          <w:rFonts w:cs="Times New Roman"/>
          <w:b w:val="0"/>
          <w:color w:val="auto"/>
          <w:spacing w:val="6"/>
          <w:szCs w:val="24"/>
        </w:rPr>
        <w:t>s</w:t>
      </w:r>
      <w:r w:rsidR="002D2C50" w:rsidRPr="00F4709B">
        <w:rPr>
          <w:rFonts w:cs="Times New Roman"/>
          <w:b w:val="0"/>
          <w:color w:val="auto"/>
          <w:spacing w:val="6"/>
          <w:szCs w:val="24"/>
        </w:rPr>
        <w:t xml:space="preserve"> </w:t>
      </w:r>
      <w:r w:rsidR="001D3733">
        <w:rPr>
          <w:rFonts w:cs="Times New Roman"/>
          <w:b w:val="0"/>
          <w:color w:val="auto"/>
          <w:spacing w:val="6"/>
          <w:szCs w:val="24"/>
        </w:rPr>
        <w:t>C</w:t>
      </w:r>
      <w:r w:rsidR="002D2C50" w:rsidRPr="00F4709B">
        <w:rPr>
          <w:rFonts w:cs="Times New Roman"/>
          <w:b w:val="0"/>
          <w:color w:val="auto"/>
          <w:spacing w:val="6"/>
          <w:szCs w:val="24"/>
        </w:rPr>
        <w:t>onsulta</w:t>
      </w:r>
      <w:r w:rsidR="001D3733">
        <w:rPr>
          <w:rFonts w:cs="Times New Roman"/>
          <w:b w:val="0"/>
          <w:color w:val="auto"/>
          <w:spacing w:val="6"/>
          <w:szCs w:val="24"/>
        </w:rPr>
        <w:t>s</w:t>
      </w:r>
      <w:r w:rsidR="002D2C50" w:rsidRPr="00F4709B">
        <w:rPr>
          <w:rFonts w:cs="Times New Roman"/>
          <w:b w:val="0"/>
          <w:color w:val="auto"/>
          <w:spacing w:val="6"/>
          <w:szCs w:val="24"/>
        </w:rPr>
        <w:t xml:space="preserve"> </w:t>
      </w:r>
      <w:r w:rsidR="001D3733">
        <w:rPr>
          <w:rFonts w:cs="Times New Roman"/>
          <w:b w:val="0"/>
          <w:color w:val="auto"/>
          <w:spacing w:val="6"/>
          <w:szCs w:val="24"/>
        </w:rPr>
        <w:t>foram</w:t>
      </w:r>
      <w:r w:rsidR="002D2C50" w:rsidRPr="00F4709B">
        <w:rPr>
          <w:rFonts w:cs="Times New Roman"/>
          <w:b w:val="0"/>
          <w:color w:val="auto"/>
          <w:spacing w:val="6"/>
          <w:szCs w:val="24"/>
        </w:rPr>
        <w:t xml:space="preserve"> realizada</w:t>
      </w:r>
      <w:r w:rsidR="005D7F01">
        <w:rPr>
          <w:rFonts w:cs="Times New Roman"/>
          <w:b w:val="0"/>
          <w:color w:val="auto"/>
          <w:spacing w:val="6"/>
          <w:szCs w:val="24"/>
        </w:rPr>
        <w:t>s</w:t>
      </w:r>
      <w:r w:rsidR="002D2C50" w:rsidRPr="00F4709B">
        <w:rPr>
          <w:rFonts w:cs="Times New Roman"/>
          <w:b w:val="0"/>
          <w:color w:val="auto"/>
          <w:spacing w:val="6"/>
          <w:szCs w:val="24"/>
        </w:rPr>
        <w:t xml:space="preserve"> antes </w:t>
      </w:r>
      <w:r w:rsidR="005D7F01">
        <w:rPr>
          <w:rFonts w:cs="Times New Roman"/>
          <w:b w:val="0"/>
          <w:color w:val="auto"/>
          <w:spacing w:val="6"/>
          <w:szCs w:val="24"/>
        </w:rPr>
        <w:t>d</w:t>
      </w:r>
      <w:r w:rsidR="002D2C50" w:rsidRPr="00F4709B">
        <w:rPr>
          <w:rFonts w:cs="Times New Roman"/>
          <w:b w:val="0"/>
          <w:color w:val="auto"/>
          <w:spacing w:val="6"/>
          <w:szCs w:val="24"/>
        </w:rPr>
        <w:t xml:space="preserve"> a Missão de Análise do Banco, com cronograma previamente a este apresentado.</w:t>
      </w:r>
    </w:p>
    <w:p w:rsidR="00F4709B" w:rsidRPr="00E76095" w:rsidRDefault="00F4709B" w:rsidP="00F4709B">
      <w:pPr>
        <w:autoSpaceDE w:val="0"/>
        <w:autoSpaceDN w:val="0"/>
        <w:adjustRightInd w:val="0"/>
        <w:jc w:val="both"/>
        <w:rPr>
          <w:b/>
          <w:sz w:val="16"/>
          <w:szCs w:val="16"/>
        </w:rPr>
      </w:pPr>
    </w:p>
    <w:p w:rsidR="00F4709B" w:rsidRDefault="00F4709B" w:rsidP="00F4709B">
      <w:pPr>
        <w:pStyle w:val="Estilo5"/>
        <w:spacing w:after="0" w:line="240" w:lineRule="auto"/>
      </w:pPr>
      <w:r>
        <w:t>SISTEMA DE GESTÃO AMBIENTAL E SOCIAL</w:t>
      </w:r>
      <w:r w:rsidR="005018FC">
        <w:t xml:space="preserve"> - SGAS</w:t>
      </w:r>
    </w:p>
    <w:p w:rsidR="00F4709B" w:rsidRPr="00E76095" w:rsidRDefault="00F4709B" w:rsidP="00F4709B">
      <w:pPr>
        <w:pStyle w:val="Estilo5"/>
        <w:numPr>
          <w:ilvl w:val="0"/>
          <w:numId w:val="0"/>
        </w:numPr>
        <w:spacing w:after="0" w:line="240" w:lineRule="auto"/>
        <w:ind w:left="426"/>
        <w:rPr>
          <w:sz w:val="16"/>
          <w:szCs w:val="16"/>
        </w:rPr>
      </w:pPr>
    </w:p>
    <w:p w:rsidR="00F4709B" w:rsidRPr="00494D85" w:rsidRDefault="00F4709B" w:rsidP="00774DA2">
      <w:pPr>
        <w:pStyle w:val="Estilo5"/>
        <w:numPr>
          <w:ilvl w:val="1"/>
          <w:numId w:val="23"/>
        </w:numPr>
        <w:spacing w:after="0" w:line="240" w:lineRule="auto"/>
        <w:ind w:left="567" w:hanging="567"/>
      </w:pPr>
      <w:r>
        <w:t>Considerações</w:t>
      </w:r>
      <w:r w:rsidR="00146991">
        <w:t xml:space="preserve"> Iniciais</w:t>
      </w:r>
      <w:r w:rsidR="002C4F31">
        <w:t xml:space="preserve"> e Lições Aprendidas</w:t>
      </w:r>
    </w:p>
    <w:p w:rsidR="00F4709B" w:rsidRPr="00E76095" w:rsidRDefault="00F4709B" w:rsidP="00F4709B">
      <w:pPr>
        <w:jc w:val="both"/>
        <w:rPr>
          <w:spacing w:val="6"/>
          <w:sz w:val="16"/>
          <w:szCs w:val="16"/>
        </w:rPr>
      </w:pPr>
    </w:p>
    <w:p w:rsidR="00BC02EC" w:rsidRDefault="002254BB" w:rsidP="000657A4">
      <w:pPr>
        <w:jc w:val="both"/>
        <w:rPr>
          <w:spacing w:val="6"/>
        </w:rPr>
      </w:pPr>
      <w:r>
        <w:rPr>
          <w:spacing w:val="6"/>
        </w:rPr>
        <w:t>A gestão ambiental e social das obras do Programa Várzeas do Tietê</w:t>
      </w:r>
      <w:r w:rsidR="008E4C46">
        <w:rPr>
          <w:spacing w:val="6"/>
        </w:rPr>
        <w:t xml:space="preserve"> – PVT</w:t>
      </w:r>
      <w:r>
        <w:rPr>
          <w:spacing w:val="6"/>
        </w:rPr>
        <w:t xml:space="preserve">, também </w:t>
      </w:r>
      <w:r w:rsidR="008046CE">
        <w:rPr>
          <w:spacing w:val="6"/>
        </w:rPr>
        <w:t xml:space="preserve">do DAEE e </w:t>
      </w:r>
      <w:r>
        <w:rPr>
          <w:spacing w:val="6"/>
        </w:rPr>
        <w:t>financiado pelo BID</w:t>
      </w:r>
      <w:r w:rsidR="005F185F">
        <w:rPr>
          <w:spacing w:val="6"/>
        </w:rPr>
        <w:t>, qu</w:t>
      </w:r>
      <w:bookmarkStart w:id="14" w:name="_GoBack"/>
      <w:bookmarkEnd w:id="14"/>
      <w:r w:rsidR="005F185F">
        <w:rPr>
          <w:spacing w:val="6"/>
        </w:rPr>
        <w:t>e se encontra</w:t>
      </w:r>
      <w:r>
        <w:rPr>
          <w:spacing w:val="6"/>
        </w:rPr>
        <w:t xml:space="preserve"> em fase de conclusão, está a cargo dos técnicos em meio ambiente e programas sociais da </w:t>
      </w:r>
      <w:r w:rsidR="00971BC0">
        <w:rPr>
          <w:spacing w:val="6"/>
        </w:rPr>
        <w:t xml:space="preserve">Gerencia Ambiental e Social da </w:t>
      </w:r>
      <w:r>
        <w:rPr>
          <w:spacing w:val="6"/>
        </w:rPr>
        <w:t>UGP</w:t>
      </w:r>
      <w:r w:rsidR="00E534DC">
        <w:rPr>
          <w:spacing w:val="6"/>
        </w:rPr>
        <w:t>/Várzeas</w:t>
      </w:r>
      <w:r>
        <w:rPr>
          <w:spacing w:val="6"/>
        </w:rPr>
        <w:t xml:space="preserve"> e das empresas </w:t>
      </w:r>
      <w:r w:rsidR="008E4C46">
        <w:rPr>
          <w:spacing w:val="6"/>
        </w:rPr>
        <w:t xml:space="preserve">gerenciadora e supervisora. </w:t>
      </w:r>
      <w:r w:rsidR="00E534DC">
        <w:rPr>
          <w:spacing w:val="6"/>
        </w:rPr>
        <w:t>Ao longo de quatro anos a</w:t>
      </w:r>
      <w:r w:rsidR="008E4C46">
        <w:rPr>
          <w:spacing w:val="6"/>
        </w:rPr>
        <w:t xml:space="preserve">s supervisões ambientais </w:t>
      </w:r>
      <w:r w:rsidR="00A7066E">
        <w:rPr>
          <w:spacing w:val="6"/>
        </w:rPr>
        <w:t xml:space="preserve">e sociais </w:t>
      </w:r>
      <w:r w:rsidR="008E4C46">
        <w:rPr>
          <w:spacing w:val="6"/>
        </w:rPr>
        <w:t xml:space="preserve">realizadas pelo BID nas obras do PVT </w:t>
      </w:r>
      <w:r w:rsidR="00BC02EC">
        <w:rPr>
          <w:spacing w:val="6"/>
        </w:rPr>
        <w:t>denotaram</w:t>
      </w:r>
      <w:r w:rsidR="00E534DC">
        <w:rPr>
          <w:spacing w:val="6"/>
        </w:rPr>
        <w:t xml:space="preserve"> que a gestão durante a etapa de obras foi </w:t>
      </w:r>
      <w:r w:rsidR="008E4C46">
        <w:rPr>
          <w:spacing w:val="6"/>
        </w:rPr>
        <w:t>satisfatória</w:t>
      </w:r>
      <w:r w:rsidR="00E534DC">
        <w:rPr>
          <w:spacing w:val="6"/>
        </w:rPr>
        <w:t>,</w:t>
      </w:r>
      <w:r w:rsidR="008E4C46">
        <w:rPr>
          <w:spacing w:val="6"/>
        </w:rPr>
        <w:t xml:space="preserve"> no </w:t>
      </w:r>
      <w:r w:rsidR="00A7066E">
        <w:rPr>
          <w:spacing w:val="6"/>
        </w:rPr>
        <w:t xml:space="preserve">contexto </w:t>
      </w:r>
      <w:r w:rsidR="008E4C46">
        <w:rPr>
          <w:spacing w:val="6"/>
        </w:rPr>
        <w:t>geral</w:t>
      </w:r>
      <w:r w:rsidR="00A7066E">
        <w:rPr>
          <w:spacing w:val="6"/>
        </w:rPr>
        <w:t xml:space="preserve"> da qualidade dos canteiros de obra e das próprias obras</w:t>
      </w:r>
      <w:r w:rsidR="00BC02EC">
        <w:rPr>
          <w:spacing w:val="6"/>
        </w:rPr>
        <w:t>. Essa gestão, entretanto, em que pese os seus bons resultados, pode ser aprimorada no que se refere à rapidez das decisões e das medidas corretivas e à integração dos procedimentos de engenharia e qualidade socioambiental.</w:t>
      </w:r>
    </w:p>
    <w:p w:rsidR="00BC02EC" w:rsidRPr="00D22DD8" w:rsidRDefault="00BC02EC" w:rsidP="000657A4">
      <w:pPr>
        <w:jc w:val="both"/>
        <w:rPr>
          <w:spacing w:val="6"/>
          <w:sz w:val="16"/>
          <w:szCs w:val="16"/>
        </w:rPr>
      </w:pPr>
    </w:p>
    <w:p w:rsidR="005018FC" w:rsidRDefault="005018FC" w:rsidP="000657A4">
      <w:pPr>
        <w:jc w:val="both"/>
        <w:rPr>
          <w:spacing w:val="6"/>
        </w:rPr>
      </w:pPr>
      <w:r>
        <w:rPr>
          <w:spacing w:val="6"/>
        </w:rPr>
        <w:t>U</w:t>
      </w:r>
      <w:r w:rsidR="00E534DC">
        <w:rPr>
          <w:spacing w:val="6"/>
        </w:rPr>
        <w:t xml:space="preserve">ma vez terminada as obras, </w:t>
      </w:r>
      <w:r>
        <w:rPr>
          <w:spacing w:val="6"/>
        </w:rPr>
        <w:t xml:space="preserve">no entanto, as referidas supervisões ambientais também denotaram que </w:t>
      </w:r>
      <w:r w:rsidR="00E534DC">
        <w:rPr>
          <w:spacing w:val="6"/>
        </w:rPr>
        <w:t xml:space="preserve">a gestão dos parques e áreas de lazer ofertados, </w:t>
      </w:r>
      <w:r>
        <w:rPr>
          <w:spacing w:val="6"/>
        </w:rPr>
        <w:t xml:space="preserve">que </w:t>
      </w:r>
      <w:r w:rsidR="00E534DC">
        <w:rPr>
          <w:spacing w:val="6"/>
        </w:rPr>
        <w:t>passa</w:t>
      </w:r>
      <w:r>
        <w:rPr>
          <w:spacing w:val="6"/>
        </w:rPr>
        <w:t>m</w:t>
      </w:r>
      <w:r w:rsidR="00E534DC">
        <w:rPr>
          <w:spacing w:val="6"/>
        </w:rPr>
        <w:t xml:space="preserve"> a ser realizada</w:t>
      </w:r>
      <w:r>
        <w:rPr>
          <w:spacing w:val="6"/>
        </w:rPr>
        <w:t>s</w:t>
      </w:r>
      <w:r w:rsidR="00E534DC">
        <w:rPr>
          <w:spacing w:val="6"/>
        </w:rPr>
        <w:t xml:space="preserve"> por outras instancias</w:t>
      </w:r>
      <w:r>
        <w:rPr>
          <w:spacing w:val="6"/>
        </w:rPr>
        <w:t>,</w:t>
      </w:r>
      <w:r w:rsidR="00C12100">
        <w:rPr>
          <w:spacing w:val="6"/>
        </w:rPr>
        <w:t xml:space="preserve"> que nem sempre </w:t>
      </w:r>
      <w:r w:rsidR="00BC02EC">
        <w:rPr>
          <w:spacing w:val="6"/>
        </w:rPr>
        <w:t>cumprem os procedimentos de controle ambiental e manutenção adequados.</w:t>
      </w:r>
      <w:r w:rsidR="00E534DC">
        <w:rPr>
          <w:spacing w:val="6"/>
        </w:rPr>
        <w:t xml:space="preserve"> Neste sentido se observa que não há uma continuidade e consistência de abordagem da gestão ambiental, social e de saúde e segurança na gestão das áreas de lazer e </w:t>
      </w:r>
      <w:r w:rsidR="00752D5D">
        <w:rPr>
          <w:spacing w:val="6"/>
        </w:rPr>
        <w:t xml:space="preserve">dos </w:t>
      </w:r>
      <w:r w:rsidR="00E534DC">
        <w:rPr>
          <w:spacing w:val="6"/>
        </w:rPr>
        <w:t xml:space="preserve">parques. Em alguns casos se observa que essas inconsistências podem comprometer a sustentabilidade das áreas e do </w:t>
      </w:r>
      <w:r w:rsidR="00752D5D">
        <w:rPr>
          <w:spacing w:val="6"/>
        </w:rPr>
        <w:t>P</w:t>
      </w:r>
      <w:r w:rsidR="00E534DC">
        <w:rPr>
          <w:spacing w:val="6"/>
        </w:rPr>
        <w:t xml:space="preserve">rograma </w:t>
      </w:r>
      <w:proofErr w:type="gramStart"/>
      <w:r w:rsidR="00E534DC">
        <w:rPr>
          <w:spacing w:val="6"/>
        </w:rPr>
        <w:t>no médio e longo prazo</w:t>
      </w:r>
      <w:r w:rsidR="00752D5D">
        <w:rPr>
          <w:spacing w:val="6"/>
        </w:rPr>
        <w:t>s</w:t>
      </w:r>
      <w:proofErr w:type="gramEnd"/>
      <w:r w:rsidR="00E534DC">
        <w:rPr>
          <w:spacing w:val="6"/>
        </w:rPr>
        <w:t xml:space="preserve">. </w:t>
      </w:r>
    </w:p>
    <w:p w:rsidR="005018FC" w:rsidRPr="00D22DD8" w:rsidRDefault="005018FC" w:rsidP="000657A4">
      <w:pPr>
        <w:jc w:val="both"/>
        <w:rPr>
          <w:spacing w:val="6"/>
          <w:sz w:val="16"/>
          <w:szCs w:val="16"/>
        </w:rPr>
      </w:pPr>
    </w:p>
    <w:p w:rsidR="003B5F21" w:rsidRDefault="00E534DC" w:rsidP="000657A4">
      <w:pPr>
        <w:jc w:val="both"/>
        <w:rPr>
          <w:spacing w:val="6"/>
        </w:rPr>
      </w:pPr>
      <w:r>
        <w:rPr>
          <w:spacing w:val="6"/>
        </w:rPr>
        <w:t xml:space="preserve">Com base nessas observações e aprendizados, se propõem novas premissas para a implementação do Programa Renasce Tietê. Entre estas se incluem: </w:t>
      </w:r>
      <w:r w:rsidR="005018FC">
        <w:rPr>
          <w:spacing w:val="6"/>
        </w:rPr>
        <w:t xml:space="preserve">i) recomendação para a implementação, no âmbito da UGP, de um Sistema de Gestão Ambiental e Social – SGAS para as obras do Programa, integrando as ações da UGP e empresas </w:t>
      </w:r>
      <w:r w:rsidR="003B5F21">
        <w:rPr>
          <w:spacing w:val="6"/>
        </w:rPr>
        <w:t xml:space="preserve">gerenciadora, supervisora e construtora por meio do cumprimento de </w:t>
      </w:r>
      <w:r w:rsidR="005018FC">
        <w:rPr>
          <w:spacing w:val="6"/>
        </w:rPr>
        <w:t>procedimentos e formulários específicos baseados nos programas de controle e mitigação de impactos do PGAS</w:t>
      </w:r>
      <w:r w:rsidR="003B5F21">
        <w:rPr>
          <w:spacing w:val="6"/>
        </w:rPr>
        <w:t xml:space="preserve">; </w:t>
      </w:r>
      <w:proofErr w:type="spellStart"/>
      <w:r w:rsidR="003B5F21" w:rsidRPr="003B5F21">
        <w:rPr>
          <w:spacing w:val="6"/>
        </w:rPr>
        <w:t>ii</w:t>
      </w:r>
      <w:proofErr w:type="spellEnd"/>
      <w:r w:rsidR="003B5F21" w:rsidRPr="003B5F21">
        <w:rPr>
          <w:spacing w:val="6"/>
        </w:rPr>
        <w:t xml:space="preserve">) estabelecimento de SGAS específico para os </w:t>
      </w:r>
      <w:r w:rsidRPr="003B5F21">
        <w:rPr>
          <w:spacing w:val="6"/>
        </w:rPr>
        <w:t xml:space="preserve">parques e áreas verdes durante sua operação; </w:t>
      </w:r>
      <w:r w:rsidR="008E4C46" w:rsidRPr="003B5F21">
        <w:rPr>
          <w:spacing w:val="6"/>
        </w:rPr>
        <w:t xml:space="preserve"> </w:t>
      </w:r>
      <w:proofErr w:type="spellStart"/>
      <w:r w:rsidR="003B5F21" w:rsidRPr="003B5F21">
        <w:rPr>
          <w:spacing w:val="6"/>
        </w:rPr>
        <w:t>iii</w:t>
      </w:r>
      <w:proofErr w:type="spellEnd"/>
      <w:r w:rsidR="003B5F21" w:rsidRPr="003B5F21">
        <w:rPr>
          <w:spacing w:val="6"/>
        </w:rPr>
        <w:t xml:space="preserve">) </w:t>
      </w:r>
      <w:r w:rsidR="00961569" w:rsidRPr="003B5F21">
        <w:rPr>
          <w:spacing w:val="6"/>
        </w:rPr>
        <w:t xml:space="preserve">tratamento </w:t>
      </w:r>
      <w:r w:rsidRPr="003B5F21">
        <w:rPr>
          <w:spacing w:val="6"/>
        </w:rPr>
        <w:t>igual</w:t>
      </w:r>
      <w:r w:rsidR="00961569" w:rsidRPr="003B5F21">
        <w:rPr>
          <w:spacing w:val="6"/>
        </w:rPr>
        <w:t xml:space="preserve"> para as questões de engenharia e meio ambiente, </w:t>
      </w:r>
      <w:r w:rsidR="003B5F21" w:rsidRPr="003B5F21">
        <w:rPr>
          <w:spacing w:val="6"/>
        </w:rPr>
        <w:t>tanto na fase de obras como na de operação, no que se refere às medidas de correção de não conformidade</w:t>
      </w:r>
      <w:r w:rsidR="00752D5D">
        <w:rPr>
          <w:spacing w:val="6"/>
        </w:rPr>
        <w:t>s</w:t>
      </w:r>
      <w:r w:rsidR="003B5F21" w:rsidRPr="003B5F21">
        <w:rPr>
          <w:spacing w:val="6"/>
        </w:rPr>
        <w:t xml:space="preserve"> e medição e pagamento de serviços</w:t>
      </w:r>
      <w:r w:rsidR="00B75ECB" w:rsidRPr="003B5F21">
        <w:rPr>
          <w:spacing w:val="6"/>
        </w:rPr>
        <w:t xml:space="preserve">; </w:t>
      </w:r>
      <w:proofErr w:type="spellStart"/>
      <w:r w:rsidR="003B5F21" w:rsidRPr="003B5F21">
        <w:rPr>
          <w:spacing w:val="6"/>
        </w:rPr>
        <w:t>iii</w:t>
      </w:r>
      <w:proofErr w:type="spellEnd"/>
      <w:r w:rsidR="003B5F21" w:rsidRPr="003B5F21">
        <w:rPr>
          <w:spacing w:val="6"/>
        </w:rPr>
        <w:t xml:space="preserve">) </w:t>
      </w:r>
      <w:r w:rsidRPr="003B5F21">
        <w:rPr>
          <w:spacing w:val="6"/>
        </w:rPr>
        <w:t xml:space="preserve">implementação </w:t>
      </w:r>
      <w:r w:rsidR="00961569" w:rsidRPr="003B5F21">
        <w:rPr>
          <w:spacing w:val="6"/>
        </w:rPr>
        <w:t xml:space="preserve">de instrumentos capazes de evitar danos ambientais ou não conformidades </w:t>
      </w:r>
      <w:r w:rsidR="005F185F" w:rsidRPr="003B5F21">
        <w:rPr>
          <w:spacing w:val="6"/>
        </w:rPr>
        <w:t xml:space="preserve">recorrentes </w:t>
      </w:r>
      <w:r w:rsidR="00B75ECB" w:rsidRPr="003B5F21">
        <w:rPr>
          <w:spacing w:val="6"/>
        </w:rPr>
        <w:t xml:space="preserve">como, por exemplo, apontamento no diário de obras, medição e pagamento; </w:t>
      </w:r>
      <w:proofErr w:type="spellStart"/>
      <w:r w:rsidR="003B5F21" w:rsidRPr="003B5F21">
        <w:rPr>
          <w:spacing w:val="6"/>
        </w:rPr>
        <w:t>iv</w:t>
      </w:r>
      <w:proofErr w:type="spellEnd"/>
      <w:r w:rsidR="003B5F21" w:rsidRPr="003B5F21">
        <w:rPr>
          <w:spacing w:val="6"/>
        </w:rPr>
        <w:t xml:space="preserve">) </w:t>
      </w:r>
      <w:r w:rsidR="00B75ECB" w:rsidRPr="003B5F21">
        <w:rPr>
          <w:spacing w:val="6"/>
        </w:rPr>
        <w:t xml:space="preserve">detalhamento e inclusão dos custos das atividades socioambientais na mesma planilha de custos da obra dos editais de licitação; </w:t>
      </w:r>
      <w:r w:rsidR="003B5F21" w:rsidRPr="003B5F21">
        <w:rPr>
          <w:spacing w:val="6"/>
        </w:rPr>
        <w:t xml:space="preserve">e v) </w:t>
      </w:r>
      <w:r w:rsidR="00B75ECB" w:rsidRPr="003B5F21">
        <w:rPr>
          <w:spacing w:val="6"/>
        </w:rPr>
        <w:t>outros.</w:t>
      </w:r>
      <w:r w:rsidR="00961569">
        <w:rPr>
          <w:spacing w:val="6"/>
        </w:rPr>
        <w:t xml:space="preserve"> </w:t>
      </w:r>
    </w:p>
    <w:p w:rsidR="003B5F21" w:rsidRPr="00D22DD8" w:rsidRDefault="003B5F21" w:rsidP="000657A4">
      <w:pPr>
        <w:jc w:val="both"/>
        <w:rPr>
          <w:spacing w:val="6"/>
          <w:sz w:val="16"/>
          <w:szCs w:val="16"/>
        </w:rPr>
      </w:pPr>
    </w:p>
    <w:p w:rsidR="00265E35" w:rsidRPr="00A45D3F" w:rsidRDefault="000657A4" w:rsidP="000657A4">
      <w:pPr>
        <w:jc w:val="both"/>
        <w:rPr>
          <w:spacing w:val="6"/>
        </w:rPr>
      </w:pPr>
      <w:r w:rsidRPr="00A45D3F">
        <w:rPr>
          <w:spacing w:val="6"/>
        </w:rPr>
        <w:t xml:space="preserve">O </w:t>
      </w:r>
      <w:r w:rsidR="003B5F21" w:rsidRPr="00A45D3F">
        <w:rPr>
          <w:spacing w:val="6"/>
        </w:rPr>
        <w:t>SGAS</w:t>
      </w:r>
      <w:r w:rsidRPr="00A45D3F">
        <w:rPr>
          <w:spacing w:val="6"/>
        </w:rPr>
        <w:t xml:space="preserve"> deverá contar</w:t>
      </w:r>
      <w:r w:rsidR="00EC191B" w:rsidRPr="00A45D3F">
        <w:rPr>
          <w:spacing w:val="6"/>
        </w:rPr>
        <w:t xml:space="preserve"> com conceitos de gestão, diretrizes, procedimentos e formulários </w:t>
      </w:r>
      <w:r w:rsidR="001F12EB" w:rsidRPr="00A45D3F">
        <w:rPr>
          <w:spacing w:val="6"/>
        </w:rPr>
        <w:t xml:space="preserve">claros e objetivos e, principalmente, com representantes de </w:t>
      </w:r>
      <w:r w:rsidR="00EC191B" w:rsidRPr="00A45D3F">
        <w:rPr>
          <w:spacing w:val="6"/>
        </w:rPr>
        <w:t>todas as áreas diretamente envolvidas com o Programa</w:t>
      </w:r>
      <w:r w:rsidR="003B5F21" w:rsidRPr="00A45D3F">
        <w:rPr>
          <w:spacing w:val="6"/>
        </w:rPr>
        <w:t>, nas fases de obras e operação</w:t>
      </w:r>
      <w:r w:rsidR="001F12EB" w:rsidRPr="00A45D3F">
        <w:rPr>
          <w:spacing w:val="6"/>
        </w:rPr>
        <w:t>.</w:t>
      </w:r>
    </w:p>
    <w:p w:rsidR="00FF5987" w:rsidRPr="00D22DD8" w:rsidRDefault="00FF5987" w:rsidP="00FF5987">
      <w:pPr>
        <w:jc w:val="both"/>
        <w:rPr>
          <w:spacing w:val="2"/>
          <w:sz w:val="16"/>
          <w:szCs w:val="16"/>
        </w:rPr>
      </w:pPr>
    </w:p>
    <w:p w:rsidR="00FF5987" w:rsidRPr="00A45D3F" w:rsidRDefault="00FF5987" w:rsidP="00FF5987">
      <w:pPr>
        <w:jc w:val="both"/>
        <w:rPr>
          <w:spacing w:val="2"/>
        </w:rPr>
      </w:pPr>
      <w:r w:rsidRPr="00A45D3F">
        <w:rPr>
          <w:spacing w:val="2"/>
        </w:rPr>
        <w:t>Nos programas de desenvolvimento urbano</w:t>
      </w:r>
      <w:r w:rsidR="00166E23" w:rsidRPr="00A45D3F">
        <w:rPr>
          <w:spacing w:val="2"/>
        </w:rPr>
        <w:t>, como o PVT e Renasce Tietê,</w:t>
      </w:r>
      <w:r w:rsidRPr="00A45D3F">
        <w:rPr>
          <w:spacing w:val="2"/>
        </w:rPr>
        <w:t xml:space="preserve"> são comuns as ocorrências socioambientais que causam danos e comprometem a qualidade ambiental das obras e dos próprios empreendimentos prejudicando, em decorrência, os objetivos de melhoria da qualidade de vida e </w:t>
      </w:r>
      <w:r w:rsidR="00166E23" w:rsidRPr="00A45D3F">
        <w:rPr>
          <w:spacing w:val="2"/>
        </w:rPr>
        <w:t xml:space="preserve">a </w:t>
      </w:r>
      <w:r w:rsidR="005F185F" w:rsidRPr="00A45D3F">
        <w:rPr>
          <w:spacing w:val="2"/>
        </w:rPr>
        <w:t xml:space="preserve">sua </w:t>
      </w:r>
      <w:r w:rsidRPr="00A45D3F">
        <w:rPr>
          <w:spacing w:val="2"/>
        </w:rPr>
        <w:t>sustentabilidad</w:t>
      </w:r>
      <w:r w:rsidR="005F185F" w:rsidRPr="00A45D3F">
        <w:rPr>
          <w:spacing w:val="2"/>
        </w:rPr>
        <w:t>e</w:t>
      </w:r>
      <w:r w:rsidRPr="00A45D3F">
        <w:rPr>
          <w:spacing w:val="2"/>
        </w:rPr>
        <w:t xml:space="preserve">. As principais causas desses problemas são </w:t>
      </w:r>
      <w:r w:rsidR="00166E23" w:rsidRPr="00A45D3F">
        <w:rPr>
          <w:spacing w:val="2"/>
        </w:rPr>
        <w:t xml:space="preserve">bem </w:t>
      </w:r>
      <w:r w:rsidRPr="00A45D3F">
        <w:rPr>
          <w:spacing w:val="2"/>
        </w:rPr>
        <w:t>conhecidas, merecendo destaque:</w:t>
      </w:r>
    </w:p>
    <w:p w:rsidR="00FF5987" w:rsidRPr="00D22DD8" w:rsidRDefault="00FF5987" w:rsidP="00FF5987">
      <w:pPr>
        <w:jc w:val="both"/>
        <w:rPr>
          <w:spacing w:val="2"/>
          <w:sz w:val="14"/>
          <w:szCs w:val="14"/>
        </w:rPr>
      </w:pPr>
    </w:p>
    <w:p w:rsidR="00FF5987" w:rsidRPr="00A45D3F" w:rsidRDefault="00FF5987" w:rsidP="00774DA2">
      <w:pPr>
        <w:pStyle w:val="ListParagraph"/>
        <w:widowControl w:val="0"/>
        <w:numPr>
          <w:ilvl w:val="0"/>
          <w:numId w:val="66"/>
        </w:numPr>
        <w:autoSpaceDE w:val="0"/>
        <w:autoSpaceDN w:val="0"/>
        <w:adjustRightInd w:val="0"/>
        <w:spacing w:after="240"/>
        <w:ind w:left="568" w:hanging="284"/>
        <w:jc w:val="both"/>
        <w:rPr>
          <w:rFonts w:ascii="Times New Roman" w:hAnsi="Times New Roman" w:cs="Times New Roman"/>
          <w:b w:val="0"/>
          <w:spacing w:val="2"/>
        </w:rPr>
      </w:pPr>
      <w:r w:rsidRPr="00A45D3F">
        <w:rPr>
          <w:rFonts w:ascii="Times New Roman" w:hAnsi="Times New Roman" w:cs="Times New Roman"/>
          <w:b w:val="0"/>
          <w:spacing w:val="2"/>
        </w:rPr>
        <w:t xml:space="preserve">embora </w:t>
      </w:r>
      <w:r w:rsidR="00166E23" w:rsidRPr="00A45D3F">
        <w:rPr>
          <w:rFonts w:ascii="Times New Roman" w:hAnsi="Times New Roman" w:cs="Times New Roman"/>
          <w:b w:val="0"/>
          <w:spacing w:val="2"/>
        </w:rPr>
        <w:t>esses</w:t>
      </w:r>
      <w:r w:rsidRPr="00A45D3F">
        <w:rPr>
          <w:rFonts w:ascii="Times New Roman" w:hAnsi="Times New Roman" w:cs="Times New Roman"/>
          <w:b w:val="0"/>
          <w:spacing w:val="2"/>
        </w:rPr>
        <w:t xml:space="preserve"> programas sejam voltados à melhoria ambiental e da qualidade de vida, em </w:t>
      </w:r>
      <w:r w:rsidR="00166E23" w:rsidRPr="00A45D3F">
        <w:rPr>
          <w:rFonts w:ascii="Times New Roman" w:hAnsi="Times New Roman" w:cs="Times New Roman"/>
          <w:b w:val="0"/>
          <w:spacing w:val="2"/>
        </w:rPr>
        <w:t>razão</w:t>
      </w:r>
      <w:r w:rsidRPr="00A45D3F">
        <w:rPr>
          <w:rFonts w:ascii="Times New Roman" w:hAnsi="Times New Roman" w:cs="Times New Roman"/>
          <w:b w:val="0"/>
          <w:spacing w:val="2"/>
        </w:rPr>
        <w:t xml:space="preserve"> </w:t>
      </w:r>
      <w:r w:rsidR="00166E23" w:rsidRPr="00A45D3F">
        <w:rPr>
          <w:rFonts w:ascii="Times New Roman" w:hAnsi="Times New Roman" w:cs="Times New Roman"/>
          <w:b w:val="0"/>
          <w:spacing w:val="2"/>
        </w:rPr>
        <w:t>da quantidade e do porte</w:t>
      </w:r>
      <w:r w:rsidRPr="00A45D3F">
        <w:rPr>
          <w:rFonts w:ascii="Times New Roman" w:hAnsi="Times New Roman" w:cs="Times New Roman"/>
          <w:b w:val="0"/>
          <w:spacing w:val="2"/>
        </w:rPr>
        <w:t xml:space="preserve"> d</w:t>
      </w:r>
      <w:r w:rsidR="00166E23" w:rsidRPr="00A45D3F">
        <w:rPr>
          <w:rFonts w:ascii="Times New Roman" w:hAnsi="Times New Roman" w:cs="Times New Roman"/>
          <w:b w:val="0"/>
          <w:spacing w:val="2"/>
        </w:rPr>
        <w:t>as</w:t>
      </w:r>
      <w:r w:rsidRPr="00A45D3F">
        <w:rPr>
          <w:rFonts w:ascii="Times New Roman" w:hAnsi="Times New Roman" w:cs="Times New Roman"/>
          <w:b w:val="0"/>
          <w:spacing w:val="2"/>
        </w:rPr>
        <w:t xml:space="preserve"> obras há uma tendência, sobretudo por parte das áreas de planejamento e engenharia, de considera-los como programas de obras em que estas </w:t>
      </w:r>
      <w:r w:rsidR="003B5F21" w:rsidRPr="00A45D3F">
        <w:rPr>
          <w:rFonts w:ascii="Times New Roman" w:hAnsi="Times New Roman" w:cs="Times New Roman"/>
          <w:b w:val="0"/>
          <w:spacing w:val="2"/>
        </w:rPr>
        <w:t>se tornam</w:t>
      </w:r>
      <w:r w:rsidRPr="00A45D3F">
        <w:rPr>
          <w:rFonts w:ascii="Times New Roman" w:hAnsi="Times New Roman" w:cs="Times New Roman"/>
          <w:b w:val="0"/>
          <w:spacing w:val="2"/>
        </w:rPr>
        <w:t xml:space="preserve"> um fim em si mesmo e não um meio para se obter as melhorias </w:t>
      </w:r>
      <w:r w:rsidR="00166E23" w:rsidRPr="00A45D3F">
        <w:rPr>
          <w:rFonts w:ascii="Times New Roman" w:hAnsi="Times New Roman" w:cs="Times New Roman"/>
          <w:b w:val="0"/>
          <w:spacing w:val="2"/>
        </w:rPr>
        <w:t>propostas</w:t>
      </w:r>
      <w:r w:rsidRPr="00A45D3F">
        <w:rPr>
          <w:rFonts w:ascii="Times New Roman" w:hAnsi="Times New Roman" w:cs="Times New Roman"/>
          <w:b w:val="0"/>
          <w:spacing w:val="2"/>
        </w:rPr>
        <w:t>. Não por acaso, as obras acabam tendo um tratamento diferenciado e de maior importância, quando comparadas às demais atividades contempladas pelos programas, inclusive as de meio ambiente e sociais;</w:t>
      </w:r>
    </w:p>
    <w:p w:rsidR="00FF5987" w:rsidRPr="00D22DD8" w:rsidRDefault="00FF5987" w:rsidP="00FF5987">
      <w:pPr>
        <w:pStyle w:val="ListParagraph"/>
        <w:widowControl w:val="0"/>
        <w:autoSpaceDE w:val="0"/>
        <w:autoSpaceDN w:val="0"/>
        <w:adjustRightInd w:val="0"/>
        <w:spacing w:after="240"/>
        <w:ind w:left="797"/>
        <w:jc w:val="both"/>
        <w:rPr>
          <w:rFonts w:ascii="Times New Roman" w:hAnsi="Times New Roman" w:cs="Times New Roman"/>
          <w:b w:val="0"/>
          <w:spacing w:val="2"/>
          <w:sz w:val="14"/>
          <w:szCs w:val="14"/>
        </w:rPr>
      </w:pPr>
    </w:p>
    <w:p w:rsidR="00FF5987" w:rsidRPr="00A45D3F" w:rsidRDefault="00FF5987" w:rsidP="00774DA2">
      <w:pPr>
        <w:pStyle w:val="ListParagraph"/>
        <w:widowControl w:val="0"/>
        <w:numPr>
          <w:ilvl w:val="0"/>
          <w:numId w:val="66"/>
        </w:numPr>
        <w:autoSpaceDE w:val="0"/>
        <w:autoSpaceDN w:val="0"/>
        <w:adjustRightInd w:val="0"/>
        <w:ind w:left="568" w:hanging="284"/>
        <w:jc w:val="both"/>
        <w:rPr>
          <w:rFonts w:ascii="Times New Roman" w:hAnsi="Times New Roman" w:cs="Times New Roman"/>
          <w:b w:val="0"/>
          <w:spacing w:val="2"/>
        </w:rPr>
      </w:pPr>
      <w:r w:rsidRPr="00A45D3F">
        <w:rPr>
          <w:rFonts w:ascii="Times New Roman" w:hAnsi="Times New Roman" w:cs="Times New Roman"/>
          <w:b w:val="0"/>
          <w:spacing w:val="2"/>
        </w:rPr>
        <w:t xml:space="preserve">as questões socioambientais são tradicionalmente consideradas como de responsabilidade exclusiva das equipes social </w:t>
      </w:r>
      <w:r w:rsidR="00166E23" w:rsidRPr="00A45D3F">
        <w:rPr>
          <w:rFonts w:ascii="Times New Roman" w:hAnsi="Times New Roman" w:cs="Times New Roman"/>
          <w:b w:val="0"/>
          <w:spacing w:val="2"/>
        </w:rPr>
        <w:t xml:space="preserve">e </w:t>
      </w:r>
      <w:r w:rsidRPr="00A45D3F">
        <w:rPr>
          <w:rFonts w:ascii="Times New Roman" w:hAnsi="Times New Roman" w:cs="Times New Roman"/>
          <w:b w:val="0"/>
          <w:spacing w:val="2"/>
        </w:rPr>
        <w:t>de meio ambiente da UGP e das empresas de apoio ao gerenciamento e supervisão de obras e, por conseguinte, as demais equipes além de não se envolver</w:t>
      </w:r>
      <w:r w:rsidR="00166E23" w:rsidRPr="00A45D3F">
        <w:rPr>
          <w:rFonts w:ascii="Times New Roman" w:hAnsi="Times New Roman" w:cs="Times New Roman"/>
          <w:b w:val="0"/>
          <w:spacing w:val="2"/>
        </w:rPr>
        <w:t>e</w:t>
      </w:r>
      <w:r w:rsidRPr="00A45D3F">
        <w:rPr>
          <w:rFonts w:ascii="Times New Roman" w:hAnsi="Times New Roman" w:cs="Times New Roman"/>
          <w:b w:val="0"/>
          <w:spacing w:val="2"/>
        </w:rPr>
        <w:t>m com tais questões na maioria das vezes as relegaram a um plano secundário;</w:t>
      </w:r>
    </w:p>
    <w:p w:rsidR="00FD29D4" w:rsidRPr="00D22DD8" w:rsidRDefault="00FD29D4" w:rsidP="00FD29D4">
      <w:pPr>
        <w:pStyle w:val="ListParagraph"/>
        <w:rPr>
          <w:rFonts w:ascii="Times New Roman" w:hAnsi="Times New Roman" w:cs="Times New Roman"/>
          <w:b w:val="0"/>
          <w:spacing w:val="2"/>
          <w:sz w:val="14"/>
          <w:szCs w:val="14"/>
        </w:rPr>
      </w:pPr>
    </w:p>
    <w:p w:rsidR="00FD29D4" w:rsidRPr="00A45D3F" w:rsidRDefault="00FD29D4" w:rsidP="00774DA2">
      <w:pPr>
        <w:pStyle w:val="ListParagraph"/>
        <w:widowControl w:val="0"/>
        <w:numPr>
          <w:ilvl w:val="0"/>
          <w:numId w:val="66"/>
        </w:numPr>
        <w:autoSpaceDE w:val="0"/>
        <w:autoSpaceDN w:val="0"/>
        <w:adjustRightInd w:val="0"/>
        <w:ind w:left="568" w:hanging="284"/>
        <w:jc w:val="both"/>
        <w:rPr>
          <w:rFonts w:ascii="Times New Roman" w:hAnsi="Times New Roman" w:cs="Times New Roman"/>
          <w:b w:val="0"/>
          <w:spacing w:val="2"/>
        </w:rPr>
      </w:pPr>
      <w:r w:rsidRPr="00A45D3F">
        <w:rPr>
          <w:rFonts w:ascii="Times New Roman" w:hAnsi="Times New Roman" w:cs="Times New Roman"/>
          <w:b w:val="0"/>
          <w:spacing w:val="2"/>
        </w:rPr>
        <w:t>os serviços de manutenção de parques são realizados por equipes terceirizadas, sem o devido conhecimento técnico de paisagismo e jardinagem e com um escopo de trabalho limitado à poda de grama e limpeza;</w:t>
      </w:r>
    </w:p>
    <w:p w:rsidR="00FF5987" w:rsidRPr="00D22DD8" w:rsidRDefault="00FF5987" w:rsidP="00FF5987">
      <w:pPr>
        <w:pStyle w:val="ListParagraph"/>
        <w:widowControl w:val="0"/>
        <w:autoSpaceDE w:val="0"/>
        <w:autoSpaceDN w:val="0"/>
        <w:adjustRightInd w:val="0"/>
        <w:ind w:left="797"/>
        <w:jc w:val="both"/>
        <w:rPr>
          <w:rFonts w:ascii="Times New Roman" w:hAnsi="Times New Roman" w:cs="Times New Roman"/>
          <w:b w:val="0"/>
          <w:spacing w:val="2"/>
          <w:sz w:val="14"/>
          <w:szCs w:val="14"/>
        </w:rPr>
      </w:pPr>
    </w:p>
    <w:p w:rsidR="00FF5987" w:rsidRPr="00A45D3F" w:rsidRDefault="00FF5987" w:rsidP="00774DA2">
      <w:pPr>
        <w:pStyle w:val="ListParagraph"/>
        <w:widowControl w:val="0"/>
        <w:numPr>
          <w:ilvl w:val="0"/>
          <w:numId w:val="66"/>
        </w:numPr>
        <w:autoSpaceDE w:val="0"/>
        <w:autoSpaceDN w:val="0"/>
        <w:adjustRightInd w:val="0"/>
        <w:ind w:left="568" w:hanging="284"/>
        <w:jc w:val="both"/>
        <w:rPr>
          <w:rFonts w:ascii="Times New Roman" w:hAnsi="Times New Roman" w:cs="Times New Roman"/>
          <w:b w:val="0"/>
          <w:spacing w:val="-2"/>
        </w:rPr>
      </w:pPr>
      <w:r w:rsidRPr="00A45D3F">
        <w:rPr>
          <w:rFonts w:ascii="Times New Roman" w:hAnsi="Times New Roman" w:cs="Times New Roman"/>
          <w:b w:val="0"/>
          <w:spacing w:val="-2"/>
        </w:rPr>
        <w:t>raramente existe, por parte de todos os envolvidos com os programas desenvolvimentistas, em nenhuma de suas fases, do planejamento à operação, uma compreensão sobre a importância do controle ambiental</w:t>
      </w:r>
      <w:r w:rsidR="00FD29D4" w:rsidRPr="00A45D3F">
        <w:rPr>
          <w:rFonts w:ascii="Times New Roman" w:hAnsi="Times New Roman" w:cs="Times New Roman"/>
          <w:b w:val="0"/>
          <w:spacing w:val="-2"/>
        </w:rPr>
        <w:t>,</w:t>
      </w:r>
      <w:r w:rsidRPr="00A45D3F">
        <w:rPr>
          <w:rFonts w:ascii="Times New Roman" w:hAnsi="Times New Roman" w:cs="Times New Roman"/>
          <w:b w:val="0"/>
          <w:spacing w:val="-2"/>
        </w:rPr>
        <w:t xml:space="preserve"> da mitigação dos impactos socioambientais</w:t>
      </w:r>
      <w:r w:rsidR="00FD29D4" w:rsidRPr="00A45D3F">
        <w:rPr>
          <w:rFonts w:ascii="Times New Roman" w:hAnsi="Times New Roman" w:cs="Times New Roman"/>
          <w:b w:val="0"/>
          <w:spacing w:val="-2"/>
        </w:rPr>
        <w:t xml:space="preserve"> e de manutenção, </w:t>
      </w:r>
      <w:r w:rsidRPr="00A45D3F">
        <w:rPr>
          <w:rFonts w:ascii="Times New Roman" w:hAnsi="Times New Roman" w:cs="Times New Roman"/>
          <w:b w:val="0"/>
          <w:spacing w:val="-2"/>
        </w:rPr>
        <w:t>assim como a aceitação de que a sustentabilidade deve ser dever de todos;</w:t>
      </w:r>
    </w:p>
    <w:p w:rsidR="00FF5987" w:rsidRPr="00D22DD8" w:rsidRDefault="00FF5987" w:rsidP="00FF5987">
      <w:pPr>
        <w:widowControl w:val="0"/>
        <w:autoSpaceDE w:val="0"/>
        <w:autoSpaceDN w:val="0"/>
        <w:adjustRightInd w:val="0"/>
        <w:ind w:left="1004"/>
        <w:jc w:val="both"/>
        <w:rPr>
          <w:spacing w:val="2"/>
          <w:sz w:val="14"/>
          <w:szCs w:val="14"/>
        </w:rPr>
      </w:pPr>
    </w:p>
    <w:p w:rsidR="00FF5987" w:rsidRPr="00A45D3F" w:rsidRDefault="00FD29D4" w:rsidP="00774DA2">
      <w:pPr>
        <w:pStyle w:val="ListParagraph"/>
        <w:widowControl w:val="0"/>
        <w:numPr>
          <w:ilvl w:val="0"/>
          <w:numId w:val="66"/>
        </w:numPr>
        <w:autoSpaceDE w:val="0"/>
        <w:autoSpaceDN w:val="0"/>
        <w:adjustRightInd w:val="0"/>
        <w:ind w:left="568" w:hanging="284"/>
        <w:jc w:val="both"/>
        <w:rPr>
          <w:rFonts w:ascii="Times New Roman" w:hAnsi="Times New Roman" w:cs="Times New Roman"/>
          <w:b w:val="0"/>
          <w:spacing w:val="2"/>
        </w:rPr>
      </w:pPr>
      <w:r w:rsidRPr="00A45D3F">
        <w:rPr>
          <w:rFonts w:ascii="Times New Roman" w:hAnsi="Times New Roman" w:cs="Times New Roman"/>
          <w:b w:val="0"/>
          <w:spacing w:val="2"/>
        </w:rPr>
        <w:t xml:space="preserve">nas obras, </w:t>
      </w:r>
      <w:r w:rsidR="00FF5987" w:rsidRPr="00A45D3F">
        <w:rPr>
          <w:rFonts w:ascii="Times New Roman" w:hAnsi="Times New Roman" w:cs="Times New Roman"/>
          <w:b w:val="0"/>
          <w:spacing w:val="2"/>
        </w:rPr>
        <w:t xml:space="preserve">o fluxograma rígido e hierarquizado do sistema organizacional </w:t>
      </w:r>
      <w:r w:rsidR="005F185F" w:rsidRPr="00A45D3F">
        <w:rPr>
          <w:rFonts w:ascii="Times New Roman" w:hAnsi="Times New Roman" w:cs="Times New Roman"/>
          <w:b w:val="0"/>
          <w:spacing w:val="2"/>
        </w:rPr>
        <w:t>adotado</w:t>
      </w:r>
      <w:r w:rsidR="00FF5987" w:rsidRPr="00A45D3F">
        <w:rPr>
          <w:rFonts w:ascii="Times New Roman" w:hAnsi="Times New Roman" w:cs="Times New Roman"/>
          <w:b w:val="0"/>
          <w:spacing w:val="2"/>
        </w:rPr>
        <w:t xml:space="preserve">, somado ao fato de que os problemas socioambientais são considerados como de menor importância, relegam as soluções </w:t>
      </w:r>
      <w:r w:rsidRPr="00A45D3F">
        <w:rPr>
          <w:rFonts w:ascii="Times New Roman" w:hAnsi="Times New Roman" w:cs="Times New Roman"/>
          <w:b w:val="0"/>
          <w:spacing w:val="2"/>
        </w:rPr>
        <w:t>dos problemas socioambientais</w:t>
      </w:r>
      <w:r w:rsidR="00FF5987" w:rsidRPr="00A45D3F">
        <w:rPr>
          <w:rFonts w:ascii="Times New Roman" w:hAnsi="Times New Roman" w:cs="Times New Roman"/>
          <w:b w:val="0"/>
          <w:spacing w:val="2"/>
        </w:rPr>
        <w:t xml:space="preserve"> a prazos longos, aos labirintos burocráticos, quando não ao esquecimento; e</w:t>
      </w:r>
    </w:p>
    <w:p w:rsidR="00FF5987" w:rsidRPr="00D22DD8" w:rsidRDefault="00FF5987" w:rsidP="00FF5987">
      <w:pPr>
        <w:widowControl w:val="0"/>
        <w:autoSpaceDE w:val="0"/>
        <w:autoSpaceDN w:val="0"/>
        <w:adjustRightInd w:val="0"/>
        <w:ind w:left="568" w:hanging="284"/>
        <w:jc w:val="both"/>
        <w:rPr>
          <w:spacing w:val="2"/>
          <w:sz w:val="14"/>
          <w:szCs w:val="14"/>
        </w:rPr>
      </w:pPr>
    </w:p>
    <w:p w:rsidR="00FF5987" w:rsidRPr="00A45D3F" w:rsidRDefault="00FF5987" w:rsidP="00774DA2">
      <w:pPr>
        <w:pStyle w:val="ListParagraph"/>
        <w:widowControl w:val="0"/>
        <w:numPr>
          <w:ilvl w:val="0"/>
          <w:numId w:val="66"/>
        </w:numPr>
        <w:autoSpaceDE w:val="0"/>
        <w:autoSpaceDN w:val="0"/>
        <w:adjustRightInd w:val="0"/>
        <w:ind w:left="568" w:hanging="284"/>
        <w:jc w:val="both"/>
        <w:rPr>
          <w:rFonts w:ascii="Times New Roman" w:hAnsi="Times New Roman" w:cs="Times New Roman"/>
          <w:b w:val="0"/>
          <w:spacing w:val="2"/>
        </w:rPr>
      </w:pPr>
      <w:r w:rsidRPr="00A45D3F">
        <w:rPr>
          <w:rFonts w:ascii="Times New Roman" w:hAnsi="Times New Roman" w:cs="Times New Roman"/>
          <w:b w:val="0"/>
          <w:spacing w:val="2"/>
        </w:rPr>
        <w:t xml:space="preserve">finalmente, a linguagem comumente adotada nos programas socioambientais, por tratar de temas e técnicas específicos, nem sempre acessível aos técnicos das áreas de </w:t>
      </w:r>
      <w:proofErr w:type="gramStart"/>
      <w:r w:rsidRPr="00A45D3F">
        <w:rPr>
          <w:rFonts w:ascii="Times New Roman" w:hAnsi="Times New Roman" w:cs="Times New Roman"/>
          <w:b w:val="0"/>
          <w:spacing w:val="2"/>
        </w:rPr>
        <w:t>planejamento</w:t>
      </w:r>
      <w:r w:rsidR="00FD29D4" w:rsidRPr="00A45D3F">
        <w:rPr>
          <w:rFonts w:ascii="Times New Roman" w:hAnsi="Times New Roman" w:cs="Times New Roman"/>
          <w:b w:val="0"/>
          <w:spacing w:val="2"/>
        </w:rPr>
        <w:t xml:space="preserve">, </w:t>
      </w:r>
      <w:r w:rsidRPr="00A45D3F">
        <w:rPr>
          <w:rFonts w:ascii="Times New Roman" w:hAnsi="Times New Roman" w:cs="Times New Roman"/>
          <w:b w:val="0"/>
          <w:spacing w:val="2"/>
        </w:rPr>
        <w:t xml:space="preserve"> engenharia</w:t>
      </w:r>
      <w:proofErr w:type="gramEnd"/>
      <w:r w:rsidR="00FD29D4" w:rsidRPr="00A45D3F">
        <w:rPr>
          <w:rFonts w:ascii="Times New Roman" w:hAnsi="Times New Roman" w:cs="Times New Roman"/>
          <w:b w:val="0"/>
          <w:spacing w:val="2"/>
        </w:rPr>
        <w:t xml:space="preserve"> e administração</w:t>
      </w:r>
      <w:r w:rsidRPr="00A45D3F">
        <w:rPr>
          <w:rFonts w:ascii="Times New Roman" w:hAnsi="Times New Roman" w:cs="Times New Roman"/>
          <w:b w:val="0"/>
          <w:spacing w:val="2"/>
        </w:rPr>
        <w:t>, também contribui para o pouco envolvimento desses técnicos com a sustentabilidade e a manutenção da qualidade socioambiental das obras</w:t>
      </w:r>
      <w:r w:rsidR="00FD29D4" w:rsidRPr="00A45D3F">
        <w:rPr>
          <w:rFonts w:ascii="Times New Roman" w:hAnsi="Times New Roman" w:cs="Times New Roman"/>
          <w:b w:val="0"/>
          <w:spacing w:val="2"/>
        </w:rPr>
        <w:t xml:space="preserve">, da infraestrutura </w:t>
      </w:r>
      <w:r w:rsidR="00166E23" w:rsidRPr="00A45D3F">
        <w:rPr>
          <w:rFonts w:ascii="Times New Roman" w:hAnsi="Times New Roman" w:cs="Times New Roman"/>
          <w:b w:val="0"/>
          <w:spacing w:val="2"/>
        </w:rPr>
        <w:t xml:space="preserve">e do </w:t>
      </w:r>
      <w:r w:rsidR="001E4CA2">
        <w:rPr>
          <w:rFonts w:ascii="Times New Roman" w:hAnsi="Times New Roman" w:cs="Times New Roman"/>
          <w:b w:val="0"/>
          <w:spacing w:val="2"/>
        </w:rPr>
        <w:t>P</w:t>
      </w:r>
      <w:r w:rsidR="00166E23" w:rsidRPr="00A45D3F">
        <w:rPr>
          <w:rFonts w:ascii="Times New Roman" w:hAnsi="Times New Roman" w:cs="Times New Roman"/>
          <w:b w:val="0"/>
          <w:spacing w:val="2"/>
        </w:rPr>
        <w:t>rograma como um todo</w:t>
      </w:r>
      <w:r w:rsidRPr="00A45D3F">
        <w:rPr>
          <w:rFonts w:ascii="Times New Roman" w:hAnsi="Times New Roman" w:cs="Times New Roman"/>
          <w:b w:val="0"/>
          <w:spacing w:val="2"/>
        </w:rPr>
        <w:t>.</w:t>
      </w:r>
    </w:p>
    <w:p w:rsidR="00FF5987" w:rsidRPr="00D22DD8" w:rsidRDefault="00FF5987" w:rsidP="00FF5987">
      <w:pPr>
        <w:widowControl w:val="0"/>
        <w:autoSpaceDE w:val="0"/>
        <w:autoSpaceDN w:val="0"/>
        <w:adjustRightInd w:val="0"/>
        <w:ind w:left="284"/>
        <w:jc w:val="both"/>
        <w:rPr>
          <w:spacing w:val="2"/>
          <w:sz w:val="16"/>
          <w:szCs w:val="16"/>
        </w:rPr>
      </w:pPr>
    </w:p>
    <w:p w:rsidR="00FF5987" w:rsidRPr="00A45D3F" w:rsidRDefault="00FF5987" w:rsidP="00FF5987">
      <w:pPr>
        <w:jc w:val="both"/>
        <w:rPr>
          <w:spacing w:val="-2"/>
        </w:rPr>
      </w:pPr>
      <w:r w:rsidRPr="00A45D3F">
        <w:rPr>
          <w:spacing w:val="-2"/>
        </w:rPr>
        <w:t xml:space="preserve">O SGAS </w:t>
      </w:r>
      <w:r w:rsidR="00166E23" w:rsidRPr="00A45D3F">
        <w:rPr>
          <w:spacing w:val="-2"/>
        </w:rPr>
        <w:t xml:space="preserve">ora </w:t>
      </w:r>
      <w:r w:rsidRPr="00A45D3F">
        <w:rPr>
          <w:spacing w:val="-2"/>
        </w:rPr>
        <w:t xml:space="preserve">proposto deverá eliminar grande parte desses problemas, uma vez que: </w:t>
      </w:r>
    </w:p>
    <w:p w:rsidR="00FF5987" w:rsidRPr="00D22DD8" w:rsidRDefault="00FF5987" w:rsidP="00FF5987">
      <w:pPr>
        <w:pStyle w:val="ListParagraph"/>
        <w:jc w:val="both"/>
        <w:rPr>
          <w:rFonts w:ascii="Times New Roman" w:hAnsi="Times New Roman" w:cs="Times New Roman"/>
          <w:b w:val="0"/>
          <w:spacing w:val="2"/>
          <w:sz w:val="14"/>
          <w:szCs w:val="14"/>
        </w:rPr>
      </w:pPr>
    </w:p>
    <w:p w:rsidR="00FF5987" w:rsidRPr="00A45D3F" w:rsidRDefault="00FF5987" w:rsidP="00774DA2">
      <w:pPr>
        <w:pStyle w:val="ListParagraph"/>
        <w:numPr>
          <w:ilvl w:val="0"/>
          <w:numId w:val="67"/>
        </w:numPr>
        <w:ind w:left="568" w:hanging="284"/>
        <w:jc w:val="both"/>
        <w:rPr>
          <w:rFonts w:ascii="Times New Roman" w:hAnsi="Times New Roman" w:cs="Times New Roman"/>
          <w:b w:val="0"/>
          <w:spacing w:val="2"/>
        </w:rPr>
      </w:pPr>
      <w:r w:rsidRPr="00A45D3F">
        <w:rPr>
          <w:rFonts w:ascii="Times New Roman" w:hAnsi="Times New Roman" w:cs="Times New Roman"/>
          <w:b w:val="0"/>
          <w:spacing w:val="2"/>
        </w:rPr>
        <w:t>os procedimentos e formulários</w:t>
      </w:r>
      <w:r w:rsidR="00166E23" w:rsidRPr="00A45D3F">
        <w:rPr>
          <w:rStyle w:val="FootnoteReference"/>
          <w:rFonts w:ascii="Times New Roman" w:hAnsi="Times New Roman" w:cs="Times New Roman"/>
          <w:b w:val="0"/>
          <w:spacing w:val="2"/>
        </w:rPr>
        <w:footnoteReference w:id="15"/>
      </w:r>
      <w:r w:rsidRPr="00A45D3F">
        <w:rPr>
          <w:rFonts w:ascii="Times New Roman" w:hAnsi="Times New Roman" w:cs="Times New Roman"/>
          <w:b w:val="0"/>
          <w:spacing w:val="2"/>
        </w:rPr>
        <w:t xml:space="preserve"> que </w:t>
      </w:r>
      <w:r w:rsidR="006740AC">
        <w:rPr>
          <w:rFonts w:ascii="Times New Roman" w:hAnsi="Times New Roman" w:cs="Times New Roman"/>
          <w:b w:val="0"/>
          <w:spacing w:val="2"/>
        </w:rPr>
        <w:t>deverão compor</w:t>
      </w:r>
      <w:r w:rsidRPr="00A45D3F">
        <w:rPr>
          <w:rFonts w:ascii="Times New Roman" w:hAnsi="Times New Roman" w:cs="Times New Roman"/>
          <w:b w:val="0"/>
          <w:spacing w:val="2"/>
        </w:rPr>
        <w:t xml:space="preserve"> o Sistema tornam as ações de mitigação de impactos</w:t>
      </w:r>
      <w:r w:rsidR="003B3F13" w:rsidRPr="00A45D3F">
        <w:rPr>
          <w:rFonts w:ascii="Times New Roman" w:hAnsi="Times New Roman" w:cs="Times New Roman"/>
          <w:b w:val="0"/>
          <w:spacing w:val="2"/>
        </w:rPr>
        <w:t>,</w:t>
      </w:r>
      <w:r w:rsidRPr="00A45D3F">
        <w:rPr>
          <w:rFonts w:ascii="Times New Roman" w:hAnsi="Times New Roman" w:cs="Times New Roman"/>
          <w:b w:val="0"/>
          <w:spacing w:val="2"/>
        </w:rPr>
        <w:t xml:space="preserve"> controle socioambiental </w:t>
      </w:r>
      <w:r w:rsidR="003B3F13" w:rsidRPr="00A45D3F">
        <w:rPr>
          <w:rFonts w:ascii="Times New Roman" w:hAnsi="Times New Roman" w:cs="Times New Roman"/>
          <w:b w:val="0"/>
          <w:spacing w:val="2"/>
        </w:rPr>
        <w:t xml:space="preserve">e manutenção </w:t>
      </w:r>
      <w:r w:rsidRPr="00A45D3F">
        <w:rPr>
          <w:rFonts w:ascii="Times New Roman" w:hAnsi="Times New Roman" w:cs="Times New Roman"/>
          <w:b w:val="0"/>
          <w:spacing w:val="2"/>
        </w:rPr>
        <w:t xml:space="preserve">mais objetivas e de compreensão mais fácil para os responsáveis pelas obras </w:t>
      </w:r>
      <w:r w:rsidR="003B3F13" w:rsidRPr="00A45D3F">
        <w:rPr>
          <w:rFonts w:ascii="Times New Roman" w:hAnsi="Times New Roman" w:cs="Times New Roman"/>
          <w:b w:val="0"/>
          <w:spacing w:val="2"/>
        </w:rPr>
        <w:t xml:space="preserve">e operação dos parques </w:t>
      </w:r>
      <w:r w:rsidRPr="00A45D3F">
        <w:rPr>
          <w:rFonts w:ascii="Times New Roman" w:hAnsi="Times New Roman" w:cs="Times New Roman"/>
          <w:b w:val="0"/>
          <w:spacing w:val="2"/>
        </w:rPr>
        <w:t xml:space="preserve">que, na maioria das vezes, tem pouco conhecimento no trato das questões socioambientais; </w:t>
      </w:r>
    </w:p>
    <w:p w:rsidR="00FF5987" w:rsidRPr="00D22DD8" w:rsidRDefault="00FF5987" w:rsidP="00FF5987">
      <w:pPr>
        <w:pStyle w:val="ListParagraph"/>
        <w:ind w:left="1157"/>
        <w:jc w:val="both"/>
        <w:rPr>
          <w:rFonts w:ascii="Times New Roman" w:hAnsi="Times New Roman" w:cs="Times New Roman"/>
          <w:b w:val="0"/>
          <w:spacing w:val="2"/>
          <w:sz w:val="14"/>
          <w:szCs w:val="14"/>
        </w:rPr>
      </w:pPr>
    </w:p>
    <w:p w:rsidR="00FF5987" w:rsidRPr="00A45D3F" w:rsidRDefault="00FF5987" w:rsidP="00774DA2">
      <w:pPr>
        <w:pStyle w:val="ListParagraph"/>
        <w:numPr>
          <w:ilvl w:val="0"/>
          <w:numId w:val="67"/>
        </w:numPr>
        <w:ind w:left="568" w:hanging="284"/>
        <w:jc w:val="both"/>
        <w:rPr>
          <w:rFonts w:ascii="Times New Roman" w:hAnsi="Times New Roman" w:cs="Times New Roman"/>
          <w:b w:val="0"/>
          <w:spacing w:val="-2"/>
        </w:rPr>
      </w:pPr>
      <w:r w:rsidRPr="00A45D3F">
        <w:rPr>
          <w:rFonts w:ascii="Times New Roman" w:hAnsi="Times New Roman" w:cs="Times New Roman"/>
          <w:b w:val="0"/>
          <w:spacing w:val="-2"/>
        </w:rPr>
        <w:t>o Sistema transfere para todos os envolvidos, técnicos, engenheiros e administradores, tanto d</w:t>
      </w:r>
      <w:r w:rsidR="003B3F13" w:rsidRPr="00A45D3F">
        <w:rPr>
          <w:rFonts w:ascii="Times New Roman" w:hAnsi="Times New Roman" w:cs="Times New Roman"/>
          <w:b w:val="0"/>
          <w:spacing w:val="-2"/>
        </w:rPr>
        <w:t xml:space="preserve">o </w:t>
      </w:r>
      <w:r w:rsidRPr="00A45D3F">
        <w:rPr>
          <w:rFonts w:ascii="Times New Roman" w:hAnsi="Times New Roman" w:cs="Times New Roman"/>
          <w:b w:val="0"/>
          <w:spacing w:val="-2"/>
        </w:rPr>
        <w:t>UGP</w:t>
      </w:r>
      <w:r w:rsidR="003B3F13" w:rsidRPr="00A45D3F">
        <w:rPr>
          <w:rFonts w:ascii="Times New Roman" w:hAnsi="Times New Roman" w:cs="Times New Roman"/>
          <w:b w:val="0"/>
          <w:spacing w:val="-2"/>
        </w:rPr>
        <w:t>/DAEE</w:t>
      </w:r>
      <w:r w:rsidRPr="00A45D3F">
        <w:rPr>
          <w:rFonts w:ascii="Times New Roman" w:hAnsi="Times New Roman" w:cs="Times New Roman"/>
          <w:b w:val="0"/>
          <w:spacing w:val="-2"/>
        </w:rPr>
        <w:t xml:space="preserve"> como das empresas de apoio ao gerenciamento</w:t>
      </w:r>
      <w:r w:rsidR="003B3F13" w:rsidRPr="00A45D3F">
        <w:rPr>
          <w:rFonts w:ascii="Times New Roman" w:hAnsi="Times New Roman" w:cs="Times New Roman"/>
          <w:b w:val="0"/>
          <w:spacing w:val="-2"/>
        </w:rPr>
        <w:t xml:space="preserve">, </w:t>
      </w:r>
      <w:r w:rsidRPr="00A45D3F">
        <w:rPr>
          <w:rFonts w:ascii="Times New Roman" w:hAnsi="Times New Roman" w:cs="Times New Roman"/>
          <w:b w:val="0"/>
          <w:spacing w:val="-2"/>
        </w:rPr>
        <w:t xml:space="preserve">supervisão de obras </w:t>
      </w:r>
      <w:r w:rsidR="005F4CFD" w:rsidRPr="00A45D3F">
        <w:rPr>
          <w:rFonts w:ascii="Times New Roman" w:hAnsi="Times New Roman" w:cs="Times New Roman"/>
          <w:b w:val="0"/>
          <w:spacing w:val="-2"/>
        </w:rPr>
        <w:t>c</w:t>
      </w:r>
      <w:r w:rsidRPr="00A45D3F">
        <w:rPr>
          <w:rFonts w:ascii="Times New Roman" w:hAnsi="Times New Roman" w:cs="Times New Roman"/>
          <w:b w:val="0"/>
          <w:spacing w:val="-2"/>
        </w:rPr>
        <w:t xml:space="preserve">onstrutora </w:t>
      </w:r>
      <w:r w:rsidR="003B3F13" w:rsidRPr="00A45D3F">
        <w:rPr>
          <w:rFonts w:ascii="Times New Roman" w:hAnsi="Times New Roman" w:cs="Times New Roman"/>
          <w:b w:val="0"/>
          <w:spacing w:val="-2"/>
        </w:rPr>
        <w:t xml:space="preserve">e manutenção de parques, </w:t>
      </w:r>
      <w:r w:rsidRPr="00A45D3F">
        <w:rPr>
          <w:rFonts w:ascii="Times New Roman" w:hAnsi="Times New Roman" w:cs="Times New Roman"/>
          <w:b w:val="0"/>
          <w:spacing w:val="-2"/>
        </w:rPr>
        <w:t>a responsabilidade pela qualidade socioambiental que, normalmente, sem o SGAS</w:t>
      </w:r>
      <w:r w:rsidR="005F4CFD" w:rsidRPr="00A45D3F">
        <w:rPr>
          <w:rFonts w:ascii="Times New Roman" w:hAnsi="Times New Roman" w:cs="Times New Roman"/>
          <w:b w:val="0"/>
          <w:spacing w:val="-2"/>
        </w:rPr>
        <w:t>,</w:t>
      </w:r>
      <w:r w:rsidRPr="00A45D3F">
        <w:rPr>
          <w:rFonts w:ascii="Times New Roman" w:hAnsi="Times New Roman" w:cs="Times New Roman"/>
          <w:b w:val="0"/>
          <w:spacing w:val="-2"/>
        </w:rPr>
        <w:t xml:space="preserve"> acaba sendo de exclusividade dos técnicos das áreas de meio ambiente e social; e</w:t>
      </w:r>
    </w:p>
    <w:p w:rsidR="00FF5987" w:rsidRPr="00D22DD8" w:rsidRDefault="00FF5987" w:rsidP="00FF5987">
      <w:pPr>
        <w:ind w:left="284"/>
        <w:jc w:val="both"/>
        <w:rPr>
          <w:spacing w:val="2"/>
          <w:sz w:val="14"/>
          <w:szCs w:val="14"/>
        </w:rPr>
      </w:pPr>
    </w:p>
    <w:p w:rsidR="00FF5987" w:rsidRPr="00A45D3F" w:rsidRDefault="00FF5987" w:rsidP="00774DA2">
      <w:pPr>
        <w:pStyle w:val="ListParagraph"/>
        <w:numPr>
          <w:ilvl w:val="0"/>
          <w:numId w:val="67"/>
        </w:numPr>
        <w:ind w:left="568" w:hanging="284"/>
        <w:jc w:val="both"/>
        <w:rPr>
          <w:rFonts w:ascii="Times New Roman" w:hAnsi="Times New Roman" w:cs="Times New Roman"/>
          <w:b w:val="0"/>
          <w:spacing w:val="-2"/>
        </w:rPr>
      </w:pPr>
      <w:r w:rsidRPr="00A45D3F">
        <w:rPr>
          <w:rFonts w:ascii="Times New Roman" w:hAnsi="Times New Roman" w:cs="Times New Roman"/>
          <w:b w:val="0"/>
          <w:spacing w:val="-2"/>
        </w:rPr>
        <w:t xml:space="preserve">torna mais dinâmico e eficiente o trato das questões socioambientais do Programa, eliminando o encaminhamento burocrático de relatórios e processos e reduzindo significativamente o prazo para a correção dos problemas apontados (não conformidades). </w:t>
      </w:r>
    </w:p>
    <w:p w:rsidR="00FF5987" w:rsidRPr="00D22DD8" w:rsidRDefault="00FF5987" w:rsidP="00FF5987">
      <w:pPr>
        <w:pStyle w:val="ListParagraph"/>
        <w:jc w:val="both"/>
        <w:rPr>
          <w:rFonts w:ascii="Times New Roman" w:hAnsi="Times New Roman" w:cs="Times New Roman"/>
          <w:b w:val="0"/>
          <w:spacing w:val="2"/>
          <w:sz w:val="16"/>
          <w:szCs w:val="16"/>
        </w:rPr>
      </w:pPr>
    </w:p>
    <w:p w:rsidR="00FF5987" w:rsidRPr="00A45D3F" w:rsidRDefault="00FF5987" w:rsidP="00FF5987">
      <w:pPr>
        <w:jc w:val="both"/>
      </w:pPr>
      <w:r w:rsidRPr="00A45D3F">
        <w:t>O SGAS também possibilita, de forma rápida e eficaz, por meio dos Planos de Melhoria, a solução de problemas socioambientais não previstos nos programas do PGAS, que normalmente ocorrem no decorrer da implantação das obras</w:t>
      </w:r>
      <w:r w:rsidR="006740AC">
        <w:t xml:space="preserve"> ou manutenção da infraestrutura</w:t>
      </w:r>
      <w:r w:rsidRPr="00A45D3F">
        <w:t>.</w:t>
      </w:r>
    </w:p>
    <w:p w:rsidR="003B3F13" w:rsidRPr="00D22DD8" w:rsidRDefault="003B3F13" w:rsidP="001F12EB">
      <w:pPr>
        <w:pStyle w:val="Estilo5"/>
        <w:numPr>
          <w:ilvl w:val="0"/>
          <w:numId w:val="0"/>
        </w:numPr>
        <w:spacing w:after="0" w:line="240" w:lineRule="auto"/>
        <w:rPr>
          <w:sz w:val="16"/>
          <w:szCs w:val="16"/>
        </w:rPr>
      </w:pPr>
    </w:p>
    <w:p w:rsidR="001F12EB" w:rsidRPr="00A45D3F" w:rsidRDefault="001F12EB" w:rsidP="00774DA2">
      <w:pPr>
        <w:pStyle w:val="Estilo5"/>
        <w:numPr>
          <w:ilvl w:val="1"/>
          <w:numId w:val="23"/>
        </w:numPr>
        <w:spacing w:after="0" w:line="240" w:lineRule="auto"/>
        <w:ind w:left="567" w:hanging="567"/>
        <w:rPr>
          <w:szCs w:val="24"/>
        </w:rPr>
      </w:pPr>
      <w:r w:rsidRPr="00A45D3F">
        <w:rPr>
          <w:szCs w:val="24"/>
        </w:rPr>
        <w:t>Objetivos e Metas do SGA</w:t>
      </w:r>
      <w:r w:rsidR="006740AC">
        <w:rPr>
          <w:szCs w:val="24"/>
        </w:rPr>
        <w:t>S</w:t>
      </w:r>
    </w:p>
    <w:p w:rsidR="001F12EB" w:rsidRPr="00D22DD8" w:rsidRDefault="001F12EB" w:rsidP="001F12EB">
      <w:pPr>
        <w:jc w:val="both"/>
        <w:rPr>
          <w:spacing w:val="6"/>
          <w:sz w:val="16"/>
          <w:szCs w:val="16"/>
        </w:rPr>
      </w:pPr>
    </w:p>
    <w:p w:rsidR="001F12EB" w:rsidRPr="00A45D3F" w:rsidRDefault="001F12EB" w:rsidP="00774DA2">
      <w:pPr>
        <w:pStyle w:val="ListParagraph"/>
        <w:widowControl w:val="0"/>
        <w:numPr>
          <w:ilvl w:val="2"/>
          <w:numId w:val="23"/>
        </w:numPr>
        <w:autoSpaceDE w:val="0"/>
        <w:autoSpaceDN w:val="0"/>
        <w:adjustRightInd w:val="0"/>
        <w:ind w:left="567" w:hanging="567"/>
        <w:jc w:val="both"/>
        <w:rPr>
          <w:rFonts w:ascii="Times New Roman" w:hAnsi="Times New Roman" w:cs="Times New Roman"/>
          <w:b w:val="0"/>
          <w:i/>
          <w:color w:val="2F5496" w:themeColor="accent1" w:themeShade="BF"/>
          <w:spacing w:val="6"/>
        </w:rPr>
      </w:pPr>
      <w:r w:rsidRPr="00A45D3F">
        <w:rPr>
          <w:rFonts w:ascii="Times New Roman" w:hAnsi="Times New Roman" w:cs="Times New Roman"/>
          <w:b w:val="0"/>
          <w:i/>
          <w:color w:val="2F5496" w:themeColor="accent1" w:themeShade="BF"/>
          <w:spacing w:val="6"/>
        </w:rPr>
        <w:t>Objetivos</w:t>
      </w:r>
    </w:p>
    <w:p w:rsidR="001F12EB" w:rsidRPr="00D22DD8" w:rsidRDefault="001F12EB" w:rsidP="001F12EB">
      <w:pPr>
        <w:widowControl w:val="0"/>
        <w:autoSpaceDE w:val="0"/>
        <w:autoSpaceDN w:val="0"/>
        <w:adjustRightInd w:val="0"/>
        <w:jc w:val="both"/>
        <w:rPr>
          <w:rFonts w:ascii="Arial" w:hAnsi="Arial" w:cs="Arial"/>
          <w:spacing w:val="6"/>
          <w:sz w:val="16"/>
          <w:szCs w:val="16"/>
        </w:rPr>
      </w:pPr>
    </w:p>
    <w:p w:rsidR="001F12EB" w:rsidRPr="00A45D3F" w:rsidRDefault="001F12EB" w:rsidP="001F12EB">
      <w:pPr>
        <w:widowControl w:val="0"/>
        <w:autoSpaceDE w:val="0"/>
        <w:autoSpaceDN w:val="0"/>
        <w:adjustRightInd w:val="0"/>
        <w:jc w:val="both"/>
        <w:rPr>
          <w:b/>
          <w:i/>
          <w:spacing w:val="6"/>
        </w:rPr>
      </w:pPr>
      <w:r w:rsidRPr="00A45D3F">
        <w:rPr>
          <w:spacing w:val="6"/>
        </w:rPr>
        <w:t xml:space="preserve">O SGAS proposto tem os seguintes objetivos: </w:t>
      </w:r>
    </w:p>
    <w:p w:rsidR="001F12EB" w:rsidRPr="00D22DD8" w:rsidRDefault="001F12EB" w:rsidP="001F12EB">
      <w:pPr>
        <w:widowControl w:val="0"/>
        <w:autoSpaceDE w:val="0"/>
        <w:autoSpaceDN w:val="0"/>
        <w:adjustRightInd w:val="0"/>
        <w:jc w:val="both"/>
        <w:rPr>
          <w:spacing w:val="6"/>
          <w:sz w:val="14"/>
          <w:szCs w:val="14"/>
        </w:rPr>
      </w:pPr>
    </w:p>
    <w:p w:rsidR="001F12EB" w:rsidRPr="00A45D3F" w:rsidRDefault="001F12EB" w:rsidP="00D22DD8">
      <w:pPr>
        <w:pStyle w:val="ListParagraph"/>
        <w:widowControl w:val="0"/>
        <w:numPr>
          <w:ilvl w:val="0"/>
          <w:numId w:val="65"/>
        </w:numPr>
        <w:autoSpaceDE w:val="0"/>
        <w:autoSpaceDN w:val="0"/>
        <w:adjustRightInd w:val="0"/>
        <w:ind w:left="568" w:hanging="284"/>
        <w:jc w:val="both"/>
        <w:rPr>
          <w:rFonts w:ascii="Times New Roman" w:hAnsi="Times New Roman" w:cs="Times New Roman"/>
          <w:b w:val="0"/>
          <w:spacing w:val="6"/>
        </w:rPr>
      </w:pPr>
      <w:r w:rsidRPr="00A45D3F">
        <w:rPr>
          <w:rFonts w:ascii="Times New Roman" w:hAnsi="Times New Roman" w:cs="Times New Roman"/>
          <w:b w:val="0"/>
          <w:spacing w:val="6"/>
        </w:rPr>
        <w:t xml:space="preserve">assegurar que os projetos, as atividades, os processos e os serviços do Programa </w:t>
      </w:r>
      <w:r w:rsidR="00BF1B2D" w:rsidRPr="00A45D3F">
        <w:rPr>
          <w:rFonts w:ascii="Times New Roman" w:hAnsi="Times New Roman" w:cs="Times New Roman"/>
          <w:b w:val="0"/>
          <w:spacing w:val="6"/>
        </w:rPr>
        <w:t xml:space="preserve">Renasce Tietê </w:t>
      </w:r>
      <w:r w:rsidRPr="00A45D3F">
        <w:rPr>
          <w:rFonts w:ascii="Times New Roman" w:hAnsi="Times New Roman" w:cs="Times New Roman"/>
          <w:b w:val="0"/>
          <w:spacing w:val="6"/>
        </w:rPr>
        <w:t xml:space="preserve">sejam conduzidos considerando as melhores práticas ambientais; </w:t>
      </w:r>
    </w:p>
    <w:p w:rsidR="001F12EB" w:rsidRPr="00D22DD8" w:rsidRDefault="001F12EB" w:rsidP="00D22DD8">
      <w:pPr>
        <w:pStyle w:val="ListParagraph"/>
        <w:widowControl w:val="0"/>
        <w:autoSpaceDE w:val="0"/>
        <w:autoSpaceDN w:val="0"/>
        <w:adjustRightInd w:val="0"/>
        <w:ind w:left="568"/>
        <w:jc w:val="both"/>
        <w:rPr>
          <w:rFonts w:ascii="Times New Roman" w:hAnsi="Times New Roman" w:cs="Times New Roman"/>
          <w:b w:val="0"/>
          <w:spacing w:val="6"/>
          <w:sz w:val="14"/>
          <w:szCs w:val="14"/>
        </w:rPr>
      </w:pPr>
    </w:p>
    <w:p w:rsidR="001F12EB" w:rsidRPr="00A45D3F" w:rsidRDefault="001F12EB" w:rsidP="00D22DD8">
      <w:pPr>
        <w:pStyle w:val="ListParagraph"/>
        <w:widowControl w:val="0"/>
        <w:numPr>
          <w:ilvl w:val="0"/>
          <w:numId w:val="65"/>
        </w:numPr>
        <w:autoSpaceDE w:val="0"/>
        <w:autoSpaceDN w:val="0"/>
        <w:adjustRightInd w:val="0"/>
        <w:ind w:left="568" w:hanging="284"/>
        <w:jc w:val="both"/>
        <w:rPr>
          <w:rFonts w:ascii="Times New Roman" w:hAnsi="Times New Roman" w:cs="Times New Roman"/>
          <w:b w:val="0"/>
          <w:spacing w:val="6"/>
        </w:rPr>
      </w:pPr>
      <w:r w:rsidRPr="00A45D3F">
        <w:rPr>
          <w:rFonts w:ascii="Times New Roman" w:hAnsi="Times New Roman" w:cs="Times New Roman"/>
          <w:b w:val="0"/>
          <w:spacing w:val="6"/>
        </w:rPr>
        <w:t>atendimento às exigências contratuais</w:t>
      </w:r>
      <w:r w:rsidR="00BF1B2D" w:rsidRPr="00A45D3F">
        <w:rPr>
          <w:rFonts w:ascii="Times New Roman" w:hAnsi="Times New Roman" w:cs="Times New Roman"/>
          <w:b w:val="0"/>
          <w:spacing w:val="6"/>
        </w:rPr>
        <w:t>,</w:t>
      </w:r>
      <w:r w:rsidRPr="00A45D3F">
        <w:rPr>
          <w:rFonts w:ascii="Times New Roman" w:hAnsi="Times New Roman" w:cs="Times New Roman"/>
          <w:b w:val="0"/>
          <w:spacing w:val="6"/>
        </w:rPr>
        <w:t xml:space="preserve"> legais</w:t>
      </w:r>
      <w:r w:rsidR="00BF1B2D" w:rsidRPr="00A45D3F">
        <w:rPr>
          <w:rFonts w:ascii="Times New Roman" w:hAnsi="Times New Roman" w:cs="Times New Roman"/>
          <w:b w:val="0"/>
          <w:spacing w:val="6"/>
        </w:rPr>
        <w:t xml:space="preserve"> e das políticas socioambientais do BID</w:t>
      </w:r>
      <w:r w:rsidRPr="00A45D3F">
        <w:rPr>
          <w:rFonts w:ascii="Times New Roman" w:hAnsi="Times New Roman" w:cs="Times New Roman"/>
          <w:b w:val="0"/>
          <w:spacing w:val="6"/>
        </w:rPr>
        <w:t xml:space="preserve">; </w:t>
      </w:r>
    </w:p>
    <w:p w:rsidR="001F12EB" w:rsidRPr="00D22DD8" w:rsidRDefault="001F12EB" w:rsidP="00D22DD8">
      <w:pPr>
        <w:widowControl w:val="0"/>
        <w:autoSpaceDE w:val="0"/>
        <w:autoSpaceDN w:val="0"/>
        <w:adjustRightInd w:val="0"/>
        <w:ind w:left="284"/>
        <w:jc w:val="both"/>
        <w:rPr>
          <w:spacing w:val="6"/>
          <w:sz w:val="14"/>
          <w:szCs w:val="14"/>
        </w:rPr>
      </w:pPr>
    </w:p>
    <w:p w:rsidR="001F12EB" w:rsidRPr="00A45D3F" w:rsidRDefault="001F12EB" w:rsidP="00D22DD8">
      <w:pPr>
        <w:pStyle w:val="ListParagraph"/>
        <w:widowControl w:val="0"/>
        <w:numPr>
          <w:ilvl w:val="0"/>
          <w:numId w:val="65"/>
        </w:numPr>
        <w:autoSpaceDE w:val="0"/>
        <w:autoSpaceDN w:val="0"/>
        <w:adjustRightInd w:val="0"/>
        <w:ind w:left="568" w:hanging="284"/>
        <w:jc w:val="both"/>
        <w:rPr>
          <w:rFonts w:ascii="Times New Roman" w:hAnsi="Times New Roman" w:cs="Times New Roman"/>
          <w:b w:val="0"/>
          <w:spacing w:val="6"/>
        </w:rPr>
      </w:pPr>
      <w:r w:rsidRPr="00A45D3F">
        <w:rPr>
          <w:rFonts w:ascii="Times New Roman" w:hAnsi="Times New Roman" w:cs="Times New Roman"/>
          <w:b w:val="0"/>
          <w:spacing w:val="6"/>
        </w:rPr>
        <w:t xml:space="preserve">mitigação dos impactos socioambientais e controle ambiental; </w:t>
      </w:r>
    </w:p>
    <w:p w:rsidR="001F12EB" w:rsidRPr="00D22DD8" w:rsidRDefault="001F12EB" w:rsidP="00D22DD8">
      <w:pPr>
        <w:widowControl w:val="0"/>
        <w:autoSpaceDE w:val="0"/>
        <w:autoSpaceDN w:val="0"/>
        <w:adjustRightInd w:val="0"/>
        <w:ind w:left="284"/>
        <w:jc w:val="both"/>
        <w:rPr>
          <w:spacing w:val="6"/>
          <w:sz w:val="14"/>
          <w:szCs w:val="14"/>
        </w:rPr>
      </w:pPr>
    </w:p>
    <w:p w:rsidR="00096187" w:rsidRPr="00A45D3F" w:rsidRDefault="001F12EB" w:rsidP="00D22DD8">
      <w:pPr>
        <w:pStyle w:val="ListParagraph"/>
        <w:widowControl w:val="0"/>
        <w:numPr>
          <w:ilvl w:val="0"/>
          <w:numId w:val="65"/>
        </w:numPr>
        <w:autoSpaceDE w:val="0"/>
        <w:autoSpaceDN w:val="0"/>
        <w:adjustRightInd w:val="0"/>
        <w:ind w:left="568" w:hanging="284"/>
        <w:jc w:val="both"/>
        <w:rPr>
          <w:rFonts w:ascii="Times New Roman" w:hAnsi="Times New Roman" w:cs="Times New Roman"/>
          <w:b w:val="0"/>
          <w:spacing w:val="6"/>
        </w:rPr>
      </w:pPr>
      <w:r w:rsidRPr="00A45D3F">
        <w:rPr>
          <w:rFonts w:ascii="Times New Roman" w:hAnsi="Times New Roman" w:cs="Times New Roman"/>
          <w:b w:val="0"/>
          <w:spacing w:val="6"/>
        </w:rPr>
        <w:t xml:space="preserve">conservação ambiental; </w:t>
      </w:r>
    </w:p>
    <w:p w:rsidR="00096187" w:rsidRPr="00D22DD8" w:rsidRDefault="00096187" w:rsidP="00D22DD8">
      <w:pPr>
        <w:pStyle w:val="ListParagraph"/>
        <w:ind w:left="1004"/>
        <w:rPr>
          <w:rFonts w:ascii="Times New Roman" w:hAnsi="Times New Roman" w:cs="Times New Roman"/>
          <w:b w:val="0"/>
          <w:spacing w:val="6"/>
          <w:sz w:val="14"/>
          <w:szCs w:val="14"/>
        </w:rPr>
      </w:pPr>
    </w:p>
    <w:p w:rsidR="001F12EB" w:rsidRPr="00A45D3F" w:rsidRDefault="00096187" w:rsidP="00D22DD8">
      <w:pPr>
        <w:pStyle w:val="ListParagraph"/>
        <w:widowControl w:val="0"/>
        <w:numPr>
          <w:ilvl w:val="0"/>
          <w:numId w:val="65"/>
        </w:numPr>
        <w:autoSpaceDE w:val="0"/>
        <w:autoSpaceDN w:val="0"/>
        <w:adjustRightInd w:val="0"/>
        <w:ind w:left="568" w:hanging="284"/>
        <w:jc w:val="both"/>
        <w:rPr>
          <w:rFonts w:ascii="Times New Roman" w:hAnsi="Times New Roman" w:cs="Times New Roman"/>
          <w:b w:val="0"/>
          <w:spacing w:val="6"/>
        </w:rPr>
      </w:pPr>
      <w:r w:rsidRPr="00A45D3F">
        <w:rPr>
          <w:rFonts w:ascii="Times New Roman" w:hAnsi="Times New Roman" w:cs="Times New Roman"/>
          <w:b w:val="0"/>
          <w:spacing w:val="6"/>
        </w:rPr>
        <w:t>manutenção de parques</w:t>
      </w:r>
      <w:r w:rsidR="00A2679C" w:rsidRPr="00A45D3F">
        <w:rPr>
          <w:rFonts w:ascii="Times New Roman" w:hAnsi="Times New Roman" w:cs="Times New Roman"/>
          <w:b w:val="0"/>
          <w:spacing w:val="6"/>
        </w:rPr>
        <w:t xml:space="preserve">; </w:t>
      </w:r>
      <w:r w:rsidR="001F12EB" w:rsidRPr="00A45D3F">
        <w:rPr>
          <w:rFonts w:ascii="Times New Roman" w:hAnsi="Times New Roman" w:cs="Times New Roman"/>
          <w:b w:val="0"/>
          <w:spacing w:val="6"/>
        </w:rPr>
        <w:t xml:space="preserve">e </w:t>
      </w:r>
    </w:p>
    <w:p w:rsidR="001F12EB" w:rsidRPr="00D22DD8" w:rsidRDefault="001F12EB" w:rsidP="00D22DD8">
      <w:pPr>
        <w:widowControl w:val="0"/>
        <w:autoSpaceDE w:val="0"/>
        <w:autoSpaceDN w:val="0"/>
        <w:adjustRightInd w:val="0"/>
        <w:ind w:left="284"/>
        <w:jc w:val="both"/>
        <w:rPr>
          <w:spacing w:val="6"/>
          <w:sz w:val="14"/>
          <w:szCs w:val="14"/>
        </w:rPr>
      </w:pPr>
    </w:p>
    <w:p w:rsidR="001F12EB" w:rsidRPr="00A45D3F" w:rsidRDefault="001F12EB" w:rsidP="00D22DD8">
      <w:pPr>
        <w:pStyle w:val="ListParagraph"/>
        <w:widowControl w:val="0"/>
        <w:numPr>
          <w:ilvl w:val="0"/>
          <w:numId w:val="65"/>
        </w:numPr>
        <w:autoSpaceDE w:val="0"/>
        <w:autoSpaceDN w:val="0"/>
        <w:adjustRightInd w:val="0"/>
        <w:ind w:left="568" w:hanging="284"/>
        <w:jc w:val="both"/>
        <w:rPr>
          <w:rFonts w:ascii="Times New Roman" w:hAnsi="Times New Roman" w:cs="Times New Roman"/>
          <w:b w:val="0"/>
          <w:spacing w:val="6"/>
        </w:rPr>
      </w:pPr>
      <w:r w:rsidRPr="00A45D3F">
        <w:rPr>
          <w:rFonts w:ascii="Times New Roman" w:hAnsi="Times New Roman" w:cs="Times New Roman"/>
          <w:b w:val="0"/>
          <w:spacing w:val="6"/>
        </w:rPr>
        <w:t>prevenção de acidentes e doenças operacionais.</w:t>
      </w:r>
    </w:p>
    <w:p w:rsidR="001F12EB" w:rsidRPr="0027363F" w:rsidRDefault="001F12EB" w:rsidP="001F12EB">
      <w:pPr>
        <w:widowControl w:val="0"/>
        <w:autoSpaceDE w:val="0"/>
        <w:autoSpaceDN w:val="0"/>
        <w:adjustRightInd w:val="0"/>
        <w:jc w:val="both"/>
        <w:rPr>
          <w:spacing w:val="6"/>
          <w:sz w:val="16"/>
          <w:szCs w:val="16"/>
        </w:rPr>
      </w:pPr>
    </w:p>
    <w:p w:rsidR="001F12EB" w:rsidRPr="00A45D3F" w:rsidRDefault="001F12EB" w:rsidP="00774DA2">
      <w:pPr>
        <w:pStyle w:val="ListParagraph"/>
        <w:widowControl w:val="0"/>
        <w:numPr>
          <w:ilvl w:val="2"/>
          <w:numId w:val="23"/>
        </w:numPr>
        <w:autoSpaceDE w:val="0"/>
        <w:autoSpaceDN w:val="0"/>
        <w:adjustRightInd w:val="0"/>
        <w:ind w:left="709" w:hanging="709"/>
        <w:jc w:val="both"/>
        <w:rPr>
          <w:rFonts w:ascii="Times New Roman" w:hAnsi="Times New Roman" w:cs="Times New Roman"/>
          <w:b w:val="0"/>
          <w:i/>
          <w:color w:val="2F5496" w:themeColor="accent1" w:themeShade="BF"/>
          <w:spacing w:val="6"/>
        </w:rPr>
      </w:pPr>
      <w:r w:rsidRPr="00A45D3F">
        <w:rPr>
          <w:rFonts w:ascii="Times New Roman" w:hAnsi="Times New Roman" w:cs="Times New Roman"/>
          <w:b w:val="0"/>
          <w:i/>
          <w:color w:val="2F5496" w:themeColor="accent1" w:themeShade="BF"/>
          <w:spacing w:val="6"/>
        </w:rPr>
        <w:t xml:space="preserve"> Metas</w:t>
      </w:r>
    </w:p>
    <w:p w:rsidR="001F12EB" w:rsidRPr="0027363F" w:rsidRDefault="001F12EB" w:rsidP="001F12EB">
      <w:pPr>
        <w:widowControl w:val="0"/>
        <w:autoSpaceDE w:val="0"/>
        <w:autoSpaceDN w:val="0"/>
        <w:adjustRightInd w:val="0"/>
        <w:jc w:val="both"/>
        <w:rPr>
          <w:spacing w:val="6"/>
          <w:sz w:val="16"/>
          <w:szCs w:val="16"/>
        </w:rPr>
      </w:pPr>
    </w:p>
    <w:p w:rsidR="001F12EB" w:rsidRPr="0027363F" w:rsidRDefault="001F12EB" w:rsidP="001F12EB">
      <w:pPr>
        <w:pStyle w:val="ListParagraph"/>
        <w:widowControl w:val="0"/>
        <w:autoSpaceDE w:val="0"/>
        <w:autoSpaceDN w:val="0"/>
        <w:adjustRightInd w:val="0"/>
        <w:ind w:left="0"/>
        <w:jc w:val="both"/>
        <w:rPr>
          <w:rFonts w:ascii="Times New Roman" w:hAnsi="Times New Roman" w:cs="Times New Roman"/>
          <w:b w:val="0"/>
          <w:spacing w:val="-2"/>
        </w:rPr>
      </w:pPr>
      <w:r w:rsidRPr="0027363F">
        <w:rPr>
          <w:rFonts w:ascii="Times New Roman" w:hAnsi="Times New Roman" w:cs="Times New Roman"/>
          <w:b w:val="0"/>
          <w:spacing w:val="-2"/>
        </w:rPr>
        <w:t xml:space="preserve">Para o </w:t>
      </w:r>
      <w:r w:rsidR="00D03135" w:rsidRPr="0027363F">
        <w:rPr>
          <w:rFonts w:ascii="Times New Roman" w:hAnsi="Times New Roman" w:cs="Times New Roman"/>
          <w:b w:val="0"/>
          <w:spacing w:val="-2"/>
        </w:rPr>
        <w:t>estabelecimento</w:t>
      </w:r>
      <w:r w:rsidRPr="0027363F">
        <w:rPr>
          <w:rFonts w:ascii="Times New Roman" w:hAnsi="Times New Roman" w:cs="Times New Roman"/>
          <w:b w:val="0"/>
          <w:spacing w:val="-2"/>
        </w:rPr>
        <w:t xml:space="preserve"> dos objetivos e </w:t>
      </w:r>
      <w:r w:rsidR="00537FD0" w:rsidRPr="0027363F">
        <w:rPr>
          <w:rFonts w:ascii="Times New Roman" w:hAnsi="Times New Roman" w:cs="Times New Roman"/>
          <w:b w:val="0"/>
          <w:spacing w:val="-2"/>
        </w:rPr>
        <w:t>das metas, que se encontram no Marco Lógico do SGAS</w:t>
      </w:r>
      <w:r w:rsidRPr="0027363F">
        <w:rPr>
          <w:rFonts w:ascii="Times New Roman" w:hAnsi="Times New Roman" w:cs="Times New Roman"/>
          <w:b w:val="0"/>
          <w:spacing w:val="-2"/>
        </w:rPr>
        <w:t xml:space="preserve"> (Quadro N</w:t>
      </w:r>
      <w:r w:rsidRPr="0027363F">
        <w:rPr>
          <w:rFonts w:ascii="Times New Roman" w:hAnsi="Times New Roman" w:cs="Times New Roman"/>
          <w:b w:val="0"/>
          <w:spacing w:val="-2"/>
          <w:vertAlign w:val="superscript"/>
        </w:rPr>
        <w:t>o</w:t>
      </w:r>
      <w:r w:rsidRPr="0027363F">
        <w:rPr>
          <w:rFonts w:ascii="Times New Roman" w:hAnsi="Times New Roman" w:cs="Times New Roman"/>
          <w:b w:val="0"/>
          <w:spacing w:val="-2"/>
        </w:rPr>
        <w:t xml:space="preserve"> </w:t>
      </w:r>
      <w:r w:rsidR="004F167C" w:rsidRPr="0027363F">
        <w:rPr>
          <w:rFonts w:ascii="Times New Roman" w:hAnsi="Times New Roman" w:cs="Times New Roman"/>
          <w:b w:val="0"/>
          <w:spacing w:val="-2"/>
        </w:rPr>
        <w:t>6</w:t>
      </w:r>
      <w:r w:rsidRPr="0027363F">
        <w:rPr>
          <w:rFonts w:ascii="Times New Roman" w:hAnsi="Times New Roman" w:cs="Times New Roman"/>
          <w:b w:val="0"/>
          <w:spacing w:val="-2"/>
        </w:rPr>
        <w:t xml:space="preserve">) foram </w:t>
      </w:r>
      <w:r w:rsidR="00D03135" w:rsidRPr="0027363F">
        <w:rPr>
          <w:rFonts w:ascii="Times New Roman" w:hAnsi="Times New Roman" w:cs="Times New Roman"/>
          <w:b w:val="0"/>
          <w:spacing w:val="-2"/>
        </w:rPr>
        <w:t>considerados os procedimentos do PGAS dos Componentes 1 e 2 do Programa e do Manual Ambiental de Construção do PVT – DAEE, as exigências da</w:t>
      </w:r>
      <w:r w:rsidRPr="0027363F">
        <w:rPr>
          <w:rFonts w:ascii="Times New Roman" w:hAnsi="Times New Roman" w:cs="Times New Roman"/>
          <w:b w:val="0"/>
          <w:spacing w:val="-2"/>
        </w:rPr>
        <w:t xml:space="preserve"> legislação ambiental</w:t>
      </w:r>
      <w:r w:rsidR="00D03135" w:rsidRPr="0027363F">
        <w:rPr>
          <w:rFonts w:ascii="Times New Roman" w:hAnsi="Times New Roman" w:cs="Times New Roman"/>
          <w:b w:val="0"/>
          <w:spacing w:val="-2"/>
        </w:rPr>
        <w:t xml:space="preserve"> e as diretrizes das </w:t>
      </w:r>
      <w:r w:rsidRPr="0027363F">
        <w:rPr>
          <w:rFonts w:ascii="Times New Roman" w:hAnsi="Times New Roman" w:cs="Times New Roman"/>
          <w:b w:val="0"/>
          <w:spacing w:val="-2"/>
        </w:rPr>
        <w:t>políticas socioambientais do BID, com definição das responsabilidades, dos meios e prazos necessários para alcançá-l</w:t>
      </w:r>
      <w:r w:rsidR="00D03135" w:rsidRPr="0027363F">
        <w:rPr>
          <w:rFonts w:ascii="Times New Roman" w:hAnsi="Times New Roman" w:cs="Times New Roman"/>
          <w:b w:val="0"/>
          <w:spacing w:val="-2"/>
        </w:rPr>
        <w:t>o</w:t>
      </w:r>
      <w:r w:rsidRPr="0027363F">
        <w:rPr>
          <w:rFonts w:ascii="Times New Roman" w:hAnsi="Times New Roman" w:cs="Times New Roman"/>
          <w:b w:val="0"/>
          <w:spacing w:val="-2"/>
        </w:rPr>
        <w:t xml:space="preserve">s. </w:t>
      </w:r>
    </w:p>
    <w:p w:rsidR="001F12EB" w:rsidRPr="0027363F" w:rsidRDefault="001F12EB" w:rsidP="001F12EB">
      <w:pPr>
        <w:pStyle w:val="ListParagraph"/>
        <w:widowControl w:val="0"/>
        <w:autoSpaceDE w:val="0"/>
        <w:autoSpaceDN w:val="0"/>
        <w:adjustRightInd w:val="0"/>
        <w:ind w:left="0"/>
        <w:jc w:val="both"/>
        <w:rPr>
          <w:rFonts w:ascii="Times New Roman" w:hAnsi="Times New Roman" w:cs="Times New Roman"/>
          <w:b w:val="0"/>
          <w:spacing w:val="-2"/>
          <w:sz w:val="16"/>
          <w:szCs w:val="16"/>
        </w:rPr>
      </w:pPr>
    </w:p>
    <w:p w:rsidR="001F12EB" w:rsidRPr="0027363F" w:rsidRDefault="001F12EB" w:rsidP="001F12EB">
      <w:pPr>
        <w:pStyle w:val="ListParagraph"/>
        <w:widowControl w:val="0"/>
        <w:autoSpaceDE w:val="0"/>
        <w:autoSpaceDN w:val="0"/>
        <w:adjustRightInd w:val="0"/>
        <w:ind w:left="0"/>
        <w:jc w:val="both"/>
        <w:rPr>
          <w:rFonts w:ascii="Times New Roman" w:hAnsi="Times New Roman" w:cs="Times New Roman"/>
          <w:b w:val="0"/>
          <w:spacing w:val="-2"/>
        </w:rPr>
      </w:pPr>
      <w:r w:rsidRPr="0027363F">
        <w:rPr>
          <w:rFonts w:ascii="Times New Roman" w:hAnsi="Times New Roman" w:cs="Times New Roman"/>
          <w:b w:val="0"/>
          <w:spacing w:val="-2"/>
        </w:rPr>
        <w:t>No SGAS</w:t>
      </w:r>
      <w:r w:rsidR="00D03135" w:rsidRPr="0027363F">
        <w:rPr>
          <w:rFonts w:ascii="Times New Roman" w:hAnsi="Times New Roman" w:cs="Times New Roman"/>
          <w:b w:val="0"/>
          <w:spacing w:val="-2"/>
        </w:rPr>
        <w:t>, normalmente</w:t>
      </w:r>
      <w:r w:rsidR="00D80468">
        <w:rPr>
          <w:rFonts w:ascii="Times New Roman" w:hAnsi="Times New Roman" w:cs="Times New Roman"/>
          <w:b w:val="0"/>
          <w:spacing w:val="-2"/>
        </w:rPr>
        <w:t xml:space="preserve"> </w:t>
      </w:r>
      <w:r w:rsidRPr="0027363F">
        <w:rPr>
          <w:rFonts w:ascii="Times New Roman" w:hAnsi="Times New Roman" w:cs="Times New Roman"/>
          <w:b w:val="0"/>
          <w:spacing w:val="-2"/>
        </w:rPr>
        <w:t xml:space="preserve">são considerados os documentos de gestão socioambiental e os estudos socioambientais realizados para o cumprimento das políticas do BID e do processo de licenciamento, como, por exemplo, </w:t>
      </w:r>
      <w:r w:rsidR="00D03135" w:rsidRPr="0027363F">
        <w:rPr>
          <w:rFonts w:ascii="Times New Roman" w:hAnsi="Times New Roman" w:cs="Times New Roman"/>
          <w:b w:val="0"/>
          <w:spacing w:val="-2"/>
        </w:rPr>
        <w:t xml:space="preserve">a AAS, </w:t>
      </w:r>
      <w:r w:rsidR="00D80468">
        <w:rPr>
          <w:rFonts w:ascii="Times New Roman" w:hAnsi="Times New Roman" w:cs="Times New Roman"/>
          <w:b w:val="0"/>
          <w:spacing w:val="-2"/>
        </w:rPr>
        <w:t xml:space="preserve">PGAS, </w:t>
      </w:r>
      <w:r w:rsidR="00D03135" w:rsidRPr="0027363F">
        <w:rPr>
          <w:rFonts w:ascii="Times New Roman" w:hAnsi="Times New Roman" w:cs="Times New Roman"/>
          <w:b w:val="0"/>
          <w:spacing w:val="-2"/>
        </w:rPr>
        <w:t>AAS</w:t>
      </w:r>
      <w:r w:rsidR="00911C3B" w:rsidRPr="0027363F">
        <w:rPr>
          <w:rFonts w:ascii="Times New Roman" w:hAnsi="Times New Roman" w:cs="Times New Roman"/>
          <w:b w:val="0"/>
          <w:spacing w:val="-2"/>
        </w:rPr>
        <w:t>E</w:t>
      </w:r>
      <w:r w:rsidR="00D03135" w:rsidRPr="0027363F">
        <w:rPr>
          <w:rFonts w:ascii="Times New Roman" w:hAnsi="Times New Roman" w:cs="Times New Roman"/>
          <w:b w:val="0"/>
          <w:spacing w:val="-2"/>
        </w:rPr>
        <w:t xml:space="preserve">, </w:t>
      </w:r>
      <w:r w:rsidRPr="0027363F">
        <w:rPr>
          <w:rFonts w:ascii="Times New Roman" w:hAnsi="Times New Roman" w:cs="Times New Roman"/>
          <w:b w:val="0"/>
          <w:spacing w:val="-2"/>
        </w:rPr>
        <w:t>ROP, PCAO</w:t>
      </w:r>
      <w:r w:rsidR="00911C3B" w:rsidRPr="0027363F">
        <w:rPr>
          <w:rStyle w:val="FootnoteReference"/>
          <w:rFonts w:ascii="Times New Roman" w:hAnsi="Times New Roman" w:cs="Times New Roman"/>
          <w:b w:val="0"/>
          <w:spacing w:val="-2"/>
        </w:rPr>
        <w:footnoteReference w:id="16"/>
      </w:r>
      <w:r w:rsidRPr="0027363F">
        <w:rPr>
          <w:rFonts w:ascii="Times New Roman" w:hAnsi="Times New Roman" w:cs="Times New Roman"/>
          <w:b w:val="0"/>
          <w:spacing w:val="-2"/>
        </w:rPr>
        <w:t>.</w:t>
      </w:r>
      <w:r w:rsidR="00537FD0" w:rsidRPr="0027363F">
        <w:rPr>
          <w:rFonts w:ascii="Times New Roman" w:hAnsi="Times New Roman" w:cs="Times New Roman"/>
          <w:b w:val="0"/>
          <w:spacing w:val="-2"/>
        </w:rPr>
        <w:t xml:space="preserve"> </w:t>
      </w:r>
      <w:r w:rsidRPr="0027363F">
        <w:rPr>
          <w:rFonts w:ascii="Times New Roman" w:hAnsi="Times New Roman" w:cs="Times New Roman"/>
          <w:b w:val="0"/>
          <w:spacing w:val="-2"/>
        </w:rPr>
        <w:t xml:space="preserve">O acompanhamento dos objetivos também </w:t>
      </w:r>
      <w:r w:rsidR="00537FD0" w:rsidRPr="0027363F">
        <w:rPr>
          <w:rFonts w:ascii="Times New Roman" w:hAnsi="Times New Roman" w:cs="Times New Roman"/>
          <w:b w:val="0"/>
          <w:spacing w:val="-2"/>
        </w:rPr>
        <w:t>deve ser</w:t>
      </w:r>
      <w:r w:rsidRPr="0027363F">
        <w:rPr>
          <w:rFonts w:ascii="Times New Roman" w:hAnsi="Times New Roman" w:cs="Times New Roman"/>
          <w:b w:val="0"/>
          <w:spacing w:val="-2"/>
        </w:rPr>
        <w:t xml:space="preserve"> uma ferramenta de monitoramento das atividades dos programas socioambientais de obras</w:t>
      </w:r>
      <w:r w:rsidR="008172DB" w:rsidRPr="0027363F">
        <w:rPr>
          <w:rFonts w:ascii="Times New Roman" w:hAnsi="Times New Roman" w:cs="Times New Roman"/>
          <w:b w:val="0"/>
          <w:spacing w:val="-2"/>
        </w:rPr>
        <w:t xml:space="preserve"> e de manutenção dos parques</w:t>
      </w:r>
      <w:r w:rsidRPr="0027363F">
        <w:rPr>
          <w:rFonts w:ascii="Times New Roman" w:hAnsi="Times New Roman" w:cs="Times New Roman"/>
          <w:b w:val="0"/>
          <w:spacing w:val="-2"/>
        </w:rPr>
        <w:t xml:space="preserve">, visando a avaliação da sua eficácia em relação controle dos impactos ambientais. </w:t>
      </w:r>
    </w:p>
    <w:p w:rsidR="001F12EB" w:rsidRPr="0027363F" w:rsidRDefault="001F12EB" w:rsidP="001F12EB">
      <w:pPr>
        <w:pStyle w:val="ListParagraph"/>
        <w:widowControl w:val="0"/>
        <w:autoSpaceDE w:val="0"/>
        <w:autoSpaceDN w:val="0"/>
        <w:adjustRightInd w:val="0"/>
        <w:ind w:left="0"/>
        <w:jc w:val="both"/>
        <w:rPr>
          <w:rFonts w:ascii="Times New Roman" w:hAnsi="Times New Roman" w:cs="Times New Roman"/>
          <w:spacing w:val="6"/>
          <w:sz w:val="16"/>
          <w:szCs w:val="16"/>
        </w:rPr>
      </w:pPr>
    </w:p>
    <w:p w:rsidR="00537FD0" w:rsidRPr="00A45D3F" w:rsidRDefault="00537FD0" w:rsidP="00774DA2">
      <w:pPr>
        <w:pStyle w:val="ListParagraph"/>
        <w:widowControl w:val="0"/>
        <w:numPr>
          <w:ilvl w:val="2"/>
          <w:numId w:val="23"/>
        </w:numPr>
        <w:autoSpaceDE w:val="0"/>
        <w:autoSpaceDN w:val="0"/>
        <w:adjustRightInd w:val="0"/>
        <w:ind w:left="709" w:hanging="709"/>
        <w:jc w:val="both"/>
        <w:rPr>
          <w:rFonts w:ascii="Times New Roman" w:hAnsi="Times New Roman" w:cs="Times New Roman"/>
          <w:b w:val="0"/>
          <w:i/>
          <w:color w:val="2F5496" w:themeColor="accent1" w:themeShade="BF"/>
          <w:spacing w:val="6"/>
        </w:rPr>
      </w:pPr>
      <w:r w:rsidRPr="00A45D3F">
        <w:rPr>
          <w:rFonts w:ascii="Times New Roman" w:hAnsi="Times New Roman" w:cs="Times New Roman"/>
          <w:b w:val="0"/>
          <w:i/>
          <w:color w:val="2F5496" w:themeColor="accent1" w:themeShade="BF"/>
          <w:spacing w:val="6"/>
        </w:rPr>
        <w:t>Aspectos Socioambientais Significativos</w:t>
      </w:r>
    </w:p>
    <w:p w:rsidR="007C321C" w:rsidRPr="0027363F" w:rsidRDefault="007C321C" w:rsidP="009B3469">
      <w:pPr>
        <w:autoSpaceDE w:val="0"/>
        <w:autoSpaceDN w:val="0"/>
        <w:adjustRightInd w:val="0"/>
        <w:jc w:val="both"/>
        <w:rPr>
          <w:color w:val="000000" w:themeColor="text1"/>
          <w:sz w:val="16"/>
          <w:szCs w:val="16"/>
        </w:rPr>
      </w:pPr>
    </w:p>
    <w:p w:rsidR="00537FD0" w:rsidRPr="00A45D3F" w:rsidRDefault="00537FD0" w:rsidP="00537FD0">
      <w:pPr>
        <w:jc w:val="both"/>
      </w:pPr>
      <w:r w:rsidRPr="00A45D3F">
        <w:rPr>
          <w:spacing w:val="-4"/>
        </w:rPr>
        <w:t xml:space="preserve">Os aspectos </w:t>
      </w:r>
      <w:r w:rsidR="008172DB" w:rsidRPr="00A45D3F">
        <w:rPr>
          <w:spacing w:val="-4"/>
        </w:rPr>
        <w:t>socio</w:t>
      </w:r>
      <w:r w:rsidRPr="00A45D3F">
        <w:rPr>
          <w:spacing w:val="-4"/>
        </w:rPr>
        <w:t xml:space="preserve">ambientais significativos encontram-se </w:t>
      </w:r>
      <w:r w:rsidR="00D80468">
        <w:rPr>
          <w:spacing w:val="-4"/>
        </w:rPr>
        <w:t xml:space="preserve">nas </w:t>
      </w:r>
      <w:proofErr w:type="spellStart"/>
      <w:r w:rsidR="00D80468">
        <w:rPr>
          <w:spacing w:val="-4"/>
        </w:rPr>
        <w:t>AASs</w:t>
      </w:r>
      <w:proofErr w:type="spellEnd"/>
      <w:r w:rsidR="00D80468">
        <w:rPr>
          <w:spacing w:val="-4"/>
        </w:rPr>
        <w:t xml:space="preserve"> dos dois Componentes</w:t>
      </w:r>
      <w:r w:rsidR="008172DB" w:rsidRPr="00A45D3F">
        <w:rPr>
          <w:spacing w:val="-4"/>
        </w:rPr>
        <w:t>,</w:t>
      </w:r>
      <w:r w:rsidRPr="00A45D3F">
        <w:rPr>
          <w:spacing w:val="-4"/>
        </w:rPr>
        <w:t xml:space="preserve"> </w:t>
      </w:r>
      <w:r w:rsidR="00D80468">
        <w:rPr>
          <w:spacing w:val="-4"/>
        </w:rPr>
        <w:t xml:space="preserve">nos respectivos </w:t>
      </w:r>
      <w:r w:rsidRPr="00A45D3F">
        <w:rPr>
          <w:spacing w:val="-4"/>
        </w:rPr>
        <w:t xml:space="preserve">PGAS </w:t>
      </w:r>
      <w:r w:rsidR="008172DB" w:rsidRPr="00A45D3F">
        <w:rPr>
          <w:spacing w:val="-4"/>
        </w:rPr>
        <w:t xml:space="preserve">e </w:t>
      </w:r>
      <w:r w:rsidR="00D80468">
        <w:rPr>
          <w:spacing w:val="-4"/>
        </w:rPr>
        <w:t>n</w:t>
      </w:r>
      <w:r w:rsidR="008172DB" w:rsidRPr="00A45D3F">
        <w:rPr>
          <w:spacing w:val="-4"/>
        </w:rPr>
        <w:t>esta AAS</w:t>
      </w:r>
      <w:r w:rsidR="00025FC8" w:rsidRPr="00A45D3F">
        <w:rPr>
          <w:spacing w:val="-4"/>
        </w:rPr>
        <w:t>E</w:t>
      </w:r>
      <w:r w:rsidR="008172DB" w:rsidRPr="00A45D3F">
        <w:rPr>
          <w:spacing w:val="-4"/>
        </w:rPr>
        <w:t xml:space="preserve"> </w:t>
      </w:r>
      <w:r w:rsidR="00080BAD" w:rsidRPr="00A45D3F">
        <w:t xml:space="preserve">do Programa Renasce Tietê. </w:t>
      </w:r>
      <w:r w:rsidRPr="00A45D3F">
        <w:t xml:space="preserve">Dizem respeito aos impactos positivos, promovidos pela melhoria urbana e da qualidade de vida e aos impactos negativos </w:t>
      </w:r>
      <w:r w:rsidR="008172DB" w:rsidRPr="00A45D3F">
        <w:t xml:space="preserve">e riscos </w:t>
      </w:r>
      <w:r w:rsidRPr="00A45D3F">
        <w:t xml:space="preserve">decorrentes da implantação </w:t>
      </w:r>
      <w:r w:rsidR="00080BAD" w:rsidRPr="00A45D3F">
        <w:t xml:space="preserve">e operação </w:t>
      </w:r>
      <w:r w:rsidRPr="00A45D3F">
        <w:t xml:space="preserve">das obras </w:t>
      </w:r>
      <w:r w:rsidR="008172DB" w:rsidRPr="00A45D3F">
        <w:t xml:space="preserve">e infraestrutura </w:t>
      </w:r>
      <w:r w:rsidRPr="00A45D3F">
        <w:t xml:space="preserve">do Programa. Em decorrência dos impactos </w:t>
      </w:r>
      <w:r w:rsidR="008172DB" w:rsidRPr="00A45D3F">
        <w:t xml:space="preserve">e riscos </w:t>
      </w:r>
      <w:r w:rsidRPr="00A45D3F">
        <w:t xml:space="preserve">socioambientais previstos </w:t>
      </w:r>
      <w:r w:rsidR="00080BAD" w:rsidRPr="00A45D3F">
        <w:t>são</w:t>
      </w:r>
      <w:r w:rsidRPr="00A45D3F">
        <w:t xml:space="preserve"> recomendadas medidas mitigadoras </w:t>
      </w:r>
      <w:r w:rsidR="008172DB" w:rsidRPr="00A45D3F">
        <w:t xml:space="preserve">e de controle </w:t>
      </w:r>
      <w:r w:rsidRPr="00A45D3F">
        <w:t>para as fases de planejamento</w:t>
      </w:r>
      <w:r w:rsidR="008172DB" w:rsidRPr="00A45D3F">
        <w:t>,</w:t>
      </w:r>
      <w:r w:rsidRPr="00A45D3F">
        <w:t xml:space="preserve"> construção </w:t>
      </w:r>
      <w:r w:rsidR="008172DB" w:rsidRPr="00A45D3F">
        <w:t xml:space="preserve">e operação </w:t>
      </w:r>
      <w:r w:rsidR="00080BAD" w:rsidRPr="00A45D3F">
        <w:t>e, para</w:t>
      </w:r>
      <w:r w:rsidRPr="00A45D3F">
        <w:t xml:space="preserve"> cada medida</w:t>
      </w:r>
      <w:r w:rsidR="00080BAD" w:rsidRPr="00A45D3F">
        <w:t>,</w:t>
      </w:r>
      <w:r w:rsidRPr="00A45D3F">
        <w:t xml:space="preserve"> </w:t>
      </w:r>
      <w:r w:rsidR="008172DB" w:rsidRPr="00A45D3F">
        <w:t xml:space="preserve">devem ser </w:t>
      </w:r>
      <w:r w:rsidRPr="00A45D3F">
        <w:t xml:space="preserve">elaborados procedimentos que </w:t>
      </w:r>
      <w:r w:rsidR="00080BAD" w:rsidRPr="00A45D3F">
        <w:t>se encontram no</w:t>
      </w:r>
      <w:r w:rsidR="00D80468">
        <w:t>s</w:t>
      </w:r>
      <w:r w:rsidR="00080BAD" w:rsidRPr="00A45D3F">
        <w:t xml:space="preserve"> </w:t>
      </w:r>
      <w:proofErr w:type="spellStart"/>
      <w:r w:rsidR="00080BAD" w:rsidRPr="00A45D3F">
        <w:t>PGAS</w:t>
      </w:r>
      <w:r w:rsidR="00D80468">
        <w:t>s</w:t>
      </w:r>
      <w:proofErr w:type="spellEnd"/>
      <w:r w:rsidR="00D80468">
        <w:t>.</w:t>
      </w:r>
    </w:p>
    <w:p w:rsidR="00537FD0" w:rsidRPr="0027363F" w:rsidRDefault="00537FD0" w:rsidP="009B3469">
      <w:pPr>
        <w:autoSpaceDE w:val="0"/>
        <w:autoSpaceDN w:val="0"/>
        <w:adjustRightInd w:val="0"/>
        <w:jc w:val="both"/>
        <w:rPr>
          <w:color w:val="000000" w:themeColor="text1"/>
          <w:sz w:val="16"/>
          <w:szCs w:val="16"/>
        </w:rPr>
      </w:pPr>
    </w:p>
    <w:p w:rsidR="00080BAD" w:rsidRPr="00A45D3F" w:rsidRDefault="00080BAD" w:rsidP="00774DA2">
      <w:pPr>
        <w:pStyle w:val="ListParagraph"/>
        <w:widowControl w:val="0"/>
        <w:numPr>
          <w:ilvl w:val="2"/>
          <w:numId w:val="23"/>
        </w:numPr>
        <w:autoSpaceDE w:val="0"/>
        <w:autoSpaceDN w:val="0"/>
        <w:adjustRightInd w:val="0"/>
        <w:ind w:left="709" w:hanging="709"/>
        <w:jc w:val="both"/>
        <w:rPr>
          <w:rFonts w:ascii="Times New Roman" w:hAnsi="Times New Roman" w:cs="Times New Roman"/>
          <w:b w:val="0"/>
          <w:i/>
          <w:color w:val="2F5496" w:themeColor="accent1" w:themeShade="BF"/>
          <w:spacing w:val="6"/>
        </w:rPr>
      </w:pPr>
      <w:r w:rsidRPr="00A45D3F">
        <w:rPr>
          <w:rFonts w:ascii="Times New Roman" w:hAnsi="Times New Roman" w:cs="Times New Roman"/>
          <w:b w:val="0"/>
          <w:i/>
          <w:color w:val="2F5496" w:themeColor="accent1" w:themeShade="BF"/>
          <w:spacing w:val="6"/>
        </w:rPr>
        <w:t>Linhas de Ações Específicas</w:t>
      </w:r>
    </w:p>
    <w:p w:rsidR="00E00CE4" w:rsidRPr="0027363F" w:rsidRDefault="00E00CE4" w:rsidP="00E00CE4">
      <w:pPr>
        <w:jc w:val="both"/>
        <w:rPr>
          <w:color w:val="000000" w:themeColor="text1"/>
          <w:sz w:val="16"/>
          <w:szCs w:val="16"/>
        </w:rPr>
      </w:pPr>
    </w:p>
    <w:p w:rsidR="00E00CE4" w:rsidRPr="00A45D3F" w:rsidRDefault="00E00CE4" w:rsidP="00E00CE4">
      <w:pPr>
        <w:jc w:val="both"/>
        <w:rPr>
          <w:i/>
          <w:color w:val="2F5496" w:themeColor="accent1" w:themeShade="BF"/>
        </w:rPr>
      </w:pPr>
      <w:r w:rsidRPr="00A45D3F">
        <w:rPr>
          <w:i/>
          <w:color w:val="2F5496" w:themeColor="accent1" w:themeShade="BF"/>
        </w:rPr>
        <w:t>Inclusão das variáveis ambientais no planejamento e projeto</w:t>
      </w:r>
    </w:p>
    <w:p w:rsidR="00E00CE4" w:rsidRPr="0027363F" w:rsidRDefault="00E00CE4" w:rsidP="00E00CE4">
      <w:pPr>
        <w:jc w:val="both"/>
        <w:rPr>
          <w:sz w:val="16"/>
          <w:szCs w:val="16"/>
        </w:rPr>
      </w:pPr>
    </w:p>
    <w:p w:rsidR="00E00CE4" w:rsidRPr="00A45D3F" w:rsidRDefault="00E00CE4" w:rsidP="00E00CE4">
      <w:pPr>
        <w:jc w:val="both"/>
        <w:rPr>
          <w:spacing w:val="-2"/>
        </w:rPr>
      </w:pPr>
      <w:r w:rsidRPr="00A45D3F">
        <w:rPr>
          <w:spacing w:val="-2"/>
        </w:rPr>
        <w:t>A UGP</w:t>
      </w:r>
      <w:r w:rsidR="00723A40" w:rsidRPr="00A45D3F">
        <w:rPr>
          <w:spacing w:val="-2"/>
        </w:rPr>
        <w:t>/DAEE</w:t>
      </w:r>
      <w:r w:rsidRPr="00A45D3F">
        <w:rPr>
          <w:spacing w:val="-2"/>
        </w:rPr>
        <w:t>, para o atendimento da legislação ambiental e Política Meio Ambiente e Cumprimento de Salvaguardas do BID, deve conduzir o planejamento</w:t>
      </w:r>
      <w:r w:rsidR="00723A40" w:rsidRPr="00A45D3F">
        <w:rPr>
          <w:spacing w:val="-2"/>
        </w:rPr>
        <w:t>,</w:t>
      </w:r>
      <w:r w:rsidRPr="00A45D3F">
        <w:rPr>
          <w:spacing w:val="-2"/>
        </w:rPr>
        <w:t xml:space="preserve"> os projetos das obras </w:t>
      </w:r>
      <w:r w:rsidR="00723A40" w:rsidRPr="00A45D3F">
        <w:rPr>
          <w:spacing w:val="-2"/>
        </w:rPr>
        <w:t xml:space="preserve">e a manutenção da infraestrutura </w:t>
      </w:r>
      <w:r w:rsidRPr="00A45D3F">
        <w:rPr>
          <w:spacing w:val="-2"/>
        </w:rPr>
        <w:t>de acordo com os conceitos de sustentabilidade ambiental.</w:t>
      </w:r>
    </w:p>
    <w:p w:rsidR="00E00CE4" w:rsidRPr="0027363F" w:rsidRDefault="00E00CE4" w:rsidP="00E00CE4">
      <w:pPr>
        <w:jc w:val="both"/>
        <w:rPr>
          <w:sz w:val="16"/>
          <w:szCs w:val="16"/>
        </w:rPr>
      </w:pPr>
    </w:p>
    <w:p w:rsidR="00E00CE4" w:rsidRPr="00A45D3F" w:rsidRDefault="00E00CE4" w:rsidP="00E00CE4">
      <w:pPr>
        <w:jc w:val="both"/>
      </w:pPr>
      <w:r w:rsidRPr="00A45D3F">
        <w:t>Estratégia:</w:t>
      </w:r>
    </w:p>
    <w:p w:rsidR="00E00CE4" w:rsidRPr="0027363F" w:rsidRDefault="00E00CE4" w:rsidP="00E00CE4">
      <w:pPr>
        <w:jc w:val="both"/>
        <w:rPr>
          <w:sz w:val="16"/>
          <w:szCs w:val="16"/>
        </w:rPr>
      </w:pPr>
    </w:p>
    <w:p w:rsidR="00E00CE4" w:rsidRPr="00A45D3F" w:rsidRDefault="00E00CE4" w:rsidP="00E00CE4">
      <w:pPr>
        <w:jc w:val="both"/>
      </w:pPr>
      <w:r w:rsidRPr="00A45D3F">
        <w:t>Desenvolvimento de projetos que possibilitem menor impacto negativo sobre a área afetada e entorno, menor custo de implantação, maior eficiência energética, redução no consumo e reuso de água, maior conforto ambiental, térmico e acústico e menor custo de operação e manutenção.</w:t>
      </w:r>
    </w:p>
    <w:p w:rsidR="00E00CE4" w:rsidRPr="0027363F" w:rsidRDefault="00E00CE4" w:rsidP="00E00CE4">
      <w:pPr>
        <w:jc w:val="both"/>
        <w:rPr>
          <w:spacing w:val="4"/>
          <w:sz w:val="16"/>
          <w:szCs w:val="16"/>
        </w:rPr>
      </w:pPr>
    </w:p>
    <w:p w:rsidR="00E00CE4" w:rsidRPr="00A45D3F" w:rsidRDefault="00E00CE4" w:rsidP="00E00CE4">
      <w:pPr>
        <w:jc w:val="both"/>
        <w:rPr>
          <w:i/>
          <w:color w:val="2F5496" w:themeColor="accent1" w:themeShade="BF"/>
          <w:spacing w:val="4"/>
        </w:rPr>
      </w:pPr>
      <w:r w:rsidRPr="00A45D3F">
        <w:rPr>
          <w:i/>
          <w:color w:val="2F5496" w:themeColor="accent1" w:themeShade="BF"/>
          <w:spacing w:val="4"/>
        </w:rPr>
        <w:t>Planejamento e gerenciamento ambiental das obras</w:t>
      </w:r>
    </w:p>
    <w:p w:rsidR="00E00CE4" w:rsidRPr="002736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 xml:space="preserve">O processo de planejamento e execução das obras </w:t>
      </w:r>
      <w:r w:rsidR="00723A40" w:rsidRPr="00A45D3F">
        <w:rPr>
          <w:spacing w:val="4"/>
        </w:rPr>
        <w:t xml:space="preserve">e operação da infraestrutura </w:t>
      </w:r>
      <w:r w:rsidRPr="00A45D3F">
        <w:rPr>
          <w:spacing w:val="4"/>
        </w:rPr>
        <w:t xml:space="preserve">deve ser definido com vistas ao gerenciamento das interfaces e a qualidade ambiental do </w:t>
      </w:r>
      <w:r w:rsidRPr="00A45D3F">
        <w:rPr>
          <w:spacing w:val="2"/>
        </w:rPr>
        <w:t>Programa</w:t>
      </w:r>
      <w:r w:rsidRPr="00A45D3F">
        <w:rPr>
          <w:spacing w:val="4"/>
        </w:rPr>
        <w:t>.</w:t>
      </w:r>
    </w:p>
    <w:p w:rsidR="00A45D3F" w:rsidRPr="0027363F" w:rsidRDefault="00A45D3F" w:rsidP="00E00CE4">
      <w:pPr>
        <w:jc w:val="both"/>
        <w:rPr>
          <w:spacing w:val="4"/>
          <w:sz w:val="16"/>
          <w:szCs w:val="16"/>
        </w:rPr>
      </w:pPr>
    </w:p>
    <w:p w:rsidR="00E00CE4" w:rsidRPr="00A45D3F" w:rsidRDefault="00E00CE4" w:rsidP="00E00CE4">
      <w:pPr>
        <w:jc w:val="both"/>
        <w:rPr>
          <w:spacing w:val="4"/>
        </w:rPr>
      </w:pPr>
      <w:r w:rsidRPr="00A45D3F">
        <w:rPr>
          <w:spacing w:val="4"/>
        </w:rPr>
        <w:t>Estratégia</w:t>
      </w:r>
      <w:r w:rsidR="00633234" w:rsidRPr="00A45D3F">
        <w:rPr>
          <w:spacing w:val="4"/>
        </w:rPr>
        <w:t>s</w:t>
      </w:r>
      <w:r w:rsidRPr="00A45D3F">
        <w:rPr>
          <w:spacing w:val="4"/>
        </w:rPr>
        <w:t>:</w:t>
      </w:r>
    </w:p>
    <w:p w:rsidR="00E00CE4" w:rsidRPr="0027363F" w:rsidRDefault="00E00CE4" w:rsidP="00E00CE4">
      <w:pPr>
        <w:jc w:val="both"/>
        <w:rPr>
          <w:spacing w:val="4"/>
          <w:sz w:val="16"/>
          <w:szCs w:val="16"/>
        </w:rPr>
      </w:pPr>
    </w:p>
    <w:p w:rsidR="00633234" w:rsidRPr="00A45D3F" w:rsidRDefault="00E00CE4" w:rsidP="00E00CE4">
      <w:pPr>
        <w:jc w:val="both"/>
        <w:rPr>
          <w:spacing w:val="4"/>
        </w:rPr>
      </w:pPr>
      <w:r w:rsidRPr="00A45D3F">
        <w:rPr>
          <w:spacing w:val="4"/>
        </w:rPr>
        <w:t>Seleção de empresas projetistas</w:t>
      </w:r>
      <w:r w:rsidR="007C5DA3" w:rsidRPr="00A45D3F">
        <w:rPr>
          <w:spacing w:val="4"/>
        </w:rPr>
        <w:t>,</w:t>
      </w:r>
      <w:r w:rsidRPr="00A45D3F">
        <w:rPr>
          <w:spacing w:val="4"/>
        </w:rPr>
        <w:t xml:space="preserve"> construtoras</w:t>
      </w:r>
      <w:r w:rsidR="007C5DA3" w:rsidRPr="00A45D3F">
        <w:rPr>
          <w:spacing w:val="4"/>
        </w:rPr>
        <w:t xml:space="preserve"> e de</w:t>
      </w:r>
      <w:r w:rsidRPr="00A45D3F">
        <w:rPr>
          <w:spacing w:val="4"/>
        </w:rPr>
        <w:t xml:space="preserve"> comprometidas com a conservação ambiental. No caso das construtoras </w:t>
      </w:r>
      <w:r w:rsidR="00723A40" w:rsidRPr="00A45D3F">
        <w:rPr>
          <w:spacing w:val="4"/>
        </w:rPr>
        <w:t xml:space="preserve">e das empresas de manutenção </w:t>
      </w:r>
      <w:r w:rsidRPr="00A45D3F">
        <w:rPr>
          <w:spacing w:val="4"/>
        </w:rPr>
        <w:t xml:space="preserve">é imprescindível </w:t>
      </w:r>
      <w:r w:rsidR="00633234" w:rsidRPr="00A45D3F">
        <w:rPr>
          <w:spacing w:val="4"/>
        </w:rPr>
        <w:t>que a</w:t>
      </w:r>
      <w:r w:rsidR="00723A40" w:rsidRPr="00A45D3F">
        <w:rPr>
          <w:spacing w:val="4"/>
        </w:rPr>
        <w:t>s</w:t>
      </w:r>
      <w:r w:rsidR="00633234" w:rsidRPr="00A45D3F">
        <w:rPr>
          <w:spacing w:val="4"/>
        </w:rPr>
        <w:t xml:space="preserve"> mesma</w:t>
      </w:r>
      <w:r w:rsidR="00723A40" w:rsidRPr="00A45D3F">
        <w:rPr>
          <w:spacing w:val="4"/>
        </w:rPr>
        <w:t>s</w:t>
      </w:r>
      <w:r w:rsidR="00633234" w:rsidRPr="00A45D3F">
        <w:rPr>
          <w:spacing w:val="4"/>
        </w:rPr>
        <w:t xml:space="preserve"> conte</w:t>
      </w:r>
      <w:r w:rsidR="00723A40" w:rsidRPr="00A45D3F">
        <w:rPr>
          <w:spacing w:val="4"/>
        </w:rPr>
        <w:t>m</w:t>
      </w:r>
      <w:r w:rsidR="00633234" w:rsidRPr="00A45D3F">
        <w:rPr>
          <w:spacing w:val="4"/>
        </w:rPr>
        <w:t xml:space="preserve"> com um</w:t>
      </w:r>
      <w:r w:rsidRPr="00A45D3F">
        <w:rPr>
          <w:spacing w:val="4"/>
        </w:rPr>
        <w:t xml:space="preserve"> sistema de gestão socioambiental</w:t>
      </w:r>
      <w:r w:rsidR="00633234" w:rsidRPr="00A45D3F">
        <w:rPr>
          <w:spacing w:val="4"/>
        </w:rPr>
        <w:t xml:space="preserve">. </w:t>
      </w:r>
    </w:p>
    <w:p w:rsidR="00633234" w:rsidRPr="0027363F" w:rsidRDefault="00633234" w:rsidP="00E00CE4">
      <w:pPr>
        <w:jc w:val="both"/>
        <w:rPr>
          <w:spacing w:val="4"/>
          <w:sz w:val="16"/>
          <w:szCs w:val="16"/>
        </w:rPr>
      </w:pPr>
    </w:p>
    <w:p w:rsidR="00E00CE4" w:rsidRPr="00A45D3F" w:rsidRDefault="00633234" w:rsidP="00E00CE4">
      <w:pPr>
        <w:jc w:val="both"/>
        <w:rPr>
          <w:spacing w:val="4"/>
        </w:rPr>
      </w:pPr>
      <w:r w:rsidRPr="00A45D3F">
        <w:rPr>
          <w:spacing w:val="4"/>
        </w:rPr>
        <w:t>I</w:t>
      </w:r>
      <w:r w:rsidR="00E00CE4" w:rsidRPr="00A45D3F">
        <w:rPr>
          <w:spacing w:val="4"/>
        </w:rPr>
        <w:t>nclusão de cláusulas ambientais nos contratos de execução das obras</w:t>
      </w:r>
      <w:r w:rsidR="00723A40" w:rsidRPr="00A45D3F">
        <w:rPr>
          <w:spacing w:val="4"/>
        </w:rPr>
        <w:t xml:space="preserve"> e manutenção da infraestrutura</w:t>
      </w:r>
      <w:r w:rsidR="00E00CE4" w:rsidRPr="00A45D3F">
        <w:rPr>
          <w:spacing w:val="4"/>
        </w:rPr>
        <w:t>.</w:t>
      </w:r>
    </w:p>
    <w:p w:rsidR="00E00CE4" w:rsidRPr="0027363F" w:rsidRDefault="00E00CE4" w:rsidP="00E00CE4">
      <w:pPr>
        <w:jc w:val="both"/>
        <w:rPr>
          <w:spacing w:val="4"/>
          <w:sz w:val="16"/>
          <w:szCs w:val="16"/>
        </w:rPr>
      </w:pPr>
    </w:p>
    <w:p w:rsidR="00E00CE4" w:rsidRPr="00A45D3F" w:rsidRDefault="00E00CE4" w:rsidP="00E00CE4">
      <w:pPr>
        <w:jc w:val="both"/>
        <w:rPr>
          <w:i/>
          <w:color w:val="2F5496" w:themeColor="accent1" w:themeShade="BF"/>
          <w:spacing w:val="4"/>
        </w:rPr>
      </w:pPr>
      <w:r w:rsidRPr="00A45D3F">
        <w:rPr>
          <w:i/>
          <w:color w:val="2F5496" w:themeColor="accent1" w:themeShade="BF"/>
          <w:spacing w:val="4"/>
        </w:rPr>
        <w:t>Exigências ambientais no</w:t>
      </w:r>
      <w:r w:rsidR="00723A40" w:rsidRPr="00A45D3F">
        <w:rPr>
          <w:i/>
          <w:color w:val="2F5496" w:themeColor="accent1" w:themeShade="BF"/>
          <w:spacing w:val="4"/>
        </w:rPr>
        <w:t>s</w:t>
      </w:r>
      <w:r w:rsidRPr="00A45D3F">
        <w:rPr>
          <w:i/>
          <w:color w:val="2F5496" w:themeColor="accent1" w:themeShade="BF"/>
          <w:spacing w:val="4"/>
        </w:rPr>
        <w:t xml:space="preserve"> edita</w:t>
      </w:r>
      <w:r w:rsidR="00723A40" w:rsidRPr="00A45D3F">
        <w:rPr>
          <w:i/>
          <w:color w:val="2F5496" w:themeColor="accent1" w:themeShade="BF"/>
          <w:spacing w:val="4"/>
        </w:rPr>
        <w:t>is</w:t>
      </w:r>
      <w:r w:rsidRPr="00A45D3F">
        <w:rPr>
          <w:i/>
          <w:color w:val="2F5496" w:themeColor="accent1" w:themeShade="BF"/>
          <w:spacing w:val="4"/>
        </w:rPr>
        <w:t xml:space="preserve"> de contratação de empresas </w:t>
      </w:r>
    </w:p>
    <w:p w:rsidR="00E00CE4" w:rsidRPr="0027363F" w:rsidRDefault="00E00CE4" w:rsidP="00E00CE4">
      <w:pPr>
        <w:jc w:val="both"/>
        <w:rPr>
          <w:spacing w:val="4"/>
          <w:sz w:val="16"/>
          <w:szCs w:val="16"/>
        </w:rPr>
      </w:pPr>
    </w:p>
    <w:p w:rsidR="00E00CE4" w:rsidRPr="00A45D3F" w:rsidRDefault="00E00CE4" w:rsidP="00E00CE4">
      <w:pPr>
        <w:jc w:val="both"/>
        <w:rPr>
          <w:rFonts w:eastAsia="Calibri"/>
        </w:rPr>
      </w:pPr>
      <w:r w:rsidRPr="00A45D3F">
        <w:rPr>
          <w:rFonts w:eastAsia="Calibri"/>
        </w:rPr>
        <w:t>O</w:t>
      </w:r>
      <w:r w:rsidR="00723A40" w:rsidRPr="00A45D3F">
        <w:rPr>
          <w:rFonts w:eastAsia="Calibri"/>
        </w:rPr>
        <w:t>s</w:t>
      </w:r>
      <w:r w:rsidRPr="00A45D3F">
        <w:rPr>
          <w:rFonts w:eastAsia="Calibri"/>
        </w:rPr>
        <w:t xml:space="preserve"> edita</w:t>
      </w:r>
      <w:r w:rsidR="00723A40" w:rsidRPr="00A45D3F">
        <w:rPr>
          <w:rFonts w:eastAsia="Calibri"/>
        </w:rPr>
        <w:t>is</w:t>
      </w:r>
      <w:r w:rsidRPr="00A45D3F">
        <w:rPr>
          <w:rFonts w:eastAsia="Calibri"/>
        </w:rPr>
        <w:t xml:space="preserve"> de licitação das obras </w:t>
      </w:r>
      <w:r w:rsidR="00723A40" w:rsidRPr="00A45D3F">
        <w:rPr>
          <w:rFonts w:eastAsia="Calibri"/>
        </w:rPr>
        <w:t xml:space="preserve">e de manutenção da infraestrutura </w:t>
      </w:r>
      <w:r w:rsidRPr="00A45D3F">
        <w:rPr>
          <w:rFonts w:eastAsia="Calibri"/>
        </w:rPr>
        <w:t>deve</w:t>
      </w:r>
      <w:r w:rsidR="00723A40" w:rsidRPr="00A45D3F">
        <w:rPr>
          <w:rFonts w:eastAsia="Calibri"/>
        </w:rPr>
        <w:t>m</w:t>
      </w:r>
      <w:r w:rsidRPr="00A45D3F">
        <w:rPr>
          <w:rFonts w:eastAsia="Calibri"/>
        </w:rPr>
        <w:t xml:space="preserve"> estabelecer os requisitos ambientais mínimos a serem atendidos pelas empresas construtoras</w:t>
      </w:r>
      <w:r w:rsidR="00723A40" w:rsidRPr="00A45D3F">
        <w:rPr>
          <w:rFonts w:eastAsia="Calibri"/>
        </w:rPr>
        <w:t xml:space="preserve"> e de manutenção</w:t>
      </w:r>
      <w:r w:rsidRPr="00A45D3F">
        <w:rPr>
          <w:rFonts w:eastAsia="Calibri"/>
        </w:rPr>
        <w:t xml:space="preserve">. </w:t>
      </w:r>
    </w:p>
    <w:p w:rsidR="00D22DD8" w:rsidRPr="0027363F" w:rsidRDefault="00D22DD8" w:rsidP="00E00CE4">
      <w:pPr>
        <w:jc w:val="both"/>
        <w:rPr>
          <w:rFonts w:eastAsia="Calibri"/>
          <w:sz w:val="16"/>
          <w:szCs w:val="16"/>
        </w:rPr>
      </w:pPr>
    </w:p>
    <w:p w:rsidR="00E00CE4" w:rsidRPr="00A45D3F" w:rsidRDefault="00E00CE4" w:rsidP="00E00CE4">
      <w:pPr>
        <w:jc w:val="both"/>
        <w:rPr>
          <w:rFonts w:eastAsia="Calibri"/>
        </w:rPr>
      </w:pPr>
      <w:r w:rsidRPr="00A45D3F">
        <w:rPr>
          <w:rFonts w:eastAsia="Calibri"/>
        </w:rPr>
        <w:t>Estratégias:</w:t>
      </w:r>
    </w:p>
    <w:p w:rsidR="00E00CE4" w:rsidRPr="0027363F" w:rsidRDefault="00E00CE4" w:rsidP="00E00CE4">
      <w:pPr>
        <w:jc w:val="both"/>
        <w:rPr>
          <w:rFonts w:eastAsia="Calibri"/>
          <w:sz w:val="16"/>
          <w:szCs w:val="16"/>
        </w:rPr>
      </w:pPr>
    </w:p>
    <w:p w:rsidR="00E00CE4" w:rsidRPr="00A45D3F" w:rsidRDefault="00E00CE4" w:rsidP="00E00CE4">
      <w:pPr>
        <w:numPr>
          <w:ilvl w:val="2"/>
          <w:numId w:val="0"/>
        </w:numPr>
        <w:jc w:val="both"/>
        <w:rPr>
          <w:rFonts w:eastAsia="Calibri"/>
        </w:rPr>
      </w:pPr>
      <w:r w:rsidRPr="00A45D3F">
        <w:rPr>
          <w:rFonts w:eastAsia="Calibri"/>
        </w:rPr>
        <w:t>Qualificação técnica ambiental da</w:t>
      </w:r>
      <w:r w:rsidR="00723A40" w:rsidRPr="00A45D3F">
        <w:rPr>
          <w:rFonts w:eastAsia="Calibri"/>
        </w:rPr>
        <w:t>s</w:t>
      </w:r>
      <w:r w:rsidRPr="00A45D3F">
        <w:rPr>
          <w:rFonts w:eastAsia="Calibri"/>
        </w:rPr>
        <w:t xml:space="preserve"> empresa</w:t>
      </w:r>
      <w:r w:rsidR="00723A40" w:rsidRPr="00A45D3F">
        <w:rPr>
          <w:rFonts w:eastAsia="Calibri"/>
        </w:rPr>
        <w:t>s</w:t>
      </w:r>
      <w:r w:rsidRPr="00A45D3F">
        <w:rPr>
          <w:rFonts w:eastAsia="Calibri"/>
        </w:rPr>
        <w:t xml:space="preserve"> construtora</w:t>
      </w:r>
      <w:r w:rsidR="00723A40" w:rsidRPr="00A45D3F">
        <w:rPr>
          <w:rFonts w:eastAsia="Calibri"/>
        </w:rPr>
        <w:t xml:space="preserve"> e de manutenção</w:t>
      </w:r>
      <w:r w:rsidRPr="00A45D3F">
        <w:rPr>
          <w:rFonts w:eastAsia="Calibri"/>
        </w:rPr>
        <w:t xml:space="preserve">, com base em experiência comprovada na execução de obras viárias de porte médio, obras de macro e </w:t>
      </w:r>
      <w:proofErr w:type="spellStart"/>
      <w:r w:rsidRPr="00A45D3F">
        <w:rPr>
          <w:rFonts w:eastAsia="Calibri"/>
        </w:rPr>
        <w:t>microdrenagem</w:t>
      </w:r>
      <w:proofErr w:type="spellEnd"/>
      <w:r w:rsidRPr="00A45D3F">
        <w:rPr>
          <w:rFonts w:eastAsia="Calibri"/>
        </w:rPr>
        <w:t>, desassoreamento de cursos d’água</w:t>
      </w:r>
      <w:r w:rsidR="00723A40" w:rsidRPr="00A45D3F">
        <w:rPr>
          <w:rFonts w:eastAsia="Calibri"/>
        </w:rPr>
        <w:t>,</w:t>
      </w:r>
      <w:r w:rsidRPr="00A45D3F">
        <w:rPr>
          <w:rFonts w:eastAsia="Calibri"/>
        </w:rPr>
        <w:t xml:space="preserve"> </w:t>
      </w:r>
      <w:r w:rsidR="00723A40" w:rsidRPr="00A45D3F">
        <w:rPr>
          <w:rFonts w:eastAsia="Calibri"/>
        </w:rPr>
        <w:t>urbanização, manutenção de infraestrutura e paisagismo</w:t>
      </w:r>
      <w:r w:rsidRPr="00A45D3F">
        <w:rPr>
          <w:rFonts w:eastAsia="Calibri"/>
        </w:rPr>
        <w:t xml:space="preserve">. A comprovação deve ser feita de acordo com o edital de obras </w:t>
      </w:r>
      <w:r w:rsidR="00723A40" w:rsidRPr="00A45D3F">
        <w:rPr>
          <w:rFonts w:eastAsia="Calibri"/>
        </w:rPr>
        <w:t xml:space="preserve">e manutenção </w:t>
      </w:r>
      <w:r w:rsidRPr="00A45D3F">
        <w:rPr>
          <w:rFonts w:eastAsia="Calibri"/>
        </w:rPr>
        <w:t>e a UGP</w:t>
      </w:r>
      <w:r w:rsidR="00723A40" w:rsidRPr="00A45D3F">
        <w:rPr>
          <w:rFonts w:eastAsia="Calibri"/>
        </w:rPr>
        <w:t>/DAEE</w:t>
      </w:r>
      <w:r w:rsidRPr="00A45D3F">
        <w:rPr>
          <w:rFonts w:eastAsia="Calibri"/>
        </w:rPr>
        <w:t xml:space="preserve">, ao seu critério, pode também exigir declaração do órgão ambiental licenciador de que </w:t>
      </w:r>
      <w:r w:rsidR="00633234" w:rsidRPr="00A45D3F">
        <w:rPr>
          <w:rFonts w:eastAsia="Calibri"/>
        </w:rPr>
        <w:t xml:space="preserve">a empresa </w:t>
      </w:r>
      <w:r w:rsidRPr="00A45D3F">
        <w:rPr>
          <w:rFonts w:eastAsia="Calibri"/>
        </w:rPr>
        <w:t>cumpri</w:t>
      </w:r>
      <w:r w:rsidR="00633234" w:rsidRPr="00A45D3F">
        <w:rPr>
          <w:rFonts w:eastAsia="Calibri"/>
        </w:rPr>
        <w:t>u</w:t>
      </w:r>
      <w:r w:rsidRPr="00A45D3F">
        <w:rPr>
          <w:rFonts w:eastAsia="Calibri"/>
        </w:rPr>
        <w:t xml:space="preserve"> os requisitos ambientais que constaram das licenças ambientais.</w:t>
      </w:r>
    </w:p>
    <w:p w:rsidR="00E00CE4" w:rsidRPr="0027363F" w:rsidRDefault="00E00CE4" w:rsidP="00E00CE4">
      <w:pPr>
        <w:numPr>
          <w:ilvl w:val="2"/>
          <w:numId w:val="0"/>
        </w:numPr>
        <w:jc w:val="both"/>
        <w:rPr>
          <w:rFonts w:eastAsia="Calibri"/>
          <w:sz w:val="16"/>
          <w:szCs w:val="16"/>
        </w:rPr>
      </w:pPr>
    </w:p>
    <w:p w:rsidR="00E00CE4" w:rsidRPr="00A45D3F" w:rsidRDefault="00E00CE4" w:rsidP="00E00CE4">
      <w:pPr>
        <w:numPr>
          <w:ilvl w:val="2"/>
          <w:numId w:val="0"/>
        </w:numPr>
        <w:jc w:val="both"/>
        <w:rPr>
          <w:rFonts w:eastAsia="Calibri"/>
        </w:rPr>
      </w:pPr>
      <w:r w:rsidRPr="00A45D3F">
        <w:rPr>
          <w:rFonts w:eastAsia="Calibri"/>
        </w:rPr>
        <w:t>Apresentação, pela empresa construtora</w:t>
      </w:r>
      <w:r w:rsidR="00723A40" w:rsidRPr="00A45D3F">
        <w:rPr>
          <w:rFonts w:eastAsia="Calibri"/>
        </w:rPr>
        <w:t xml:space="preserve"> e de manutenção</w:t>
      </w:r>
      <w:r w:rsidRPr="00A45D3F">
        <w:rPr>
          <w:rFonts w:eastAsia="Calibri"/>
        </w:rPr>
        <w:t xml:space="preserve">, da relação da equipe de acompanhamento e supervisão ambiental, própria ou </w:t>
      </w:r>
      <w:r w:rsidR="00A01A23">
        <w:rPr>
          <w:rFonts w:eastAsia="Calibri"/>
        </w:rPr>
        <w:t>terceirizada</w:t>
      </w:r>
      <w:r w:rsidRPr="00A45D3F">
        <w:rPr>
          <w:rFonts w:eastAsia="Calibri"/>
        </w:rPr>
        <w:t>, como contraparte à Supervisão Ambiental da UGP</w:t>
      </w:r>
      <w:r w:rsidR="00723A40" w:rsidRPr="00A45D3F">
        <w:rPr>
          <w:rFonts w:eastAsia="Calibri"/>
        </w:rPr>
        <w:t>/DAEE</w:t>
      </w:r>
      <w:r w:rsidRPr="00A45D3F">
        <w:rPr>
          <w:rFonts w:eastAsia="Calibri"/>
        </w:rPr>
        <w:t>, acompanhada de declaração de que equipe está contratada e atuará sob total responsabilidade da empresa proponente.</w:t>
      </w:r>
    </w:p>
    <w:p w:rsidR="00E00CE4" w:rsidRPr="0027363F" w:rsidRDefault="00E00CE4" w:rsidP="00E00CE4">
      <w:pPr>
        <w:numPr>
          <w:ilvl w:val="2"/>
          <w:numId w:val="0"/>
        </w:numPr>
        <w:jc w:val="both"/>
        <w:rPr>
          <w:rFonts w:eastAsia="Calibri"/>
          <w:sz w:val="16"/>
          <w:szCs w:val="16"/>
        </w:rPr>
      </w:pPr>
    </w:p>
    <w:p w:rsidR="00E00CE4" w:rsidRPr="00A45D3F" w:rsidRDefault="00E00CE4" w:rsidP="00E00CE4">
      <w:pPr>
        <w:jc w:val="both"/>
        <w:rPr>
          <w:spacing w:val="-8"/>
          <w:lang w:bidi="en-US"/>
        </w:rPr>
      </w:pPr>
      <w:r w:rsidRPr="00A45D3F">
        <w:rPr>
          <w:spacing w:val="-8"/>
          <w:lang w:bidi="en-US"/>
        </w:rPr>
        <w:t>Tratamento das exigências ambientais dos projetos</w:t>
      </w:r>
      <w:r w:rsidR="00723A40" w:rsidRPr="00A45D3F">
        <w:rPr>
          <w:spacing w:val="-8"/>
          <w:lang w:bidi="en-US"/>
        </w:rPr>
        <w:t xml:space="preserve">, tanto na fase de obras como na de operação, </w:t>
      </w:r>
      <w:r w:rsidRPr="00A45D3F">
        <w:rPr>
          <w:spacing w:val="-8"/>
          <w:lang w:bidi="en-US"/>
        </w:rPr>
        <w:t>com o mesmo rigor técnico e gerencial das exigências de engenharia. Desta forma, as atividades relativas ao controle ambiental devem ser parte integrante da mesma planilha de custos e cronograma físico do projeto/obra</w:t>
      </w:r>
      <w:r w:rsidR="00723A40" w:rsidRPr="00A45D3F">
        <w:rPr>
          <w:spacing w:val="-8"/>
          <w:lang w:bidi="en-US"/>
        </w:rPr>
        <w:t>/manutenção</w:t>
      </w:r>
      <w:r w:rsidRPr="00A45D3F">
        <w:rPr>
          <w:spacing w:val="-8"/>
          <w:lang w:bidi="en-US"/>
        </w:rPr>
        <w:t xml:space="preserve">, além de motivo de apontamento no Diário de Obra, no caso de irregularidade, e objeto de medição e pagamento. </w:t>
      </w:r>
    </w:p>
    <w:p w:rsidR="00E00CE4" w:rsidRPr="0027363F" w:rsidRDefault="00E00CE4" w:rsidP="00E00CE4">
      <w:pPr>
        <w:jc w:val="both"/>
        <w:rPr>
          <w:snapToGrid w:val="0"/>
          <w:spacing w:val="-8"/>
          <w:kern w:val="28"/>
          <w:sz w:val="16"/>
          <w:szCs w:val="16"/>
        </w:rPr>
      </w:pPr>
    </w:p>
    <w:p w:rsidR="00E00CE4" w:rsidRPr="00A45D3F" w:rsidRDefault="00E00CE4" w:rsidP="00E00CE4">
      <w:pPr>
        <w:jc w:val="both"/>
        <w:rPr>
          <w:i/>
          <w:color w:val="2F5496" w:themeColor="accent1" w:themeShade="BF"/>
          <w:spacing w:val="4"/>
        </w:rPr>
      </w:pPr>
      <w:r w:rsidRPr="00A45D3F">
        <w:rPr>
          <w:i/>
          <w:color w:val="2F5496" w:themeColor="accent1" w:themeShade="BF"/>
          <w:spacing w:val="4"/>
        </w:rPr>
        <w:t>Implantação, operação e desmobilização do canteiro de obras</w:t>
      </w:r>
    </w:p>
    <w:p w:rsidR="00CB42A7" w:rsidRPr="0027363F" w:rsidRDefault="00CB42A7" w:rsidP="00E00CE4">
      <w:pPr>
        <w:jc w:val="both"/>
        <w:rPr>
          <w:i/>
          <w:color w:val="2F5496" w:themeColor="accent1" w:themeShade="BF"/>
          <w:spacing w:val="4"/>
          <w:sz w:val="16"/>
          <w:szCs w:val="16"/>
        </w:rPr>
      </w:pPr>
    </w:p>
    <w:p w:rsidR="00E00CE4" w:rsidRPr="00A45D3F" w:rsidRDefault="00E00CE4" w:rsidP="00E00CE4">
      <w:pPr>
        <w:jc w:val="both"/>
        <w:rPr>
          <w:spacing w:val="4"/>
        </w:rPr>
      </w:pPr>
      <w:r w:rsidRPr="00A45D3F">
        <w:rPr>
          <w:spacing w:val="4"/>
        </w:rPr>
        <w:t xml:space="preserve">Os canteiros de obras, além de atender à legislação ambiental e às Normas Regulamentadoras do Ministério do Trabalho e Emprego, devem ser implantados e operados de forma a evitar danos ambientais e acidentes de trabalho. Após sua desmobilização, a área degradada pela atividade deve ser recuperada de forma que as suas condições ambientais sejam iguais ou superiores às existentes anteriormente às obras. </w:t>
      </w:r>
    </w:p>
    <w:p w:rsidR="00E00CE4" w:rsidRPr="002736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Estratégia:</w:t>
      </w:r>
    </w:p>
    <w:p w:rsidR="00E00CE4" w:rsidRPr="002736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Estabelecimento de critérios socioambientais para a seleção do local, implantação, operação e desmobilização do canteiro de obras.</w:t>
      </w:r>
    </w:p>
    <w:p w:rsidR="00E00CE4" w:rsidRPr="0027363F" w:rsidRDefault="00E00CE4" w:rsidP="00E00CE4">
      <w:pPr>
        <w:jc w:val="both"/>
        <w:rPr>
          <w:spacing w:val="4"/>
          <w:sz w:val="16"/>
          <w:szCs w:val="16"/>
        </w:rPr>
      </w:pPr>
    </w:p>
    <w:p w:rsidR="00E00CE4" w:rsidRPr="00A45D3F" w:rsidRDefault="00E00CE4" w:rsidP="00E00CE4">
      <w:pPr>
        <w:jc w:val="both"/>
        <w:rPr>
          <w:i/>
          <w:color w:val="2F5496" w:themeColor="accent1" w:themeShade="BF"/>
          <w:spacing w:val="4"/>
        </w:rPr>
      </w:pPr>
      <w:r w:rsidRPr="00A45D3F">
        <w:rPr>
          <w:i/>
          <w:color w:val="2F5496" w:themeColor="accent1" w:themeShade="BF"/>
          <w:spacing w:val="4"/>
        </w:rPr>
        <w:t>Controle ambiental das obras</w:t>
      </w:r>
    </w:p>
    <w:p w:rsidR="00E00CE4" w:rsidRPr="002736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As obras do Programa devem ser implantadas de forma a evitar ou reduzir os impactos socioambientais, tanto no canteiro de obras como no seu entorno.</w:t>
      </w:r>
    </w:p>
    <w:p w:rsidR="0027363F" w:rsidRPr="0027363F" w:rsidRDefault="0027363F" w:rsidP="00E00CE4">
      <w:pPr>
        <w:jc w:val="both"/>
        <w:rPr>
          <w:spacing w:val="4"/>
          <w:sz w:val="16"/>
          <w:szCs w:val="16"/>
        </w:rPr>
      </w:pPr>
    </w:p>
    <w:p w:rsidR="00E00CE4" w:rsidRPr="00A45D3F" w:rsidRDefault="00E00CE4" w:rsidP="00E00CE4">
      <w:pPr>
        <w:jc w:val="both"/>
        <w:rPr>
          <w:spacing w:val="4"/>
        </w:rPr>
      </w:pPr>
      <w:r w:rsidRPr="00A45D3F">
        <w:rPr>
          <w:spacing w:val="4"/>
        </w:rPr>
        <w:t>Estratégia:</w:t>
      </w:r>
    </w:p>
    <w:p w:rsidR="00E00CE4" w:rsidRPr="002736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Cumprimento da legislação ambiental e das condicionantes da Licença de Instalação, definição de métodos de intervenção apropriados e estabelecimento de procedimentos específicos de controle ambiental.</w:t>
      </w:r>
    </w:p>
    <w:p w:rsidR="00E00CE4" w:rsidRPr="0027363F" w:rsidRDefault="00E00CE4" w:rsidP="00E00CE4">
      <w:pPr>
        <w:jc w:val="both"/>
        <w:rPr>
          <w:spacing w:val="4"/>
          <w:sz w:val="16"/>
          <w:szCs w:val="16"/>
        </w:rPr>
      </w:pPr>
    </w:p>
    <w:p w:rsidR="00E00CE4" w:rsidRPr="00A45D3F" w:rsidRDefault="00E00CE4" w:rsidP="00E00CE4">
      <w:pPr>
        <w:jc w:val="both"/>
        <w:rPr>
          <w:i/>
          <w:color w:val="2F5496" w:themeColor="accent1" w:themeShade="BF"/>
          <w:spacing w:val="4"/>
        </w:rPr>
      </w:pPr>
      <w:r w:rsidRPr="00A45D3F">
        <w:rPr>
          <w:i/>
          <w:color w:val="2F5496" w:themeColor="accent1" w:themeShade="BF"/>
          <w:spacing w:val="4"/>
        </w:rPr>
        <w:t>Gestão de resíduos das obras</w:t>
      </w:r>
    </w:p>
    <w:p w:rsidR="00E00CE4" w:rsidRPr="002736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Gerenciamento dos resíduos com vistas à sustentabilidade, à qualidade ambiental das obras e ao atendimento da legislação.</w:t>
      </w:r>
    </w:p>
    <w:p w:rsidR="0027363F" w:rsidRDefault="0027363F" w:rsidP="00E00CE4">
      <w:pPr>
        <w:jc w:val="both"/>
        <w:rPr>
          <w:spacing w:val="4"/>
          <w:sz w:val="16"/>
          <w:szCs w:val="16"/>
        </w:rPr>
      </w:pPr>
    </w:p>
    <w:p w:rsidR="00E00CE4" w:rsidRPr="00A45D3F" w:rsidRDefault="00E00CE4" w:rsidP="00E00CE4">
      <w:pPr>
        <w:jc w:val="both"/>
        <w:rPr>
          <w:spacing w:val="4"/>
        </w:rPr>
      </w:pPr>
      <w:r w:rsidRPr="00A45D3F">
        <w:rPr>
          <w:spacing w:val="4"/>
        </w:rPr>
        <w:t>Estratégia:</w:t>
      </w:r>
    </w:p>
    <w:p w:rsidR="00E00CE4" w:rsidRPr="002736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Estabelecimento de procedimento específico, de acordo com a Resolução CONAMA N</w:t>
      </w:r>
      <w:r w:rsidRPr="00A45D3F">
        <w:rPr>
          <w:spacing w:val="4"/>
          <w:vertAlign w:val="superscript"/>
        </w:rPr>
        <w:t>o</w:t>
      </w:r>
      <w:r w:rsidRPr="00A45D3F">
        <w:rPr>
          <w:spacing w:val="4"/>
        </w:rPr>
        <w:t xml:space="preserve"> 307 de 5 de julho de 2002</w:t>
      </w:r>
      <w:r w:rsidR="00AF6505" w:rsidRPr="00A45D3F">
        <w:rPr>
          <w:rStyle w:val="FootnoteReference"/>
          <w:spacing w:val="4"/>
        </w:rPr>
        <w:footnoteReference w:id="17"/>
      </w:r>
      <w:r w:rsidRPr="00A45D3F">
        <w:rPr>
          <w:spacing w:val="4"/>
        </w:rPr>
        <w:t xml:space="preserve"> e suas alterações, bem como outros instrumentos jurídicos correlatos definidos no âmbito do município.</w:t>
      </w:r>
    </w:p>
    <w:p w:rsidR="00E00CE4" w:rsidRPr="0027363F" w:rsidRDefault="00E00CE4" w:rsidP="00E00CE4">
      <w:pPr>
        <w:jc w:val="both"/>
        <w:rPr>
          <w:spacing w:val="4"/>
          <w:sz w:val="16"/>
          <w:szCs w:val="16"/>
        </w:rPr>
      </w:pPr>
    </w:p>
    <w:p w:rsidR="00E00CE4" w:rsidRPr="00A45D3F" w:rsidRDefault="00E00CE4" w:rsidP="00E00CE4">
      <w:pPr>
        <w:jc w:val="both"/>
        <w:rPr>
          <w:i/>
          <w:color w:val="2F5496" w:themeColor="accent1" w:themeShade="BF"/>
          <w:spacing w:val="4"/>
        </w:rPr>
      </w:pPr>
      <w:r w:rsidRPr="00A45D3F">
        <w:rPr>
          <w:i/>
          <w:color w:val="2F5496" w:themeColor="accent1" w:themeShade="BF"/>
          <w:spacing w:val="4"/>
        </w:rPr>
        <w:t>Demolição</w:t>
      </w:r>
    </w:p>
    <w:p w:rsidR="00E00CE4" w:rsidRPr="0027363F" w:rsidRDefault="00E00CE4" w:rsidP="00E00CE4">
      <w:pPr>
        <w:jc w:val="both"/>
        <w:rPr>
          <w:spacing w:val="4"/>
          <w:sz w:val="16"/>
          <w:szCs w:val="16"/>
        </w:rPr>
      </w:pPr>
    </w:p>
    <w:p w:rsidR="00E00CE4" w:rsidRPr="00A45D3F" w:rsidRDefault="00E00CE4" w:rsidP="00E00CE4">
      <w:pPr>
        <w:jc w:val="both"/>
        <w:rPr>
          <w:spacing w:val="-2"/>
        </w:rPr>
      </w:pPr>
      <w:r w:rsidRPr="00A45D3F">
        <w:rPr>
          <w:spacing w:val="-2"/>
        </w:rPr>
        <w:t xml:space="preserve">As demolições necessárias para a implantação das obras, sejam decorrentes das desmobilizações dos canteiros de obras, </w:t>
      </w:r>
      <w:r w:rsidR="001E0B01" w:rsidRPr="00A45D3F">
        <w:rPr>
          <w:spacing w:val="-2"/>
        </w:rPr>
        <w:t>seja para a implantação da nova infraestrutura do Núcleo Nascentes</w:t>
      </w:r>
      <w:r w:rsidRPr="00A45D3F">
        <w:rPr>
          <w:spacing w:val="-2"/>
        </w:rPr>
        <w:t>, causam impactos que precisam ser mitigados por meio de procedimentos e rotinas que garantam a qualidade ambiental e o cumprimento das Normas Regulamentadoras do Ministério do Trabalho e Emprego.</w:t>
      </w:r>
    </w:p>
    <w:p w:rsidR="00E00CE4" w:rsidRPr="002736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Estratégia:</w:t>
      </w:r>
    </w:p>
    <w:p w:rsidR="00E00CE4" w:rsidRPr="002736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Planejamento e coordenação das atividades associadas à demolição, ações prévias (vistoria dos imóveis, comunicação etc.) e a demolição propriamente dita, por profissionais com habilitação comprovada.</w:t>
      </w:r>
    </w:p>
    <w:p w:rsidR="00E00CE4" w:rsidRPr="0027363F" w:rsidRDefault="00E00CE4" w:rsidP="00E00CE4">
      <w:pPr>
        <w:jc w:val="both"/>
        <w:rPr>
          <w:spacing w:val="4"/>
          <w:sz w:val="16"/>
          <w:szCs w:val="16"/>
        </w:rPr>
      </w:pPr>
    </w:p>
    <w:p w:rsidR="00E00CE4" w:rsidRPr="00A45D3F" w:rsidRDefault="00E00CE4" w:rsidP="00E00CE4">
      <w:pPr>
        <w:jc w:val="both"/>
        <w:rPr>
          <w:i/>
          <w:color w:val="2F5496" w:themeColor="accent1" w:themeShade="BF"/>
          <w:spacing w:val="4"/>
        </w:rPr>
      </w:pPr>
      <w:r w:rsidRPr="00A45D3F">
        <w:rPr>
          <w:i/>
          <w:color w:val="2F5496" w:themeColor="accent1" w:themeShade="BF"/>
          <w:spacing w:val="4"/>
        </w:rPr>
        <w:t>Recuperação de áreas degradadas</w:t>
      </w:r>
    </w:p>
    <w:p w:rsidR="00E00CE4" w:rsidRPr="00A45D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Esta linha de ação é destinada à recuperação ambiental das áreas utilizadas pela instalação de canteiros de obra, exploração de áreas de empréstimo e deposição de bota-foras.</w:t>
      </w:r>
    </w:p>
    <w:p w:rsidR="00E00CE4" w:rsidRPr="00A45D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Estratégia:</w:t>
      </w:r>
    </w:p>
    <w:p w:rsidR="00E00CE4" w:rsidRPr="00A45D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Licenciamento ambiental, preparação prévia das áreas visando a futura recuperação e elaboração de PRAD aplicado à situação pós uso/exploração da área.</w:t>
      </w:r>
    </w:p>
    <w:p w:rsidR="00E00CE4" w:rsidRPr="00A45D3F" w:rsidRDefault="00E00CE4" w:rsidP="00E00CE4">
      <w:pPr>
        <w:jc w:val="both"/>
        <w:rPr>
          <w:spacing w:val="4"/>
        </w:rPr>
      </w:pPr>
    </w:p>
    <w:p w:rsidR="00E00CE4" w:rsidRPr="00A45D3F" w:rsidRDefault="00E00CE4" w:rsidP="00E00CE4">
      <w:pPr>
        <w:jc w:val="both"/>
        <w:rPr>
          <w:i/>
          <w:color w:val="2F5496" w:themeColor="accent1" w:themeShade="BF"/>
          <w:spacing w:val="4"/>
        </w:rPr>
      </w:pPr>
      <w:r w:rsidRPr="00A45D3F">
        <w:rPr>
          <w:i/>
          <w:color w:val="2F5496" w:themeColor="accent1" w:themeShade="BF"/>
          <w:spacing w:val="4"/>
        </w:rPr>
        <w:t>Saúde e segurança do trabalhador e meio ambiente</w:t>
      </w:r>
    </w:p>
    <w:p w:rsidR="00E00CE4" w:rsidRPr="00A45D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Estabelecimento dos padrões mínimos de atendimento à legislação de controle e segurança operacional, aplicáveis aos empregados das empresas construtoras.</w:t>
      </w:r>
    </w:p>
    <w:p w:rsidR="00E00CE4" w:rsidRPr="002736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Estratégias:</w:t>
      </w:r>
    </w:p>
    <w:p w:rsidR="00E00CE4" w:rsidRPr="0027363F" w:rsidRDefault="00E00CE4" w:rsidP="00E00CE4">
      <w:pPr>
        <w:jc w:val="both"/>
        <w:rPr>
          <w:spacing w:val="4"/>
          <w:sz w:val="16"/>
          <w:szCs w:val="16"/>
        </w:rPr>
      </w:pPr>
    </w:p>
    <w:p w:rsidR="00E00CE4" w:rsidRPr="00A45D3F" w:rsidRDefault="00E00CE4" w:rsidP="00E00CE4">
      <w:pPr>
        <w:jc w:val="both"/>
        <w:rPr>
          <w:spacing w:val="-2"/>
        </w:rPr>
      </w:pPr>
      <w:r w:rsidRPr="00A45D3F">
        <w:rPr>
          <w:spacing w:val="-2"/>
        </w:rPr>
        <w:t xml:space="preserve">Treinamento constante dos empregados e </w:t>
      </w:r>
      <w:r w:rsidRPr="00A45D3F">
        <w:rPr>
          <w:spacing w:val="-2"/>
          <w:kern w:val="22"/>
        </w:rPr>
        <w:t>estabelecimento de diretrizes de segurança do trabalho e saúde ocupacional, que serão exigidas contratualmente e adotadas durante as obras</w:t>
      </w:r>
      <w:r w:rsidR="00314DD6" w:rsidRPr="00A45D3F">
        <w:rPr>
          <w:spacing w:val="-2"/>
          <w:kern w:val="22"/>
        </w:rPr>
        <w:t xml:space="preserve"> e manutenção da </w:t>
      </w:r>
      <w:proofErr w:type="spellStart"/>
      <w:r w:rsidR="00314DD6" w:rsidRPr="00A45D3F">
        <w:rPr>
          <w:spacing w:val="-2"/>
          <w:kern w:val="22"/>
        </w:rPr>
        <w:t>infraetrutura</w:t>
      </w:r>
      <w:proofErr w:type="spellEnd"/>
      <w:r w:rsidRPr="00A45D3F">
        <w:rPr>
          <w:spacing w:val="-2"/>
          <w:kern w:val="22"/>
        </w:rPr>
        <w:t xml:space="preserve">; implantação de uma sistemática de </w:t>
      </w:r>
      <w:proofErr w:type="spellStart"/>
      <w:r w:rsidRPr="00A45D3F">
        <w:rPr>
          <w:spacing w:val="-2"/>
          <w:kern w:val="22"/>
        </w:rPr>
        <w:t>automonitoramento</w:t>
      </w:r>
      <w:proofErr w:type="spellEnd"/>
      <w:r w:rsidRPr="00A45D3F">
        <w:rPr>
          <w:spacing w:val="-2"/>
          <w:kern w:val="22"/>
        </w:rPr>
        <w:t>, de maneira que todos os serviços executados sejam rotineiramente inspecionados e avaliados; manutenção das condições sanitárias favoráveis aos empregados; e capacitação ambiental da mão-de-obra contratada.</w:t>
      </w:r>
    </w:p>
    <w:p w:rsidR="00E00CE4" w:rsidRPr="0027363F" w:rsidRDefault="00E00CE4" w:rsidP="00E00CE4">
      <w:pPr>
        <w:jc w:val="both"/>
        <w:rPr>
          <w:spacing w:val="4"/>
          <w:sz w:val="16"/>
          <w:szCs w:val="16"/>
        </w:rPr>
      </w:pPr>
    </w:p>
    <w:p w:rsidR="00E00CE4" w:rsidRPr="00A45D3F" w:rsidRDefault="00E00CE4" w:rsidP="00E00CE4">
      <w:pPr>
        <w:jc w:val="both"/>
        <w:rPr>
          <w:i/>
          <w:color w:val="2F5496" w:themeColor="accent1" w:themeShade="BF"/>
          <w:spacing w:val="4"/>
        </w:rPr>
      </w:pPr>
      <w:r w:rsidRPr="00A45D3F">
        <w:rPr>
          <w:i/>
          <w:color w:val="2F5496" w:themeColor="accent1" w:themeShade="BF"/>
          <w:spacing w:val="4"/>
        </w:rPr>
        <w:t>Garantia do consumo sustentável de água</w:t>
      </w:r>
    </w:p>
    <w:p w:rsidR="00E00CE4" w:rsidRPr="002736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A UGP</w:t>
      </w:r>
      <w:r w:rsidR="00B61139" w:rsidRPr="00A45D3F">
        <w:rPr>
          <w:spacing w:val="4"/>
        </w:rPr>
        <w:t>/DAEE</w:t>
      </w:r>
      <w:r w:rsidRPr="00A45D3F">
        <w:rPr>
          <w:spacing w:val="4"/>
        </w:rPr>
        <w:t xml:space="preserve"> tem o compromisso de implantar as obras </w:t>
      </w:r>
      <w:r w:rsidR="00B61139" w:rsidRPr="00A45D3F">
        <w:rPr>
          <w:spacing w:val="4"/>
        </w:rPr>
        <w:t xml:space="preserve">e operar a infraestrutura </w:t>
      </w:r>
      <w:r w:rsidRPr="00A45D3F">
        <w:rPr>
          <w:spacing w:val="4"/>
        </w:rPr>
        <w:t>do Programa com equipamentos que promovam a economia e o reuso da água.</w:t>
      </w:r>
    </w:p>
    <w:p w:rsidR="00E00CE4" w:rsidRPr="002736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Estratégia</w:t>
      </w:r>
      <w:r w:rsidR="00D22DD8">
        <w:rPr>
          <w:spacing w:val="4"/>
        </w:rPr>
        <w:t>s</w:t>
      </w:r>
      <w:r w:rsidRPr="00A45D3F">
        <w:rPr>
          <w:spacing w:val="4"/>
        </w:rPr>
        <w:t xml:space="preserve">: </w:t>
      </w:r>
    </w:p>
    <w:p w:rsidR="00E00CE4" w:rsidRPr="0027363F" w:rsidRDefault="00E00CE4" w:rsidP="00E00CE4">
      <w:pPr>
        <w:jc w:val="both"/>
        <w:rPr>
          <w:spacing w:val="4"/>
          <w:sz w:val="16"/>
          <w:szCs w:val="16"/>
        </w:rPr>
      </w:pPr>
    </w:p>
    <w:p w:rsidR="00B61139" w:rsidRPr="00A45D3F" w:rsidRDefault="00E00CE4" w:rsidP="00E00CE4">
      <w:pPr>
        <w:jc w:val="both"/>
        <w:rPr>
          <w:spacing w:val="4"/>
        </w:rPr>
      </w:pPr>
      <w:r w:rsidRPr="00A45D3F">
        <w:rPr>
          <w:spacing w:val="4"/>
        </w:rPr>
        <w:t xml:space="preserve">Desenvolvimento de projetos adequados à economia e reuso da água, implementação de planos de manejo de água e manutenção preventiva e corretiva dos sistemas de abastecimento. </w:t>
      </w:r>
    </w:p>
    <w:p w:rsidR="00B61139" w:rsidRPr="0027363F" w:rsidRDefault="00B61139" w:rsidP="00E00CE4">
      <w:pPr>
        <w:jc w:val="both"/>
        <w:rPr>
          <w:spacing w:val="4"/>
          <w:sz w:val="16"/>
          <w:szCs w:val="16"/>
        </w:rPr>
      </w:pPr>
    </w:p>
    <w:p w:rsidR="00E00CE4" w:rsidRPr="00A45D3F" w:rsidRDefault="00E00CE4" w:rsidP="00E00CE4">
      <w:pPr>
        <w:jc w:val="both"/>
        <w:rPr>
          <w:spacing w:val="4"/>
        </w:rPr>
      </w:pPr>
      <w:r w:rsidRPr="00A45D3F">
        <w:rPr>
          <w:spacing w:val="4"/>
        </w:rPr>
        <w:t xml:space="preserve">Exigência de incorporação da temática nos programas de comunicação social desenvolvidos pelas construtoras voltados aos funcionários e nos </w:t>
      </w:r>
      <w:r w:rsidRPr="00A45D3F">
        <w:t xml:space="preserve">programas e ações de comunicação e educação sanitária e ambiental no âmbito do </w:t>
      </w:r>
      <w:r w:rsidR="00D64EF3" w:rsidRPr="00A45D3F">
        <w:rPr>
          <w:spacing w:val="4"/>
        </w:rPr>
        <w:t>Renasce Tietê</w:t>
      </w:r>
      <w:r w:rsidRPr="00A45D3F">
        <w:rPr>
          <w:spacing w:val="4"/>
        </w:rPr>
        <w:t>.</w:t>
      </w:r>
    </w:p>
    <w:p w:rsidR="00B61139" w:rsidRPr="0027363F" w:rsidRDefault="00B61139" w:rsidP="00E00CE4">
      <w:pPr>
        <w:jc w:val="both"/>
        <w:rPr>
          <w:spacing w:val="4"/>
          <w:sz w:val="16"/>
          <w:szCs w:val="16"/>
        </w:rPr>
      </w:pPr>
    </w:p>
    <w:p w:rsidR="00E00CE4" w:rsidRPr="00A45D3F" w:rsidRDefault="00D64EF3" w:rsidP="009B3469">
      <w:pPr>
        <w:autoSpaceDE w:val="0"/>
        <w:autoSpaceDN w:val="0"/>
        <w:adjustRightInd w:val="0"/>
        <w:jc w:val="both"/>
        <w:rPr>
          <w:i/>
          <w:color w:val="2F5496" w:themeColor="accent1" w:themeShade="BF"/>
        </w:rPr>
      </w:pPr>
      <w:r w:rsidRPr="00A45D3F">
        <w:rPr>
          <w:i/>
          <w:color w:val="2F5496" w:themeColor="accent1" w:themeShade="BF"/>
        </w:rPr>
        <w:t xml:space="preserve">Gestão dos Núcleos Ponte Nova e </w:t>
      </w:r>
      <w:r w:rsidR="006A66A1" w:rsidRPr="00A45D3F">
        <w:rPr>
          <w:i/>
          <w:color w:val="2F5496" w:themeColor="accent1" w:themeShade="BF"/>
        </w:rPr>
        <w:t>Nascentes</w:t>
      </w:r>
    </w:p>
    <w:p w:rsidR="00DA39D1" w:rsidRPr="0027363F" w:rsidRDefault="00DA39D1" w:rsidP="009B3469">
      <w:pPr>
        <w:autoSpaceDE w:val="0"/>
        <w:autoSpaceDN w:val="0"/>
        <w:adjustRightInd w:val="0"/>
        <w:jc w:val="both"/>
        <w:rPr>
          <w:color w:val="000000" w:themeColor="text1"/>
          <w:sz w:val="16"/>
          <w:szCs w:val="16"/>
        </w:rPr>
      </w:pPr>
    </w:p>
    <w:p w:rsidR="00DA39D1" w:rsidRPr="00A45D3F" w:rsidRDefault="00DA39D1" w:rsidP="009B3469">
      <w:pPr>
        <w:autoSpaceDE w:val="0"/>
        <w:autoSpaceDN w:val="0"/>
        <w:adjustRightInd w:val="0"/>
        <w:jc w:val="both"/>
        <w:rPr>
          <w:color w:val="000000" w:themeColor="text1"/>
        </w:rPr>
      </w:pPr>
      <w:r w:rsidRPr="00A45D3F">
        <w:rPr>
          <w:color w:val="000000" w:themeColor="text1"/>
        </w:rPr>
        <w:t xml:space="preserve">O DAEE deve promover a gestão </w:t>
      </w:r>
      <w:r w:rsidR="00137A45" w:rsidRPr="00A45D3F">
        <w:rPr>
          <w:color w:val="000000" w:themeColor="text1"/>
        </w:rPr>
        <w:t xml:space="preserve">dos Núcleos Ponte Nova e </w:t>
      </w:r>
      <w:r w:rsidR="006A66A1" w:rsidRPr="00A45D3F">
        <w:rPr>
          <w:color w:val="000000" w:themeColor="text1"/>
        </w:rPr>
        <w:t>Nascentes</w:t>
      </w:r>
      <w:r w:rsidR="00137A45" w:rsidRPr="00A45D3F">
        <w:rPr>
          <w:color w:val="000000" w:themeColor="text1"/>
        </w:rPr>
        <w:t>, visando a conservação da infraestrutura e dos recursos naturais</w:t>
      </w:r>
      <w:r w:rsidR="00EA191F" w:rsidRPr="00A45D3F">
        <w:rPr>
          <w:color w:val="000000" w:themeColor="text1"/>
        </w:rPr>
        <w:t xml:space="preserve">, a qualidade ambiental do </w:t>
      </w:r>
      <w:r w:rsidR="00314DD6" w:rsidRPr="00A45D3F">
        <w:rPr>
          <w:color w:val="000000" w:themeColor="text1"/>
        </w:rPr>
        <w:t>paisagismo e da vegetação remanescente</w:t>
      </w:r>
      <w:r w:rsidR="00137A45" w:rsidRPr="00A45D3F">
        <w:rPr>
          <w:color w:val="000000" w:themeColor="text1"/>
        </w:rPr>
        <w:t xml:space="preserve"> e a preservação da fauna e flora.</w:t>
      </w:r>
    </w:p>
    <w:p w:rsidR="00DA39D1" w:rsidRPr="0027363F" w:rsidRDefault="00DA39D1" w:rsidP="009B3469">
      <w:pPr>
        <w:autoSpaceDE w:val="0"/>
        <w:autoSpaceDN w:val="0"/>
        <w:adjustRightInd w:val="0"/>
        <w:jc w:val="both"/>
        <w:rPr>
          <w:color w:val="000000" w:themeColor="text1"/>
          <w:sz w:val="16"/>
          <w:szCs w:val="16"/>
        </w:rPr>
      </w:pPr>
    </w:p>
    <w:p w:rsidR="00E00CE4" w:rsidRPr="00A45D3F" w:rsidRDefault="00DA39D1" w:rsidP="009B3469">
      <w:pPr>
        <w:autoSpaceDE w:val="0"/>
        <w:autoSpaceDN w:val="0"/>
        <w:adjustRightInd w:val="0"/>
        <w:jc w:val="both"/>
        <w:rPr>
          <w:color w:val="000000" w:themeColor="text1"/>
        </w:rPr>
      </w:pPr>
      <w:r w:rsidRPr="00A45D3F">
        <w:rPr>
          <w:color w:val="000000" w:themeColor="text1"/>
        </w:rPr>
        <w:t>Estratégia:</w:t>
      </w:r>
    </w:p>
    <w:p w:rsidR="00DA39D1" w:rsidRPr="0027363F" w:rsidRDefault="00DA39D1" w:rsidP="009B3469">
      <w:pPr>
        <w:autoSpaceDE w:val="0"/>
        <w:autoSpaceDN w:val="0"/>
        <w:adjustRightInd w:val="0"/>
        <w:jc w:val="both"/>
        <w:rPr>
          <w:color w:val="000000" w:themeColor="text1"/>
          <w:sz w:val="16"/>
          <w:szCs w:val="16"/>
        </w:rPr>
      </w:pPr>
    </w:p>
    <w:p w:rsidR="00DA39D1" w:rsidRPr="00A45D3F" w:rsidRDefault="005B5BDE" w:rsidP="009B3469">
      <w:pPr>
        <w:autoSpaceDE w:val="0"/>
        <w:autoSpaceDN w:val="0"/>
        <w:adjustRightInd w:val="0"/>
        <w:jc w:val="both"/>
        <w:rPr>
          <w:color w:val="000000" w:themeColor="text1"/>
        </w:rPr>
      </w:pPr>
      <w:r w:rsidRPr="00A45D3F">
        <w:rPr>
          <w:color w:val="000000" w:themeColor="text1"/>
        </w:rPr>
        <w:t>O compromisso</w:t>
      </w:r>
      <w:r w:rsidR="00CF6138" w:rsidRPr="00A45D3F">
        <w:rPr>
          <w:color w:val="000000" w:themeColor="text1"/>
        </w:rPr>
        <w:t xml:space="preserve"> do DAEE com a administração dos </w:t>
      </w:r>
      <w:r w:rsidRPr="00A45D3F">
        <w:rPr>
          <w:color w:val="000000" w:themeColor="text1"/>
        </w:rPr>
        <w:t>Núcleos implantados pelo Programa</w:t>
      </w:r>
      <w:r w:rsidR="00CF6138" w:rsidRPr="00A45D3F">
        <w:rPr>
          <w:color w:val="000000" w:themeColor="text1"/>
        </w:rPr>
        <w:t xml:space="preserve"> deve ter como objetivos: </w:t>
      </w:r>
      <w:r w:rsidRPr="00A45D3F">
        <w:rPr>
          <w:color w:val="000000" w:themeColor="text1"/>
        </w:rPr>
        <w:t xml:space="preserve"> </w:t>
      </w:r>
      <w:r w:rsidR="00CF6138" w:rsidRPr="00A45D3F">
        <w:rPr>
          <w:color w:val="000000" w:themeColor="text1"/>
        </w:rPr>
        <w:t xml:space="preserve">i) definição de diretrizes </w:t>
      </w:r>
      <w:r w:rsidR="00DA39D1" w:rsidRPr="00A45D3F">
        <w:rPr>
          <w:color w:val="000000" w:themeColor="text1"/>
        </w:rPr>
        <w:t xml:space="preserve">compatíveis com as políticas públicas relacionadas à área ambiental, harmonizando o uso social com a conservação da infraestrutura e dos recursos naturais e a preservação da fauna e flora; </w:t>
      </w:r>
      <w:proofErr w:type="spellStart"/>
      <w:r w:rsidR="00DA39D1" w:rsidRPr="00A45D3F">
        <w:rPr>
          <w:color w:val="000000" w:themeColor="text1"/>
        </w:rPr>
        <w:t>ii</w:t>
      </w:r>
      <w:proofErr w:type="spellEnd"/>
      <w:r w:rsidR="00DA39D1" w:rsidRPr="00A45D3F">
        <w:rPr>
          <w:color w:val="000000" w:themeColor="text1"/>
        </w:rPr>
        <w:t xml:space="preserve">) desenvolvimento de programas de uso social, educação ambiental, proteção ambiental e manejo, articulados com as diretrizes e políticas públicas socioambientais; </w:t>
      </w:r>
      <w:proofErr w:type="spellStart"/>
      <w:r w:rsidR="00DA39D1" w:rsidRPr="00A45D3F">
        <w:rPr>
          <w:color w:val="000000" w:themeColor="text1"/>
        </w:rPr>
        <w:t>iii</w:t>
      </w:r>
      <w:proofErr w:type="spellEnd"/>
      <w:r w:rsidR="00DA39D1" w:rsidRPr="00A45D3F">
        <w:rPr>
          <w:color w:val="000000" w:themeColor="text1"/>
        </w:rPr>
        <w:t xml:space="preserve">) desenvolvimento de estratégias de monitoramento e avaliação para os núcleos; </w:t>
      </w:r>
      <w:proofErr w:type="spellStart"/>
      <w:r w:rsidR="00DA39D1" w:rsidRPr="00A45D3F">
        <w:rPr>
          <w:color w:val="000000" w:themeColor="text1"/>
        </w:rPr>
        <w:t>iv</w:t>
      </w:r>
      <w:proofErr w:type="spellEnd"/>
      <w:r w:rsidR="00DA39D1" w:rsidRPr="00A45D3F">
        <w:rPr>
          <w:color w:val="000000" w:themeColor="text1"/>
        </w:rPr>
        <w:t>) elaboração de termos de referência para a contratação de serviços de manejo e conservação, de áreas verdes e limpeza, e manutenção da infraestrutura.</w:t>
      </w:r>
    </w:p>
    <w:p w:rsidR="00314DD6" w:rsidRPr="0027363F" w:rsidRDefault="00314DD6" w:rsidP="009B3469">
      <w:pPr>
        <w:autoSpaceDE w:val="0"/>
        <w:autoSpaceDN w:val="0"/>
        <w:adjustRightInd w:val="0"/>
        <w:jc w:val="both"/>
        <w:rPr>
          <w:color w:val="000000" w:themeColor="text1"/>
          <w:sz w:val="16"/>
          <w:szCs w:val="16"/>
        </w:rPr>
      </w:pPr>
    </w:p>
    <w:p w:rsidR="00314DD6" w:rsidRPr="00A45D3F" w:rsidRDefault="00314DD6" w:rsidP="009B3469">
      <w:pPr>
        <w:autoSpaceDE w:val="0"/>
        <w:autoSpaceDN w:val="0"/>
        <w:adjustRightInd w:val="0"/>
        <w:jc w:val="both"/>
        <w:rPr>
          <w:i/>
          <w:color w:val="2F5496" w:themeColor="accent1" w:themeShade="BF"/>
          <w:spacing w:val="-2"/>
        </w:rPr>
      </w:pPr>
      <w:r w:rsidRPr="00A45D3F">
        <w:rPr>
          <w:i/>
          <w:color w:val="2F5496" w:themeColor="accent1" w:themeShade="BF"/>
          <w:spacing w:val="-2"/>
        </w:rPr>
        <w:t>Manutenção e Operação dos Sistemas de Drenagem e Reservatórios de Águas de Primeiras Chuvas</w:t>
      </w:r>
    </w:p>
    <w:p w:rsidR="00314DD6" w:rsidRPr="0027363F" w:rsidRDefault="00314DD6" w:rsidP="009B3469">
      <w:pPr>
        <w:autoSpaceDE w:val="0"/>
        <w:autoSpaceDN w:val="0"/>
        <w:adjustRightInd w:val="0"/>
        <w:jc w:val="both"/>
        <w:rPr>
          <w:color w:val="000000" w:themeColor="text1"/>
          <w:sz w:val="16"/>
          <w:szCs w:val="16"/>
        </w:rPr>
      </w:pPr>
    </w:p>
    <w:p w:rsidR="00314DD6" w:rsidRPr="00A45D3F" w:rsidRDefault="00314DD6" w:rsidP="009B3469">
      <w:pPr>
        <w:autoSpaceDE w:val="0"/>
        <w:autoSpaceDN w:val="0"/>
        <w:adjustRightInd w:val="0"/>
        <w:jc w:val="both"/>
        <w:rPr>
          <w:spacing w:val="-2"/>
        </w:rPr>
      </w:pPr>
      <w:r w:rsidRPr="00A45D3F">
        <w:rPr>
          <w:color w:val="000000" w:themeColor="text1"/>
        </w:rPr>
        <w:t xml:space="preserve">O DAEE e a Prefeitura Municipal de Mogi das Cruzes </w:t>
      </w:r>
      <w:r w:rsidR="007C57CF" w:rsidRPr="00A45D3F">
        <w:rPr>
          <w:color w:val="000000" w:themeColor="text1"/>
        </w:rPr>
        <w:t xml:space="preserve">- PMMC </w:t>
      </w:r>
      <w:r w:rsidRPr="00A45D3F">
        <w:rPr>
          <w:color w:val="000000" w:themeColor="text1"/>
        </w:rPr>
        <w:t xml:space="preserve">deverão manter e operar adequadamente </w:t>
      </w:r>
      <w:r w:rsidR="007C57CF" w:rsidRPr="00A45D3F">
        <w:rPr>
          <w:color w:val="000000" w:themeColor="text1"/>
        </w:rPr>
        <w:t xml:space="preserve">e regularmente </w:t>
      </w:r>
      <w:r w:rsidRPr="00A45D3F">
        <w:rPr>
          <w:color w:val="000000" w:themeColor="text1"/>
        </w:rPr>
        <w:t xml:space="preserve">os </w:t>
      </w:r>
      <w:r w:rsidR="007C57CF" w:rsidRPr="00A45D3F">
        <w:rPr>
          <w:spacing w:val="-2"/>
        </w:rPr>
        <w:t>sistemas de drenagem e reservatórios de águas de primeiras chuvas, visando o controle de enchentes e a qualidade da água do Rio Tietê.</w:t>
      </w:r>
    </w:p>
    <w:p w:rsidR="007C57CF" w:rsidRPr="0027363F" w:rsidRDefault="007C57CF" w:rsidP="009B3469">
      <w:pPr>
        <w:autoSpaceDE w:val="0"/>
        <w:autoSpaceDN w:val="0"/>
        <w:adjustRightInd w:val="0"/>
        <w:jc w:val="both"/>
        <w:rPr>
          <w:color w:val="000000" w:themeColor="text1"/>
          <w:sz w:val="16"/>
          <w:szCs w:val="16"/>
        </w:rPr>
      </w:pPr>
    </w:p>
    <w:p w:rsidR="007C57CF" w:rsidRPr="00A45D3F" w:rsidRDefault="007C57CF" w:rsidP="009B3469">
      <w:pPr>
        <w:autoSpaceDE w:val="0"/>
        <w:autoSpaceDN w:val="0"/>
        <w:adjustRightInd w:val="0"/>
        <w:jc w:val="both"/>
        <w:rPr>
          <w:color w:val="000000" w:themeColor="text1"/>
        </w:rPr>
      </w:pPr>
      <w:r w:rsidRPr="00A45D3F">
        <w:rPr>
          <w:color w:val="000000" w:themeColor="text1"/>
        </w:rPr>
        <w:t>Estratégia</w:t>
      </w:r>
      <w:r w:rsidR="00D22DD8">
        <w:rPr>
          <w:color w:val="000000" w:themeColor="text1"/>
        </w:rPr>
        <w:t>s:</w:t>
      </w:r>
    </w:p>
    <w:p w:rsidR="007C57CF" w:rsidRPr="0027363F" w:rsidRDefault="007C57CF" w:rsidP="009B3469">
      <w:pPr>
        <w:autoSpaceDE w:val="0"/>
        <w:autoSpaceDN w:val="0"/>
        <w:adjustRightInd w:val="0"/>
        <w:jc w:val="both"/>
        <w:rPr>
          <w:color w:val="000000" w:themeColor="text1"/>
          <w:sz w:val="16"/>
          <w:szCs w:val="16"/>
        </w:rPr>
      </w:pPr>
    </w:p>
    <w:p w:rsidR="007C57CF" w:rsidRPr="00A45D3F" w:rsidRDefault="007C57CF" w:rsidP="009B3469">
      <w:pPr>
        <w:autoSpaceDE w:val="0"/>
        <w:autoSpaceDN w:val="0"/>
        <w:adjustRightInd w:val="0"/>
        <w:jc w:val="both"/>
        <w:rPr>
          <w:color w:val="000000" w:themeColor="text1"/>
        </w:rPr>
      </w:pPr>
      <w:r w:rsidRPr="00A45D3F">
        <w:rPr>
          <w:color w:val="000000" w:themeColor="text1"/>
        </w:rPr>
        <w:t xml:space="preserve">Estabelecimento de procedimentos de limpeza dos sistemas de drenagem e de limpeza e operação dos reservatórios de águas de primeiras cheias que deverão ser adotados pelo </w:t>
      </w:r>
      <w:r w:rsidR="0027363F">
        <w:rPr>
          <w:color w:val="000000" w:themeColor="text1"/>
        </w:rPr>
        <w:t>DAEE</w:t>
      </w:r>
      <w:r w:rsidRPr="00A45D3F">
        <w:rPr>
          <w:color w:val="000000" w:themeColor="text1"/>
        </w:rPr>
        <w:t xml:space="preserve"> e pela PMMC.</w:t>
      </w:r>
    </w:p>
    <w:p w:rsidR="00314DD6" w:rsidRPr="0027363F" w:rsidRDefault="00314DD6" w:rsidP="009B3469">
      <w:pPr>
        <w:autoSpaceDE w:val="0"/>
        <w:autoSpaceDN w:val="0"/>
        <w:adjustRightInd w:val="0"/>
        <w:jc w:val="both"/>
        <w:rPr>
          <w:color w:val="000000" w:themeColor="text1"/>
          <w:sz w:val="16"/>
          <w:szCs w:val="16"/>
        </w:rPr>
      </w:pPr>
    </w:p>
    <w:p w:rsidR="007C57CF" w:rsidRPr="00A45D3F" w:rsidRDefault="007C57CF" w:rsidP="009B3469">
      <w:pPr>
        <w:autoSpaceDE w:val="0"/>
        <w:autoSpaceDN w:val="0"/>
        <w:adjustRightInd w:val="0"/>
        <w:jc w:val="both"/>
        <w:rPr>
          <w:color w:val="000000" w:themeColor="text1"/>
        </w:rPr>
      </w:pPr>
      <w:r w:rsidRPr="00A45D3F">
        <w:rPr>
          <w:color w:val="000000" w:themeColor="text1"/>
        </w:rPr>
        <w:t>Implementação de programas de educação ambiental para a população das áreas de influência.</w:t>
      </w:r>
    </w:p>
    <w:p w:rsidR="00A45D3F" w:rsidRPr="0027363F" w:rsidRDefault="00A45D3F" w:rsidP="009B3469">
      <w:pPr>
        <w:autoSpaceDE w:val="0"/>
        <w:autoSpaceDN w:val="0"/>
        <w:adjustRightInd w:val="0"/>
        <w:jc w:val="both"/>
        <w:rPr>
          <w:i/>
          <w:color w:val="2F5496" w:themeColor="accent1" w:themeShade="BF"/>
          <w:sz w:val="16"/>
          <w:szCs w:val="16"/>
        </w:rPr>
      </w:pPr>
    </w:p>
    <w:p w:rsidR="007C57CF" w:rsidRPr="00A45D3F" w:rsidRDefault="007C57CF" w:rsidP="009B3469">
      <w:pPr>
        <w:autoSpaceDE w:val="0"/>
        <w:autoSpaceDN w:val="0"/>
        <w:adjustRightInd w:val="0"/>
        <w:jc w:val="both"/>
        <w:rPr>
          <w:i/>
          <w:color w:val="2F5496" w:themeColor="accent1" w:themeShade="BF"/>
        </w:rPr>
      </w:pPr>
      <w:r w:rsidRPr="00A45D3F">
        <w:rPr>
          <w:i/>
          <w:color w:val="2F5496" w:themeColor="accent1" w:themeShade="BF"/>
        </w:rPr>
        <w:t>Disposição dos Resíduos do Desassoreamento do Rio Tietê</w:t>
      </w:r>
    </w:p>
    <w:p w:rsidR="007C57CF" w:rsidRPr="0027363F" w:rsidRDefault="007C57CF" w:rsidP="009B3469">
      <w:pPr>
        <w:autoSpaceDE w:val="0"/>
        <w:autoSpaceDN w:val="0"/>
        <w:adjustRightInd w:val="0"/>
        <w:jc w:val="both"/>
        <w:rPr>
          <w:color w:val="000000" w:themeColor="text1"/>
          <w:sz w:val="16"/>
          <w:szCs w:val="16"/>
        </w:rPr>
      </w:pPr>
    </w:p>
    <w:p w:rsidR="00996967" w:rsidRPr="00A45D3F" w:rsidRDefault="00996967" w:rsidP="00996967">
      <w:pPr>
        <w:jc w:val="both"/>
        <w:rPr>
          <w:spacing w:val="4"/>
        </w:rPr>
      </w:pPr>
      <w:r w:rsidRPr="00A45D3F">
        <w:rPr>
          <w:color w:val="000000" w:themeColor="text1"/>
        </w:rPr>
        <w:t xml:space="preserve">A UGP/DAEE </w:t>
      </w:r>
      <w:r w:rsidRPr="00A45D3F">
        <w:rPr>
          <w:spacing w:val="4"/>
        </w:rPr>
        <w:t>tem o compromisso de operar os portos de</w:t>
      </w:r>
      <w:r w:rsidR="004E535E" w:rsidRPr="00A45D3F">
        <w:rPr>
          <w:spacing w:val="4"/>
        </w:rPr>
        <w:t xml:space="preserve"> secagem</w:t>
      </w:r>
      <w:r w:rsidRPr="00A45D3F">
        <w:rPr>
          <w:spacing w:val="4"/>
        </w:rPr>
        <w:t xml:space="preserve"> com equipamentos </w:t>
      </w:r>
      <w:r w:rsidR="004E535E" w:rsidRPr="00A45D3F">
        <w:rPr>
          <w:spacing w:val="4"/>
        </w:rPr>
        <w:t>e infraestrutura adequados</w:t>
      </w:r>
      <w:r w:rsidR="001E287D" w:rsidRPr="00A45D3F">
        <w:rPr>
          <w:spacing w:val="4"/>
        </w:rPr>
        <w:t>, controle do líquido lixiviado e transporte e disposição final do material dragado, visando a eliminação ou redução dos riscos de contaminação ambiental.</w:t>
      </w:r>
    </w:p>
    <w:p w:rsidR="007C57CF" w:rsidRPr="0027363F" w:rsidRDefault="007C57CF" w:rsidP="009B3469">
      <w:pPr>
        <w:autoSpaceDE w:val="0"/>
        <w:autoSpaceDN w:val="0"/>
        <w:adjustRightInd w:val="0"/>
        <w:jc w:val="both"/>
        <w:rPr>
          <w:color w:val="000000" w:themeColor="text1"/>
          <w:sz w:val="16"/>
          <w:szCs w:val="16"/>
        </w:rPr>
      </w:pPr>
    </w:p>
    <w:p w:rsidR="007C57CF" w:rsidRPr="00A45D3F" w:rsidRDefault="001E287D" w:rsidP="009B3469">
      <w:pPr>
        <w:autoSpaceDE w:val="0"/>
        <w:autoSpaceDN w:val="0"/>
        <w:adjustRightInd w:val="0"/>
        <w:jc w:val="both"/>
        <w:rPr>
          <w:color w:val="000000" w:themeColor="text1"/>
        </w:rPr>
      </w:pPr>
      <w:r w:rsidRPr="00A45D3F">
        <w:rPr>
          <w:color w:val="000000" w:themeColor="text1"/>
        </w:rPr>
        <w:t>Estratégia</w:t>
      </w:r>
      <w:r w:rsidR="00D22DD8">
        <w:rPr>
          <w:color w:val="000000" w:themeColor="text1"/>
        </w:rPr>
        <w:t>:</w:t>
      </w:r>
    </w:p>
    <w:p w:rsidR="007C57CF" w:rsidRPr="0027363F" w:rsidRDefault="007C57CF" w:rsidP="009B3469">
      <w:pPr>
        <w:autoSpaceDE w:val="0"/>
        <w:autoSpaceDN w:val="0"/>
        <w:adjustRightInd w:val="0"/>
        <w:jc w:val="both"/>
        <w:rPr>
          <w:color w:val="000000" w:themeColor="text1"/>
          <w:sz w:val="16"/>
          <w:szCs w:val="16"/>
        </w:rPr>
      </w:pPr>
    </w:p>
    <w:p w:rsidR="001E287D" w:rsidRPr="00A45D3F" w:rsidRDefault="001E287D" w:rsidP="009B3469">
      <w:pPr>
        <w:autoSpaceDE w:val="0"/>
        <w:autoSpaceDN w:val="0"/>
        <w:adjustRightInd w:val="0"/>
        <w:jc w:val="both"/>
        <w:rPr>
          <w:color w:val="000000" w:themeColor="text1"/>
        </w:rPr>
      </w:pPr>
      <w:r w:rsidRPr="00A45D3F">
        <w:rPr>
          <w:color w:val="000000" w:themeColor="text1"/>
        </w:rPr>
        <w:t>Estabelecimento de procedimentos de controle ambiental para as operações de disposição e secagem do material dragado nos portos de secagem, transporte e disposição final.</w:t>
      </w:r>
    </w:p>
    <w:p w:rsidR="001E287D" w:rsidRPr="0027363F" w:rsidRDefault="001E287D" w:rsidP="009B3469">
      <w:pPr>
        <w:autoSpaceDE w:val="0"/>
        <w:autoSpaceDN w:val="0"/>
        <w:adjustRightInd w:val="0"/>
        <w:jc w:val="both"/>
        <w:rPr>
          <w:color w:val="000000" w:themeColor="text1"/>
          <w:sz w:val="16"/>
          <w:szCs w:val="16"/>
        </w:rPr>
      </w:pPr>
    </w:p>
    <w:p w:rsidR="001E287D" w:rsidRPr="00A45D3F" w:rsidRDefault="001E287D" w:rsidP="009B3469">
      <w:pPr>
        <w:autoSpaceDE w:val="0"/>
        <w:autoSpaceDN w:val="0"/>
        <w:adjustRightInd w:val="0"/>
        <w:jc w:val="both"/>
        <w:rPr>
          <w:i/>
          <w:color w:val="2F5496" w:themeColor="accent1" w:themeShade="BF"/>
        </w:rPr>
      </w:pPr>
      <w:r w:rsidRPr="00A45D3F">
        <w:rPr>
          <w:i/>
          <w:color w:val="2F5496" w:themeColor="accent1" w:themeShade="BF"/>
        </w:rPr>
        <w:t xml:space="preserve">Manutenção da Paisagem e dos Remanescentes </w:t>
      </w:r>
      <w:r w:rsidR="00625907" w:rsidRPr="00A45D3F">
        <w:rPr>
          <w:i/>
          <w:color w:val="2F5496" w:themeColor="accent1" w:themeShade="BF"/>
        </w:rPr>
        <w:t>F</w:t>
      </w:r>
      <w:r w:rsidRPr="00A45D3F">
        <w:rPr>
          <w:i/>
          <w:color w:val="2F5496" w:themeColor="accent1" w:themeShade="BF"/>
        </w:rPr>
        <w:t>lorestais dos Núcleos</w:t>
      </w:r>
    </w:p>
    <w:p w:rsidR="001E287D" w:rsidRPr="0027363F" w:rsidRDefault="001E287D" w:rsidP="009B3469">
      <w:pPr>
        <w:autoSpaceDE w:val="0"/>
        <w:autoSpaceDN w:val="0"/>
        <w:adjustRightInd w:val="0"/>
        <w:jc w:val="both"/>
        <w:rPr>
          <w:color w:val="000000" w:themeColor="text1"/>
          <w:sz w:val="16"/>
          <w:szCs w:val="16"/>
        </w:rPr>
      </w:pPr>
    </w:p>
    <w:p w:rsidR="001E287D" w:rsidRPr="00A45D3F" w:rsidRDefault="00625907" w:rsidP="009B3469">
      <w:pPr>
        <w:autoSpaceDE w:val="0"/>
        <w:autoSpaceDN w:val="0"/>
        <w:adjustRightInd w:val="0"/>
        <w:jc w:val="both"/>
        <w:rPr>
          <w:color w:val="000000" w:themeColor="text1"/>
        </w:rPr>
      </w:pPr>
      <w:r w:rsidRPr="00A45D3F">
        <w:rPr>
          <w:color w:val="000000" w:themeColor="text1"/>
        </w:rPr>
        <w:t xml:space="preserve">Os remanescentes florestais dos núcleos </w:t>
      </w:r>
      <w:proofErr w:type="spellStart"/>
      <w:r w:rsidRPr="00A45D3F">
        <w:rPr>
          <w:color w:val="000000" w:themeColor="text1"/>
        </w:rPr>
        <w:t>Salesópolis</w:t>
      </w:r>
      <w:proofErr w:type="spellEnd"/>
      <w:r w:rsidRPr="00A45D3F">
        <w:rPr>
          <w:color w:val="000000" w:themeColor="text1"/>
        </w:rPr>
        <w:t xml:space="preserve"> e Ponte Nova</w:t>
      </w:r>
      <w:r w:rsidR="00A24BF9">
        <w:rPr>
          <w:color w:val="000000" w:themeColor="text1"/>
        </w:rPr>
        <w:t xml:space="preserve">, bem como o paisagismo implantado, </w:t>
      </w:r>
      <w:r w:rsidRPr="00A45D3F">
        <w:rPr>
          <w:color w:val="000000" w:themeColor="text1"/>
        </w:rPr>
        <w:t xml:space="preserve">deverão ser adequadamente mantidos pelo DAEE, visando a conservação </w:t>
      </w:r>
      <w:r w:rsidR="00E27DA1" w:rsidRPr="00A45D3F">
        <w:rPr>
          <w:color w:val="000000" w:themeColor="text1"/>
        </w:rPr>
        <w:t xml:space="preserve">dos fragmentos representantes da Mata Atlântica </w:t>
      </w:r>
      <w:r w:rsidRPr="00A45D3F">
        <w:rPr>
          <w:color w:val="000000" w:themeColor="text1"/>
        </w:rPr>
        <w:t xml:space="preserve">e </w:t>
      </w:r>
      <w:r w:rsidR="00E27DA1" w:rsidRPr="00A45D3F">
        <w:rPr>
          <w:color w:val="000000" w:themeColor="text1"/>
        </w:rPr>
        <w:t xml:space="preserve">a </w:t>
      </w:r>
      <w:r w:rsidRPr="00A45D3F">
        <w:rPr>
          <w:color w:val="000000" w:themeColor="text1"/>
        </w:rPr>
        <w:t xml:space="preserve">melhoria das condições </w:t>
      </w:r>
      <w:r w:rsidR="00E27DA1" w:rsidRPr="00A45D3F">
        <w:rPr>
          <w:color w:val="000000" w:themeColor="text1"/>
        </w:rPr>
        <w:t>paisagísticas e de recreação e lazer dos núcleos.</w:t>
      </w:r>
    </w:p>
    <w:p w:rsidR="001E287D" w:rsidRPr="0027363F" w:rsidRDefault="001E287D" w:rsidP="009B3469">
      <w:pPr>
        <w:autoSpaceDE w:val="0"/>
        <w:autoSpaceDN w:val="0"/>
        <w:adjustRightInd w:val="0"/>
        <w:jc w:val="both"/>
        <w:rPr>
          <w:color w:val="000000" w:themeColor="text1"/>
          <w:sz w:val="16"/>
          <w:szCs w:val="16"/>
        </w:rPr>
      </w:pPr>
    </w:p>
    <w:p w:rsidR="00E27DA1" w:rsidRPr="00A45D3F" w:rsidRDefault="00E27DA1" w:rsidP="009B3469">
      <w:pPr>
        <w:autoSpaceDE w:val="0"/>
        <w:autoSpaceDN w:val="0"/>
        <w:adjustRightInd w:val="0"/>
        <w:jc w:val="both"/>
        <w:rPr>
          <w:color w:val="000000" w:themeColor="text1"/>
        </w:rPr>
      </w:pPr>
      <w:r w:rsidRPr="00A45D3F">
        <w:rPr>
          <w:color w:val="000000" w:themeColor="text1"/>
        </w:rPr>
        <w:t>Estratégia</w:t>
      </w:r>
      <w:r w:rsidR="00D22DD8">
        <w:rPr>
          <w:color w:val="000000" w:themeColor="text1"/>
        </w:rPr>
        <w:t>:</w:t>
      </w:r>
    </w:p>
    <w:p w:rsidR="00E27DA1" w:rsidRPr="0027363F" w:rsidRDefault="00E27DA1" w:rsidP="009B3469">
      <w:pPr>
        <w:autoSpaceDE w:val="0"/>
        <w:autoSpaceDN w:val="0"/>
        <w:adjustRightInd w:val="0"/>
        <w:jc w:val="both"/>
        <w:rPr>
          <w:color w:val="000000" w:themeColor="text1"/>
          <w:sz w:val="16"/>
          <w:szCs w:val="16"/>
        </w:rPr>
      </w:pPr>
    </w:p>
    <w:p w:rsidR="00E27DA1" w:rsidRPr="0027363F" w:rsidRDefault="00E27DA1" w:rsidP="009B3469">
      <w:pPr>
        <w:autoSpaceDE w:val="0"/>
        <w:autoSpaceDN w:val="0"/>
        <w:adjustRightInd w:val="0"/>
        <w:jc w:val="both"/>
        <w:rPr>
          <w:color w:val="000000" w:themeColor="text1"/>
          <w:spacing w:val="-2"/>
        </w:rPr>
      </w:pPr>
      <w:r w:rsidRPr="0027363F">
        <w:rPr>
          <w:color w:val="000000" w:themeColor="text1"/>
          <w:spacing w:val="-2"/>
        </w:rPr>
        <w:t>Desenvolvimento de programas de conservação dos remanescentes florestais e manutenção do paisagismo dos núcleos, com técnicas corretas de podas e eliminação de espécies vegetais invasoras.</w:t>
      </w:r>
    </w:p>
    <w:p w:rsidR="00E27DA1" w:rsidRPr="0027363F" w:rsidRDefault="00E27DA1" w:rsidP="009B3469">
      <w:pPr>
        <w:autoSpaceDE w:val="0"/>
        <w:autoSpaceDN w:val="0"/>
        <w:adjustRightInd w:val="0"/>
        <w:jc w:val="both"/>
        <w:rPr>
          <w:color w:val="000000" w:themeColor="text1"/>
          <w:spacing w:val="-2"/>
          <w:sz w:val="16"/>
          <w:szCs w:val="16"/>
        </w:rPr>
      </w:pPr>
    </w:p>
    <w:p w:rsidR="00E27DA1" w:rsidRPr="00A45D3F" w:rsidRDefault="00E27DA1" w:rsidP="009B3469">
      <w:pPr>
        <w:autoSpaceDE w:val="0"/>
        <w:autoSpaceDN w:val="0"/>
        <w:adjustRightInd w:val="0"/>
        <w:jc w:val="both"/>
        <w:rPr>
          <w:i/>
          <w:color w:val="2F5496" w:themeColor="accent1" w:themeShade="BF"/>
        </w:rPr>
      </w:pPr>
      <w:r w:rsidRPr="00A45D3F">
        <w:rPr>
          <w:i/>
          <w:color w:val="2F5496" w:themeColor="accent1" w:themeShade="BF"/>
        </w:rPr>
        <w:t xml:space="preserve">Operação e Manutenção da Via Parque </w:t>
      </w:r>
    </w:p>
    <w:p w:rsidR="00E27DA1" w:rsidRPr="00D22DD8" w:rsidRDefault="00E27DA1" w:rsidP="009B3469">
      <w:pPr>
        <w:autoSpaceDE w:val="0"/>
        <w:autoSpaceDN w:val="0"/>
        <w:adjustRightInd w:val="0"/>
        <w:jc w:val="both"/>
        <w:rPr>
          <w:color w:val="000000" w:themeColor="text1"/>
          <w:sz w:val="16"/>
          <w:szCs w:val="16"/>
        </w:rPr>
      </w:pPr>
    </w:p>
    <w:p w:rsidR="00E27DA1" w:rsidRPr="00A45D3F" w:rsidRDefault="00D87763" w:rsidP="009B3469">
      <w:pPr>
        <w:autoSpaceDE w:val="0"/>
        <w:autoSpaceDN w:val="0"/>
        <w:adjustRightInd w:val="0"/>
        <w:jc w:val="both"/>
        <w:rPr>
          <w:color w:val="000000" w:themeColor="text1"/>
        </w:rPr>
      </w:pPr>
      <w:r w:rsidRPr="00A45D3F">
        <w:rPr>
          <w:color w:val="000000" w:themeColor="text1"/>
        </w:rPr>
        <w:t xml:space="preserve">A Via Parque deverá ser utilizada, não apenas para a ligação entre os Núcleos ou acesso às áreas de lazer nela </w:t>
      </w:r>
      <w:proofErr w:type="gramStart"/>
      <w:r w:rsidR="00F53E2B" w:rsidRPr="00A45D3F">
        <w:rPr>
          <w:color w:val="000000" w:themeColor="text1"/>
        </w:rPr>
        <w:t>contidas</w:t>
      </w:r>
      <w:proofErr w:type="gramEnd"/>
      <w:r w:rsidRPr="00A45D3F">
        <w:rPr>
          <w:color w:val="000000" w:themeColor="text1"/>
        </w:rPr>
        <w:t xml:space="preserve"> mas, também, como via de escoamento da produção de madeira de eucaliptos por meio de veículos de carga pesados, </w:t>
      </w:r>
      <w:r w:rsidR="00F53E2B" w:rsidRPr="00A45D3F">
        <w:rPr>
          <w:color w:val="000000" w:themeColor="text1"/>
        </w:rPr>
        <w:t>que podem comprometer a integridade física da via e o conforto e segurança dos usuários.</w:t>
      </w:r>
    </w:p>
    <w:p w:rsidR="00E27DA1" w:rsidRPr="00D22DD8" w:rsidRDefault="00E27DA1" w:rsidP="009B3469">
      <w:pPr>
        <w:autoSpaceDE w:val="0"/>
        <w:autoSpaceDN w:val="0"/>
        <w:adjustRightInd w:val="0"/>
        <w:jc w:val="both"/>
        <w:rPr>
          <w:color w:val="000000" w:themeColor="text1"/>
          <w:sz w:val="16"/>
          <w:szCs w:val="16"/>
        </w:rPr>
      </w:pPr>
    </w:p>
    <w:p w:rsidR="00E27DA1" w:rsidRPr="00A45D3F" w:rsidRDefault="00F53E2B" w:rsidP="009B3469">
      <w:pPr>
        <w:autoSpaceDE w:val="0"/>
        <w:autoSpaceDN w:val="0"/>
        <w:adjustRightInd w:val="0"/>
        <w:jc w:val="both"/>
        <w:rPr>
          <w:color w:val="000000" w:themeColor="text1"/>
        </w:rPr>
      </w:pPr>
      <w:r w:rsidRPr="00A45D3F">
        <w:rPr>
          <w:color w:val="000000" w:themeColor="text1"/>
        </w:rPr>
        <w:t>Estratégia</w:t>
      </w:r>
      <w:r w:rsidR="00D22DD8">
        <w:rPr>
          <w:color w:val="000000" w:themeColor="text1"/>
        </w:rPr>
        <w:t>:</w:t>
      </w:r>
    </w:p>
    <w:p w:rsidR="00F53E2B" w:rsidRPr="00D22DD8" w:rsidRDefault="00F53E2B" w:rsidP="009B3469">
      <w:pPr>
        <w:autoSpaceDE w:val="0"/>
        <w:autoSpaceDN w:val="0"/>
        <w:adjustRightInd w:val="0"/>
        <w:jc w:val="both"/>
        <w:rPr>
          <w:color w:val="000000" w:themeColor="text1"/>
          <w:sz w:val="16"/>
          <w:szCs w:val="16"/>
        </w:rPr>
      </w:pPr>
    </w:p>
    <w:p w:rsidR="00F53E2B" w:rsidRPr="00A45D3F" w:rsidRDefault="00F53E2B" w:rsidP="009B3469">
      <w:pPr>
        <w:autoSpaceDE w:val="0"/>
        <w:autoSpaceDN w:val="0"/>
        <w:adjustRightInd w:val="0"/>
        <w:jc w:val="both"/>
        <w:rPr>
          <w:color w:val="000000" w:themeColor="text1"/>
        </w:rPr>
      </w:pPr>
      <w:r w:rsidRPr="00A45D3F">
        <w:rPr>
          <w:color w:val="000000" w:themeColor="text1"/>
        </w:rPr>
        <w:t xml:space="preserve">Adoção, por parte do DAEE e prefeituras dos municípios de Mogi das Cruzes e </w:t>
      </w:r>
      <w:proofErr w:type="spellStart"/>
      <w:r w:rsidRPr="00A45D3F">
        <w:rPr>
          <w:color w:val="000000" w:themeColor="text1"/>
        </w:rPr>
        <w:t>Salesópolis</w:t>
      </w:r>
      <w:proofErr w:type="spellEnd"/>
      <w:r w:rsidRPr="00A45D3F">
        <w:rPr>
          <w:color w:val="000000" w:themeColor="text1"/>
        </w:rPr>
        <w:t>, de mecanismos de controle de velocidade e orientação do tráfego.</w:t>
      </w:r>
    </w:p>
    <w:p w:rsidR="00E27DA1" w:rsidRPr="00D22DD8" w:rsidRDefault="00E27DA1" w:rsidP="009B3469">
      <w:pPr>
        <w:autoSpaceDE w:val="0"/>
        <w:autoSpaceDN w:val="0"/>
        <w:adjustRightInd w:val="0"/>
        <w:jc w:val="both"/>
        <w:rPr>
          <w:color w:val="000000" w:themeColor="text1"/>
          <w:sz w:val="16"/>
          <w:szCs w:val="16"/>
        </w:rPr>
      </w:pPr>
    </w:p>
    <w:p w:rsidR="00137A45" w:rsidRPr="00A45D3F" w:rsidRDefault="00137A45" w:rsidP="00774DA2">
      <w:pPr>
        <w:pStyle w:val="ListParagraph"/>
        <w:widowControl w:val="0"/>
        <w:numPr>
          <w:ilvl w:val="2"/>
          <w:numId w:val="23"/>
        </w:numPr>
        <w:autoSpaceDE w:val="0"/>
        <w:autoSpaceDN w:val="0"/>
        <w:adjustRightInd w:val="0"/>
        <w:ind w:left="709" w:hanging="709"/>
        <w:jc w:val="both"/>
        <w:rPr>
          <w:rFonts w:ascii="Times New Roman" w:hAnsi="Times New Roman" w:cs="Times New Roman"/>
          <w:b w:val="0"/>
          <w:i/>
          <w:color w:val="2F5496" w:themeColor="accent1" w:themeShade="BF"/>
          <w:spacing w:val="6"/>
        </w:rPr>
      </w:pPr>
      <w:r w:rsidRPr="00A45D3F">
        <w:rPr>
          <w:rFonts w:ascii="Times New Roman" w:hAnsi="Times New Roman" w:cs="Times New Roman"/>
          <w:b w:val="0"/>
          <w:i/>
          <w:color w:val="2F5496" w:themeColor="accent1" w:themeShade="BF"/>
          <w:spacing w:val="6"/>
        </w:rPr>
        <w:t>Marco Lógico do SGAS</w:t>
      </w:r>
    </w:p>
    <w:p w:rsidR="00820220" w:rsidRPr="00D22DD8" w:rsidRDefault="00820220" w:rsidP="009B3469">
      <w:pPr>
        <w:autoSpaceDE w:val="0"/>
        <w:autoSpaceDN w:val="0"/>
        <w:adjustRightInd w:val="0"/>
        <w:jc w:val="both"/>
        <w:rPr>
          <w:color w:val="000000" w:themeColor="text1"/>
          <w:sz w:val="16"/>
          <w:szCs w:val="16"/>
        </w:rPr>
      </w:pPr>
    </w:p>
    <w:p w:rsidR="00137A45" w:rsidRPr="00A45D3F" w:rsidRDefault="00137A45" w:rsidP="00137A45">
      <w:pPr>
        <w:jc w:val="both"/>
        <w:rPr>
          <w:spacing w:val="4"/>
        </w:rPr>
      </w:pPr>
      <w:r w:rsidRPr="00A45D3F">
        <w:rPr>
          <w:spacing w:val="4"/>
        </w:rPr>
        <w:t>Para cada linha de ação anteriormente apresentada deve ser desenvolvido um procedimento específico de controle ambiental, saúde e segurança, todos integrantes do Manual do SGAS. Formulários específicos destinados ao controle da aplicação desses procedimentos também poderão ser desenvolvidos.</w:t>
      </w:r>
    </w:p>
    <w:p w:rsidR="00137A45" w:rsidRPr="00D22DD8" w:rsidRDefault="00137A45" w:rsidP="00137A45">
      <w:pPr>
        <w:jc w:val="both"/>
        <w:rPr>
          <w:spacing w:val="4"/>
          <w:sz w:val="16"/>
          <w:szCs w:val="16"/>
        </w:rPr>
      </w:pPr>
    </w:p>
    <w:p w:rsidR="00137A45" w:rsidRPr="00A45D3F" w:rsidRDefault="00137A45" w:rsidP="00137A45">
      <w:pPr>
        <w:jc w:val="both"/>
        <w:rPr>
          <w:spacing w:val="4"/>
        </w:rPr>
      </w:pPr>
      <w:r w:rsidRPr="00A45D3F">
        <w:rPr>
          <w:spacing w:val="4"/>
        </w:rPr>
        <w:t>Essas linhas de ações também possibilitam o estabelecimento de um Marco Lógico para o SGAS, conforme apresentado no Quadro N</w:t>
      </w:r>
      <w:r w:rsidRPr="00A45D3F">
        <w:rPr>
          <w:spacing w:val="4"/>
          <w:vertAlign w:val="superscript"/>
        </w:rPr>
        <w:t>o</w:t>
      </w:r>
      <w:r w:rsidRPr="00A45D3F">
        <w:rPr>
          <w:spacing w:val="4"/>
        </w:rPr>
        <w:t xml:space="preserve"> </w:t>
      </w:r>
      <w:r w:rsidR="004F167C" w:rsidRPr="00A45D3F">
        <w:rPr>
          <w:spacing w:val="4"/>
        </w:rPr>
        <w:t>6</w:t>
      </w:r>
      <w:r w:rsidRPr="00A45D3F">
        <w:rPr>
          <w:spacing w:val="4"/>
        </w:rPr>
        <w:t xml:space="preserve">. </w:t>
      </w:r>
    </w:p>
    <w:p w:rsidR="00A61545" w:rsidRPr="00901D38" w:rsidRDefault="00A61545" w:rsidP="00137A45">
      <w:pPr>
        <w:jc w:val="both"/>
        <w:rPr>
          <w:spacing w:val="4"/>
          <w:sz w:val="20"/>
          <w:szCs w:val="20"/>
        </w:rPr>
      </w:pPr>
    </w:p>
    <w:p w:rsidR="001040B5" w:rsidRDefault="001040B5" w:rsidP="00137A45">
      <w:pPr>
        <w:jc w:val="both"/>
        <w:rPr>
          <w:b/>
          <w:spacing w:val="4"/>
          <w:sz w:val="20"/>
          <w:szCs w:val="20"/>
        </w:rPr>
      </w:pPr>
    </w:p>
    <w:p w:rsidR="00137A45" w:rsidRPr="0081013A" w:rsidRDefault="00137A45" w:rsidP="00137A45">
      <w:pPr>
        <w:jc w:val="both"/>
        <w:rPr>
          <w:spacing w:val="4"/>
          <w:sz w:val="20"/>
          <w:szCs w:val="20"/>
        </w:rPr>
      </w:pPr>
      <w:r w:rsidRPr="004F167C">
        <w:rPr>
          <w:b/>
          <w:spacing w:val="4"/>
          <w:sz w:val="20"/>
          <w:szCs w:val="20"/>
        </w:rPr>
        <w:t>Quadro N</w:t>
      </w:r>
      <w:r w:rsidRPr="004F167C">
        <w:rPr>
          <w:b/>
          <w:spacing w:val="4"/>
          <w:sz w:val="20"/>
          <w:szCs w:val="20"/>
          <w:vertAlign w:val="superscript"/>
        </w:rPr>
        <w:t>o</w:t>
      </w:r>
      <w:r w:rsidRPr="004F167C">
        <w:rPr>
          <w:b/>
          <w:spacing w:val="4"/>
          <w:sz w:val="20"/>
          <w:szCs w:val="20"/>
        </w:rPr>
        <w:t xml:space="preserve"> </w:t>
      </w:r>
      <w:r w:rsidR="004F167C" w:rsidRPr="004F167C">
        <w:rPr>
          <w:b/>
          <w:spacing w:val="4"/>
          <w:sz w:val="20"/>
          <w:szCs w:val="20"/>
        </w:rPr>
        <w:t>6</w:t>
      </w:r>
      <w:r w:rsidRPr="004F167C">
        <w:rPr>
          <w:spacing w:val="4"/>
          <w:sz w:val="20"/>
          <w:szCs w:val="20"/>
        </w:rPr>
        <w:t>: Marco</w:t>
      </w:r>
      <w:r w:rsidRPr="0081013A">
        <w:rPr>
          <w:spacing w:val="4"/>
          <w:sz w:val="20"/>
          <w:szCs w:val="20"/>
        </w:rPr>
        <w:t xml:space="preserve"> Lógico do SGA</w:t>
      </w:r>
      <w:r>
        <w:rPr>
          <w:spacing w:val="4"/>
          <w:sz w:val="20"/>
          <w:szCs w:val="20"/>
        </w:rPr>
        <w:t>S</w:t>
      </w:r>
    </w:p>
    <w:p w:rsidR="00137A45" w:rsidRPr="0081013A" w:rsidRDefault="00137A45" w:rsidP="00137A45">
      <w:pPr>
        <w:jc w:val="both"/>
        <w:rPr>
          <w:spacing w:val="4"/>
          <w:sz w:val="10"/>
          <w:szCs w:val="10"/>
        </w:rPr>
      </w:pPr>
    </w:p>
    <w:tbl>
      <w:tblPr>
        <w:tblStyle w:val="TableGrid"/>
        <w:tblW w:w="10490" w:type="dxa"/>
        <w:tblInd w:w="-572" w:type="dxa"/>
        <w:tblLayout w:type="fixed"/>
        <w:tblLook w:val="04A0" w:firstRow="1" w:lastRow="0" w:firstColumn="1" w:lastColumn="0" w:noHBand="0" w:noVBand="1"/>
      </w:tblPr>
      <w:tblGrid>
        <w:gridCol w:w="567"/>
        <w:gridCol w:w="1560"/>
        <w:gridCol w:w="1984"/>
        <w:gridCol w:w="2835"/>
        <w:gridCol w:w="1985"/>
        <w:gridCol w:w="1559"/>
      </w:tblGrid>
      <w:tr w:rsidR="00137A45" w:rsidRPr="0081013A" w:rsidTr="00DB7761">
        <w:tc>
          <w:tcPr>
            <w:tcW w:w="567" w:type="dxa"/>
            <w:tcBorders>
              <w:bottom w:val="single" w:sz="4" w:space="0" w:color="auto"/>
            </w:tcBorders>
            <w:shd w:val="clear" w:color="auto" w:fill="000080"/>
          </w:tcPr>
          <w:p w:rsidR="00137A45" w:rsidRPr="0081013A" w:rsidRDefault="00137A45" w:rsidP="00DB7761">
            <w:pPr>
              <w:ind w:left="-392" w:firstLine="392"/>
              <w:jc w:val="center"/>
              <w:rPr>
                <w:b/>
                <w:sz w:val="8"/>
                <w:szCs w:val="8"/>
              </w:rPr>
            </w:pPr>
          </w:p>
        </w:tc>
        <w:tc>
          <w:tcPr>
            <w:tcW w:w="1560" w:type="dxa"/>
            <w:tcBorders>
              <w:bottom w:val="single" w:sz="4" w:space="0" w:color="auto"/>
            </w:tcBorders>
            <w:shd w:val="clear" w:color="auto" w:fill="000080"/>
          </w:tcPr>
          <w:p w:rsidR="00137A45" w:rsidRPr="00710C3A" w:rsidRDefault="00137A45" w:rsidP="00DB7761">
            <w:pPr>
              <w:jc w:val="center"/>
              <w:rPr>
                <w:b/>
                <w:sz w:val="12"/>
                <w:szCs w:val="12"/>
              </w:rPr>
            </w:pPr>
          </w:p>
          <w:p w:rsidR="00137A45" w:rsidRPr="002801BB" w:rsidRDefault="00137A45" w:rsidP="00DB7761">
            <w:pPr>
              <w:jc w:val="center"/>
              <w:rPr>
                <w:b/>
                <w:sz w:val="22"/>
                <w:szCs w:val="22"/>
              </w:rPr>
            </w:pPr>
            <w:r w:rsidRPr="002801BB">
              <w:rPr>
                <w:b/>
                <w:sz w:val="22"/>
                <w:szCs w:val="22"/>
              </w:rPr>
              <w:t>Delineamento</w:t>
            </w:r>
          </w:p>
          <w:p w:rsidR="00137A45" w:rsidRPr="00710C3A" w:rsidRDefault="00137A45" w:rsidP="00DB7761">
            <w:pPr>
              <w:jc w:val="center"/>
              <w:rPr>
                <w:b/>
                <w:sz w:val="12"/>
                <w:szCs w:val="12"/>
              </w:rPr>
            </w:pPr>
          </w:p>
        </w:tc>
        <w:tc>
          <w:tcPr>
            <w:tcW w:w="1984" w:type="dxa"/>
            <w:tcBorders>
              <w:bottom w:val="single" w:sz="4" w:space="0" w:color="auto"/>
            </w:tcBorders>
            <w:shd w:val="clear" w:color="auto" w:fill="000080"/>
          </w:tcPr>
          <w:p w:rsidR="00137A45" w:rsidRPr="00710C3A" w:rsidRDefault="00137A45" w:rsidP="00DB7761">
            <w:pPr>
              <w:jc w:val="center"/>
              <w:rPr>
                <w:b/>
                <w:sz w:val="12"/>
                <w:szCs w:val="12"/>
              </w:rPr>
            </w:pPr>
          </w:p>
          <w:p w:rsidR="00137A45" w:rsidRPr="002801BB" w:rsidRDefault="00137A45" w:rsidP="00DB7761">
            <w:pPr>
              <w:jc w:val="center"/>
              <w:rPr>
                <w:b/>
                <w:sz w:val="22"/>
                <w:szCs w:val="22"/>
              </w:rPr>
            </w:pPr>
            <w:r w:rsidRPr="002801BB">
              <w:rPr>
                <w:b/>
                <w:sz w:val="22"/>
                <w:szCs w:val="22"/>
              </w:rPr>
              <w:t>Objetivos</w:t>
            </w:r>
          </w:p>
        </w:tc>
        <w:tc>
          <w:tcPr>
            <w:tcW w:w="2835" w:type="dxa"/>
            <w:tcBorders>
              <w:bottom w:val="single" w:sz="4" w:space="0" w:color="auto"/>
            </w:tcBorders>
            <w:shd w:val="clear" w:color="auto" w:fill="000080"/>
          </w:tcPr>
          <w:p w:rsidR="00137A45" w:rsidRPr="00710C3A" w:rsidRDefault="00137A45" w:rsidP="00DB7761">
            <w:pPr>
              <w:jc w:val="center"/>
              <w:rPr>
                <w:b/>
                <w:sz w:val="12"/>
                <w:szCs w:val="12"/>
              </w:rPr>
            </w:pPr>
          </w:p>
          <w:p w:rsidR="00137A45" w:rsidRPr="002801BB" w:rsidRDefault="00137A45" w:rsidP="00DB7761">
            <w:pPr>
              <w:jc w:val="center"/>
              <w:rPr>
                <w:b/>
                <w:sz w:val="22"/>
                <w:szCs w:val="22"/>
              </w:rPr>
            </w:pPr>
            <w:r w:rsidRPr="002801BB">
              <w:rPr>
                <w:b/>
                <w:sz w:val="22"/>
                <w:szCs w:val="22"/>
              </w:rPr>
              <w:t>Atividades</w:t>
            </w:r>
          </w:p>
        </w:tc>
        <w:tc>
          <w:tcPr>
            <w:tcW w:w="1985" w:type="dxa"/>
            <w:tcBorders>
              <w:bottom w:val="single" w:sz="4" w:space="0" w:color="auto"/>
            </w:tcBorders>
            <w:shd w:val="clear" w:color="auto" w:fill="000080"/>
          </w:tcPr>
          <w:p w:rsidR="00137A45" w:rsidRPr="00710C3A" w:rsidRDefault="00137A45" w:rsidP="00DB7761">
            <w:pPr>
              <w:jc w:val="center"/>
              <w:rPr>
                <w:b/>
                <w:sz w:val="12"/>
                <w:szCs w:val="12"/>
              </w:rPr>
            </w:pPr>
          </w:p>
          <w:p w:rsidR="00137A45" w:rsidRPr="002801BB" w:rsidRDefault="00137A45" w:rsidP="00DB7761">
            <w:pPr>
              <w:jc w:val="center"/>
              <w:rPr>
                <w:b/>
                <w:sz w:val="22"/>
                <w:szCs w:val="22"/>
              </w:rPr>
            </w:pPr>
            <w:r w:rsidRPr="002801BB">
              <w:rPr>
                <w:b/>
                <w:sz w:val="22"/>
                <w:szCs w:val="22"/>
              </w:rPr>
              <w:t>Metas</w:t>
            </w:r>
          </w:p>
        </w:tc>
        <w:tc>
          <w:tcPr>
            <w:tcW w:w="1559" w:type="dxa"/>
            <w:tcBorders>
              <w:bottom w:val="single" w:sz="4" w:space="0" w:color="auto"/>
            </w:tcBorders>
            <w:shd w:val="clear" w:color="auto" w:fill="000080"/>
          </w:tcPr>
          <w:p w:rsidR="00137A45" w:rsidRPr="00710C3A" w:rsidRDefault="00137A45" w:rsidP="00DB7761">
            <w:pPr>
              <w:jc w:val="center"/>
              <w:rPr>
                <w:b/>
                <w:sz w:val="12"/>
                <w:szCs w:val="12"/>
              </w:rPr>
            </w:pPr>
          </w:p>
          <w:p w:rsidR="00137A45" w:rsidRPr="002801BB" w:rsidRDefault="00137A45" w:rsidP="00DB7761">
            <w:pPr>
              <w:jc w:val="center"/>
              <w:rPr>
                <w:b/>
                <w:sz w:val="22"/>
                <w:szCs w:val="22"/>
              </w:rPr>
            </w:pPr>
            <w:r w:rsidRPr="002801BB">
              <w:rPr>
                <w:b/>
                <w:sz w:val="22"/>
                <w:szCs w:val="22"/>
              </w:rPr>
              <w:t>Indicadores</w:t>
            </w:r>
          </w:p>
        </w:tc>
      </w:tr>
      <w:tr w:rsidR="00137A45" w:rsidRPr="0081013A" w:rsidTr="00DB7761">
        <w:trPr>
          <w:cantSplit/>
          <w:trHeight w:val="4362"/>
        </w:trPr>
        <w:tc>
          <w:tcPr>
            <w:tcW w:w="567" w:type="dxa"/>
            <w:tcBorders>
              <w:bottom w:val="nil"/>
            </w:tcBorders>
            <w:shd w:val="clear" w:color="auto" w:fill="000080"/>
            <w:textDirection w:val="btLr"/>
          </w:tcPr>
          <w:p w:rsidR="00137A45" w:rsidRPr="002801BB" w:rsidRDefault="00137A45" w:rsidP="00DB7761">
            <w:pPr>
              <w:ind w:left="-279" w:right="113" w:firstLine="392"/>
              <w:rPr>
                <w:b/>
                <w:color w:val="FFFFFF" w:themeColor="background1"/>
                <w:sz w:val="22"/>
                <w:szCs w:val="22"/>
              </w:rPr>
            </w:pPr>
            <w:r w:rsidRPr="002801BB">
              <w:rPr>
                <w:b/>
                <w:color w:val="FFFFFF" w:themeColor="background1"/>
                <w:sz w:val="22"/>
                <w:szCs w:val="22"/>
              </w:rPr>
              <w:t>PLANEJA</w:t>
            </w:r>
            <w:r>
              <w:rPr>
                <w:b/>
                <w:color w:val="FFFFFF" w:themeColor="background1"/>
                <w:sz w:val="22"/>
                <w:szCs w:val="22"/>
              </w:rPr>
              <w:t>M</w:t>
            </w:r>
            <w:r w:rsidRPr="002801BB">
              <w:rPr>
                <w:b/>
                <w:color w:val="FFFFFF" w:themeColor="background1"/>
                <w:sz w:val="22"/>
                <w:szCs w:val="22"/>
              </w:rPr>
              <w:t>ENTO</w:t>
            </w:r>
          </w:p>
        </w:tc>
        <w:tc>
          <w:tcPr>
            <w:tcW w:w="1560" w:type="dxa"/>
            <w:tcBorders>
              <w:bottom w:val="single" w:sz="4" w:space="0" w:color="auto"/>
            </w:tcBorders>
            <w:shd w:val="clear" w:color="auto" w:fill="auto"/>
          </w:tcPr>
          <w:p w:rsidR="00137A45" w:rsidRDefault="00137A45" w:rsidP="00DB7761">
            <w:pPr>
              <w:rPr>
                <w:b/>
                <w:sz w:val="18"/>
                <w:szCs w:val="18"/>
              </w:rPr>
            </w:pPr>
            <w:r w:rsidRPr="00C1363E">
              <w:rPr>
                <w:b/>
                <w:sz w:val="18"/>
                <w:szCs w:val="18"/>
              </w:rPr>
              <w:t>Inclusão das Variáveis Ambientais no Planejamento e Projeto.</w:t>
            </w:r>
          </w:p>
          <w:p w:rsidR="00C1363E" w:rsidRDefault="00C1363E" w:rsidP="00DB7761">
            <w:pPr>
              <w:rPr>
                <w:b/>
                <w:sz w:val="18"/>
                <w:szCs w:val="18"/>
              </w:rPr>
            </w:pPr>
          </w:p>
          <w:p w:rsidR="00C1363E" w:rsidRDefault="00C1363E" w:rsidP="00DB7761">
            <w:pPr>
              <w:rPr>
                <w:b/>
                <w:sz w:val="18"/>
                <w:szCs w:val="18"/>
              </w:rPr>
            </w:pPr>
          </w:p>
          <w:p w:rsidR="00C1363E" w:rsidRDefault="00C1363E" w:rsidP="00DB7761">
            <w:pPr>
              <w:rPr>
                <w:b/>
                <w:sz w:val="18"/>
                <w:szCs w:val="18"/>
              </w:rPr>
            </w:pPr>
          </w:p>
          <w:p w:rsidR="00C1363E" w:rsidRPr="00C1363E" w:rsidRDefault="00C1363E" w:rsidP="00DB7761">
            <w:pPr>
              <w:rPr>
                <w:b/>
                <w:sz w:val="18"/>
                <w:szCs w:val="18"/>
              </w:rPr>
            </w:pPr>
          </w:p>
        </w:tc>
        <w:tc>
          <w:tcPr>
            <w:tcW w:w="1984" w:type="dxa"/>
            <w:tcBorders>
              <w:bottom w:val="single" w:sz="4" w:space="0" w:color="auto"/>
            </w:tcBorders>
            <w:shd w:val="clear" w:color="auto" w:fill="auto"/>
          </w:tcPr>
          <w:p w:rsidR="00137A45" w:rsidRPr="00C1363E" w:rsidRDefault="00137A45" w:rsidP="00774DA2">
            <w:pPr>
              <w:pStyle w:val="ListParagraph"/>
              <w:numPr>
                <w:ilvl w:val="0"/>
                <w:numId w:val="34"/>
              </w:numPr>
              <w:tabs>
                <w:tab w:val="left" w:pos="175"/>
              </w:tabs>
              <w:ind w:left="175" w:hanging="175"/>
              <w:rPr>
                <w:rFonts w:ascii="Times New Roman" w:hAnsi="Times New Roman" w:cs="Times New Roman"/>
                <w:b w:val="0"/>
                <w:sz w:val="18"/>
                <w:szCs w:val="18"/>
              </w:rPr>
            </w:pPr>
            <w:r w:rsidRPr="00C1363E">
              <w:rPr>
                <w:rFonts w:ascii="Times New Roman" w:hAnsi="Times New Roman" w:cs="Times New Roman"/>
                <w:b w:val="0"/>
                <w:sz w:val="18"/>
                <w:szCs w:val="18"/>
              </w:rPr>
              <w:t>Desenvolver projetos ambientalmente sustentáveis.</w:t>
            </w:r>
          </w:p>
          <w:p w:rsidR="00137A45" w:rsidRPr="00C1363E" w:rsidRDefault="00137A45" w:rsidP="00774DA2">
            <w:pPr>
              <w:pStyle w:val="ListParagraph"/>
              <w:numPr>
                <w:ilvl w:val="0"/>
                <w:numId w:val="34"/>
              </w:numPr>
              <w:tabs>
                <w:tab w:val="left" w:pos="175"/>
              </w:tabs>
              <w:ind w:left="175" w:hanging="175"/>
              <w:rPr>
                <w:rFonts w:ascii="Times New Roman" w:hAnsi="Times New Roman" w:cs="Times New Roman"/>
                <w:b w:val="0"/>
                <w:sz w:val="18"/>
                <w:szCs w:val="18"/>
              </w:rPr>
            </w:pPr>
            <w:r w:rsidRPr="00C1363E">
              <w:rPr>
                <w:rFonts w:ascii="Times New Roman" w:hAnsi="Times New Roman" w:cs="Times New Roman"/>
                <w:b w:val="0"/>
                <w:sz w:val="18"/>
                <w:szCs w:val="18"/>
              </w:rPr>
              <w:t>Reduzir os custos com mitigação e compensação de impactos.</w:t>
            </w:r>
          </w:p>
        </w:tc>
        <w:tc>
          <w:tcPr>
            <w:tcW w:w="2835" w:type="dxa"/>
            <w:tcBorders>
              <w:bottom w:val="single" w:sz="4" w:space="0" w:color="auto"/>
            </w:tcBorders>
            <w:shd w:val="clear" w:color="auto" w:fill="auto"/>
          </w:tcPr>
          <w:p w:rsidR="00137A45" w:rsidRPr="00C1363E" w:rsidRDefault="00137A45" w:rsidP="00774DA2">
            <w:pPr>
              <w:pStyle w:val="ListParagraph"/>
              <w:numPr>
                <w:ilvl w:val="0"/>
                <w:numId w:val="34"/>
              </w:numPr>
              <w:ind w:left="176" w:hanging="142"/>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Desenvolvimento de projetos considerando:</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melhor aproveitamento da área;</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redução de terraplenagem;</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orientação solar;</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eficiência energética;</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iluminação natural;</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reuso de água,</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uso racional da água;</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conforto térmico e acústico;</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acessibilidade;</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qualidade e conforto ambiental;</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espaço sustentável;</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inovação e tecnologia;</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facilidade de manutenção dos equipamentos na operação;</w:t>
            </w:r>
          </w:p>
          <w:p w:rsidR="00137A45"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redução, reutilização e reciclagem de materiais e recursos;</w:t>
            </w:r>
          </w:p>
          <w:p w:rsidR="0066209A" w:rsidRPr="00C1363E" w:rsidRDefault="0066209A"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Pr>
                <w:rFonts w:ascii="Times New Roman" w:hAnsi="Times New Roman" w:cs="Times New Roman"/>
                <w:b w:val="0"/>
                <w:spacing w:val="-6"/>
                <w:sz w:val="18"/>
                <w:szCs w:val="18"/>
              </w:rPr>
              <w:t>menor interferência no entorno das obras;</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menor interferência no trânsito na construção e operação; e</w:t>
            </w:r>
          </w:p>
          <w:p w:rsidR="00137A45"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outros.</w:t>
            </w:r>
          </w:p>
          <w:p w:rsidR="0015071E" w:rsidRPr="0015071E" w:rsidRDefault="0015071E" w:rsidP="0015071E">
            <w:pPr>
              <w:tabs>
                <w:tab w:val="left" w:pos="459"/>
              </w:tabs>
              <w:ind w:left="62"/>
              <w:rPr>
                <w:spacing w:val="-6"/>
                <w:sz w:val="10"/>
                <w:szCs w:val="10"/>
              </w:rPr>
            </w:pPr>
          </w:p>
        </w:tc>
        <w:tc>
          <w:tcPr>
            <w:tcW w:w="1985" w:type="dxa"/>
            <w:tcBorders>
              <w:bottom w:val="single" w:sz="4" w:space="0" w:color="auto"/>
            </w:tcBorders>
            <w:shd w:val="clear" w:color="auto" w:fill="auto"/>
          </w:tcPr>
          <w:p w:rsidR="00137A45" w:rsidRPr="00C1363E" w:rsidRDefault="00137A45" w:rsidP="00774DA2">
            <w:pPr>
              <w:pStyle w:val="ListParagraph"/>
              <w:numPr>
                <w:ilvl w:val="0"/>
                <w:numId w:val="34"/>
              </w:numPr>
              <w:ind w:left="176" w:hanging="176"/>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Implantação de projetos passíveis de certificação LEED (</w:t>
            </w:r>
            <w:proofErr w:type="spellStart"/>
            <w:r w:rsidRPr="00C1363E">
              <w:rPr>
                <w:rFonts w:ascii="Times New Roman" w:hAnsi="Times New Roman" w:cs="Times New Roman"/>
                <w:b w:val="0"/>
                <w:spacing w:val="-6"/>
                <w:sz w:val="18"/>
                <w:szCs w:val="18"/>
              </w:rPr>
              <w:t>Leadership</w:t>
            </w:r>
            <w:proofErr w:type="spellEnd"/>
            <w:r w:rsidRPr="00C1363E">
              <w:rPr>
                <w:rFonts w:ascii="Times New Roman" w:hAnsi="Times New Roman" w:cs="Times New Roman"/>
                <w:b w:val="0"/>
                <w:spacing w:val="-6"/>
                <w:sz w:val="18"/>
                <w:szCs w:val="18"/>
              </w:rPr>
              <w:t xml:space="preserve"> in Energy </w:t>
            </w:r>
            <w:proofErr w:type="spellStart"/>
            <w:r w:rsidRPr="00C1363E">
              <w:rPr>
                <w:rFonts w:ascii="Times New Roman" w:hAnsi="Times New Roman" w:cs="Times New Roman"/>
                <w:b w:val="0"/>
                <w:spacing w:val="-6"/>
                <w:sz w:val="18"/>
                <w:szCs w:val="18"/>
              </w:rPr>
              <w:t>and</w:t>
            </w:r>
            <w:proofErr w:type="spellEnd"/>
            <w:r w:rsidRPr="00C1363E">
              <w:rPr>
                <w:rFonts w:ascii="Times New Roman" w:hAnsi="Times New Roman" w:cs="Times New Roman"/>
                <w:b w:val="0"/>
                <w:spacing w:val="-6"/>
                <w:sz w:val="18"/>
                <w:szCs w:val="18"/>
              </w:rPr>
              <w:t xml:space="preserve"> Environmental Design).</w:t>
            </w:r>
          </w:p>
          <w:p w:rsidR="00137A45" w:rsidRPr="00C1363E" w:rsidRDefault="00137A45" w:rsidP="00DB7761">
            <w:pPr>
              <w:rPr>
                <w:spacing w:val="-6"/>
                <w:sz w:val="18"/>
                <w:szCs w:val="18"/>
              </w:rPr>
            </w:pPr>
          </w:p>
          <w:p w:rsidR="00137A45" w:rsidRPr="00C1363E" w:rsidRDefault="00137A45" w:rsidP="00DB7761">
            <w:pPr>
              <w:ind w:left="142" w:hanging="142"/>
              <w:rPr>
                <w:sz w:val="18"/>
                <w:szCs w:val="18"/>
              </w:rPr>
            </w:pPr>
            <w:r w:rsidRPr="00C1363E">
              <w:rPr>
                <w:spacing w:val="-6"/>
                <w:sz w:val="18"/>
                <w:szCs w:val="18"/>
              </w:rPr>
              <w:t xml:space="preserve">OBS.: </w:t>
            </w:r>
            <w:r w:rsidRPr="00C1363E">
              <w:rPr>
                <w:sz w:val="18"/>
                <w:szCs w:val="18"/>
              </w:rPr>
              <w:t>Embora a certificação LEED não seja o objetivo do Programa</w:t>
            </w:r>
            <w:r w:rsidR="0066209A">
              <w:rPr>
                <w:sz w:val="18"/>
                <w:szCs w:val="18"/>
              </w:rPr>
              <w:t>,</w:t>
            </w:r>
            <w:r w:rsidRPr="00C1363E">
              <w:rPr>
                <w:sz w:val="18"/>
                <w:szCs w:val="18"/>
              </w:rPr>
              <w:t xml:space="preserve"> para a sustentabilidade dos projetos recomenda-se a adoção dos critérios da </w:t>
            </w:r>
            <w:r w:rsidRPr="00C1363E">
              <w:rPr>
                <w:sz w:val="18"/>
                <w:szCs w:val="18"/>
                <w:shd w:val="clear" w:color="auto" w:fill="FFFFFF"/>
              </w:rPr>
              <w:t xml:space="preserve">LEED ND -projetos de desenvolvimento de bairro – certificação da parte urbanística de um condomínio, bairro ou quadra residencial. </w:t>
            </w:r>
          </w:p>
        </w:tc>
        <w:tc>
          <w:tcPr>
            <w:tcW w:w="1559" w:type="dxa"/>
            <w:tcBorders>
              <w:bottom w:val="single" w:sz="4" w:space="0" w:color="auto"/>
            </w:tcBorders>
            <w:shd w:val="clear" w:color="auto" w:fill="auto"/>
          </w:tcPr>
          <w:p w:rsidR="00137A45" w:rsidRPr="00C1363E" w:rsidRDefault="00137A45" w:rsidP="00774DA2">
            <w:pPr>
              <w:pStyle w:val="ListParagraph"/>
              <w:numPr>
                <w:ilvl w:val="0"/>
                <w:numId w:val="34"/>
              </w:numPr>
              <w:ind w:left="175" w:hanging="175"/>
              <w:rPr>
                <w:rFonts w:ascii="Times New Roman" w:hAnsi="Times New Roman" w:cs="Times New Roman"/>
                <w:b w:val="0"/>
                <w:sz w:val="18"/>
                <w:szCs w:val="18"/>
              </w:rPr>
            </w:pPr>
            <w:r w:rsidRPr="00C1363E">
              <w:rPr>
                <w:rFonts w:ascii="Times New Roman" w:hAnsi="Times New Roman" w:cs="Times New Roman"/>
                <w:b w:val="0"/>
                <w:sz w:val="18"/>
                <w:szCs w:val="18"/>
              </w:rPr>
              <w:t>Satisfação dos moradores e usuários;</w:t>
            </w:r>
          </w:p>
          <w:p w:rsidR="00137A45" w:rsidRPr="00C1363E" w:rsidRDefault="00137A45" w:rsidP="00774DA2">
            <w:pPr>
              <w:pStyle w:val="ListParagraph"/>
              <w:numPr>
                <w:ilvl w:val="0"/>
                <w:numId w:val="34"/>
              </w:numPr>
              <w:ind w:left="175" w:hanging="175"/>
              <w:rPr>
                <w:rFonts w:ascii="Times New Roman" w:hAnsi="Times New Roman" w:cs="Times New Roman"/>
                <w:b w:val="0"/>
                <w:sz w:val="18"/>
                <w:szCs w:val="18"/>
              </w:rPr>
            </w:pPr>
            <w:r w:rsidRPr="00C1363E">
              <w:rPr>
                <w:rFonts w:ascii="Times New Roman" w:hAnsi="Times New Roman" w:cs="Times New Roman"/>
                <w:b w:val="0"/>
                <w:sz w:val="18"/>
                <w:szCs w:val="18"/>
              </w:rPr>
              <w:t>Redução nos gastos de energia e água;</w:t>
            </w:r>
          </w:p>
          <w:p w:rsidR="00137A45" w:rsidRPr="00C1363E" w:rsidRDefault="00137A45" w:rsidP="00774DA2">
            <w:pPr>
              <w:pStyle w:val="ListParagraph"/>
              <w:numPr>
                <w:ilvl w:val="0"/>
                <w:numId w:val="34"/>
              </w:numPr>
              <w:ind w:left="175" w:hanging="175"/>
              <w:rPr>
                <w:rFonts w:ascii="Times New Roman" w:hAnsi="Times New Roman" w:cs="Times New Roman"/>
                <w:b w:val="0"/>
                <w:sz w:val="18"/>
                <w:szCs w:val="18"/>
              </w:rPr>
            </w:pPr>
            <w:r w:rsidRPr="00C1363E">
              <w:rPr>
                <w:rFonts w:ascii="Times New Roman" w:hAnsi="Times New Roman" w:cs="Times New Roman"/>
                <w:b w:val="0"/>
                <w:sz w:val="18"/>
                <w:szCs w:val="18"/>
              </w:rPr>
              <w:t>Redução nos custos de manutenção.</w:t>
            </w:r>
          </w:p>
        </w:tc>
      </w:tr>
      <w:tr w:rsidR="00137A45" w:rsidRPr="0081013A" w:rsidTr="00DB7761">
        <w:trPr>
          <w:cantSplit/>
          <w:trHeight w:val="1134"/>
        </w:trPr>
        <w:tc>
          <w:tcPr>
            <w:tcW w:w="567" w:type="dxa"/>
            <w:tcBorders>
              <w:top w:val="nil"/>
              <w:bottom w:val="single" w:sz="4" w:space="0" w:color="auto"/>
            </w:tcBorders>
            <w:shd w:val="clear" w:color="auto" w:fill="000080"/>
            <w:textDirection w:val="btLr"/>
          </w:tcPr>
          <w:p w:rsidR="00137A45" w:rsidRPr="0081013A" w:rsidRDefault="00137A45" w:rsidP="00DB7761">
            <w:pPr>
              <w:ind w:left="-279" w:right="113" w:firstLine="392"/>
              <w:jc w:val="center"/>
              <w:rPr>
                <w:b/>
                <w:color w:val="FFFFFF" w:themeColor="background1"/>
                <w:sz w:val="20"/>
                <w:szCs w:val="20"/>
              </w:rPr>
            </w:pPr>
          </w:p>
        </w:tc>
        <w:tc>
          <w:tcPr>
            <w:tcW w:w="1560" w:type="dxa"/>
            <w:tcBorders>
              <w:bottom w:val="single" w:sz="4" w:space="0" w:color="auto"/>
            </w:tcBorders>
            <w:shd w:val="clear" w:color="auto" w:fill="auto"/>
          </w:tcPr>
          <w:p w:rsidR="00137A45" w:rsidRPr="0066209A" w:rsidRDefault="00137A45" w:rsidP="00DB7761">
            <w:pPr>
              <w:rPr>
                <w:b/>
                <w:sz w:val="18"/>
                <w:szCs w:val="18"/>
              </w:rPr>
            </w:pPr>
            <w:r w:rsidRPr="0066209A">
              <w:rPr>
                <w:b/>
                <w:sz w:val="18"/>
                <w:szCs w:val="18"/>
              </w:rPr>
              <w:t>Consultas Públicas</w:t>
            </w:r>
          </w:p>
          <w:p w:rsidR="00137A45" w:rsidRPr="0066209A" w:rsidRDefault="00137A45" w:rsidP="00DB7761">
            <w:pPr>
              <w:rPr>
                <w:b/>
                <w:sz w:val="18"/>
                <w:szCs w:val="18"/>
              </w:rPr>
            </w:pPr>
            <w:r w:rsidRPr="0066209A">
              <w:rPr>
                <w:b/>
                <w:sz w:val="18"/>
                <w:szCs w:val="18"/>
              </w:rPr>
              <w:t>(Devem ser realizada antes do início das obras e, ou, no início de etapas específicas das obras).</w:t>
            </w:r>
          </w:p>
        </w:tc>
        <w:tc>
          <w:tcPr>
            <w:tcW w:w="1984" w:type="dxa"/>
            <w:tcBorders>
              <w:bottom w:val="single" w:sz="4" w:space="0" w:color="auto"/>
            </w:tcBorders>
            <w:shd w:val="clear" w:color="auto" w:fill="auto"/>
          </w:tcPr>
          <w:p w:rsidR="0015071E" w:rsidRPr="00D22DD8" w:rsidRDefault="00137A45" w:rsidP="00D22DD8">
            <w:pPr>
              <w:pStyle w:val="ListParagraph"/>
              <w:numPr>
                <w:ilvl w:val="0"/>
                <w:numId w:val="34"/>
              </w:numPr>
              <w:ind w:left="175" w:hanging="175"/>
              <w:rPr>
                <w:rFonts w:ascii="Times New Roman" w:hAnsi="Times New Roman" w:cs="Times New Roman"/>
                <w:b w:val="0"/>
                <w:spacing w:val="-2"/>
                <w:sz w:val="18"/>
                <w:szCs w:val="18"/>
              </w:rPr>
            </w:pPr>
            <w:r w:rsidRPr="0066209A">
              <w:rPr>
                <w:rFonts w:ascii="Times New Roman" w:hAnsi="Times New Roman" w:cs="Times New Roman"/>
                <w:b w:val="0"/>
                <w:bCs/>
                <w:spacing w:val="-2"/>
                <w:sz w:val="18"/>
                <w:szCs w:val="18"/>
              </w:rPr>
              <w:t xml:space="preserve">Esclarecer e informar a comunidade sobre </w:t>
            </w:r>
            <w:r w:rsidR="0066209A">
              <w:rPr>
                <w:rFonts w:ascii="Times New Roman" w:hAnsi="Times New Roman" w:cs="Times New Roman"/>
                <w:b w:val="0"/>
                <w:bCs/>
                <w:spacing w:val="-2"/>
                <w:sz w:val="18"/>
                <w:szCs w:val="18"/>
              </w:rPr>
              <w:t xml:space="preserve">o Programa e </w:t>
            </w:r>
            <w:r w:rsidRPr="0066209A">
              <w:rPr>
                <w:rFonts w:ascii="Times New Roman" w:hAnsi="Times New Roman" w:cs="Times New Roman"/>
                <w:b w:val="0"/>
                <w:bCs/>
                <w:spacing w:val="-2"/>
                <w:sz w:val="18"/>
                <w:szCs w:val="18"/>
              </w:rPr>
              <w:t>as questões socioambientais das obras, sobretudo no que se refere aos incômodos da construção e operação (poeira, ruídos, resíduos, aumento do trânsito, alterações nas vias de acesso, emissões atmosféricas etc.)</w:t>
            </w:r>
            <w:r w:rsidR="0015071E">
              <w:rPr>
                <w:rFonts w:ascii="Times New Roman" w:hAnsi="Times New Roman" w:cs="Times New Roman"/>
                <w:b w:val="0"/>
                <w:bCs/>
                <w:spacing w:val="-2"/>
                <w:sz w:val="18"/>
                <w:szCs w:val="18"/>
              </w:rPr>
              <w:t>.</w:t>
            </w:r>
          </w:p>
        </w:tc>
        <w:tc>
          <w:tcPr>
            <w:tcW w:w="2835" w:type="dxa"/>
            <w:tcBorders>
              <w:bottom w:val="single" w:sz="4" w:space="0" w:color="auto"/>
            </w:tcBorders>
            <w:shd w:val="clear" w:color="auto" w:fill="auto"/>
          </w:tcPr>
          <w:p w:rsidR="00137A45" w:rsidRPr="0066209A" w:rsidRDefault="00137A45" w:rsidP="00774DA2">
            <w:pPr>
              <w:pStyle w:val="ListParagraph"/>
              <w:numPr>
                <w:ilvl w:val="0"/>
                <w:numId w:val="34"/>
              </w:numPr>
              <w:ind w:left="176" w:hanging="176"/>
              <w:rPr>
                <w:rFonts w:ascii="Times New Roman" w:hAnsi="Times New Roman" w:cs="Times New Roman"/>
                <w:b w:val="0"/>
                <w:spacing w:val="-6"/>
                <w:sz w:val="18"/>
                <w:szCs w:val="18"/>
              </w:rPr>
            </w:pPr>
            <w:r w:rsidRPr="0066209A">
              <w:rPr>
                <w:rFonts w:ascii="Times New Roman" w:hAnsi="Times New Roman" w:cs="Times New Roman"/>
                <w:b w:val="0"/>
                <w:spacing w:val="-6"/>
                <w:sz w:val="18"/>
                <w:szCs w:val="18"/>
              </w:rPr>
              <w:t xml:space="preserve">Apresentação </w:t>
            </w:r>
            <w:r w:rsidR="0066209A">
              <w:rPr>
                <w:rFonts w:ascii="Times New Roman" w:hAnsi="Times New Roman" w:cs="Times New Roman"/>
                <w:b w:val="0"/>
                <w:spacing w:val="-6"/>
                <w:sz w:val="18"/>
                <w:szCs w:val="18"/>
              </w:rPr>
              <w:t xml:space="preserve">do Programa e </w:t>
            </w:r>
            <w:r w:rsidRPr="0066209A">
              <w:rPr>
                <w:rFonts w:ascii="Times New Roman" w:hAnsi="Times New Roman" w:cs="Times New Roman"/>
                <w:b w:val="0"/>
                <w:spacing w:val="-6"/>
                <w:sz w:val="18"/>
                <w:szCs w:val="18"/>
              </w:rPr>
              <w:t>dos</w:t>
            </w:r>
            <w:r w:rsidR="0066209A">
              <w:rPr>
                <w:rFonts w:ascii="Times New Roman" w:hAnsi="Times New Roman" w:cs="Times New Roman"/>
                <w:b w:val="0"/>
                <w:spacing w:val="-6"/>
                <w:sz w:val="18"/>
                <w:szCs w:val="18"/>
              </w:rPr>
              <w:t xml:space="preserve"> seus</w:t>
            </w:r>
            <w:r w:rsidRPr="0066209A">
              <w:rPr>
                <w:rFonts w:ascii="Times New Roman" w:hAnsi="Times New Roman" w:cs="Times New Roman"/>
                <w:b w:val="0"/>
                <w:spacing w:val="-6"/>
                <w:sz w:val="18"/>
                <w:szCs w:val="18"/>
              </w:rPr>
              <w:t xml:space="preserve"> projetos;</w:t>
            </w:r>
          </w:p>
          <w:p w:rsidR="00137A45" w:rsidRPr="0066209A" w:rsidRDefault="00137A45" w:rsidP="00774DA2">
            <w:pPr>
              <w:pStyle w:val="ListParagraph"/>
              <w:numPr>
                <w:ilvl w:val="0"/>
                <w:numId w:val="34"/>
              </w:numPr>
              <w:ind w:left="176" w:hanging="176"/>
              <w:rPr>
                <w:rFonts w:ascii="Times New Roman" w:hAnsi="Times New Roman" w:cs="Times New Roman"/>
                <w:b w:val="0"/>
                <w:spacing w:val="-6"/>
                <w:sz w:val="18"/>
                <w:szCs w:val="18"/>
              </w:rPr>
            </w:pPr>
            <w:r w:rsidRPr="0066209A">
              <w:rPr>
                <w:rFonts w:ascii="Times New Roman" w:hAnsi="Times New Roman" w:cs="Times New Roman"/>
                <w:b w:val="0"/>
                <w:spacing w:val="-6"/>
                <w:sz w:val="18"/>
                <w:szCs w:val="18"/>
              </w:rPr>
              <w:t>Esclarecimentos sobre as obras e transtornos decorrentes;</w:t>
            </w:r>
          </w:p>
          <w:p w:rsidR="00137A45" w:rsidRPr="0066209A" w:rsidRDefault="00137A45" w:rsidP="00774DA2">
            <w:pPr>
              <w:pStyle w:val="ListParagraph"/>
              <w:numPr>
                <w:ilvl w:val="0"/>
                <w:numId w:val="34"/>
              </w:numPr>
              <w:ind w:left="176" w:hanging="176"/>
              <w:rPr>
                <w:rFonts w:ascii="Times New Roman" w:hAnsi="Times New Roman" w:cs="Times New Roman"/>
                <w:b w:val="0"/>
                <w:spacing w:val="-6"/>
                <w:sz w:val="18"/>
                <w:szCs w:val="18"/>
              </w:rPr>
            </w:pPr>
            <w:r w:rsidRPr="0066209A">
              <w:rPr>
                <w:rFonts w:ascii="Times New Roman" w:hAnsi="Times New Roman" w:cs="Times New Roman"/>
                <w:b w:val="0"/>
                <w:spacing w:val="-6"/>
                <w:sz w:val="18"/>
                <w:szCs w:val="18"/>
              </w:rPr>
              <w:t xml:space="preserve">apresentação </w:t>
            </w:r>
            <w:r w:rsidR="0066209A">
              <w:rPr>
                <w:rFonts w:ascii="Times New Roman" w:hAnsi="Times New Roman" w:cs="Times New Roman"/>
                <w:b w:val="0"/>
                <w:spacing w:val="-6"/>
                <w:sz w:val="18"/>
                <w:szCs w:val="18"/>
              </w:rPr>
              <w:t>da</w:t>
            </w:r>
            <w:r w:rsidR="0068507C">
              <w:rPr>
                <w:rFonts w:ascii="Times New Roman" w:hAnsi="Times New Roman" w:cs="Times New Roman"/>
                <w:b w:val="0"/>
                <w:spacing w:val="-6"/>
                <w:sz w:val="18"/>
                <w:szCs w:val="18"/>
              </w:rPr>
              <w:t>s</w:t>
            </w:r>
            <w:r w:rsidR="0066209A">
              <w:rPr>
                <w:rFonts w:ascii="Times New Roman" w:hAnsi="Times New Roman" w:cs="Times New Roman"/>
                <w:b w:val="0"/>
                <w:spacing w:val="-6"/>
                <w:sz w:val="18"/>
                <w:szCs w:val="18"/>
              </w:rPr>
              <w:t xml:space="preserve"> </w:t>
            </w:r>
            <w:proofErr w:type="spellStart"/>
            <w:r w:rsidR="0066209A">
              <w:rPr>
                <w:rFonts w:ascii="Times New Roman" w:hAnsi="Times New Roman" w:cs="Times New Roman"/>
                <w:b w:val="0"/>
                <w:spacing w:val="-6"/>
                <w:sz w:val="18"/>
                <w:szCs w:val="18"/>
              </w:rPr>
              <w:t>AAS</w:t>
            </w:r>
            <w:r w:rsidR="0068507C">
              <w:rPr>
                <w:rFonts w:ascii="Times New Roman" w:hAnsi="Times New Roman" w:cs="Times New Roman"/>
                <w:b w:val="0"/>
                <w:spacing w:val="-6"/>
                <w:sz w:val="18"/>
                <w:szCs w:val="18"/>
              </w:rPr>
              <w:t>e</w:t>
            </w:r>
            <w:proofErr w:type="spellEnd"/>
            <w:r w:rsidR="0068507C">
              <w:rPr>
                <w:rFonts w:ascii="Times New Roman" w:hAnsi="Times New Roman" w:cs="Times New Roman"/>
                <w:b w:val="0"/>
                <w:spacing w:val="-6"/>
                <w:sz w:val="18"/>
                <w:szCs w:val="18"/>
              </w:rPr>
              <w:t xml:space="preserve"> e respectivos </w:t>
            </w:r>
            <w:proofErr w:type="spellStart"/>
            <w:r w:rsidR="0068507C">
              <w:rPr>
                <w:rFonts w:ascii="Times New Roman" w:hAnsi="Times New Roman" w:cs="Times New Roman"/>
                <w:b w:val="0"/>
                <w:spacing w:val="-6"/>
                <w:sz w:val="18"/>
                <w:szCs w:val="18"/>
              </w:rPr>
              <w:t>PGASs</w:t>
            </w:r>
            <w:proofErr w:type="spellEnd"/>
            <w:r w:rsidR="0068507C">
              <w:rPr>
                <w:rFonts w:ascii="Times New Roman" w:hAnsi="Times New Roman" w:cs="Times New Roman"/>
                <w:b w:val="0"/>
                <w:spacing w:val="-6"/>
                <w:sz w:val="18"/>
                <w:szCs w:val="18"/>
              </w:rPr>
              <w:t xml:space="preserve"> e da </w:t>
            </w:r>
            <w:r w:rsidR="0066209A">
              <w:rPr>
                <w:rFonts w:ascii="Times New Roman" w:hAnsi="Times New Roman" w:cs="Times New Roman"/>
                <w:b w:val="0"/>
                <w:spacing w:val="-6"/>
                <w:sz w:val="18"/>
                <w:szCs w:val="18"/>
              </w:rPr>
              <w:t>AASE</w:t>
            </w:r>
            <w:r w:rsidRPr="0066209A">
              <w:rPr>
                <w:rFonts w:ascii="Times New Roman" w:hAnsi="Times New Roman" w:cs="Times New Roman"/>
                <w:b w:val="0"/>
                <w:spacing w:val="-6"/>
                <w:sz w:val="18"/>
                <w:szCs w:val="18"/>
              </w:rPr>
              <w:t>;</w:t>
            </w:r>
          </w:p>
          <w:p w:rsidR="00137A45" w:rsidRPr="0066209A" w:rsidRDefault="00137A45" w:rsidP="00774DA2">
            <w:pPr>
              <w:pStyle w:val="ListParagraph"/>
              <w:numPr>
                <w:ilvl w:val="0"/>
                <w:numId w:val="34"/>
              </w:numPr>
              <w:ind w:left="176" w:hanging="176"/>
              <w:rPr>
                <w:rFonts w:ascii="Times New Roman" w:hAnsi="Times New Roman" w:cs="Times New Roman"/>
                <w:b w:val="0"/>
                <w:spacing w:val="-6"/>
                <w:sz w:val="18"/>
                <w:szCs w:val="18"/>
              </w:rPr>
            </w:pPr>
            <w:proofErr w:type="spellStart"/>
            <w:r w:rsidRPr="0066209A">
              <w:rPr>
                <w:rFonts w:ascii="Times New Roman" w:hAnsi="Times New Roman" w:cs="Times New Roman"/>
                <w:b w:val="0"/>
                <w:spacing w:val="-6"/>
                <w:sz w:val="18"/>
                <w:szCs w:val="18"/>
              </w:rPr>
              <w:t>apresenta</w:t>
            </w:r>
            <w:r w:rsidR="0068507C">
              <w:rPr>
                <w:rFonts w:ascii="Times New Roman" w:hAnsi="Times New Roman" w:cs="Times New Roman"/>
                <w:b w:val="0"/>
                <w:spacing w:val="-6"/>
                <w:sz w:val="18"/>
                <w:szCs w:val="18"/>
              </w:rPr>
              <w:t>ç</w:t>
            </w:r>
            <w:r w:rsidRPr="0066209A">
              <w:rPr>
                <w:rFonts w:ascii="Times New Roman" w:hAnsi="Times New Roman" w:cs="Times New Roman"/>
                <w:b w:val="0"/>
                <w:spacing w:val="-6"/>
                <w:sz w:val="18"/>
                <w:szCs w:val="18"/>
              </w:rPr>
              <w:t>ão.das</w:t>
            </w:r>
            <w:proofErr w:type="spellEnd"/>
            <w:r w:rsidRPr="0066209A">
              <w:rPr>
                <w:rFonts w:ascii="Times New Roman" w:hAnsi="Times New Roman" w:cs="Times New Roman"/>
                <w:b w:val="0"/>
                <w:spacing w:val="-6"/>
                <w:sz w:val="18"/>
                <w:szCs w:val="18"/>
              </w:rPr>
              <w:t xml:space="preserve"> equipes de interlocução social, do ouvidor e dos canais de comunicação;</w:t>
            </w:r>
          </w:p>
          <w:p w:rsidR="00137A45" w:rsidRPr="0066209A" w:rsidRDefault="00137A45" w:rsidP="00774DA2">
            <w:pPr>
              <w:pStyle w:val="ListParagraph"/>
              <w:numPr>
                <w:ilvl w:val="0"/>
                <w:numId w:val="34"/>
              </w:numPr>
              <w:ind w:left="176" w:hanging="176"/>
              <w:rPr>
                <w:rFonts w:ascii="Times New Roman" w:hAnsi="Times New Roman" w:cs="Times New Roman"/>
                <w:b w:val="0"/>
                <w:spacing w:val="-6"/>
                <w:sz w:val="18"/>
                <w:szCs w:val="18"/>
              </w:rPr>
            </w:pPr>
            <w:r w:rsidRPr="0066209A">
              <w:rPr>
                <w:rFonts w:ascii="Times New Roman" w:hAnsi="Times New Roman" w:cs="Times New Roman"/>
                <w:b w:val="0"/>
                <w:spacing w:val="-6"/>
                <w:sz w:val="18"/>
                <w:szCs w:val="18"/>
              </w:rPr>
              <w:t xml:space="preserve">incorporação das observações e reivindicações da comunidade nos projetos ou Programa. </w:t>
            </w:r>
          </w:p>
        </w:tc>
        <w:tc>
          <w:tcPr>
            <w:tcW w:w="1985" w:type="dxa"/>
            <w:tcBorders>
              <w:bottom w:val="single" w:sz="4" w:space="0" w:color="auto"/>
            </w:tcBorders>
            <w:shd w:val="clear" w:color="auto" w:fill="auto"/>
          </w:tcPr>
          <w:p w:rsidR="00137A45" w:rsidRPr="0066209A" w:rsidRDefault="00137A45" w:rsidP="00774DA2">
            <w:pPr>
              <w:pStyle w:val="ListParagraph"/>
              <w:numPr>
                <w:ilvl w:val="0"/>
                <w:numId w:val="34"/>
              </w:numPr>
              <w:ind w:left="176" w:hanging="142"/>
              <w:rPr>
                <w:rFonts w:ascii="Times New Roman" w:hAnsi="Times New Roman" w:cs="Times New Roman"/>
                <w:b w:val="0"/>
                <w:spacing w:val="-6"/>
                <w:sz w:val="18"/>
                <w:szCs w:val="18"/>
              </w:rPr>
            </w:pPr>
            <w:r w:rsidRPr="0066209A">
              <w:rPr>
                <w:rFonts w:ascii="Times New Roman" w:hAnsi="Times New Roman" w:cs="Times New Roman"/>
                <w:b w:val="0"/>
                <w:spacing w:val="-6"/>
                <w:sz w:val="18"/>
                <w:szCs w:val="18"/>
              </w:rPr>
              <w:t>Comunicar e informar todos os moradores das áreas de influência sobre os projetos e o Programa.</w:t>
            </w:r>
          </w:p>
        </w:tc>
        <w:tc>
          <w:tcPr>
            <w:tcW w:w="1559" w:type="dxa"/>
            <w:tcBorders>
              <w:bottom w:val="single" w:sz="4" w:space="0" w:color="auto"/>
            </w:tcBorders>
            <w:shd w:val="clear" w:color="auto" w:fill="auto"/>
          </w:tcPr>
          <w:p w:rsidR="00137A45" w:rsidRPr="0066209A" w:rsidRDefault="00137A45" w:rsidP="00774DA2">
            <w:pPr>
              <w:pStyle w:val="ListParagraph"/>
              <w:numPr>
                <w:ilvl w:val="0"/>
                <w:numId w:val="34"/>
              </w:numPr>
              <w:ind w:left="175" w:hanging="175"/>
              <w:rPr>
                <w:rFonts w:ascii="Times New Roman" w:hAnsi="Times New Roman" w:cs="Times New Roman"/>
                <w:b w:val="0"/>
                <w:sz w:val="18"/>
                <w:szCs w:val="18"/>
              </w:rPr>
            </w:pPr>
            <w:r w:rsidRPr="0066209A">
              <w:rPr>
                <w:rFonts w:ascii="Times New Roman" w:hAnsi="Times New Roman" w:cs="Times New Roman"/>
                <w:b w:val="0"/>
                <w:sz w:val="18"/>
                <w:szCs w:val="18"/>
              </w:rPr>
              <w:t>Quantidade de moradores informados; e</w:t>
            </w:r>
          </w:p>
          <w:p w:rsidR="00137A45" w:rsidRPr="0066209A" w:rsidRDefault="00137A45" w:rsidP="00774DA2">
            <w:pPr>
              <w:pStyle w:val="ListParagraph"/>
              <w:numPr>
                <w:ilvl w:val="0"/>
                <w:numId w:val="34"/>
              </w:numPr>
              <w:ind w:left="175" w:hanging="175"/>
              <w:rPr>
                <w:rFonts w:ascii="Times New Roman" w:hAnsi="Times New Roman" w:cs="Times New Roman"/>
                <w:b w:val="0"/>
                <w:sz w:val="18"/>
                <w:szCs w:val="18"/>
              </w:rPr>
            </w:pPr>
            <w:r w:rsidRPr="0066209A">
              <w:rPr>
                <w:rFonts w:ascii="Times New Roman" w:hAnsi="Times New Roman" w:cs="Times New Roman"/>
                <w:b w:val="0"/>
                <w:sz w:val="18"/>
                <w:szCs w:val="18"/>
              </w:rPr>
              <w:t>quantidade de solicitações de esclarecimentos e reclamações recebidas formalmente e atendidas.</w:t>
            </w:r>
          </w:p>
        </w:tc>
      </w:tr>
      <w:tr w:rsidR="00137A45" w:rsidRPr="0081013A" w:rsidTr="00DB7761">
        <w:trPr>
          <w:cantSplit/>
          <w:trHeight w:val="3063"/>
        </w:trPr>
        <w:tc>
          <w:tcPr>
            <w:tcW w:w="567" w:type="dxa"/>
            <w:tcBorders>
              <w:top w:val="single" w:sz="4" w:space="0" w:color="auto"/>
              <w:bottom w:val="single" w:sz="4" w:space="0" w:color="auto"/>
            </w:tcBorders>
            <w:shd w:val="clear" w:color="auto" w:fill="008080"/>
            <w:textDirection w:val="btLr"/>
          </w:tcPr>
          <w:p w:rsidR="00137A45" w:rsidRPr="00827DD9" w:rsidRDefault="00137A45" w:rsidP="00DB7761">
            <w:pPr>
              <w:ind w:left="-279" w:right="113" w:firstLine="392"/>
              <w:jc w:val="center"/>
              <w:rPr>
                <w:b/>
                <w:sz w:val="22"/>
                <w:szCs w:val="22"/>
              </w:rPr>
            </w:pPr>
            <w:r w:rsidRPr="00827DD9">
              <w:rPr>
                <w:b/>
                <w:color w:val="FFFFFF" w:themeColor="background1"/>
                <w:sz w:val="22"/>
                <w:szCs w:val="22"/>
              </w:rPr>
              <w:t>IMPLANTAÇÃO</w:t>
            </w:r>
          </w:p>
        </w:tc>
        <w:tc>
          <w:tcPr>
            <w:tcW w:w="1560" w:type="dxa"/>
            <w:shd w:val="clear" w:color="auto" w:fill="auto"/>
          </w:tcPr>
          <w:p w:rsidR="00137A45" w:rsidRPr="0066209A" w:rsidRDefault="00137A45" w:rsidP="00DB7761">
            <w:pPr>
              <w:rPr>
                <w:b/>
                <w:sz w:val="18"/>
                <w:szCs w:val="18"/>
              </w:rPr>
            </w:pPr>
            <w:r w:rsidRPr="0066209A">
              <w:rPr>
                <w:b/>
                <w:sz w:val="18"/>
                <w:szCs w:val="18"/>
              </w:rPr>
              <w:t>Planejamento e Gerenciamento Ambiental da Obra.</w:t>
            </w:r>
          </w:p>
        </w:tc>
        <w:tc>
          <w:tcPr>
            <w:tcW w:w="1984" w:type="dxa"/>
            <w:shd w:val="clear" w:color="auto" w:fill="auto"/>
          </w:tcPr>
          <w:p w:rsidR="00137A45" w:rsidRPr="0066209A" w:rsidRDefault="00137A45" w:rsidP="00774DA2">
            <w:pPr>
              <w:pStyle w:val="ListParagraph"/>
              <w:numPr>
                <w:ilvl w:val="0"/>
                <w:numId w:val="34"/>
              </w:numPr>
              <w:ind w:left="175" w:hanging="175"/>
              <w:rPr>
                <w:rFonts w:ascii="Times New Roman" w:hAnsi="Times New Roman" w:cs="Times New Roman"/>
                <w:b w:val="0"/>
                <w:sz w:val="18"/>
                <w:szCs w:val="18"/>
              </w:rPr>
            </w:pPr>
            <w:r w:rsidRPr="0066209A">
              <w:rPr>
                <w:rFonts w:ascii="Times New Roman" w:hAnsi="Times New Roman" w:cs="Times New Roman"/>
                <w:b w:val="0"/>
                <w:sz w:val="18"/>
                <w:szCs w:val="18"/>
              </w:rPr>
              <w:t>Definir o processo de planejamento e execução das obras, visando o gerenciamento de todas as interfaces e a garantia da qualidade ambiental do Programa.</w:t>
            </w:r>
          </w:p>
        </w:tc>
        <w:tc>
          <w:tcPr>
            <w:tcW w:w="2835" w:type="dxa"/>
            <w:shd w:val="clear" w:color="auto" w:fill="auto"/>
          </w:tcPr>
          <w:p w:rsidR="00137A45" w:rsidRPr="0066209A" w:rsidRDefault="00137A45" w:rsidP="00774DA2">
            <w:pPr>
              <w:pStyle w:val="ListParagraph"/>
              <w:numPr>
                <w:ilvl w:val="0"/>
                <w:numId w:val="34"/>
              </w:numPr>
              <w:ind w:left="176" w:hanging="176"/>
              <w:rPr>
                <w:rFonts w:ascii="Times New Roman" w:hAnsi="Times New Roman" w:cs="Times New Roman"/>
                <w:b w:val="0"/>
                <w:sz w:val="18"/>
                <w:szCs w:val="18"/>
              </w:rPr>
            </w:pPr>
            <w:r w:rsidRPr="0066209A">
              <w:rPr>
                <w:rFonts w:ascii="Times New Roman" w:hAnsi="Times New Roman" w:cs="Times New Roman"/>
                <w:b w:val="0"/>
                <w:sz w:val="18"/>
                <w:szCs w:val="18"/>
              </w:rPr>
              <w:t>Seleção d</w:t>
            </w:r>
            <w:r w:rsidR="0066209A">
              <w:rPr>
                <w:rFonts w:ascii="Times New Roman" w:hAnsi="Times New Roman" w:cs="Times New Roman"/>
                <w:b w:val="0"/>
                <w:sz w:val="18"/>
                <w:szCs w:val="18"/>
              </w:rPr>
              <w:t xml:space="preserve">a empresa </w:t>
            </w:r>
            <w:r w:rsidRPr="0066209A">
              <w:rPr>
                <w:rFonts w:ascii="Times New Roman" w:hAnsi="Times New Roman" w:cs="Times New Roman"/>
                <w:b w:val="0"/>
                <w:sz w:val="18"/>
                <w:szCs w:val="18"/>
              </w:rPr>
              <w:t xml:space="preserve">construtora de acordo com sua capacidade de atender às exigências ambientais </w:t>
            </w:r>
            <w:r w:rsidR="0066209A">
              <w:rPr>
                <w:rFonts w:ascii="Times New Roman" w:hAnsi="Times New Roman" w:cs="Times New Roman"/>
                <w:b w:val="0"/>
                <w:sz w:val="18"/>
                <w:szCs w:val="18"/>
              </w:rPr>
              <w:t xml:space="preserve">do PGAS </w:t>
            </w:r>
            <w:r w:rsidRPr="0066209A">
              <w:rPr>
                <w:rFonts w:ascii="Times New Roman" w:hAnsi="Times New Roman" w:cs="Times New Roman"/>
                <w:b w:val="0"/>
                <w:sz w:val="18"/>
                <w:szCs w:val="18"/>
              </w:rPr>
              <w:t xml:space="preserve">e </w:t>
            </w:r>
            <w:r w:rsidR="0066209A">
              <w:rPr>
                <w:rFonts w:ascii="Times New Roman" w:hAnsi="Times New Roman" w:cs="Times New Roman"/>
                <w:b w:val="0"/>
                <w:sz w:val="18"/>
                <w:szCs w:val="18"/>
              </w:rPr>
              <w:t xml:space="preserve">do </w:t>
            </w:r>
            <w:r w:rsidRPr="0066209A">
              <w:rPr>
                <w:rFonts w:ascii="Times New Roman" w:hAnsi="Times New Roman" w:cs="Times New Roman"/>
                <w:b w:val="0"/>
                <w:sz w:val="18"/>
                <w:szCs w:val="18"/>
              </w:rPr>
              <w:t>Regulamento Operacional do Programa - ROP;</w:t>
            </w:r>
          </w:p>
          <w:p w:rsidR="00137A45" w:rsidRPr="0066209A" w:rsidRDefault="00137A45" w:rsidP="00774DA2">
            <w:pPr>
              <w:pStyle w:val="ListParagraph"/>
              <w:numPr>
                <w:ilvl w:val="0"/>
                <w:numId w:val="34"/>
              </w:numPr>
              <w:ind w:left="176" w:hanging="176"/>
              <w:rPr>
                <w:rFonts w:ascii="Times New Roman" w:hAnsi="Times New Roman" w:cs="Times New Roman"/>
                <w:b w:val="0"/>
                <w:sz w:val="18"/>
                <w:szCs w:val="18"/>
              </w:rPr>
            </w:pPr>
            <w:r w:rsidRPr="0066209A">
              <w:rPr>
                <w:rFonts w:ascii="Times New Roman" w:hAnsi="Times New Roman" w:cs="Times New Roman"/>
                <w:b w:val="0"/>
                <w:sz w:val="18"/>
                <w:szCs w:val="18"/>
              </w:rPr>
              <w:t xml:space="preserve"> Inclusão, no contrato de obras, de cl</w:t>
            </w:r>
            <w:r w:rsidR="0066209A">
              <w:rPr>
                <w:rFonts w:ascii="Times New Roman" w:hAnsi="Times New Roman" w:cs="Times New Roman"/>
                <w:b w:val="0"/>
                <w:sz w:val="18"/>
                <w:szCs w:val="18"/>
              </w:rPr>
              <w:t>á</w:t>
            </w:r>
            <w:r w:rsidRPr="0066209A">
              <w:rPr>
                <w:rFonts w:ascii="Times New Roman" w:hAnsi="Times New Roman" w:cs="Times New Roman"/>
                <w:b w:val="0"/>
                <w:sz w:val="18"/>
                <w:szCs w:val="18"/>
              </w:rPr>
              <w:t>usulas que garantam o cumprimento dos requisitos ambientais, da legislação e das políticas do BID, d</w:t>
            </w:r>
            <w:r w:rsidR="0066209A">
              <w:rPr>
                <w:rFonts w:ascii="Times New Roman" w:hAnsi="Times New Roman" w:cs="Times New Roman"/>
                <w:b w:val="0"/>
                <w:sz w:val="18"/>
                <w:szCs w:val="18"/>
              </w:rPr>
              <w:t>a</w:t>
            </w:r>
            <w:r w:rsidR="0068507C">
              <w:rPr>
                <w:rFonts w:ascii="Times New Roman" w:hAnsi="Times New Roman" w:cs="Times New Roman"/>
                <w:b w:val="0"/>
                <w:sz w:val="18"/>
                <w:szCs w:val="18"/>
              </w:rPr>
              <w:t>s</w:t>
            </w:r>
            <w:r w:rsidR="0066209A">
              <w:rPr>
                <w:rFonts w:ascii="Times New Roman" w:hAnsi="Times New Roman" w:cs="Times New Roman"/>
                <w:b w:val="0"/>
                <w:sz w:val="18"/>
                <w:szCs w:val="18"/>
              </w:rPr>
              <w:t xml:space="preserve"> </w:t>
            </w:r>
            <w:proofErr w:type="spellStart"/>
            <w:r w:rsidR="0066209A">
              <w:rPr>
                <w:rFonts w:ascii="Times New Roman" w:hAnsi="Times New Roman" w:cs="Times New Roman"/>
                <w:b w:val="0"/>
                <w:sz w:val="18"/>
                <w:szCs w:val="18"/>
              </w:rPr>
              <w:t>AAS</w:t>
            </w:r>
            <w:r w:rsidR="0068507C">
              <w:rPr>
                <w:rFonts w:ascii="Times New Roman" w:hAnsi="Times New Roman" w:cs="Times New Roman"/>
                <w:b w:val="0"/>
                <w:sz w:val="18"/>
                <w:szCs w:val="18"/>
              </w:rPr>
              <w:t>s</w:t>
            </w:r>
            <w:proofErr w:type="spellEnd"/>
            <w:r w:rsidRPr="0066209A">
              <w:rPr>
                <w:rFonts w:ascii="Times New Roman" w:hAnsi="Times New Roman" w:cs="Times New Roman"/>
                <w:b w:val="0"/>
                <w:sz w:val="18"/>
                <w:szCs w:val="18"/>
              </w:rPr>
              <w:t>, do</w:t>
            </w:r>
            <w:r w:rsidR="0068507C">
              <w:rPr>
                <w:rFonts w:ascii="Times New Roman" w:hAnsi="Times New Roman" w:cs="Times New Roman"/>
                <w:b w:val="0"/>
                <w:sz w:val="18"/>
                <w:szCs w:val="18"/>
              </w:rPr>
              <w:t>s</w:t>
            </w:r>
            <w:r w:rsidRPr="0066209A">
              <w:rPr>
                <w:rFonts w:ascii="Times New Roman" w:hAnsi="Times New Roman" w:cs="Times New Roman"/>
                <w:b w:val="0"/>
                <w:sz w:val="18"/>
                <w:szCs w:val="18"/>
              </w:rPr>
              <w:t xml:space="preserve"> </w:t>
            </w:r>
            <w:proofErr w:type="spellStart"/>
            <w:r w:rsidRPr="0066209A">
              <w:rPr>
                <w:rFonts w:ascii="Times New Roman" w:hAnsi="Times New Roman" w:cs="Times New Roman"/>
                <w:b w:val="0"/>
                <w:sz w:val="18"/>
                <w:szCs w:val="18"/>
              </w:rPr>
              <w:t>PGAS</w:t>
            </w:r>
            <w:r w:rsidR="0068507C">
              <w:rPr>
                <w:rFonts w:ascii="Times New Roman" w:hAnsi="Times New Roman" w:cs="Times New Roman"/>
                <w:b w:val="0"/>
                <w:sz w:val="18"/>
                <w:szCs w:val="18"/>
              </w:rPr>
              <w:t>s</w:t>
            </w:r>
            <w:proofErr w:type="spellEnd"/>
            <w:r w:rsidRPr="0066209A">
              <w:rPr>
                <w:rFonts w:ascii="Times New Roman" w:hAnsi="Times New Roman" w:cs="Times New Roman"/>
                <w:b w:val="0"/>
                <w:sz w:val="18"/>
                <w:szCs w:val="18"/>
              </w:rPr>
              <w:t xml:space="preserve"> e do ROP;</w:t>
            </w:r>
          </w:p>
          <w:p w:rsidR="00137A45" w:rsidRDefault="00137A45" w:rsidP="00774DA2">
            <w:pPr>
              <w:pStyle w:val="ListParagraph"/>
              <w:numPr>
                <w:ilvl w:val="0"/>
                <w:numId w:val="34"/>
              </w:numPr>
              <w:ind w:left="176" w:hanging="176"/>
              <w:rPr>
                <w:rFonts w:ascii="Times New Roman" w:hAnsi="Times New Roman" w:cs="Times New Roman"/>
                <w:b w:val="0"/>
                <w:sz w:val="18"/>
                <w:szCs w:val="18"/>
              </w:rPr>
            </w:pPr>
            <w:r w:rsidRPr="0066209A">
              <w:rPr>
                <w:rFonts w:ascii="Times New Roman" w:hAnsi="Times New Roman" w:cs="Times New Roman"/>
                <w:b w:val="0"/>
                <w:sz w:val="18"/>
                <w:szCs w:val="18"/>
              </w:rPr>
              <w:t xml:space="preserve">Apresentação, pela construtora, do planejamento detalhado da obra, com:  i) cronograma de atividades; </w:t>
            </w:r>
            <w:proofErr w:type="spellStart"/>
            <w:r w:rsidRPr="0066209A">
              <w:rPr>
                <w:rFonts w:ascii="Times New Roman" w:hAnsi="Times New Roman" w:cs="Times New Roman"/>
                <w:b w:val="0"/>
                <w:sz w:val="18"/>
                <w:szCs w:val="18"/>
              </w:rPr>
              <w:t>ii</w:t>
            </w:r>
            <w:proofErr w:type="spellEnd"/>
            <w:r w:rsidRPr="0066209A">
              <w:rPr>
                <w:rFonts w:ascii="Times New Roman" w:hAnsi="Times New Roman" w:cs="Times New Roman"/>
                <w:b w:val="0"/>
                <w:sz w:val="18"/>
                <w:szCs w:val="18"/>
              </w:rPr>
              <w:t xml:space="preserve">) programa e métodos de intervenção nas obras com qualidade ambiental; </w:t>
            </w:r>
            <w:proofErr w:type="spellStart"/>
            <w:r w:rsidRPr="0066209A">
              <w:rPr>
                <w:rFonts w:ascii="Times New Roman" w:hAnsi="Times New Roman" w:cs="Times New Roman"/>
                <w:b w:val="0"/>
                <w:sz w:val="18"/>
                <w:szCs w:val="18"/>
              </w:rPr>
              <w:t>iii</w:t>
            </w:r>
            <w:proofErr w:type="spellEnd"/>
            <w:r w:rsidRPr="0066209A">
              <w:rPr>
                <w:rFonts w:ascii="Times New Roman" w:hAnsi="Times New Roman" w:cs="Times New Roman"/>
                <w:b w:val="0"/>
                <w:sz w:val="18"/>
                <w:szCs w:val="18"/>
              </w:rPr>
              <w:t xml:space="preserve">) </w:t>
            </w:r>
            <w:r w:rsidR="0066209A">
              <w:rPr>
                <w:rFonts w:ascii="Times New Roman" w:hAnsi="Times New Roman" w:cs="Times New Roman"/>
                <w:b w:val="0"/>
                <w:sz w:val="18"/>
                <w:szCs w:val="18"/>
              </w:rPr>
              <w:t xml:space="preserve">atendimento das condicionantes da LI e do PGAS; </w:t>
            </w:r>
            <w:proofErr w:type="spellStart"/>
            <w:r w:rsidR="0066209A">
              <w:rPr>
                <w:rFonts w:ascii="Times New Roman" w:hAnsi="Times New Roman" w:cs="Times New Roman"/>
                <w:b w:val="0"/>
                <w:sz w:val="18"/>
                <w:szCs w:val="18"/>
              </w:rPr>
              <w:t>iv</w:t>
            </w:r>
            <w:proofErr w:type="spellEnd"/>
            <w:r w:rsidR="0066209A">
              <w:rPr>
                <w:rFonts w:ascii="Times New Roman" w:hAnsi="Times New Roman" w:cs="Times New Roman"/>
                <w:b w:val="0"/>
                <w:sz w:val="18"/>
                <w:szCs w:val="18"/>
              </w:rPr>
              <w:t>)</w:t>
            </w:r>
            <w:r w:rsidRPr="0066209A">
              <w:rPr>
                <w:rFonts w:ascii="Times New Roman" w:hAnsi="Times New Roman" w:cs="Times New Roman"/>
                <w:b w:val="0"/>
                <w:sz w:val="18"/>
                <w:szCs w:val="18"/>
              </w:rPr>
              <w:t xml:space="preserve"> PCAO; e v) estudo das interferências entre instalações.</w:t>
            </w:r>
          </w:p>
          <w:p w:rsidR="0015071E" w:rsidRPr="0015071E" w:rsidRDefault="0015071E" w:rsidP="0015071E">
            <w:pPr>
              <w:pStyle w:val="ListParagraph"/>
              <w:ind w:left="176"/>
              <w:rPr>
                <w:rFonts w:ascii="Times New Roman" w:hAnsi="Times New Roman" w:cs="Times New Roman"/>
                <w:b w:val="0"/>
                <w:sz w:val="10"/>
                <w:szCs w:val="10"/>
              </w:rPr>
            </w:pPr>
          </w:p>
        </w:tc>
        <w:tc>
          <w:tcPr>
            <w:tcW w:w="1985" w:type="dxa"/>
            <w:shd w:val="clear" w:color="auto" w:fill="auto"/>
          </w:tcPr>
          <w:p w:rsidR="00137A45" w:rsidRPr="0066209A" w:rsidRDefault="00137A45" w:rsidP="00774DA2">
            <w:pPr>
              <w:pStyle w:val="ListParagraph"/>
              <w:numPr>
                <w:ilvl w:val="0"/>
                <w:numId w:val="34"/>
              </w:numPr>
              <w:ind w:left="176" w:hanging="176"/>
              <w:rPr>
                <w:rFonts w:ascii="Times New Roman" w:hAnsi="Times New Roman" w:cs="Times New Roman"/>
                <w:b w:val="0"/>
                <w:spacing w:val="-6"/>
                <w:sz w:val="18"/>
                <w:szCs w:val="18"/>
              </w:rPr>
            </w:pPr>
            <w:r w:rsidRPr="0066209A">
              <w:rPr>
                <w:rFonts w:ascii="Times New Roman" w:hAnsi="Times New Roman" w:cs="Times New Roman"/>
                <w:b w:val="0"/>
                <w:spacing w:val="-6"/>
                <w:sz w:val="18"/>
                <w:szCs w:val="18"/>
              </w:rPr>
              <w:t>Atendimento das condicionantes da LI;</w:t>
            </w:r>
          </w:p>
          <w:p w:rsidR="00137A45" w:rsidRPr="0066209A" w:rsidRDefault="00137A45" w:rsidP="00774DA2">
            <w:pPr>
              <w:pStyle w:val="ListParagraph"/>
              <w:numPr>
                <w:ilvl w:val="0"/>
                <w:numId w:val="34"/>
              </w:numPr>
              <w:ind w:left="176" w:hanging="176"/>
              <w:rPr>
                <w:rFonts w:ascii="Times New Roman" w:hAnsi="Times New Roman" w:cs="Times New Roman"/>
                <w:b w:val="0"/>
                <w:spacing w:val="-6"/>
                <w:sz w:val="18"/>
                <w:szCs w:val="18"/>
              </w:rPr>
            </w:pPr>
            <w:r w:rsidRPr="0066209A">
              <w:rPr>
                <w:rFonts w:ascii="Times New Roman" w:hAnsi="Times New Roman" w:cs="Times New Roman"/>
                <w:b w:val="0"/>
                <w:spacing w:val="-6"/>
                <w:sz w:val="18"/>
                <w:szCs w:val="18"/>
              </w:rPr>
              <w:t>Tendência decrescente no número de não conformidades apontadas nas inspeções ambientais periódicas;</w:t>
            </w:r>
          </w:p>
          <w:p w:rsidR="00137A45" w:rsidRPr="0066209A" w:rsidRDefault="00137A45" w:rsidP="00774DA2">
            <w:pPr>
              <w:pStyle w:val="ListParagraph"/>
              <w:numPr>
                <w:ilvl w:val="0"/>
                <w:numId w:val="34"/>
              </w:numPr>
              <w:ind w:left="176" w:hanging="176"/>
              <w:rPr>
                <w:rFonts w:ascii="Times New Roman" w:hAnsi="Times New Roman" w:cs="Times New Roman"/>
                <w:b w:val="0"/>
                <w:sz w:val="18"/>
                <w:szCs w:val="18"/>
              </w:rPr>
            </w:pPr>
            <w:r w:rsidRPr="0066209A">
              <w:rPr>
                <w:rFonts w:ascii="Times New Roman" w:hAnsi="Times New Roman" w:cs="Times New Roman"/>
                <w:b w:val="0"/>
                <w:spacing w:val="-6"/>
                <w:sz w:val="18"/>
                <w:szCs w:val="18"/>
              </w:rPr>
              <w:t>Capacitação de todos os empregados da obra em saúde e segurança no trabalho, educação ambiental, limpeza e qualidade ambiental.</w:t>
            </w:r>
          </w:p>
        </w:tc>
        <w:tc>
          <w:tcPr>
            <w:tcW w:w="1559" w:type="dxa"/>
            <w:shd w:val="clear" w:color="auto" w:fill="auto"/>
          </w:tcPr>
          <w:p w:rsidR="00137A45" w:rsidRPr="0066209A" w:rsidRDefault="00137A45" w:rsidP="00774DA2">
            <w:pPr>
              <w:pStyle w:val="ListParagraph"/>
              <w:numPr>
                <w:ilvl w:val="0"/>
                <w:numId w:val="34"/>
              </w:numPr>
              <w:ind w:left="175" w:hanging="175"/>
              <w:rPr>
                <w:rFonts w:ascii="Times New Roman" w:hAnsi="Times New Roman" w:cs="Times New Roman"/>
                <w:b w:val="0"/>
                <w:spacing w:val="-2"/>
                <w:sz w:val="18"/>
                <w:szCs w:val="18"/>
              </w:rPr>
            </w:pPr>
            <w:r w:rsidRPr="0066209A">
              <w:rPr>
                <w:rFonts w:ascii="Times New Roman" w:hAnsi="Times New Roman" w:cs="Times New Roman"/>
                <w:b w:val="0"/>
                <w:spacing w:val="-2"/>
                <w:sz w:val="18"/>
                <w:szCs w:val="18"/>
              </w:rPr>
              <w:t>Organização na obra;</w:t>
            </w:r>
          </w:p>
          <w:p w:rsidR="00137A45" w:rsidRPr="0066209A" w:rsidRDefault="00137A45" w:rsidP="00774DA2">
            <w:pPr>
              <w:pStyle w:val="ListParagraph"/>
              <w:numPr>
                <w:ilvl w:val="0"/>
                <w:numId w:val="34"/>
              </w:numPr>
              <w:ind w:left="175" w:hanging="175"/>
              <w:rPr>
                <w:rFonts w:ascii="Times New Roman" w:hAnsi="Times New Roman" w:cs="Times New Roman"/>
                <w:b w:val="0"/>
                <w:spacing w:val="-2"/>
                <w:sz w:val="18"/>
                <w:szCs w:val="18"/>
              </w:rPr>
            </w:pPr>
            <w:r w:rsidRPr="0066209A">
              <w:rPr>
                <w:rFonts w:ascii="Times New Roman" w:hAnsi="Times New Roman" w:cs="Times New Roman"/>
                <w:b w:val="0"/>
                <w:spacing w:val="-2"/>
                <w:sz w:val="18"/>
                <w:szCs w:val="18"/>
              </w:rPr>
              <w:t>Número de acidente de trabalho com gravidade;</w:t>
            </w:r>
          </w:p>
          <w:p w:rsidR="00137A45" w:rsidRPr="0066209A" w:rsidRDefault="00137A45" w:rsidP="00774DA2">
            <w:pPr>
              <w:pStyle w:val="ListParagraph"/>
              <w:numPr>
                <w:ilvl w:val="0"/>
                <w:numId w:val="34"/>
              </w:numPr>
              <w:ind w:left="175" w:hanging="175"/>
              <w:rPr>
                <w:rFonts w:ascii="Times New Roman" w:hAnsi="Times New Roman" w:cs="Times New Roman"/>
                <w:b w:val="0"/>
                <w:spacing w:val="-2"/>
                <w:sz w:val="18"/>
                <w:szCs w:val="18"/>
              </w:rPr>
            </w:pPr>
            <w:r w:rsidRPr="0066209A">
              <w:rPr>
                <w:rFonts w:ascii="Times New Roman" w:hAnsi="Times New Roman" w:cs="Times New Roman"/>
                <w:b w:val="0"/>
                <w:spacing w:val="-2"/>
                <w:sz w:val="18"/>
                <w:szCs w:val="18"/>
              </w:rPr>
              <w:t>Nenhum dano ambiental de gravidade;</w:t>
            </w:r>
          </w:p>
          <w:p w:rsidR="00137A45" w:rsidRPr="0066209A" w:rsidRDefault="00137A45" w:rsidP="00774DA2">
            <w:pPr>
              <w:pStyle w:val="ListParagraph"/>
              <w:numPr>
                <w:ilvl w:val="0"/>
                <w:numId w:val="34"/>
              </w:numPr>
              <w:ind w:left="175" w:hanging="175"/>
              <w:rPr>
                <w:rFonts w:ascii="Times New Roman" w:hAnsi="Times New Roman" w:cs="Times New Roman"/>
                <w:b w:val="0"/>
                <w:spacing w:val="-2"/>
                <w:sz w:val="18"/>
                <w:szCs w:val="18"/>
              </w:rPr>
            </w:pPr>
            <w:r w:rsidRPr="0066209A">
              <w:rPr>
                <w:rFonts w:ascii="Times New Roman" w:hAnsi="Times New Roman" w:cs="Times New Roman"/>
                <w:b w:val="0"/>
                <w:spacing w:val="-2"/>
                <w:sz w:val="18"/>
                <w:szCs w:val="18"/>
              </w:rPr>
              <w:t>Quantidade de não conformidades apontadas; e</w:t>
            </w:r>
          </w:p>
          <w:p w:rsidR="00137A45" w:rsidRPr="0066209A" w:rsidRDefault="00137A45" w:rsidP="00774DA2">
            <w:pPr>
              <w:pStyle w:val="ListParagraph"/>
              <w:numPr>
                <w:ilvl w:val="0"/>
                <w:numId w:val="34"/>
              </w:numPr>
              <w:ind w:left="175" w:hanging="175"/>
              <w:rPr>
                <w:rFonts w:ascii="Times New Roman" w:hAnsi="Times New Roman" w:cs="Times New Roman"/>
                <w:b w:val="0"/>
                <w:sz w:val="18"/>
                <w:szCs w:val="18"/>
              </w:rPr>
            </w:pPr>
            <w:r w:rsidRPr="0066209A">
              <w:rPr>
                <w:rFonts w:ascii="Times New Roman" w:hAnsi="Times New Roman" w:cs="Times New Roman"/>
                <w:b w:val="0"/>
                <w:spacing w:val="-2"/>
                <w:sz w:val="18"/>
                <w:szCs w:val="18"/>
              </w:rPr>
              <w:t>Número de empregados capacitados</w:t>
            </w:r>
            <w:r w:rsidRPr="0066209A">
              <w:rPr>
                <w:rFonts w:ascii="Times New Roman" w:hAnsi="Times New Roman" w:cs="Times New Roman"/>
                <w:b w:val="0"/>
                <w:sz w:val="18"/>
                <w:szCs w:val="18"/>
              </w:rPr>
              <w:t>.</w:t>
            </w:r>
          </w:p>
        </w:tc>
      </w:tr>
    </w:tbl>
    <w:p w:rsidR="00137A45" w:rsidRDefault="00137A45" w:rsidP="00137A45">
      <w:pPr>
        <w:jc w:val="both"/>
      </w:pPr>
    </w:p>
    <w:p w:rsidR="00D22DD8" w:rsidRDefault="00D22DD8" w:rsidP="00137A45">
      <w:pPr>
        <w:jc w:val="both"/>
        <w:rPr>
          <w:b/>
          <w:spacing w:val="4"/>
          <w:sz w:val="20"/>
          <w:szCs w:val="20"/>
        </w:rPr>
      </w:pPr>
    </w:p>
    <w:p w:rsidR="001040B5" w:rsidRDefault="001040B5" w:rsidP="00137A45">
      <w:pPr>
        <w:jc w:val="both"/>
        <w:rPr>
          <w:b/>
          <w:spacing w:val="4"/>
          <w:sz w:val="20"/>
          <w:szCs w:val="20"/>
        </w:rPr>
      </w:pPr>
    </w:p>
    <w:p w:rsidR="001040B5" w:rsidRDefault="001040B5" w:rsidP="00137A45">
      <w:pPr>
        <w:jc w:val="both"/>
        <w:rPr>
          <w:b/>
          <w:spacing w:val="4"/>
          <w:sz w:val="20"/>
          <w:szCs w:val="20"/>
        </w:rPr>
      </w:pPr>
    </w:p>
    <w:p w:rsidR="00137A45" w:rsidRPr="0081013A" w:rsidRDefault="00404568" w:rsidP="00137A45">
      <w:pPr>
        <w:jc w:val="both"/>
        <w:rPr>
          <w:spacing w:val="4"/>
          <w:sz w:val="20"/>
          <w:szCs w:val="20"/>
        </w:rPr>
      </w:pPr>
      <w:r w:rsidRPr="004F167C">
        <w:rPr>
          <w:b/>
          <w:spacing w:val="4"/>
          <w:sz w:val="20"/>
          <w:szCs w:val="20"/>
        </w:rPr>
        <w:t>Quadro N</w:t>
      </w:r>
      <w:r w:rsidRPr="004F167C">
        <w:rPr>
          <w:b/>
          <w:spacing w:val="4"/>
          <w:sz w:val="20"/>
          <w:szCs w:val="20"/>
          <w:vertAlign w:val="superscript"/>
        </w:rPr>
        <w:t>o</w:t>
      </w:r>
      <w:r w:rsidRPr="004F167C">
        <w:rPr>
          <w:b/>
          <w:spacing w:val="4"/>
          <w:sz w:val="20"/>
          <w:szCs w:val="20"/>
        </w:rPr>
        <w:t xml:space="preserve"> </w:t>
      </w:r>
      <w:proofErr w:type="gramStart"/>
      <w:r w:rsidR="004F167C" w:rsidRPr="004F167C">
        <w:rPr>
          <w:b/>
          <w:spacing w:val="4"/>
          <w:sz w:val="20"/>
          <w:szCs w:val="20"/>
        </w:rPr>
        <w:t>6</w:t>
      </w:r>
      <w:r w:rsidRPr="004F167C">
        <w:rPr>
          <w:spacing w:val="4"/>
          <w:sz w:val="20"/>
          <w:szCs w:val="20"/>
        </w:rPr>
        <w:t>:</w:t>
      </w:r>
      <w:r w:rsidR="00137A45" w:rsidRPr="004F167C">
        <w:rPr>
          <w:spacing w:val="4"/>
          <w:sz w:val="20"/>
          <w:szCs w:val="20"/>
        </w:rPr>
        <w:t>:</w:t>
      </w:r>
      <w:proofErr w:type="gramEnd"/>
      <w:r w:rsidR="00137A45" w:rsidRPr="004F167C">
        <w:rPr>
          <w:spacing w:val="4"/>
          <w:sz w:val="20"/>
          <w:szCs w:val="20"/>
        </w:rPr>
        <w:t xml:space="preserve"> Marco</w:t>
      </w:r>
      <w:r w:rsidR="00137A45" w:rsidRPr="0081013A">
        <w:rPr>
          <w:spacing w:val="4"/>
          <w:sz w:val="20"/>
          <w:szCs w:val="20"/>
        </w:rPr>
        <w:t xml:space="preserve"> Lógico do SGA</w:t>
      </w:r>
      <w:r w:rsidR="00137A45">
        <w:rPr>
          <w:spacing w:val="4"/>
          <w:sz w:val="20"/>
          <w:szCs w:val="20"/>
        </w:rPr>
        <w:t>S</w:t>
      </w:r>
      <w:r w:rsidR="00137A45" w:rsidRPr="0081013A">
        <w:rPr>
          <w:spacing w:val="4"/>
          <w:sz w:val="20"/>
          <w:szCs w:val="20"/>
        </w:rPr>
        <w:t xml:space="preserve"> (Continuação)</w:t>
      </w:r>
    </w:p>
    <w:p w:rsidR="00137A45" w:rsidRPr="0081013A" w:rsidRDefault="00137A45" w:rsidP="00137A45">
      <w:pPr>
        <w:jc w:val="both"/>
        <w:rPr>
          <w:spacing w:val="4"/>
          <w:sz w:val="10"/>
          <w:szCs w:val="10"/>
        </w:rPr>
      </w:pPr>
    </w:p>
    <w:tbl>
      <w:tblPr>
        <w:tblStyle w:val="TableGrid"/>
        <w:tblW w:w="10377" w:type="dxa"/>
        <w:tblInd w:w="-459" w:type="dxa"/>
        <w:tblLayout w:type="fixed"/>
        <w:tblLook w:val="04A0" w:firstRow="1" w:lastRow="0" w:firstColumn="1" w:lastColumn="0" w:noHBand="0" w:noVBand="1"/>
      </w:tblPr>
      <w:tblGrid>
        <w:gridCol w:w="567"/>
        <w:gridCol w:w="1560"/>
        <w:gridCol w:w="1871"/>
        <w:gridCol w:w="2835"/>
        <w:gridCol w:w="1985"/>
        <w:gridCol w:w="1559"/>
      </w:tblGrid>
      <w:tr w:rsidR="00137A45" w:rsidRPr="0081013A" w:rsidTr="00DB7761">
        <w:tc>
          <w:tcPr>
            <w:tcW w:w="567" w:type="dxa"/>
            <w:tcBorders>
              <w:bottom w:val="nil"/>
            </w:tcBorders>
            <w:shd w:val="clear" w:color="auto" w:fill="000080"/>
          </w:tcPr>
          <w:p w:rsidR="00137A45" w:rsidRPr="0081013A" w:rsidRDefault="00137A45" w:rsidP="00DB7761">
            <w:pPr>
              <w:ind w:left="-392" w:firstLine="392"/>
              <w:jc w:val="center"/>
              <w:rPr>
                <w:b/>
                <w:sz w:val="8"/>
                <w:szCs w:val="8"/>
              </w:rPr>
            </w:pPr>
          </w:p>
        </w:tc>
        <w:tc>
          <w:tcPr>
            <w:tcW w:w="1560" w:type="dxa"/>
            <w:tcBorders>
              <w:bottom w:val="single" w:sz="4" w:space="0" w:color="auto"/>
            </w:tcBorders>
            <w:shd w:val="clear" w:color="auto" w:fill="000080"/>
          </w:tcPr>
          <w:p w:rsidR="00137A45" w:rsidRPr="00710C3A" w:rsidRDefault="00137A45" w:rsidP="00DB7761">
            <w:pPr>
              <w:jc w:val="center"/>
              <w:rPr>
                <w:b/>
                <w:sz w:val="12"/>
                <w:szCs w:val="12"/>
              </w:rPr>
            </w:pPr>
          </w:p>
          <w:p w:rsidR="00137A45" w:rsidRPr="002801BB" w:rsidRDefault="00137A45" w:rsidP="00DB7761">
            <w:pPr>
              <w:jc w:val="center"/>
              <w:rPr>
                <w:b/>
                <w:sz w:val="22"/>
                <w:szCs w:val="22"/>
              </w:rPr>
            </w:pPr>
            <w:r w:rsidRPr="002801BB">
              <w:rPr>
                <w:b/>
                <w:sz w:val="22"/>
                <w:szCs w:val="22"/>
              </w:rPr>
              <w:t>Delineamento</w:t>
            </w:r>
          </w:p>
          <w:p w:rsidR="00137A45" w:rsidRPr="00710C3A" w:rsidRDefault="00137A45" w:rsidP="00DB7761">
            <w:pPr>
              <w:jc w:val="center"/>
              <w:rPr>
                <w:b/>
                <w:sz w:val="12"/>
                <w:szCs w:val="12"/>
              </w:rPr>
            </w:pPr>
          </w:p>
        </w:tc>
        <w:tc>
          <w:tcPr>
            <w:tcW w:w="1871" w:type="dxa"/>
            <w:tcBorders>
              <w:bottom w:val="single" w:sz="4" w:space="0" w:color="auto"/>
            </w:tcBorders>
            <w:shd w:val="clear" w:color="auto" w:fill="000080"/>
          </w:tcPr>
          <w:p w:rsidR="00137A45" w:rsidRPr="00710C3A" w:rsidRDefault="00137A45" w:rsidP="00DB7761">
            <w:pPr>
              <w:jc w:val="center"/>
              <w:rPr>
                <w:b/>
                <w:sz w:val="12"/>
                <w:szCs w:val="12"/>
              </w:rPr>
            </w:pPr>
          </w:p>
          <w:p w:rsidR="00137A45" w:rsidRPr="002801BB" w:rsidRDefault="00137A45" w:rsidP="00DB7761">
            <w:pPr>
              <w:jc w:val="center"/>
              <w:rPr>
                <w:b/>
                <w:sz w:val="22"/>
                <w:szCs w:val="22"/>
              </w:rPr>
            </w:pPr>
            <w:r w:rsidRPr="002801BB">
              <w:rPr>
                <w:b/>
                <w:sz w:val="22"/>
                <w:szCs w:val="22"/>
              </w:rPr>
              <w:t>Objetivos</w:t>
            </w:r>
          </w:p>
        </w:tc>
        <w:tc>
          <w:tcPr>
            <w:tcW w:w="2835" w:type="dxa"/>
            <w:tcBorders>
              <w:bottom w:val="single" w:sz="4" w:space="0" w:color="auto"/>
            </w:tcBorders>
            <w:shd w:val="clear" w:color="auto" w:fill="000080"/>
          </w:tcPr>
          <w:p w:rsidR="00137A45" w:rsidRPr="00710C3A" w:rsidRDefault="00137A45" w:rsidP="00DB7761">
            <w:pPr>
              <w:jc w:val="center"/>
              <w:rPr>
                <w:b/>
                <w:sz w:val="12"/>
                <w:szCs w:val="12"/>
              </w:rPr>
            </w:pPr>
          </w:p>
          <w:p w:rsidR="00137A45" w:rsidRPr="002801BB" w:rsidRDefault="00137A45" w:rsidP="00DB7761">
            <w:pPr>
              <w:jc w:val="center"/>
              <w:rPr>
                <w:b/>
                <w:sz w:val="22"/>
                <w:szCs w:val="22"/>
              </w:rPr>
            </w:pPr>
            <w:r w:rsidRPr="002801BB">
              <w:rPr>
                <w:b/>
                <w:sz w:val="22"/>
                <w:szCs w:val="22"/>
              </w:rPr>
              <w:t>Atividades</w:t>
            </w:r>
          </w:p>
        </w:tc>
        <w:tc>
          <w:tcPr>
            <w:tcW w:w="1985" w:type="dxa"/>
            <w:tcBorders>
              <w:bottom w:val="single" w:sz="4" w:space="0" w:color="auto"/>
            </w:tcBorders>
            <w:shd w:val="clear" w:color="auto" w:fill="000080"/>
          </w:tcPr>
          <w:p w:rsidR="00137A45" w:rsidRPr="00710C3A" w:rsidRDefault="00137A45" w:rsidP="00DB7761">
            <w:pPr>
              <w:jc w:val="center"/>
              <w:rPr>
                <w:b/>
                <w:sz w:val="12"/>
                <w:szCs w:val="12"/>
              </w:rPr>
            </w:pPr>
          </w:p>
          <w:p w:rsidR="00137A45" w:rsidRPr="002801BB" w:rsidRDefault="00137A45" w:rsidP="00DB7761">
            <w:pPr>
              <w:jc w:val="center"/>
              <w:rPr>
                <w:b/>
                <w:sz w:val="22"/>
                <w:szCs w:val="22"/>
              </w:rPr>
            </w:pPr>
            <w:r w:rsidRPr="002801BB">
              <w:rPr>
                <w:b/>
                <w:sz w:val="22"/>
                <w:szCs w:val="22"/>
              </w:rPr>
              <w:t>Metas</w:t>
            </w:r>
          </w:p>
        </w:tc>
        <w:tc>
          <w:tcPr>
            <w:tcW w:w="1559" w:type="dxa"/>
            <w:tcBorders>
              <w:bottom w:val="single" w:sz="4" w:space="0" w:color="auto"/>
            </w:tcBorders>
            <w:shd w:val="clear" w:color="auto" w:fill="000080"/>
          </w:tcPr>
          <w:p w:rsidR="00137A45" w:rsidRPr="00710C3A" w:rsidRDefault="00137A45" w:rsidP="00DB7761">
            <w:pPr>
              <w:jc w:val="center"/>
              <w:rPr>
                <w:b/>
                <w:sz w:val="12"/>
                <w:szCs w:val="12"/>
              </w:rPr>
            </w:pPr>
          </w:p>
          <w:p w:rsidR="00137A45" w:rsidRPr="002801BB" w:rsidRDefault="00137A45" w:rsidP="00DB7761">
            <w:pPr>
              <w:jc w:val="center"/>
              <w:rPr>
                <w:b/>
                <w:sz w:val="22"/>
                <w:szCs w:val="22"/>
              </w:rPr>
            </w:pPr>
            <w:r w:rsidRPr="002801BB">
              <w:rPr>
                <w:b/>
                <w:sz w:val="22"/>
                <w:szCs w:val="22"/>
              </w:rPr>
              <w:t>Indicadores</w:t>
            </w:r>
          </w:p>
        </w:tc>
      </w:tr>
      <w:tr w:rsidR="00137A45" w:rsidRPr="0081013A" w:rsidTr="00DB7761">
        <w:trPr>
          <w:cantSplit/>
          <w:trHeight w:val="1134"/>
        </w:trPr>
        <w:tc>
          <w:tcPr>
            <w:tcW w:w="567" w:type="dxa"/>
            <w:vMerge w:val="restart"/>
            <w:tcBorders>
              <w:top w:val="nil"/>
            </w:tcBorders>
            <w:shd w:val="clear" w:color="auto" w:fill="008080"/>
            <w:textDirection w:val="btLr"/>
          </w:tcPr>
          <w:p w:rsidR="00137A45" w:rsidRPr="002801BB" w:rsidRDefault="00137A45" w:rsidP="00DB7761">
            <w:pPr>
              <w:ind w:left="113" w:right="113"/>
              <w:jc w:val="center"/>
              <w:rPr>
                <w:b/>
                <w:color w:val="FFFFFF" w:themeColor="background1"/>
                <w:sz w:val="22"/>
                <w:szCs w:val="22"/>
              </w:rPr>
            </w:pPr>
            <w:r w:rsidRPr="002801BB">
              <w:rPr>
                <w:b/>
                <w:color w:val="FFFFFF" w:themeColor="background1"/>
                <w:sz w:val="22"/>
                <w:szCs w:val="22"/>
              </w:rPr>
              <w:t>IMPLANTAÇÃO</w:t>
            </w:r>
          </w:p>
        </w:tc>
        <w:tc>
          <w:tcPr>
            <w:tcW w:w="1560" w:type="dxa"/>
            <w:tcBorders>
              <w:bottom w:val="single" w:sz="4" w:space="0" w:color="auto"/>
            </w:tcBorders>
            <w:shd w:val="clear" w:color="auto" w:fill="auto"/>
          </w:tcPr>
          <w:p w:rsidR="00137A45" w:rsidRPr="0081013A" w:rsidRDefault="00137A45" w:rsidP="00DB7761">
            <w:pPr>
              <w:rPr>
                <w:sz w:val="18"/>
                <w:szCs w:val="18"/>
              </w:rPr>
            </w:pPr>
            <w:r w:rsidRPr="0015071E">
              <w:rPr>
                <w:b/>
                <w:sz w:val="18"/>
                <w:szCs w:val="18"/>
              </w:rPr>
              <w:t>Implantação</w:t>
            </w:r>
            <w:r w:rsidRPr="0081013A">
              <w:rPr>
                <w:sz w:val="18"/>
                <w:szCs w:val="18"/>
              </w:rPr>
              <w:t xml:space="preserve">, </w:t>
            </w:r>
            <w:r w:rsidRPr="0015071E">
              <w:rPr>
                <w:b/>
                <w:sz w:val="18"/>
                <w:szCs w:val="18"/>
              </w:rPr>
              <w:t>Operação e Desmobilização do Canteiro de Obras.</w:t>
            </w:r>
          </w:p>
        </w:tc>
        <w:tc>
          <w:tcPr>
            <w:tcW w:w="1871" w:type="dxa"/>
            <w:tcBorders>
              <w:bottom w:val="single" w:sz="4" w:space="0" w:color="auto"/>
            </w:tcBorders>
            <w:shd w:val="clear" w:color="auto" w:fill="auto"/>
          </w:tcPr>
          <w:p w:rsidR="00137A45" w:rsidRPr="0015071E" w:rsidRDefault="00137A45" w:rsidP="00774DA2">
            <w:pPr>
              <w:pStyle w:val="ListParagraph"/>
              <w:numPr>
                <w:ilvl w:val="0"/>
                <w:numId w:val="35"/>
              </w:numPr>
              <w:ind w:left="175" w:hanging="175"/>
              <w:rPr>
                <w:rFonts w:ascii="Times New Roman" w:hAnsi="Times New Roman" w:cs="Times New Roman"/>
                <w:b w:val="0"/>
                <w:spacing w:val="-6"/>
                <w:sz w:val="18"/>
                <w:szCs w:val="18"/>
              </w:rPr>
            </w:pPr>
            <w:r w:rsidRPr="0015071E">
              <w:rPr>
                <w:rFonts w:ascii="Times New Roman" w:hAnsi="Times New Roman" w:cs="Times New Roman"/>
                <w:b w:val="0"/>
                <w:spacing w:val="-6"/>
                <w:sz w:val="18"/>
                <w:szCs w:val="18"/>
              </w:rPr>
              <w:t>Definir o processo para a seleção do local, implantação, operação e desmobilização do canteiro de obras e demais instalações provisórias, de forma a evitar danos ambientais no local e assegurar a qualidade ambiental do Programa.</w:t>
            </w:r>
          </w:p>
        </w:tc>
        <w:tc>
          <w:tcPr>
            <w:tcW w:w="2835" w:type="dxa"/>
            <w:tcBorders>
              <w:bottom w:val="single" w:sz="4" w:space="0" w:color="auto"/>
            </w:tcBorders>
            <w:shd w:val="clear" w:color="auto" w:fill="auto"/>
          </w:tcPr>
          <w:p w:rsidR="00137A45" w:rsidRPr="0015071E" w:rsidRDefault="00137A45" w:rsidP="00774DA2">
            <w:pPr>
              <w:pStyle w:val="ListParagraph"/>
              <w:numPr>
                <w:ilvl w:val="0"/>
                <w:numId w:val="35"/>
              </w:numPr>
              <w:ind w:left="176" w:hanging="176"/>
              <w:rPr>
                <w:rFonts w:ascii="Times New Roman" w:hAnsi="Times New Roman" w:cs="Times New Roman"/>
                <w:b w:val="0"/>
                <w:spacing w:val="-6"/>
                <w:sz w:val="18"/>
                <w:szCs w:val="18"/>
              </w:rPr>
            </w:pPr>
            <w:r w:rsidRPr="0015071E">
              <w:rPr>
                <w:rFonts w:ascii="Times New Roman" w:hAnsi="Times New Roman" w:cs="Times New Roman"/>
                <w:b w:val="0"/>
                <w:spacing w:val="-6"/>
                <w:sz w:val="18"/>
                <w:szCs w:val="18"/>
              </w:rPr>
              <w:t>Selecionar o local do canteiro de obras e demais instalações provisórias de forma a aproveitar as áreas originalmente já degradadas e de fácil acesso para o recebimento, transporte e armazenamento de materiais e equipamentos, sem o prejuízo da segurança no trabalho, dos visitantes, da comunidade e dos equipamentos;</w:t>
            </w:r>
          </w:p>
          <w:p w:rsidR="00137A45" w:rsidRPr="0015071E" w:rsidRDefault="00137A45" w:rsidP="00774DA2">
            <w:pPr>
              <w:pStyle w:val="ListParagraph"/>
              <w:numPr>
                <w:ilvl w:val="0"/>
                <w:numId w:val="35"/>
              </w:numPr>
              <w:ind w:left="176" w:hanging="176"/>
              <w:rPr>
                <w:rFonts w:ascii="Times New Roman" w:hAnsi="Times New Roman" w:cs="Times New Roman"/>
                <w:b w:val="0"/>
                <w:sz w:val="18"/>
                <w:szCs w:val="18"/>
              </w:rPr>
            </w:pPr>
            <w:r w:rsidRPr="0015071E">
              <w:rPr>
                <w:rFonts w:ascii="Times New Roman" w:hAnsi="Times New Roman" w:cs="Times New Roman"/>
                <w:b w:val="0"/>
                <w:sz w:val="18"/>
                <w:szCs w:val="18"/>
              </w:rPr>
              <w:t>Implantação do canteiro de obras de acordo com as diretrizes e recomendações dos procedimentos dos programas do PGAS;</w:t>
            </w:r>
          </w:p>
          <w:p w:rsidR="00137A45" w:rsidRPr="0015071E" w:rsidRDefault="00137A45" w:rsidP="00774DA2">
            <w:pPr>
              <w:pStyle w:val="ListParagraph"/>
              <w:numPr>
                <w:ilvl w:val="0"/>
                <w:numId w:val="35"/>
              </w:numPr>
              <w:ind w:left="176" w:hanging="176"/>
              <w:rPr>
                <w:rFonts w:ascii="Times New Roman" w:hAnsi="Times New Roman" w:cs="Times New Roman"/>
                <w:b w:val="0"/>
                <w:sz w:val="18"/>
                <w:szCs w:val="18"/>
              </w:rPr>
            </w:pPr>
            <w:r w:rsidRPr="0015071E">
              <w:rPr>
                <w:rFonts w:ascii="Times New Roman" w:hAnsi="Times New Roman" w:cs="Times New Roman"/>
                <w:b w:val="0"/>
                <w:sz w:val="18"/>
                <w:szCs w:val="18"/>
              </w:rPr>
              <w:t>Implantação e operação do canteiro de obras após a obtenção das LP e LI e autorizações e licenças específicas (supressão de vegetação, áreas de empréstimo, aterros de inertes, instalação de fossas sépticas, tanque de combustível etc.);</w:t>
            </w:r>
          </w:p>
          <w:p w:rsidR="00137A45" w:rsidRPr="0015071E" w:rsidRDefault="00137A45" w:rsidP="00774DA2">
            <w:pPr>
              <w:pStyle w:val="ListParagraph"/>
              <w:numPr>
                <w:ilvl w:val="0"/>
                <w:numId w:val="35"/>
              </w:numPr>
              <w:ind w:left="176" w:hanging="176"/>
              <w:rPr>
                <w:rFonts w:ascii="Times New Roman" w:hAnsi="Times New Roman" w:cs="Times New Roman"/>
                <w:b w:val="0"/>
                <w:sz w:val="18"/>
                <w:szCs w:val="18"/>
              </w:rPr>
            </w:pPr>
            <w:r w:rsidRPr="0015071E">
              <w:rPr>
                <w:rFonts w:ascii="Times New Roman" w:hAnsi="Times New Roman" w:cs="Times New Roman"/>
                <w:b w:val="0"/>
                <w:sz w:val="18"/>
                <w:szCs w:val="18"/>
              </w:rPr>
              <w:t>Verificação dos materiais decorrentes da desmobilização do canteiro que possam ser reutilizados, doados ou reciclados</w:t>
            </w:r>
            <w:r w:rsidR="0015071E">
              <w:rPr>
                <w:rFonts w:ascii="Times New Roman" w:hAnsi="Times New Roman" w:cs="Times New Roman"/>
                <w:b w:val="0"/>
                <w:sz w:val="18"/>
                <w:szCs w:val="18"/>
              </w:rPr>
              <w:t>; e</w:t>
            </w:r>
          </w:p>
          <w:p w:rsidR="00137A45" w:rsidRPr="0015071E" w:rsidRDefault="00137A45" w:rsidP="00774DA2">
            <w:pPr>
              <w:pStyle w:val="ListParagraph"/>
              <w:numPr>
                <w:ilvl w:val="0"/>
                <w:numId w:val="35"/>
              </w:numPr>
              <w:ind w:left="176" w:hanging="176"/>
              <w:rPr>
                <w:rFonts w:ascii="Times New Roman" w:hAnsi="Times New Roman" w:cs="Times New Roman"/>
                <w:b w:val="0"/>
                <w:sz w:val="18"/>
                <w:szCs w:val="18"/>
              </w:rPr>
            </w:pPr>
            <w:r w:rsidRPr="0015071E">
              <w:rPr>
                <w:rFonts w:ascii="Times New Roman" w:hAnsi="Times New Roman" w:cs="Times New Roman"/>
                <w:b w:val="0"/>
                <w:sz w:val="18"/>
                <w:szCs w:val="18"/>
              </w:rPr>
              <w:t>Destinação correta dos resíduos não recicláveis, durante a operação e desmobilização do canteiro de obras.</w:t>
            </w:r>
          </w:p>
          <w:p w:rsidR="00137A45" w:rsidRPr="0015071E" w:rsidRDefault="00137A45" w:rsidP="00DB7761">
            <w:pPr>
              <w:pStyle w:val="ListParagraph"/>
              <w:ind w:left="176"/>
              <w:rPr>
                <w:rFonts w:ascii="Times New Roman" w:hAnsi="Times New Roman" w:cs="Times New Roman"/>
                <w:b w:val="0"/>
                <w:sz w:val="10"/>
                <w:szCs w:val="10"/>
              </w:rPr>
            </w:pPr>
          </w:p>
        </w:tc>
        <w:tc>
          <w:tcPr>
            <w:tcW w:w="1985" w:type="dxa"/>
            <w:tcBorders>
              <w:bottom w:val="single" w:sz="4" w:space="0" w:color="auto"/>
            </w:tcBorders>
            <w:shd w:val="clear" w:color="auto" w:fill="auto"/>
          </w:tcPr>
          <w:p w:rsidR="00137A45" w:rsidRPr="0015071E" w:rsidRDefault="00137A45" w:rsidP="00774DA2">
            <w:pPr>
              <w:pStyle w:val="ListParagraph"/>
              <w:numPr>
                <w:ilvl w:val="0"/>
                <w:numId w:val="35"/>
              </w:numPr>
              <w:ind w:left="176" w:hanging="176"/>
              <w:rPr>
                <w:rFonts w:ascii="Times New Roman" w:hAnsi="Times New Roman" w:cs="Times New Roman"/>
                <w:b w:val="0"/>
                <w:spacing w:val="-6"/>
                <w:sz w:val="18"/>
                <w:szCs w:val="18"/>
              </w:rPr>
            </w:pPr>
            <w:r w:rsidRPr="0015071E">
              <w:rPr>
                <w:rFonts w:ascii="Times New Roman" w:hAnsi="Times New Roman" w:cs="Times New Roman"/>
                <w:b w:val="0"/>
                <w:spacing w:val="-6"/>
                <w:sz w:val="18"/>
                <w:szCs w:val="18"/>
              </w:rPr>
              <w:t>Atendimento de todas a condicionantes da LP e LI;</w:t>
            </w:r>
          </w:p>
          <w:p w:rsidR="00137A45" w:rsidRPr="0015071E" w:rsidRDefault="00137A45" w:rsidP="00774DA2">
            <w:pPr>
              <w:pStyle w:val="ListParagraph"/>
              <w:numPr>
                <w:ilvl w:val="0"/>
                <w:numId w:val="35"/>
              </w:numPr>
              <w:ind w:left="176" w:hanging="176"/>
              <w:rPr>
                <w:rFonts w:ascii="Times New Roman" w:hAnsi="Times New Roman" w:cs="Times New Roman"/>
                <w:b w:val="0"/>
                <w:spacing w:val="-6"/>
                <w:sz w:val="18"/>
                <w:szCs w:val="18"/>
              </w:rPr>
            </w:pPr>
            <w:r w:rsidRPr="0015071E">
              <w:rPr>
                <w:rFonts w:ascii="Times New Roman" w:hAnsi="Times New Roman" w:cs="Times New Roman"/>
                <w:b w:val="0"/>
                <w:spacing w:val="-6"/>
                <w:sz w:val="18"/>
                <w:szCs w:val="18"/>
              </w:rPr>
              <w:t xml:space="preserve"> </w:t>
            </w:r>
            <w:r w:rsidRPr="0015071E">
              <w:rPr>
                <w:rFonts w:ascii="Times New Roman" w:hAnsi="Times New Roman" w:cs="Times New Roman"/>
                <w:b w:val="0"/>
                <w:sz w:val="18"/>
                <w:szCs w:val="18"/>
              </w:rPr>
              <w:t>Tendência decrescente de apontamentos de não conformidades</w:t>
            </w:r>
            <w:r w:rsidRPr="0015071E">
              <w:rPr>
                <w:rFonts w:ascii="Times New Roman" w:hAnsi="Times New Roman" w:cs="Times New Roman"/>
                <w:b w:val="0"/>
                <w:spacing w:val="-6"/>
                <w:sz w:val="18"/>
                <w:szCs w:val="18"/>
              </w:rPr>
              <w:t xml:space="preserve"> nas inspeções ambientais periódicas;</w:t>
            </w:r>
          </w:p>
          <w:p w:rsidR="00137A45" w:rsidRPr="0015071E" w:rsidRDefault="00137A45" w:rsidP="00774DA2">
            <w:pPr>
              <w:pStyle w:val="ListParagraph"/>
              <w:numPr>
                <w:ilvl w:val="0"/>
                <w:numId w:val="35"/>
              </w:numPr>
              <w:ind w:left="176" w:hanging="176"/>
              <w:rPr>
                <w:rFonts w:ascii="Times New Roman" w:hAnsi="Times New Roman" w:cs="Times New Roman"/>
                <w:b w:val="0"/>
                <w:spacing w:val="-6"/>
                <w:sz w:val="18"/>
                <w:szCs w:val="18"/>
              </w:rPr>
            </w:pPr>
            <w:r w:rsidRPr="0015071E">
              <w:rPr>
                <w:rFonts w:ascii="Times New Roman" w:hAnsi="Times New Roman" w:cs="Times New Roman"/>
                <w:b w:val="0"/>
                <w:spacing w:val="-6"/>
                <w:sz w:val="18"/>
                <w:szCs w:val="18"/>
              </w:rPr>
              <w:t>Capacitação de todos os empregados da obra em saúde e segurança no trabalho, meio ambiente, educação ambiental, limpeza e qualidade ambiental;</w:t>
            </w:r>
          </w:p>
          <w:p w:rsidR="00137A45" w:rsidRPr="0015071E" w:rsidRDefault="00137A45" w:rsidP="00774DA2">
            <w:pPr>
              <w:pStyle w:val="ListParagraph"/>
              <w:numPr>
                <w:ilvl w:val="0"/>
                <w:numId w:val="35"/>
              </w:numPr>
              <w:ind w:left="176" w:hanging="176"/>
              <w:rPr>
                <w:rFonts w:ascii="Times New Roman" w:hAnsi="Times New Roman" w:cs="Times New Roman"/>
                <w:b w:val="0"/>
                <w:spacing w:val="-6"/>
                <w:sz w:val="18"/>
                <w:szCs w:val="18"/>
              </w:rPr>
            </w:pPr>
            <w:r w:rsidRPr="0015071E">
              <w:rPr>
                <w:rFonts w:ascii="Times New Roman" w:hAnsi="Times New Roman" w:cs="Times New Roman"/>
                <w:b w:val="0"/>
                <w:spacing w:val="-6"/>
                <w:sz w:val="18"/>
                <w:szCs w:val="18"/>
              </w:rPr>
              <w:t>Devolver o local utilizado para o canteiro de obras em condições idênticas ou melhores que a</w:t>
            </w:r>
            <w:r w:rsidR="00BE5F9D">
              <w:rPr>
                <w:rFonts w:ascii="Times New Roman" w:hAnsi="Times New Roman" w:cs="Times New Roman"/>
                <w:b w:val="0"/>
                <w:spacing w:val="-6"/>
                <w:sz w:val="18"/>
                <w:szCs w:val="18"/>
              </w:rPr>
              <w:t xml:space="preserve">s </w:t>
            </w:r>
            <w:r w:rsidRPr="0015071E">
              <w:rPr>
                <w:rFonts w:ascii="Times New Roman" w:hAnsi="Times New Roman" w:cs="Times New Roman"/>
                <w:b w:val="0"/>
                <w:spacing w:val="-6"/>
                <w:sz w:val="18"/>
                <w:szCs w:val="18"/>
              </w:rPr>
              <w:t>origina</w:t>
            </w:r>
            <w:r w:rsidR="00BE5F9D">
              <w:rPr>
                <w:rFonts w:ascii="Times New Roman" w:hAnsi="Times New Roman" w:cs="Times New Roman"/>
                <w:b w:val="0"/>
                <w:spacing w:val="-6"/>
                <w:sz w:val="18"/>
                <w:szCs w:val="18"/>
              </w:rPr>
              <w:t>is</w:t>
            </w:r>
            <w:r w:rsidRPr="0015071E">
              <w:rPr>
                <w:rFonts w:ascii="Times New Roman" w:hAnsi="Times New Roman" w:cs="Times New Roman"/>
                <w:b w:val="0"/>
                <w:spacing w:val="-6"/>
                <w:sz w:val="18"/>
                <w:szCs w:val="18"/>
              </w:rPr>
              <w:t>.</w:t>
            </w:r>
          </w:p>
        </w:tc>
        <w:tc>
          <w:tcPr>
            <w:tcW w:w="1559" w:type="dxa"/>
            <w:tcBorders>
              <w:bottom w:val="single" w:sz="4" w:space="0" w:color="auto"/>
            </w:tcBorders>
            <w:shd w:val="clear" w:color="auto" w:fill="auto"/>
          </w:tcPr>
          <w:p w:rsidR="00137A45" w:rsidRPr="0015071E" w:rsidRDefault="00137A45" w:rsidP="00774DA2">
            <w:pPr>
              <w:pStyle w:val="ListParagraph"/>
              <w:numPr>
                <w:ilvl w:val="0"/>
                <w:numId w:val="34"/>
              </w:numPr>
              <w:ind w:left="175" w:hanging="175"/>
              <w:rPr>
                <w:rFonts w:ascii="Times New Roman" w:hAnsi="Times New Roman" w:cs="Times New Roman"/>
                <w:b w:val="0"/>
                <w:sz w:val="18"/>
                <w:szCs w:val="18"/>
              </w:rPr>
            </w:pPr>
            <w:r w:rsidRPr="0015071E">
              <w:rPr>
                <w:rFonts w:ascii="Times New Roman" w:hAnsi="Times New Roman" w:cs="Times New Roman"/>
                <w:b w:val="0"/>
                <w:sz w:val="18"/>
                <w:szCs w:val="18"/>
              </w:rPr>
              <w:t>Organização e método de intervenção adequados;</w:t>
            </w:r>
          </w:p>
          <w:p w:rsidR="00137A45" w:rsidRPr="0015071E" w:rsidRDefault="00137A45" w:rsidP="00774DA2">
            <w:pPr>
              <w:pStyle w:val="ListParagraph"/>
              <w:numPr>
                <w:ilvl w:val="0"/>
                <w:numId w:val="34"/>
              </w:numPr>
              <w:ind w:left="175" w:hanging="175"/>
              <w:rPr>
                <w:rFonts w:ascii="Times New Roman" w:hAnsi="Times New Roman" w:cs="Times New Roman"/>
                <w:b w:val="0"/>
                <w:sz w:val="18"/>
                <w:szCs w:val="18"/>
              </w:rPr>
            </w:pPr>
            <w:r w:rsidRPr="0015071E">
              <w:rPr>
                <w:rFonts w:ascii="Times New Roman" w:hAnsi="Times New Roman" w:cs="Times New Roman"/>
                <w:b w:val="0"/>
                <w:sz w:val="18"/>
                <w:szCs w:val="18"/>
              </w:rPr>
              <w:t>Número de acidente de trabalho com gravidade.</w:t>
            </w:r>
          </w:p>
          <w:p w:rsidR="00137A45" w:rsidRPr="0015071E" w:rsidRDefault="00137A45" w:rsidP="00774DA2">
            <w:pPr>
              <w:pStyle w:val="ListParagraph"/>
              <w:numPr>
                <w:ilvl w:val="0"/>
                <w:numId w:val="34"/>
              </w:numPr>
              <w:ind w:left="175" w:hanging="175"/>
              <w:rPr>
                <w:rFonts w:ascii="Times New Roman" w:hAnsi="Times New Roman" w:cs="Times New Roman"/>
                <w:b w:val="0"/>
                <w:sz w:val="18"/>
                <w:szCs w:val="18"/>
              </w:rPr>
            </w:pPr>
            <w:r w:rsidRPr="0015071E">
              <w:rPr>
                <w:rFonts w:ascii="Times New Roman" w:hAnsi="Times New Roman" w:cs="Times New Roman"/>
                <w:b w:val="0"/>
                <w:sz w:val="18"/>
                <w:szCs w:val="18"/>
              </w:rPr>
              <w:t>Nenhum dano ambiental de gravidade.</w:t>
            </w:r>
          </w:p>
          <w:p w:rsidR="00137A45" w:rsidRPr="0015071E" w:rsidRDefault="00137A45" w:rsidP="00774DA2">
            <w:pPr>
              <w:pStyle w:val="ListParagraph"/>
              <w:numPr>
                <w:ilvl w:val="0"/>
                <w:numId w:val="34"/>
              </w:numPr>
              <w:ind w:left="175" w:hanging="175"/>
              <w:rPr>
                <w:rFonts w:ascii="Times New Roman" w:hAnsi="Times New Roman" w:cs="Times New Roman"/>
                <w:b w:val="0"/>
                <w:sz w:val="18"/>
                <w:szCs w:val="18"/>
              </w:rPr>
            </w:pPr>
            <w:r w:rsidRPr="0015071E">
              <w:rPr>
                <w:rFonts w:ascii="Times New Roman" w:hAnsi="Times New Roman" w:cs="Times New Roman"/>
                <w:b w:val="0"/>
                <w:sz w:val="18"/>
                <w:szCs w:val="18"/>
              </w:rPr>
              <w:t>Tendência decrescente de apontamentos de não conformidades; e</w:t>
            </w:r>
          </w:p>
          <w:p w:rsidR="00137A45" w:rsidRPr="0015071E" w:rsidRDefault="00137A45" w:rsidP="00774DA2">
            <w:pPr>
              <w:pStyle w:val="ListParagraph"/>
              <w:numPr>
                <w:ilvl w:val="0"/>
                <w:numId w:val="34"/>
              </w:numPr>
              <w:ind w:left="175" w:hanging="175"/>
              <w:rPr>
                <w:rFonts w:ascii="Times New Roman" w:hAnsi="Times New Roman" w:cs="Times New Roman"/>
                <w:b w:val="0"/>
                <w:sz w:val="18"/>
                <w:szCs w:val="18"/>
              </w:rPr>
            </w:pPr>
            <w:r w:rsidRPr="0015071E">
              <w:rPr>
                <w:rFonts w:ascii="Times New Roman" w:hAnsi="Times New Roman" w:cs="Times New Roman"/>
                <w:b w:val="0"/>
                <w:sz w:val="18"/>
                <w:szCs w:val="18"/>
              </w:rPr>
              <w:t>Número de empregados capacitados.</w:t>
            </w:r>
          </w:p>
          <w:p w:rsidR="00137A45" w:rsidRPr="0015071E" w:rsidRDefault="00137A45" w:rsidP="00DB7761">
            <w:pPr>
              <w:pStyle w:val="ListParagraph"/>
              <w:ind w:left="0"/>
              <w:rPr>
                <w:rFonts w:ascii="Times New Roman" w:hAnsi="Times New Roman" w:cs="Times New Roman"/>
                <w:b w:val="0"/>
                <w:sz w:val="18"/>
                <w:szCs w:val="18"/>
              </w:rPr>
            </w:pPr>
          </w:p>
        </w:tc>
      </w:tr>
      <w:tr w:rsidR="00137A45" w:rsidRPr="0081013A" w:rsidTr="00DB7761">
        <w:trPr>
          <w:cantSplit/>
          <w:trHeight w:val="1134"/>
        </w:trPr>
        <w:tc>
          <w:tcPr>
            <w:tcW w:w="567" w:type="dxa"/>
            <w:vMerge/>
            <w:tcBorders>
              <w:bottom w:val="single" w:sz="4" w:space="0" w:color="auto"/>
            </w:tcBorders>
            <w:shd w:val="clear" w:color="auto" w:fill="008080"/>
            <w:textDirection w:val="btLr"/>
          </w:tcPr>
          <w:p w:rsidR="00137A45" w:rsidRPr="000E4878" w:rsidRDefault="00137A45" w:rsidP="00DB7761">
            <w:pPr>
              <w:ind w:left="113" w:right="113"/>
              <w:rPr>
                <w:spacing w:val="-6"/>
                <w:sz w:val="22"/>
                <w:szCs w:val="22"/>
              </w:rPr>
            </w:pPr>
          </w:p>
        </w:tc>
        <w:tc>
          <w:tcPr>
            <w:tcW w:w="1560" w:type="dxa"/>
            <w:shd w:val="clear" w:color="auto" w:fill="auto"/>
          </w:tcPr>
          <w:p w:rsidR="00137A45" w:rsidRPr="0072413E" w:rsidRDefault="00137A45" w:rsidP="00DB7761">
            <w:pPr>
              <w:rPr>
                <w:b/>
                <w:spacing w:val="-6"/>
                <w:sz w:val="18"/>
                <w:szCs w:val="18"/>
              </w:rPr>
            </w:pPr>
            <w:r w:rsidRPr="0072413E">
              <w:rPr>
                <w:b/>
                <w:spacing w:val="-6"/>
                <w:sz w:val="18"/>
                <w:szCs w:val="18"/>
              </w:rPr>
              <w:t>Controle Ambiental da Obra.</w:t>
            </w:r>
          </w:p>
        </w:tc>
        <w:tc>
          <w:tcPr>
            <w:tcW w:w="1871" w:type="dxa"/>
            <w:shd w:val="clear" w:color="auto" w:fill="auto"/>
          </w:tcPr>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 xml:space="preserve">Determinar as ações que deverão ser tomadas durante a execução dos serviços de obras, visando a redução ou eliminação </w:t>
            </w:r>
            <w:r w:rsidR="0072413E">
              <w:rPr>
                <w:rFonts w:ascii="Times New Roman" w:hAnsi="Times New Roman" w:cs="Times New Roman"/>
                <w:b w:val="0"/>
                <w:spacing w:val="-6"/>
                <w:sz w:val="18"/>
                <w:szCs w:val="18"/>
              </w:rPr>
              <w:t>dos riscos e</w:t>
            </w:r>
            <w:r w:rsidRPr="0072413E">
              <w:rPr>
                <w:rFonts w:ascii="Times New Roman" w:hAnsi="Times New Roman" w:cs="Times New Roman"/>
                <w:b w:val="0"/>
                <w:spacing w:val="-6"/>
                <w:sz w:val="18"/>
                <w:szCs w:val="18"/>
              </w:rPr>
              <w:t xml:space="preserve"> impactos socioambientais e a qualidade ambiental do Programa.</w:t>
            </w:r>
          </w:p>
        </w:tc>
        <w:tc>
          <w:tcPr>
            <w:tcW w:w="2835" w:type="dxa"/>
            <w:shd w:val="clear" w:color="auto" w:fill="auto"/>
          </w:tcPr>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 xml:space="preserve">Implementação </w:t>
            </w:r>
            <w:r w:rsidR="0072413E">
              <w:rPr>
                <w:rFonts w:ascii="Times New Roman" w:hAnsi="Times New Roman" w:cs="Times New Roman"/>
                <w:b w:val="0"/>
                <w:spacing w:val="-6"/>
                <w:sz w:val="18"/>
                <w:szCs w:val="18"/>
              </w:rPr>
              <w:t>dos programas do PGAS</w:t>
            </w:r>
            <w:r w:rsidRPr="0072413E">
              <w:rPr>
                <w:rFonts w:ascii="Times New Roman" w:hAnsi="Times New Roman" w:cs="Times New Roman"/>
                <w:b w:val="0"/>
                <w:spacing w:val="-6"/>
                <w:sz w:val="18"/>
                <w:szCs w:val="18"/>
              </w:rPr>
              <w:t>;</w:t>
            </w:r>
          </w:p>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Controle da emissão de fumaça, do vazamento de óleos e combustíveis, da produção de poeira, de acidentes, do trânsito de veículos pesados nas proximidades das obras e dos ruídos gerados nas obras;</w:t>
            </w:r>
          </w:p>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 xml:space="preserve">Controle ambiental, com separação do solo fértil </w:t>
            </w:r>
            <w:proofErr w:type="gramStart"/>
            <w:r w:rsidRPr="0072413E">
              <w:rPr>
                <w:rFonts w:ascii="Times New Roman" w:hAnsi="Times New Roman" w:cs="Times New Roman"/>
                <w:b w:val="0"/>
                <w:spacing w:val="-6"/>
                <w:sz w:val="18"/>
                <w:szCs w:val="18"/>
              </w:rPr>
              <w:t>nas terraplenagens</w:t>
            </w:r>
            <w:proofErr w:type="gramEnd"/>
            <w:r w:rsidRPr="0072413E">
              <w:rPr>
                <w:rFonts w:ascii="Times New Roman" w:hAnsi="Times New Roman" w:cs="Times New Roman"/>
                <w:b w:val="0"/>
                <w:spacing w:val="-6"/>
                <w:sz w:val="18"/>
                <w:szCs w:val="18"/>
              </w:rPr>
              <w:t xml:space="preserve">, para reutilização </w:t>
            </w:r>
            <w:r w:rsidR="0072413E">
              <w:rPr>
                <w:rFonts w:ascii="Times New Roman" w:hAnsi="Times New Roman" w:cs="Times New Roman"/>
                <w:b w:val="0"/>
                <w:spacing w:val="-6"/>
                <w:sz w:val="18"/>
                <w:szCs w:val="18"/>
              </w:rPr>
              <w:t xml:space="preserve">na recuperação de áreas degradadas e </w:t>
            </w:r>
            <w:r w:rsidRPr="0072413E">
              <w:rPr>
                <w:rFonts w:ascii="Times New Roman" w:hAnsi="Times New Roman" w:cs="Times New Roman"/>
                <w:b w:val="0"/>
                <w:spacing w:val="-6"/>
                <w:sz w:val="18"/>
                <w:szCs w:val="18"/>
              </w:rPr>
              <w:t>no paisagismo;</w:t>
            </w:r>
          </w:p>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Controle de emissão de efluentes;</w:t>
            </w:r>
          </w:p>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Controle da drenagem superficial e da erosão; e</w:t>
            </w:r>
          </w:p>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Uso de material certificado ou proveniente de jazidas certificadas e fornecedores licenciados e certificados.</w:t>
            </w:r>
          </w:p>
        </w:tc>
        <w:tc>
          <w:tcPr>
            <w:tcW w:w="1985" w:type="dxa"/>
            <w:shd w:val="clear" w:color="auto" w:fill="auto"/>
          </w:tcPr>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Atendimento das condicionantes da LP e LI;</w:t>
            </w:r>
          </w:p>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Tendência decrescente no número de não conformidades apontadas nas inspeções ambientais periódicas; e</w:t>
            </w:r>
          </w:p>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Capacitação de todos os empregados das obras em saúde e segurança no trabalho, mei0 ambiente; educação ambiental, limpeza e qualidade ambiental.</w:t>
            </w:r>
          </w:p>
        </w:tc>
        <w:tc>
          <w:tcPr>
            <w:tcW w:w="1559" w:type="dxa"/>
            <w:shd w:val="clear" w:color="auto" w:fill="auto"/>
          </w:tcPr>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Organização e método de intervenção adequados;</w:t>
            </w:r>
          </w:p>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Número de acidentes de trabalho;</w:t>
            </w:r>
          </w:p>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Nenhum dano ambiental de gravidade.</w:t>
            </w:r>
          </w:p>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Quantidade de não conformidades;</w:t>
            </w:r>
          </w:p>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Número de empregados capacitados;</w:t>
            </w:r>
          </w:p>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Qualidade ambiental das obras e entorno após sua conclusão; e</w:t>
            </w:r>
          </w:p>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Satisfação da comunidade do entorno.</w:t>
            </w:r>
          </w:p>
          <w:p w:rsidR="00137A45" w:rsidRPr="0072413E" w:rsidRDefault="00137A45" w:rsidP="00DB7761">
            <w:pPr>
              <w:rPr>
                <w:spacing w:val="-6"/>
                <w:sz w:val="10"/>
                <w:szCs w:val="10"/>
              </w:rPr>
            </w:pPr>
          </w:p>
        </w:tc>
      </w:tr>
    </w:tbl>
    <w:p w:rsidR="00137A45" w:rsidRDefault="00137A45" w:rsidP="00137A45">
      <w:pPr>
        <w:jc w:val="both"/>
      </w:pPr>
    </w:p>
    <w:p w:rsidR="00137A45" w:rsidRDefault="00137A45" w:rsidP="00137A45">
      <w:pPr>
        <w:jc w:val="both"/>
      </w:pPr>
    </w:p>
    <w:p w:rsidR="00137A45" w:rsidRDefault="00137A45" w:rsidP="00137A45">
      <w:pPr>
        <w:jc w:val="both"/>
      </w:pPr>
    </w:p>
    <w:p w:rsidR="00137A45" w:rsidRDefault="00137A45" w:rsidP="00137A45">
      <w:pPr>
        <w:jc w:val="both"/>
      </w:pPr>
    </w:p>
    <w:p w:rsidR="00A61545" w:rsidRDefault="00A61545" w:rsidP="00137A45">
      <w:pPr>
        <w:jc w:val="both"/>
        <w:rPr>
          <w:b/>
          <w:spacing w:val="4"/>
        </w:rPr>
      </w:pPr>
    </w:p>
    <w:p w:rsidR="00D22DD8" w:rsidRPr="00C73A32" w:rsidRDefault="00D22DD8" w:rsidP="00137A45">
      <w:pPr>
        <w:jc w:val="both"/>
        <w:rPr>
          <w:b/>
          <w:spacing w:val="4"/>
        </w:rPr>
      </w:pPr>
    </w:p>
    <w:p w:rsidR="00137A45" w:rsidRPr="0081013A" w:rsidRDefault="00404568" w:rsidP="00137A45">
      <w:pPr>
        <w:jc w:val="both"/>
        <w:rPr>
          <w:spacing w:val="4"/>
          <w:sz w:val="20"/>
          <w:szCs w:val="20"/>
        </w:rPr>
      </w:pPr>
      <w:r w:rsidRPr="004F167C">
        <w:rPr>
          <w:b/>
          <w:spacing w:val="4"/>
          <w:sz w:val="20"/>
          <w:szCs w:val="20"/>
        </w:rPr>
        <w:t>Quadro N</w:t>
      </w:r>
      <w:r w:rsidRPr="004F167C">
        <w:rPr>
          <w:b/>
          <w:spacing w:val="4"/>
          <w:sz w:val="20"/>
          <w:szCs w:val="20"/>
          <w:vertAlign w:val="superscript"/>
        </w:rPr>
        <w:t>o</w:t>
      </w:r>
      <w:r w:rsidRPr="004F167C">
        <w:rPr>
          <w:b/>
          <w:spacing w:val="4"/>
          <w:sz w:val="20"/>
          <w:szCs w:val="20"/>
        </w:rPr>
        <w:t xml:space="preserve"> </w:t>
      </w:r>
      <w:proofErr w:type="gramStart"/>
      <w:r w:rsidR="004F167C" w:rsidRPr="004F167C">
        <w:rPr>
          <w:b/>
          <w:spacing w:val="4"/>
          <w:sz w:val="20"/>
          <w:szCs w:val="20"/>
        </w:rPr>
        <w:t>6</w:t>
      </w:r>
      <w:r w:rsidRPr="004F167C">
        <w:rPr>
          <w:spacing w:val="4"/>
          <w:sz w:val="20"/>
          <w:szCs w:val="20"/>
        </w:rPr>
        <w:t>:</w:t>
      </w:r>
      <w:r w:rsidR="00137A45" w:rsidRPr="004F167C">
        <w:rPr>
          <w:spacing w:val="4"/>
          <w:sz w:val="20"/>
          <w:szCs w:val="20"/>
        </w:rPr>
        <w:t>:</w:t>
      </w:r>
      <w:proofErr w:type="gramEnd"/>
      <w:r w:rsidR="00137A45" w:rsidRPr="004F167C">
        <w:rPr>
          <w:spacing w:val="4"/>
          <w:sz w:val="20"/>
          <w:szCs w:val="20"/>
        </w:rPr>
        <w:t xml:space="preserve"> Marco</w:t>
      </w:r>
      <w:r w:rsidR="00137A45" w:rsidRPr="0081013A">
        <w:rPr>
          <w:spacing w:val="4"/>
          <w:sz w:val="20"/>
          <w:szCs w:val="20"/>
        </w:rPr>
        <w:t xml:space="preserve"> Lógico do SGA</w:t>
      </w:r>
      <w:r w:rsidR="00137A45">
        <w:rPr>
          <w:spacing w:val="4"/>
          <w:sz w:val="20"/>
          <w:szCs w:val="20"/>
        </w:rPr>
        <w:t>S</w:t>
      </w:r>
      <w:r w:rsidR="00137A45" w:rsidRPr="0081013A">
        <w:rPr>
          <w:spacing w:val="4"/>
          <w:sz w:val="20"/>
          <w:szCs w:val="20"/>
        </w:rPr>
        <w:t xml:space="preserve"> (Continuação)</w:t>
      </w:r>
    </w:p>
    <w:p w:rsidR="00137A45" w:rsidRPr="0081013A" w:rsidRDefault="00137A45" w:rsidP="00137A45">
      <w:pPr>
        <w:jc w:val="both"/>
        <w:rPr>
          <w:spacing w:val="4"/>
          <w:sz w:val="10"/>
          <w:szCs w:val="10"/>
        </w:rPr>
      </w:pPr>
    </w:p>
    <w:tbl>
      <w:tblPr>
        <w:tblStyle w:val="TableGrid"/>
        <w:tblW w:w="10377" w:type="dxa"/>
        <w:tblInd w:w="-459" w:type="dxa"/>
        <w:tblLayout w:type="fixed"/>
        <w:tblLook w:val="04A0" w:firstRow="1" w:lastRow="0" w:firstColumn="1" w:lastColumn="0" w:noHBand="0" w:noVBand="1"/>
      </w:tblPr>
      <w:tblGrid>
        <w:gridCol w:w="567"/>
        <w:gridCol w:w="1560"/>
        <w:gridCol w:w="2013"/>
        <w:gridCol w:w="2693"/>
        <w:gridCol w:w="1985"/>
        <w:gridCol w:w="1559"/>
      </w:tblGrid>
      <w:tr w:rsidR="00137A45" w:rsidRPr="0081013A" w:rsidTr="00DB7761">
        <w:tc>
          <w:tcPr>
            <w:tcW w:w="567" w:type="dxa"/>
            <w:tcBorders>
              <w:bottom w:val="single" w:sz="4" w:space="0" w:color="auto"/>
            </w:tcBorders>
            <w:shd w:val="clear" w:color="auto" w:fill="008080"/>
          </w:tcPr>
          <w:p w:rsidR="00137A45" w:rsidRPr="00F0121C" w:rsidRDefault="00137A45" w:rsidP="00DB7761">
            <w:pPr>
              <w:ind w:left="-392" w:firstLine="392"/>
              <w:jc w:val="center"/>
              <w:rPr>
                <w:b/>
                <w:sz w:val="8"/>
                <w:szCs w:val="8"/>
              </w:rPr>
            </w:pPr>
          </w:p>
        </w:tc>
        <w:tc>
          <w:tcPr>
            <w:tcW w:w="1560" w:type="dxa"/>
            <w:tcBorders>
              <w:bottom w:val="single" w:sz="4" w:space="0" w:color="auto"/>
            </w:tcBorders>
            <w:shd w:val="clear" w:color="auto" w:fill="000080"/>
          </w:tcPr>
          <w:p w:rsidR="00137A45" w:rsidRPr="0051792D" w:rsidRDefault="00137A45" w:rsidP="00DB7761">
            <w:pPr>
              <w:jc w:val="center"/>
              <w:rPr>
                <w:b/>
                <w:sz w:val="12"/>
                <w:szCs w:val="12"/>
              </w:rPr>
            </w:pPr>
          </w:p>
          <w:p w:rsidR="00137A45" w:rsidRPr="000E4878" w:rsidRDefault="00137A45" w:rsidP="00DB7761">
            <w:pPr>
              <w:jc w:val="center"/>
              <w:rPr>
                <w:b/>
                <w:sz w:val="22"/>
                <w:szCs w:val="22"/>
              </w:rPr>
            </w:pPr>
            <w:r w:rsidRPr="000E4878">
              <w:rPr>
                <w:b/>
                <w:sz w:val="22"/>
                <w:szCs w:val="22"/>
              </w:rPr>
              <w:t>Delineamento</w:t>
            </w:r>
          </w:p>
          <w:p w:rsidR="00137A45" w:rsidRPr="0051792D" w:rsidRDefault="00137A45" w:rsidP="00DB7761">
            <w:pPr>
              <w:jc w:val="center"/>
              <w:rPr>
                <w:b/>
                <w:sz w:val="12"/>
                <w:szCs w:val="12"/>
              </w:rPr>
            </w:pPr>
          </w:p>
        </w:tc>
        <w:tc>
          <w:tcPr>
            <w:tcW w:w="2013" w:type="dxa"/>
            <w:tcBorders>
              <w:bottom w:val="single" w:sz="4" w:space="0" w:color="auto"/>
            </w:tcBorders>
            <w:shd w:val="clear" w:color="auto" w:fill="000080"/>
          </w:tcPr>
          <w:p w:rsidR="00137A45" w:rsidRPr="0051792D" w:rsidRDefault="00137A45" w:rsidP="00DB7761">
            <w:pPr>
              <w:jc w:val="center"/>
              <w:rPr>
                <w:b/>
                <w:sz w:val="12"/>
                <w:szCs w:val="12"/>
              </w:rPr>
            </w:pPr>
          </w:p>
          <w:p w:rsidR="00137A45" w:rsidRPr="000E4878" w:rsidRDefault="00137A45" w:rsidP="00DB7761">
            <w:pPr>
              <w:jc w:val="center"/>
              <w:rPr>
                <w:b/>
                <w:sz w:val="22"/>
                <w:szCs w:val="22"/>
              </w:rPr>
            </w:pPr>
            <w:r w:rsidRPr="000E4878">
              <w:rPr>
                <w:b/>
                <w:sz w:val="22"/>
                <w:szCs w:val="22"/>
              </w:rPr>
              <w:t>Objetivos</w:t>
            </w:r>
          </w:p>
        </w:tc>
        <w:tc>
          <w:tcPr>
            <w:tcW w:w="2693" w:type="dxa"/>
            <w:tcBorders>
              <w:bottom w:val="single" w:sz="4" w:space="0" w:color="auto"/>
            </w:tcBorders>
            <w:shd w:val="clear" w:color="auto" w:fill="000080"/>
          </w:tcPr>
          <w:p w:rsidR="00137A45" w:rsidRPr="0051792D" w:rsidRDefault="00137A45" w:rsidP="00DB7761">
            <w:pPr>
              <w:jc w:val="center"/>
              <w:rPr>
                <w:b/>
                <w:sz w:val="12"/>
                <w:szCs w:val="12"/>
              </w:rPr>
            </w:pPr>
          </w:p>
          <w:p w:rsidR="00137A45" w:rsidRPr="000E4878" w:rsidRDefault="00137A45" w:rsidP="00DB7761">
            <w:pPr>
              <w:jc w:val="center"/>
              <w:rPr>
                <w:b/>
                <w:sz w:val="22"/>
                <w:szCs w:val="22"/>
              </w:rPr>
            </w:pPr>
            <w:r w:rsidRPr="000E4878">
              <w:rPr>
                <w:b/>
                <w:sz w:val="22"/>
                <w:szCs w:val="22"/>
              </w:rPr>
              <w:t>Atividades</w:t>
            </w:r>
          </w:p>
        </w:tc>
        <w:tc>
          <w:tcPr>
            <w:tcW w:w="1985" w:type="dxa"/>
            <w:tcBorders>
              <w:bottom w:val="single" w:sz="4" w:space="0" w:color="auto"/>
            </w:tcBorders>
            <w:shd w:val="clear" w:color="auto" w:fill="000080"/>
          </w:tcPr>
          <w:p w:rsidR="00137A45" w:rsidRPr="0051792D" w:rsidRDefault="00137A45" w:rsidP="00DB7761">
            <w:pPr>
              <w:jc w:val="center"/>
              <w:rPr>
                <w:b/>
                <w:sz w:val="12"/>
                <w:szCs w:val="12"/>
              </w:rPr>
            </w:pPr>
          </w:p>
          <w:p w:rsidR="00137A45" w:rsidRPr="000E4878" w:rsidRDefault="00137A45" w:rsidP="00DB7761">
            <w:pPr>
              <w:jc w:val="center"/>
              <w:rPr>
                <w:b/>
                <w:sz w:val="22"/>
                <w:szCs w:val="22"/>
              </w:rPr>
            </w:pPr>
            <w:r w:rsidRPr="000E4878">
              <w:rPr>
                <w:b/>
                <w:sz w:val="22"/>
                <w:szCs w:val="22"/>
              </w:rPr>
              <w:t>Metas</w:t>
            </w:r>
          </w:p>
        </w:tc>
        <w:tc>
          <w:tcPr>
            <w:tcW w:w="1559" w:type="dxa"/>
            <w:tcBorders>
              <w:bottom w:val="single" w:sz="4" w:space="0" w:color="auto"/>
            </w:tcBorders>
            <w:shd w:val="clear" w:color="auto" w:fill="000080"/>
          </w:tcPr>
          <w:p w:rsidR="00137A45" w:rsidRPr="0051792D" w:rsidRDefault="00137A45" w:rsidP="00DB7761">
            <w:pPr>
              <w:jc w:val="center"/>
              <w:rPr>
                <w:b/>
                <w:sz w:val="12"/>
                <w:szCs w:val="12"/>
              </w:rPr>
            </w:pPr>
          </w:p>
          <w:p w:rsidR="00137A45" w:rsidRPr="000E4878" w:rsidRDefault="00137A45" w:rsidP="00DB7761">
            <w:pPr>
              <w:jc w:val="center"/>
              <w:rPr>
                <w:b/>
                <w:sz w:val="22"/>
                <w:szCs w:val="22"/>
              </w:rPr>
            </w:pPr>
            <w:r w:rsidRPr="000E4878">
              <w:rPr>
                <w:b/>
                <w:sz w:val="22"/>
                <w:szCs w:val="22"/>
              </w:rPr>
              <w:t>Indicadores</w:t>
            </w:r>
          </w:p>
        </w:tc>
      </w:tr>
      <w:tr w:rsidR="00137A45" w:rsidRPr="0081013A" w:rsidTr="00DB7761">
        <w:trPr>
          <w:cantSplit/>
          <w:trHeight w:val="1775"/>
        </w:trPr>
        <w:tc>
          <w:tcPr>
            <w:tcW w:w="567" w:type="dxa"/>
            <w:vMerge w:val="restart"/>
            <w:tcBorders>
              <w:top w:val="single" w:sz="4" w:space="0" w:color="auto"/>
            </w:tcBorders>
            <w:shd w:val="clear" w:color="auto" w:fill="008080"/>
            <w:textDirection w:val="btLr"/>
          </w:tcPr>
          <w:p w:rsidR="00137A45" w:rsidRPr="00AE5D0F" w:rsidRDefault="00137A45" w:rsidP="00DB7761">
            <w:pPr>
              <w:ind w:left="113" w:right="113"/>
              <w:jc w:val="center"/>
              <w:rPr>
                <w:b/>
                <w:spacing w:val="-6"/>
                <w:sz w:val="18"/>
                <w:szCs w:val="18"/>
              </w:rPr>
            </w:pPr>
            <w:r w:rsidRPr="00AE5D0F">
              <w:rPr>
                <w:b/>
                <w:color w:val="FFFFFF" w:themeColor="background1"/>
                <w:spacing w:val="-6"/>
                <w:sz w:val="18"/>
                <w:szCs w:val="18"/>
              </w:rPr>
              <w:t>IMPLANRAÇÃO</w:t>
            </w:r>
          </w:p>
        </w:tc>
        <w:tc>
          <w:tcPr>
            <w:tcW w:w="1560" w:type="dxa"/>
            <w:tcBorders>
              <w:bottom w:val="single" w:sz="4" w:space="0" w:color="auto"/>
            </w:tcBorders>
            <w:shd w:val="clear" w:color="auto" w:fill="auto"/>
          </w:tcPr>
          <w:p w:rsidR="00137A45" w:rsidRPr="00C73A32" w:rsidRDefault="00137A45" w:rsidP="00DB7761">
            <w:pPr>
              <w:rPr>
                <w:b/>
                <w:spacing w:val="-6"/>
                <w:sz w:val="18"/>
                <w:szCs w:val="18"/>
              </w:rPr>
            </w:pPr>
            <w:r w:rsidRPr="00C73A32">
              <w:rPr>
                <w:b/>
                <w:spacing w:val="-6"/>
                <w:sz w:val="18"/>
                <w:szCs w:val="18"/>
              </w:rPr>
              <w:t>Gestão de Resíduos da Obra.</w:t>
            </w:r>
          </w:p>
        </w:tc>
        <w:tc>
          <w:tcPr>
            <w:tcW w:w="2013" w:type="dxa"/>
            <w:tcBorders>
              <w:bottom w:val="single" w:sz="4" w:space="0" w:color="auto"/>
            </w:tcBorders>
            <w:shd w:val="clear" w:color="auto" w:fill="auto"/>
          </w:tcPr>
          <w:p w:rsidR="00137A45" w:rsidRPr="00C73A32" w:rsidRDefault="00137A45" w:rsidP="00774DA2">
            <w:pPr>
              <w:pStyle w:val="ListParagraph"/>
              <w:numPr>
                <w:ilvl w:val="0"/>
                <w:numId w:val="37"/>
              </w:numPr>
              <w:ind w:left="175" w:hanging="142"/>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 xml:space="preserve">Definir as atividades necessárias à gestão dos resíduos de obra e assegurar a qualidade ambiental do </w:t>
            </w:r>
            <w:r w:rsidRPr="00C73A32">
              <w:rPr>
                <w:rFonts w:ascii="Times New Roman" w:hAnsi="Times New Roman" w:cs="Times New Roman"/>
                <w:b w:val="0"/>
                <w:spacing w:val="-8"/>
                <w:sz w:val="18"/>
                <w:szCs w:val="18"/>
              </w:rPr>
              <w:t>Programa.</w:t>
            </w:r>
          </w:p>
          <w:p w:rsidR="00137A45" w:rsidRPr="00C73A32" w:rsidRDefault="00137A45" w:rsidP="00DB7761">
            <w:pPr>
              <w:pStyle w:val="ListParagraph"/>
              <w:ind w:left="175"/>
              <w:rPr>
                <w:rFonts w:ascii="Times New Roman" w:hAnsi="Times New Roman" w:cs="Times New Roman"/>
                <w:b w:val="0"/>
                <w:spacing w:val="-6"/>
                <w:sz w:val="18"/>
                <w:szCs w:val="18"/>
              </w:rPr>
            </w:pPr>
          </w:p>
        </w:tc>
        <w:tc>
          <w:tcPr>
            <w:tcW w:w="2693" w:type="dxa"/>
            <w:tcBorders>
              <w:bottom w:val="single" w:sz="4" w:space="0" w:color="auto"/>
            </w:tcBorders>
            <w:shd w:val="clear" w:color="auto" w:fill="auto"/>
          </w:tcPr>
          <w:p w:rsidR="00137A45" w:rsidRPr="00C73A32" w:rsidRDefault="00137A45" w:rsidP="00774DA2">
            <w:pPr>
              <w:pStyle w:val="ListParagraph"/>
              <w:numPr>
                <w:ilvl w:val="0"/>
                <w:numId w:val="37"/>
              </w:numPr>
              <w:ind w:left="175" w:hanging="175"/>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Acondicionamento inicial dos resíduos;</w:t>
            </w:r>
          </w:p>
          <w:p w:rsidR="00137A45" w:rsidRPr="00C73A32" w:rsidRDefault="00137A45" w:rsidP="00774DA2">
            <w:pPr>
              <w:pStyle w:val="ListParagraph"/>
              <w:numPr>
                <w:ilvl w:val="0"/>
                <w:numId w:val="37"/>
              </w:numPr>
              <w:ind w:left="175" w:hanging="175"/>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Acondicionamento final dos resíduos;</w:t>
            </w:r>
          </w:p>
          <w:p w:rsidR="00137A45" w:rsidRPr="00C73A32" w:rsidRDefault="00137A45" w:rsidP="00774DA2">
            <w:pPr>
              <w:pStyle w:val="ListParagraph"/>
              <w:numPr>
                <w:ilvl w:val="0"/>
                <w:numId w:val="37"/>
              </w:numPr>
              <w:ind w:left="175" w:hanging="175"/>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Destinação final dos resíduos.</w:t>
            </w:r>
          </w:p>
        </w:tc>
        <w:tc>
          <w:tcPr>
            <w:tcW w:w="1985" w:type="dxa"/>
            <w:tcBorders>
              <w:bottom w:val="single" w:sz="4" w:space="0" w:color="auto"/>
            </w:tcBorders>
            <w:shd w:val="clear" w:color="auto" w:fill="auto"/>
          </w:tcPr>
          <w:p w:rsidR="00137A45" w:rsidRPr="00C73A32" w:rsidRDefault="00137A45" w:rsidP="00774DA2">
            <w:pPr>
              <w:pStyle w:val="ListParagraph"/>
              <w:numPr>
                <w:ilvl w:val="0"/>
                <w:numId w:val="37"/>
              </w:numPr>
              <w:ind w:left="175" w:hanging="175"/>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Atendimento das condicionantes da LP e LI;</w:t>
            </w:r>
          </w:p>
          <w:p w:rsidR="00137A45" w:rsidRPr="00C73A32" w:rsidRDefault="00137A45" w:rsidP="00774DA2">
            <w:pPr>
              <w:pStyle w:val="ListParagraph"/>
              <w:numPr>
                <w:ilvl w:val="0"/>
                <w:numId w:val="37"/>
              </w:numPr>
              <w:ind w:left="175" w:hanging="175"/>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Tendência decrescente no número de não conformidades apontadas nas inspeções ambientais periódicas; e</w:t>
            </w:r>
          </w:p>
          <w:p w:rsidR="00137A45" w:rsidRPr="00C73A32" w:rsidRDefault="00137A45" w:rsidP="00774DA2">
            <w:pPr>
              <w:pStyle w:val="ListParagraph"/>
              <w:numPr>
                <w:ilvl w:val="0"/>
                <w:numId w:val="37"/>
              </w:numPr>
              <w:ind w:left="175" w:hanging="175"/>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Destinação adequada dos resíduos.</w:t>
            </w:r>
          </w:p>
        </w:tc>
        <w:tc>
          <w:tcPr>
            <w:tcW w:w="1559" w:type="dxa"/>
            <w:tcBorders>
              <w:bottom w:val="single" w:sz="4" w:space="0" w:color="auto"/>
            </w:tcBorders>
            <w:shd w:val="clear" w:color="auto" w:fill="auto"/>
          </w:tcPr>
          <w:p w:rsidR="00137A45" w:rsidRPr="00C73A32" w:rsidRDefault="00137A45" w:rsidP="00774DA2">
            <w:pPr>
              <w:pStyle w:val="ListParagraph"/>
              <w:numPr>
                <w:ilvl w:val="0"/>
                <w:numId w:val="37"/>
              </w:numPr>
              <w:ind w:left="175" w:hanging="175"/>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Quantidade reduzida de resíduo nas obras;</w:t>
            </w:r>
          </w:p>
          <w:p w:rsidR="00137A45" w:rsidRPr="00C73A32" w:rsidRDefault="00137A45" w:rsidP="00774DA2">
            <w:pPr>
              <w:pStyle w:val="ListParagraph"/>
              <w:numPr>
                <w:ilvl w:val="0"/>
                <w:numId w:val="37"/>
              </w:numPr>
              <w:ind w:left="175" w:hanging="175"/>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Número de acidente de trabalho com gravidade;</w:t>
            </w:r>
          </w:p>
          <w:p w:rsidR="00137A45" w:rsidRPr="00C73A32" w:rsidRDefault="00137A45" w:rsidP="00774DA2">
            <w:pPr>
              <w:pStyle w:val="ListParagraph"/>
              <w:numPr>
                <w:ilvl w:val="0"/>
                <w:numId w:val="37"/>
              </w:numPr>
              <w:ind w:left="175" w:hanging="175"/>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Nenhum dano ambiental de gravidade; e</w:t>
            </w:r>
          </w:p>
          <w:p w:rsidR="00137A45" w:rsidRPr="00C73A32" w:rsidRDefault="00137A45" w:rsidP="00774DA2">
            <w:pPr>
              <w:pStyle w:val="ListParagraph"/>
              <w:numPr>
                <w:ilvl w:val="0"/>
                <w:numId w:val="37"/>
              </w:numPr>
              <w:ind w:left="175" w:hanging="175"/>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Número de não conformidades apontadas.</w:t>
            </w:r>
          </w:p>
          <w:p w:rsidR="00137A45" w:rsidRPr="00C73A32" w:rsidRDefault="00137A45" w:rsidP="00DB7761">
            <w:pPr>
              <w:pStyle w:val="ListParagraph"/>
              <w:ind w:left="175"/>
              <w:rPr>
                <w:rFonts w:ascii="Times New Roman" w:hAnsi="Times New Roman" w:cs="Times New Roman"/>
                <w:b w:val="0"/>
                <w:spacing w:val="-6"/>
                <w:sz w:val="8"/>
                <w:szCs w:val="8"/>
              </w:rPr>
            </w:pPr>
          </w:p>
        </w:tc>
      </w:tr>
      <w:tr w:rsidR="00137A45" w:rsidRPr="0081013A" w:rsidTr="00DB7761">
        <w:trPr>
          <w:cantSplit/>
          <w:trHeight w:val="1134"/>
        </w:trPr>
        <w:tc>
          <w:tcPr>
            <w:tcW w:w="567" w:type="dxa"/>
            <w:vMerge/>
            <w:shd w:val="clear" w:color="auto" w:fill="008080"/>
            <w:textDirection w:val="btLr"/>
          </w:tcPr>
          <w:p w:rsidR="00137A45" w:rsidRPr="0081013A" w:rsidRDefault="00137A45" w:rsidP="00DB7761">
            <w:pPr>
              <w:ind w:left="113" w:right="113"/>
              <w:rPr>
                <w:spacing w:val="-6"/>
                <w:sz w:val="18"/>
                <w:szCs w:val="18"/>
              </w:rPr>
            </w:pPr>
          </w:p>
        </w:tc>
        <w:tc>
          <w:tcPr>
            <w:tcW w:w="1560" w:type="dxa"/>
            <w:tcBorders>
              <w:bottom w:val="single" w:sz="4" w:space="0" w:color="auto"/>
            </w:tcBorders>
            <w:shd w:val="clear" w:color="auto" w:fill="auto"/>
          </w:tcPr>
          <w:p w:rsidR="00137A45" w:rsidRPr="00C73A32" w:rsidRDefault="00137A45" w:rsidP="00DB7761">
            <w:pPr>
              <w:rPr>
                <w:b/>
                <w:spacing w:val="-6"/>
                <w:sz w:val="10"/>
                <w:szCs w:val="10"/>
              </w:rPr>
            </w:pPr>
            <w:r w:rsidRPr="00C73A32">
              <w:rPr>
                <w:b/>
                <w:spacing w:val="-6"/>
                <w:sz w:val="18"/>
                <w:szCs w:val="18"/>
              </w:rPr>
              <w:t>Demolição.</w:t>
            </w:r>
          </w:p>
        </w:tc>
        <w:tc>
          <w:tcPr>
            <w:tcW w:w="2013" w:type="dxa"/>
            <w:tcBorders>
              <w:bottom w:val="single" w:sz="4" w:space="0" w:color="auto"/>
            </w:tcBorders>
            <w:shd w:val="clear" w:color="auto" w:fill="auto"/>
          </w:tcPr>
          <w:p w:rsidR="00137A45" w:rsidRPr="00C73A32" w:rsidRDefault="00137A45" w:rsidP="00774DA2">
            <w:pPr>
              <w:pStyle w:val="ListParagraph"/>
              <w:numPr>
                <w:ilvl w:val="0"/>
                <w:numId w:val="37"/>
              </w:numPr>
              <w:ind w:left="175" w:hanging="142"/>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 xml:space="preserve">Estabelecimento dos procedimentos e das rotinas para a execução de demolições </w:t>
            </w:r>
            <w:r w:rsidR="00C73A32">
              <w:rPr>
                <w:rFonts w:ascii="Times New Roman" w:hAnsi="Times New Roman" w:cs="Times New Roman"/>
                <w:b w:val="0"/>
                <w:spacing w:val="-6"/>
                <w:sz w:val="18"/>
                <w:szCs w:val="18"/>
              </w:rPr>
              <w:t xml:space="preserve">previstas no projeto de implantação do Núcleo Nascentes e </w:t>
            </w:r>
            <w:r w:rsidRPr="00C73A32">
              <w:rPr>
                <w:rFonts w:ascii="Times New Roman" w:hAnsi="Times New Roman" w:cs="Times New Roman"/>
                <w:b w:val="0"/>
                <w:spacing w:val="-6"/>
                <w:sz w:val="18"/>
                <w:szCs w:val="18"/>
              </w:rPr>
              <w:t xml:space="preserve">nas </w:t>
            </w:r>
            <w:r w:rsidR="00C73A32">
              <w:rPr>
                <w:rFonts w:ascii="Times New Roman" w:hAnsi="Times New Roman" w:cs="Times New Roman"/>
                <w:b w:val="0"/>
                <w:spacing w:val="-6"/>
                <w:sz w:val="18"/>
                <w:szCs w:val="18"/>
              </w:rPr>
              <w:t>desmobilizações dos canteiros de obras</w:t>
            </w:r>
            <w:r w:rsidRPr="00C73A32">
              <w:rPr>
                <w:rFonts w:ascii="Times New Roman" w:hAnsi="Times New Roman" w:cs="Times New Roman"/>
                <w:b w:val="0"/>
                <w:spacing w:val="-6"/>
                <w:sz w:val="18"/>
                <w:szCs w:val="18"/>
              </w:rPr>
              <w:t>, garantindo a qualidade ambiental e o atendendo da Norma Regulamentadora NR 18 do Ministério do Trabalho e Emprego (MTE).</w:t>
            </w:r>
          </w:p>
        </w:tc>
        <w:tc>
          <w:tcPr>
            <w:tcW w:w="2693" w:type="dxa"/>
            <w:tcBorders>
              <w:bottom w:val="single" w:sz="4" w:space="0" w:color="auto"/>
            </w:tcBorders>
            <w:shd w:val="clear" w:color="auto" w:fill="auto"/>
          </w:tcPr>
          <w:p w:rsidR="00137A45" w:rsidRPr="00C73A32" w:rsidRDefault="00137A45" w:rsidP="00774DA2">
            <w:pPr>
              <w:pStyle w:val="ListParagraph"/>
              <w:numPr>
                <w:ilvl w:val="0"/>
                <w:numId w:val="38"/>
              </w:numPr>
              <w:ind w:left="175"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Programação da demolição;</w:t>
            </w:r>
          </w:p>
          <w:p w:rsidR="00137A45" w:rsidRPr="00C73A32" w:rsidRDefault="00137A45" w:rsidP="00774DA2">
            <w:pPr>
              <w:pStyle w:val="ListParagraph"/>
              <w:numPr>
                <w:ilvl w:val="0"/>
                <w:numId w:val="38"/>
              </w:numPr>
              <w:ind w:left="175"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Direção da demolição por profissional habilitado, com a presença de um Técnico de Segurança</w:t>
            </w:r>
            <w:r w:rsidR="00C73A32">
              <w:rPr>
                <w:rFonts w:ascii="Times New Roman" w:hAnsi="Times New Roman" w:cs="Times New Roman"/>
                <w:b w:val="0"/>
                <w:spacing w:val="-6"/>
                <w:sz w:val="18"/>
                <w:szCs w:val="18"/>
              </w:rPr>
              <w:t xml:space="preserve"> do Trabalho</w:t>
            </w:r>
            <w:r w:rsidRPr="00C73A32">
              <w:rPr>
                <w:rFonts w:ascii="Times New Roman" w:hAnsi="Times New Roman" w:cs="Times New Roman"/>
                <w:b w:val="0"/>
                <w:spacing w:val="-6"/>
                <w:sz w:val="18"/>
                <w:szCs w:val="18"/>
              </w:rPr>
              <w:t xml:space="preserve"> </w:t>
            </w:r>
            <w:r w:rsidR="00370DE9">
              <w:rPr>
                <w:rFonts w:ascii="Times New Roman" w:hAnsi="Times New Roman" w:cs="Times New Roman"/>
                <w:b w:val="0"/>
                <w:spacing w:val="-6"/>
                <w:sz w:val="18"/>
                <w:szCs w:val="18"/>
              </w:rPr>
              <w:t xml:space="preserve">– </w:t>
            </w:r>
            <w:r w:rsidRPr="00C73A32">
              <w:rPr>
                <w:rFonts w:ascii="Times New Roman" w:hAnsi="Times New Roman" w:cs="Times New Roman"/>
                <w:b w:val="0"/>
                <w:spacing w:val="-6"/>
                <w:sz w:val="18"/>
                <w:szCs w:val="18"/>
              </w:rPr>
              <w:t>TST;</w:t>
            </w:r>
          </w:p>
          <w:p w:rsidR="00137A45" w:rsidRPr="00C73A32" w:rsidRDefault="00137A45" w:rsidP="00774DA2">
            <w:pPr>
              <w:pStyle w:val="ListParagraph"/>
              <w:numPr>
                <w:ilvl w:val="0"/>
                <w:numId w:val="38"/>
              </w:numPr>
              <w:ind w:left="175"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Planejamento da atividade considerando:</w:t>
            </w:r>
          </w:p>
          <w:p w:rsidR="00137A45" w:rsidRPr="00C73A32" w:rsidRDefault="00137A45" w:rsidP="00774DA2">
            <w:pPr>
              <w:pStyle w:val="ListParagraph"/>
              <w:numPr>
                <w:ilvl w:val="1"/>
                <w:numId w:val="38"/>
              </w:numPr>
              <w:ind w:left="180"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corte da energia, água, líquidos inflamáveis e gases;</w:t>
            </w:r>
          </w:p>
          <w:p w:rsidR="00137A45" w:rsidRPr="00C73A32" w:rsidRDefault="00137A45" w:rsidP="00774DA2">
            <w:pPr>
              <w:pStyle w:val="ListParagraph"/>
              <w:numPr>
                <w:ilvl w:val="1"/>
                <w:numId w:val="38"/>
              </w:numPr>
              <w:ind w:left="180"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 xml:space="preserve">eliminação das substâncias tóxicas; </w:t>
            </w:r>
          </w:p>
          <w:p w:rsidR="00137A45" w:rsidRPr="00C73A32" w:rsidRDefault="00137A45" w:rsidP="00774DA2">
            <w:pPr>
              <w:pStyle w:val="ListParagraph"/>
              <w:numPr>
                <w:ilvl w:val="1"/>
                <w:numId w:val="38"/>
              </w:numPr>
              <w:ind w:left="180"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retirada, proteção e isolamento das canalizações de esgoto e água, de acordo com as normas em vigor;</w:t>
            </w:r>
          </w:p>
          <w:p w:rsidR="00137A45" w:rsidRPr="00C73A32" w:rsidRDefault="00137A45" w:rsidP="00774DA2">
            <w:pPr>
              <w:pStyle w:val="ListParagraph"/>
              <w:numPr>
                <w:ilvl w:val="1"/>
                <w:numId w:val="38"/>
              </w:numPr>
              <w:ind w:left="180"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proteção das construções vizinhas; e</w:t>
            </w:r>
          </w:p>
          <w:p w:rsidR="00137A45" w:rsidRPr="00C73A32" w:rsidRDefault="00137A45" w:rsidP="00774DA2">
            <w:pPr>
              <w:pStyle w:val="ListParagraph"/>
              <w:numPr>
                <w:ilvl w:val="1"/>
                <w:numId w:val="38"/>
              </w:numPr>
              <w:ind w:left="180"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isolamento da área;</w:t>
            </w:r>
          </w:p>
          <w:p w:rsidR="00137A45" w:rsidRPr="00C73A32" w:rsidRDefault="00137A45" w:rsidP="00774DA2">
            <w:pPr>
              <w:pStyle w:val="ListParagraph"/>
              <w:numPr>
                <w:ilvl w:val="0"/>
                <w:numId w:val="38"/>
              </w:numPr>
              <w:ind w:left="175"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Demolição considerando:</w:t>
            </w:r>
          </w:p>
          <w:p w:rsidR="00137A45" w:rsidRPr="00C73A32" w:rsidRDefault="00137A45" w:rsidP="00774DA2">
            <w:pPr>
              <w:pStyle w:val="ListParagraph"/>
              <w:numPr>
                <w:ilvl w:val="1"/>
                <w:numId w:val="38"/>
              </w:numPr>
              <w:ind w:left="180"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uso de equipamento adequado e de E</w:t>
            </w:r>
            <w:r w:rsidR="00370DE9">
              <w:rPr>
                <w:rFonts w:ascii="Times New Roman" w:hAnsi="Times New Roman" w:cs="Times New Roman"/>
                <w:b w:val="0"/>
                <w:spacing w:val="-6"/>
                <w:sz w:val="18"/>
                <w:szCs w:val="18"/>
              </w:rPr>
              <w:t xml:space="preserve">quipamentos de </w:t>
            </w:r>
            <w:r w:rsidRPr="00C73A32">
              <w:rPr>
                <w:rFonts w:ascii="Times New Roman" w:hAnsi="Times New Roman" w:cs="Times New Roman"/>
                <w:b w:val="0"/>
                <w:spacing w:val="-6"/>
                <w:sz w:val="18"/>
                <w:szCs w:val="18"/>
              </w:rPr>
              <w:t>P</w:t>
            </w:r>
            <w:r w:rsidR="00370DE9">
              <w:rPr>
                <w:rFonts w:ascii="Times New Roman" w:hAnsi="Times New Roman" w:cs="Times New Roman"/>
                <w:b w:val="0"/>
                <w:spacing w:val="-6"/>
                <w:sz w:val="18"/>
                <w:szCs w:val="18"/>
              </w:rPr>
              <w:t>roteção Individual – EP</w:t>
            </w:r>
            <w:r w:rsidRPr="00C73A32">
              <w:rPr>
                <w:rFonts w:ascii="Times New Roman" w:hAnsi="Times New Roman" w:cs="Times New Roman"/>
                <w:b w:val="0"/>
                <w:spacing w:val="-6"/>
                <w:sz w:val="18"/>
                <w:szCs w:val="18"/>
              </w:rPr>
              <w:t>Is;</w:t>
            </w:r>
          </w:p>
          <w:p w:rsidR="00137A45" w:rsidRPr="00C73A32" w:rsidRDefault="00137A45" w:rsidP="00774DA2">
            <w:pPr>
              <w:pStyle w:val="ListParagraph"/>
              <w:numPr>
                <w:ilvl w:val="1"/>
                <w:numId w:val="38"/>
              </w:numPr>
              <w:ind w:left="180"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segregação e armazenamento provisório do entulho; e</w:t>
            </w:r>
          </w:p>
          <w:p w:rsidR="00137A45" w:rsidRPr="00C73A32" w:rsidRDefault="00137A45" w:rsidP="00774DA2">
            <w:pPr>
              <w:pStyle w:val="ListParagraph"/>
              <w:numPr>
                <w:ilvl w:val="1"/>
                <w:numId w:val="38"/>
              </w:numPr>
              <w:ind w:left="180"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umedecimento do entulho.</w:t>
            </w:r>
          </w:p>
          <w:p w:rsidR="00137A45" w:rsidRPr="00C73A32" w:rsidRDefault="00137A45" w:rsidP="00DB7761">
            <w:pPr>
              <w:pStyle w:val="ListParagraph"/>
              <w:ind w:left="317"/>
              <w:rPr>
                <w:rFonts w:ascii="Times New Roman" w:hAnsi="Times New Roman" w:cs="Times New Roman"/>
                <w:b w:val="0"/>
                <w:spacing w:val="-6"/>
                <w:sz w:val="10"/>
                <w:szCs w:val="10"/>
              </w:rPr>
            </w:pPr>
          </w:p>
        </w:tc>
        <w:tc>
          <w:tcPr>
            <w:tcW w:w="1985" w:type="dxa"/>
            <w:tcBorders>
              <w:bottom w:val="single" w:sz="4" w:space="0" w:color="auto"/>
            </w:tcBorders>
            <w:shd w:val="clear" w:color="auto" w:fill="auto"/>
          </w:tcPr>
          <w:p w:rsidR="00137A45" w:rsidRPr="00C73A32" w:rsidRDefault="00137A45" w:rsidP="00774DA2">
            <w:pPr>
              <w:pStyle w:val="ListParagraph"/>
              <w:numPr>
                <w:ilvl w:val="0"/>
                <w:numId w:val="37"/>
              </w:numPr>
              <w:ind w:left="175"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Nenhum acidente durante a demolição;</w:t>
            </w:r>
          </w:p>
          <w:p w:rsidR="00137A45" w:rsidRPr="00C73A32" w:rsidRDefault="00137A45" w:rsidP="00774DA2">
            <w:pPr>
              <w:pStyle w:val="ListParagraph"/>
              <w:numPr>
                <w:ilvl w:val="0"/>
                <w:numId w:val="37"/>
              </w:numPr>
              <w:ind w:left="175"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Tendência decrescente no número de não conformidades apontadas nas inspeções ambientais periódicas; e</w:t>
            </w:r>
          </w:p>
          <w:p w:rsidR="00137A45" w:rsidRPr="00C73A32" w:rsidRDefault="00137A45" w:rsidP="00774DA2">
            <w:pPr>
              <w:pStyle w:val="ListParagraph"/>
              <w:numPr>
                <w:ilvl w:val="0"/>
                <w:numId w:val="37"/>
              </w:numPr>
              <w:ind w:left="175"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Capacitação de todos os empregados da obra em saúde e segurança no trabalho, educação ambiental, limpeza e qualidade ambiental.</w:t>
            </w:r>
          </w:p>
        </w:tc>
        <w:tc>
          <w:tcPr>
            <w:tcW w:w="1559" w:type="dxa"/>
            <w:tcBorders>
              <w:bottom w:val="single" w:sz="4" w:space="0" w:color="auto"/>
            </w:tcBorders>
            <w:shd w:val="clear" w:color="auto" w:fill="auto"/>
          </w:tcPr>
          <w:p w:rsidR="00137A45" w:rsidRPr="00C73A32" w:rsidRDefault="00137A45" w:rsidP="00774DA2">
            <w:pPr>
              <w:pStyle w:val="ListParagraph"/>
              <w:numPr>
                <w:ilvl w:val="0"/>
                <w:numId w:val="37"/>
              </w:numPr>
              <w:ind w:left="175" w:hanging="142"/>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Destinação adequada de todo resíduo da demolição;</w:t>
            </w:r>
          </w:p>
          <w:p w:rsidR="00137A45" w:rsidRPr="00C73A32" w:rsidRDefault="00137A45" w:rsidP="00774DA2">
            <w:pPr>
              <w:pStyle w:val="ListParagraph"/>
              <w:numPr>
                <w:ilvl w:val="0"/>
                <w:numId w:val="37"/>
              </w:numPr>
              <w:ind w:left="175" w:hanging="142"/>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Limpeza da obra;</w:t>
            </w:r>
          </w:p>
          <w:p w:rsidR="00137A45" w:rsidRPr="00C73A32" w:rsidRDefault="00137A45" w:rsidP="00774DA2">
            <w:pPr>
              <w:pStyle w:val="ListParagraph"/>
              <w:numPr>
                <w:ilvl w:val="0"/>
                <w:numId w:val="37"/>
              </w:numPr>
              <w:ind w:left="175" w:hanging="142"/>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Número de acidente de trabalho com gravidade;</w:t>
            </w:r>
          </w:p>
          <w:p w:rsidR="00137A45" w:rsidRPr="00C73A32" w:rsidRDefault="00137A45" w:rsidP="00774DA2">
            <w:pPr>
              <w:pStyle w:val="ListParagraph"/>
              <w:numPr>
                <w:ilvl w:val="0"/>
                <w:numId w:val="37"/>
              </w:numPr>
              <w:ind w:left="175" w:hanging="142"/>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Nenhum dano ambiental de gravidade; e</w:t>
            </w:r>
          </w:p>
          <w:p w:rsidR="00137A45" w:rsidRPr="00C73A32" w:rsidRDefault="00137A45" w:rsidP="00774DA2">
            <w:pPr>
              <w:pStyle w:val="ListParagraph"/>
              <w:numPr>
                <w:ilvl w:val="0"/>
                <w:numId w:val="37"/>
              </w:numPr>
              <w:ind w:left="175" w:hanging="142"/>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Número de não conformidades apontadas.</w:t>
            </w:r>
          </w:p>
        </w:tc>
      </w:tr>
      <w:tr w:rsidR="00137A45" w:rsidRPr="0081013A" w:rsidTr="00DB7761">
        <w:trPr>
          <w:cantSplit/>
          <w:trHeight w:val="1134"/>
        </w:trPr>
        <w:tc>
          <w:tcPr>
            <w:tcW w:w="567" w:type="dxa"/>
            <w:vMerge/>
            <w:tcBorders>
              <w:bottom w:val="single" w:sz="4" w:space="0" w:color="auto"/>
            </w:tcBorders>
            <w:shd w:val="clear" w:color="auto" w:fill="008080"/>
            <w:textDirection w:val="btLr"/>
          </w:tcPr>
          <w:p w:rsidR="00137A45" w:rsidRPr="0081013A" w:rsidRDefault="00137A45" w:rsidP="00DB7761">
            <w:pPr>
              <w:ind w:left="113" w:right="113"/>
              <w:rPr>
                <w:spacing w:val="-6"/>
                <w:sz w:val="18"/>
                <w:szCs w:val="18"/>
              </w:rPr>
            </w:pPr>
          </w:p>
        </w:tc>
        <w:tc>
          <w:tcPr>
            <w:tcW w:w="1560" w:type="dxa"/>
            <w:tcBorders>
              <w:bottom w:val="single" w:sz="4" w:space="0" w:color="auto"/>
            </w:tcBorders>
            <w:shd w:val="clear" w:color="auto" w:fill="auto"/>
          </w:tcPr>
          <w:p w:rsidR="00137A45" w:rsidRPr="00370DE9" w:rsidRDefault="00137A45" w:rsidP="00DB7761">
            <w:pPr>
              <w:rPr>
                <w:b/>
                <w:spacing w:val="-6"/>
                <w:sz w:val="18"/>
                <w:szCs w:val="18"/>
              </w:rPr>
            </w:pPr>
            <w:r w:rsidRPr="00370DE9">
              <w:rPr>
                <w:b/>
                <w:spacing w:val="-6"/>
                <w:sz w:val="18"/>
                <w:szCs w:val="18"/>
              </w:rPr>
              <w:t>Recuperação de Áreas Degradadas.</w:t>
            </w:r>
          </w:p>
        </w:tc>
        <w:tc>
          <w:tcPr>
            <w:tcW w:w="2013" w:type="dxa"/>
            <w:tcBorders>
              <w:bottom w:val="single" w:sz="4" w:space="0" w:color="auto"/>
            </w:tcBorders>
            <w:shd w:val="clear" w:color="auto" w:fill="auto"/>
          </w:tcPr>
          <w:p w:rsidR="00137A45" w:rsidRPr="00370DE9" w:rsidRDefault="00137A45" w:rsidP="00774DA2">
            <w:pPr>
              <w:pStyle w:val="ListParagraph"/>
              <w:numPr>
                <w:ilvl w:val="0"/>
                <w:numId w:val="39"/>
              </w:numPr>
              <w:ind w:left="175" w:hanging="175"/>
              <w:rPr>
                <w:rFonts w:ascii="Times New Roman" w:hAnsi="Times New Roman" w:cs="Times New Roman"/>
                <w:b w:val="0"/>
                <w:spacing w:val="-6"/>
                <w:sz w:val="18"/>
                <w:szCs w:val="18"/>
              </w:rPr>
            </w:pPr>
            <w:r w:rsidRPr="00370DE9">
              <w:rPr>
                <w:rFonts w:ascii="Times New Roman" w:hAnsi="Times New Roman" w:cs="Times New Roman"/>
                <w:b w:val="0"/>
                <w:spacing w:val="-6"/>
                <w:sz w:val="18"/>
                <w:szCs w:val="18"/>
              </w:rPr>
              <w:t>Estabelecimento de procedimentos destinados a adequada utilização e recuperação dos canteiros de obras, das áreas de empréstimos e dos bota-foras.</w:t>
            </w:r>
          </w:p>
        </w:tc>
        <w:tc>
          <w:tcPr>
            <w:tcW w:w="2693" w:type="dxa"/>
            <w:tcBorders>
              <w:bottom w:val="single" w:sz="4" w:space="0" w:color="auto"/>
            </w:tcBorders>
            <w:shd w:val="clear" w:color="auto" w:fill="auto"/>
          </w:tcPr>
          <w:p w:rsidR="003E07E4" w:rsidRDefault="003E07E4" w:rsidP="00774DA2">
            <w:pPr>
              <w:pStyle w:val="ListParagraph"/>
              <w:numPr>
                <w:ilvl w:val="0"/>
                <w:numId w:val="39"/>
              </w:numPr>
              <w:ind w:left="176" w:hanging="176"/>
              <w:rPr>
                <w:rFonts w:ascii="Times New Roman" w:hAnsi="Times New Roman" w:cs="Times New Roman"/>
                <w:b w:val="0"/>
                <w:spacing w:val="-6"/>
                <w:sz w:val="18"/>
                <w:szCs w:val="18"/>
              </w:rPr>
            </w:pPr>
            <w:r>
              <w:rPr>
                <w:rFonts w:ascii="Times New Roman" w:hAnsi="Times New Roman" w:cs="Times New Roman"/>
                <w:b w:val="0"/>
                <w:spacing w:val="-6"/>
                <w:sz w:val="18"/>
                <w:szCs w:val="18"/>
              </w:rPr>
              <w:t>Escolha do local mais adequado, de preferência em área já degradada;</w:t>
            </w:r>
          </w:p>
          <w:p w:rsidR="003E07E4" w:rsidRPr="003E07E4" w:rsidRDefault="00137A45" w:rsidP="00774DA2">
            <w:pPr>
              <w:pStyle w:val="ListParagraph"/>
              <w:numPr>
                <w:ilvl w:val="0"/>
                <w:numId w:val="39"/>
              </w:numPr>
              <w:ind w:left="176" w:hanging="176"/>
              <w:rPr>
                <w:rFonts w:ascii="Times New Roman" w:hAnsi="Times New Roman" w:cs="Times New Roman"/>
                <w:b w:val="0"/>
                <w:spacing w:val="-6"/>
                <w:sz w:val="18"/>
                <w:szCs w:val="18"/>
              </w:rPr>
            </w:pPr>
            <w:r w:rsidRPr="00370DE9">
              <w:rPr>
                <w:rFonts w:ascii="Times New Roman" w:hAnsi="Times New Roman" w:cs="Times New Roman"/>
                <w:b w:val="0"/>
                <w:spacing w:val="-6"/>
                <w:sz w:val="18"/>
                <w:szCs w:val="18"/>
              </w:rPr>
              <w:t>Licenciamento ambiental;</w:t>
            </w:r>
          </w:p>
          <w:p w:rsidR="003E07E4" w:rsidRPr="003E07E4" w:rsidRDefault="00137A45" w:rsidP="00774DA2">
            <w:pPr>
              <w:pStyle w:val="ListParagraph"/>
              <w:numPr>
                <w:ilvl w:val="0"/>
                <w:numId w:val="39"/>
              </w:numPr>
              <w:ind w:left="176" w:hanging="176"/>
              <w:rPr>
                <w:rFonts w:ascii="Times New Roman" w:hAnsi="Times New Roman" w:cs="Times New Roman"/>
                <w:b w:val="0"/>
                <w:spacing w:val="-6"/>
                <w:sz w:val="18"/>
                <w:szCs w:val="18"/>
              </w:rPr>
            </w:pPr>
            <w:r w:rsidRPr="00370DE9">
              <w:rPr>
                <w:rFonts w:ascii="Times New Roman" w:hAnsi="Times New Roman" w:cs="Times New Roman"/>
                <w:b w:val="0"/>
                <w:spacing w:val="-6"/>
                <w:sz w:val="18"/>
                <w:szCs w:val="18"/>
              </w:rPr>
              <w:t>Preparação prévia das áreas, visando sua futura recuperação, considerando:</w:t>
            </w:r>
            <w:r w:rsidR="003E07E4" w:rsidRPr="003E07E4">
              <w:rPr>
                <w:spacing w:val="-6"/>
                <w:sz w:val="18"/>
                <w:szCs w:val="18"/>
              </w:rPr>
              <w:t xml:space="preserve"> </w:t>
            </w:r>
          </w:p>
          <w:p w:rsidR="00137A45" w:rsidRPr="00370DE9" w:rsidRDefault="00137A45" w:rsidP="00774DA2">
            <w:pPr>
              <w:pStyle w:val="ListParagraph"/>
              <w:numPr>
                <w:ilvl w:val="1"/>
                <w:numId w:val="39"/>
              </w:numPr>
              <w:ind w:left="315" w:hanging="142"/>
              <w:rPr>
                <w:rFonts w:ascii="Times New Roman" w:hAnsi="Times New Roman" w:cs="Times New Roman"/>
                <w:b w:val="0"/>
                <w:spacing w:val="-6"/>
                <w:sz w:val="18"/>
                <w:szCs w:val="18"/>
              </w:rPr>
            </w:pPr>
            <w:r w:rsidRPr="00370DE9">
              <w:rPr>
                <w:rFonts w:ascii="Times New Roman" w:hAnsi="Times New Roman" w:cs="Times New Roman"/>
                <w:b w:val="0"/>
                <w:spacing w:val="-6"/>
                <w:sz w:val="18"/>
                <w:szCs w:val="18"/>
              </w:rPr>
              <w:t>a separação e armazenamento adequado do solo orgânico;</w:t>
            </w:r>
          </w:p>
          <w:p w:rsidR="00137A45" w:rsidRPr="00370DE9" w:rsidRDefault="00137A45" w:rsidP="00774DA2">
            <w:pPr>
              <w:pStyle w:val="ListParagraph"/>
              <w:numPr>
                <w:ilvl w:val="1"/>
                <w:numId w:val="39"/>
              </w:numPr>
              <w:ind w:left="315" w:hanging="142"/>
              <w:rPr>
                <w:rFonts w:ascii="Times New Roman" w:hAnsi="Times New Roman" w:cs="Times New Roman"/>
                <w:b w:val="0"/>
                <w:spacing w:val="-6"/>
                <w:sz w:val="18"/>
                <w:szCs w:val="18"/>
              </w:rPr>
            </w:pPr>
            <w:r w:rsidRPr="00370DE9">
              <w:rPr>
                <w:rFonts w:ascii="Times New Roman" w:hAnsi="Times New Roman" w:cs="Times New Roman"/>
                <w:b w:val="0"/>
                <w:spacing w:val="-6"/>
                <w:sz w:val="18"/>
                <w:szCs w:val="18"/>
              </w:rPr>
              <w:t>a regularização da drenagem;</w:t>
            </w:r>
          </w:p>
          <w:p w:rsidR="00137A45" w:rsidRPr="00370DE9" w:rsidRDefault="00137A45" w:rsidP="00774DA2">
            <w:pPr>
              <w:pStyle w:val="ListParagraph"/>
              <w:numPr>
                <w:ilvl w:val="1"/>
                <w:numId w:val="39"/>
              </w:numPr>
              <w:ind w:left="315" w:hanging="142"/>
              <w:rPr>
                <w:rFonts w:ascii="Times New Roman" w:hAnsi="Times New Roman" w:cs="Times New Roman"/>
                <w:b w:val="0"/>
                <w:spacing w:val="-6"/>
                <w:sz w:val="18"/>
                <w:szCs w:val="18"/>
              </w:rPr>
            </w:pPr>
            <w:r w:rsidRPr="00370DE9">
              <w:rPr>
                <w:rFonts w:ascii="Times New Roman" w:hAnsi="Times New Roman" w:cs="Times New Roman"/>
                <w:b w:val="0"/>
                <w:spacing w:val="-6"/>
                <w:sz w:val="18"/>
                <w:szCs w:val="18"/>
              </w:rPr>
              <w:t>o controle da erosão;</w:t>
            </w:r>
          </w:p>
          <w:p w:rsidR="00137A45" w:rsidRPr="00370DE9" w:rsidRDefault="00137A45" w:rsidP="00774DA2">
            <w:pPr>
              <w:pStyle w:val="ListParagraph"/>
              <w:numPr>
                <w:ilvl w:val="1"/>
                <w:numId w:val="39"/>
              </w:numPr>
              <w:ind w:left="315" w:hanging="142"/>
              <w:rPr>
                <w:rFonts w:ascii="Times New Roman" w:hAnsi="Times New Roman" w:cs="Times New Roman"/>
                <w:b w:val="0"/>
                <w:spacing w:val="-6"/>
                <w:sz w:val="18"/>
                <w:szCs w:val="18"/>
              </w:rPr>
            </w:pPr>
            <w:r w:rsidRPr="00370DE9">
              <w:rPr>
                <w:rFonts w:ascii="Times New Roman" w:hAnsi="Times New Roman" w:cs="Times New Roman"/>
                <w:b w:val="0"/>
                <w:spacing w:val="-6"/>
                <w:sz w:val="18"/>
                <w:szCs w:val="18"/>
              </w:rPr>
              <w:t>a sinalização adequada;</w:t>
            </w:r>
          </w:p>
          <w:p w:rsidR="00137A45" w:rsidRPr="00370DE9" w:rsidRDefault="00137A45" w:rsidP="00774DA2">
            <w:pPr>
              <w:pStyle w:val="ListParagraph"/>
              <w:numPr>
                <w:ilvl w:val="1"/>
                <w:numId w:val="39"/>
              </w:numPr>
              <w:ind w:left="315" w:hanging="142"/>
              <w:rPr>
                <w:rFonts w:ascii="Times New Roman" w:hAnsi="Times New Roman" w:cs="Times New Roman"/>
                <w:b w:val="0"/>
                <w:spacing w:val="-6"/>
                <w:sz w:val="18"/>
                <w:szCs w:val="18"/>
              </w:rPr>
            </w:pPr>
            <w:r w:rsidRPr="00370DE9">
              <w:rPr>
                <w:rFonts w:ascii="Times New Roman" w:hAnsi="Times New Roman" w:cs="Times New Roman"/>
                <w:b w:val="0"/>
                <w:spacing w:val="-6"/>
                <w:sz w:val="18"/>
                <w:szCs w:val="18"/>
              </w:rPr>
              <w:t>a regularização do terreno e reposição do solo orgânico após o uso da área;</w:t>
            </w:r>
          </w:p>
          <w:p w:rsidR="003E07E4" w:rsidRDefault="00137A45" w:rsidP="00774DA2">
            <w:pPr>
              <w:pStyle w:val="ListParagraph"/>
              <w:numPr>
                <w:ilvl w:val="1"/>
                <w:numId w:val="39"/>
              </w:numPr>
              <w:ind w:left="315" w:hanging="142"/>
              <w:rPr>
                <w:rFonts w:ascii="Times New Roman" w:hAnsi="Times New Roman" w:cs="Times New Roman"/>
                <w:b w:val="0"/>
                <w:spacing w:val="-6"/>
                <w:sz w:val="18"/>
                <w:szCs w:val="18"/>
              </w:rPr>
            </w:pPr>
            <w:r w:rsidRPr="00370DE9">
              <w:rPr>
                <w:rFonts w:ascii="Times New Roman" w:hAnsi="Times New Roman" w:cs="Times New Roman"/>
                <w:b w:val="0"/>
                <w:spacing w:val="-6"/>
                <w:sz w:val="18"/>
                <w:szCs w:val="18"/>
              </w:rPr>
              <w:t xml:space="preserve">a configuração geométrica compatível com a topografia adjacente; </w:t>
            </w:r>
          </w:p>
          <w:p w:rsidR="00137A45" w:rsidRPr="00370DE9" w:rsidRDefault="003E07E4" w:rsidP="00774DA2">
            <w:pPr>
              <w:pStyle w:val="ListParagraph"/>
              <w:numPr>
                <w:ilvl w:val="1"/>
                <w:numId w:val="39"/>
              </w:numPr>
              <w:ind w:left="315" w:hanging="142"/>
              <w:rPr>
                <w:rFonts w:ascii="Times New Roman" w:hAnsi="Times New Roman" w:cs="Times New Roman"/>
                <w:b w:val="0"/>
                <w:spacing w:val="-6"/>
                <w:sz w:val="18"/>
                <w:szCs w:val="18"/>
              </w:rPr>
            </w:pPr>
            <w:r>
              <w:rPr>
                <w:rFonts w:ascii="Times New Roman" w:hAnsi="Times New Roman" w:cs="Times New Roman"/>
                <w:b w:val="0"/>
                <w:spacing w:val="-6"/>
                <w:sz w:val="18"/>
                <w:szCs w:val="18"/>
              </w:rPr>
              <w:t xml:space="preserve">drenagem pluvial; </w:t>
            </w:r>
            <w:r w:rsidR="00137A45" w:rsidRPr="00370DE9">
              <w:rPr>
                <w:rFonts w:ascii="Times New Roman" w:hAnsi="Times New Roman" w:cs="Times New Roman"/>
                <w:b w:val="0"/>
                <w:spacing w:val="-6"/>
                <w:sz w:val="18"/>
                <w:szCs w:val="18"/>
              </w:rPr>
              <w:t>e</w:t>
            </w:r>
          </w:p>
          <w:p w:rsidR="00137A45" w:rsidRPr="00370DE9" w:rsidRDefault="00137A45" w:rsidP="00774DA2">
            <w:pPr>
              <w:pStyle w:val="ListParagraph"/>
              <w:numPr>
                <w:ilvl w:val="1"/>
                <w:numId w:val="39"/>
              </w:numPr>
              <w:ind w:left="315" w:hanging="142"/>
              <w:rPr>
                <w:rFonts w:ascii="Times New Roman" w:hAnsi="Times New Roman" w:cs="Times New Roman"/>
                <w:b w:val="0"/>
                <w:spacing w:val="-6"/>
                <w:sz w:val="18"/>
                <w:szCs w:val="18"/>
              </w:rPr>
            </w:pPr>
            <w:r w:rsidRPr="00370DE9">
              <w:rPr>
                <w:rFonts w:ascii="Times New Roman" w:hAnsi="Times New Roman" w:cs="Times New Roman"/>
                <w:b w:val="0"/>
                <w:spacing w:val="-6"/>
                <w:sz w:val="18"/>
                <w:szCs w:val="18"/>
              </w:rPr>
              <w:t>outros.</w:t>
            </w:r>
          </w:p>
          <w:p w:rsidR="00137A45" w:rsidRPr="00370DE9" w:rsidRDefault="00137A45" w:rsidP="00DB7761">
            <w:pPr>
              <w:pStyle w:val="ListParagraph"/>
              <w:ind w:left="317"/>
              <w:rPr>
                <w:rFonts w:ascii="Times New Roman" w:hAnsi="Times New Roman" w:cs="Times New Roman"/>
                <w:b w:val="0"/>
                <w:spacing w:val="-6"/>
                <w:sz w:val="10"/>
                <w:szCs w:val="10"/>
              </w:rPr>
            </w:pPr>
          </w:p>
        </w:tc>
        <w:tc>
          <w:tcPr>
            <w:tcW w:w="1985" w:type="dxa"/>
            <w:tcBorders>
              <w:bottom w:val="single" w:sz="4" w:space="0" w:color="auto"/>
            </w:tcBorders>
            <w:shd w:val="clear" w:color="auto" w:fill="auto"/>
          </w:tcPr>
          <w:p w:rsidR="00137A45" w:rsidRPr="00370DE9" w:rsidRDefault="00137A45" w:rsidP="00774DA2">
            <w:pPr>
              <w:pStyle w:val="ListParagraph"/>
              <w:numPr>
                <w:ilvl w:val="0"/>
                <w:numId w:val="39"/>
              </w:numPr>
              <w:ind w:left="176" w:hanging="142"/>
              <w:rPr>
                <w:rFonts w:ascii="Times New Roman" w:hAnsi="Times New Roman" w:cs="Times New Roman"/>
                <w:b w:val="0"/>
                <w:spacing w:val="-6"/>
                <w:sz w:val="18"/>
                <w:szCs w:val="18"/>
              </w:rPr>
            </w:pPr>
            <w:r w:rsidRPr="00370DE9">
              <w:rPr>
                <w:rFonts w:ascii="Times New Roman" w:hAnsi="Times New Roman" w:cs="Times New Roman"/>
                <w:b w:val="0"/>
                <w:spacing w:val="-6"/>
                <w:sz w:val="18"/>
                <w:szCs w:val="18"/>
              </w:rPr>
              <w:t>Adequada recuperação ambiental das áreas degradadas pelas obras do Programa.</w:t>
            </w:r>
          </w:p>
          <w:p w:rsidR="00137A45" w:rsidRPr="00370DE9" w:rsidRDefault="00137A45" w:rsidP="00DB7761">
            <w:pPr>
              <w:pStyle w:val="ListParagraph"/>
              <w:ind w:left="0"/>
              <w:rPr>
                <w:rFonts w:ascii="Times New Roman" w:hAnsi="Times New Roman" w:cs="Times New Roman"/>
                <w:b w:val="0"/>
                <w:spacing w:val="-6"/>
                <w:sz w:val="18"/>
                <w:szCs w:val="18"/>
              </w:rPr>
            </w:pPr>
          </w:p>
        </w:tc>
        <w:tc>
          <w:tcPr>
            <w:tcW w:w="1559" w:type="dxa"/>
            <w:tcBorders>
              <w:bottom w:val="single" w:sz="4" w:space="0" w:color="auto"/>
            </w:tcBorders>
            <w:shd w:val="clear" w:color="auto" w:fill="auto"/>
          </w:tcPr>
          <w:p w:rsidR="00137A45" w:rsidRPr="00370DE9" w:rsidRDefault="00137A45" w:rsidP="00774DA2">
            <w:pPr>
              <w:pStyle w:val="ListParagraph"/>
              <w:numPr>
                <w:ilvl w:val="0"/>
                <w:numId w:val="39"/>
              </w:numPr>
              <w:ind w:left="175" w:hanging="175"/>
              <w:rPr>
                <w:rFonts w:ascii="Times New Roman" w:hAnsi="Times New Roman" w:cs="Times New Roman"/>
                <w:b w:val="0"/>
                <w:spacing w:val="-6"/>
                <w:sz w:val="18"/>
                <w:szCs w:val="18"/>
              </w:rPr>
            </w:pPr>
            <w:r w:rsidRPr="00370DE9">
              <w:rPr>
                <w:rFonts w:ascii="Times New Roman" w:hAnsi="Times New Roman" w:cs="Times New Roman"/>
                <w:b w:val="0"/>
                <w:spacing w:val="-6"/>
                <w:sz w:val="18"/>
                <w:szCs w:val="18"/>
              </w:rPr>
              <w:t xml:space="preserve">Áreas degradadas recuperadas e aprovadas </w:t>
            </w:r>
            <w:r w:rsidR="003E07E4">
              <w:rPr>
                <w:rFonts w:ascii="Times New Roman" w:hAnsi="Times New Roman" w:cs="Times New Roman"/>
                <w:b w:val="0"/>
                <w:spacing w:val="-6"/>
                <w:sz w:val="18"/>
                <w:szCs w:val="18"/>
              </w:rPr>
              <w:t xml:space="preserve">pelo DAEE e </w:t>
            </w:r>
            <w:r w:rsidRPr="00370DE9">
              <w:rPr>
                <w:rFonts w:ascii="Times New Roman" w:hAnsi="Times New Roman" w:cs="Times New Roman"/>
                <w:b w:val="0"/>
                <w:spacing w:val="-6"/>
                <w:sz w:val="18"/>
                <w:szCs w:val="18"/>
              </w:rPr>
              <w:t>pelo</w:t>
            </w:r>
            <w:r w:rsidR="0068507C">
              <w:rPr>
                <w:rFonts w:ascii="Times New Roman" w:hAnsi="Times New Roman" w:cs="Times New Roman"/>
                <w:b w:val="0"/>
                <w:spacing w:val="-6"/>
                <w:sz w:val="18"/>
                <w:szCs w:val="18"/>
              </w:rPr>
              <w:t>s</w:t>
            </w:r>
            <w:r w:rsidRPr="00370DE9">
              <w:rPr>
                <w:rFonts w:ascii="Times New Roman" w:hAnsi="Times New Roman" w:cs="Times New Roman"/>
                <w:b w:val="0"/>
                <w:spacing w:val="-6"/>
                <w:sz w:val="18"/>
                <w:szCs w:val="18"/>
              </w:rPr>
              <w:t xml:space="preserve"> órgã</w:t>
            </w:r>
            <w:r w:rsidR="0068507C">
              <w:rPr>
                <w:rFonts w:ascii="Times New Roman" w:hAnsi="Times New Roman" w:cs="Times New Roman"/>
                <w:b w:val="0"/>
                <w:spacing w:val="-6"/>
                <w:sz w:val="18"/>
                <w:szCs w:val="18"/>
              </w:rPr>
              <w:t>os</w:t>
            </w:r>
            <w:r w:rsidRPr="00370DE9">
              <w:rPr>
                <w:rFonts w:ascii="Times New Roman" w:hAnsi="Times New Roman" w:cs="Times New Roman"/>
                <w:b w:val="0"/>
                <w:spacing w:val="-6"/>
                <w:sz w:val="18"/>
                <w:szCs w:val="18"/>
              </w:rPr>
              <w:t xml:space="preserve"> ambienta</w:t>
            </w:r>
            <w:r w:rsidR="0068507C">
              <w:rPr>
                <w:rFonts w:ascii="Times New Roman" w:hAnsi="Times New Roman" w:cs="Times New Roman"/>
                <w:b w:val="0"/>
                <w:spacing w:val="-6"/>
                <w:sz w:val="18"/>
                <w:szCs w:val="18"/>
              </w:rPr>
              <w:t>is</w:t>
            </w:r>
            <w:r w:rsidRPr="00370DE9">
              <w:rPr>
                <w:rFonts w:ascii="Times New Roman" w:hAnsi="Times New Roman" w:cs="Times New Roman"/>
                <w:b w:val="0"/>
                <w:spacing w:val="-6"/>
                <w:sz w:val="18"/>
                <w:szCs w:val="18"/>
              </w:rPr>
              <w:t>.</w:t>
            </w:r>
          </w:p>
        </w:tc>
      </w:tr>
    </w:tbl>
    <w:p w:rsidR="00137A45" w:rsidRDefault="00137A45" w:rsidP="00137A45"/>
    <w:p w:rsidR="00A61545" w:rsidRDefault="00A61545" w:rsidP="00137A45"/>
    <w:p w:rsidR="00D22DD8" w:rsidRDefault="00D22DD8" w:rsidP="00137A45"/>
    <w:p w:rsidR="00D22DD8" w:rsidRDefault="00D22DD8" w:rsidP="00137A45"/>
    <w:p w:rsidR="00137A45" w:rsidRPr="0081013A" w:rsidRDefault="00404568" w:rsidP="00137A45">
      <w:pPr>
        <w:jc w:val="both"/>
        <w:rPr>
          <w:spacing w:val="4"/>
          <w:sz w:val="20"/>
          <w:szCs w:val="20"/>
        </w:rPr>
      </w:pPr>
      <w:r w:rsidRPr="004F167C">
        <w:rPr>
          <w:b/>
          <w:spacing w:val="4"/>
          <w:sz w:val="20"/>
          <w:szCs w:val="20"/>
        </w:rPr>
        <w:t>Quadro N</w:t>
      </w:r>
      <w:r w:rsidRPr="004F167C">
        <w:rPr>
          <w:b/>
          <w:spacing w:val="4"/>
          <w:sz w:val="20"/>
          <w:szCs w:val="20"/>
          <w:vertAlign w:val="superscript"/>
        </w:rPr>
        <w:t>o</w:t>
      </w:r>
      <w:r w:rsidRPr="004F167C">
        <w:rPr>
          <w:b/>
          <w:spacing w:val="4"/>
          <w:sz w:val="20"/>
          <w:szCs w:val="20"/>
        </w:rPr>
        <w:t xml:space="preserve"> </w:t>
      </w:r>
      <w:r w:rsidR="004F167C" w:rsidRPr="004F167C">
        <w:rPr>
          <w:b/>
          <w:spacing w:val="4"/>
          <w:sz w:val="20"/>
          <w:szCs w:val="20"/>
        </w:rPr>
        <w:t>6</w:t>
      </w:r>
      <w:r w:rsidR="00137A45" w:rsidRPr="004F167C">
        <w:rPr>
          <w:spacing w:val="4"/>
          <w:sz w:val="20"/>
          <w:szCs w:val="20"/>
        </w:rPr>
        <w:t>: Marco Lógico do SGA (Continuação)</w:t>
      </w:r>
    </w:p>
    <w:p w:rsidR="00137A45" w:rsidRPr="0081013A" w:rsidRDefault="00137A45" w:rsidP="00137A45">
      <w:pPr>
        <w:jc w:val="both"/>
        <w:rPr>
          <w:spacing w:val="4"/>
          <w:sz w:val="10"/>
          <w:szCs w:val="10"/>
        </w:rPr>
      </w:pPr>
    </w:p>
    <w:tbl>
      <w:tblPr>
        <w:tblStyle w:val="TableGrid"/>
        <w:tblW w:w="10377" w:type="dxa"/>
        <w:tblInd w:w="-459" w:type="dxa"/>
        <w:tblLayout w:type="fixed"/>
        <w:tblLook w:val="04A0" w:firstRow="1" w:lastRow="0" w:firstColumn="1" w:lastColumn="0" w:noHBand="0" w:noVBand="1"/>
      </w:tblPr>
      <w:tblGrid>
        <w:gridCol w:w="567"/>
        <w:gridCol w:w="1560"/>
        <w:gridCol w:w="2013"/>
        <w:gridCol w:w="2693"/>
        <w:gridCol w:w="1843"/>
        <w:gridCol w:w="1701"/>
      </w:tblGrid>
      <w:tr w:rsidR="00137A45" w:rsidRPr="0081013A" w:rsidTr="00DB7761">
        <w:tc>
          <w:tcPr>
            <w:tcW w:w="567" w:type="dxa"/>
            <w:tcBorders>
              <w:bottom w:val="single" w:sz="4" w:space="0" w:color="auto"/>
            </w:tcBorders>
            <w:shd w:val="clear" w:color="auto" w:fill="000080"/>
          </w:tcPr>
          <w:p w:rsidR="00137A45" w:rsidRPr="0081013A" w:rsidRDefault="00137A45" w:rsidP="00DB7761">
            <w:pPr>
              <w:ind w:left="-392" w:firstLine="392"/>
              <w:jc w:val="center"/>
              <w:rPr>
                <w:b/>
                <w:sz w:val="8"/>
                <w:szCs w:val="8"/>
              </w:rPr>
            </w:pPr>
          </w:p>
        </w:tc>
        <w:tc>
          <w:tcPr>
            <w:tcW w:w="1560" w:type="dxa"/>
            <w:tcBorders>
              <w:bottom w:val="single" w:sz="4" w:space="0" w:color="auto"/>
            </w:tcBorders>
            <w:shd w:val="clear" w:color="auto" w:fill="000080"/>
          </w:tcPr>
          <w:p w:rsidR="00137A45" w:rsidRPr="0051792D" w:rsidRDefault="00137A45" w:rsidP="00DB7761">
            <w:pPr>
              <w:jc w:val="center"/>
              <w:rPr>
                <w:b/>
                <w:sz w:val="12"/>
                <w:szCs w:val="12"/>
              </w:rPr>
            </w:pPr>
          </w:p>
          <w:p w:rsidR="00137A45" w:rsidRPr="000E4878" w:rsidRDefault="00137A45" w:rsidP="00DB7761">
            <w:pPr>
              <w:jc w:val="center"/>
              <w:rPr>
                <w:b/>
                <w:sz w:val="22"/>
                <w:szCs w:val="22"/>
              </w:rPr>
            </w:pPr>
            <w:r w:rsidRPr="000E4878">
              <w:rPr>
                <w:b/>
                <w:sz w:val="22"/>
                <w:szCs w:val="22"/>
              </w:rPr>
              <w:t>Delineamento</w:t>
            </w:r>
          </w:p>
          <w:p w:rsidR="00137A45" w:rsidRPr="0051792D" w:rsidRDefault="00137A45" w:rsidP="00DB7761">
            <w:pPr>
              <w:jc w:val="center"/>
              <w:rPr>
                <w:b/>
                <w:sz w:val="12"/>
                <w:szCs w:val="12"/>
              </w:rPr>
            </w:pPr>
          </w:p>
        </w:tc>
        <w:tc>
          <w:tcPr>
            <w:tcW w:w="2013" w:type="dxa"/>
            <w:tcBorders>
              <w:bottom w:val="single" w:sz="4" w:space="0" w:color="auto"/>
            </w:tcBorders>
            <w:shd w:val="clear" w:color="auto" w:fill="000080"/>
          </w:tcPr>
          <w:p w:rsidR="00137A45" w:rsidRPr="0051792D" w:rsidRDefault="00137A45" w:rsidP="00DB7761">
            <w:pPr>
              <w:jc w:val="center"/>
              <w:rPr>
                <w:b/>
                <w:sz w:val="12"/>
                <w:szCs w:val="12"/>
              </w:rPr>
            </w:pPr>
          </w:p>
          <w:p w:rsidR="00137A45" w:rsidRPr="000E4878" w:rsidRDefault="00137A45" w:rsidP="00DB7761">
            <w:pPr>
              <w:jc w:val="center"/>
              <w:rPr>
                <w:b/>
                <w:sz w:val="22"/>
                <w:szCs w:val="22"/>
              </w:rPr>
            </w:pPr>
            <w:r w:rsidRPr="000E4878">
              <w:rPr>
                <w:b/>
                <w:sz w:val="22"/>
                <w:szCs w:val="22"/>
              </w:rPr>
              <w:t>Objetivos</w:t>
            </w:r>
          </w:p>
        </w:tc>
        <w:tc>
          <w:tcPr>
            <w:tcW w:w="2693" w:type="dxa"/>
            <w:tcBorders>
              <w:bottom w:val="single" w:sz="4" w:space="0" w:color="auto"/>
            </w:tcBorders>
            <w:shd w:val="clear" w:color="auto" w:fill="000080"/>
          </w:tcPr>
          <w:p w:rsidR="00137A45" w:rsidRPr="0051792D" w:rsidRDefault="00137A45" w:rsidP="00DB7761">
            <w:pPr>
              <w:jc w:val="center"/>
              <w:rPr>
                <w:b/>
                <w:sz w:val="12"/>
                <w:szCs w:val="12"/>
              </w:rPr>
            </w:pPr>
          </w:p>
          <w:p w:rsidR="00137A45" w:rsidRPr="000E4878" w:rsidRDefault="00137A45" w:rsidP="00DB7761">
            <w:pPr>
              <w:jc w:val="center"/>
              <w:rPr>
                <w:b/>
                <w:sz w:val="22"/>
                <w:szCs w:val="22"/>
              </w:rPr>
            </w:pPr>
            <w:r w:rsidRPr="000E4878">
              <w:rPr>
                <w:b/>
                <w:sz w:val="22"/>
                <w:szCs w:val="22"/>
              </w:rPr>
              <w:t>Atividades</w:t>
            </w:r>
          </w:p>
        </w:tc>
        <w:tc>
          <w:tcPr>
            <w:tcW w:w="1843" w:type="dxa"/>
            <w:tcBorders>
              <w:bottom w:val="single" w:sz="4" w:space="0" w:color="auto"/>
            </w:tcBorders>
            <w:shd w:val="clear" w:color="auto" w:fill="000080"/>
          </w:tcPr>
          <w:p w:rsidR="00137A45" w:rsidRPr="0051792D" w:rsidRDefault="00137A45" w:rsidP="00DB7761">
            <w:pPr>
              <w:jc w:val="center"/>
              <w:rPr>
                <w:b/>
                <w:sz w:val="12"/>
                <w:szCs w:val="12"/>
              </w:rPr>
            </w:pPr>
          </w:p>
          <w:p w:rsidR="00137A45" w:rsidRPr="000E4878" w:rsidRDefault="00137A45" w:rsidP="00DB7761">
            <w:pPr>
              <w:jc w:val="center"/>
              <w:rPr>
                <w:b/>
                <w:sz w:val="22"/>
                <w:szCs w:val="22"/>
              </w:rPr>
            </w:pPr>
            <w:r w:rsidRPr="000E4878">
              <w:rPr>
                <w:b/>
                <w:sz w:val="22"/>
                <w:szCs w:val="22"/>
              </w:rPr>
              <w:t>Metas</w:t>
            </w:r>
          </w:p>
        </w:tc>
        <w:tc>
          <w:tcPr>
            <w:tcW w:w="1701" w:type="dxa"/>
            <w:tcBorders>
              <w:bottom w:val="single" w:sz="4" w:space="0" w:color="auto"/>
            </w:tcBorders>
            <w:shd w:val="clear" w:color="auto" w:fill="000080"/>
          </w:tcPr>
          <w:p w:rsidR="00137A45" w:rsidRPr="0051792D" w:rsidRDefault="00137A45" w:rsidP="00DB7761">
            <w:pPr>
              <w:jc w:val="center"/>
              <w:rPr>
                <w:b/>
                <w:sz w:val="12"/>
                <w:szCs w:val="12"/>
              </w:rPr>
            </w:pPr>
          </w:p>
          <w:p w:rsidR="00137A45" w:rsidRPr="000E4878" w:rsidRDefault="00137A45" w:rsidP="00DB7761">
            <w:pPr>
              <w:jc w:val="center"/>
              <w:rPr>
                <w:b/>
                <w:sz w:val="22"/>
                <w:szCs w:val="22"/>
              </w:rPr>
            </w:pPr>
            <w:r w:rsidRPr="000E4878">
              <w:rPr>
                <w:b/>
                <w:sz w:val="22"/>
                <w:szCs w:val="22"/>
              </w:rPr>
              <w:t>Indicadores</w:t>
            </w:r>
          </w:p>
        </w:tc>
      </w:tr>
      <w:tr w:rsidR="00137A45" w:rsidRPr="0081013A" w:rsidTr="00DB7761">
        <w:trPr>
          <w:cantSplit/>
          <w:trHeight w:val="1134"/>
        </w:trPr>
        <w:tc>
          <w:tcPr>
            <w:tcW w:w="567" w:type="dxa"/>
            <w:tcBorders>
              <w:top w:val="nil"/>
              <w:bottom w:val="single" w:sz="4" w:space="0" w:color="auto"/>
            </w:tcBorders>
            <w:shd w:val="clear" w:color="auto" w:fill="008080"/>
            <w:textDirection w:val="btLr"/>
          </w:tcPr>
          <w:p w:rsidR="00137A45" w:rsidRPr="000E4878" w:rsidRDefault="00137A45" w:rsidP="00DB7761">
            <w:pPr>
              <w:ind w:left="113" w:right="113"/>
              <w:jc w:val="center"/>
              <w:rPr>
                <w:b/>
                <w:color w:val="FFFFFF" w:themeColor="background1"/>
                <w:spacing w:val="-6"/>
                <w:sz w:val="22"/>
                <w:szCs w:val="22"/>
              </w:rPr>
            </w:pPr>
            <w:r w:rsidRPr="000E4878">
              <w:rPr>
                <w:b/>
                <w:color w:val="FFFFFF" w:themeColor="background1"/>
                <w:spacing w:val="-6"/>
                <w:sz w:val="22"/>
                <w:szCs w:val="22"/>
              </w:rPr>
              <w:t>IMPLANTAÇÃO</w:t>
            </w:r>
          </w:p>
        </w:tc>
        <w:tc>
          <w:tcPr>
            <w:tcW w:w="1560" w:type="dxa"/>
            <w:tcBorders>
              <w:bottom w:val="single" w:sz="4" w:space="0" w:color="auto"/>
            </w:tcBorders>
            <w:shd w:val="clear" w:color="auto" w:fill="auto"/>
          </w:tcPr>
          <w:p w:rsidR="00137A45" w:rsidRPr="00BB297F" w:rsidRDefault="00137A45" w:rsidP="00DB7761">
            <w:pPr>
              <w:rPr>
                <w:b/>
                <w:spacing w:val="-6"/>
                <w:sz w:val="18"/>
                <w:szCs w:val="18"/>
              </w:rPr>
            </w:pPr>
            <w:r w:rsidRPr="00BB297F">
              <w:rPr>
                <w:b/>
                <w:spacing w:val="-6"/>
                <w:sz w:val="18"/>
                <w:szCs w:val="18"/>
              </w:rPr>
              <w:t>Saúde e Segurança do Trabalhador e Meio Ambiente.</w:t>
            </w:r>
          </w:p>
        </w:tc>
        <w:tc>
          <w:tcPr>
            <w:tcW w:w="2013" w:type="dxa"/>
            <w:tcBorders>
              <w:bottom w:val="single" w:sz="4" w:space="0" w:color="auto"/>
            </w:tcBorders>
            <w:shd w:val="clear" w:color="auto" w:fill="auto"/>
          </w:tcPr>
          <w:p w:rsidR="00137A45" w:rsidRPr="00BB297F" w:rsidRDefault="00137A45" w:rsidP="00774DA2">
            <w:pPr>
              <w:pStyle w:val="ListParagraph"/>
              <w:numPr>
                <w:ilvl w:val="0"/>
                <w:numId w:val="40"/>
              </w:numPr>
              <w:tabs>
                <w:tab w:val="left" w:pos="211"/>
              </w:tabs>
              <w:ind w:left="211" w:hanging="211"/>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 xml:space="preserve">Estabelecimento de diretrizes de Segurança do Trabalho a serem seguidas pela </w:t>
            </w:r>
            <w:r w:rsidR="00BB297F">
              <w:rPr>
                <w:rFonts w:ascii="Times New Roman" w:hAnsi="Times New Roman" w:cs="Times New Roman"/>
                <w:b w:val="0"/>
                <w:spacing w:val="-6"/>
                <w:sz w:val="18"/>
                <w:szCs w:val="18"/>
              </w:rPr>
              <w:t>empresa c</w:t>
            </w:r>
            <w:r w:rsidRPr="00BB297F">
              <w:rPr>
                <w:rFonts w:ascii="Times New Roman" w:hAnsi="Times New Roman" w:cs="Times New Roman"/>
                <w:b w:val="0"/>
                <w:spacing w:val="-6"/>
                <w:sz w:val="18"/>
                <w:szCs w:val="18"/>
              </w:rPr>
              <w:t xml:space="preserve">onstrutora que, diretamente com seu pessoal ou com terceiros contratados sob sua responsabilidade, desempenhem funções nas obras do Programa. </w:t>
            </w:r>
          </w:p>
        </w:tc>
        <w:tc>
          <w:tcPr>
            <w:tcW w:w="2693" w:type="dxa"/>
            <w:tcBorders>
              <w:bottom w:val="single" w:sz="4" w:space="0" w:color="auto"/>
            </w:tcBorders>
            <w:shd w:val="clear" w:color="auto" w:fill="auto"/>
          </w:tcPr>
          <w:p w:rsidR="00137A45" w:rsidRPr="00BB297F" w:rsidRDefault="00137A45" w:rsidP="00774DA2">
            <w:pPr>
              <w:pStyle w:val="ListParagraph"/>
              <w:numPr>
                <w:ilvl w:val="0"/>
                <w:numId w:val="40"/>
              </w:numPr>
              <w:ind w:left="-108" w:firstLine="0"/>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Diretrizes para:</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o acesso ao canteiro de obras;</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a comunicação prévia à DRT;</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 xml:space="preserve">o treinamento </w:t>
            </w:r>
            <w:r w:rsidR="00BB297F">
              <w:rPr>
                <w:rFonts w:ascii="Times New Roman" w:hAnsi="Times New Roman" w:cs="Times New Roman"/>
                <w:b w:val="0"/>
                <w:spacing w:val="-6"/>
                <w:sz w:val="18"/>
                <w:szCs w:val="18"/>
              </w:rPr>
              <w:t>em</w:t>
            </w:r>
            <w:r w:rsidRPr="00BB297F">
              <w:rPr>
                <w:rFonts w:ascii="Times New Roman" w:hAnsi="Times New Roman" w:cs="Times New Roman"/>
                <w:b w:val="0"/>
                <w:spacing w:val="-6"/>
                <w:sz w:val="18"/>
                <w:szCs w:val="18"/>
              </w:rPr>
              <w:t xml:space="preserve"> segurança;</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a inspeção de segurança;</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a comunicação de acidentes;</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a suspensão trabalho inseguro;</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a segurança em geral;</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o transporte de materiais;</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a inspeção de segurança;</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o armazenamento e manipulação de materiais;</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o armazenamento de inflamáveis, corrosivos e produtos tóxicos;</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os tipos e uso de ferramentas;</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o uso de escadas e rampas;</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as escavações;</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o escoramento;</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a inspeção de equipamentos;</w:t>
            </w:r>
          </w:p>
          <w:p w:rsidR="00137A45" w:rsidRPr="00BB297F" w:rsidRDefault="00137A45" w:rsidP="00774DA2">
            <w:pPr>
              <w:pStyle w:val="ListParagraph"/>
              <w:numPr>
                <w:ilvl w:val="1"/>
                <w:numId w:val="40"/>
              </w:numPr>
              <w:ind w:left="176" w:hanging="176"/>
              <w:rPr>
                <w:rFonts w:ascii="Times New Roman" w:hAnsi="Times New Roman" w:cs="Times New Roman"/>
                <w:b w:val="0"/>
                <w:spacing w:val="-8"/>
                <w:sz w:val="18"/>
                <w:szCs w:val="18"/>
              </w:rPr>
            </w:pPr>
            <w:r w:rsidRPr="00BB297F">
              <w:rPr>
                <w:rFonts w:ascii="Times New Roman" w:hAnsi="Times New Roman" w:cs="Times New Roman"/>
                <w:b w:val="0"/>
                <w:spacing w:val="-8"/>
                <w:sz w:val="18"/>
                <w:szCs w:val="18"/>
              </w:rPr>
              <w:t>os cuidados com o sistema elétrico;</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o isolamento das áreas trabalho;</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a instalação de andaimes;</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o treinamento e desenvolvimento;</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a análise de risco;</w:t>
            </w:r>
          </w:p>
          <w:p w:rsidR="00137A45" w:rsidRPr="00BB297F" w:rsidRDefault="00137A45" w:rsidP="00774DA2">
            <w:pPr>
              <w:pStyle w:val="ListParagraph"/>
              <w:numPr>
                <w:ilvl w:val="1"/>
                <w:numId w:val="40"/>
              </w:numPr>
              <w:ind w:left="176" w:hanging="176"/>
              <w:rPr>
                <w:rFonts w:ascii="Times New Roman" w:hAnsi="Times New Roman" w:cs="Times New Roman"/>
                <w:b w:val="0"/>
                <w:spacing w:val="-8"/>
                <w:sz w:val="18"/>
                <w:szCs w:val="18"/>
              </w:rPr>
            </w:pPr>
            <w:r w:rsidRPr="00BB297F">
              <w:rPr>
                <w:rFonts w:ascii="Times New Roman" w:hAnsi="Times New Roman" w:cs="Times New Roman"/>
                <w:b w:val="0"/>
                <w:spacing w:val="-8"/>
                <w:sz w:val="18"/>
                <w:szCs w:val="18"/>
              </w:rPr>
              <w:t xml:space="preserve">a interdição e notificação de segurança; </w:t>
            </w:r>
            <w:r w:rsidR="00BB297F">
              <w:rPr>
                <w:rFonts w:ascii="Times New Roman" w:hAnsi="Times New Roman" w:cs="Times New Roman"/>
                <w:b w:val="0"/>
                <w:spacing w:val="-8"/>
                <w:sz w:val="18"/>
                <w:szCs w:val="18"/>
              </w:rPr>
              <w:t>e</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a fiscalização</w:t>
            </w:r>
            <w:r w:rsidR="00BB297F">
              <w:rPr>
                <w:rFonts w:ascii="Times New Roman" w:hAnsi="Times New Roman" w:cs="Times New Roman"/>
                <w:b w:val="0"/>
                <w:spacing w:val="-6"/>
                <w:sz w:val="18"/>
                <w:szCs w:val="18"/>
              </w:rPr>
              <w:t>.</w:t>
            </w:r>
          </w:p>
          <w:p w:rsidR="00137A45" w:rsidRPr="00BB297F" w:rsidRDefault="00137A45" w:rsidP="00DB7761">
            <w:pPr>
              <w:pStyle w:val="ListParagraph"/>
              <w:ind w:left="176"/>
              <w:rPr>
                <w:rFonts w:ascii="Times New Roman" w:hAnsi="Times New Roman" w:cs="Times New Roman"/>
                <w:b w:val="0"/>
                <w:spacing w:val="-6"/>
                <w:sz w:val="10"/>
                <w:szCs w:val="10"/>
              </w:rPr>
            </w:pPr>
          </w:p>
        </w:tc>
        <w:tc>
          <w:tcPr>
            <w:tcW w:w="1843" w:type="dxa"/>
            <w:tcBorders>
              <w:bottom w:val="single" w:sz="4" w:space="0" w:color="auto"/>
            </w:tcBorders>
            <w:shd w:val="clear" w:color="auto" w:fill="auto"/>
          </w:tcPr>
          <w:p w:rsidR="00137A45" w:rsidRPr="00BB297F" w:rsidRDefault="00137A45" w:rsidP="00774DA2">
            <w:pPr>
              <w:pStyle w:val="ListParagraph"/>
              <w:numPr>
                <w:ilvl w:val="0"/>
                <w:numId w:val="40"/>
              </w:numPr>
              <w:ind w:left="176" w:hanging="142"/>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Nenhum acidente durante as obras.</w:t>
            </w:r>
          </w:p>
        </w:tc>
        <w:tc>
          <w:tcPr>
            <w:tcW w:w="1701" w:type="dxa"/>
            <w:tcBorders>
              <w:bottom w:val="single" w:sz="4" w:space="0" w:color="auto"/>
            </w:tcBorders>
            <w:shd w:val="clear" w:color="auto" w:fill="auto"/>
          </w:tcPr>
          <w:p w:rsidR="00137A45" w:rsidRPr="00BB297F" w:rsidRDefault="00137A45" w:rsidP="00774DA2">
            <w:pPr>
              <w:pStyle w:val="ListParagraph"/>
              <w:numPr>
                <w:ilvl w:val="0"/>
                <w:numId w:val="40"/>
              </w:numPr>
              <w:ind w:left="175" w:hanging="175"/>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Quantidade de notificações de acidentes de trabalho.</w:t>
            </w:r>
          </w:p>
        </w:tc>
      </w:tr>
      <w:tr w:rsidR="00BB297F" w:rsidRPr="0081013A" w:rsidTr="00DB7761">
        <w:tc>
          <w:tcPr>
            <w:tcW w:w="567" w:type="dxa"/>
            <w:vMerge w:val="restart"/>
            <w:shd w:val="clear" w:color="auto" w:fill="FFFF00"/>
            <w:textDirection w:val="btLr"/>
          </w:tcPr>
          <w:p w:rsidR="00BB297F" w:rsidRPr="000E4878" w:rsidRDefault="00BB297F" w:rsidP="00DB7761">
            <w:pPr>
              <w:pStyle w:val="Default"/>
              <w:ind w:left="113" w:right="113"/>
              <w:jc w:val="center"/>
              <w:rPr>
                <w:rFonts w:ascii="Times New Roman" w:hAnsi="Times New Roman" w:cs="Times New Roman"/>
                <w:b/>
                <w:color w:val="auto"/>
                <w:spacing w:val="-6"/>
                <w:sz w:val="22"/>
                <w:szCs w:val="22"/>
              </w:rPr>
            </w:pPr>
            <w:r w:rsidRPr="000E4878">
              <w:rPr>
                <w:rFonts w:ascii="Times New Roman" w:hAnsi="Times New Roman" w:cs="Times New Roman"/>
                <w:b/>
                <w:color w:val="auto"/>
                <w:spacing w:val="-6"/>
                <w:sz w:val="22"/>
                <w:szCs w:val="22"/>
              </w:rPr>
              <w:t>IMPLANTAÇÃO E OPERAÇÃO</w:t>
            </w:r>
          </w:p>
        </w:tc>
        <w:tc>
          <w:tcPr>
            <w:tcW w:w="1560" w:type="dxa"/>
            <w:shd w:val="clear" w:color="auto" w:fill="auto"/>
          </w:tcPr>
          <w:p w:rsidR="00BB297F" w:rsidRPr="00BB297F" w:rsidRDefault="00BB297F" w:rsidP="00DB7761">
            <w:pPr>
              <w:pStyle w:val="Default"/>
              <w:rPr>
                <w:rFonts w:ascii="Times New Roman" w:hAnsi="Times New Roman" w:cs="Times New Roman"/>
                <w:b/>
                <w:spacing w:val="-6"/>
                <w:sz w:val="18"/>
                <w:szCs w:val="18"/>
              </w:rPr>
            </w:pPr>
            <w:r w:rsidRPr="00BB297F">
              <w:rPr>
                <w:rFonts w:ascii="Times New Roman" w:hAnsi="Times New Roman" w:cs="Times New Roman"/>
                <w:b/>
                <w:spacing w:val="-6"/>
                <w:sz w:val="18"/>
                <w:szCs w:val="18"/>
              </w:rPr>
              <w:t xml:space="preserve">Garantir a gestão de riscos de desastres naturais nas áreas contempladas pelo Programa. </w:t>
            </w:r>
          </w:p>
          <w:p w:rsidR="00BB297F" w:rsidRPr="00BB297F" w:rsidRDefault="00BB297F" w:rsidP="00DB7761">
            <w:pPr>
              <w:rPr>
                <w:b/>
                <w:spacing w:val="-6"/>
                <w:sz w:val="18"/>
                <w:szCs w:val="18"/>
              </w:rPr>
            </w:pPr>
          </w:p>
        </w:tc>
        <w:tc>
          <w:tcPr>
            <w:tcW w:w="2013" w:type="dxa"/>
            <w:shd w:val="clear" w:color="auto" w:fill="auto"/>
          </w:tcPr>
          <w:p w:rsidR="00BB297F" w:rsidRPr="0081013A" w:rsidRDefault="00BB297F" w:rsidP="00774DA2">
            <w:pPr>
              <w:pStyle w:val="Default"/>
              <w:widowControl w:val="0"/>
              <w:numPr>
                <w:ilvl w:val="0"/>
                <w:numId w:val="41"/>
              </w:numPr>
              <w:ind w:left="49" w:hanging="142"/>
              <w:rPr>
                <w:rFonts w:ascii="Times New Roman" w:hAnsi="Times New Roman" w:cs="Times New Roman"/>
                <w:sz w:val="18"/>
                <w:szCs w:val="18"/>
              </w:rPr>
            </w:pPr>
            <w:r w:rsidRPr="0081013A">
              <w:rPr>
                <w:rFonts w:ascii="Times New Roman" w:hAnsi="Times New Roman" w:cs="Times New Roman"/>
                <w:sz w:val="18"/>
                <w:szCs w:val="18"/>
              </w:rPr>
              <w:t xml:space="preserve">Dotar o Programa de instrumentos que garantam melhor gestão dos riscos de desastres naturais, de forma que </w:t>
            </w:r>
            <w:r>
              <w:rPr>
                <w:rFonts w:ascii="Times New Roman" w:hAnsi="Times New Roman" w:cs="Times New Roman"/>
                <w:sz w:val="18"/>
                <w:szCs w:val="18"/>
              </w:rPr>
              <w:t xml:space="preserve">o DAEE e </w:t>
            </w:r>
            <w:r w:rsidRPr="0081013A">
              <w:rPr>
                <w:rFonts w:ascii="Times New Roman" w:hAnsi="Times New Roman" w:cs="Times New Roman"/>
                <w:sz w:val="18"/>
                <w:szCs w:val="18"/>
              </w:rPr>
              <w:t>a</w:t>
            </w:r>
            <w:r>
              <w:rPr>
                <w:rFonts w:ascii="Times New Roman" w:hAnsi="Times New Roman" w:cs="Times New Roman"/>
                <w:sz w:val="18"/>
                <w:szCs w:val="18"/>
              </w:rPr>
              <w:t>s</w:t>
            </w:r>
            <w:r w:rsidRPr="0081013A">
              <w:rPr>
                <w:rFonts w:ascii="Times New Roman" w:hAnsi="Times New Roman" w:cs="Times New Roman"/>
                <w:sz w:val="18"/>
                <w:szCs w:val="18"/>
              </w:rPr>
              <w:t xml:space="preserve"> prefeitura e suas autarquias possam responder em caso de eventos extremos, reduzindo perdas humanas e prejuízos socioambientais. </w:t>
            </w:r>
          </w:p>
          <w:p w:rsidR="00BB297F" w:rsidRPr="0081013A" w:rsidRDefault="00BB297F" w:rsidP="00DB7761">
            <w:pPr>
              <w:rPr>
                <w:spacing w:val="-6"/>
                <w:sz w:val="18"/>
                <w:szCs w:val="18"/>
              </w:rPr>
            </w:pPr>
          </w:p>
        </w:tc>
        <w:tc>
          <w:tcPr>
            <w:tcW w:w="2693" w:type="dxa"/>
            <w:shd w:val="clear" w:color="auto" w:fill="auto"/>
          </w:tcPr>
          <w:p w:rsidR="00BB297F" w:rsidRPr="0081013A" w:rsidRDefault="00BB297F" w:rsidP="00774DA2">
            <w:pPr>
              <w:pStyle w:val="Default"/>
              <w:widowControl w:val="0"/>
              <w:numPr>
                <w:ilvl w:val="0"/>
                <w:numId w:val="41"/>
              </w:numPr>
              <w:ind w:left="74" w:hanging="141"/>
              <w:rPr>
                <w:rFonts w:ascii="Times New Roman" w:hAnsi="Times New Roman" w:cs="Times New Roman"/>
                <w:sz w:val="18"/>
                <w:szCs w:val="18"/>
              </w:rPr>
            </w:pPr>
            <w:r w:rsidRPr="0081013A">
              <w:rPr>
                <w:rFonts w:ascii="Times New Roman" w:hAnsi="Times New Roman" w:cs="Times New Roman"/>
                <w:sz w:val="18"/>
                <w:szCs w:val="18"/>
              </w:rPr>
              <w:t>Preparar a</w:t>
            </w:r>
            <w:r>
              <w:rPr>
                <w:rFonts w:ascii="Times New Roman" w:hAnsi="Times New Roman" w:cs="Times New Roman"/>
                <w:sz w:val="18"/>
                <w:szCs w:val="18"/>
              </w:rPr>
              <w:t>s</w:t>
            </w:r>
            <w:r w:rsidRPr="0081013A">
              <w:rPr>
                <w:rFonts w:ascii="Times New Roman" w:hAnsi="Times New Roman" w:cs="Times New Roman"/>
                <w:sz w:val="18"/>
                <w:szCs w:val="18"/>
              </w:rPr>
              <w:t xml:space="preserve"> prefeitura</w:t>
            </w:r>
            <w:r>
              <w:rPr>
                <w:rFonts w:ascii="Times New Roman" w:hAnsi="Times New Roman" w:cs="Times New Roman"/>
                <w:sz w:val="18"/>
                <w:szCs w:val="18"/>
              </w:rPr>
              <w:t>s</w:t>
            </w:r>
            <w:r w:rsidRPr="0081013A">
              <w:rPr>
                <w:rFonts w:ascii="Times New Roman" w:hAnsi="Times New Roman" w:cs="Times New Roman"/>
                <w:sz w:val="18"/>
                <w:szCs w:val="18"/>
              </w:rPr>
              <w:t xml:space="preserve"> e suas autarquias para responder em caso de inundações</w:t>
            </w:r>
            <w:r>
              <w:rPr>
                <w:rFonts w:ascii="Times New Roman" w:hAnsi="Times New Roman" w:cs="Times New Roman"/>
                <w:sz w:val="18"/>
                <w:szCs w:val="18"/>
              </w:rPr>
              <w:t xml:space="preserve"> e deslizamentos</w:t>
            </w:r>
            <w:r w:rsidRPr="0081013A">
              <w:rPr>
                <w:rFonts w:ascii="Times New Roman" w:hAnsi="Times New Roman" w:cs="Times New Roman"/>
                <w:sz w:val="18"/>
                <w:szCs w:val="18"/>
              </w:rPr>
              <w:t xml:space="preserve">, considerando: </w:t>
            </w:r>
          </w:p>
          <w:p w:rsidR="00BB297F" w:rsidRPr="0081013A" w:rsidRDefault="00BB297F" w:rsidP="00774DA2">
            <w:pPr>
              <w:pStyle w:val="Default"/>
              <w:widowControl w:val="0"/>
              <w:numPr>
                <w:ilvl w:val="1"/>
                <w:numId w:val="41"/>
              </w:numPr>
              <w:ind w:left="180" w:hanging="141"/>
              <w:rPr>
                <w:rFonts w:ascii="Times New Roman" w:hAnsi="Times New Roman" w:cs="Times New Roman"/>
                <w:sz w:val="18"/>
                <w:szCs w:val="18"/>
              </w:rPr>
            </w:pPr>
            <w:r w:rsidRPr="0081013A">
              <w:rPr>
                <w:rFonts w:ascii="Times New Roman" w:hAnsi="Times New Roman" w:cs="Times New Roman"/>
                <w:sz w:val="18"/>
                <w:szCs w:val="18"/>
              </w:rPr>
              <w:t>defini</w:t>
            </w:r>
            <w:r>
              <w:rPr>
                <w:rFonts w:ascii="Times New Roman" w:hAnsi="Times New Roman" w:cs="Times New Roman"/>
                <w:sz w:val="18"/>
                <w:szCs w:val="18"/>
              </w:rPr>
              <w:t>ção</w:t>
            </w:r>
            <w:r w:rsidRPr="0081013A">
              <w:rPr>
                <w:rFonts w:ascii="Times New Roman" w:hAnsi="Times New Roman" w:cs="Times New Roman"/>
                <w:sz w:val="18"/>
                <w:szCs w:val="18"/>
              </w:rPr>
              <w:t xml:space="preserve"> </w:t>
            </w:r>
            <w:r>
              <w:rPr>
                <w:rFonts w:ascii="Times New Roman" w:hAnsi="Times New Roman" w:cs="Times New Roman"/>
                <w:sz w:val="18"/>
                <w:szCs w:val="18"/>
              </w:rPr>
              <w:t>da</w:t>
            </w:r>
            <w:r w:rsidRPr="0081013A">
              <w:rPr>
                <w:rFonts w:ascii="Times New Roman" w:hAnsi="Times New Roman" w:cs="Times New Roman"/>
                <w:sz w:val="18"/>
                <w:szCs w:val="18"/>
              </w:rPr>
              <w:t xml:space="preserve"> equipe de defesa civil para o atendimento rápido e eficiente em caso de desastres naturais;</w:t>
            </w:r>
          </w:p>
          <w:p w:rsidR="00BB297F" w:rsidRPr="0081013A" w:rsidRDefault="00BB297F" w:rsidP="00774DA2">
            <w:pPr>
              <w:pStyle w:val="Default"/>
              <w:widowControl w:val="0"/>
              <w:numPr>
                <w:ilvl w:val="1"/>
                <w:numId w:val="41"/>
              </w:numPr>
              <w:ind w:left="180" w:hanging="141"/>
              <w:rPr>
                <w:rFonts w:ascii="Times New Roman" w:hAnsi="Times New Roman" w:cs="Times New Roman"/>
                <w:sz w:val="18"/>
                <w:szCs w:val="18"/>
              </w:rPr>
            </w:pPr>
            <w:r w:rsidRPr="0081013A">
              <w:rPr>
                <w:rFonts w:ascii="Times New Roman" w:hAnsi="Times New Roman" w:cs="Times New Roman"/>
                <w:sz w:val="18"/>
                <w:szCs w:val="18"/>
              </w:rPr>
              <w:t xml:space="preserve"> manutenção do sistema de drenagem urbano;</w:t>
            </w:r>
          </w:p>
          <w:p w:rsidR="00BB297F" w:rsidRPr="0081013A" w:rsidRDefault="00BB297F" w:rsidP="00774DA2">
            <w:pPr>
              <w:pStyle w:val="Default"/>
              <w:widowControl w:val="0"/>
              <w:numPr>
                <w:ilvl w:val="1"/>
                <w:numId w:val="41"/>
              </w:numPr>
              <w:ind w:left="180" w:hanging="141"/>
              <w:rPr>
                <w:rFonts w:ascii="Times New Roman" w:hAnsi="Times New Roman" w:cs="Times New Roman"/>
                <w:sz w:val="18"/>
                <w:szCs w:val="18"/>
              </w:rPr>
            </w:pPr>
            <w:r w:rsidRPr="0081013A">
              <w:rPr>
                <w:rFonts w:ascii="Times New Roman" w:hAnsi="Times New Roman" w:cs="Times New Roman"/>
                <w:sz w:val="18"/>
                <w:szCs w:val="18"/>
              </w:rPr>
              <w:t>mapeamento e manutenção de uma base de dados sobre as áreas de risco; e</w:t>
            </w:r>
          </w:p>
          <w:p w:rsidR="00BB297F" w:rsidRPr="0081013A" w:rsidRDefault="00BB297F" w:rsidP="00774DA2">
            <w:pPr>
              <w:pStyle w:val="Default"/>
              <w:widowControl w:val="0"/>
              <w:numPr>
                <w:ilvl w:val="1"/>
                <w:numId w:val="41"/>
              </w:numPr>
              <w:ind w:left="180" w:hanging="141"/>
              <w:rPr>
                <w:rFonts w:ascii="Times New Roman" w:hAnsi="Times New Roman" w:cs="Times New Roman"/>
                <w:sz w:val="18"/>
                <w:szCs w:val="18"/>
              </w:rPr>
            </w:pPr>
            <w:r w:rsidRPr="0081013A">
              <w:rPr>
                <w:rFonts w:ascii="Times New Roman" w:hAnsi="Times New Roman" w:cs="Times New Roman"/>
                <w:sz w:val="18"/>
                <w:szCs w:val="18"/>
              </w:rPr>
              <w:t>elaboração de um sistema de atuação emergencial.</w:t>
            </w:r>
          </w:p>
          <w:p w:rsidR="00BB297F" w:rsidRPr="0081013A" w:rsidRDefault="00BB297F" w:rsidP="00DB7761">
            <w:pPr>
              <w:pStyle w:val="Default"/>
              <w:ind w:left="459"/>
              <w:rPr>
                <w:rFonts w:ascii="Times New Roman" w:hAnsi="Times New Roman" w:cs="Times New Roman"/>
                <w:sz w:val="8"/>
                <w:szCs w:val="8"/>
              </w:rPr>
            </w:pPr>
          </w:p>
        </w:tc>
        <w:tc>
          <w:tcPr>
            <w:tcW w:w="1843" w:type="dxa"/>
            <w:shd w:val="clear" w:color="auto" w:fill="auto"/>
          </w:tcPr>
          <w:p w:rsidR="00BB297F" w:rsidRPr="0081013A" w:rsidRDefault="00BB297F" w:rsidP="00774DA2">
            <w:pPr>
              <w:pStyle w:val="Default"/>
              <w:widowControl w:val="0"/>
              <w:numPr>
                <w:ilvl w:val="0"/>
                <w:numId w:val="41"/>
              </w:numPr>
              <w:ind w:left="98" w:hanging="159"/>
              <w:rPr>
                <w:rFonts w:ascii="Times New Roman" w:hAnsi="Times New Roman" w:cs="Times New Roman"/>
                <w:spacing w:val="-6"/>
                <w:sz w:val="18"/>
                <w:szCs w:val="18"/>
              </w:rPr>
            </w:pPr>
            <w:r w:rsidRPr="0081013A">
              <w:rPr>
                <w:rFonts w:ascii="Times New Roman" w:hAnsi="Times New Roman" w:cs="Times New Roman"/>
                <w:spacing w:val="-6"/>
                <w:sz w:val="18"/>
                <w:szCs w:val="18"/>
              </w:rPr>
              <w:t>Capacitação de 100% da equipe da defesa civil;</w:t>
            </w:r>
          </w:p>
          <w:p w:rsidR="00BB297F" w:rsidRPr="0081013A" w:rsidRDefault="00BB297F" w:rsidP="00774DA2">
            <w:pPr>
              <w:pStyle w:val="Default"/>
              <w:widowControl w:val="0"/>
              <w:numPr>
                <w:ilvl w:val="0"/>
                <w:numId w:val="41"/>
              </w:numPr>
              <w:ind w:left="98" w:hanging="159"/>
              <w:rPr>
                <w:rFonts w:ascii="Times New Roman" w:hAnsi="Times New Roman" w:cs="Times New Roman"/>
                <w:spacing w:val="-6"/>
                <w:sz w:val="18"/>
                <w:szCs w:val="18"/>
              </w:rPr>
            </w:pPr>
            <w:r w:rsidRPr="0081013A">
              <w:rPr>
                <w:rFonts w:ascii="Times New Roman" w:hAnsi="Times New Roman" w:cs="Times New Roman"/>
                <w:spacing w:val="-6"/>
                <w:sz w:val="18"/>
                <w:szCs w:val="18"/>
              </w:rPr>
              <w:t>mapeamento de todas as áreas de risco;</w:t>
            </w:r>
          </w:p>
          <w:p w:rsidR="00BB297F" w:rsidRPr="0081013A" w:rsidRDefault="00BB297F" w:rsidP="00774DA2">
            <w:pPr>
              <w:pStyle w:val="Default"/>
              <w:widowControl w:val="0"/>
              <w:numPr>
                <w:ilvl w:val="0"/>
                <w:numId w:val="41"/>
              </w:numPr>
              <w:ind w:left="98" w:hanging="159"/>
              <w:rPr>
                <w:rFonts w:ascii="Times New Roman" w:hAnsi="Times New Roman" w:cs="Times New Roman"/>
                <w:spacing w:val="-6"/>
                <w:sz w:val="18"/>
                <w:szCs w:val="18"/>
              </w:rPr>
            </w:pPr>
            <w:r w:rsidRPr="0081013A">
              <w:rPr>
                <w:rFonts w:ascii="Times New Roman" w:hAnsi="Times New Roman" w:cs="Times New Roman"/>
                <w:spacing w:val="-6"/>
                <w:sz w:val="18"/>
                <w:szCs w:val="18"/>
              </w:rPr>
              <w:t xml:space="preserve">reduzir a zero as perdas humanas; e </w:t>
            </w:r>
          </w:p>
          <w:p w:rsidR="00BB297F" w:rsidRPr="0081013A" w:rsidRDefault="00BB297F" w:rsidP="00774DA2">
            <w:pPr>
              <w:pStyle w:val="Default"/>
              <w:widowControl w:val="0"/>
              <w:numPr>
                <w:ilvl w:val="0"/>
                <w:numId w:val="41"/>
              </w:numPr>
              <w:ind w:left="98" w:hanging="159"/>
              <w:rPr>
                <w:rFonts w:ascii="Times New Roman" w:hAnsi="Times New Roman" w:cs="Times New Roman"/>
                <w:spacing w:val="-6"/>
                <w:sz w:val="18"/>
                <w:szCs w:val="18"/>
              </w:rPr>
            </w:pPr>
            <w:r w:rsidRPr="0081013A">
              <w:rPr>
                <w:rFonts w:ascii="Times New Roman" w:hAnsi="Times New Roman" w:cs="Times New Roman"/>
                <w:spacing w:val="-6"/>
                <w:sz w:val="18"/>
                <w:szCs w:val="18"/>
              </w:rPr>
              <w:t xml:space="preserve"> reduzir ao máximo os prejuízos socioambientais.</w:t>
            </w:r>
          </w:p>
          <w:p w:rsidR="00BB297F" w:rsidRPr="0081013A" w:rsidRDefault="00BB297F" w:rsidP="00DB7761">
            <w:pPr>
              <w:rPr>
                <w:spacing w:val="-6"/>
                <w:sz w:val="18"/>
                <w:szCs w:val="18"/>
              </w:rPr>
            </w:pPr>
          </w:p>
        </w:tc>
        <w:tc>
          <w:tcPr>
            <w:tcW w:w="1701" w:type="dxa"/>
            <w:shd w:val="clear" w:color="auto" w:fill="auto"/>
          </w:tcPr>
          <w:p w:rsidR="00BB297F" w:rsidRPr="0081013A" w:rsidRDefault="00BB297F" w:rsidP="00774DA2">
            <w:pPr>
              <w:pStyle w:val="Default"/>
              <w:widowControl w:val="0"/>
              <w:numPr>
                <w:ilvl w:val="0"/>
                <w:numId w:val="41"/>
              </w:numPr>
              <w:ind w:left="86" w:hanging="142"/>
              <w:rPr>
                <w:rFonts w:ascii="Times New Roman" w:hAnsi="Times New Roman" w:cs="Times New Roman"/>
                <w:sz w:val="18"/>
                <w:szCs w:val="18"/>
              </w:rPr>
            </w:pPr>
            <w:r w:rsidRPr="0081013A">
              <w:rPr>
                <w:rFonts w:ascii="Times New Roman" w:hAnsi="Times New Roman" w:cs="Times New Roman"/>
                <w:spacing w:val="-8"/>
                <w:sz w:val="18"/>
                <w:szCs w:val="18"/>
              </w:rPr>
              <w:t>Capacitação da equipe da defesa civil;</w:t>
            </w:r>
          </w:p>
          <w:p w:rsidR="00BB297F" w:rsidRPr="0081013A" w:rsidRDefault="00BB297F" w:rsidP="00DB7761">
            <w:pPr>
              <w:pStyle w:val="Default"/>
              <w:ind w:left="86"/>
              <w:rPr>
                <w:rFonts w:ascii="Times New Roman" w:hAnsi="Times New Roman" w:cs="Times New Roman"/>
                <w:sz w:val="18"/>
                <w:szCs w:val="18"/>
              </w:rPr>
            </w:pPr>
          </w:p>
        </w:tc>
      </w:tr>
      <w:tr w:rsidR="00BB297F" w:rsidRPr="0081013A" w:rsidTr="00DB7761">
        <w:tc>
          <w:tcPr>
            <w:tcW w:w="567" w:type="dxa"/>
            <w:vMerge/>
            <w:shd w:val="clear" w:color="auto" w:fill="FFFF00"/>
          </w:tcPr>
          <w:p w:rsidR="00BB297F" w:rsidRPr="0081013A" w:rsidRDefault="00BB297F" w:rsidP="00DB7761">
            <w:pPr>
              <w:pStyle w:val="Default"/>
              <w:rPr>
                <w:rFonts w:ascii="Times New Roman" w:hAnsi="Times New Roman" w:cs="Times New Roman"/>
                <w:spacing w:val="-6"/>
                <w:sz w:val="18"/>
                <w:szCs w:val="18"/>
              </w:rPr>
            </w:pPr>
          </w:p>
        </w:tc>
        <w:tc>
          <w:tcPr>
            <w:tcW w:w="1560" w:type="dxa"/>
            <w:shd w:val="clear" w:color="auto" w:fill="auto"/>
          </w:tcPr>
          <w:p w:rsidR="00BB297F" w:rsidRPr="00BB297F" w:rsidRDefault="00BB297F" w:rsidP="00DB7761">
            <w:pPr>
              <w:pStyle w:val="Default"/>
              <w:rPr>
                <w:rFonts w:ascii="Times New Roman" w:hAnsi="Times New Roman" w:cs="Times New Roman"/>
                <w:b/>
                <w:spacing w:val="-6"/>
                <w:sz w:val="18"/>
                <w:szCs w:val="18"/>
              </w:rPr>
            </w:pPr>
            <w:r w:rsidRPr="00BB297F">
              <w:rPr>
                <w:rFonts w:ascii="Times New Roman" w:hAnsi="Times New Roman" w:cs="Times New Roman"/>
                <w:b/>
                <w:spacing w:val="-6"/>
                <w:sz w:val="18"/>
                <w:szCs w:val="18"/>
              </w:rPr>
              <w:t>Garantir o combate de incêndio n</w:t>
            </w:r>
            <w:r>
              <w:rPr>
                <w:rFonts w:ascii="Times New Roman" w:hAnsi="Times New Roman" w:cs="Times New Roman"/>
                <w:b/>
                <w:spacing w:val="-6"/>
                <w:sz w:val="18"/>
                <w:szCs w:val="18"/>
              </w:rPr>
              <w:t>o</w:t>
            </w:r>
            <w:r w:rsidRPr="00BB297F">
              <w:rPr>
                <w:rFonts w:ascii="Times New Roman" w:hAnsi="Times New Roman" w:cs="Times New Roman"/>
                <w:b/>
                <w:spacing w:val="-6"/>
                <w:sz w:val="18"/>
                <w:szCs w:val="18"/>
              </w:rPr>
              <w:t xml:space="preserve">s </w:t>
            </w:r>
            <w:r>
              <w:rPr>
                <w:rFonts w:ascii="Times New Roman" w:hAnsi="Times New Roman" w:cs="Times New Roman"/>
                <w:b/>
                <w:spacing w:val="-6"/>
                <w:sz w:val="18"/>
                <w:szCs w:val="18"/>
              </w:rPr>
              <w:t xml:space="preserve">Núcleos Ponte Nova e </w:t>
            </w:r>
            <w:r w:rsidR="00346810">
              <w:rPr>
                <w:rFonts w:ascii="Times New Roman" w:hAnsi="Times New Roman" w:cs="Times New Roman"/>
                <w:b/>
                <w:spacing w:val="-6"/>
                <w:sz w:val="18"/>
                <w:szCs w:val="18"/>
              </w:rPr>
              <w:t>Nascentes</w:t>
            </w:r>
            <w:r w:rsidRPr="00BB297F">
              <w:rPr>
                <w:rFonts w:ascii="Times New Roman" w:hAnsi="Times New Roman" w:cs="Times New Roman"/>
                <w:b/>
                <w:spacing w:val="-6"/>
                <w:sz w:val="18"/>
                <w:szCs w:val="18"/>
              </w:rPr>
              <w:t>.</w:t>
            </w:r>
          </w:p>
          <w:p w:rsidR="00BB297F" w:rsidRPr="00BB297F" w:rsidRDefault="00BB297F" w:rsidP="00DB7761">
            <w:pPr>
              <w:pStyle w:val="Default"/>
              <w:rPr>
                <w:rFonts w:ascii="Times New Roman" w:hAnsi="Times New Roman" w:cs="Times New Roman"/>
                <w:b/>
                <w:spacing w:val="-6"/>
                <w:sz w:val="8"/>
                <w:szCs w:val="8"/>
              </w:rPr>
            </w:pPr>
          </w:p>
        </w:tc>
        <w:tc>
          <w:tcPr>
            <w:tcW w:w="2013" w:type="dxa"/>
            <w:shd w:val="clear" w:color="auto" w:fill="auto"/>
          </w:tcPr>
          <w:p w:rsidR="00BB297F" w:rsidRPr="0081013A" w:rsidRDefault="00BB297F" w:rsidP="00774DA2">
            <w:pPr>
              <w:pStyle w:val="Default"/>
              <w:widowControl w:val="0"/>
              <w:numPr>
                <w:ilvl w:val="0"/>
                <w:numId w:val="42"/>
              </w:numPr>
              <w:ind w:left="76" w:hanging="142"/>
              <w:rPr>
                <w:rFonts w:ascii="Times New Roman" w:hAnsi="Times New Roman" w:cs="Times New Roman"/>
                <w:spacing w:val="-6"/>
                <w:sz w:val="18"/>
                <w:szCs w:val="18"/>
              </w:rPr>
            </w:pPr>
            <w:r w:rsidRPr="0081013A">
              <w:rPr>
                <w:rFonts w:ascii="Times New Roman" w:hAnsi="Times New Roman" w:cs="Times New Roman"/>
                <w:spacing w:val="-6"/>
                <w:sz w:val="18"/>
                <w:szCs w:val="18"/>
              </w:rPr>
              <w:t xml:space="preserve">Enquadrar as áreas dos </w:t>
            </w:r>
            <w:r>
              <w:rPr>
                <w:rFonts w:ascii="Times New Roman" w:hAnsi="Times New Roman" w:cs="Times New Roman"/>
                <w:spacing w:val="-6"/>
                <w:sz w:val="18"/>
                <w:szCs w:val="18"/>
              </w:rPr>
              <w:t>Núcleos</w:t>
            </w:r>
            <w:r w:rsidRPr="0081013A">
              <w:rPr>
                <w:rFonts w:ascii="Times New Roman" w:hAnsi="Times New Roman" w:cs="Times New Roman"/>
                <w:spacing w:val="-6"/>
                <w:sz w:val="18"/>
                <w:szCs w:val="18"/>
              </w:rPr>
              <w:t xml:space="preserve"> </w:t>
            </w:r>
            <w:r>
              <w:rPr>
                <w:rFonts w:ascii="Times New Roman" w:hAnsi="Times New Roman" w:cs="Times New Roman"/>
                <w:spacing w:val="-6"/>
                <w:sz w:val="18"/>
                <w:szCs w:val="18"/>
              </w:rPr>
              <w:t xml:space="preserve">e os equipamentos sociais </w:t>
            </w:r>
            <w:r w:rsidRPr="0081013A">
              <w:rPr>
                <w:rFonts w:ascii="Times New Roman" w:hAnsi="Times New Roman" w:cs="Times New Roman"/>
                <w:spacing w:val="-6"/>
                <w:sz w:val="18"/>
                <w:szCs w:val="18"/>
              </w:rPr>
              <w:t xml:space="preserve">às normas de proteção contra incêndio. </w:t>
            </w:r>
          </w:p>
        </w:tc>
        <w:tc>
          <w:tcPr>
            <w:tcW w:w="2693" w:type="dxa"/>
            <w:shd w:val="clear" w:color="auto" w:fill="auto"/>
          </w:tcPr>
          <w:p w:rsidR="00BB297F" w:rsidRPr="0081013A" w:rsidRDefault="00BB297F" w:rsidP="00774DA2">
            <w:pPr>
              <w:pStyle w:val="Default"/>
              <w:widowControl w:val="0"/>
              <w:numPr>
                <w:ilvl w:val="0"/>
                <w:numId w:val="42"/>
              </w:numPr>
              <w:ind w:left="111" w:hanging="151"/>
              <w:rPr>
                <w:rFonts w:ascii="Times New Roman" w:hAnsi="Times New Roman" w:cs="Times New Roman"/>
                <w:spacing w:val="-6"/>
                <w:sz w:val="18"/>
                <w:szCs w:val="18"/>
              </w:rPr>
            </w:pPr>
            <w:r w:rsidRPr="0081013A">
              <w:rPr>
                <w:rFonts w:ascii="Times New Roman" w:hAnsi="Times New Roman" w:cs="Times New Roman"/>
                <w:spacing w:val="-6"/>
                <w:sz w:val="18"/>
                <w:szCs w:val="18"/>
              </w:rPr>
              <w:t xml:space="preserve">Adoção de equipamentos, materiais e treinamento necessários. </w:t>
            </w:r>
          </w:p>
          <w:p w:rsidR="00BB297F" w:rsidRPr="0081013A" w:rsidRDefault="00BB297F" w:rsidP="00DB7761">
            <w:pPr>
              <w:rPr>
                <w:spacing w:val="-6"/>
                <w:sz w:val="18"/>
                <w:szCs w:val="18"/>
              </w:rPr>
            </w:pPr>
          </w:p>
        </w:tc>
        <w:tc>
          <w:tcPr>
            <w:tcW w:w="1843" w:type="dxa"/>
            <w:shd w:val="clear" w:color="auto" w:fill="auto"/>
          </w:tcPr>
          <w:p w:rsidR="00BB297F" w:rsidRPr="00511193" w:rsidRDefault="00BB297F" w:rsidP="00774DA2">
            <w:pPr>
              <w:pStyle w:val="Default"/>
              <w:widowControl w:val="0"/>
              <w:numPr>
                <w:ilvl w:val="0"/>
                <w:numId w:val="42"/>
              </w:numPr>
              <w:ind w:left="132" w:hanging="142"/>
              <w:rPr>
                <w:rFonts w:ascii="Times New Roman" w:hAnsi="Times New Roman" w:cs="Times New Roman"/>
                <w:spacing w:val="-4"/>
                <w:sz w:val="18"/>
                <w:szCs w:val="18"/>
              </w:rPr>
            </w:pPr>
            <w:r w:rsidRPr="00511193">
              <w:rPr>
                <w:rFonts w:ascii="Times New Roman" w:hAnsi="Times New Roman" w:cs="Times New Roman"/>
                <w:spacing w:val="-4"/>
                <w:sz w:val="18"/>
                <w:szCs w:val="18"/>
              </w:rPr>
              <w:t xml:space="preserve">Obtenção do Auto de Vistoria do Corpo de Bombeiros – AVCB; </w:t>
            </w:r>
          </w:p>
          <w:p w:rsidR="00BB297F" w:rsidRPr="00511193" w:rsidRDefault="00BB297F" w:rsidP="00774DA2">
            <w:pPr>
              <w:pStyle w:val="Default"/>
              <w:widowControl w:val="0"/>
              <w:numPr>
                <w:ilvl w:val="0"/>
                <w:numId w:val="42"/>
              </w:numPr>
              <w:ind w:left="132" w:hanging="142"/>
              <w:rPr>
                <w:rFonts w:ascii="Times New Roman" w:hAnsi="Times New Roman" w:cs="Times New Roman"/>
                <w:spacing w:val="-4"/>
                <w:sz w:val="18"/>
                <w:szCs w:val="18"/>
              </w:rPr>
            </w:pPr>
            <w:r w:rsidRPr="00511193">
              <w:rPr>
                <w:rFonts w:ascii="Times New Roman" w:hAnsi="Times New Roman" w:cs="Times New Roman"/>
                <w:spacing w:val="-4"/>
                <w:sz w:val="18"/>
                <w:szCs w:val="18"/>
              </w:rPr>
              <w:t xml:space="preserve">Treinamento anual </w:t>
            </w:r>
            <w:r w:rsidR="00A636C0" w:rsidRPr="00511193">
              <w:rPr>
                <w:rFonts w:ascii="Times New Roman" w:hAnsi="Times New Roman" w:cs="Times New Roman"/>
                <w:spacing w:val="-4"/>
                <w:sz w:val="18"/>
                <w:szCs w:val="18"/>
              </w:rPr>
              <w:t>sobre</w:t>
            </w:r>
            <w:r w:rsidRPr="00511193">
              <w:rPr>
                <w:rFonts w:ascii="Times New Roman" w:hAnsi="Times New Roman" w:cs="Times New Roman"/>
                <w:spacing w:val="-4"/>
                <w:sz w:val="18"/>
                <w:szCs w:val="18"/>
              </w:rPr>
              <w:t xml:space="preserve"> segurança; e</w:t>
            </w:r>
          </w:p>
          <w:p w:rsidR="00BB297F" w:rsidRPr="00511193" w:rsidRDefault="00BB297F" w:rsidP="00774DA2">
            <w:pPr>
              <w:pStyle w:val="Default"/>
              <w:widowControl w:val="0"/>
              <w:numPr>
                <w:ilvl w:val="0"/>
                <w:numId w:val="42"/>
              </w:numPr>
              <w:ind w:left="132" w:hanging="142"/>
              <w:rPr>
                <w:rFonts w:ascii="Times New Roman" w:hAnsi="Times New Roman" w:cs="Times New Roman"/>
                <w:spacing w:val="-4"/>
                <w:sz w:val="18"/>
                <w:szCs w:val="18"/>
              </w:rPr>
            </w:pPr>
            <w:r w:rsidRPr="00511193">
              <w:rPr>
                <w:rFonts w:ascii="Times New Roman" w:hAnsi="Times New Roman" w:cs="Times New Roman"/>
                <w:spacing w:val="-4"/>
                <w:sz w:val="18"/>
                <w:szCs w:val="18"/>
              </w:rPr>
              <w:t>Nenhuma ocorrência grave de incêndio.</w:t>
            </w:r>
          </w:p>
        </w:tc>
        <w:tc>
          <w:tcPr>
            <w:tcW w:w="1701" w:type="dxa"/>
            <w:shd w:val="clear" w:color="auto" w:fill="auto"/>
          </w:tcPr>
          <w:p w:rsidR="00BB297F" w:rsidRPr="0081013A" w:rsidRDefault="00BB297F" w:rsidP="00774DA2">
            <w:pPr>
              <w:pStyle w:val="Default"/>
              <w:widowControl w:val="0"/>
              <w:numPr>
                <w:ilvl w:val="0"/>
                <w:numId w:val="42"/>
              </w:numPr>
              <w:ind w:left="100" w:hanging="142"/>
              <w:rPr>
                <w:rFonts w:ascii="Times New Roman" w:hAnsi="Times New Roman" w:cs="Times New Roman"/>
                <w:spacing w:val="-10"/>
                <w:sz w:val="18"/>
                <w:szCs w:val="18"/>
              </w:rPr>
            </w:pPr>
            <w:r w:rsidRPr="0081013A">
              <w:rPr>
                <w:rFonts w:ascii="Times New Roman" w:hAnsi="Times New Roman" w:cs="Times New Roman"/>
                <w:spacing w:val="-10"/>
                <w:sz w:val="18"/>
                <w:szCs w:val="18"/>
              </w:rPr>
              <w:t xml:space="preserve">Número de pessoas capacitadas no combate de incêndios; </w:t>
            </w:r>
          </w:p>
          <w:p w:rsidR="00BB297F" w:rsidRPr="00BB297F" w:rsidRDefault="00BB297F" w:rsidP="00774DA2">
            <w:pPr>
              <w:pStyle w:val="Default"/>
              <w:widowControl w:val="0"/>
              <w:numPr>
                <w:ilvl w:val="0"/>
                <w:numId w:val="42"/>
              </w:numPr>
              <w:ind w:left="100" w:hanging="142"/>
              <w:rPr>
                <w:rFonts w:ascii="Times New Roman" w:hAnsi="Times New Roman" w:cs="Times New Roman"/>
                <w:spacing w:val="-6"/>
                <w:sz w:val="18"/>
                <w:szCs w:val="18"/>
              </w:rPr>
            </w:pPr>
            <w:r w:rsidRPr="0081013A">
              <w:rPr>
                <w:rFonts w:ascii="Times New Roman" w:hAnsi="Times New Roman" w:cs="Times New Roman"/>
                <w:spacing w:val="-10"/>
                <w:sz w:val="18"/>
                <w:szCs w:val="18"/>
              </w:rPr>
              <w:t>Número de incêndios evitados e controlados.</w:t>
            </w:r>
          </w:p>
          <w:p w:rsidR="00BB297F" w:rsidRPr="00BB297F" w:rsidRDefault="00BB297F" w:rsidP="00BB297F">
            <w:pPr>
              <w:pStyle w:val="Default"/>
              <w:widowControl w:val="0"/>
              <w:ind w:left="100"/>
              <w:rPr>
                <w:rFonts w:ascii="Times New Roman" w:hAnsi="Times New Roman" w:cs="Times New Roman"/>
                <w:spacing w:val="-6"/>
                <w:sz w:val="8"/>
                <w:szCs w:val="8"/>
              </w:rPr>
            </w:pPr>
          </w:p>
        </w:tc>
      </w:tr>
      <w:tr w:rsidR="00BB297F" w:rsidRPr="0081013A" w:rsidTr="00DB7761">
        <w:tc>
          <w:tcPr>
            <w:tcW w:w="567" w:type="dxa"/>
            <w:vMerge/>
            <w:shd w:val="clear" w:color="auto" w:fill="FFFF00"/>
          </w:tcPr>
          <w:p w:rsidR="00BB297F" w:rsidRPr="0081013A" w:rsidRDefault="00BB297F" w:rsidP="00DB7761">
            <w:pPr>
              <w:pStyle w:val="Default"/>
              <w:rPr>
                <w:rFonts w:ascii="Times New Roman" w:hAnsi="Times New Roman" w:cs="Times New Roman"/>
                <w:spacing w:val="-6"/>
                <w:sz w:val="18"/>
                <w:szCs w:val="18"/>
              </w:rPr>
            </w:pPr>
          </w:p>
        </w:tc>
        <w:tc>
          <w:tcPr>
            <w:tcW w:w="1560" w:type="dxa"/>
            <w:shd w:val="clear" w:color="auto" w:fill="auto"/>
          </w:tcPr>
          <w:p w:rsidR="00BB297F" w:rsidRPr="00BB297F" w:rsidRDefault="00346810" w:rsidP="00DB7761">
            <w:pPr>
              <w:pStyle w:val="Default"/>
              <w:rPr>
                <w:rFonts w:ascii="Times New Roman" w:hAnsi="Times New Roman" w:cs="Times New Roman"/>
                <w:b/>
                <w:spacing w:val="-6"/>
                <w:sz w:val="18"/>
                <w:szCs w:val="18"/>
              </w:rPr>
            </w:pPr>
            <w:r>
              <w:rPr>
                <w:rFonts w:ascii="Times New Roman" w:hAnsi="Times New Roman" w:cs="Times New Roman"/>
                <w:b/>
                <w:spacing w:val="-6"/>
                <w:sz w:val="18"/>
                <w:szCs w:val="18"/>
              </w:rPr>
              <w:t>Gestão dos Núcleos Ponte Nova e Nascentes</w:t>
            </w:r>
          </w:p>
        </w:tc>
        <w:tc>
          <w:tcPr>
            <w:tcW w:w="2013" w:type="dxa"/>
            <w:shd w:val="clear" w:color="auto" w:fill="auto"/>
          </w:tcPr>
          <w:p w:rsidR="00BB297F" w:rsidRPr="00FC5F83" w:rsidRDefault="00FC5F83" w:rsidP="00774DA2">
            <w:pPr>
              <w:pStyle w:val="Default"/>
              <w:widowControl w:val="0"/>
              <w:numPr>
                <w:ilvl w:val="0"/>
                <w:numId w:val="42"/>
              </w:numPr>
              <w:ind w:left="76" w:hanging="142"/>
              <w:rPr>
                <w:rFonts w:ascii="Times New Roman" w:hAnsi="Times New Roman" w:cs="Times New Roman"/>
                <w:spacing w:val="-6"/>
                <w:sz w:val="18"/>
                <w:szCs w:val="18"/>
              </w:rPr>
            </w:pPr>
            <w:r w:rsidRPr="00FC5F83">
              <w:rPr>
                <w:rFonts w:ascii="Times New Roman" w:hAnsi="Times New Roman" w:cs="Times New Roman"/>
                <w:color w:val="000000" w:themeColor="text1"/>
                <w:sz w:val="18"/>
                <w:szCs w:val="18"/>
              </w:rPr>
              <w:t>Gestão dos Núcleos Ponte Nova e Nascentes, visando a conservação da infraestrutura e dos recursos naturais e a preservação da fauna e flora</w:t>
            </w:r>
            <w:r>
              <w:rPr>
                <w:rFonts w:ascii="Times New Roman" w:hAnsi="Times New Roman" w:cs="Times New Roman"/>
                <w:color w:val="000000" w:themeColor="text1"/>
                <w:sz w:val="18"/>
                <w:szCs w:val="18"/>
              </w:rPr>
              <w:t>.</w:t>
            </w:r>
          </w:p>
          <w:p w:rsidR="00FC5F83" w:rsidRPr="00FC5F83" w:rsidRDefault="00FC5F83" w:rsidP="00FC5F83">
            <w:pPr>
              <w:pStyle w:val="Default"/>
              <w:widowControl w:val="0"/>
              <w:ind w:left="76"/>
              <w:rPr>
                <w:rFonts w:ascii="Times New Roman" w:hAnsi="Times New Roman" w:cs="Times New Roman"/>
                <w:spacing w:val="-6"/>
                <w:sz w:val="10"/>
                <w:szCs w:val="10"/>
              </w:rPr>
            </w:pPr>
          </w:p>
        </w:tc>
        <w:tc>
          <w:tcPr>
            <w:tcW w:w="2693" w:type="dxa"/>
            <w:shd w:val="clear" w:color="auto" w:fill="auto"/>
          </w:tcPr>
          <w:p w:rsidR="00BB297F" w:rsidRPr="00FC5F83" w:rsidRDefault="00FC5F83" w:rsidP="00774DA2">
            <w:pPr>
              <w:pStyle w:val="Default"/>
              <w:widowControl w:val="0"/>
              <w:numPr>
                <w:ilvl w:val="0"/>
                <w:numId w:val="42"/>
              </w:numPr>
              <w:ind w:left="111" w:hanging="151"/>
              <w:rPr>
                <w:rFonts w:ascii="Times New Roman" w:hAnsi="Times New Roman" w:cs="Times New Roman"/>
                <w:spacing w:val="-6"/>
                <w:sz w:val="18"/>
                <w:szCs w:val="18"/>
              </w:rPr>
            </w:pPr>
            <w:r>
              <w:rPr>
                <w:rFonts w:ascii="Times New Roman" w:hAnsi="Times New Roman" w:cs="Times New Roman"/>
                <w:spacing w:val="-6"/>
                <w:sz w:val="18"/>
                <w:szCs w:val="18"/>
              </w:rPr>
              <w:t xml:space="preserve">Definição de diretrizes </w:t>
            </w:r>
            <w:r w:rsidRPr="00FC5F83">
              <w:rPr>
                <w:rFonts w:ascii="Times New Roman" w:hAnsi="Times New Roman" w:cs="Times New Roman"/>
                <w:color w:val="000000" w:themeColor="text1"/>
                <w:sz w:val="18"/>
                <w:szCs w:val="18"/>
              </w:rPr>
              <w:t>harmonizando o uso social com a conservação da infraestrutura e dos recursos naturais e a preservação da fauna e flora</w:t>
            </w:r>
            <w:r>
              <w:rPr>
                <w:rFonts w:ascii="Times New Roman" w:hAnsi="Times New Roman" w:cs="Times New Roman"/>
                <w:color w:val="000000" w:themeColor="text1"/>
                <w:sz w:val="18"/>
                <w:szCs w:val="18"/>
              </w:rPr>
              <w:t>;</w:t>
            </w:r>
          </w:p>
          <w:p w:rsidR="00FC5F83" w:rsidRPr="00A636C0" w:rsidRDefault="00A636C0" w:rsidP="00774DA2">
            <w:pPr>
              <w:pStyle w:val="Default"/>
              <w:widowControl w:val="0"/>
              <w:numPr>
                <w:ilvl w:val="0"/>
                <w:numId w:val="42"/>
              </w:numPr>
              <w:ind w:left="111" w:hanging="151"/>
              <w:rPr>
                <w:rFonts w:ascii="Times New Roman" w:hAnsi="Times New Roman" w:cs="Times New Roman"/>
                <w:spacing w:val="-6"/>
                <w:sz w:val="18"/>
                <w:szCs w:val="18"/>
              </w:rPr>
            </w:pPr>
            <w:r w:rsidRPr="00A636C0">
              <w:rPr>
                <w:rFonts w:ascii="Times New Roman" w:hAnsi="Times New Roman" w:cs="Times New Roman"/>
                <w:color w:val="000000" w:themeColor="text1"/>
                <w:sz w:val="18"/>
                <w:szCs w:val="18"/>
              </w:rPr>
              <w:t>programas de uso social, educação ambiental, proteção ambiental e manejo</w:t>
            </w:r>
            <w:r>
              <w:rPr>
                <w:rFonts w:ascii="Times New Roman" w:hAnsi="Times New Roman" w:cs="Times New Roman"/>
                <w:color w:val="000000" w:themeColor="text1"/>
                <w:sz w:val="18"/>
                <w:szCs w:val="18"/>
              </w:rPr>
              <w:t>; e</w:t>
            </w:r>
          </w:p>
          <w:p w:rsidR="00A636C0" w:rsidRPr="00A636C0" w:rsidRDefault="00A636C0" w:rsidP="00774DA2">
            <w:pPr>
              <w:pStyle w:val="Default"/>
              <w:widowControl w:val="0"/>
              <w:numPr>
                <w:ilvl w:val="0"/>
                <w:numId w:val="42"/>
              </w:numPr>
              <w:ind w:left="111" w:hanging="151"/>
              <w:rPr>
                <w:rFonts w:ascii="Times New Roman" w:hAnsi="Times New Roman" w:cs="Times New Roman"/>
                <w:spacing w:val="-6"/>
                <w:sz w:val="18"/>
                <w:szCs w:val="18"/>
              </w:rPr>
            </w:pPr>
            <w:r w:rsidRPr="00A636C0">
              <w:rPr>
                <w:rFonts w:ascii="Times New Roman" w:hAnsi="Times New Roman" w:cs="Times New Roman"/>
                <w:color w:val="000000" w:themeColor="text1"/>
                <w:sz w:val="18"/>
                <w:szCs w:val="18"/>
              </w:rPr>
              <w:t>desenvolvimento de estratégias de monitoramento e avaliação</w:t>
            </w:r>
            <w:r>
              <w:rPr>
                <w:rFonts w:ascii="Times New Roman" w:hAnsi="Times New Roman" w:cs="Times New Roman"/>
                <w:color w:val="000000" w:themeColor="text1"/>
                <w:sz w:val="18"/>
                <w:szCs w:val="18"/>
              </w:rPr>
              <w:t>.</w:t>
            </w:r>
          </w:p>
          <w:p w:rsidR="00A636C0" w:rsidRPr="00A636C0" w:rsidRDefault="00A636C0" w:rsidP="00A636C0">
            <w:pPr>
              <w:pStyle w:val="Default"/>
              <w:widowControl w:val="0"/>
              <w:ind w:left="111"/>
              <w:rPr>
                <w:rFonts w:ascii="Times New Roman" w:hAnsi="Times New Roman" w:cs="Times New Roman"/>
                <w:spacing w:val="-6"/>
                <w:sz w:val="10"/>
                <w:szCs w:val="10"/>
              </w:rPr>
            </w:pPr>
          </w:p>
        </w:tc>
        <w:tc>
          <w:tcPr>
            <w:tcW w:w="1843" w:type="dxa"/>
            <w:shd w:val="clear" w:color="auto" w:fill="auto"/>
          </w:tcPr>
          <w:p w:rsidR="00BB297F" w:rsidRPr="00511193" w:rsidRDefault="00511193" w:rsidP="00774DA2">
            <w:pPr>
              <w:pStyle w:val="Default"/>
              <w:widowControl w:val="0"/>
              <w:numPr>
                <w:ilvl w:val="0"/>
                <w:numId w:val="42"/>
              </w:numPr>
              <w:ind w:left="132" w:hanging="142"/>
              <w:rPr>
                <w:rFonts w:ascii="Times New Roman" w:hAnsi="Times New Roman" w:cs="Times New Roman"/>
                <w:spacing w:val="-4"/>
                <w:sz w:val="18"/>
                <w:szCs w:val="18"/>
              </w:rPr>
            </w:pPr>
            <w:r w:rsidRPr="00511193">
              <w:rPr>
                <w:rFonts w:ascii="Times New Roman" w:hAnsi="Times New Roman" w:cs="Times New Roman"/>
                <w:spacing w:val="-4"/>
                <w:sz w:val="18"/>
                <w:szCs w:val="18"/>
              </w:rPr>
              <w:t>Maior durabilidade dos equipamentos;</w:t>
            </w:r>
          </w:p>
          <w:p w:rsidR="00511193" w:rsidRDefault="00511193" w:rsidP="00774DA2">
            <w:pPr>
              <w:pStyle w:val="Default"/>
              <w:widowControl w:val="0"/>
              <w:numPr>
                <w:ilvl w:val="0"/>
                <w:numId w:val="42"/>
              </w:numPr>
              <w:ind w:left="132" w:hanging="142"/>
              <w:rPr>
                <w:rFonts w:ascii="Times New Roman" w:hAnsi="Times New Roman" w:cs="Times New Roman"/>
                <w:spacing w:val="-4"/>
                <w:sz w:val="18"/>
                <w:szCs w:val="18"/>
              </w:rPr>
            </w:pPr>
            <w:r>
              <w:rPr>
                <w:rFonts w:ascii="Times New Roman" w:hAnsi="Times New Roman" w:cs="Times New Roman"/>
                <w:spacing w:val="-4"/>
                <w:sz w:val="18"/>
                <w:szCs w:val="18"/>
              </w:rPr>
              <w:t>m</w:t>
            </w:r>
            <w:r w:rsidRPr="00511193">
              <w:rPr>
                <w:rFonts w:ascii="Times New Roman" w:hAnsi="Times New Roman" w:cs="Times New Roman"/>
                <w:spacing w:val="-4"/>
                <w:sz w:val="18"/>
                <w:szCs w:val="18"/>
              </w:rPr>
              <w:t>aior conforto aos usuári</w:t>
            </w:r>
            <w:r>
              <w:rPr>
                <w:rFonts w:ascii="Times New Roman" w:hAnsi="Times New Roman" w:cs="Times New Roman"/>
                <w:spacing w:val="-4"/>
                <w:sz w:val="18"/>
                <w:szCs w:val="18"/>
              </w:rPr>
              <w:t>os;</w:t>
            </w:r>
          </w:p>
          <w:p w:rsidR="00511193" w:rsidRDefault="00511193" w:rsidP="00774DA2">
            <w:pPr>
              <w:pStyle w:val="Default"/>
              <w:widowControl w:val="0"/>
              <w:numPr>
                <w:ilvl w:val="0"/>
                <w:numId w:val="42"/>
              </w:numPr>
              <w:ind w:left="132" w:hanging="142"/>
              <w:rPr>
                <w:rFonts w:ascii="Times New Roman" w:hAnsi="Times New Roman" w:cs="Times New Roman"/>
                <w:spacing w:val="-4"/>
                <w:sz w:val="18"/>
                <w:szCs w:val="18"/>
              </w:rPr>
            </w:pPr>
            <w:r>
              <w:rPr>
                <w:rFonts w:ascii="Times New Roman" w:hAnsi="Times New Roman" w:cs="Times New Roman"/>
                <w:spacing w:val="-4"/>
                <w:sz w:val="18"/>
                <w:szCs w:val="18"/>
              </w:rPr>
              <w:t>desenvolvimento adequado do paisagismo;</w:t>
            </w:r>
            <w:r w:rsidR="00165E99">
              <w:rPr>
                <w:rFonts w:ascii="Times New Roman" w:hAnsi="Times New Roman" w:cs="Times New Roman"/>
                <w:spacing w:val="-4"/>
                <w:sz w:val="18"/>
                <w:szCs w:val="18"/>
              </w:rPr>
              <w:t xml:space="preserve"> e</w:t>
            </w:r>
          </w:p>
          <w:p w:rsidR="00511193" w:rsidRPr="00511193" w:rsidRDefault="00165E99" w:rsidP="00774DA2">
            <w:pPr>
              <w:pStyle w:val="Default"/>
              <w:widowControl w:val="0"/>
              <w:numPr>
                <w:ilvl w:val="0"/>
                <w:numId w:val="42"/>
              </w:numPr>
              <w:ind w:left="132" w:hanging="142"/>
              <w:rPr>
                <w:rFonts w:ascii="Times New Roman" w:hAnsi="Times New Roman" w:cs="Times New Roman"/>
                <w:spacing w:val="-4"/>
                <w:sz w:val="18"/>
                <w:szCs w:val="18"/>
              </w:rPr>
            </w:pPr>
            <w:r>
              <w:rPr>
                <w:rFonts w:ascii="Times New Roman" w:hAnsi="Times New Roman" w:cs="Times New Roman"/>
                <w:spacing w:val="-4"/>
                <w:sz w:val="18"/>
                <w:szCs w:val="18"/>
              </w:rPr>
              <w:t xml:space="preserve">melhor </w:t>
            </w:r>
            <w:r w:rsidR="00511193">
              <w:rPr>
                <w:rFonts w:ascii="Times New Roman" w:hAnsi="Times New Roman" w:cs="Times New Roman"/>
                <w:spacing w:val="-4"/>
                <w:sz w:val="18"/>
                <w:szCs w:val="18"/>
              </w:rPr>
              <w:t>qualidade ambiental.</w:t>
            </w:r>
          </w:p>
        </w:tc>
        <w:tc>
          <w:tcPr>
            <w:tcW w:w="1701" w:type="dxa"/>
            <w:shd w:val="clear" w:color="auto" w:fill="auto"/>
          </w:tcPr>
          <w:p w:rsidR="00BB297F" w:rsidRDefault="00165E99" w:rsidP="00774DA2">
            <w:pPr>
              <w:pStyle w:val="Default"/>
              <w:widowControl w:val="0"/>
              <w:numPr>
                <w:ilvl w:val="0"/>
                <w:numId w:val="42"/>
              </w:numPr>
              <w:ind w:left="100" w:hanging="142"/>
              <w:rPr>
                <w:rFonts w:ascii="Times New Roman" w:hAnsi="Times New Roman" w:cs="Times New Roman"/>
                <w:spacing w:val="-10"/>
                <w:sz w:val="18"/>
                <w:szCs w:val="18"/>
              </w:rPr>
            </w:pPr>
            <w:r>
              <w:rPr>
                <w:rFonts w:ascii="Times New Roman" w:hAnsi="Times New Roman" w:cs="Times New Roman"/>
                <w:spacing w:val="-10"/>
                <w:sz w:val="18"/>
                <w:szCs w:val="18"/>
              </w:rPr>
              <w:t>Tempo de uso dos equipamentos;</w:t>
            </w:r>
          </w:p>
          <w:p w:rsidR="00165E99" w:rsidRDefault="00165E99" w:rsidP="00774DA2">
            <w:pPr>
              <w:pStyle w:val="Default"/>
              <w:widowControl w:val="0"/>
              <w:numPr>
                <w:ilvl w:val="0"/>
                <w:numId w:val="42"/>
              </w:numPr>
              <w:ind w:left="100" w:hanging="142"/>
              <w:rPr>
                <w:rFonts w:ascii="Times New Roman" w:hAnsi="Times New Roman" w:cs="Times New Roman"/>
                <w:spacing w:val="-10"/>
                <w:sz w:val="18"/>
                <w:szCs w:val="18"/>
              </w:rPr>
            </w:pPr>
            <w:r>
              <w:rPr>
                <w:rFonts w:ascii="Times New Roman" w:hAnsi="Times New Roman" w:cs="Times New Roman"/>
                <w:spacing w:val="-10"/>
                <w:sz w:val="18"/>
                <w:szCs w:val="18"/>
              </w:rPr>
              <w:t>satisfação dos usuários;</w:t>
            </w:r>
          </w:p>
          <w:p w:rsidR="00165E99" w:rsidRPr="0081013A" w:rsidRDefault="00165E99" w:rsidP="00774DA2">
            <w:pPr>
              <w:pStyle w:val="Default"/>
              <w:widowControl w:val="0"/>
              <w:numPr>
                <w:ilvl w:val="0"/>
                <w:numId w:val="42"/>
              </w:numPr>
              <w:ind w:left="100" w:hanging="142"/>
              <w:rPr>
                <w:rFonts w:ascii="Times New Roman" w:hAnsi="Times New Roman" w:cs="Times New Roman"/>
                <w:spacing w:val="-10"/>
                <w:sz w:val="18"/>
                <w:szCs w:val="18"/>
              </w:rPr>
            </w:pPr>
            <w:r>
              <w:rPr>
                <w:rFonts w:ascii="Times New Roman" w:hAnsi="Times New Roman" w:cs="Times New Roman"/>
                <w:spacing w:val="-10"/>
                <w:sz w:val="18"/>
                <w:szCs w:val="18"/>
              </w:rPr>
              <w:t>qualidade da vegetação no interior dos Núcleos e entorno.</w:t>
            </w:r>
          </w:p>
        </w:tc>
      </w:tr>
    </w:tbl>
    <w:p w:rsidR="00137A45" w:rsidRDefault="00137A45" w:rsidP="00137A45"/>
    <w:p w:rsidR="00137A45" w:rsidRDefault="00137A45" w:rsidP="00137A45"/>
    <w:p w:rsidR="00A61545" w:rsidRDefault="00A61545" w:rsidP="00137A45"/>
    <w:p w:rsidR="007D5602" w:rsidRPr="007D5602" w:rsidRDefault="007D5602" w:rsidP="007D5602">
      <w:pPr>
        <w:widowControl w:val="0"/>
        <w:autoSpaceDE w:val="0"/>
        <w:autoSpaceDN w:val="0"/>
        <w:adjustRightInd w:val="0"/>
        <w:jc w:val="both"/>
        <w:rPr>
          <w:i/>
          <w:color w:val="2F5496" w:themeColor="accent1" w:themeShade="BF"/>
          <w:spacing w:val="6"/>
        </w:rPr>
      </w:pPr>
      <w:r>
        <w:rPr>
          <w:i/>
          <w:color w:val="2F5496" w:themeColor="accent1" w:themeShade="BF"/>
          <w:spacing w:val="6"/>
        </w:rPr>
        <w:t>8.2.6.  Cumprimento das Exigências Legais e Institucionais</w:t>
      </w:r>
    </w:p>
    <w:p w:rsidR="00137A45" w:rsidRDefault="00137A45" w:rsidP="009B3469">
      <w:pPr>
        <w:autoSpaceDE w:val="0"/>
        <w:autoSpaceDN w:val="0"/>
        <w:adjustRightInd w:val="0"/>
        <w:jc w:val="both"/>
        <w:rPr>
          <w:color w:val="000000" w:themeColor="text1"/>
        </w:rPr>
      </w:pPr>
    </w:p>
    <w:p w:rsidR="007D5602" w:rsidRDefault="007D5602" w:rsidP="009B3469">
      <w:pPr>
        <w:autoSpaceDE w:val="0"/>
        <w:autoSpaceDN w:val="0"/>
        <w:adjustRightInd w:val="0"/>
        <w:jc w:val="both"/>
        <w:rPr>
          <w:color w:val="000000" w:themeColor="text1"/>
        </w:rPr>
      </w:pPr>
      <w:r>
        <w:rPr>
          <w:color w:val="000000" w:themeColor="text1"/>
        </w:rPr>
        <w:t xml:space="preserve">A legislação ambiental e as políticas socioambientais do BID que devem nortear o SGAS são apresentadas no item </w:t>
      </w:r>
      <w:r w:rsidR="00366B30">
        <w:rPr>
          <w:color w:val="000000" w:themeColor="text1"/>
        </w:rPr>
        <w:t xml:space="preserve">4, </w:t>
      </w:r>
      <w:r w:rsidR="00366B30" w:rsidRPr="004F167C">
        <w:rPr>
          <w:color w:val="000000" w:themeColor="text1"/>
        </w:rPr>
        <w:t xml:space="preserve">página </w:t>
      </w:r>
      <w:r w:rsidR="00D22DD8">
        <w:rPr>
          <w:color w:val="000000" w:themeColor="text1"/>
        </w:rPr>
        <w:t>4</w:t>
      </w:r>
      <w:r w:rsidR="004F167C" w:rsidRPr="004F167C">
        <w:rPr>
          <w:color w:val="000000" w:themeColor="text1"/>
        </w:rPr>
        <w:t>5</w:t>
      </w:r>
      <w:r w:rsidR="00366B30" w:rsidRPr="004F167C">
        <w:rPr>
          <w:color w:val="000000" w:themeColor="text1"/>
        </w:rPr>
        <w:t>,</w:t>
      </w:r>
      <w:r w:rsidRPr="004F167C">
        <w:rPr>
          <w:color w:val="000000" w:themeColor="text1"/>
        </w:rPr>
        <w:t xml:space="preserve"> deste</w:t>
      </w:r>
      <w:r>
        <w:rPr>
          <w:color w:val="000000" w:themeColor="text1"/>
        </w:rPr>
        <w:t xml:space="preserve"> documento.</w:t>
      </w:r>
    </w:p>
    <w:p w:rsidR="007D5602" w:rsidRDefault="007D5602" w:rsidP="00A97E3F">
      <w:pPr>
        <w:autoSpaceDE w:val="0"/>
        <w:autoSpaceDN w:val="0"/>
        <w:adjustRightInd w:val="0"/>
        <w:jc w:val="both"/>
        <w:rPr>
          <w:color w:val="000000" w:themeColor="text1"/>
        </w:rPr>
      </w:pPr>
    </w:p>
    <w:p w:rsidR="00A97E3F" w:rsidRDefault="00A97E3F" w:rsidP="00A97E3F">
      <w:pPr>
        <w:pStyle w:val="Estilo5"/>
        <w:spacing w:after="0" w:line="240" w:lineRule="auto"/>
      </w:pPr>
      <w:r>
        <w:t>IMPLEMENTAÇÃO DO SGAS</w:t>
      </w:r>
    </w:p>
    <w:p w:rsidR="00A97E3F" w:rsidRPr="00DA340C" w:rsidRDefault="00A97E3F" w:rsidP="00A97E3F">
      <w:pPr>
        <w:pStyle w:val="Estilo5"/>
        <w:numPr>
          <w:ilvl w:val="0"/>
          <w:numId w:val="0"/>
        </w:numPr>
        <w:spacing w:after="0" w:line="240" w:lineRule="auto"/>
        <w:ind w:left="426"/>
      </w:pPr>
    </w:p>
    <w:p w:rsidR="00A97E3F" w:rsidRDefault="00A97E3F" w:rsidP="00774DA2">
      <w:pPr>
        <w:pStyle w:val="Estilo5"/>
        <w:numPr>
          <w:ilvl w:val="1"/>
          <w:numId w:val="23"/>
        </w:numPr>
        <w:spacing w:after="0" w:line="240" w:lineRule="auto"/>
        <w:ind w:left="567" w:hanging="567"/>
      </w:pPr>
      <w:r>
        <w:t>Articulação Institucional</w:t>
      </w:r>
    </w:p>
    <w:p w:rsidR="00A97E3F" w:rsidRDefault="00A97E3F" w:rsidP="00A97E3F">
      <w:pPr>
        <w:pStyle w:val="Estilo5"/>
        <w:numPr>
          <w:ilvl w:val="0"/>
          <w:numId w:val="0"/>
        </w:numPr>
        <w:spacing w:after="0" w:line="240" w:lineRule="auto"/>
      </w:pPr>
    </w:p>
    <w:p w:rsidR="00A97E3F" w:rsidRPr="00F6476D" w:rsidRDefault="00A97E3F" w:rsidP="00774DA2">
      <w:pPr>
        <w:pStyle w:val="Estilo5"/>
        <w:numPr>
          <w:ilvl w:val="2"/>
          <w:numId w:val="23"/>
        </w:numPr>
        <w:spacing w:after="0" w:line="240" w:lineRule="auto"/>
        <w:ind w:left="851" w:hanging="851"/>
        <w:rPr>
          <w:b w:val="0"/>
          <w:i/>
        </w:rPr>
      </w:pPr>
      <w:r w:rsidRPr="00F6476D">
        <w:rPr>
          <w:b w:val="0"/>
          <w:i/>
        </w:rPr>
        <w:t>Organização e Responsabilidades</w:t>
      </w:r>
    </w:p>
    <w:p w:rsidR="00A97E3F" w:rsidRPr="00544198" w:rsidRDefault="00A97E3F" w:rsidP="00A97E3F">
      <w:pPr>
        <w:tabs>
          <w:tab w:val="left" w:pos="374"/>
          <w:tab w:val="left" w:pos="928"/>
          <w:tab w:val="left" w:pos="8898"/>
        </w:tabs>
      </w:pPr>
    </w:p>
    <w:p w:rsidR="00262A6F" w:rsidRPr="00544198" w:rsidRDefault="00A97E3F" w:rsidP="00262A6F">
      <w:pPr>
        <w:autoSpaceDE w:val="0"/>
        <w:autoSpaceDN w:val="0"/>
        <w:adjustRightInd w:val="0"/>
        <w:jc w:val="both"/>
      </w:pPr>
      <w:r w:rsidRPr="00544198">
        <w:t xml:space="preserve">O Mutuário do </w:t>
      </w:r>
      <w:r w:rsidR="00A64D06" w:rsidRPr="00544198">
        <w:t xml:space="preserve">Programa Renasce Tietê </w:t>
      </w:r>
      <w:r w:rsidRPr="00544198">
        <w:t>é o Governo do Estado de São Paulo</w:t>
      </w:r>
      <w:r w:rsidR="00262A6F" w:rsidRPr="00544198">
        <w:t>. Por sua vez, a</w:t>
      </w:r>
      <w:r w:rsidRPr="00544198">
        <w:t xml:space="preserve"> principal instituição responsável pela viabilização e implementação do </w:t>
      </w:r>
      <w:r w:rsidR="00262A6F" w:rsidRPr="00544198">
        <w:t>Programa</w:t>
      </w:r>
      <w:r w:rsidRPr="00544198">
        <w:t xml:space="preserve"> é a Secretaria de Estado de Saneamento e Energia (SSE/SP)</w:t>
      </w:r>
      <w:r w:rsidR="00262A6F" w:rsidRPr="00544198">
        <w:t>, à qual está subordinado o Departamento de Águas e Energia Elétrica do Estado de São Paulo – DAEE.</w:t>
      </w:r>
    </w:p>
    <w:p w:rsidR="00262A6F" w:rsidRPr="00544198" w:rsidRDefault="00262A6F" w:rsidP="00262A6F">
      <w:pPr>
        <w:autoSpaceDE w:val="0"/>
        <w:autoSpaceDN w:val="0"/>
        <w:adjustRightInd w:val="0"/>
        <w:jc w:val="both"/>
      </w:pPr>
    </w:p>
    <w:p w:rsidR="00A97E3F" w:rsidRPr="00544198" w:rsidRDefault="00A97E3F" w:rsidP="00262A6F">
      <w:pPr>
        <w:autoSpaceDE w:val="0"/>
        <w:autoSpaceDN w:val="0"/>
        <w:adjustRightInd w:val="0"/>
        <w:jc w:val="both"/>
      </w:pPr>
      <w:r w:rsidRPr="00544198">
        <w:t xml:space="preserve">O DAEE, </w:t>
      </w:r>
      <w:r w:rsidR="00262A6F" w:rsidRPr="00544198">
        <w:t xml:space="preserve">Executor do Programa, é </w:t>
      </w:r>
      <w:r w:rsidRPr="00544198">
        <w:t xml:space="preserve">autarquia com autonomia administrativa e financeira, </w:t>
      </w:r>
      <w:r w:rsidR="00262A6F" w:rsidRPr="00544198">
        <w:t>c</w:t>
      </w:r>
      <w:r w:rsidRPr="00544198">
        <w:t xml:space="preserve">riado em 1951 </w:t>
      </w:r>
      <w:r w:rsidR="00262A6F" w:rsidRPr="00544198">
        <w:t>com a</w:t>
      </w:r>
      <w:r w:rsidRPr="00544198">
        <w:t xml:space="preserve"> funções </w:t>
      </w:r>
      <w:r w:rsidR="00262A6F" w:rsidRPr="00544198">
        <w:t>de</w:t>
      </w:r>
      <w:r w:rsidRPr="00544198">
        <w:t xml:space="preserve"> gestão dos recursos hídricos do Estado, construção e operação de obras e infraestrutura hídrica e apoio aos municípios nestes temas.</w:t>
      </w:r>
    </w:p>
    <w:p w:rsidR="00262A6F" w:rsidRPr="00544198" w:rsidRDefault="00262A6F" w:rsidP="00262A6F">
      <w:pPr>
        <w:autoSpaceDE w:val="0"/>
        <w:autoSpaceDN w:val="0"/>
        <w:adjustRightInd w:val="0"/>
        <w:jc w:val="both"/>
      </w:pPr>
    </w:p>
    <w:p w:rsidR="00A97E3F" w:rsidRPr="00544198" w:rsidRDefault="00A97E3F" w:rsidP="00262A6F">
      <w:pPr>
        <w:autoSpaceDE w:val="0"/>
        <w:autoSpaceDN w:val="0"/>
        <w:adjustRightInd w:val="0"/>
        <w:jc w:val="both"/>
      </w:pPr>
      <w:r w:rsidRPr="00544198">
        <w:t xml:space="preserve">No que </w:t>
      </w:r>
      <w:r w:rsidR="00262A6F" w:rsidRPr="00544198">
        <w:t>se refere</w:t>
      </w:r>
      <w:r w:rsidRPr="00544198">
        <w:t xml:space="preserve"> aos encargos específicos de implementação do </w:t>
      </w:r>
      <w:r w:rsidR="00262A6F" w:rsidRPr="00544198">
        <w:t>Programa</w:t>
      </w:r>
      <w:r w:rsidRPr="00544198">
        <w:t xml:space="preserve"> foi criada, através do Decreto </w:t>
      </w:r>
      <w:r w:rsidR="00262A6F" w:rsidRPr="00544198">
        <w:t xml:space="preserve">Nº </w:t>
      </w:r>
      <w:r w:rsidRPr="00544198">
        <w:t>55.724 de 20 de abril de 2010 do Governo do Estado de São Paulo, a Unidade de Gerenciamento do Projeto Várzeas do Tietê (UGP VÁRZEAS ou simplesmente UGP).</w:t>
      </w:r>
      <w:r w:rsidR="00262A6F" w:rsidRPr="00544198">
        <w:t xml:space="preserve"> Nota-se que essa Unidade que foi criada para o gerenciamento do Programa Várzeas do Tietê – PVT é a mesma que, agora, fará o gerenciamento do Programa Renasce Tietê.</w:t>
      </w:r>
    </w:p>
    <w:p w:rsidR="00262A6F" w:rsidRPr="00544198" w:rsidRDefault="00262A6F" w:rsidP="00262A6F">
      <w:pPr>
        <w:autoSpaceDE w:val="0"/>
        <w:autoSpaceDN w:val="0"/>
        <w:adjustRightInd w:val="0"/>
        <w:jc w:val="both"/>
        <w:rPr>
          <w:color w:val="538135" w:themeColor="accent6" w:themeShade="BF"/>
        </w:rPr>
      </w:pPr>
    </w:p>
    <w:p w:rsidR="00A97E3F" w:rsidRPr="00544198" w:rsidRDefault="00A97E3F" w:rsidP="00262A6F">
      <w:pPr>
        <w:autoSpaceDE w:val="0"/>
        <w:autoSpaceDN w:val="0"/>
        <w:adjustRightInd w:val="0"/>
        <w:jc w:val="both"/>
      </w:pPr>
      <w:r w:rsidRPr="00544198">
        <w:t xml:space="preserve">A UGP é composta pela Coordenadoria Geral, duas assessorias e três gerências, conforme ilustrado </w:t>
      </w:r>
      <w:r w:rsidR="00262A6F" w:rsidRPr="004F167C">
        <w:t>n</w:t>
      </w:r>
      <w:r w:rsidRPr="004F167C">
        <w:t xml:space="preserve">a </w:t>
      </w:r>
      <w:r w:rsidR="00262A6F" w:rsidRPr="004F167C">
        <w:t xml:space="preserve">Figura Nº </w:t>
      </w:r>
      <w:r w:rsidR="001B4446">
        <w:t>40.</w:t>
      </w:r>
    </w:p>
    <w:p w:rsidR="00A97E3F" w:rsidRDefault="00A97E3F" w:rsidP="00262A6F">
      <w:pPr>
        <w:autoSpaceDE w:val="0"/>
        <w:autoSpaceDN w:val="0"/>
        <w:adjustRightInd w:val="0"/>
        <w:jc w:val="both"/>
        <w:rPr>
          <w:color w:val="538135" w:themeColor="accent6" w:themeShade="B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32"/>
        <w:gridCol w:w="4017"/>
      </w:tblGrid>
      <w:tr w:rsidR="00175A84" w:rsidTr="004F167C">
        <w:trPr>
          <w:trHeight w:val="3348"/>
        </w:trPr>
        <w:tc>
          <w:tcPr>
            <w:tcW w:w="4528" w:type="dxa"/>
          </w:tcPr>
          <w:p w:rsidR="00175A84" w:rsidRPr="00175A84" w:rsidRDefault="00175A84" w:rsidP="00262A6F">
            <w:pPr>
              <w:autoSpaceDE w:val="0"/>
              <w:autoSpaceDN w:val="0"/>
              <w:adjustRightInd w:val="0"/>
              <w:jc w:val="both"/>
              <w:rPr>
                <w:color w:val="538135" w:themeColor="accent6" w:themeShade="BF"/>
                <w:sz w:val="10"/>
                <w:szCs w:val="10"/>
              </w:rPr>
            </w:pPr>
          </w:p>
          <w:p w:rsidR="00175A84" w:rsidRDefault="00175A84" w:rsidP="00262A6F">
            <w:pPr>
              <w:autoSpaceDE w:val="0"/>
              <w:autoSpaceDN w:val="0"/>
              <w:adjustRightInd w:val="0"/>
              <w:jc w:val="both"/>
              <w:rPr>
                <w:color w:val="538135" w:themeColor="accent6" w:themeShade="BF"/>
              </w:rPr>
            </w:pPr>
            <w:r>
              <w:rPr>
                <w:noProof/>
                <w:color w:val="70AD47" w:themeColor="accent6"/>
              </w:rPr>
              <w:drawing>
                <wp:inline distT="0" distB="0" distL="0" distR="0" wp14:anchorId="567E8C90" wp14:editId="4FE34249">
                  <wp:extent cx="3249183" cy="1998921"/>
                  <wp:effectExtent l="0" t="0" r="0"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AAA.pdf"/>
                          <pic:cNvPicPr/>
                        </pic:nvPicPr>
                        <pic:blipFill>
                          <a:blip r:embed="rId73">
                            <a:extLst>
                              <a:ext uri="{28A0092B-C50C-407E-A947-70E740481C1C}">
                                <a14:useLocalDpi xmlns:a14="http://schemas.microsoft.com/office/drawing/2010/main" val="0"/>
                              </a:ext>
                            </a:extLst>
                          </a:blip>
                          <a:stretch>
                            <a:fillRect/>
                          </a:stretch>
                        </pic:blipFill>
                        <pic:spPr>
                          <a:xfrm>
                            <a:off x="0" y="0"/>
                            <a:ext cx="3261112" cy="2006260"/>
                          </a:xfrm>
                          <a:prstGeom prst="rect">
                            <a:avLst/>
                          </a:prstGeom>
                        </pic:spPr>
                      </pic:pic>
                    </a:graphicData>
                  </a:graphic>
                </wp:inline>
              </w:drawing>
            </w:r>
          </w:p>
          <w:p w:rsidR="00175A84" w:rsidRPr="00175A84" w:rsidRDefault="00175A84" w:rsidP="00262A6F">
            <w:pPr>
              <w:autoSpaceDE w:val="0"/>
              <w:autoSpaceDN w:val="0"/>
              <w:adjustRightInd w:val="0"/>
              <w:jc w:val="both"/>
              <w:rPr>
                <w:color w:val="538135" w:themeColor="accent6" w:themeShade="BF"/>
                <w:sz w:val="10"/>
                <w:szCs w:val="10"/>
              </w:rPr>
            </w:pPr>
          </w:p>
        </w:tc>
        <w:tc>
          <w:tcPr>
            <w:tcW w:w="4528" w:type="dxa"/>
          </w:tcPr>
          <w:p w:rsidR="00175A84" w:rsidRDefault="00175A84" w:rsidP="00262A6F">
            <w:pPr>
              <w:autoSpaceDE w:val="0"/>
              <w:autoSpaceDN w:val="0"/>
              <w:adjustRightInd w:val="0"/>
              <w:jc w:val="both"/>
              <w:rPr>
                <w:color w:val="538135" w:themeColor="accent6" w:themeShade="BF"/>
              </w:rPr>
            </w:pPr>
          </w:p>
          <w:p w:rsidR="00175A84" w:rsidRDefault="00175A84" w:rsidP="00262A6F">
            <w:pPr>
              <w:autoSpaceDE w:val="0"/>
              <w:autoSpaceDN w:val="0"/>
              <w:adjustRightInd w:val="0"/>
              <w:jc w:val="both"/>
              <w:rPr>
                <w:color w:val="538135" w:themeColor="accent6" w:themeShade="BF"/>
              </w:rPr>
            </w:pPr>
          </w:p>
          <w:p w:rsidR="00175A84" w:rsidRDefault="00175A84" w:rsidP="00262A6F">
            <w:pPr>
              <w:autoSpaceDE w:val="0"/>
              <w:autoSpaceDN w:val="0"/>
              <w:adjustRightInd w:val="0"/>
              <w:jc w:val="both"/>
              <w:rPr>
                <w:color w:val="538135" w:themeColor="accent6" w:themeShade="BF"/>
              </w:rPr>
            </w:pPr>
          </w:p>
          <w:p w:rsidR="00175A84" w:rsidRDefault="00175A84" w:rsidP="00262A6F">
            <w:pPr>
              <w:autoSpaceDE w:val="0"/>
              <w:autoSpaceDN w:val="0"/>
              <w:adjustRightInd w:val="0"/>
              <w:jc w:val="both"/>
              <w:rPr>
                <w:color w:val="538135" w:themeColor="accent6" w:themeShade="BF"/>
              </w:rPr>
            </w:pPr>
          </w:p>
          <w:p w:rsidR="00175A84" w:rsidRDefault="00175A84" w:rsidP="00262A6F">
            <w:pPr>
              <w:autoSpaceDE w:val="0"/>
              <w:autoSpaceDN w:val="0"/>
              <w:adjustRightInd w:val="0"/>
              <w:jc w:val="both"/>
              <w:rPr>
                <w:color w:val="538135" w:themeColor="accent6" w:themeShade="BF"/>
              </w:rPr>
            </w:pPr>
          </w:p>
          <w:p w:rsidR="00175A84" w:rsidRPr="00175A84" w:rsidRDefault="00175A84" w:rsidP="00262A6F">
            <w:pPr>
              <w:autoSpaceDE w:val="0"/>
              <w:autoSpaceDN w:val="0"/>
              <w:adjustRightInd w:val="0"/>
              <w:jc w:val="both"/>
            </w:pPr>
          </w:p>
          <w:p w:rsidR="00175A84" w:rsidRPr="00175A84" w:rsidRDefault="00175A84" w:rsidP="00262A6F">
            <w:pPr>
              <w:autoSpaceDE w:val="0"/>
              <w:autoSpaceDN w:val="0"/>
              <w:adjustRightInd w:val="0"/>
              <w:jc w:val="both"/>
            </w:pPr>
          </w:p>
          <w:p w:rsidR="00175A84" w:rsidRDefault="00175A84" w:rsidP="00175A84">
            <w:pPr>
              <w:autoSpaceDE w:val="0"/>
              <w:autoSpaceDN w:val="0"/>
              <w:adjustRightInd w:val="0"/>
              <w:ind w:left="1222" w:hanging="1276"/>
              <w:rPr>
                <w:color w:val="538135" w:themeColor="accent6" w:themeShade="BF"/>
              </w:rPr>
            </w:pPr>
            <w:r w:rsidRPr="004F167C">
              <w:rPr>
                <w:b/>
                <w:sz w:val="20"/>
                <w:szCs w:val="20"/>
              </w:rPr>
              <w:t>Figura Nº</w:t>
            </w:r>
            <w:r w:rsidR="004F167C" w:rsidRPr="004F167C">
              <w:rPr>
                <w:b/>
                <w:sz w:val="20"/>
                <w:szCs w:val="20"/>
              </w:rPr>
              <w:t xml:space="preserve"> </w:t>
            </w:r>
            <w:r w:rsidR="001B4446">
              <w:rPr>
                <w:b/>
                <w:sz w:val="20"/>
                <w:szCs w:val="20"/>
              </w:rPr>
              <w:t>40</w:t>
            </w:r>
            <w:r w:rsidRPr="004F167C">
              <w:t>: Estrutura</w:t>
            </w:r>
            <w:r w:rsidRPr="00175A84">
              <w:t xml:space="preserve"> organizacional da UGP.</w:t>
            </w:r>
          </w:p>
        </w:tc>
      </w:tr>
    </w:tbl>
    <w:p w:rsidR="00175A84" w:rsidRDefault="00175A84" w:rsidP="00175A84">
      <w:pPr>
        <w:autoSpaceDE w:val="0"/>
        <w:autoSpaceDN w:val="0"/>
        <w:adjustRightInd w:val="0"/>
      </w:pPr>
    </w:p>
    <w:p w:rsidR="00FD1AFF" w:rsidRPr="00D22DD8" w:rsidRDefault="00FD1AFF" w:rsidP="00FD1AFF">
      <w:pPr>
        <w:autoSpaceDE w:val="0"/>
        <w:autoSpaceDN w:val="0"/>
        <w:adjustRightInd w:val="0"/>
        <w:jc w:val="both"/>
        <w:rPr>
          <w:spacing w:val="2"/>
        </w:rPr>
      </w:pPr>
      <w:r w:rsidRPr="00D22DD8">
        <w:rPr>
          <w:spacing w:val="2"/>
        </w:rPr>
        <w:t xml:space="preserve">A participação de todas as unidades que compõem a estrutura organizacional da UGP no SGAS proposto, por meio de representantes indicados pelas unidades, é de fundamental importância para que a responsabilidade pela sustentabilidade e qualidade socioambiental do Programa </w:t>
      </w:r>
      <w:r w:rsidR="00CA3956">
        <w:rPr>
          <w:spacing w:val="2"/>
        </w:rPr>
        <w:t>seja</w:t>
      </w:r>
      <w:r w:rsidRPr="00D22DD8">
        <w:rPr>
          <w:spacing w:val="2"/>
        </w:rPr>
        <w:t xml:space="preserve"> de todos e não apenas da Gerência Ambiental e Social, como tradicionalmente ocorre. Há que se considerar, também, </w:t>
      </w:r>
      <w:r w:rsidR="00DF0BDD" w:rsidRPr="00D22DD8">
        <w:rPr>
          <w:spacing w:val="2"/>
        </w:rPr>
        <w:t xml:space="preserve">corroborando a importância dessa participação, </w:t>
      </w:r>
      <w:r w:rsidRPr="00D22DD8">
        <w:rPr>
          <w:spacing w:val="2"/>
        </w:rPr>
        <w:t>que nas competências das unidades que compõem a UGP</w:t>
      </w:r>
      <w:r w:rsidR="00404568" w:rsidRPr="00D22DD8">
        <w:rPr>
          <w:spacing w:val="2"/>
        </w:rPr>
        <w:t xml:space="preserve">, apresentadas a seguir, existem interfaces, em maior ou menor </w:t>
      </w:r>
      <w:r w:rsidR="00853998" w:rsidRPr="00D22DD8">
        <w:rPr>
          <w:spacing w:val="2"/>
        </w:rPr>
        <w:t>grau</w:t>
      </w:r>
      <w:r w:rsidR="00404568" w:rsidRPr="00D22DD8">
        <w:rPr>
          <w:spacing w:val="2"/>
        </w:rPr>
        <w:t>, com as atividades da Gerência Ambiental e Social ou com Marco Lógico do SGAS (Quadro N</w:t>
      </w:r>
      <w:r w:rsidR="00404568" w:rsidRPr="00D22DD8">
        <w:rPr>
          <w:spacing w:val="2"/>
          <w:vertAlign w:val="superscript"/>
        </w:rPr>
        <w:t>o</w:t>
      </w:r>
      <w:r w:rsidR="00404568" w:rsidRPr="00D22DD8">
        <w:rPr>
          <w:spacing w:val="2"/>
        </w:rPr>
        <w:t xml:space="preserve"> </w:t>
      </w:r>
      <w:r w:rsidR="004F167C" w:rsidRPr="00D22DD8">
        <w:rPr>
          <w:spacing w:val="2"/>
        </w:rPr>
        <w:t>6</w:t>
      </w:r>
      <w:r w:rsidR="00404568" w:rsidRPr="00D22DD8">
        <w:rPr>
          <w:spacing w:val="2"/>
        </w:rPr>
        <w:t>).</w:t>
      </w:r>
    </w:p>
    <w:p w:rsidR="00FD1AFF" w:rsidRDefault="00FD1AFF" w:rsidP="00175A84">
      <w:pPr>
        <w:autoSpaceDE w:val="0"/>
        <w:autoSpaceDN w:val="0"/>
        <w:adjustRightInd w:val="0"/>
      </w:pPr>
    </w:p>
    <w:p w:rsidR="00A61545" w:rsidRPr="00175A84" w:rsidRDefault="00A61545" w:rsidP="00175A84">
      <w:pPr>
        <w:autoSpaceDE w:val="0"/>
        <w:autoSpaceDN w:val="0"/>
        <w:adjustRightInd w:val="0"/>
      </w:pPr>
    </w:p>
    <w:p w:rsidR="00A97E3F" w:rsidRPr="00175A84" w:rsidRDefault="00A97E3F" w:rsidP="00262A6F">
      <w:pPr>
        <w:autoSpaceDE w:val="0"/>
        <w:autoSpaceDN w:val="0"/>
        <w:adjustRightInd w:val="0"/>
        <w:jc w:val="both"/>
      </w:pPr>
      <w:r w:rsidRPr="00175A84">
        <w:t xml:space="preserve">Ao </w:t>
      </w:r>
      <w:r w:rsidRPr="00BB746C">
        <w:rPr>
          <w:b/>
        </w:rPr>
        <w:t xml:space="preserve">Coordenador Geral da UGP </w:t>
      </w:r>
      <w:r w:rsidRPr="00BB746C">
        <w:t>compete</w:t>
      </w:r>
      <w:r w:rsidRPr="00175A84">
        <w:t>:</w:t>
      </w:r>
    </w:p>
    <w:p w:rsidR="00175A84" w:rsidRPr="00C816E1" w:rsidRDefault="00175A84" w:rsidP="00262A6F">
      <w:pPr>
        <w:autoSpaceDE w:val="0"/>
        <w:autoSpaceDN w:val="0"/>
        <w:adjustRightInd w:val="0"/>
        <w:jc w:val="both"/>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coordenar a implantação de mecanismos de planejamento, aquisições, contratações, administração financeira, controle interno e gestão operativa adaptados aos procedimentos adotados pelo Estado e pelo BID para a execução e gerenciamento do Projeto, visando o atendimento aos objetivos, metas e cronogramas acordados com o BID e incentivando a agilização dos trâmites burocráticos de forma a buscar a eficiência e a eficácia na condução dos trabalhos;</w:t>
      </w:r>
    </w:p>
    <w:p w:rsidR="00175A84" w:rsidRPr="00C816E1" w:rsidRDefault="00175A84" w:rsidP="00175A84">
      <w:pPr>
        <w:pStyle w:val="ListParagraph"/>
        <w:autoSpaceDE w:val="0"/>
        <w:autoSpaceDN w:val="0"/>
        <w:adjustRightInd w:val="0"/>
        <w:jc w:val="both"/>
        <w:rPr>
          <w:rFonts w:ascii="Times New Roman" w:hAnsi="Times New Roman" w:cs="Times New Roman"/>
          <w:b w:val="0"/>
        </w:rPr>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coordenar a consolidação de informações sobre as atividades realizadas, a elaboração de documentos, relatórios periódicos, avaliações parciais e de conclusão do </w:t>
      </w:r>
      <w:r w:rsidR="00175A84" w:rsidRPr="00C816E1">
        <w:rPr>
          <w:rFonts w:ascii="Times New Roman" w:hAnsi="Times New Roman" w:cs="Times New Roman"/>
          <w:b w:val="0"/>
        </w:rPr>
        <w:t>Pro</w:t>
      </w:r>
      <w:r w:rsidR="00BB746C" w:rsidRPr="00C816E1">
        <w:rPr>
          <w:rFonts w:ascii="Times New Roman" w:hAnsi="Times New Roman" w:cs="Times New Roman"/>
          <w:b w:val="0"/>
        </w:rPr>
        <w:t>g</w:t>
      </w:r>
      <w:r w:rsidR="00175A84" w:rsidRPr="00C816E1">
        <w:rPr>
          <w:rFonts w:ascii="Times New Roman" w:hAnsi="Times New Roman" w:cs="Times New Roman"/>
          <w:b w:val="0"/>
        </w:rPr>
        <w:t>rama</w:t>
      </w:r>
      <w:r w:rsidRPr="00C816E1">
        <w:rPr>
          <w:rFonts w:ascii="Times New Roman" w:hAnsi="Times New Roman" w:cs="Times New Roman"/>
          <w:b w:val="0"/>
        </w:rPr>
        <w:t>, conforme obrigações decorrentes dos compromissos firmados com a equipe do BID e do contrato de financiamento;</w:t>
      </w:r>
    </w:p>
    <w:p w:rsidR="00175A84" w:rsidRPr="00C816E1" w:rsidRDefault="00175A84" w:rsidP="00175A84">
      <w:pPr>
        <w:pStyle w:val="ListParagraph"/>
        <w:rPr>
          <w:rFonts w:ascii="Times New Roman" w:hAnsi="Times New Roman" w:cs="Times New Roman"/>
          <w:b w:val="0"/>
        </w:rPr>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zelar pela eficiência operativa na implementação dos diversos componentes e atividades do Projeto;</w:t>
      </w:r>
    </w:p>
    <w:p w:rsidR="00175A84" w:rsidRPr="00C816E1" w:rsidRDefault="00175A84" w:rsidP="00175A84">
      <w:pPr>
        <w:pStyle w:val="ListParagraph"/>
        <w:rPr>
          <w:rFonts w:ascii="Times New Roman" w:hAnsi="Times New Roman" w:cs="Times New Roman"/>
          <w:b w:val="0"/>
        </w:rPr>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atuar como elo de gestão e entendimentos junto ao BID, órgãos e entidades das administrações públicas federal, estadual e municipal, bem como organizações sociais com relevância para a execução do Projeto;</w:t>
      </w:r>
    </w:p>
    <w:p w:rsidR="00175A84" w:rsidRPr="00C816E1" w:rsidRDefault="00175A84" w:rsidP="00175A84">
      <w:pPr>
        <w:pStyle w:val="ListParagraph"/>
        <w:rPr>
          <w:rFonts w:ascii="Times New Roman" w:hAnsi="Times New Roman" w:cs="Times New Roman"/>
          <w:b w:val="0"/>
        </w:rPr>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fazer gestões junto às áreas competentes dos municípios </w:t>
      </w:r>
      <w:r w:rsidR="00175A84" w:rsidRPr="00C816E1">
        <w:rPr>
          <w:rFonts w:ascii="Times New Roman" w:hAnsi="Times New Roman" w:cs="Times New Roman"/>
          <w:b w:val="0"/>
        </w:rPr>
        <w:t>diretamente afetados pelo Programa</w:t>
      </w:r>
      <w:r w:rsidRPr="00C816E1">
        <w:rPr>
          <w:rFonts w:ascii="Times New Roman" w:hAnsi="Times New Roman" w:cs="Times New Roman"/>
          <w:b w:val="0"/>
        </w:rPr>
        <w:t xml:space="preserve">, com territórios na área de intervenção do PVT, com o objetivo de articular a participação dos mesmos na fase de execução do </w:t>
      </w:r>
      <w:r w:rsidR="00175A84" w:rsidRPr="00C816E1">
        <w:rPr>
          <w:rFonts w:ascii="Times New Roman" w:hAnsi="Times New Roman" w:cs="Times New Roman"/>
          <w:b w:val="0"/>
        </w:rPr>
        <w:t>Programa</w:t>
      </w:r>
      <w:r w:rsidRPr="00C816E1">
        <w:rPr>
          <w:rFonts w:ascii="Times New Roman" w:hAnsi="Times New Roman" w:cs="Times New Roman"/>
          <w:b w:val="0"/>
        </w:rPr>
        <w:t>, em conformidade com as etapas de implantação;</w:t>
      </w:r>
    </w:p>
    <w:p w:rsidR="00175A84" w:rsidRPr="00C816E1" w:rsidRDefault="00175A84" w:rsidP="00175A84">
      <w:pPr>
        <w:pStyle w:val="ListParagraph"/>
        <w:rPr>
          <w:rFonts w:ascii="Times New Roman" w:hAnsi="Times New Roman" w:cs="Times New Roman"/>
          <w:b w:val="0"/>
        </w:rPr>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coordenar a elaboração das demonstrações financeiras do </w:t>
      </w:r>
      <w:r w:rsidR="00BB746C" w:rsidRPr="00C816E1">
        <w:rPr>
          <w:rFonts w:ascii="Times New Roman" w:hAnsi="Times New Roman" w:cs="Times New Roman"/>
          <w:b w:val="0"/>
        </w:rPr>
        <w:t>Programa</w:t>
      </w:r>
      <w:r w:rsidRPr="00C816E1">
        <w:rPr>
          <w:rFonts w:ascii="Times New Roman" w:hAnsi="Times New Roman" w:cs="Times New Roman"/>
          <w:b w:val="0"/>
        </w:rPr>
        <w:t>, de acordo com o movimento contábil e financeiro, as fontes de recursos e com as normas e requerimentos do BID, órgãos estaduais e federais envolvidos;</w:t>
      </w:r>
    </w:p>
    <w:p w:rsidR="00BB746C" w:rsidRPr="00C816E1" w:rsidRDefault="00BB746C" w:rsidP="00BB746C">
      <w:pPr>
        <w:pStyle w:val="ListParagraph"/>
        <w:rPr>
          <w:rFonts w:ascii="Times New Roman" w:hAnsi="Times New Roman" w:cs="Times New Roman"/>
          <w:b w:val="0"/>
        </w:rPr>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fazer com que sejam observadas as diretrizes ambientais, sociais e de reassentamento</w:t>
      </w:r>
      <w:r w:rsidR="00BB746C" w:rsidRPr="00C816E1">
        <w:rPr>
          <w:rStyle w:val="FootnoteReference"/>
          <w:rFonts w:ascii="Times New Roman" w:hAnsi="Times New Roman" w:cs="Times New Roman"/>
          <w:b w:val="0"/>
        </w:rPr>
        <w:footnoteReference w:id="18"/>
      </w:r>
      <w:r w:rsidRPr="00C816E1">
        <w:rPr>
          <w:rFonts w:ascii="Times New Roman" w:hAnsi="Times New Roman" w:cs="Times New Roman"/>
          <w:b w:val="0"/>
        </w:rPr>
        <w:t xml:space="preserve">, adotadas pelo BID, nas atividades do </w:t>
      </w:r>
      <w:r w:rsidR="00BB746C" w:rsidRPr="00C816E1">
        <w:rPr>
          <w:rFonts w:ascii="Times New Roman" w:hAnsi="Times New Roman" w:cs="Times New Roman"/>
          <w:b w:val="0"/>
        </w:rPr>
        <w:t>Programa</w:t>
      </w:r>
      <w:r w:rsidRPr="00C816E1">
        <w:rPr>
          <w:rFonts w:ascii="Times New Roman" w:hAnsi="Times New Roman" w:cs="Times New Roman"/>
          <w:b w:val="0"/>
        </w:rPr>
        <w:t>;</w:t>
      </w:r>
    </w:p>
    <w:p w:rsidR="00BB746C" w:rsidRPr="00C816E1" w:rsidRDefault="00BB746C" w:rsidP="00BB746C">
      <w:pPr>
        <w:pStyle w:val="ListParagraph"/>
        <w:rPr>
          <w:rFonts w:ascii="Times New Roman" w:hAnsi="Times New Roman" w:cs="Times New Roman"/>
          <w:b w:val="0"/>
        </w:rPr>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fazer com que sejam aplicadas as diretrizes e políticas do BID nos processos de aquisição de bens e serviços necessários à implantação, execução e gerenciamento do Projeto, bem como aquelas emanadas da Secretaria de Assuntos Internacionais - SEAIN do Ministério do Planejamento e Tribunal de Contas da União, no que couber;</w:t>
      </w:r>
    </w:p>
    <w:p w:rsidR="00BB746C" w:rsidRPr="00C816E1" w:rsidRDefault="00BB746C" w:rsidP="00BB746C">
      <w:pPr>
        <w:pStyle w:val="ListParagraph"/>
        <w:rPr>
          <w:rFonts w:ascii="Times New Roman" w:hAnsi="Times New Roman" w:cs="Times New Roman"/>
          <w:b w:val="0"/>
        </w:rPr>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coordenar o gerenciamento dos contratos de obras, serviços e aquisição de bens, fazendo com que sejam cumpridos os marcos contratuais, a sua execução e os respectivos pagamentos;</w:t>
      </w:r>
    </w:p>
    <w:p w:rsidR="00BB746C" w:rsidRPr="00C816E1" w:rsidRDefault="00BB746C" w:rsidP="00BB746C">
      <w:pPr>
        <w:pStyle w:val="ListParagraph"/>
        <w:rPr>
          <w:rFonts w:ascii="Times New Roman" w:hAnsi="Times New Roman" w:cs="Times New Roman"/>
          <w:b w:val="0"/>
        </w:rPr>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coordenar a formulação e a proposição de ajustes interinstitucionais, tais como protocolos de intenção, cooperação técnica e convênios necessários à implementação do Projeto, submetendo-os à análise e aprovação do BID no que couber;</w:t>
      </w:r>
    </w:p>
    <w:p w:rsidR="00BB746C" w:rsidRPr="00C816E1" w:rsidRDefault="00BB746C" w:rsidP="00BB746C">
      <w:pPr>
        <w:pStyle w:val="ListParagraph"/>
        <w:rPr>
          <w:rFonts w:ascii="Times New Roman" w:hAnsi="Times New Roman" w:cs="Times New Roman"/>
          <w:b w:val="0"/>
        </w:rPr>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spacing w:val="-2"/>
        </w:rPr>
      </w:pPr>
      <w:r w:rsidRPr="00C816E1">
        <w:rPr>
          <w:rFonts w:ascii="Times New Roman" w:hAnsi="Times New Roman" w:cs="Times New Roman"/>
          <w:b w:val="0"/>
          <w:spacing w:val="-2"/>
        </w:rPr>
        <w:t>incorporar a participação de técnicos indicados pela</w:t>
      </w:r>
      <w:r w:rsidR="00BB746C" w:rsidRPr="00C816E1">
        <w:rPr>
          <w:rFonts w:ascii="Times New Roman" w:hAnsi="Times New Roman" w:cs="Times New Roman"/>
          <w:b w:val="0"/>
          <w:spacing w:val="-2"/>
        </w:rPr>
        <w:t>s</w:t>
      </w:r>
      <w:r w:rsidRPr="00C816E1">
        <w:rPr>
          <w:rFonts w:ascii="Times New Roman" w:hAnsi="Times New Roman" w:cs="Times New Roman"/>
          <w:b w:val="0"/>
          <w:spacing w:val="-2"/>
        </w:rPr>
        <w:t xml:space="preserve"> entidades parceiras ou </w:t>
      </w:r>
      <w:proofErr w:type="spellStart"/>
      <w:r w:rsidRPr="00C816E1">
        <w:rPr>
          <w:rFonts w:ascii="Times New Roman" w:hAnsi="Times New Roman" w:cs="Times New Roman"/>
          <w:b w:val="0"/>
          <w:spacing w:val="-2"/>
        </w:rPr>
        <w:t>co</w:t>
      </w:r>
      <w:r w:rsidR="00BB746C" w:rsidRPr="00C816E1">
        <w:rPr>
          <w:rFonts w:ascii="Times New Roman" w:hAnsi="Times New Roman" w:cs="Times New Roman"/>
          <w:b w:val="0"/>
          <w:spacing w:val="-2"/>
        </w:rPr>
        <w:t>-</w:t>
      </w:r>
      <w:r w:rsidRPr="00C816E1">
        <w:rPr>
          <w:rFonts w:ascii="Times New Roman" w:hAnsi="Times New Roman" w:cs="Times New Roman"/>
          <w:b w:val="0"/>
          <w:spacing w:val="-2"/>
        </w:rPr>
        <w:t>executoras</w:t>
      </w:r>
      <w:proofErr w:type="spellEnd"/>
      <w:r w:rsidRPr="00C816E1">
        <w:rPr>
          <w:rFonts w:ascii="Times New Roman" w:hAnsi="Times New Roman" w:cs="Times New Roman"/>
          <w:b w:val="0"/>
          <w:spacing w:val="-2"/>
        </w:rPr>
        <w:t xml:space="preserve"> do </w:t>
      </w:r>
      <w:r w:rsidR="00BB746C" w:rsidRPr="00C816E1">
        <w:rPr>
          <w:rFonts w:ascii="Times New Roman" w:hAnsi="Times New Roman" w:cs="Times New Roman"/>
          <w:b w:val="0"/>
          <w:spacing w:val="-2"/>
        </w:rPr>
        <w:t>Programa</w:t>
      </w:r>
      <w:r w:rsidRPr="00C816E1">
        <w:rPr>
          <w:rFonts w:ascii="Times New Roman" w:hAnsi="Times New Roman" w:cs="Times New Roman"/>
          <w:b w:val="0"/>
          <w:spacing w:val="-2"/>
        </w:rPr>
        <w:t xml:space="preserve"> e estabelecer mecanismos de articulação e coordenação com as mesmas;</w:t>
      </w:r>
    </w:p>
    <w:p w:rsidR="00BB746C" w:rsidRPr="00C816E1" w:rsidRDefault="00BB746C" w:rsidP="00BB746C">
      <w:pPr>
        <w:pStyle w:val="ListParagraph"/>
        <w:rPr>
          <w:rFonts w:ascii="Times New Roman" w:hAnsi="Times New Roman" w:cs="Times New Roman"/>
          <w:b w:val="0"/>
        </w:rPr>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dimensionar os recursos humanos e materiais necessários ao seu adequado funcionamento;</w:t>
      </w:r>
    </w:p>
    <w:p w:rsidR="00BB746C" w:rsidRPr="00C816E1" w:rsidRDefault="00BB746C" w:rsidP="00BB746C">
      <w:pPr>
        <w:pStyle w:val="ListParagraph"/>
        <w:rPr>
          <w:rFonts w:ascii="Times New Roman" w:hAnsi="Times New Roman" w:cs="Times New Roman"/>
          <w:b w:val="0"/>
        </w:rPr>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coordenar a preparação das informações necessárias à divulgação do </w:t>
      </w:r>
      <w:r w:rsidR="00BB746C" w:rsidRPr="00C816E1">
        <w:rPr>
          <w:rFonts w:ascii="Times New Roman" w:hAnsi="Times New Roman" w:cs="Times New Roman"/>
          <w:b w:val="0"/>
        </w:rPr>
        <w:t>Programa; e</w:t>
      </w:r>
    </w:p>
    <w:p w:rsidR="00BB746C" w:rsidRPr="00C816E1" w:rsidRDefault="00BB746C" w:rsidP="00BB746C">
      <w:pPr>
        <w:pStyle w:val="ListParagraph"/>
        <w:rPr>
          <w:rFonts w:ascii="Times New Roman" w:hAnsi="Times New Roman" w:cs="Times New Roman"/>
          <w:b w:val="0"/>
        </w:rPr>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reportar ao DAEE e a SSE o andamento dos processos visando o pleno desenvolvimento da implementação do </w:t>
      </w:r>
      <w:r w:rsidR="00BB746C" w:rsidRPr="00C816E1">
        <w:rPr>
          <w:rFonts w:ascii="Times New Roman" w:hAnsi="Times New Roman" w:cs="Times New Roman"/>
          <w:b w:val="0"/>
        </w:rPr>
        <w:t>Programa.</w:t>
      </w:r>
    </w:p>
    <w:p w:rsidR="00BB746C" w:rsidRPr="00C816E1" w:rsidRDefault="00BB746C" w:rsidP="00BB746C">
      <w:pPr>
        <w:autoSpaceDE w:val="0"/>
        <w:autoSpaceDN w:val="0"/>
        <w:adjustRightInd w:val="0"/>
        <w:jc w:val="both"/>
      </w:pPr>
    </w:p>
    <w:p w:rsidR="00A97E3F" w:rsidRPr="00C816E1" w:rsidRDefault="00A97E3F" w:rsidP="00262A6F">
      <w:pPr>
        <w:autoSpaceDE w:val="0"/>
        <w:autoSpaceDN w:val="0"/>
        <w:adjustRightInd w:val="0"/>
        <w:jc w:val="both"/>
      </w:pPr>
      <w:r w:rsidRPr="00C816E1">
        <w:t xml:space="preserve">À </w:t>
      </w:r>
      <w:r w:rsidRPr="00C816E1">
        <w:rPr>
          <w:b/>
        </w:rPr>
        <w:t>Assessoria de Comunicação</w:t>
      </w:r>
      <w:r w:rsidRPr="00C816E1">
        <w:t xml:space="preserve"> compete:</w:t>
      </w:r>
    </w:p>
    <w:p w:rsidR="00BB746C" w:rsidRPr="00C816E1" w:rsidRDefault="00BB746C" w:rsidP="00262A6F">
      <w:pPr>
        <w:autoSpaceDE w:val="0"/>
        <w:autoSpaceDN w:val="0"/>
        <w:adjustRightInd w:val="0"/>
        <w:jc w:val="both"/>
      </w:pPr>
    </w:p>
    <w:p w:rsidR="00A97E3F" w:rsidRPr="00C816E1" w:rsidRDefault="00A97E3F" w:rsidP="00774DA2">
      <w:pPr>
        <w:pStyle w:val="ListParagraph"/>
        <w:numPr>
          <w:ilvl w:val="0"/>
          <w:numId w:val="69"/>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preparar as informações necessárias à divulgação do </w:t>
      </w:r>
      <w:r w:rsidR="00BB746C" w:rsidRPr="00C816E1">
        <w:rPr>
          <w:rFonts w:ascii="Times New Roman" w:hAnsi="Times New Roman" w:cs="Times New Roman"/>
          <w:b w:val="0"/>
        </w:rPr>
        <w:t>Programa</w:t>
      </w:r>
      <w:r w:rsidRPr="00C816E1">
        <w:rPr>
          <w:rFonts w:ascii="Times New Roman" w:hAnsi="Times New Roman" w:cs="Times New Roman"/>
          <w:b w:val="0"/>
        </w:rPr>
        <w:t xml:space="preserve"> junto ao público alvo, com base nas demandas das demais assessorias e coordenadorias da UGP;</w:t>
      </w:r>
    </w:p>
    <w:p w:rsidR="00BB746C" w:rsidRPr="00C816E1" w:rsidRDefault="00BB746C" w:rsidP="00BB746C">
      <w:pPr>
        <w:pStyle w:val="ListParagraph"/>
        <w:autoSpaceDE w:val="0"/>
        <w:autoSpaceDN w:val="0"/>
        <w:adjustRightInd w:val="0"/>
        <w:jc w:val="both"/>
        <w:rPr>
          <w:rFonts w:ascii="Times New Roman" w:hAnsi="Times New Roman" w:cs="Times New Roman"/>
          <w:b w:val="0"/>
        </w:rPr>
      </w:pPr>
    </w:p>
    <w:p w:rsidR="00A97E3F" w:rsidRPr="00C816E1" w:rsidRDefault="00A97E3F" w:rsidP="00774DA2">
      <w:pPr>
        <w:pStyle w:val="ListParagraph"/>
        <w:numPr>
          <w:ilvl w:val="0"/>
          <w:numId w:val="69"/>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assessorar o DAEE</w:t>
      </w:r>
      <w:r w:rsidR="00BB746C" w:rsidRPr="00C816E1">
        <w:rPr>
          <w:rFonts w:ascii="Times New Roman" w:hAnsi="Times New Roman" w:cs="Times New Roman"/>
          <w:b w:val="0"/>
        </w:rPr>
        <w:t xml:space="preserve"> e</w:t>
      </w:r>
      <w:r w:rsidRPr="00C816E1">
        <w:rPr>
          <w:rFonts w:ascii="Times New Roman" w:hAnsi="Times New Roman" w:cs="Times New Roman"/>
          <w:b w:val="0"/>
        </w:rPr>
        <w:t xml:space="preserve"> a SSE na divulgação do </w:t>
      </w:r>
      <w:r w:rsidR="00BB746C" w:rsidRPr="00C816E1">
        <w:rPr>
          <w:rFonts w:ascii="Times New Roman" w:hAnsi="Times New Roman" w:cs="Times New Roman"/>
          <w:b w:val="0"/>
        </w:rPr>
        <w:t>Programa</w:t>
      </w:r>
      <w:r w:rsidRPr="00C816E1">
        <w:rPr>
          <w:rFonts w:ascii="Times New Roman" w:hAnsi="Times New Roman" w:cs="Times New Roman"/>
          <w:b w:val="0"/>
        </w:rPr>
        <w:t xml:space="preserve"> e na promoção de sua sustentabilidade;</w:t>
      </w:r>
      <w:r w:rsidR="00BB746C" w:rsidRPr="00C816E1">
        <w:rPr>
          <w:rFonts w:ascii="Times New Roman" w:hAnsi="Times New Roman" w:cs="Times New Roman"/>
          <w:b w:val="0"/>
        </w:rPr>
        <w:t xml:space="preserve"> e</w:t>
      </w:r>
    </w:p>
    <w:p w:rsidR="00BB746C" w:rsidRPr="00C816E1" w:rsidRDefault="00BB746C" w:rsidP="00BB746C">
      <w:pPr>
        <w:pStyle w:val="ListParagraph"/>
        <w:rPr>
          <w:rFonts w:ascii="Times New Roman" w:hAnsi="Times New Roman" w:cs="Times New Roman"/>
          <w:b w:val="0"/>
        </w:rPr>
      </w:pPr>
    </w:p>
    <w:p w:rsidR="00BB746C" w:rsidRPr="00C816E1" w:rsidRDefault="00A97E3F" w:rsidP="00774DA2">
      <w:pPr>
        <w:pStyle w:val="ListParagraph"/>
        <w:numPr>
          <w:ilvl w:val="0"/>
          <w:numId w:val="69"/>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exercer as funções de ouvidoria da UGP</w:t>
      </w:r>
      <w:r w:rsidR="00BB746C" w:rsidRPr="00C816E1">
        <w:rPr>
          <w:rFonts w:ascii="Times New Roman" w:hAnsi="Times New Roman" w:cs="Times New Roman"/>
          <w:b w:val="0"/>
        </w:rPr>
        <w:t>.</w:t>
      </w:r>
    </w:p>
    <w:p w:rsidR="00BB746C" w:rsidRPr="00C816E1" w:rsidRDefault="00BB746C" w:rsidP="00BB746C">
      <w:pPr>
        <w:autoSpaceDE w:val="0"/>
        <w:autoSpaceDN w:val="0"/>
        <w:adjustRightInd w:val="0"/>
        <w:jc w:val="both"/>
      </w:pPr>
    </w:p>
    <w:p w:rsidR="00A97E3F" w:rsidRPr="00C816E1" w:rsidRDefault="00A97E3F" w:rsidP="00262A6F">
      <w:pPr>
        <w:autoSpaceDE w:val="0"/>
        <w:autoSpaceDN w:val="0"/>
        <w:adjustRightInd w:val="0"/>
        <w:jc w:val="both"/>
      </w:pPr>
      <w:r w:rsidRPr="00C816E1">
        <w:t xml:space="preserve">À </w:t>
      </w:r>
      <w:r w:rsidRPr="00C816E1">
        <w:rPr>
          <w:b/>
        </w:rPr>
        <w:t>Assessoria de Planejamento e Monitoramento</w:t>
      </w:r>
      <w:r w:rsidRPr="00C816E1">
        <w:t xml:space="preserve"> compete:</w:t>
      </w:r>
    </w:p>
    <w:p w:rsidR="00BB746C" w:rsidRPr="00C816E1" w:rsidRDefault="00BB746C" w:rsidP="00262A6F">
      <w:pPr>
        <w:autoSpaceDE w:val="0"/>
        <w:autoSpaceDN w:val="0"/>
        <w:adjustRightInd w:val="0"/>
        <w:jc w:val="both"/>
      </w:pPr>
    </w:p>
    <w:p w:rsidR="00A97E3F" w:rsidRPr="00C816E1" w:rsidRDefault="00A97E3F" w:rsidP="00774DA2">
      <w:pPr>
        <w:pStyle w:val="ListParagraph"/>
        <w:numPr>
          <w:ilvl w:val="0"/>
          <w:numId w:val="70"/>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implantar e executar os mecanismos de planejamento da implementação do </w:t>
      </w:r>
      <w:r w:rsidR="00C370ED" w:rsidRPr="00C816E1">
        <w:rPr>
          <w:rFonts w:ascii="Times New Roman" w:hAnsi="Times New Roman" w:cs="Times New Roman"/>
          <w:b w:val="0"/>
        </w:rPr>
        <w:t>Programa;</w:t>
      </w:r>
    </w:p>
    <w:p w:rsidR="00C370ED" w:rsidRPr="00C816E1" w:rsidRDefault="00C370ED" w:rsidP="00C370ED">
      <w:pPr>
        <w:pStyle w:val="ListParagraph"/>
        <w:autoSpaceDE w:val="0"/>
        <w:autoSpaceDN w:val="0"/>
        <w:adjustRightInd w:val="0"/>
        <w:jc w:val="both"/>
        <w:rPr>
          <w:rFonts w:ascii="Times New Roman" w:hAnsi="Times New Roman" w:cs="Times New Roman"/>
          <w:b w:val="0"/>
        </w:rPr>
      </w:pPr>
    </w:p>
    <w:p w:rsidR="00A97E3F" w:rsidRPr="00C816E1" w:rsidRDefault="00A97E3F" w:rsidP="00774DA2">
      <w:pPr>
        <w:pStyle w:val="ListParagraph"/>
        <w:numPr>
          <w:ilvl w:val="0"/>
          <w:numId w:val="70"/>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implantar e executar os mecanismos de monitoramento da implementação do </w:t>
      </w:r>
      <w:r w:rsidR="00C370ED" w:rsidRPr="00C816E1">
        <w:rPr>
          <w:rFonts w:ascii="Times New Roman" w:hAnsi="Times New Roman" w:cs="Times New Roman"/>
          <w:b w:val="0"/>
        </w:rPr>
        <w:t>Programa</w:t>
      </w:r>
      <w:r w:rsidRPr="00C816E1">
        <w:rPr>
          <w:rFonts w:ascii="Times New Roman" w:hAnsi="Times New Roman" w:cs="Times New Roman"/>
          <w:b w:val="0"/>
        </w:rPr>
        <w:t>;</w:t>
      </w:r>
    </w:p>
    <w:p w:rsidR="00C370ED" w:rsidRPr="00C816E1" w:rsidRDefault="00C370ED" w:rsidP="00C370ED">
      <w:pPr>
        <w:pStyle w:val="ListParagraph"/>
        <w:rPr>
          <w:rFonts w:ascii="Times New Roman" w:hAnsi="Times New Roman" w:cs="Times New Roman"/>
          <w:b w:val="0"/>
        </w:rPr>
      </w:pPr>
    </w:p>
    <w:p w:rsidR="00A97E3F" w:rsidRPr="00C816E1" w:rsidRDefault="00A97E3F" w:rsidP="00774DA2">
      <w:pPr>
        <w:pStyle w:val="ListParagraph"/>
        <w:numPr>
          <w:ilvl w:val="0"/>
          <w:numId w:val="70"/>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consolidar informações e elaborar documentos e relatórios periódicos demandados pelo BID;</w:t>
      </w:r>
    </w:p>
    <w:p w:rsidR="00C370ED" w:rsidRPr="00C816E1" w:rsidRDefault="00C370ED" w:rsidP="00C370ED">
      <w:pPr>
        <w:pStyle w:val="ListParagraph"/>
        <w:rPr>
          <w:rFonts w:ascii="Times New Roman" w:hAnsi="Times New Roman" w:cs="Times New Roman"/>
          <w:b w:val="0"/>
        </w:rPr>
      </w:pPr>
    </w:p>
    <w:p w:rsidR="00A97E3F" w:rsidRPr="00C816E1" w:rsidRDefault="00A97E3F" w:rsidP="00774DA2">
      <w:pPr>
        <w:pStyle w:val="ListParagraph"/>
        <w:numPr>
          <w:ilvl w:val="0"/>
          <w:numId w:val="70"/>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gerenciar e acompanhar as avaliações intermediária e final do </w:t>
      </w:r>
      <w:r w:rsidR="00C370ED" w:rsidRPr="00C816E1">
        <w:rPr>
          <w:rFonts w:ascii="Times New Roman" w:hAnsi="Times New Roman" w:cs="Times New Roman"/>
          <w:b w:val="0"/>
        </w:rPr>
        <w:t>Programa</w:t>
      </w:r>
      <w:r w:rsidRPr="00C816E1">
        <w:rPr>
          <w:rFonts w:ascii="Times New Roman" w:hAnsi="Times New Roman" w:cs="Times New Roman"/>
          <w:b w:val="0"/>
        </w:rPr>
        <w:t xml:space="preserve"> realizadas por empresas contratadas para esse fim;</w:t>
      </w:r>
    </w:p>
    <w:p w:rsidR="00C370ED" w:rsidRPr="00C816E1" w:rsidRDefault="00C370ED" w:rsidP="00C370ED">
      <w:pPr>
        <w:pStyle w:val="ListParagraph"/>
        <w:rPr>
          <w:rFonts w:ascii="Times New Roman" w:hAnsi="Times New Roman" w:cs="Times New Roman"/>
          <w:b w:val="0"/>
        </w:rPr>
      </w:pPr>
    </w:p>
    <w:p w:rsidR="00A97E3F" w:rsidRPr="00C816E1" w:rsidRDefault="00A97E3F" w:rsidP="00774DA2">
      <w:pPr>
        <w:pStyle w:val="ListParagraph"/>
        <w:numPr>
          <w:ilvl w:val="0"/>
          <w:numId w:val="70"/>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manter o controle do cumprimento dos compromissos e cláusulas contratuais;</w:t>
      </w:r>
      <w:r w:rsidR="00A565F2" w:rsidRPr="00C816E1">
        <w:rPr>
          <w:rFonts w:ascii="Times New Roman" w:hAnsi="Times New Roman" w:cs="Times New Roman"/>
          <w:b w:val="0"/>
        </w:rPr>
        <w:t xml:space="preserve"> e</w:t>
      </w:r>
    </w:p>
    <w:p w:rsidR="00C370ED" w:rsidRPr="00C816E1" w:rsidRDefault="00C370ED" w:rsidP="00C370ED">
      <w:pPr>
        <w:pStyle w:val="ListParagraph"/>
        <w:rPr>
          <w:rFonts w:ascii="Times New Roman" w:hAnsi="Times New Roman" w:cs="Times New Roman"/>
          <w:b w:val="0"/>
        </w:rPr>
      </w:pPr>
    </w:p>
    <w:p w:rsidR="00A97E3F" w:rsidRPr="00C816E1" w:rsidRDefault="00A97E3F" w:rsidP="00774DA2">
      <w:pPr>
        <w:pStyle w:val="ListParagraph"/>
        <w:numPr>
          <w:ilvl w:val="0"/>
          <w:numId w:val="70"/>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preparar e acompanhar, com apoio das demais coordenadorias e assessorias, as missões do BID.</w:t>
      </w:r>
    </w:p>
    <w:p w:rsidR="00C370ED" w:rsidRPr="00C816E1" w:rsidRDefault="00C370ED" w:rsidP="00C370ED">
      <w:pPr>
        <w:autoSpaceDE w:val="0"/>
        <w:autoSpaceDN w:val="0"/>
        <w:adjustRightInd w:val="0"/>
        <w:jc w:val="both"/>
        <w:rPr>
          <w:color w:val="538135" w:themeColor="accent6" w:themeShade="BF"/>
        </w:rPr>
      </w:pPr>
    </w:p>
    <w:p w:rsidR="00A97E3F" w:rsidRPr="00C816E1" w:rsidRDefault="00A97E3F" w:rsidP="00262A6F">
      <w:pPr>
        <w:autoSpaceDE w:val="0"/>
        <w:autoSpaceDN w:val="0"/>
        <w:adjustRightInd w:val="0"/>
        <w:jc w:val="both"/>
      </w:pPr>
      <w:r w:rsidRPr="00C816E1">
        <w:t xml:space="preserve">À </w:t>
      </w:r>
      <w:r w:rsidRPr="00C816E1">
        <w:rPr>
          <w:b/>
        </w:rPr>
        <w:t>Gerência Ambiental e Social</w:t>
      </w:r>
      <w:r w:rsidRPr="00C816E1">
        <w:t xml:space="preserve"> compete:</w:t>
      </w:r>
    </w:p>
    <w:p w:rsidR="00C370ED" w:rsidRPr="00C816E1" w:rsidRDefault="00C370ED" w:rsidP="00262A6F">
      <w:pPr>
        <w:autoSpaceDE w:val="0"/>
        <w:autoSpaceDN w:val="0"/>
        <w:adjustRightInd w:val="0"/>
        <w:jc w:val="both"/>
      </w:pPr>
    </w:p>
    <w:p w:rsidR="00A97E3F" w:rsidRPr="00C816E1" w:rsidRDefault="00A97E3F" w:rsidP="00774DA2">
      <w:pPr>
        <w:pStyle w:val="ListParagraph"/>
        <w:numPr>
          <w:ilvl w:val="0"/>
          <w:numId w:val="71"/>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coordenar a implantação de mecanismos de planejamento e controle das ações dos Componentes Reassentamento e Sustentabilidade Ambiental e Social;</w:t>
      </w:r>
    </w:p>
    <w:p w:rsidR="00490ACA" w:rsidRPr="00C816E1" w:rsidRDefault="00490ACA" w:rsidP="00490ACA">
      <w:pPr>
        <w:pStyle w:val="ListParagraph"/>
        <w:autoSpaceDE w:val="0"/>
        <w:autoSpaceDN w:val="0"/>
        <w:adjustRightInd w:val="0"/>
        <w:jc w:val="both"/>
        <w:rPr>
          <w:rFonts w:ascii="Times New Roman" w:hAnsi="Times New Roman" w:cs="Times New Roman"/>
          <w:b w:val="0"/>
        </w:rPr>
      </w:pPr>
    </w:p>
    <w:p w:rsidR="00A97E3F" w:rsidRPr="00C816E1" w:rsidRDefault="00A97E3F" w:rsidP="00774DA2">
      <w:pPr>
        <w:pStyle w:val="ListParagraph"/>
        <w:numPr>
          <w:ilvl w:val="0"/>
          <w:numId w:val="71"/>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consolidar informações sobre as atividades realizadas, elaborar documentos, relatórios periódicos, avaliações parciais e de conclusão </w:t>
      </w:r>
      <w:r w:rsidR="00490ACA" w:rsidRPr="00C816E1">
        <w:rPr>
          <w:rFonts w:ascii="Times New Roman" w:hAnsi="Times New Roman" w:cs="Times New Roman"/>
          <w:b w:val="0"/>
        </w:rPr>
        <w:t>da implantação do PGAS</w:t>
      </w:r>
      <w:r w:rsidRPr="00C816E1">
        <w:rPr>
          <w:rFonts w:ascii="Times New Roman" w:hAnsi="Times New Roman" w:cs="Times New Roman"/>
          <w:b w:val="0"/>
        </w:rPr>
        <w:t>;</w:t>
      </w:r>
    </w:p>
    <w:p w:rsidR="00490ACA" w:rsidRPr="00C816E1" w:rsidRDefault="00490ACA" w:rsidP="00490ACA">
      <w:pPr>
        <w:pStyle w:val="ListParagraph"/>
        <w:rPr>
          <w:rFonts w:ascii="Times New Roman" w:hAnsi="Times New Roman" w:cs="Times New Roman"/>
          <w:b w:val="0"/>
        </w:rPr>
      </w:pPr>
    </w:p>
    <w:p w:rsidR="00A97E3F" w:rsidRPr="00C816E1" w:rsidRDefault="00A97E3F" w:rsidP="00774DA2">
      <w:pPr>
        <w:pStyle w:val="ListParagraph"/>
        <w:numPr>
          <w:ilvl w:val="0"/>
          <w:numId w:val="71"/>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zelar pela eficiência operativa na implementação das ações dos Componentes Reassentamento e Sustentabilidade Ambiental e Social;</w:t>
      </w:r>
    </w:p>
    <w:p w:rsidR="00490ACA" w:rsidRPr="00C816E1" w:rsidRDefault="00490ACA" w:rsidP="00490ACA">
      <w:pPr>
        <w:pStyle w:val="ListParagraph"/>
        <w:rPr>
          <w:rFonts w:ascii="Times New Roman" w:hAnsi="Times New Roman" w:cs="Times New Roman"/>
          <w:b w:val="0"/>
        </w:rPr>
      </w:pPr>
    </w:p>
    <w:p w:rsidR="00A97E3F" w:rsidRPr="00C816E1" w:rsidRDefault="00A97E3F" w:rsidP="00774DA2">
      <w:pPr>
        <w:pStyle w:val="ListParagraph"/>
        <w:numPr>
          <w:ilvl w:val="0"/>
          <w:numId w:val="71"/>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atuar como elo de gestão e entendimentos junto ao BID, órgãos e entidades das administrações públicas federal, estadual e municipal, bem como organizações sociais com relevância para a implementação dos Componentes </w:t>
      </w:r>
      <w:r w:rsidR="00490ACA" w:rsidRPr="00C816E1">
        <w:rPr>
          <w:rFonts w:ascii="Times New Roman" w:hAnsi="Times New Roman" w:cs="Times New Roman"/>
          <w:b w:val="0"/>
        </w:rPr>
        <w:t>do Programa</w:t>
      </w:r>
      <w:r w:rsidRPr="00C816E1">
        <w:rPr>
          <w:rFonts w:ascii="Times New Roman" w:hAnsi="Times New Roman" w:cs="Times New Roman"/>
          <w:b w:val="0"/>
        </w:rPr>
        <w:t>;</w:t>
      </w:r>
    </w:p>
    <w:p w:rsidR="00490ACA" w:rsidRPr="00C816E1" w:rsidRDefault="00490ACA" w:rsidP="00490ACA">
      <w:pPr>
        <w:pStyle w:val="ListParagraph"/>
        <w:rPr>
          <w:rFonts w:ascii="Times New Roman" w:hAnsi="Times New Roman" w:cs="Times New Roman"/>
          <w:b w:val="0"/>
        </w:rPr>
      </w:pPr>
    </w:p>
    <w:p w:rsidR="00A97E3F" w:rsidRPr="00C816E1" w:rsidRDefault="00A97E3F" w:rsidP="00774DA2">
      <w:pPr>
        <w:pStyle w:val="ListParagraph"/>
        <w:numPr>
          <w:ilvl w:val="0"/>
          <w:numId w:val="71"/>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acompanhar os procedimentos de licenciamento ambiental e demais procedimentos para a aprovação dos projetos e ações do </w:t>
      </w:r>
      <w:r w:rsidR="00490ACA" w:rsidRPr="00C816E1">
        <w:rPr>
          <w:rFonts w:ascii="Times New Roman" w:hAnsi="Times New Roman" w:cs="Times New Roman"/>
          <w:b w:val="0"/>
        </w:rPr>
        <w:t>Programa</w:t>
      </w:r>
      <w:r w:rsidRPr="00C816E1">
        <w:rPr>
          <w:rFonts w:ascii="Times New Roman" w:hAnsi="Times New Roman" w:cs="Times New Roman"/>
          <w:b w:val="0"/>
        </w:rPr>
        <w:t>;</w:t>
      </w:r>
      <w:r w:rsidR="00A565F2" w:rsidRPr="00C816E1">
        <w:rPr>
          <w:rFonts w:ascii="Times New Roman" w:hAnsi="Times New Roman" w:cs="Times New Roman"/>
          <w:b w:val="0"/>
        </w:rPr>
        <w:t xml:space="preserve"> e</w:t>
      </w:r>
    </w:p>
    <w:p w:rsidR="00490ACA" w:rsidRPr="00C816E1" w:rsidRDefault="00490ACA" w:rsidP="00490ACA">
      <w:pPr>
        <w:pStyle w:val="ListParagraph"/>
        <w:rPr>
          <w:rFonts w:ascii="Times New Roman" w:hAnsi="Times New Roman" w:cs="Times New Roman"/>
          <w:b w:val="0"/>
        </w:rPr>
      </w:pPr>
    </w:p>
    <w:p w:rsidR="00A97E3F" w:rsidRPr="00C816E1" w:rsidRDefault="00A97E3F" w:rsidP="00774DA2">
      <w:pPr>
        <w:pStyle w:val="ListParagraph"/>
        <w:numPr>
          <w:ilvl w:val="0"/>
          <w:numId w:val="71"/>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observar as salvaguardas ambientais</w:t>
      </w:r>
      <w:r w:rsidR="00490ACA" w:rsidRPr="00C816E1">
        <w:rPr>
          <w:rFonts w:ascii="Times New Roman" w:hAnsi="Times New Roman" w:cs="Times New Roman"/>
          <w:b w:val="0"/>
        </w:rPr>
        <w:t xml:space="preserve"> e</w:t>
      </w:r>
      <w:r w:rsidRPr="00C816E1">
        <w:rPr>
          <w:rFonts w:ascii="Times New Roman" w:hAnsi="Times New Roman" w:cs="Times New Roman"/>
          <w:b w:val="0"/>
        </w:rPr>
        <w:t xml:space="preserve"> sociais adotadas pelo BID, nas suas atividades</w:t>
      </w:r>
      <w:r w:rsidR="00B40639">
        <w:rPr>
          <w:rStyle w:val="FootnoteReference"/>
          <w:rFonts w:ascii="Times New Roman" w:hAnsi="Times New Roman" w:cs="Times New Roman"/>
          <w:b w:val="0"/>
        </w:rPr>
        <w:footnoteReference w:id="19"/>
      </w:r>
      <w:r w:rsidRPr="00C816E1">
        <w:rPr>
          <w:rFonts w:ascii="Times New Roman" w:hAnsi="Times New Roman" w:cs="Times New Roman"/>
          <w:b w:val="0"/>
        </w:rPr>
        <w:t>.</w:t>
      </w:r>
    </w:p>
    <w:p w:rsidR="00490ACA" w:rsidRPr="00C816E1" w:rsidRDefault="00490ACA" w:rsidP="00490ACA">
      <w:pPr>
        <w:autoSpaceDE w:val="0"/>
        <w:autoSpaceDN w:val="0"/>
        <w:adjustRightInd w:val="0"/>
        <w:jc w:val="both"/>
        <w:rPr>
          <w:color w:val="538135" w:themeColor="accent6" w:themeShade="BF"/>
        </w:rPr>
      </w:pPr>
    </w:p>
    <w:p w:rsidR="00A97E3F" w:rsidRPr="00C816E1" w:rsidRDefault="00A97E3F" w:rsidP="00262A6F">
      <w:pPr>
        <w:autoSpaceDE w:val="0"/>
        <w:autoSpaceDN w:val="0"/>
        <w:adjustRightInd w:val="0"/>
        <w:jc w:val="both"/>
      </w:pPr>
      <w:r w:rsidRPr="00C816E1">
        <w:t xml:space="preserve">À </w:t>
      </w:r>
      <w:r w:rsidRPr="00C816E1">
        <w:rPr>
          <w:b/>
        </w:rPr>
        <w:t>Gerência de Projetos e Obras</w:t>
      </w:r>
      <w:r w:rsidRPr="00C816E1">
        <w:t xml:space="preserve"> compete:</w:t>
      </w:r>
    </w:p>
    <w:p w:rsidR="00490ACA" w:rsidRPr="00C816E1" w:rsidRDefault="00490ACA" w:rsidP="00262A6F">
      <w:pPr>
        <w:autoSpaceDE w:val="0"/>
        <w:autoSpaceDN w:val="0"/>
        <w:adjustRightInd w:val="0"/>
        <w:jc w:val="both"/>
      </w:pPr>
    </w:p>
    <w:p w:rsidR="00A97E3F" w:rsidRPr="00C816E1" w:rsidRDefault="00A97E3F" w:rsidP="00774DA2">
      <w:pPr>
        <w:pStyle w:val="ListParagraph"/>
        <w:numPr>
          <w:ilvl w:val="0"/>
          <w:numId w:val="72"/>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coordenar a implantação de mecanismos de planejamento, administração, controle e gestão operativa da implantação dos projetos e das obras do </w:t>
      </w:r>
      <w:r w:rsidR="00490ACA" w:rsidRPr="00C816E1">
        <w:rPr>
          <w:rFonts w:ascii="Times New Roman" w:hAnsi="Times New Roman" w:cs="Times New Roman"/>
          <w:b w:val="0"/>
        </w:rPr>
        <w:t>Programa</w:t>
      </w:r>
      <w:r w:rsidRPr="00C816E1">
        <w:rPr>
          <w:rFonts w:ascii="Times New Roman" w:hAnsi="Times New Roman" w:cs="Times New Roman"/>
          <w:b w:val="0"/>
        </w:rPr>
        <w:t>;</w:t>
      </w:r>
    </w:p>
    <w:p w:rsidR="00490ACA" w:rsidRPr="00C816E1" w:rsidRDefault="00490ACA" w:rsidP="00490ACA">
      <w:pPr>
        <w:pStyle w:val="ListParagraph"/>
        <w:autoSpaceDE w:val="0"/>
        <w:autoSpaceDN w:val="0"/>
        <w:adjustRightInd w:val="0"/>
        <w:jc w:val="both"/>
        <w:rPr>
          <w:rFonts w:ascii="Times New Roman" w:hAnsi="Times New Roman" w:cs="Times New Roman"/>
          <w:b w:val="0"/>
        </w:rPr>
      </w:pPr>
    </w:p>
    <w:p w:rsidR="00A97E3F" w:rsidRPr="00C816E1" w:rsidRDefault="00A97E3F" w:rsidP="00774DA2">
      <w:pPr>
        <w:pStyle w:val="ListParagraph"/>
        <w:numPr>
          <w:ilvl w:val="0"/>
          <w:numId w:val="72"/>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consolidar informações sobre as atividades realizadas, elaborar documentos, relatórios periódicos, avaliações parciais e de conclusão do </w:t>
      </w:r>
      <w:r w:rsidR="00490ACA" w:rsidRPr="00C816E1">
        <w:rPr>
          <w:rFonts w:ascii="Times New Roman" w:hAnsi="Times New Roman" w:cs="Times New Roman"/>
          <w:b w:val="0"/>
        </w:rPr>
        <w:t>Programa</w:t>
      </w:r>
      <w:r w:rsidRPr="00C816E1">
        <w:rPr>
          <w:rFonts w:ascii="Times New Roman" w:hAnsi="Times New Roman" w:cs="Times New Roman"/>
          <w:b w:val="0"/>
        </w:rPr>
        <w:t>, no que se refere aos projetos e obras incluídos no Projeto;</w:t>
      </w:r>
    </w:p>
    <w:p w:rsidR="00490ACA" w:rsidRPr="00C816E1" w:rsidRDefault="00490ACA" w:rsidP="00490ACA">
      <w:pPr>
        <w:pStyle w:val="ListParagraph"/>
        <w:rPr>
          <w:rFonts w:ascii="Times New Roman" w:hAnsi="Times New Roman" w:cs="Times New Roman"/>
          <w:b w:val="0"/>
        </w:rPr>
      </w:pPr>
    </w:p>
    <w:p w:rsidR="00A97E3F" w:rsidRPr="00C816E1" w:rsidRDefault="00A97E3F" w:rsidP="00774DA2">
      <w:pPr>
        <w:pStyle w:val="ListParagraph"/>
        <w:numPr>
          <w:ilvl w:val="0"/>
          <w:numId w:val="72"/>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propor o detalhamento do escopo e respectivas atividades do </w:t>
      </w:r>
      <w:r w:rsidR="00490ACA" w:rsidRPr="00C816E1">
        <w:rPr>
          <w:rFonts w:ascii="Times New Roman" w:hAnsi="Times New Roman" w:cs="Times New Roman"/>
          <w:b w:val="0"/>
        </w:rPr>
        <w:t>Programa</w:t>
      </w:r>
      <w:r w:rsidRPr="00C816E1">
        <w:rPr>
          <w:rFonts w:ascii="Times New Roman" w:hAnsi="Times New Roman" w:cs="Times New Roman"/>
          <w:b w:val="0"/>
        </w:rPr>
        <w:t xml:space="preserve"> e elaborar o cronograma para a implementação;</w:t>
      </w:r>
    </w:p>
    <w:p w:rsidR="00490ACA" w:rsidRPr="00C816E1" w:rsidRDefault="00490ACA" w:rsidP="00490ACA">
      <w:pPr>
        <w:pStyle w:val="ListParagraph"/>
        <w:rPr>
          <w:rFonts w:ascii="Times New Roman" w:hAnsi="Times New Roman" w:cs="Times New Roman"/>
          <w:b w:val="0"/>
        </w:rPr>
      </w:pPr>
    </w:p>
    <w:p w:rsidR="00A97E3F" w:rsidRPr="00C816E1" w:rsidRDefault="00A97E3F" w:rsidP="00774DA2">
      <w:pPr>
        <w:pStyle w:val="ListParagraph"/>
        <w:numPr>
          <w:ilvl w:val="0"/>
          <w:numId w:val="72"/>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elaborar os termos de referência (</w:t>
      </w:r>
      <w:proofErr w:type="spellStart"/>
      <w:r w:rsidRPr="00C816E1">
        <w:rPr>
          <w:rFonts w:ascii="Times New Roman" w:hAnsi="Times New Roman" w:cs="Times New Roman"/>
          <w:b w:val="0"/>
        </w:rPr>
        <w:t>T</w:t>
      </w:r>
      <w:r w:rsidR="00490ACA" w:rsidRPr="00C816E1">
        <w:rPr>
          <w:rFonts w:ascii="Times New Roman" w:hAnsi="Times New Roman" w:cs="Times New Roman"/>
          <w:b w:val="0"/>
        </w:rPr>
        <w:t>d</w:t>
      </w:r>
      <w:r w:rsidRPr="00C816E1">
        <w:rPr>
          <w:rFonts w:ascii="Times New Roman" w:hAnsi="Times New Roman" w:cs="Times New Roman"/>
          <w:b w:val="0"/>
        </w:rPr>
        <w:t>R</w:t>
      </w:r>
      <w:proofErr w:type="spellEnd"/>
      <w:r w:rsidRPr="00C816E1">
        <w:rPr>
          <w:rFonts w:ascii="Times New Roman" w:hAnsi="Times New Roman" w:cs="Times New Roman"/>
          <w:b w:val="0"/>
        </w:rPr>
        <w:t xml:space="preserve">) para a elaboração de estudos, projetos e avaliações relativos ao </w:t>
      </w:r>
      <w:r w:rsidR="00490ACA" w:rsidRPr="00C816E1">
        <w:rPr>
          <w:rFonts w:ascii="Times New Roman" w:hAnsi="Times New Roman" w:cs="Times New Roman"/>
          <w:b w:val="0"/>
        </w:rPr>
        <w:t>Programa</w:t>
      </w:r>
      <w:r w:rsidRPr="00C816E1">
        <w:rPr>
          <w:rFonts w:ascii="Times New Roman" w:hAnsi="Times New Roman" w:cs="Times New Roman"/>
          <w:b w:val="0"/>
        </w:rPr>
        <w:t>;</w:t>
      </w:r>
    </w:p>
    <w:p w:rsidR="00490ACA" w:rsidRPr="00C816E1" w:rsidRDefault="00490ACA" w:rsidP="00490ACA">
      <w:pPr>
        <w:pStyle w:val="ListParagraph"/>
        <w:rPr>
          <w:rFonts w:ascii="Times New Roman" w:hAnsi="Times New Roman" w:cs="Times New Roman"/>
          <w:b w:val="0"/>
        </w:rPr>
      </w:pPr>
    </w:p>
    <w:p w:rsidR="00A97E3F" w:rsidRPr="00C816E1" w:rsidRDefault="00A97E3F" w:rsidP="00774DA2">
      <w:pPr>
        <w:pStyle w:val="ListParagraph"/>
        <w:numPr>
          <w:ilvl w:val="0"/>
          <w:numId w:val="72"/>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zelar pela eficiência operativa na implementação dos diversos estudos, projetos e obras implantados pelo </w:t>
      </w:r>
      <w:r w:rsidR="00490ACA" w:rsidRPr="00C816E1">
        <w:rPr>
          <w:rFonts w:ascii="Times New Roman" w:hAnsi="Times New Roman" w:cs="Times New Roman"/>
          <w:b w:val="0"/>
        </w:rPr>
        <w:t>Programa</w:t>
      </w:r>
      <w:r w:rsidRPr="00C816E1">
        <w:rPr>
          <w:rFonts w:ascii="Times New Roman" w:hAnsi="Times New Roman" w:cs="Times New Roman"/>
          <w:b w:val="0"/>
        </w:rPr>
        <w:t>;</w:t>
      </w:r>
      <w:r w:rsidR="00A565F2" w:rsidRPr="00C816E1">
        <w:rPr>
          <w:rFonts w:ascii="Times New Roman" w:hAnsi="Times New Roman" w:cs="Times New Roman"/>
          <w:b w:val="0"/>
        </w:rPr>
        <w:t xml:space="preserve"> e</w:t>
      </w:r>
    </w:p>
    <w:p w:rsidR="00490ACA" w:rsidRPr="00C816E1" w:rsidRDefault="00490ACA" w:rsidP="00490ACA">
      <w:pPr>
        <w:pStyle w:val="ListParagraph"/>
        <w:rPr>
          <w:rFonts w:ascii="Times New Roman" w:hAnsi="Times New Roman" w:cs="Times New Roman"/>
          <w:b w:val="0"/>
        </w:rPr>
      </w:pPr>
    </w:p>
    <w:p w:rsidR="00A97E3F" w:rsidRPr="00C816E1" w:rsidRDefault="00A97E3F" w:rsidP="00774DA2">
      <w:pPr>
        <w:pStyle w:val="ListParagraph"/>
        <w:numPr>
          <w:ilvl w:val="0"/>
          <w:numId w:val="72"/>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gerenciar, no âmbito de sua atuação, os contratos de obras, serviços e aquisição de bens, atestando o cumprimento dos marcos contratuais, a sua execução e autorizando os respectivos pagamentos.</w:t>
      </w:r>
    </w:p>
    <w:p w:rsidR="00490ACA" w:rsidRPr="00C816E1" w:rsidRDefault="00490ACA" w:rsidP="00490ACA">
      <w:pPr>
        <w:autoSpaceDE w:val="0"/>
        <w:autoSpaceDN w:val="0"/>
        <w:adjustRightInd w:val="0"/>
        <w:jc w:val="both"/>
      </w:pPr>
    </w:p>
    <w:p w:rsidR="00A97E3F" w:rsidRPr="00C816E1" w:rsidRDefault="00A97E3F" w:rsidP="00262A6F">
      <w:pPr>
        <w:autoSpaceDE w:val="0"/>
        <w:autoSpaceDN w:val="0"/>
        <w:adjustRightInd w:val="0"/>
        <w:jc w:val="both"/>
      </w:pPr>
      <w:r w:rsidRPr="00C816E1">
        <w:t xml:space="preserve">À </w:t>
      </w:r>
      <w:r w:rsidRPr="00C816E1">
        <w:rPr>
          <w:b/>
        </w:rPr>
        <w:t>Gerência Administrativo-Financeira</w:t>
      </w:r>
      <w:r w:rsidRPr="00C816E1">
        <w:t xml:space="preserve"> compete:</w:t>
      </w:r>
    </w:p>
    <w:p w:rsidR="00490ACA" w:rsidRPr="00B40639" w:rsidRDefault="00490ACA" w:rsidP="00262A6F">
      <w:pPr>
        <w:autoSpaceDE w:val="0"/>
        <w:autoSpaceDN w:val="0"/>
        <w:adjustRightInd w:val="0"/>
        <w:jc w:val="both"/>
        <w:rPr>
          <w:sz w:val="20"/>
          <w:szCs w:val="20"/>
        </w:rPr>
      </w:pPr>
    </w:p>
    <w:p w:rsidR="00A97E3F" w:rsidRPr="00C816E1" w:rsidRDefault="00A97E3F" w:rsidP="00774DA2">
      <w:pPr>
        <w:pStyle w:val="ListParagraph"/>
        <w:numPr>
          <w:ilvl w:val="0"/>
          <w:numId w:val="73"/>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coordenar a implantação de mecanismos de aquisições, administração financeira, controle interno e gestão operativa adaptados aos procedimentos adotados pelo Estado e pelo BID para a implementação do </w:t>
      </w:r>
      <w:r w:rsidR="00490ACA" w:rsidRPr="00C816E1">
        <w:rPr>
          <w:rFonts w:ascii="Times New Roman" w:hAnsi="Times New Roman" w:cs="Times New Roman"/>
          <w:b w:val="0"/>
        </w:rPr>
        <w:t>Programa</w:t>
      </w:r>
      <w:r w:rsidRPr="00C816E1">
        <w:rPr>
          <w:rFonts w:ascii="Times New Roman" w:hAnsi="Times New Roman" w:cs="Times New Roman"/>
          <w:b w:val="0"/>
        </w:rPr>
        <w:t>;</w:t>
      </w:r>
    </w:p>
    <w:p w:rsidR="00490ACA" w:rsidRPr="00B40639" w:rsidRDefault="00490ACA" w:rsidP="00490ACA">
      <w:pPr>
        <w:pStyle w:val="ListParagraph"/>
        <w:autoSpaceDE w:val="0"/>
        <w:autoSpaceDN w:val="0"/>
        <w:adjustRightInd w:val="0"/>
        <w:jc w:val="both"/>
        <w:rPr>
          <w:rFonts w:ascii="Times New Roman" w:hAnsi="Times New Roman" w:cs="Times New Roman"/>
          <w:b w:val="0"/>
          <w:sz w:val="20"/>
          <w:szCs w:val="20"/>
        </w:rPr>
      </w:pPr>
    </w:p>
    <w:p w:rsidR="00A97E3F" w:rsidRPr="00C816E1" w:rsidRDefault="00A97E3F" w:rsidP="00774DA2">
      <w:pPr>
        <w:pStyle w:val="ListParagraph"/>
        <w:numPr>
          <w:ilvl w:val="0"/>
          <w:numId w:val="73"/>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consolidar informações sobre as atividades realizadas, elaborar documentos, relatórios periódicos, avaliações parciais e de conclusão do </w:t>
      </w:r>
      <w:r w:rsidR="00490ACA" w:rsidRPr="00C816E1">
        <w:rPr>
          <w:rFonts w:ascii="Times New Roman" w:hAnsi="Times New Roman" w:cs="Times New Roman"/>
          <w:b w:val="0"/>
        </w:rPr>
        <w:t>Programa</w:t>
      </w:r>
      <w:r w:rsidRPr="00C816E1">
        <w:rPr>
          <w:rFonts w:ascii="Times New Roman" w:hAnsi="Times New Roman" w:cs="Times New Roman"/>
          <w:b w:val="0"/>
        </w:rPr>
        <w:t>, conforme obrigações decorrentes dos compromissos firmados com a equipe do BID e do contrato de financiamento;</w:t>
      </w:r>
    </w:p>
    <w:p w:rsidR="00A565F2" w:rsidRPr="00B40639" w:rsidRDefault="00A565F2" w:rsidP="00A565F2">
      <w:pPr>
        <w:pStyle w:val="ListParagraph"/>
        <w:rPr>
          <w:rFonts w:ascii="Times New Roman" w:hAnsi="Times New Roman" w:cs="Times New Roman"/>
          <w:b w:val="0"/>
          <w:sz w:val="20"/>
          <w:szCs w:val="20"/>
        </w:rPr>
      </w:pPr>
    </w:p>
    <w:p w:rsidR="00A97E3F" w:rsidRPr="00C816E1" w:rsidRDefault="00A565F2" w:rsidP="00774DA2">
      <w:pPr>
        <w:pStyle w:val="ListParagraph"/>
        <w:numPr>
          <w:ilvl w:val="0"/>
          <w:numId w:val="73"/>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a</w:t>
      </w:r>
      <w:r w:rsidR="00A97E3F" w:rsidRPr="00C816E1">
        <w:rPr>
          <w:rFonts w:ascii="Times New Roman" w:hAnsi="Times New Roman" w:cs="Times New Roman"/>
          <w:b w:val="0"/>
        </w:rPr>
        <w:t xml:space="preserve">tualizar, quando necessário, o Plano de Aquisições do </w:t>
      </w:r>
      <w:r w:rsidRPr="00C816E1">
        <w:rPr>
          <w:rFonts w:ascii="Times New Roman" w:hAnsi="Times New Roman" w:cs="Times New Roman"/>
          <w:b w:val="0"/>
        </w:rPr>
        <w:t>Programa</w:t>
      </w:r>
      <w:r w:rsidR="00A97E3F" w:rsidRPr="00C816E1">
        <w:rPr>
          <w:rFonts w:ascii="Times New Roman" w:hAnsi="Times New Roman" w:cs="Times New Roman"/>
          <w:b w:val="0"/>
        </w:rPr>
        <w:t>;</w:t>
      </w:r>
    </w:p>
    <w:p w:rsidR="00A565F2" w:rsidRPr="00B40639" w:rsidRDefault="00A565F2" w:rsidP="00A565F2">
      <w:pPr>
        <w:pStyle w:val="ListParagraph"/>
        <w:rPr>
          <w:rFonts w:ascii="Times New Roman" w:hAnsi="Times New Roman" w:cs="Times New Roman"/>
          <w:b w:val="0"/>
          <w:sz w:val="20"/>
          <w:szCs w:val="20"/>
        </w:rPr>
      </w:pPr>
    </w:p>
    <w:p w:rsidR="00A97E3F" w:rsidRPr="00C816E1" w:rsidRDefault="00A97E3F" w:rsidP="00774DA2">
      <w:pPr>
        <w:pStyle w:val="ListParagraph"/>
        <w:numPr>
          <w:ilvl w:val="0"/>
          <w:numId w:val="73"/>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coordenar a elaboração das demonstrações financeiras do </w:t>
      </w:r>
      <w:r w:rsidR="00A565F2" w:rsidRPr="00C816E1">
        <w:rPr>
          <w:rFonts w:ascii="Times New Roman" w:hAnsi="Times New Roman" w:cs="Times New Roman"/>
          <w:b w:val="0"/>
        </w:rPr>
        <w:t>Programa</w:t>
      </w:r>
      <w:r w:rsidRPr="00C816E1">
        <w:rPr>
          <w:rFonts w:ascii="Times New Roman" w:hAnsi="Times New Roman" w:cs="Times New Roman"/>
          <w:b w:val="0"/>
        </w:rPr>
        <w:t>, de acordo com o movimento contábil e financeiro, as fontes de recursos e com as normas e requerimentos do BID, órgãos estaduais e federais envolvidos;</w:t>
      </w:r>
    </w:p>
    <w:p w:rsidR="00A565F2" w:rsidRPr="00B40639" w:rsidRDefault="00A565F2" w:rsidP="00A565F2">
      <w:pPr>
        <w:pStyle w:val="ListParagraph"/>
        <w:rPr>
          <w:rFonts w:ascii="Times New Roman" w:hAnsi="Times New Roman" w:cs="Times New Roman"/>
          <w:b w:val="0"/>
          <w:sz w:val="20"/>
          <w:szCs w:val="20"/>
        </w:rPr>
      </w:pPr>
    </w:p>
    <w:p w:rsidR="00A97E3F" w:rsidRPr="00C816E1" w:rsidRDefault="00A97E3F" w:rsidP="00774DA2">
      <w:pPr>
        <w:pStyle w:val="ListParagraph"/>
        <w:numPr>
          <w:ilvl w:val="0"/>
          <w:numId w:val="73"/>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elaborar as notas explicativas e acompanhar os trabalhos de auditoria, executados por empresas contratadas para a realização das auditorias independentes do </w:t>
      </w:r>
      <w:r w:rsidR="00A565F2" w:rsidRPr="00C816E1">
        <w:rPr>
          <w:rFonts w:ascii="Times New Roman" w:hAnsi="Times New Roman" w:cs="Times New Roman"/>
          <w:b w:val="0"/>
        </w:rPr>
        <w:t>Programa;</w:t>
      </w:r>
    </w:p>
    <w:p w:rsidR="00A565F2" w:rsidRPr="009C534A" w:rsidRDefault="00A565F2" w:rsidP="00A565F2">
      <w:pPr>
        <w:pStyle w:val="ListParagraph"/>
        <w:rPr>
          <w:rFonts w:ascii="Times New Roman" w:hAnsi="Times New Roman" w:cs="Times New Roman"/>
          <w:b w:val="0"/>
          <w:sz w:val="20"/>
          <w:szCs w:val="20"/>
        </w:rPr>
      </w:pPr>
    </w:p>
    <w:p w:rsidR="00A97E3F" w:rsidRPr="009C534A" w:rsidRDefault="00A97E3F" w:rsidP="00774DA2">
      <w:pPr>
        <w:pStyle w:val="ListParagraph"/>
        <w:numPr>
          <w:ilvl w:val="0"/>
          <w:numId w:val="73"/>
        </w:numPr>
        <w:autoSpaceDE w:val="0"/>
        <w:autoSpaceDN w:val="0"/>
        <w:adjustRightInd w:val="0"/>
        <w:jc w:val="both"/>
        <w:rPr>
          <w:rFonts w:ascii="Times New Roman" w:hAnsi="Times New Roman" w:cs="Times New Roman"/>
          <w:b w:val="0"/>
        </w:rPr>
      </w:pPr>
      <w:r w:rsidRPr="009C534A">
        <w:rPr>
          <w:rFonts w:ascii="Times New Roman" w:hAnsi="Times New Roman" w:cs="Times New Roman"/>
          <w:b w:val="0"/>
        </w:rPr>
        <w:t xml:space="preserve">zelar pela aplicação das diretrizes e políticas do BID nos processos de aquisição de bens e serviços necessários à implantação, execução e gerenciamento do </w:t>
      </w:r>
      <w:r w:rsidR="00A565F2" w:rsidRPr="009C534A">
        <w:rPr>
          <w:rFonts w:ascii="Times New Roman" w:hAnsi="Times New Roman" w:cs="Times New Roman"/>
          <w:b w:val="0"/>
        </w:rPr>
        <w:t>Programa</w:t>
      </w:r>
      <w:r w:rsidRPr="009C534A">
        <w:rPr>
          <w:rFonts w:ascii="Times New Roman" w:hAnsi="Times New Roman" w:cs="Times New Roman"/>
          <w:b w:val="0"/>
        </w:rPr>
        <w:t>, bem como aquelas emanadas da Secretaria de Assuntos Internacionais - SEAIN do Ministério do Planejamento e Tribunal de Contas da União, no que couber;</w:t>
      </w:r>
      <w:r w:rsidR="00A565F2" w:rsidRPr="009C534A">
        <w:rPr>
          <w:rFonts w:ascii="Times New Roman" w:hAnsi="Times New Roman" w:cs="Times New Roman"/>
          <w:b w:val="0"/>
        </w:rPr>
        <w:t xml:space="preserve"> e</w:t>
      </w:r>
    </w:p>
    <w:p w:rsidR="00A565F2" w:rsidRPr="009C534A" w:rsidRDefault="00A565F2" w:rsidP="00A565F2">
      <w:pPr>
        <w:pStyle w:val="ListParagraph"/>
        <w:rPr>
          <w:rFonts w:ascii="Times New Roman" w:hAnsi="Times New Roman" w:cs="Times New Roman"/>
          <w:b w:val="0"/>
        </w:rPr>
      </w:pPr>
    </w:p>
    <w:p w:rsidR="00A97E3F" w:rsidRPr="00C816E1" w:rsidRDefault="00A97E3F" w:rsidP="00774DA2">
      <w:pPr>
        <w:pStyle w:val="ListParagraph"/>
        <w:numPr>
          <w:ilvl w:val="0"/>
          <w:numId w:val="73"/>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gerenciar, no âmbito de sua atuação, os contratos de obras, serviços, aquisição de bens e serviços de consultoria, atestando o cumprimento dos marcos contratuais, a sua execução e autorizando os respectivos pagamentos</w:t>
      </w:r>
      <w:r w:rsidR="00A565F2" w:rsidRPr="00C816E1">
        <w:rPr>
          <w:rFonts w:ascii="Times New Roman" w:hAnsi="Times New Roman" w:cs="Times New Roman"/>
          <w:b w:val="0"/>
        </w:rPr>
        <w:t>.</w:t>
      </w:r>
    </w:p>
    <w:p w:rsidR="00951E5D" w:rsidRPr="00C816E1" w:rsidRDefault="00951E5D" w:rsidP="00951E5D">
      <w:pPr>
        <w:pStyle w:val="Estilo5"/>
        <w:numPr>
          <w:ilvl w:val="0"/>
          <w:numId w:val="0"/>
        </w:numPr>
        <w:spacing w:after="0" w:line="240" w:lineRule="auto"/>
        <w:rPr>
          <w:szCs w:val="24"/>
        </w:rPr>
      </w:pPr>
    </w:p>
    <w:p w:rsidR="00951E5D" w:rsidRPr="00F6476D" w:rsidRDefault="00951E5D" w:rsidP="00951E5D">
      <w:pPr>
        <w:pStyle w:val="Estilo5"/>
        <w:numPr>
          <w:ilvl w:val="2"/>
          <w:numId w:val="23"/>
        </w:numPr>
        <w:spacing w:after="0" w:line="240" w:lineRule="auto"/>
        <w:ind w:left="851" w:hanging="851"/>
        <w:rPr>
          <w:b w:val="0"/>
          <w:i/>
        </w:rPr>
      </w:pPr>
      <w:r>
        <w:rPr>
          <w:b w:val="0"/>
          <w:i/>
        </w:rPr>
        <w:t>Manutenção dos Parques</w:t>
      </w:r>
    </w:p>
    <w:p w:rsidR="00951E5D" w:rsidRPr="00951E5D" w:rsidRDefault="00951E5D" w:rsidP="00951E5D">
      <w:pPr>
        <w:tabs>
          <w:tab w:val="left" w:pos="374"/>
          <w:tab w:val="left" w:pos="928"/>
          <w:tab w:val="left" w:pos="8898"/>
        </w:tabs>
      </w:pPr>
    </w:p>
    <w:p w:rsidR="00951E5D" w:rsidRPr="00951E5D" w:rsidRDefault="00951E5D" w:rsidP="00A565F2">
      <w:pPr>
        <w:autoSpaceDE w:val="0"/>
        <w:autoSpaceDN w:val="0"/>
        <w:adjustRightInd w:val="0"/>
        <w:jc w:val="both"/>
        <w:rPr>
          <w:sz w:val="22"/>
          <w:szCs w:val="22"/>
        </w:rPr>
      </w:pPr>
      <w:r w:rsidRPr="00951E5D">
        <w:rPr>
          <w:sz w:val="22"/>
          <w:szCs w:val="22"/>
        </w:rPr>
        <w:t>A manutenção dos parque</w:t>
      </w:r>
      <w:r>
        <w:rPr>
          <w:sz w:val="22"/>
          <w:szCs w:val="22"/>
        </w:rPr>
        <w:t>s está a cargo da Diretoria do Parque Ecológico do Tietê</w:t>
      </w:r>
      <w:r w:rsidR="00312F72">
        <w:rPr>
          <w:sz w:val="22"/>
          <w:szCs w:val="22"/>
        </w:rPr>
        <w:t xml:space="preserve"> – DPET</w:t>
      </w:r>
      <w:r>
        <w:rPr>
          <w:sz w:val="22"/>
          <w:szCs w:val="22"/>
        </w:rPr>
        <w:t>, subordinado diretamente à Superintendência do DA</w:t>
      </w:r>
      <w:r w:rsidR="00A50E64">
        <w:rPr>
          <w:sz w:val="22"/>
          <w:szCs w:val="22"/>
        </w:rPr>
        <w:t>EE.</w:t>
      </w:r>
      <w:r w:rsidRPr="00951E5D">
        <w:rPr>
          <w:sz w:val="22"/>
          <w:szCs w:val="22"/>
        </w:rPr>
        <w:t xml:space="preserve"> </w:t>
      </w:r>
    </w:p>
    <w:p w:rsidR="00951E5D" w:rsidRPr="00951E5D" w:rsidRDefault="00951E5D" w:rsidP="00A565F2">
      <w:pPr>
        <w:autoSpaceDE w:val="0"/>
        <w:autoSpaceDN w:val="0"/>
        <w:adjustRightInd w:val="0"/>
        <w:jc w:val="both"/>
        <w:rPr>
          <w:sz w:val="22"/>
          <w:szCs w:val="22"/>
        </w:rPr>
      </w:pPr>
    </w:p>
    <w:p w:rsidR="00722F04" w:rsidRPr="00F6476D" w:rsidRDefault="00722F04" w:rsidP="00774DA2">
      <w:pPr>
        <w:pStyle w:val="Estilo5"/>
        <w:numPr>
          <w:ilvl w:val="2"/>
          <w:numId w:val="23"/>
        </w:numPr>
        <w:spacing w:after="0" w:line="240" w:lineRule="auto"/>
        <w:ind w:left="851" w:hanging="851"/>
        <w:rPr>
          <w:b w:val="0"/>
          <w:i/>
        </w:rPr>
      </w:pPr>
      <w:r>
        <w:rPr>
          <w:b w:val="0"/>
          <w:i/>
        </w:rPr>
        <w:t>Supervisão</w:t>
      </w:r>
      <w:r w:rsidR="00C67C85">
        <w:rPr>
          <w:b w:val="0"/>
          <w:i/>
        </w:rPr>
        <w:t xml:space="preserve"> Ambiental de Obras</w:t>
      </w:r>
    </w:p>
    <w:p w:rsidR="00722F04" w:rsidRDefault="00722F04" w:rsidP="00A565F2">
      <w:pPr>
        <w:autoSpaceDE w:val="0"/>
        <w:autoSpaceDN w:val="0"/>
        <w:adjustRightInd w:val="0"/>
        <w:jc w:val="both"/>
        <w:rPr>
          <w:color w:val="538135" w:themeColor="accent6" w:themeShade="BF"/>
          <w:sz w:val="22"/>
          <w:szCs w:val="22"/>
        </w:rPr>
      </w:pPr>
    </w:p>
    <w:p w:rsidR="00C67C85" w:rsidRDefault="00C67C85" w:rsidP="00745F3F">
      <w:pPr>
        <w:pStyle w:val="BodyText"/>
        <w:shd w:val="clear" w:color="auto" w:fill="FFFFFF"/>
        <w:spacing w:after="0"/>
        <w:jc w:val="both"/>
        <w:rPr>
          <w:rFonts w:ascii="Times New Roman" w:hAnsi="Times New Roman" w:cs="Times New Roman"/>
          <w:b w:val="0"/>
        </w:rPr>
      </w:pPr>
      <w:r w:rsidRPr="00C67C85">
        <w:rPr>
          <w:rFonts w:ascii="Times New Roman" w:hAnsi="Times New Roman" w:cs="Times New Roman"/>
          <w:b w:val="0"/>
        </w:rPr>
        <w:t xml:space="preserve">De acordo com o arranjo institucional </w:t>
      </w:r>
      <w:r>
        <w:rPr>
          <w:rFonts w:ascii="Times New Roman" w:hAnsi="Times New Roman" w:cs="Times New Roman"/>
          <w:b w:val="0"/>
        </w:rPr>
        <w:t>de gerenciamento e execução do Programa, que vem sendo adotado no PVT,</w:t>
      </w:r>
      <w:r w:rsidRPr="00C67C85">
        <w:rPr>
          <w:rFonts w:ascii="Times New Roman" w:hAnsi="Times New Roman" w:cs="Times New Roman"/>
          <w:b w:val="0"/>
        </w:rPr>
        <w:t xml:space="preserve"> a função de supervisão </w:t>
      </w:r>
      <w:r>
        <w:rPr>
          <w:rFonts w:ascii="Times New Roman" w:hAnsi="Times New Roman" w:cs="Times New Roman"/>
          <w:b w:val="0"/>
        </w:rPr>
        <w:t xml:space="preserve">ambiental </w:t>
      </w:r>
      <w:r w:rsidRPr="00C67C85">
        <w:rPr>
          <w:rFonts w:ascii="Times New Roman" w:hAnsi="Times New Roman" w:cs="Times New Roman"/>
          <w:b w:val="0"/>
        </w:rPr>
        <w:t xml:space="preserve">das obras </w:t>
      </w:r>
      <w:r>
        <w:rPr>
          <w:rFonts w:ascii="Times New Roman" w:hAnsi="Times New Roman" w:cs="Times New Roman"/>
          <w:b w:val="0"/>
        </w:rPr>
        <w:t>está a cargo da</w:t>
      </w:r>
      <w:r w:rsidRPr="00C67C85">
        <w:rPr>
          <w:rFonts w:ascii="Times New Roman" w:hAnsi="Times New Roman" w:cs="Times New Roman"/>
          <w:b w:val="0"/>
        </w:rPr>
        <w:t xml:space="preserve"> empresa</w:t>
      </w:r>
      <w:r>
        <w:rPr>
          <w:rFonts w:ascii="Times New Roman" w:hAnsi="Times New Roman" w:cs="Times New Roman"/>
          <w:b w:val="0"/>
        </w:rPr>
        <w:t xml:space="preserve"> supervisora contratada</w:t>
      </w:r>
      <w:r w:rsidRPr="00C67C85">
        <w:rPr>
          <w:rFonts w:ascii="Times New Roman" w:hAnsi="Times New Roman" w:cs="Times New Roman"/>
          <w:b w:val="0"/>
        </w:rPr>
        <w:t xml:space="preserve"> pela UGP.</w:t>
      </w:r>
      <w:r w:rsidR="00745F3F">
        <w:rPr>
          <w:rFonts w:ascii="Times New Roman" w:hAnsi="Times New Roman" w:cs="Times New Roman"/>
          <w:b w:val="0"/>
        </w:rPr>
        <w:t xml:space="preserve"> Esta Unidade, por sua vez, </w:t>
      </w:r>
      <w:r w:rsidRPr="00C67C85">
        <w:rPr>
          <w:rFonts w:ascii="Times New Roman" w:hAnsi="Times New Roman" w:cs="Times New Roman"/>
          <w:b w:val="0"/>
        </w:rPr>
        <w:t xml:space="preserve">acompanha </w:t>
      </w:r>
      <w:r w:rsidR="00745F3F">
        <w:rPr>
          <w:rFonts w:ascii="Times New Roman" w:hAnsi="Times New Roman" w:cs="Times New Roman"/>
          <w:b w:val="0"/>
        </w:rPr>
        <w:t>a</w:t>
      </w:r>
      <w:r w:rsidRPr="00C67C85">
        <w:rPr>
          <w:rFonts w:ascii="Times New Roman" w:hAnsi="Times New Roman" w:cs="Times New Roman"/>
          <w:b w:val="0"/>
        </w:rPr>
        <w:t xml:space="preserve"> supervisão provendo o apoio necessário para contribuir no alcance das metas estabelecidas no PVT e no atendimento às legislações e às salvaguardas </w:t>
      </w:r>
      <w:r w:rsidR="00745F3F">
        <w:rPr>
          <w:rFonts w:ascii="Times New Roman" w:hAnsi="Times New Roman" w:cs="Times New Roman"/>
          <w:b w:val="0"/>
        </w:rPr>
        <w:t xml:space="preserve">ambientais </w:t>
      </w:r>
      <w:r w:rsidRPr="00C67C85">
        <w:rPr>
          <w:rFonts w:ascii="Times New Roman" w:hAnsi="Times New Roman" w:cs="Times New Roman"/>
          <w:b w:val="0"/>
        </w:rPr>
        <w:t>e procedimentos do Banco.</w:t>
      </w:r>
    </w:p>
    <w:p w:rsidR="00745F3F" w:rsidRPr="00C67C85" w:rsidRDefault="00745F3F" w:rsidP="00745F3F">
      <w:pPr>
        <w:pStyle w:val="BodyText"/>
        <w:shd w:val="clear" w:color="auto" w:fill="FFFFFF"/>
        <w:spacing w:after="0"/>
        <w:jc w:val="both"/>
        <w:rPr>
          <w:rFonts w:ascii="Times New Roman" w:eastAsia="Arial Unicode MS" w:hAnsi="Times New Roman" w:cs="Times New Roman"/>
          <w:b w:val="0"/>
          <w:shd w:val="clear" w:color="auto" w:fill="00FF00"/>
        </w:rPr>
      </w:pPr>
    </w:p>
    <w:p w:rsidR="00C67C85" w:rsidRPr="00C816E1" w:rsidRDefault="00745F3F" w:rsidP="00C67C85">
      <w:pPr>
        <w:pStyle w:val="BodyText"/>
        <w:spacing w:after="0"/>
        <w:jc w:val="both"/>
        <w:rPr>
          <w:rFonts w:ascii="Times New Roman" w:hAnsi="Times New Roman" w:cs="Times New Roman"/>
          <w:b w:val="0"/>
          <w:spacing w:val="4"/>
        </w:rPr>
      </w:pPr>
      <w:r w:rsidRPr="00C816E1">
        <w:rPr>
          <w:rFonts w:ascii="Times New Roman" w:hAnsi="Times New Roman" w:cs="Times New Roman"/>
          <w:b w:val="0"/>
          <w:spacing w:val="4"/>
        </w:rPr>
        <w:t>Durante a</w:t>
      </w:r>
      <w:r w:rsidR="00C67C85" w:rsidRPr="00C816E1">
        <w:rPr>
          <w:rFonts w:ascii="Times New Roman" w:hAnsi="Times New Roman" w:cs="Times New Roman"/>
          <w:b w:val="0"/>
          <w:spacing w:val="4"/>
        </w:rPr>
        <w:t xml:space="preserve"> supervisão ambiental d</w:t>
      </w:r>
      <w:r w:rsidRPr="00C816E1">
        <w:rPr>
          <w:rFonts w:ascii="Times New Roman" w:hAnsi="Times New Roman" w:cs="Times New Roman"/>
          <w:b w:val="0"/>
          <w:spacing w:val="4"/>
        </w:rPr>
        <w:t>as</w:t>
      </w:r>
      <w:r w:rsidR="00C67C85" w:rsidRPr="00C816E1">
        <w:rPr>
          <w:rFonts w:ascii="Times New Roman" w:hAnsi="Times New Roman" w:cs="Times New Roman"/>
          <w:b w:val="0"/>
          <w:spacing w:val="4"/>
        </w:rPr>
        <w:t xml:space="preserve"> obras </w:t>
      </w:r>
      <w:r w:rsidRPr="00C816E1">
        <w:rPr>
          <w:rFonts w:ascii="Times New Roman" w:hAnsi="Times New Roman" w:cs="Times New Roman"/>
          <w:b w:val="0"/>
          <w:spacing w:val="4"/>
        </w:rPr>
        <w:t>é</w:t>
      </w:r>
      <w:r w:rsidR="00C67C85" w:rsidRPr="00C816E1">
        <w:rPr>
          <w:rFonts w:ascii="Times New Roman" w:hAnsi="Times New Roman" w:cs="Times New Roman"/>
          <w:b w:val="0"/>
          <w:spacing w:val="4"/>
        </w:rPr>
        <w:t xml:space="preserve"> verifica</w:t>
      </w:r>
      <w:r w:rsidRPr="00C816E1">
        <w:rPr>
          <w:rFonts w:ascii="Times New Roman" w:hAnsi="Times New Roman" w:cs="Times New Roman"/>
          <w:b w:val="0"/>
          <w:spacing w:val="4"/>
        </w:rPr>
        <w:t>do</w:t>
      </w:r>
      <w:r w:rsidR="00C67C85" w:rsidRPr="00C816E1">
        <w:rPr>
          <w:rFonts w:ascii="Times New Roman" w:hAnsi="Times New Roman" w:cs="Times New Roman"/>
          <w:b w:val="0"/>
          <w:spacing w:val="4"/>
        </w:rPr>
        <w:t xml:space="preserve"> e atesta</w:t>
      </w:r>
      <w:r w:rsidRPr="00C816E1">
        <w:rPr>
          <w:rFonts w:ascii="Times New Roman" w:hAnsi="Times New Roman" w:cs="Times New Roman"/>
          <w:b w:val="0"/>
          <w:spacing w:val="4"/>
        </w:rPr>
        <w:t>do</w:t>
      </w:r>
      <w:r w:rsidR="00C67C85" w:rsidRPr="00C816E1">
        <w:rPr>
          <w:rFonts w:ascii="Times New Roman" w:hAnsi="Times New Roman" w:cs="Times New Roman"/>
          <w:b w:val="0"/>
          <w:spacing w:val="4"/>
        </w:rPr>
        <w:t xml:space="preserve"> </w:t>
      </w:r>
      <w:r w:rsidRPr="00C816E1">
        <w:rPr>
          <w:rFonts w:ascii="Times New Roman" w:hAnsi="Times New Roman" w:cs="Times New Roman"/>
          <w:b w:val="0"/>
          <w:spacing w:val="4"/>
        </w:rPr>
        <w:t xml:space="preserve">se </w:t>
      </w:r>
      <w:r w:rsidR="00C67C85" w:rsidRPr="00C816E1">
        <w:rPr>
          <w:rFonts w:ascii="Times New Roman" w:hAnsi="Times New Roman" w:cs="Times New Roman"/>
          <w:b w:val="0"/>
          <w:spacing w:val="4"/>
        </w:rPr>
        <w:t xml:space="preserve">todas as atividades relativas ao meio ambiente envolvidas </w:t>
      </w:r>
      <w:r w:rsidRPr="00C816E1">
        <w:rPr>
          <w:rFonts w:ascii="Times New Roman" w:hAnsi="Times New Roman" w:cs="Times New Roman"/>
          <w:b w:val="0"/>
          <w:spacing w:val="4"/>
        </w:rPr>
        <w:t>na fase de implantação do Programa</w:t>
      </w:r>
      <w:r w:rsidR="00C67C85" w:rsidRPr="00C816E1">
        <w:rPr>
          <w:rFonts w:ascii="Times New Roman" w:hAnsi="Times New Roman" w:cs="Times New Roman"/>
          <w:b w:val="0"/>
          <w:spacing w:val="4"/>
        </w:rPr>
        <w:t xml:space="preserve"> estão sendo executadas dentro dos padrões de qualidade ambiental recomendados nas especificações de construção e montagem, nas licenças ambientais expedidas e no Manual Ambiental de Construção </w:t>
      </w:r>
      <w:r w:rsidRPr="00C816E1">
        <w:rPr>
          <w:rFonts w:ascii="Times New Roman" w:hAnsi="Times New Roman" w:cs="Times New Roman"/>
          <w:b w:val="0"/>
          <w:spacing w:val="4"/>
        </w:rPr>
        <w:t>da UGP/DAEE</w:t>
      </w:r>
      <w:r w:rsidR="00C67C85" w:rsidRPr="00C816E1">
        <w:rPr>
          <w:rFonts w:ascii="Times New Roman" w:hAnsi="Times New Roman" w:cs="Times New Roman"/>
          <w:b w:val="0"/>
          <w:spacing w:val="4"/>
        </w:rPr>
        <w:t>.</w:t>
      </w:r>
    </w:p>
    <w:p w:rsidR="00745F3F" w:rsidRPr="00C67C85" w:rsidRDefault="00745F3F" w:rsidP="00C67C85">
      <w:pPr>
        <w:pStyle w:val="BodyText"/>
        <w:spacing w:after="0"/>
        <w:jc w:val="both"/>
        <w:rPr>
          <w:rFonts w:ascii="Times New Roman" w:hAnsi="Times New Roman" w:cs="Times New Roman"/>
          <w:b w:val="0"/>
        </w:rPr>
      </w:pPr>
    </w:p>
    <w:p w:rsidR="00C67C85" w:rsidRDefault="00745F3F" w:rsidP="00745F3F">
      <w:pPr>
        <w:pStyle w:val="BodyText"/>
        <w:spacing w:after="0"/>
        <w:jc w:val="both"/>
        <w:rPr>
          <w:rFonts w:ascii="Times New Roman" w:hAnsi="Times New Roman" w:cs="Times New Roman"/>
          <w:b w:val="0"/>
        </w:rPr>
      </w:pPr>
      <w:r>
        <w:rPr>
          <w:rFonts w:ascii="Times New Roman" w:hAnsi="Times New Roman" w:cs="Times New Roman"/>
          <w:b w:val="0"/>
        </w:rPr>
        <w:t xml:space="preserve">Tem-se procurado, na </w:t>
      </w:r>
      <w:r w:rsidR="00C67C85" w:rsidRPr="00C67C85">
        <w:rPr>
          <w:rFonts w:ascii="Times New Roman" w:hAnsi="Times New Roman" w:cs="Times New Roman"/>
          <w:b w:val="0"/>
        </w:rPr>
        <w:t>supervisão ambiental</w:t>
      </w:r>
      <w:r>
        <w:rPr>
          <w:rFonts w:ascii="Times New Roman" w:hAnsi="Times New Roman" w:cs="Times New Roman"/>
          <w:b w:val="0"/>
        </w:rPr>
        <w:t>, um</w:t>
      </w:r>
      <w:r w:rsidR="00C67C85" w:rsidRPr="00C67C85">
        <w:rPr>
          <w:rFonts w:ascii="Times New Roman" w:hAnsi="Times New Roman" w:cs="Times New Roman"/>
          <w:b w:val="0"/>
        </w:rPr>
        <w:t xml:space="preserve"> trabalh</w:t>
      </w:r>
      <w:r>
        <w:rPr>
          <w:rFonts w:ascii="Times New Roman" w:hAnsi="Times New Roman" w:cs="Times New Roman"/>
          <w:b w:val="0"/>
        </w:rPr>
        <w:t>o</w:t>
      </w:r>
      <w:r w:rsidR="00C67C85" w:rsidRPr="00C67C85">
        <w:rPr>
          <w:rFonts w:ascii="Times New Roman" w:hAnsi="Times New Roman" w:cs="Times New Roman"/>
          <w:b w:val="0"/>
        </w:rPr>
        <w:t xml:space="preserve"> </w:t>
      </w:r>
      <w:r w:rsidR="00C67C85" w:rsidRPr="00F74768">
        <w:rPr>
          <w:rFonts w:ascii="Times New Roman" w:hAnsi="Times New Roman" w:cs="Times New Roman"/>
          <w:b w:val="0"/>
        </w:rPr>
        <w:t>coordena</w:t>
      </w:r>
      <w:r w:rsidR="00C61310" w:rsidRPr="00F74768">
        <w:rPr>
          <w:rFonts w:ascii="Times New Roman" w:hAnsi="Times New Roman" w:cs="Times New Roman"/>
          <w:b w:val="0"/>
        </w:rPr>
        <w:t>do</w:t>
      </w:r>
      <w:r w:rsidR="00C67C85" w:rsidRPr="00F74768">
        <w:rPr>
          <w:rFonts w:ascii="Times New Roman" w:hAnsi="Times New Roman" w:cs="Times New Roman"/>
          <w:b w:val="0"/>
        </w:rPr>
        <w:t xml:space="preserve"> com os demais integrantes da gestão técnica, ambiental e social do </w:t>
      </w:r>
      <w:r w:rsidRPr="00F74768">
        <w:rPr>
          <w:rFonts w:ascii="Times New Roman" w:hAnsi="Times New Roman" w:cs="Times New Roman"/>
          <w:b w:val="0"/>
        </w:rPr>
        <w:t>PVT</w:t>
      </w:r>
      <w:r w:rsidR="00C67C85" w:rsidRPr="00F74768">
        <w:rPr>
          <w:rFonts w:ascii="Times New Roman" w:hAnsi="Times New Roman" w:cs="Times New Roman"/>
          <w:b w:val="0"/>
        </w:rPr>
        <w:t>, execu</w:t>
      </w:r>
      <w:r w:rsidR="00C67C85" w:rsidRPr="00C67C85">
        <w:rPr>
          <w:rFonts w:ascii="Times New Roman" w:hAnsi="Times New Roman" w:cs="Times New Roman"/>
          <w:b w:val="0"/>
        </w:rPr>
        <w:t xml:space="preserve">tando inspeções técnicas nas diferentes frentes de obra ou atividades correlatas em desenvolvimento. </w:t>
      </w:r>
      <w:r>
        <w:rPr>
          <w:rFonts w:ascii="Times New Roman" w:hAnsi="Times New Roman" w:cs="Times New Roman"/>
          <w:b w:val="0"/>
        </w:rPr>
        <w:t>Essa</w:t>
      </w:r>
      <w:r w:rsidR="00C67C85" w:rsidRPr="00C67C85">
        <w:rPr>
          <w:rFonts w:ascii="Times New Roman" w:hAnsi="Times New Roman" w:cs="Times New Roman"/>
          <w:b w:val="0"/>
        </w:rPr>
        <w:t xml:space="preserve"> </w:t>
      </w:r>
      <w:r>
        <w:rPr>
          <w:rFonts w:ascii="Times New Roman" w:hAnsi="Times New Roman" w:cs="Times New Roman"/>
          <w:b w:val="0"/>
        </w:rPr>
        <w:t>s</w:t>
      </w:r>
      <w:r w:rsidR="00C67C85" w:rsidRPr="00C67C85">
        <w:rPr>
          <w:rFonts w:ascii="Times New Roman" w:hAnsi="Times New Roman" w:cs="Times New Roman"/>
          <w:b w:val="0"/>
        </w:rPr>
        <w:t xml:space="preserve">upervisão </w:t>
      </w:r>
      <w:r>
        <w:rPr>
          <w:rFonts w:ascii="Times New Roman" w:hAnsi="Times New Roman" w:cs="Times New Roman"/>
          <w:b w:val="0"/>
        </w:rPr>
        <w:t>a</w:t>
      </w:r>
      <w:r w:rsidR="00C67C85" w:rsidRPr="00C67C85">
        <w:rPr>
          <w:rFonts w:ascii="Times New Roman" w:hAnsi="Times New Roman" w:cs="Times New Roman"/>
          <w:b w:val="0"/>
        </w:rPr>
        <w:t xml:space="preserve">mbiental </w:t>
      </w:r>
      <w:r>
        <w:rPr>
          <w:rFonts w:ascii="Times New Roman" w:hAnsi="Times New Roman" w:cs="Times New Roman"/>
          <w:b w:val="0"/>
        </w:rPr>
        <w:t>tem contemplado</w:t>
      </w:r>
      <w:r w:rsidR="00C67C85" w:rsidRPr="00C67C85">
        <w:rPr>
          <w:rFonts w:ascii="Times New Roman" w:hAnsi="Times New Roman" w:cs="Times New Roman"/>
          <w:b w:val="0"/>
        </w:rPr>
        <w:t>, especialmente:</w:t>
      </w:r>
    </w:p>
    <w:p w:rsidR="00745F3F" w:rsidRPr="00C816E1" w:rsidRDefault="00745F3F" w:rsidP="00C61310">
      <w:pPr>
        <w:pStyle w:val="BodyText"/>
        <w:spacing w:after="0"/>
        <w:jc w:val="both"/>
        <w:rPr>
          <w:rFonts w:ascii="Times New Roman" w:hAnsi="Times New Roman" w:cs="Times New Roman"/>
          <w:b w:val="0"/>
        </w:rPr>
      </w:pPr>
    </w:p>
    <w:p w:rsidR="00C67C85" w:rsidRPr="00C816E1" w:rsidRDefault="00C67C85" w:rsidP="00774DA2">
      <w:pPr>
        <w:pStyle w:val="ListParagraph"/>
        <w:numPr>
          <w:ilvl w:val="0"/>
          <w:numId w:val="74"/>
        </w:numPr>
        <w:tabs>
          <w:tab w:val="left" w:pos="1418"/>
        </w:tabs>
        <w:jc w:val="both"/>
        <w:rPr>
          <w:rFonts w:ascii="Times New Roman" w:hAnsi="Times New Roman" w:cs="Times New Roman"/>
          <w:b w:val="0"/>
        </w:rPr>
      </w:pPr>
      <w:r w:rsidRPr="00C816E1">
        <w:rPr>
          <w:rFonts w:ascii="Times New Roman" w:hAnsi="Times New Roman" w:cs="Times New Roman"/>
          <w:b w:val="0"/>
        </w:rPr>
        <w:t>acordar, aprovar e revisar o planejamento ambiental de obras</w:t>
      </w:r>
      <w:r w:rsidR="00C816E1" w:rsidRPr="00C816E1">
        <w:rPr>
          <w:rFonts w:ascii="Times New Roman" w:hAnsi="Times New Roman" w:cs="Times New Roman"/>
          <w:b w:val="0"/>
        </w:rPr>
        <w:t xml:space="preserve"> e de manutenção na fase de operação</w:t>
      </w:r>
      <w:r w:rsidRPr="00C816E1">
        <w:rPr>
          <w:rFonts w:ascii="Times New Roman" w:hAnsi="Times New Roman" w:cs="Times New Roman"/>
          <w:b w:val="0"/>
        </w:rPr>
        <w:t>, por meio de reuniões periódicas com a coordenação ambiental do projeto e os responsáveis ambientais de cada construtora / lote de obras;</w:t>
      </w:r>
    </w:p>
    <w:p w:rsidR="00745F3F" w:rsidRPr="00C816E1" w:rsidRDefault="00745F3F" w:rsidP="00C61310">
      <w:pPr>
        <w:pStyle w:val="ListParagraph"/>
        <w:tabs>
          <w:tab w:val="left" w:pos="1418"/>
        </w:tabs>
        <w:jc w:val="both"/>
        <w:rPr>
          <w:rFonts w:ascii="Times New Roman" w:hAnsi="Times New Roman" w:cs="Times New Roman"/>
          <w:b w:val="0"/>
        </w:rPr>
      </w:pPr>
    </w:p>
    <w:p w:rsidR="00C67C85" w:rsidRPr="00C816E1" w:rsidRDefault="00C67C85" w:rsidP="00774DA2">
      <w:pPr>
        <w:pStyle w:val="ListParagraph"/>
        <w:numPr>
          <w:ilvl w:val="0"/>
          <w:numId w:val="74"/>
        </w:numPr>
        <w:tabs>
          <w:tab w:val="left" w:pos="1418"/>
        </w:tabs>
        <w:jc w:val="both"/>
        <w:rPr>
          <w:rFonts w:ascii="Times New Roman" w:hAnsi="Times New Roman" w:cs="Times New Roman"/>
          <w:b w:val="0"/>
        </w:rPr>
      </w:pPr>
      <w:r w:rsidRPr="00C816E1">
        <w:rPr>
          <w:rFonts w:ascii="Times New Roman" w:hAnsi="Times New Roman" w:cs="Times New Roman"/>
          <w:b w:val="0"/>
        </w:rPr>
        <w:t>implementar inspeções ambientais, para verificar o grau de adequação das atividades executadas, em relação aos requisitos ambientais estabelecidos para as obras e programas ambientais a elas ligados;</w:t>
      </w:r>
    </w:p>
    <w:p w:rsidR="00745F3F" w:rsidRPr="00C816E1" w:rsidRDefault="00745F3F" w:rsidP="00C61310">
      <w:pPr>
        <w:pStyle w:val="ListParagraph"/>
        <w:rPr>
          <w:rFonts w:ascii="Times New Roman" w:hAnsi="Times New Roman" w:cs="Times New Roman"/>
          <w:b w:val="0"/>
        </w:rPr>
      </w:pPr>
    </w:p>
    <w:p w:rsidR="00745F3F" w:rsidRPr="00C816E1" w:rsidRDefault="00C67C85" w:rsidP="00774DA2">
      <w:pPr>
        <w:pStyle w:val="ListParagraph"/>
        <w:numPr>
          <w:ilvl w:val="0"/>
          <w:numId w:val="74"/>
        </w:numPr>
        <w:tabs>
          <w:tab w:val="left" w:pos="1418"/>
        </w:tabs>
        <w:jc w:val="both"/>
        <w:rPr>
          <w:rFonts w:ascii="Times New Roman" w:hAnsi="Times New Roman" w:cs="Times New Roman"/>
          <w:b w:val="0"/>
        </w:rPr>
      </w:pPr>
      <w:r w:rsidRPr="00C816E1">
        <w:rPr>
          <w:rFonts w:ascii="Times New Roman" w:hAnsi="Times New Roman" w:cs="Times New Roman"/>
          <w:b w:val="0"/>
        </w:rPr>
        <w:t>verificar o atendimento às exigências dos órgãos ambientais relativas ao processo de licenciamento do</w:t>
      </w:r>
      <w:r w:rsidR="00745F3F" w:rsidRPr="00C816E1">
        <w:rPr>
          <w:rFonts w:ascii="Times New Roman" w:hAnsi="Times New Roman" w:cs="Times New Roman"/>
          <w:b w:val="0"/>
        </w:rPr>
        <w:t>s</w:t>
      </w:r>
      <w:r w:rsidRPr="00C816E1">
        <w:rPr>
          <w:rFonts w:ascii="Times New Roman" w:hAnsi="Times New Roman" w:cs="Times New Roman"/>
          <w:b w:val="0"/>
        </w:rPr>
        <w:t xml:space="preserve"> empreendimento</w:t>
      </w:r>
      <w:r w:rsidR="00745F3F" w:rsidRPr="00C816E1">
        <w:rPr>
          <w:rFonts w:ascii="Times New Roman" w:hAnsi="Times New Roman" w:cs="Times New Roman"/>
          <w:b w:val="0"/>
        </w:rPr>
        <w:t>s</w:t>
      </w:r>
      <w:r w:rsidRPr="00C816E1">
        <w:rPr>
          <w:rFonts w:ascii="Times New Roman" w:hAnsi="Times New Roman" w:cs="Times New Roman"/>
          <w:b w:val="0"/>
        </w:rPr>
        <w:t xml:space="preserve"> e às recomendações </w:t>
      </w:r>
      <w:r w:rsidR="00745F3F" w:rsidRPr="00C816E1">
        <w:rPr>
          <w:rFonts w:ascii="Times New Roman" w:hAnsi="Times New Roman" w:cs="Times New Roman"/>
          <w:b w:val="0"/>
        </w:rPr>
        <w:t>do BID</w:t>
      </w:r>
      <w:r w:rsidRPr="00C816E1">
        <w:rPr>
          <w:rFonts w:ascii="Times New Roman" w:hAnsi="Times New Roman" w:cs="Times New Roman"/>
          <w:b w:val="0"/>
        </w:rPr>
        <w:t>;</w:t>
      </w:r>
    </w:p>
    <w:p w:rsidR="00745F3F" w:rsidRPr="00C816E1" w:rsidRDefault="00745F3F" w:rsidP="00C61310">
      <w:pPr>
        <w:pStyle w:val="ListParagraph"/>
        <w:rPr>
          <w:rFonts w:ascii="Times New Roman" w:hAnsi="Times New Roman" w:cs="Times New Roman"/>
          <w:b w:val="0"/>
        </w:rPr>
      </w:pPr>
    </w:p>
    <w:p w:rsidR="00C67C85" w:rsidRPr="00C816E1" w:rsidRDefault="00C67C85" w:rsidP="00774DA2">
      <w:pPr>
        <w:pStyle w:val="ListParagraph"/>
        <w:numPr>
          <w:ilvl w:val="0"/>
          <w:numId w:val="74"/>
        </w:numPr>
        <w:tabs>
          <w:tab w:val="left" w:pos="1418"/>
        </w:tabs>
        <w:jc w:val="both"/>
        <w:rPr>
          <w:rFonts w:ascii="Times New Roman" w:hAnsi="Times New Roman" w:cs="Times New Roman"/>
          <w:b w:val="0"/>
        </w:rPr>
      </w:pPr>
      <w:r w:rsidRPr="00C816E1">
        <w:rPr>
          <w:rFonts w:ascii="Times New Roman" w:hAnsi="Times New Roman" w:cs="Times New Roman"/>
          <w:b w:val="0"/>
        </w:rPr>
        <w:t xml:space="preserve"> inspecionar periodicamente, e sem aviso prévio, as distintas frentes de serviço no campo, para acompanhar a execução das obras e sua adequação ou não aos programas de gestão ambiental; </w:t>
      </w:r>
    </w:p>
    <w:p w:rsidR="00745F3F" w:rsidRPr="00C816E1" w:rsidRDefault="00745F3F" w:rsidP="00C61310">
      <w:pPr>
        <w:pStyle w:val="ListParagraph"/>
        <w:rPr>
          <w:rFonts w:ascii="Times New Roman" w:hAnsi="Times New Roman" w:cs="Times New Roman"/>
          <w:b w:val="0"/>
        </w:rPr>
      </w:pPr>
    </w:p>
    <w:p w:rsidR="00C67C85" w:rsidRPr="00C816E1" w:rsidRDefault="00C67C85" w:rsidP="00774DA2">
      <w:pPr>
        <w:pStyle w:val="ListParagraph"/>
        <w:numPr>
          <w:ilvl w:val="0"/>
          <w:numId w:val="74"/>
        </w:numPr>
        <w:tabs>
          <w:tab w:val="left" w:pos="1418"/>
        </w:tabs>
        <w:jc w:val="both"/>
        <w:rPr>
          <w:rFonts w:ascii="Times New Roman" w:hAnsi="Times New Roman" w:cs="Times New Roman"/>
          <w:b w:val="0"/>
        </w:rPr>
      </w:pPr>
      <w:r w:rsidRPr="00C816E1">
        <w:rPr>
          <w:rFonts w:ascii="Times New Roman" w:hAnsi="Times New Roman" w:cs="Times New Roman"/>
          <w:b w:val="0"/>
        </w:rPr>
        <w:t>avaliar as atividades das equipes ambientais das empresas construtoras;</w:t>
      </w:r>
    </w:p>
    <w:p w:rsidR="00745F3F" w:rsidRPr="00C816E1" w:rsidRDefault="00745F3F" w:rsidP="00C61310">
      <w:pPr>
        <w:pStyle w:val="ListParagraph"/>
        <w:rPr>
          <w:rFonts w:ascii="Times New Roman" w:hAnsi="Times New Roman" w:cs="Times New Roman"/>
          <w:b w:val="0"/>
        </w:rPr>
      </w:pPr>
    </w:p>
    <w:p w:rsidR="00C67C85" w:rsidRPr="00C816E1" w:rsidRDefault="00C67C85" w:rsidP="00774DA2">
      <w:pPr>
        <w:pStyle w:val="ListParagraph"/>
        <w:numPr>
          <w:ilvl w:val="0"/>
          <w:numId w:val="74"/>
        </w:numPr>
        <w:tabs>
          <w:tab w:val="left" w:pos="1418"/>
        </w:tabs>
        <w:jc w:val="both"/>
        <w:rPr>
          <w:rFonts w:ascii="Times New Roman" w:hAnsi="Times New Roman" w:cs="Times New Roman"/>
          <w:b w:val="0"/>
        </w:rPr>
      </w:pPr>
      <w:r w:rsidRPr="00C816E1">
        <w:rPr>
          <w:rFonts w:ascii="Times New Roman" w:hAnsi="Times New Roman" w:cs="Times New Roman"/>
          <w:b w:val="0"/>
        </w:rPr>
        <w:t>sugerir ações e procedimentos, de modo a evitar, minimizar, controlar ou mitigar impactos potenciais;</w:t>
      </w:r>
    </w:p>
    <w:p w:rsidR="00745F3F" w:rsidRPr="00C816E1" w:rsidRDefault="00745F3F" w:rsidP="00C61310">
      <w:pPr>
        <w:pStyle w:val="ListParagraph"/>
        <w:rPr>
          <w:rFonts w:ascii="Times New Roman" w:hAnsi="Times New Roman" w:cs="Times New Roman"/>
          <w:b w:val="0"/>
        </w:rPr>
      </w:pPr>
    </w:p>
    <w:p w:rsidR="00C67C85" w:rsidRPr="00C816E1" w:rsidRDefault="00C67C85" w:rsidP="00774DA2">
      <w:pPr>
        <w:pStyle w:val="ListParagraph"/>
        <w:numPr>
          <w:ilvl w:val="0"/>
          <w:numId w:val="74"/>
        </w:numPr>
        <w:tabs>
          <w:tab w:val="left" w:pos="1418"/>
        </w:tabs>
        <w:jc w:val="both"/>
        <w:rPr>
          <w:rFonts w:ascii="Times New Roman" w:hAnsi="Times New Roman" w:cs="Times New Roman"/>
          <w:b w:val="0"/>
        </w:rPr>
      </w:pPr>
      <w:r w:rsidRPr="00C816E1">
        <w:rPr>
          <w:rFonts w:ascii="Times New Roman" w:hAnsi="Times New Roman" w:cs="Times New Roman"/>
          <w:b w:val="0"/>
        </w:rPr>
        <w:t xml:space="preserve">propor, no caso de não atendimento dos requisitos ambientais, ou seja, na situação de configuração de </w:t>
      </w:r>
      <w:r w:rsidRPr="00C816E1">
        <w:rPr>
          <w:rFonts w:ascii="Times New Roman" w:hAnsi="Times New Roman" w:cs="Times New Roman"/>
          <w:b w:val="0"/>
          <w:i/>
        </w:rPr>
        <w:t>não–conformidades significativas e não resolvidas no âmbito das reuniões quinzenais de planejamento</w:t>
      </w:r>
      <w:r w:rsidRPr="00C816E1">
        <w:rPr>
          <w:rFonts w:ascii="Times New Roman" w:hAnsi="Times New Roman" w:cs="Times New Roman"/>
          <w:b w:val="0"/>
        </w:rPr>
        <w:t>, penalidades contra a empresa construtora;</w:t>
      </w:r>
    </w:p>
    <w:p w:rsidR="00745F3F" w:rsidRPr="00C816E1" w:rsidRDefault="00745F3F" w:rsidP="00C61310">
      <w:pPr>
        <w:pStyle w:val="ListParagraph"/>
        <w:rPr>
          <w:rFonts w:ascii="Times New Roman" w:hAnsi="Times New Roman" w:cs="Times New Roman"/>
          <w:b w:val="0"/>
        </w:rPr>
      </w:pPr>
    </w:p>
    <w:p w:rsidR="00745F3F" w:rsidRPr="00C816E1" w:rsidRDefault="00C67C85" w:rsidP="00774DA2">
      <w:pPr>
        <w:pStyle w:val="ListParagraph"/>
        <w:numPr>
          <w:ilvl w:val="0"/>
          <w:numId w:val="74"/>
        </w:numPr>
        <w:tabs>
          <w:tab w:val="left" w:pos="1418"/>
        </w:tabs>
        <w:jc w:val="both"/>
        <w:rPr>
          <w:rFonts w:ascii="Times New Roman" w:hAnsi="Times New Roman" w:cs="Times New Roman"/>
          <w:b w:val="0"/>
        </w:rPr>
      </w:pPr>
      <w:r w:rsidRPr="00C816E1">
        <w:rPr>
          <w:rFonts w:ascii="Times New Roman" w:hAnsi="Times New Roman" w:cs="Times New Roman"/>
          <w:b w:val="0"/>
        </w:rPr>
        <w:t xml:space="preserve">avaliar, no caso de ações que tragam impactos ambientais significativos ou de </w:t>
      </w:r>
      <w:r w:rsidRPr="00C816E1">
        <w:rPr>
          <w:rFonts w:ascii="Times New Roman" w:hAnsi="Times New Roman" w:cs="Times New Roman"/>
          <w:b w:val="0"/>
          <w:i/>
        </w:rPr>
        <w:t>continuidade sistemática de não-conformidades</w:t>
      </w:r>
      <w:r w:rsidRPr="00C816E1">
        <w:rPr>
          <w:rFonts w:ascii="Times New Roman" w:hAnsi="Times New Roman" w:cs="Times New Roman"/>
          <w:b w:val="0"/>
        </w:rPr>
        <w:t xml:space="preserve"> </w:t>
      </w:r>
      <w:r w:rsidRPr="00E24418">
        <w:rPr>
          <w:rFonts w:ascii="Times New Roman" w:hAnsi="Times New Roman" w:cs="Times New Roman"/>
          <w:b w:val="0"/>
          <w:i/>
        </w:rPr>
        <w:t>significativas</w:t>
      </w:r>
      <w:r w:rsidRPr="00C816E1">
        <w:rPr>
          <w:rFonts w:ascii="Times New Roman" w:hAnsi="Times New Roman" w:cs="Times New Roman"/>
          <w:b w:val="0"/>
        </w:rPr>
        <w:t>, a necessidade de paralisação das obras no trecho considerado de modo a possibilitar a adoção, a tempo, de medidas corretivas.  Nesse caso, a supervisão deve preparar relatório sintético à coordenação de gestão s</w:t>
      </w:r>
      <w:r w:rsidR="00745F3F" w:rsidRPr="00C816E1">
        <w:rPr>
          <w:rFonts w:ascii="Times New Roman" w:hAnsi="Times New Roman" w:cs="Times New Roman"/>
          <w:b w:val="0"/>
        </w:rPr>
        <w:t>o</w:t>
      </w:r>
      <w:r w:rsidRPr="00C816E1">
        <w:rPr>
          <w:rFonts w:ascii="Times New Roman" w:hAnsi="Times New Roman" w:cs="Times New Roman"/>
          <w:b w:val="0"/>
        </w:rPr>
        <w:t>cioambiental, informando das questões envolvidas e da proposição de paralisação</w:t>
      </w:r>
      <w:r w:rsidR="00745F3F" w:rsidRPr="00C816E1">
        <w:rPr>
          <w:rFonts w:ascii="Times New Roman" w:hAnsi="Times New Roman" w:cs="Times New Roman"/>
          <w:b w:val="0"/>
        </w:rPr>
        <w:t>;</w:t>
      </w:r>
    </w:p>
    <w:p w:rsidR="00745F3F" w:rsidRPr="00C816E1" w:rsidRDefault="00745F3F" w:rsidP="00C61310">
      <w:pPr>
        <w:pStyle w:val="ListParagraph"/>
        <w:rPr>
          <w:rFonts w:ascii="Times New Roman" w:hAnsi="Times New Roman" w:cs="Times New Roman"/>
          <w:b w:val="0"/>
        </w:rPr>
      </w:pPr>
    </w:p>
    <w:p w:rsidR="00C67C85" w:rsidRPr="00C816E1" w:rsidRDefault="00C67C85" w:rsidP="00774DA2">
      <w:pPr>
        <w:pStyle w:val="ListParagraph"/>
        <w:numPr>
          <w:ilvl w:val="0"/>
          <w:numId w:val="74"/>
        </w:numPr>
        <w:tabs>
          <w:tab w:val="left" w:pos="1418"/>
        </w:tabs>
        <w:jc w:val="both"/>
        <w:rPr>
          <w:rFonts w:ascii="Times New Roman" w:hAnsi="Times New Roman" w:cs="Times New Roman"/>
          <w:b w:val="0"/>
        </w:rPr>
      </w:pPr>
      <w:r w:rsidRPr="00C816E1">
        <w:rPr>
          <w:rFonts w:ascii="Times New Roman" w:hAnsi="Times New Roman" w:cs="Times New Roman"/>
          <w:b w:val="0"/>
        </w:rPr>
        <w:t>avaliar periodicamente a eficiência dos programas ambientais relacionados às intervenções físicas previstas e propor os ajustes necessários;</w:t>
      </w:r>
    </w:p>
    <w:p w:rsidR="00745F3F" w:rsidRPr="00C816E1" w:rsidRDefault="00745F3F" w:rsidP="00C61310">
      <w:pPr>
        <w:pStyle w:val="ListParagraph"/>
        <w:rPr>
          <w:rFonts w:ascii="Times New Roman" w:hAnsi="Times New Roman" w:cs="Times New Roman"/>
          <w:b w:val="0"/>
        </w:rPr>
      </w:pPr>
    </w:p>
    <w:p w:rsidR="00C67C85" w:rsidRPr="00C816E1" w:rsidRDefault="00C67C85" w:rsidP="00774DA2">
      <w:pPr>
        <w:pStyle w:val="ListParagraph"/>
        <w:numPr>
          <w:ilvl w:val="0"/>
          <w:numId w:val="74"/>
        </w:numPr>
        <w:tabs>
          <w:tab w:val="left" w:pos="1418"/>
        </w:tabs>
        <w:jc w:val="both"/>
        <w:rPr>
          <w:rFonts w:ascii="Times New Roman" w:hAnsi="Times New Roman" w:cs="Times New Roman"/>
          <w:b w:val="0"/>
        </w:rPr>
      </w:pPr>
      <w:r w:rsidRPr="00C816E1">
        <w:rPr>
          <w:rFonts w:ascii="Times New Roman" w:hAnsi="Times New Roman" w:cs="Times New Roman"/>
          <w:b w:val="0"/>
        </w:rPr>
        <w:t xml:space="preserve">preparar e apresentar relatórios periódicos de supervisão ambiental </w:t>
      </w:r>
      <w:r w:rsidR="00745F3F" w:rsidRPr="00C816E1">
        <w:rPr>
          <w:rFonts w:ascii="Times New Roman" w:hAnsi="Times New Roman" w:cs="Times New Roman"/>
          <w:b w:val="0"/>
        </w:rPr>
        <w:t>à UGP</w:t>
      </w:r>
      <w:r w:rsidRPr="00C816E1">
        <w:rPr>
          <w:rFonts w:ascii="Times New Roman" w:hAnsi="Times New Roman" w:cs="Times New Roman"/>
          <w:b w:val="0"/>
        </w:rPr>
        <w:t xml:space="preserve"> e </w:t>
      </w:r>
      <w:r w:rsidR="00C61310" w:rsidRPr="00C816E1">
        <w:rPr>
          <w:rFonts w:ascii="Times New Roman" w:hAnsi="Times New Roman" w:cs="Times New Roman"/>
          <w:b w:val="0"/>
        </w:rPr>
        <w:t>ao BID</w:t>
      </w:r>
      <w:r w:rsidRPr="00C816E1">
        <w:rPr>
          <w:rFonts w:ascii="Times New Roman" w:hAnsi="Times New Roman" w:cs="Times New Roman"/>
          <w:b w:val="0"/>
        </w:rPr>
        <w:t xml:space="preserve">. </w:t>
      </w:r>
      <w:r w:rsidR="00C61310" w:rsidRPr="00C816E1">
        <w:rPr>
          <w:rFonts w:ascii="Times New Roman" w:hAnsi="Times New Roman" w:cs="Times New Roman"/>
          <w:b w:val="0"/>
        </w:rPr>
        <w:t xml:space="preserve">Tais </w:t>
      </w:r>
      <w:r w:rsidRPr="00C816E1">
        <w:rPr>
          <w:rFonts w:ascii="Times New Roman" w:hAnsi="Times New Roman" w:cs="Times New Roman"/>
          <w:b w:val="0"/>
        </w:rPr>
        <w:t>relatórios devem ser, no mínimo, trimestrais.</w:t>
      </w:r>
    </w:p>
    <w:p w:rsidR="00544198" w:rsidRPr="00C816E1" w:rsidRDefault="00544198" w:rsidP="00C61310">
      <w:pPr>
        <w:autoSpaceDE w:val="0"/>
        <w:autoSpaceDN w:val="0"/>
        <w:adjustRightInd w:val="0"/>
        <w:jc w:val="both"/>
      </w:pPr>
    </w:p>
    <w:p w:rsidR="00544198" w:rsidRPr="00EE13A0" w:rsidRDefault="00EE13A0" w:rsidP="00C61310">
      <w:pPr>
        <w:autoSpaceDE w:val="0"/>
        <w:autoSpaceDN w:val="0"/>
        <w:adjustRightInd w:val="0"/>
        <w:jc w:val="both"/>
        <w:rPr>
          <w:i/>
          <w:color w:val="2F5496" w:themeColor="accent1" w:themeShade="BF"/>
        </w:rPr>
      </w:pPr>
      <w:r w:rsidRPr="00EE13A0">
        <w:rPr>
          <w:i/>
          <w:color w:val="2F5496" w:themeColor="accent1" w:themeShade="BF"/>
        </w:rPr>
        <w:t>Considerações</w:t>
      </w:r>
    </w:p>
    <w:p w:rsidR="00EE13A0" w:rsidRPr="00544198" w:rsidRDefault="00EE13A0" w:rsidP="00C61310">
      <w:pPr>
        <w:autoSpaceDE w:val="0"/>
        <w:autoSpaceDN w:val="0"/>
        <w:adjustRightInd w:val="0"/>
        <w:jc w:val="both"/>
      </w:pPr>
    </w:p>
    <w:p w:rsidR="00E123FE" w:rsidRDefault="00544198" w:rsidP="00E123FE">
      <w:pPr>
        <w:jc w:val="both"/>
        <w:rPr>
          <w:spacing w:val="-2"/>
        </w:rPr>
      </w:pPr>
      <w:r w:rsidRPr="00544198">
        <w:rPr>
          <w:spacing w:val="-2"/>
        </w:rPr>
        <w:t xml:space="preserve">Os trechos </w:t>
      </w:r>
      <w:r>
        <w:rPr>
          <w:spacing w:val="-2"/>
        </w:rPr>
        <w:t xml:space="preserve">acima </w:t>
      </w:r>
      <w:r w:rsidR="00E24418">
        <w:rPr>
          <w:spacing w:val="-2"/>
        </w:rPr>
        <w:t>destacados</w:t>
      </w:r>
      <w:r w:rsidRPr="00544198">
        <w:rPr>
          <w:spacing w:val="-2"/>
        </w:rPr>
        <w:t xml:space="preserve"> denotam </w:t>
      </w:r>
      <w:r w:rsidR="00961F26">
        <w:rPr>
          <w:spacing w:val="-2"/>
        </w:rPr>
        <w:t xml:space="preserve">algumas </w:t>
      </w:r>
      <w:r w:rsidRPr="00544198">
        <w:rPr>
          <w:spacing w:val="-2"/>
        </w:rPr>
        <w:t xml:space="preserve">deficiências conceituais e de gestão socioambiental, que devem ser </w:t>
      </w:r>
      <w:r w:rsidR="00E24418">
        <w:rPr>
          <w:spacing w:val="-2"/>
        </w:rPr>
        <w:t>consideradas</w:t>
      </w:r>
      <w:r w:rsidRPr="00544198">
        <w:rPr>
          <w:spacing w:val="-2"/>
        </w:rPr>
        <w:t xml:space="preserve"> e analisadas para que possam ser corrigidas no Programa Renasce Tietê. </w:t>
      </w:r>
    </w:p>
    <w:p w:rsidR="00E123FE" w:rsidRDefault="00E123FE" w:rsidP="00E123FE">
      <w:pPr>
        <w:jc w:val="both"/>
        <w:rPr>
          <w:spacing w:val="-2"/>
        </w:rPr>
      </w:pPr>
    </w:p>
    <w:p w:rsidR="00544198" w:rsidRDefault="00544198" w:rsidP="00E123FE">
      <w:pPr>
        <w:jc w:val="both"/>
        <w:rPr>
          <w:spacing w:val="-2"/>
        </w:rPr>
      </w:pPr>
      <w:r w:rsidRPr="00544198">
        <w:rPr>
          <w:spacing w:val="-2"/>
        </w:rPr>
        <w:t xml:space="preserve">O SGAS </w:t>
      </w:r>
      <w:r w:rsidR="00A50E64">
        <w:rPr>
          <w:spacing w:val="-2"/>
        </w:rPr>
        <w:t>recomendado</w:t>
      </w:r>
      <w:r w:rsidRPr="00544198">
        <w:rPr>
          <w:spacing w:val="-2"/>
        </w:rPr>
        <w:t>, integrando todas as áreas envolvidas</w:t>
      </w:r>
      <w:r w:rsidR="00E123FE">
        <w:rPr>
          <w:spacing w:val="-2"/>
        </w:rPr>
        <w:t xml:space="preserve"> </w:t>
      </w:r>
      <w:r w:rsidR="00961F26">
        <w:rPr>
          <w:spacing w:val="-2"/>
        </w:rPr>
        <w:t>diretamente com o Programa</w:t>
      </w:r>
      <w:r w:rsidRPr="00544198">
        <w:rPr>
          <w:spacing w:val="-2"/>
        </w:rPr>
        <w:t>, pode corrigir essas falhas de gestão e melhorar o desempenho socioambiental.</w:t>
      </w:r>
    </w:p>
    <w:p w:rsidR="00E123FE" w:rsidRPr="00544198" w:rsidRDefault="00E123FE" w:rsidP="00E123FE">
      <w:pPr>
        <w:jc w:val="both"/>
        <w:rPr>
          <w:spacing w:val="-2"/>
        </w:rPr>
      </w:pPr>
    </w:p>
    <w:p w:rsidR="00544198" w:rsidRDefault="00544198" w:rsidP="00E123FE">
      <w:pPr>
        <w:jc w:val="both"/>
        <w:rPr>
          <w:spacing w:val="-2"/>
        </w:rPr>
      </w:pPr>
      <w:r w:rsidRPr="00544198">
        <w:rPr>
          <w:spacing w:val="-2"/>
        </w:rPr>
        <w:t xml:space="preserve">Há que se considerar, dentre as deficiências destacadas, </w:t>
      </w:r>
      <w:r w:rsidR="00E123FE">
        <w:rPr>
          <w:spacing w:val="-2"/>
        </w:rPr>
        <w:t>as seguintes</w:t>
      </w:r>
      <w:r w:rsidRPr="00544198">
        <w:rPr>
          <w:spacing w:val="-2"/>
        </w:rPr>
        <w:t>:</w:t>
      </w:r>
    </w:p>
    <w:p w:rsidR="00E123FE" w:rsidRPr="00E123FE" w:rsidRDefault="00E123FE" w:rsidP="00E123FE">
      <w:pPr>
        <w:jc w:val="both"/>
        <w:rPr>
          <w:spacing w:val="-2"/>
        </w:rPr>
      </w:pPr>
    </w:p>
    <w:p w:rsidR="00544198" w:rsidRPr="00E123FE" w:rsidRDefault="00544198" w:rsidP="00774DA2">
      <w:pPr>
        <w:pStyle w:val="ListParagraph"/>
        <w:numPr>
          <w:ilvl w:val="0"/>
          <w:numId w:val="75"/>
        </w:numPr>
        <w:jc w:val="both"/>
        <w:rPr>
          <w:rFonts w:ascii="Times New Roman" w:hAnsi="Times New Roman" w:cs="Times New Roman"/>
          <w:b w:val="0"/>
          <w:spacing w:val="-2"/>
        </w:rPr>
      </w:pPr>
      <w:r w:rsidRPr="00E123FE">
        <w:rPr>
          <w:rFonts w:ascii="Times New Roman" w:hAnsi="Times New Roman" w:cs="Times New Roman"/>
          <w:b w:val="0"/>
          <w:spacing w:val="-2"/>
        </w:rPr>
        <w:t xml:space="preserve">Ao acordar, aprovar e revisar o planejamento ambiental de obras, exclusivamente com a coordenação ambiental do projeto e os responsáveis ambientais de cada construtora, isto é, no âmbito dos especialistas em meio ambiente, se está dizendo para os demais participantes do Programa que controle ambiental e sustentabilidade </w:t>
      </w:r>
      <w:r w:rsidR="00961F26">
        <w:rPr>
          <w:rFonts w:ascii="Times New Roman" w:hAnsi="Times New Roman" w:cs="Times New Roman"/>
          <w:b w:val="0"/>
          <w:spacing w:val="-2"/>
        </w:rPr>
        <w:t xml:space="preserve">são questões </w:t>
      </w:r>
      <w:r w:rsidRPr="00E123FE">
        <w:rPr>
          <w:rFonts w:ascii="Times New Roman" w:hAnsi="Times New Roman" w:cs="Times New Roman"/>
          <w:b w:val="0"/>
          <w:spacing w:val="-2"/>
        </w:rPr>
        <w:t xml:space="preserve"> exclusiv</w:t>
      </w:r>
      <w:r w:rsidR="00961F26">
        <w:rPr>
          <w:rFonts w:ascii="Times New Roman" w:hAnsi="Times New Roman" w:cs="Times New Roman"/>
          <w:b w:val="0"/>
          <w:spacing w:val="-2"/>
        </w:rPr>
        <w:t>as</w:t>
      </w:r>
      <w:r w:rsidRPr="00E123FE">
        <w:rPr>
          <w:rFonts w:ascii="Times New Roman" w:hAnsi="Times New Roman" w:cs="Times New Roman"/>
          <w:b w:val="0"/>
          <w:spacing w:val="-2"/>
        </w:rPr>
        <w:t xml:space="preserve"> das equipes de meio ambiente e não do Programa como um todo;</w:t>
      </w:r>
    </w:p>
    <w:p w:rsidR="00E123FE" w:rsidRPr="00E123FE" w:rsidRDefault="00E123FE" w:rsidP="00E123FE">
      <w:pPr>
        <w:pStyle w:val="ListParagraph"/>
        <w:jc w:val="both"/>
        <w:rPr>
          <w:rFonts w:ascii="Times New Roman" w:hAnsi="Times New Roman" w:cs="Times New Roman"/>
          <w:b w:val="0"/>
          <w:spacing w:val="-2"/>
        </w:rPr>
      </w:pPr>
    </w:p>
    <w:p w:rsidR="00544198" w:rsidRPr="00E123FE" w:rsidRDefault="00544198" w:rsidP="00774DA2">
      <w:pPr>
        <w:pStyle w:val="ListParagraph"/>
        <w:numPr>
          <w:ilvl w:val="0"/>
          <w:numId w:val="75"/>
        </w:numPr>
        <w:jc w:val="both"/>
        <w:rPr>
          <w:rFonts w:ascii="Times New Roman" w:hAnsi="Times New Roman" w:cs="Times New Roman"/>
          <w:b w:val="0"/>
          <w:spacing w:val="-2"/>
        </w:rPr>
      </w:pPr>
      <w:r w:rsidRPr="00E123FE">
        <w:rPr>
          <w:rFonts w:ascii="Times New Roman" w:hAnsi="Times New Roman" w:cs="Times New Roman"/>
          <w:b w:val="0"/>
          <w:spacing w:val="-2"/>
        </w:rPr>
        <w:t>Não conformidades, independentemente de sua significância ou gravidade, devem ser corrigidas com a brevidade possível, de acordo com os mesmos critérios adotados para a correção dos problemas de engenharia e obra. Dentre esses critérios, destaca-se o apontamento do Diário de Obra e a medição e pagamento da atividade que gerou a não conformidade. Discuti-las em reuniões quinzenais</w:t>
      </w:r>
      <w:r w:rsidR="00961F26">
        <w:rPr>
          <w:rFonts w:ascii="Times New Roman" w:hAnsi="Times New Roman" w:cs="Times New Roman"/>
          <w:b w:val="0"/>
          <w:spacing w:val="-2"/>
        </w:rPr>
        <w:t xml:space="preserve">, geralmente no escritório da UGP, </w:t>
      </w:r>
      <w:r w:rsidRPr="00E123FE">
        <w:rPr>
          <w:rFonts w:ascii="Times New Roman" w:hAnsi="Times New Roman" w:cs="Times New Roman"/>
          <w:b w:val="0"/>
          <w:spacing w:val="-2"/>
        </w:rPr>
        <w:t>burocratiza a gestão</w:t>
      </w:r>
      <w:r w:rsidR="00E123FE">
        <w:rPr>
          <w:rFonts w:ascii="Times New Roman" w:hAnsi="Times New Roman" w:cs="Times New Roman"/>
          <w:b w:val="0"/>
          <w:spacing w:val="-2"/>
        </w:rPr>
        <w:t xml:space="preserve"> e</w:t>
      </w:r>
      <w:r w:rsidRPr="00E123FE">
        <w:rPr>
          <w:rFonts w:ascii="Times New Roman" w:hAnsi="Times New Roman" w:cs="Times New Roman"/>
          <w:b w:val="0"/>
          <w:spacing w:val="-2"/>
        </w:rPr>
        <w:t xml:space="preserve"> tira do âmbito da obra a solução do problema</w:t>
      </w:r>
      <w:r w:rsidR="00E123FE">
        <w:rPr>
          <w:rFonts w:ascii="Times New Roman" w:hAnsi="Times New Roman" w:cs="Times New Roman"/>
          <w:b w:val="0"/>
          <w:spacing w:val="-2"/>
        </w:rPr>
        <w:t>. A prática tem demonstrado que este procedimento</w:t>
      </w:r>
      <w:r w:rsidR="00592F50">
        <w:rPr>
          <w:rFonts w:ascii="Times New Roman" w:hAnsi="Times New Roman" w:cs="Times New Roman"/>
          <w:b w:val="0"/>
          <w:spacing w:val="-2"/>
        </w:rPr>
        <w:t>, quando não leva ao esquecimento do fato,</w:t>
      </w:r>
      <w:r w:rsidR="00E123FE">
        <w:rPr>
          <w:rFonts w:ascii="Times New Roman" w:hAnsi="Times New Roman" w:cs="Times New Roman"/>
          <w:b w:val="0"/>
          <w:spacing w:val="-2"/>
        </w:rPr>
        <w:t xml:space="preserve"> aumenta significativamente o prazo para a solução do problema ou correção do dano</w:t>
      </w:r>
      <w:r w:rsidRPr="00E123FE">
        <w:rPr>
          <w:rFonts w:ascii="Times New Roman" w:hAnsi="Times New Roman" w:cs="Times New Roman"/>
          <w:b w:val="0"/>
          <w:spacing w:val="-2"/>
        </w:rPr>
        <w:t>; e</w:t>
      </w:r>
    </w:p>
    <w:p w:rsidR="00E123FE" w:rsidRPr="00E123FE" w:rsidRDefault="00E123FE" w:rsidP="00E123FE">
      <w:pPr>
        <w:pStyle w:val="ListParagraph"/>
        <w:rPr>
          <w:rFonts w:ascii="Times New Roman" w:hAnsi="Times New Roman" w:cs="Times New Roman"/>
          <w:b w:val="0"/>
          <w:spacing w:val="-2"/>
        </w:rPr>
      </w:pPr>
    </w:p>
    <w:p w:rsidR="00544198" w:rsidRPr="00E123FE" w:rsidRDefault="00544198" w:rsidP="00774DA2">
      <w:pPr>
        <w:pStyle w:val="ListParagraph"/>
        <w:numPr>
          <w:ilvl w:val="0"/>
          <w:numId w:val="75"/>
        </w:numPr>
        <w:jc w:val="both"/>
        <w:rPr>
          <w:rFonts w:ascii="Times New Roman" w:hAnsi="Times New Roman" w:cs="Times New Roman"/>
          <w:b w:val="0"/>
          <w:spacing w:val="-2"/>
        </w:rPr>
      </w:pPr>
      <w:r w:rsidRPr="00E123FE">
        <w:rPr>
          <w:rFonts w:ascii="Times New Roman" w:hAnsi="Times New Roman" w:cs="Times New Roman"/>
          <w:b w:val="0"/>
          <w:spacing w:val="-2"/>
        </w:rPr>
        <w:t xml:space="preserve">Não se deve qualificar as não conformidades pela sua significância ou gravidade, sob pena de se dedicar mais atenção na correção daquelas consideradas mais graves ou importantes. Não por acaso, em </w:t>
      </w:r>
      <w:proofErr w:type="spellStart"/>
      <w:r w:rsidRPr="00E123FE">
        <w:rPr>
          <w:rFonts w:ascii="Times New Roman" w:hAnsi="Times New Roman" w:cs="Times New Roman"/>
          <w:b w:val="0"/>
          <w:spacing w:val="-2"/>
        </w:rPr>
        <w:t>SGASs</w:t>
      </w:r>
      <w:proofErr w:type="spellEnd"/>
      <w:r w:rsidRPr="00E123FE">
        <w:rPr>
          <w:rFonts w:ascii="Times New Roman" w:hAnsi="Times New Roman" w:cs="Times New Roman"/>
          <w:b w:val="0"/>
          <w:spacing w:val="-2"/>
        </w:rPr>
        <w:t xml:space="preserve"> onde ocorrem </w:t>
      </w:r>
      <w:r w:rsidR="00592F50">
        <w:rPr>
          <w:rFonts w:ascii="Times New Roman" w:hAnsi="Times New Roman" w:cs="Times New Roman"/>
          <w:b w:val="0"/>
          <w:spacing w:val="-2"/>
        </w:rPr>
        <w:t>essa qualificação</w:t>
      </w:r>
      <w:r w:rsidRPr="00E123FE">
        <w:rPr>
          <w:rFonts w:ascii="Times New Roman" w:hAnsi="Times New Roman" w:cs="Times New Roman"/>
          <w:b w:val="0"/>
          <w:spacing w:val="-2"/>
        </w:rPr>
        <w:t xml:space="preserve">, as </w:t>
      </w:r>
      <w:r w:rsidR="00592F50">
        <w:rPr>
          <w:rFonts w:ascii="Times New Roman" w:hAnsi="Times New Roman" w:cs="Times New Roman"/>
          <w:b w:val="0"/>
          <w:spacing w:val="-2"/>
        </w:rPr>
        <w:t xml:space="preserve">não conformidades </w:t>
      </w:r>
      <w:r w:rsidRPr="00E123FE">
        <w:rPr>
          <w:rFonts w:ascii="Times New Roman" w:hAnsi="Times New Roman" w:cs="Times New Roman"/>
          <w:b w:val="0"/>
          <w:spacing w:val="-2"/>
        </w:rPr>
        <w:t xml:space="preserve">consideradas de menor importância são recorrentes, </w:t>
      </w:r>
      <w:r w:rsidR="00961F26">
        <w:rPr>
          <w:rFonts w:ascii="Times New Roman" w:hAnsi="Times New Roman" w:cs="Times New Roman"/>
          <w:b w:val="0"/>
          <w:spacing w:val="-2"/>
        </w:rPr>
        <w:t xml:space="preserve">quase sempre </w:t>
      </w:r>
      <w:r w:rsidRPr="00E123FE">
        <w:rPr>
          <w:rFonts w:ascii="Times New Roman" w:hAnsi="Times New Roman" w:cs="Times New Roman"/>
          <w:b w:val="0"/>
          <w:spacing w:val="-2"/>
        </w:rPr>
        <w:t xml:space="preserve">consideradas normais e, </w:t>
      </w:r>
      <w:r w:rsidR="00592F50">
        <w:rPr>
          <w:rFonts w:ascii="Times New Roman" w:hAnsi="Times New Roman" w:cs="Times New Roman"/>
          <w:b w:val="0"/>
          <w:spacing w:val="-2"/>
        </w:rPr>
        <w:t>não raras vezes</w:t>
      </w:r>
      <w:r w:rsidRPr="00E123FE">
        <w:rPr>
          <w:rFonts w:ascii="Times New Roman" w:hAnsi="Times New Roman" w:cs="Times New Roman"/>
          <w:b w:val="0"/>
          <w:spacing w:val="-2"/>
        </w:rPr>
        <w:t xml:space="preserve">, liberadas de apontamentos. </w:t>
      </w:r>
    </w:p>
    <w:p w:rsidR="001B446D" w:rsidRDefault="001B446D" w:rsidP="001B446D">
      <w:pPr>
        <w:autoSpaceDE w:val="0"/>
        <w:autoSpaceDN w:val="0"/>
        <w:adjustRightInd w:val="0"/>
        <w:jc w:val="both"/>
        <w:rPr>
          <w:color w:val="000000" w:themeColor="text1"/>
        </w:rPr>
      </w:pPr>
    </w:p>
    <w:p w:rsidR="004B120F" w:rsidRDefault="004B120F" w:rsidP="001B446D">
      <w:pPr>
        <w:autoSpaceDE w:val="0"/>
        <w:autoSpaceDN w:val="0"/>
        <w:adjustRightInd w:val="0"/>
        <w:jc w:val="both"/>
        <w:rPr>
          <w:color w:val="000000" w:themeColor="text1"/>
        </w:rPr>
      </w:pPr>
      <w:r>
        <w:rPr>
          <w:color w:val="000000" w:themeColor="text1"/>
        </w:rPr>
        <w:t xml:space="preserve">Outras deficiências de gestão, comumente observadas na implementação de Planos de Gestão Ambiental e Social – </w:t>
      </w:r>
      <w:proofErr w:type="spellStart"/>
      <w:r>
        <w:rPr>
          <w:color w:val="000000" w:themeColor="text1"/>
        </w:rPr>
        <w:t>PGASs</w:t>
      </w:r>
      <w:proofErr w:type="spellEnd"/>
      <w:r>
        <w:rPr>
          <w:color w:val="000000" w:themeColor="text1"/>
        </w:rPr>
        <w:t>, serão discutidas em itens específicos, a seguir.</w:t>
      </w:r>
    </w:p>
    <w:p w:rsidR="00A50E64" w:rsidRPr="00951E5D" w:rsidRDefault="00A50E64" w:rsidP="00A50E64">
      <w:pPr>
        <w:autoSpaceDE w:val="0"/>
        <w:autoSpaceDN w:val="0"/>
        <w:adjustRightInd w:val="0"/>
        <w:jc w:val="both"/>
        <w:rPr>
          <w:sz w:val="22"/>
          <w:szCs w:val="22"/>
        </w:rPr>
      </w:pPr>
    </w:p>
    <w:p w:rsidR="00A50E64" w:rsidRPr="00F6476D" w:rsidRDefault="00A50E64" w:rsidP="00A50E64">
      <w:pPr>
        <w:pStyle w:val="Estilo5"/>
        <w:numPr>
          <w:ilvl w:val="2"/>
          <w:numId w:val="23"/>
        </w:numPr>
        <w:spacing w:after="0" w:line="240" w:lineRule="auto"/>
        <w:ind w:left="851" w:hanging="851"/>
        <w:rPr>
          <w:b w:val="0"/>
          <w:i/>
        </w:rPr>
      </w:pPr>
      <w:r>
        <w:rPr>
          <w:b w:val="0"/>
          <w:i/>
        </w:rPr>
        <w:t>Supervisão Ambiental dos Parques</w:t>
      </w:r>
    </w:p>
    <w:p w:rsidR="00A50E64" w:rsidRDefault="00A50E64" w:rsidP="001B446D">
      <w:pPr>
        <w:autoSpaceDE w:val="0"/>
        <w:autoSpaceDN w:val="0"/>
        <w:adjustRightInd w:val="0"/>
        <w:jc w:val="both"/>
        <w:rPr>
          <w:color w:val="000000" w:themeColor="text1"/>
        </w:rPr>
      </w:pPr>
    </w:p>
    <w:p w:rsidR="00A50E64" w:rsidRDefault="0052213B" w:rsidP="001B446D">
      <w:pPr>
        <w:autoSpaceDE w:val="0"/>
        <w:autoSpaceDN w:val="0"/>
        <w:adjustRightInd w:val="0"/>
        <w:jc w:val="both"/>
        <w:rPr>
          <w:color w:val="000000" w:themeColor="text1"/>
        </w:rPr>
      </w:pPr>
      <w:r>
        <w:rPr>
          <w:color w:val="000000" w:themeColor="text1"/>
        </w:rPr>
        <w:t>As supervisões ambientais realizadas pelo BID nos parques implantados pelo Programa PVT denotaram deficiências relacionadas à manutenção do paisagismo e à conservação da vegetação nativa remanescente, sobretudo no que se refere às podas de grama e árvores, substituição de indivíduos arbóreos mortos e controle de espécies vegetais daninhas decorrentes do efeito de borda que prejudicam a qualidade o desenvolvimento e até a sobrevivência dos fragmentos florestais remanescentes, importantes testemunhos da Mata Atlântica original.</w:t>
      </w:r>
    </w:p>
    <w:p w:rsidR="0052213B" w:rsidRDefault="0052213B" w:rsidP="001B446D">
      <w:pPr>
        <w:autoSpaceDE w:val="0"/>
        <w:autoSpaceDN w:val="0"/>
        <w:adjustRightInd w:val="0"/>
        <w:jc w:val="both"/>
        <w:rPr>
          <w:color w:val="000000" w:themeColor="text1"/>
        </w:rPr>
      </w:pPr>
    </w:p>
    <w:p w:rsidR="0052213B" w:rsidRDefault="004C5062" w:rsidP="001B446D">
      <w:pPr>
        <w:autoSpaceDE w:val="0"/>
        <w:autoSpaceDN w:val="0"/>
        <w:adjustRightInd w:val="0"/>
        <w:jc w:val="both"/>
        <w:rPr>
          <w:color w:val="000000" w:themeColor="text1"/>
        </w:rPr>
      </w:pPr>
      <w:r>
        <w:rPr>
          <w:color w:val="000000" w:themeColor="text1"/>
        </w:rPr>
        <w:t>Recomenda-se, portanto, que a Diretoria do Parque Ecológico do Tietê implemente um SGAS voltado à manutenção da qualidade ambiental, dos equipamentos de recreação e lazer e conservação do paisagismo e dos fragmentos florestais remanescentes dos parques por ela administrados.</w:t>
      </w:r>
    </w:p>
    <w:p w:rsidR="00A50E64" w:rsidRDefault="00A50E64" w:rsidP="001B446D">
      <w:pPr>
        <w:autoSpaceDE w:val="0"/>
        <w:autoSpaceDN w:val="0"/>
        <w:adjustRightInd w:val="0"/>
        <w:jc w:val="both"/>
        <w:rPr>
          <w:color w:val="000000" w:themeColor="text1"/>
        </w:rPr>
      </w:pPr>
    </w:p>
    <w:p w:rsidR="001B446D" w:rsidRDefault="001B446D" w:rsidP="001B446D">
      <w:pPr>
        <w:pStyle w:val="Estilo5"/>
        <w:spacing w:after="0" w:line="240" w:lineRule="auto"/>
        <w:ind w:hanging="426"/>
      </w:pPr>
      <w:r>
        <w:t xml:space="preserve">     EQUIPE, TREINAMENTO, CONSCIENTIZAÇÃO E COMPROMETIMENTO</w:t>
      </w:r>
    </w:p>
    <w:p w:rsidR="001B446D" w:rsidRPr="00DA340C" w:rsidRDefault="001B446D" w:rsidP="001B446D">
      <w:pPr>
        <w:pStyle w:val="Estilo5"/>
        <w:numPr>
          <w:ilvl w:val="0"/>
          <w:numId w:val="0"/>
        </w:numPr>
        <w:spacing w:after="0" w:line="240" w:lineRule="auto"/>
        <w:ind w:left="426"/>
      </w:pPr>
    </w:p>
    <w:p w:rsidR="001B446D" w:rsidRDefault="009B4574" w:rsidP="00774DA2">
      <w:pPr>
        <w:pStyle w:val="Estilo5"/>
        <w:numPr>
          <w:ilvl w:val="1"/>
          <w:numId w:val="23"/>
        </w:numPr>
        <w:spacing w:after="0" w:line="240" w:lineRule="auto"/>
        <w:ind w:left="567" w:hanging="567"/>
      </w:pPr>
      <w:r>
        <w:t xml:space="preserve">  Equipe de Meio Ambiente e Atividades Sociais </w:t>
      </w:r>
    </w:p>
    <w:p w:rsidR="009B4574" w:rsidRDefault="009B4574" w:rsidP="001B446D">
      <w:pPr>
        <w:pStyle w:val="Estilo5"/>
        <w:numPr>
          <w:ilvl w:val="0"/>
          <w:numId w:val="0"/>
        </w:numPr>
        <w:spacing w:after="0" w:line="240" w:lineRule="auto"/>
      </w:pPr>
    </w:p>
    <w:p w:rsidR="001B446D" w:rsidRDefault="000444FB" w:rsidP="00312F72">
      <w:pPr>
        <w:pStyle w:val="Estilo5"/>
        <w:numPr>
          <w:ilvl w:val="2"/>
          <w:numId w:val="23"/>
        </w:numPr>
        <w:spacing w:after="0" w:line="240" w:lineRule="auto"/>
        <w:ind w:left="851" w:hanging="851"/>
        <w:rPr>
          <w:b w:val="0"/>
          <w:i/>
        </w:rPr>
      </w:pPr>
      <w:r>
        <w:rPr>
          <w:b w:val="0"/>
          <w:i/>
        </w:rPr>
        <w:t>Dimensionamento e Atuação</w:t>
      </w:r>
    </w:p>
    <w:p w:rsidR="00312F72" w:rsidRPr="00312F72" w:rsidRDefault="00312F72" w:rsidP="00312F72">
      <w:pPr>
        <w:pStyle w:val="Estilo5"/>
        <w:numPr>
          <w:ilvl w:val="0"/>
          <w:numId w:val="0"/>
        </w:numPr>
        <w:spacing w:after="0" w:line="240" w:lineRule="auto"/>
        <w:rPr>
          <w:b w:val="0"/>
          <w:i/>
        </w:rPr>
      </w:pPr>
    </w:p>
    <w:p w:rsidR="00722F04" w:rsidRDefault="00F346CD" w:rsidP="001B446D">
      <w:pPr>
        <w:autoSpaceDE w:val="0"/>
        <w:autoSpaceDN w:val="0"/>
        <w:adjustRightInd w:val="0"/>
        <w:jc w:val="both"/>
      </w:pPr>
      <w:r w:rsidRPr="00F346CD">
        <w:t xml:space="preserve">A equipe socioambiental do </w:t>
      </w:r>
      <w:r w:rsidR="004B7564">
        <w:t xml:space="preserve">Programa Renasce Tietê deverá ser a mesma que, atualmente, trabalha no PVT. São seis </w:t>
      </w:r>
      <w:r w:rsidR="00D57FA5">
        <w:t>técnicos</w:t>
      </w:r>
      <w:r w:rsidR="004B7564">
        <w:t xml:space="preserve"> no total, sendo três da UGP – Gerencia Ambiental e Social, e três da empresa Supervisora do Programa. Destes, um trabalha exclusivamente com o tema social.</w:t>
      </w:r>
    </w:p>
    <w:p w:rsidR="004B7564" w:rsidRDefault="004B7564" w:rsidP="001B446D">
      <w:pPr>
        <w:autoSpaceDE w:val="0"/>
        <w:autoSpaceDN w:val="0"/>
        <w:adjustRightInd w:val="0"/>
        <w:jc w:val="both"/>
      </w:pPr>
    </w:p>
    <w:p w:rsidR="004B7564" w:rsidRDefault="004B7564" w:rsidP="001B446D">
      <w:pPr>
        <w:autoSpaceDE w:val="0"/>
        <w:autoSpaceDN w:val="0"/>
        <w:adjustRightInd w:val="0"/>
        <w:jc w:val="both"/>
      </w:pPr>
      <w:r>
        <w:t xml:space="preserve">As supervisões ambientais do BID realizadas ao longo de quatro anos no PVT dão conta de que esse número de </w:t>
      </w:r>
      <w:r w:rsidR="00D57FA5">
        <w:t xml:space="preserve">técnicos </w:t>
      </w:r>
      <w:r>
        <w:t xml:space="preserve">é suficiente para a gestão socioambiental do novo Programa, quer pela experiência comprovada no trato das questões socioambientais, quer pelas características </w:t>
      </w:r>
      <w:r w:rsidR="00D57FA5">
        <w:t xml:space="preserve">pontuais e de dimensões reduzidas </w:t>
      </w:r>
      <w:r>
        <w:t>das obras do Renasce Tietê</w:t>
      </w:r>
      <w:r w:rsidR="00D57FA5">
        <w:t>.</w:t>
      </w:r>
      <w:r w:rsidR="00473BD3">
        <w:t xml:space="preserve"> Além da equipe da UGP, após concluídos, os parques contam, para a sua manutenção, com equipe de meio ambiente da </w:t>
      </w:r>
      <w:r w:rsidR="00312F72">
        <w:t>DPET.</w:t>
      </w:r>
    </w:p>
    <w:p w:rsidR="00D57FA5" w:rsidRDefault="00D57FA5" w:rsidP="001B446D">
      <w:pPr>
        <w:autoSpaceDE w:val="0"/>
        <w:autoSpaceDN w:val="0"/>
        <w:adjustRightInd w:val="0"/>
        <w:jc w:val="both"/>
      </w:pPr>
    </w:p>
    <w:p w:rsidR="00A97E3F" w:rsidRPr="006F5120" w:rsidRDefault="00D57FA5" w:rsidP="00A97E3F">
      <w:pPr>
        <w:autoSpaceDE w:val="0"/>
        <w:autoSpaceDN w:val="0"/>
        <w:adjustRightInd w:val="0"/>
        <w:jc w:val="both"/>
      </w:pPr>
      <w:r>
        <w:t>Essa</w:t>
      </w:r>
      <w:r w:rsidR="00473BD3">
        <w:t xml:space="preserve">s </w:t>
      </w:r>
      <w:r>
        <w:t>equipe</w:t>
      </w:r>
      <w:r w:rsidR="00473BD3">
        <w:t>s</w:t>
      </w:r>
      <w:r>
        <w:t>, que também atua</w:t>
      </w:r>
      <w:r w:rsidR="00473BD3">
        <w:t>m</w:t>
      </w:r>
      <w:r>
        <w:t xml:space="preserve"> em sintonia com os especialistas em meio ambiente das empresas construtora</w:t>
      </w:r>
      <w:r w:rsidR="00B35954">
        <w:t>,</w:t>
      </w:r>
      <w:r w:rsidR="00473BD3">
        <w:t xml:space="preserve"> </w:t>
      </w:r>
      <w:r w:rsidR="001E511D">
        <w:t xml:space="preserve">supervisora, gerenciadora </w:t>
      </w:r>
      <w:r w:rsidR="00473BD3">
        <w:t>e de manutenção</w:t>
      </w:r>
      <w:r w:rsidR="001E511D">
        <w:t xml:space="preserve"> (na fase de operação)</w:t>
      </w:r>
      <w:r>
        <w:t xml:space="preserve">, tem atuado na gestão socioambiental do PVT e promovido a supervisão das suas obras de acordo com </w:t>
      </w:r>
      <w:r w:rsidRPr="006F5120">
        <w:t xml:space="preserve">as </w:t>
      </w:r>
      <w:r w:rsidR="00473BD3" w:rsidRPr="006F5120">
        <w:t xml:space="preserve">suas </w:t>
      </w:r>
      <w:r w:rsidRPr="006F5120">
        <w:t>competências apresentadas anteriormente no item 9.1.1</w:t>
      </w:r>
      <w:r w:rsidR="00D304B1" w:rsidRPr="006F5120">
        <w:t>,</w:t>
      </w:r>
      <w:r w:rsidRPr="006F5120">
        <w:t xml:space="preserve"> 9.1.2</w:t>
      </w:r>
      <w:r w:rsidR="00D304B1" w:rsidRPr="006F5120">
        <w:t xml:space="preserve"> e 9.1.3.</w:t>
      </w:r>
      <w:r w:rsidRPr="006F5120">
        <w:t xml:space="preserve"> </w:t>
      </w:r>
      <w:r w:rsidR="0021775D" w:rsidRPr="006F5120">
        <w:t xml:space="preserve"> </w:t>
      </w:r>
      <w:r w:rsidR="000F66F5" w:rsidRPr="006F5120">
        <w:t xml:space="preserve">Há que se destacar, entretanto, a par das considerações </w:t>
      </w:r>
      <w:r w:rsidR="00D304B1" w:rsidRPr="006F5120">
        <w:t xml:space="preserve">anteriormente </w:t>
      </w:r>
      <w:r w:rsidR="004B120F" w:rsidRPr="006F5120">
        <w:t>apresentadas</w:t>
      </w:r>
      <w:r w:rsidR="000F66F5" w:rsidRPr="006F5120">
        <w:t>, que essa</w:t>
      </w:r>
      <w:r w:rsidR="00D304B1" w:rsidRPr="006F5120">
        <w:t>s</w:t>
      </w:r>
      <w:r w:rsidR="000F66F5" w:rsidRPr="006F5120">
        <w:t xml:space="preserve"> equipe</w:t>
      </w:r>
      <w:r w:rsidR="00D304B1" w:rsidRPr="006F5120">
        <w:t>s</w:t>
      </w:r>
      <w:r w:rsidR="000F66F5" w:rsidRPr="006F5120">
        <w:t xml:space="preserve"> </w:t>
      </w:r>
      <w:r w:rsidR="00961F26" w:rsidRPr="006F5120">
        <w:t xml:space="preserve">somente </w:t>
      </w:r>
      <w:r w:rsidR="000F66F5" w:rsidRPr="006F5120">
        <w:t>poder</w:t>
      </w:r>
      <w:r w:rsidR="00D304B1" w:rsidRPr="006F5120">
        <w:t>ão</w:t>
      </w:r>
      <w:r w:rsidR="000F66F5" w:rsidRPr="006F5120">
        <w:t xml:space="preserve"> promover uma gestão mais eficiente das questões socioambientais se as demais gerências e assessorias da UGP</w:t>
      </w:r>
      <w:r w:rsidR="006F5120" w:rsidRPr="006F5120">
        <w:t>/DAEE</w:t>
      </w:r>
      <w:r w:rsidR="00B35954">
        <w:t xml:space="preserve"> –</w:t>
      </w:r>
      <w:r w:rsidR="000F66F5" w:rsidRPr="006F5120">
        <w:t xml:space="preserve"> bem como as demais áreas das empresas supervisora</w:t>
      </w:r>
      <w:r w:rsidR="006F5120" w:rsidRPr="006F5120">
        <w:t>, gerenciadora,</w:t>
      </w:r>
      <w:r w:rsidR="000F66F5" w:rsidRPr="006F5120">
        <w:t xml:space="preserve"> construtora</w:t>
      </w:r>
      <w:r w:rsidR="006F5120" w:rsidRPr="006F5120">
        <w:t xml:space="preserve"> e de manutenção</w:t>
      </w:r>
      <w:r w:rsidR="00B35954">
        <w:t xml:space="preserve"> - </w:t>
      </w:r>
      <w:r w:rsidR="000F66F5" w:rsidRPr="006F5120">
        <w:t xml:space="preserve"> </w:t>
      </w:r>
      <w:r w:rsidR="00961F26" w:rsidRPr="006F5120">
        <w:t xml:space="preserve">compreenderem quais são as suas responsabilidades na manutenção da qualidade ambiental e sustentabilidade das obras </w:t>
      </w:r>
      <w:r w:rsidR="00D304B1" w:rsidRPr="006F5120">
        <w:t xml:space="preserve">e dos parques </w:t>
      </w:r>
      <w:r w:rsidR="00961F26" w:rsidRPr="006F5120">
        <w:t xml:space="preserve">e, consequentemente, do Programa. </w:t>
      </w:r>
      <w:r w:rsidR="0021775D" w:rsidRPr="006F5120">
        <w:t xml:space="preserve">Para isso, torna-se necessário o estabelecimento de </w:t>
      </w:r>
      <w:r w:rsidR="00473BD3" w:rsidRPr="006F5120">
        <w:t xml:space="preserve">um </w:t>
      </w:r>
      <w:r w:rsidR="0021775D" w:rsidRPr="006F5120">
        <w:t>SGAS com representantes de todas as áreas diretamente envolvidas, isto é, das áreas de planejamento, projetos, obras, administrativo, financeiro, comunicação,</w:t>
      </w:r>
      <w:r w:rsidR="00473BD3" w:rsidRPr="006F5120">
        <w:t xml:space="preserve"> </w:t>
      </w:r>
      <w:r w:rsidR="0021775D" w:rsidRPr="006F5120">
        <w:t>supervisora</w:t>
      </w:r>
      <w:r w:rsidR="00473BD3" w:rsidRPr="006F5120">
        <w:t>,</w:t>
      </w:r>
      <w:r w:rsidR="0021775D" w:rsidRPr="006F5120">
        <w:t xml:space="preserve"> construtora</w:t>
      </w:r>
      <w:r w:rsidR="00473BD3" w:rsidRPr="006F5120">
        <w:t xml:space="preserve"> e </w:t>
      </w:r>
      <w:r w:rsidR="00312F72">
        <w:t>DPET</w:t>
      </w:r>
      <w:r w:rsidR="0021775D" w:rsidRPr="006F5120">
        <w:t>.</w:t>
      </w:r>
      <w:r w:rsidR="004B120F" w:rsidRPr="006F5120">
        <w:t xml:space="preserve"> Em complementação, para que esses representantes possam atuar de forma integrada e de acordo com as suas competências o SGAS deverá ter, como referência técnica e de gestão, procedimentos e formulários específicos, contendo as atividades de mitigação e controle do</w:t>
      </w:r>
      <w:r w:rsidR="00B35954">
        <w:t xml:space="preserve">s </w:t>
      </w:r>
      <w:proofErr w:type="spellStart"/>
      <w:r w:rsidR="004B120F" w:rsidRPr="006F5120">
        <w:t>PGAS</w:t>
      </w:r>
      <w:r w:rsidR="00B35954">
        <w:t>s</w:t>
      </w:r>
      <w:proofErr w:type="spellEnd"/>
      <w:r w:rsidR="004B120F" w:rsidRPr="006F5120">
        <w:t>.</w:t>
      </w:r>
    </w:p>
    <w:p w:rsidR="00A61545" w:rsidRDefault="00A61545" w:rsidP="00A97E3F">
      <w:pPr>
        <w:autoSpaceDE w:val="0"/>
        <w:autoSpaceDN w:val="0"/>
        <w:adjustRightInd w:val="0"/>
        <w:jc w:val="both"/>
      </w:pPr>
    </w:p>
    <w:p w:rsidR="0021775D" w:rsidRPr="00F6476D" w:rsidRDefault="0021775D" w:rsidP="00774DA2">
      <w:pPr>
        <w:pStyle w:val="Estilo5"/>
        <w:numPr>
          <w:ilvl w:val="2"/>
          <w:numId w:val="23"/>
        </w:numPr>
        <w:spacing w:after="0" w:line="240" w:lineRule="auto"/>
        <w:ind w:left="851" w:hanging="851"/>
        <w:rPr>
          <w:b w:val="0"/>
          <w:i/>
        </w:rPr>
      </w:pPr>
      <w:r>
        <w:rPr>
          <w:b w:val="0"/>
          <w:i/>
        </w:rPr>
        <w:t>Treinamento e Conscientização</w:t>
      </w:r>
    </w:p>
    <w:p w:rsidR="0021775D" w:rsidRPr="00A5484D" w:rsidRDefault="0021775D" w:rsidP="00A97E3F">
      <w:pPr>
        <w:autoSpaceDE w:val="0"/>
        <w:autoSpaceDN w:val="0"/>
        <w:adjustRightInd w:val="0"/>
        <w:jc w:val="both"/>
      </w:pPr>
    </w:p>
    <w:p w:rsidR="0021775D" w:rsidRPr="00A5484D" w:rsidRDefault="0021775D" w:rsidP="0021775D">
      <w:pPr>
        <w:widowControl w:val="0"/>
        <w:autoSpaceDE w:val="0"/>
        <w:autoSpaceDN w:val="0"/>
        <w:adjustRightInd w:val="0"/>
        <w:jc w:val="both"/>
        <w:rPr>
          <w:spacing w:val="6"/>
        </w:rPr>
      </w:pPr>
      <w:r w:rsidRPr="00A5484D">
        <w:rPr>
          <w:spacing w:val="6"/>
        </w:rPr>
        <w:t xml:space="preserve">A UGP </w:t>
      </w:r>
      <w:r w:rsidR="00312F72">
        <w:rPr>
          <w:spacing w:val="6"/>
        </w:rPr>
        <w:t xml:space="preserve">e a DPET </w:t>
      </w:r>
      <w:r w:rsidRPr="00A5484D">
        <w:rPr>
          <w:spacing w:val="6"/>
        </w:rPr>
        <w:t>deve</w:t>
      </w:r>
      <w:r w:rsidR="00312F72">
        <w:rPr>
          <w:spacing w:val="6"/>
        </w:rPr>
        <w:t>m</w:t>
      </w:r>
      <w:r w:rsidRPr="00A5484D">
        <w:rPr>
          <w:spacing w:val="6"/>
        </w:rPr>
        <w:t xml:space="preserve"> assegurar que todos os seus funcionários e as demais pessoas que para ela</w:t>
      </w:r>
      <w:r w:rsidR="00312F72">
        <w:rPr>
          <w:spacing w:val="6"/>
        </w:rPr>
        <w:t>s</w:t>
      </w:r>
      <w:r w:rsidRPr="00A5484D">
        <w:rPr>
          <w:spacing w:val="6"/>
        </w:rPr>
        <w:t xml:space="preserve"> trabalhem possuem competência, com base em treinamento e experiência, para o desenvolvimento de atividades com potencial de causar impactos ambientais significativos identificados no âmbito do Programa (Quadro de Impactos do Programa apresentado nas Avaliações Ambientais e Sociais – </w:t>
      </w:r>
      <w:proofErr w:type="spellStart"/>
      <w:r w:rsidRPr="00A5484D">
        <w:rPr>
          <w:spacing w:val="6"/>
        </w:rPr>
        <w:t>AASs</w:t>
      </w:r>
      <w:proofErr w:type="spellEnd"/>
      <w:r w:rsidRPr="00A5484D">
        <w:rPr>
          <w:spacing w:val="6"/>
        </w:rPr>
        <w:t xml:space="preserve"> dos componentes do Programa). Também deve estar a cargo da UGP </w:t>
      </w:r>
      <w:r w:rsidR="00312F72">
        <w:rPr>
          <w:spacing w:val="6"/>
        </w:rPr>
        <w:t xml:space="preserve">e DPET </w:t>
      </w:r>
      <w:r w:rsidRPr="00A5484D">
        <w:rPr>
          <w:spacing w:val="6"/>
        </w:rPr>
        <w:t>a manutenção de um histórico de treinamentos, de experiências e conscientização ambiental dos seus funcionários, bem como da empresa supervisora</w:t>
      </w:r>
      <w:r w:rsidR="00A5484D" w:rsidRPr="00A5484D">
        <w:rPr>
          <w:spacing w:val="6"/>
        </w:rPr>
        <w:t xml:space="preserve"> de</w:t>
      </w:r>
      <w:r w:rsidRPr="00A5484D">
        <w:rPr>
          <w:spacing w:val="6"/>
        </w:rPr>
        <w:t xml:space="preserve"> obras.</w:t>
      </w:r>
    </w:p>
    <w:p w:rsidR="0021775D" w:rsidRPr="001B4631" w:rsidRDefault="0021775D" w:rsidP="0021775D">
      <w:pPr>
        <w:widowControl w:val="0"/>
        <w:autoSpaceDE w:val="0"/>
        <w:autoSpaceDN w:val="0"/>
        <w:adjustRightInd w:val="0"/>
        <w:jc w:val="both"/>
        <w:rPr>
          <w:spacing w:val="6"/>
        </w:rPr>
      </w:pPr>
    </w:p>
    <w:p w:rsidR="0021775D" w:rsidRPr="001B4631" w:rsidRDefault="00A5484D" w:rsidP="0021775D">
      <w:pPr>
        <w:widowControl w:val="0"/>
        <w:autoSpaceDE w:val="0"/>
        <w:autoSpaceDN w:val="0"/>
        <w:adjustRightInd w:val="0"/>
        <w:jc w:val="both"/>
        <w:rPr>
          <w:spacing w:val="6"/>
        </w:rPr>
      </w:pPr>
      <w:r w:rsidRPr="001B4631">
        <w:rPr>
          <w:spacing w:val="6"/>
        </w:rPr>
        <w:t xml:space="preserve">Torna-se necessário, portanto, que a </w:t>
      </w:r>
      <w:r w:rsidR="0021775D" w:rsidRPr="001B4631">
        <w:rPr>
          <w:spacing w:val="6"/>
        </w:rPr>
        <w:t xml:space="preserve">UGP </w:t>
      </w:r>
      <w:r w:rsidR="00312F72">
        <w:rPr>
          <w:spacing w:val="6"/>
        </w:rPr>
        <w:t xml:space="preserve">e DPET </w:t>
      </w:r>
      <w:r w:rsidR="0021775D" w:rsidRPr="001B4631">
        <w:rPr>
          <w:spacing w:val="6"/>
        </w:rPr>
        <w:t>identifi</w:t>
      </w:r>
      <w:r w:rsidRPr="001B4631">
        <w:rPr>
          <w:spacing w:val="6"/>
        </w:rPr>
        <w:t>que</w:t>
      </w:r>
      <w:r w:rsidR="00312F72">
        <w:rPr>
          <w:spacing w:val="6"/>
        </w:rPr>
        <w:t>m</w:t>
      </w:r>
      <w:r w:rsidR="0021775D" w:rsidRPr="001B4631">
        <w:rPr>
          <w:spacing w:val="6"/>
        </w:rPr>
        <w:t xml:space="preserve"> a necessidade de treinamento e, consequentemente, desenvolv</w:t>
      </w:r>
      <w:r w:rsidRPr="001B4631">
        <w:rPr>
          <w:spacing w:val="6"/>
        </w:rPr>
        <w:t>a</w:t>
      </w:r>
      <w:r w:rsidR="00312F72">
        <w:rPr>
          <w:spacing w:val="6"/>
        </w:rPr>
        <w:t>m</w:t>
      </w:r>
      <w:r w:rsidR="0021775D" w:rsidRPr="001B4631">
        <w:rPr>
          <w:spacing w:val="6"/>
        </w:rPr>
        <w:t xml:space="preserve"> processos de capacitação para os funcionários das </w:t>
      </w:r>
      <w:r w:rsidRPr="001B4631">
        <w:rPr>
          <w:spacing w:val="6"/>
        </w:rPr>
        <w:t>áreas</w:t>
      </w:r>
      <w:r w:rsidR="0021775D" w:rsidRPr="001B4631">
        <w:rPr>
          <w:spacing w:val="6"/>
        </w:rPr>
        <w:t xml:space="preserve"> participantes do SGAS, para que estes adquiram consciência sobre as políticas</w:t>
      </w:r>
      <w:r w:rsidRPr="001B4631">
        <w:rPr>
          <w:rStyle w:val="FootnoteReference"/>
          <w:spacing w:val="6"/>
        </w:rPr>
        <w:footnoteReference w:id="20"/>
      </w:r>
      <w:r w:rsidR="0021775D" w:rsidRPr="001B4631">
        <w:rPr>
          <w:spacing w:val="6"/>
        </w:rPr>
        <w:t>, os planos, as estratégias, os programas os projetos e as atividades que possam gerar impactos sobre o meio ambiente e a sociedade. Nesse sentido, deve</w:t>
      </w:r>
      <w:r w:rsidR="00FE394E" w:rsidRPr="001B4631">
        <w:rPr>
          <w:spacing w:val="6"/>
        </w:rPr>
        <w:t xml:space="preserve"> ser</w:t>
      </w:r>
      <w:r w:rsidR="0021775D" w:rsidRPr="001B4631">
        <w:rPr>
          <w:spacing w:val="6"/>
        </w:rPr>
        <w:t xml:space="preserve"> estabelec</w:t>
      </w:r>
      <w:r w:rsidR="00FE394E" w:rsidRPr="001B4631">
        <w:rPr>
          <w:spacing w:val="6"/>
        </w:rPr>
        <w:t>ido</w:t>
      </w:r>
      <w:r w:rsidR="0021775D" w:rsidRPr="001B4631">
        <w:rPr>
          <w:spacing w:val="6"/>
        </w:rPr>
        <w:t xml:space="preserve"> e mant</w:t>
      </w:r>
      <w:r w:rsidR="00FE394E" w:rsidRPr="001B4631">
        <w:rPr>
          <w:spacing w:val="6"/>
        </w:rPr>
        <w:t>ido</w:t>
      </w:r>
      <w:r w:rsidR="0021775D" w:rsidRPr="001B4631">
        <w:rPr>
          <w:spacing w:val="6"/>
        </w:rPr>
        <w:t xml:space="preserve"> em dia os procedimentos de conscientização dos funcionários no que se refere aos seguintes aspectos:</w:t>
      </w:r>
    </w:p>
    <w:p w:rsidR="0021775D" w:rsidRPr="00C816E1" w:rsidRDefault="0021775D" w:rsidP="0021775D">
      <w:pPr>
        <w:widowControl w:val="0"/>
        <w:autoSpaceDE w:val="0"/>
        <w:autoSpaceDN w:val="0"/>
        <w:adjustRightInd w:val="0"/>
        <w:jc w:val="both"/>
        <w:rPr>
          <w:spacing w:val="6"/>
        </w:rPr>
      </w:pPr>
    </w:p>
    <w:p w:rsidR="0021775D" w:rsidRPr="00C816E1" w:rsidRDefault="0021775D" w:rsidP="00774DA2">
      <w:pPr>
        <w:pStyle w:val="ListParagraph"/>
        <w:widowControl w:val="0"/>
        <w:numPr>
          <w:ilvl w:val="0"/>
          <w:numId w:val="76"/>
        </w:numPr>
        <w:autoSpaceDE w:val="0"/>
        <w:autoSpaceDN w:val="0"/>
        <w:adjustRightInd w:val="0"/>
        <w:ind w:left="568" w:hanging="284"/>
        <w:jc w:val="both"/>
        <w:rPr>
          <w:rFonts w:ascii="Times New Roman" w:hAnsi="Times New Roman" w:cs="Times New Roman"/>
          <w:b w:val="0"/>
          <w:spacing w:val="6"/>
        </w:rPr>
      </w:pPr>
      <w:r w:rsidRPr="00C816E1">
        <w:rPr>
          <w:rFonts w:ascii="Times New Roman" w:hAnsi="Times New Roman" w:cs="Times New Roman"/>
          <w:b w:val="0"/>
          <w:spacing w:val="6"/>
        </w:rPr>
        <w:t xml:space="preserve">a importância do cumprimento </w:t>
      </w:r>
      <w:r w:rsidR="00FE394E" w:rsidRPr="00C816E1">
        <w:rPr>
          <w:rFonts w:ascii="Times New Roman" w:hAnsi="Times New Roman" w:cs="Times New Roman"/>
          <w:b w:val="0"/>
          <w:spacing w:val="6"/>
        </w:rPr>
        <w:t xml:space="preserve">da legislação, </w:t>
      </w:r>
      <w:r w:rsidRPr="00C816E1">
        <w:rPr>
          <w:rFonts w:ascii="Times New Roman" w:hAnsi="Times New Roman" w:cs="Times New Roman"/>
          <w:b w:val="0"/>
          <w:spacing w:val="6"/>
        </w:rPr>
        <w:t xml:space="preserve">das políticas </w:t>
      </w:r>
      <w:r w:rsidR="001B4631" w:rsidRPr="00C816E1">
        <w:rPr>
          <w:rFonts w:ascii="Times New Roman" w:hAnsi="Times New Roman" w:cs="Times New Roman"/>
          <w:b w:val="0"/>
          <w:spacing w:val="6"/>
        </w:rPr>
        <w:t>socio</w:t>
      </w:r>
      <w:r w:rsidRPr="00C816E1">
        <w:rPr>
          <w:rFonts w:ascii="Times New Roman" w:hAnsi="Times New Roman" w:cs="Times New Roman"/>
          <w:b w:val="0"/>
          <w:spacing w:val="6"/>
        </w:rPr>
        <w:t>ambientais e dos procedimentos do SGAS;</w:t>
      </w:r>
    </w:p>
    <w:p w:rsidR="0021775D" w:rsidRPr="00C816E1" w:rsidRDefault="0021775D" w:rsidP="00FE394E">
      <w:pPr>
        <w:pStyle w:val="ListParagraph"/>
        <w:widowControl w:val="0"/>
        <w:autoSpaceDE w:val="0"/>
        <w:autoSpaceDN w:val="0"/>
        <w:adjustRightInd w:val="0"/>
        <w:ind w:left="568"/>
        <w:jc w:val="both"/>
        <w:rPr>
          <w:rFonts w:ascii="Times New Roman" w:hAnsi="Times New Roman" w:cs="Times New Roman"/>
          <w:b w:val="0"/>
          <w:spacing w:val="6"/>
        </w:rPr>
      </w:pPr>
    </w:p>
    <w:p w:rsidR="0021775D" w:rsidRPr="00C816E1" w:rsidRDefault="0021775D" w:rsidP="00774DA2">
      <w:pPr>
        <w:pStyle w:val="ListParagraph"/>
        <w:widowControl w:val="0"/>
        <w:numPr>
          <w:ilvl w:val="0"/>
          <w:numId w:val="76"/>
        </w:numPr>
        <w:autoSpaceDE w:val="0"/>
        <w:autoSpaceDN w:val="0"/>
        <w:adjustRightInd w:val="0"/>
        <w:ind w:left="568" w:hanging="284"/>
        <w:jc w:val="both"/>
        <w:rPr>
          <w:rFonts w:ascii="Times New Roman" w:hAnsi="Times New Roman" w:cs="Times New Roman"/>
          <w:b w:val="0"/>
          <w:spacing w:val="6"/>
        </w:rPr>
      </w:pPr>
      <w:r w:rsidRPr="00C816E1">
        <w:rPr>
          <w:rFonts w:ascii="Times New Roman" w:hAnsi="Times New Roman" w:cs="Times New Roman"/>
          <w:b w:val="0"/>
          <w:spacing w:val="6"/>
        </w:rPr>
        <w:t xml:space="preserve">os impactos socioambientais significativos e potenciais de suas atividades e os benefícios de um melhor comportamento profissional </w:t>
      </w:r>
      <w:r w:rsidR="001B4631" w:rsidRPr="00C816E1">
        <w:rPr>
          <w:rFonts w:ascii="Times New Roman" w:hAnsi="Times New Roman" w:cs="Times New Roman"/>
          <w:b w:val="0"/>
          <w:spacing w:val="6"/>
        </w:rPr>
        <w:t>no trato das questões socioambientais</w:t>
      </w:r>
      <w:r w:rsidRPr="00C816E1">
        <w:rPr>
          <w:rFonts w:ascii="Times New Roman" w:hAnsi="Times New Roman" w:cs="Times New Roman"/>
          <w:b w:val="0"/>
          <w:spacing w:val="6"/>
        </w:rPr>
        <w:t>;</w:t>
      </w:r>
    </w:p>
    <w:p w:rsidR="0021775D" w:rsidRPr="00C816E1" w:rsidRDefault="0021775D" w:rsidP="00FE394E">
      <w:pPr>
        <w:widowControl w:val="0"/>
        <w:autoSpaceDE w:val="0"/>
        <w:autoSpaceDN w:val="0"/>
        <w:adjustRightInd w:val="0"/>
        <w:ind w:left="284"/>
        <w:jc w:val="both"/>
        <w:rPr>
          <w:spacing w:val="6"/>
        </w:rPr>
      </w:pPr>
    </w:p>
    <w:p w:rsidR="0021775D" w:rsidRPr="00C816E1" w:rsidRDefault="0021775D" w:rsidP="00774DA2">
      <w:pPr>
        <w:pStyle w:val="ListParagraph"/>
        <w:widowControl w:val="0"/>
        <w:numPr>
          <w:ilvl w:val="0"/>
          <w:numId w:val="76"/>
        </w:numPr>
        <w:autoSpaceDE w:val="0"/>
        <w:autoSpaceDN w:val="0"/>
        <w:adjustRightInd w:val="0"/>
        <w:ind w:left="568" w:hanging="284"/>
        <w:jc w:val="both"/>
        <w:rPr>
          <w:rFonts w:ascii="Times New Roman" w:hAnsi="Times New Roman" w:cs="Times New Roman"/>
          <w:b w:val="0"/>
          <w:spacing w:val="6"/>
        </w:rPr>
      </w:pPr>
      <w:r w:rsidRPr="00C816E1">
        <w:rPr>
          <w:rFonts w:ascii="Times New Roman" w:hAnsi="Times New Roman" w:cs="Times New Roman"/>
          <w:b w:val="0"/>
          <w:spacing w:val="6"/>
        </w:rPr>
        <w:t xml:space="preserve">a contribuição de cada funcionário para alcançar os objetivos </w:t>
      </w:r>
      <w:r w:rsidR="001B4631" w:rsidRPr="00C816E1">
        <w:rPr>
          <w:rFonts w:ascii="Times New Roman" w:hAnsi="Times New Roman" w:cs="Times New Roman"/>
          <w:b w:val="0"/>
          <w:spacing w:val="6"/>
        </w:rPr>
        <w:t xml:space="preserve">de qualidade ambiental e sustentabilidade </w:t>
      </w:r>
      <w:r w:rsidRPr="00C816E1">
        <w:rPr>
          <w:rFonts w:ascii="Times New Roman" w:hAnsi="Times New Roman" w:cs="Times New Roman"/>
          <w:b w:val="0"/>
          <w:spacing w:val="6"/>
        </w:rPr>
        <w:t>do Programa;</w:t>
      </w:r>
    </w:p>
    <w:p w:rsidR="0021775D" w:rsidRPr="00C816E1" w:rsidRDefault="0021775D" w:rsidP="00FE394E">
      <w:pPr>
        <w:widowControl w:val="0"/>
        <w:autoSpaceDE w:val="0"/>
        <w:autoSpaceDN w:val="0"/>
        <w:adjustRightInd w:val="0"/>
        <w:ind w:left="284"/>
        <w:jc w:val="both"/>
        <w:rPr>
          <w:spacing w:val="6"/>
        </w:rPr>
      </w:pPr>
    </w:p>
    <w:p w:rsidR="0021775D" w:rsidRPr="00C816E1" w:rsidRDefault="0021775D" w:rsidP="00774DA2">
      <w:pPr>
        <w:pStyle w:val="ListParagraph"/>
        <w:widowControl w:val="0"/>
        <w:numPr>
          <w:ilvl w:val="0"/>
          <w:numId w:val="76"/>
        </w:numPr>
        <w:autoSpaceDE w:val="0"/>
        <w:autoSpaceDN w:val="0"/>
        <w:adjustRightInd w:val="0"/>
        <w:ind w:left="568" w:hanging="284"/>
        <w:jc w:val="both"/>
        <w:rPr>
          <w:rFonts w:ascii="Times New Roman" w:hAnsi="Times New Roman" w:cs="Times New Roman"/>
          <w:b w:val="0"/>
          <w:spacing w:val="6"/>
        </w:rPr>
      </w:pPr>
      <w:r w:rsidRPr="00C816E1">
        <w:rPr>
          <w:rFonts w:ascii="Times New Roman" w:hAnsi="Times New Roman" w:cs="Times New Roman"/>
          <w:b w:val="0"/>
          <w:spacing w:val="6"/>
        </w:rPr>
        <w:t xml:space="preserve">suas funções e responsabilidades no cumprimento da política e dos procedimentos </w:t>
      </w:r>
      <w:r w:rsidR="001B4631" w:rsidRPr="00C816E1">
        <w:rPr>
          <w:rFonts w:ascii="Times New Roman" w:hAnsi="Times New Roman" w:cs="Times New Roman"/>
          <w:b w:val="0"/>
          <w:spacing w:val="6"/>
        </w:rPr>
        <w:t>socio</w:t>
      </w:r>
      <w:r w:rsidRPr="00C816E1">
        <w:rPr>
          <w:rFonts w:ascii="Times New Roman" w:hAnsi="Times New Roman" w:cs="Times New Roman"/>
          <w:b w:val="0"/>
          <w:spacing w:val="6"/>
        </w:rPr>
        <w:t xml:space="preserve">ambientais, bem como os requisitos do SGAS do Programa; </w:t>
      </w:r>
    </w:p>
    <w:p w:rsidR="0021775D" w:rsidRPr="00C816E1" w:rsidRDefault="0021775D" w:rsidP="00FE394E">
      <w:pPr>
        <w:widowControl w:val="0"/>
        <w:autoSpaceDE w:val="0"/>
        <w:autoSpaceDN w:val="0"/>
        <w:adjustRightInd w:val="0"/>
        <w:ind w:left="284"/>
        <w:jc w:val="both"/>
        <w:rPr>
          <w:spacing w:val="6"/>
        </w:rPr>
      </w:pPr>
    </w:p>
    <w:p w:rsidR="0021775D" w:rsidRPr="00C816E1" w:rsidRDefault="0021775D" w:rsidP="00774DA2">
      <w:pPr>
        <w:pStyle w:val="ListParagraph"/>
        <w:widowControl w:val="0"/>
        <w:numPr>
          <w:ilvl w:val="0"/>
          <w:numId w:val="76"/>
        </w:numPr>
        <w:autoSpaceDE w:val="0"/>
        <w:autoSpaceDN w:val="0"/>
        <w:adjustRightInd w:val="0"/>
        <w:ind w:left="568" w:hanging="284"/>
        <w:jc w:val="both"/>
        <w:rPr>
          <w:rFonts w:ascii="Times New Roman" w:hAnsi="Times New Roman" w:cs="Times New Roman"/>
          <w:b w:val="0"/>
          <w:spacing w:val="6"/>
        </w:rPr>
      </w:pPr>
      <w:r w:rsidRPr="00C816E1">
        <w:rPr>
          <w:rFonts w:ascii="Times New Roman" w:hAnsi="Times New Roman" w:cs="Times New Roman"/>
          <w:b w:val="0"/>
          <w:spacing w:val="2"/>
        </w:rPr>
        <w:t>os impactos socioambientais significativos, reais e potenciais associados ao Programa;</w:t>
      </w:r>
      <w:r w:rsidRPr="00C816E1">
        <w:rPr>
          <w:rFonts w:ascii="Times New Roman" w:hAnsi="Times New Roman" w:cs="Times New Roman"/>
          <w:b w:val="0"/>
          <w:spacing w:val="6"/>
        </w:rPr>
        <w:t xml:space="preserve"> e</w:t>
      </w:r>
    </w:p>
    <w:p w:rsidR="0021775D" w:rsidRPr="00C816E1" w:rsidRDefault="0021775D" w:rsidP="00FE394E">
      <w:pPr>
        <w:widowControl w:val="0"/>
        <w:autoSpaceDE w:val="0"/>
        <w:autoSpaceDN w:val="0"/>
        <w:adjustRightInd w:val="0"/>
        <w:ind w:left="284"/>
        <w:jc w:val="both"/>
        <w:rPr>
          <w:spacing w:val="6"/>
        </w:rPr>
      </w:pPr>
    </w:p>
    <w:p w:rsidR="0021775D" w:rsidRPr="00C816E1" w:rsidRDefault="0021775D" w:rsidP="00774DA2">
      <w:pPr>
        <w:pStyle w:val="ListParagraph"/>
        <w:widowControl w:val="0"/>
        <w:numPr>
          <w:ilvl w:val="0"/>
          <w:numId w:val="76"/>
        </w:numPr>
        <w:autoSpaceDE w:val="0"/>
        <w:autoSpaceDN w:val="0"/>
        <w:adjustRightInd w:val="0"/>
        <w:ind w:left="568" w:hanging="284"/>
        <w:jc w:val="both"/>
        <w:rPr>
          <w:rFonts w:ascii="Times New Roman" w:hAnsi="Times New Roman" w:cs="Times New Roman"/>
          <w:b w:val="0"/>
          <w:spacing w:val="6"/>
        </w:rPr>
      </w:pPr>
      <w:r w:rsidRPr="00C816E1">
        <w:rPr>
          <w:rFonts w:ascii="Times New Roman" w:hAnsi="Times New Roman" w:cs="Times New Roman"/>
          <w:b w:val="0"/>
          <w:spacing w:val="6"/>
        </w:rPr>
        <w:t>as consequências potenciais do não cumprimento dos procedimentos do SGAS.</w:t>
      </w:r>
    </w:p>
    <w:p w:rsidR="0021775D" w:rsidRPr="00C816E1" w:rsidRDefault="0021775D" w:rsidP="0021775D">
      <w:pPr>
        <w:widowControl w:val="0"/>
        <w:autoSpaceDE w:val="0"/>
        <w:autoSpaceDN w:val="0"/>
        <w:adjustRightInd w:val="0"/>
        <w:jc w:val="both"/>
        <w:rPr>
          <w:spacing w:val="6"/>
        </w:rPr>
      </w:pPr>
    </w:p>
    <w:p w:rsidR="0021775D" w:rsidRPr="001B4631" w:rsidRDefault="0021775D" w:rsidP="0021775D">
      <w:pPr>
        <w:widowControl w:val="0"/>
        <w:autoSpaceDE w:val="0"/>
        <w:autoSpaceDN w:val="0"/>
        <w:adjustRightInd w:val="0"/>
        <w:jc w:val="both"/>
        <w:rPr>
          <w:spacing w:val="6"/>
        </w:rPr>
      </w:pPr>
      <w:r w:rsidRPr="001B4631">
        <w:rPr>
          <w:spacing w:val="6"/>
        </w:rPr>
        <w:t>Por outro lado, o pessoal responsável pela implementação do SGAS, para prevenir que os projetos</w:t>
      </w:r>
      <w:r w:rsidR="00312F72">
        <w:rPr>
          <w:spacing w:val="6"/>
        </w:rPr>
        <w:t>,</w:t>
      </w:r>
      <w:r w:rsidRPr="001B4631">
        <w:rPr>
          <w:spacing w:val="6"/>
        </w:rPr>
        <w:t xml:space="preserve"> as obras</w:t>
      </w:r>
      <w:r w:rsidR="00312F72">
        <w:rPr>
          <w:spacing w:val="6"/>
        </w:rPr>
        <w:t xml:space="preserve"> e a infraestrutura</w:t>
      </w:r>
      <w:r w:rsidRPr="001B4631">
        <w:rPr>
          <w:spacing w:val="6"/>
        </w:rPr>
        <w:t xml:space="preserve"> do Programa não causem impactos socioambientais negativos, devem ter competência profissional adequada, com base em uma educação, formação e experiência apropriadas</w:t>
      </w:r>
      <w:r w:rsidR="001B4631" w:rsidRPr="001B4631">
        <w:rPr>
          <w:rStyle w:val="FootnoteReference"/>
          <w:spacing w:val="6"/>
        </w:rPr>
        <w:footnoteReference w:id="21"/>
      </w:r>
      <w:r w:rsidRPr="001B4631">
        <w:rPr>
          <w:spacing w:val="6"/>
        </w:rPr>
        <w:t xml:space="preserve">. Caso contrário, deverá ser definida uma estratégia de formação progressiva para o pessoal existente, de forma que em curto período de tempo possam executar suas funções </w:t>
      </w:r>
      <w:r w:rsidR="001B4631" w:rsidRPr="001B4631">
        <w:rPr>
          <w:spacing w:val="6"/>
        </w:rPr>
        <w:t>socio</w:t>
      </w:r>
      <w:r w:rsidRPr="001B4631">
        <w:rPr>
          <w:spacing w:val="6"/>
        </w:rPr>
        <w:t>ambientais de maneira efetiva.</w:t>
      </w:r>
    </w:p>
    <w:p w:rsidR="0021775D" w:rsidRPr="0021775D" w:rsidRDefault="0021775D" w:rsidP="0021775D">
      <w:pPr>
        <w:widowControl w:val="0"/>
        <w:autoSpaceDE w:val="0"/>
        <w:autoSpaceDN w:val="0"/>
        <w:adjustRightInd w:val="0"/>
        <w:jc w:val="both"/>
        <w:rPr>
          <w:color w:val="385623" w:themeColor="accent6" w:themeShade="80"/>
          <w:spacing w:val="6"/>
        </w:rPr>
      </w:pPr>
    </w:p>
    <w:p w:rsidR="0021775D" w:rsidRPr="001B4631" w:rsidRDefault="0021775D" w:rsidP="0021775D">
      <w:pPr>
        <w:widowControl w:val="0"/>
        <w:autoSpaceDE w:val="0"/>
        <w:autoSpaceDN w:val="0"/>
        <w:adjustRightInd w:val="0"/>
        <w:jc w:val="both"/>
        <w:rPr>
          <w:spacing w:val="2"/>
        </w:rPr>
      </w:pPr>
      <w:r w:rsidRPr="001B4631">
        <w:rPr>
          <w:spacing w:val="2"/>
        </w:rPr>
        <w:t>Por sua vez, as atividades de conscientização devem incluir reuniões periódicas, encontros e treinamento, além da distribuição de folders e fixação de cartazes, quando necessário. Todos os treinamentos e reuniões realizados no âmbito do SGAS e nas obras do Programa devem ser registrados em lista de presença.</w:t>
      </w:r>
    </w:p>
    <w:p w:rsidR="0021775D" w:rsidRPr="0021775D" w:rsidRDefault="0021775D" w:rsidP="0021775D">
      <w:pPr>
        <w:widowControl w:val="0"/>
        <w:autoSpaceDE w:val="0"/>
        <w:autoSpaceDN w:val="0"/>
        <w:adjustRightInd w:val="0"/>
        <w:jc w:val="both"/>
        <w:rPr>
          <w:color w:val="385623" w:themeColor="accent6" w:themeShade="80"/>
          <w:spacing w:val="6"/>
        </w:rPr>
      </w:pPr>
    </w:p>
    <w:p w:rsidR="001B4631" w:rsidRPr="00F6476D" w:rsidRDefault="001B4631" w:rsidP="00774DA2">
      <w:pPr>
        <w:pStyle w:val="Estilo5"/>
        <w:numPr>
          <w:ilvl w:val="2"/>
          <w:numId w:val="23"/>
        </w:numPr>
        <w:spacing w:after="0" w:line="240" w:lineRule="auto"/>
        <w:ind w:left="851" w:hanging="851"/>
        <w:rPr>
          <w:b w:val="0"/>
          <w:i/>
        </w:rPr>
      </w:pPr>
      <w:r>
        <w:rPr>
          <w:b w:val="0"/>
          <w:i/>
        </w:rPr>
        <w:t>Comprometimento</w:t>
      </w:r>
    </w:p>
    <w:p w:rsidR="00A97E3F" w:rsidRPr="00F346CD" w:rsidRDefault="00A97E3F" w:rsidP="00A97E3F">
      <w:pPr>
        <w:autoSpaceDE w:val="0"/>
        <w:autoSpaceDN w:val="0"/>
        <w:adjustRightInd w:val="0"/>
        <w:jc w:val="both"/>
      </w:pPr>
    </w:p>
    <w:p w:rsidR="001B4631" w:rsidRPr="00C661C7" w:rsidRDefault="001B4631" w:rsidP="001B4631">
      <w:pPr>
        <w:jc w:val="both"/>
        <w:rPr>
          <w:spacing w:val="6"/>
        </w:rPr>
      </w:pPr>
      <w:r w:rsidRPr="00C661C7">
        <w:rPr>
          <w:spacing w:val="6"/>
        </w:rPr>
        <w:t>O desenvolvimento, a implementação e a manutenção eficaz e eficiente do SGAS depende da liderança, do comprometimento e do envolvimento do Coordenador da UGP</w:t>
      </w:r>
      <w:r w:rsidR="00312F72">
        <w:rPr>
          <w:spacing w:val="6"/>
        </w:rPr>
        <w:t>, do Diretor da DPET</w:t>
      </w:r>
      <w:r w:rsidRPr="00C661C7">
        <w:rPr>
          <w:spacing w:val="6"/>
        </w:rPr>
        <w:t xml:space="preserve"> </w:t>
      </w:r>
      <w:r>
        <w:rPr>
          <w:spacing w:val="6"/>
        </w:rPr>
        <w:t>e do Gerente de Meio Ambiente e Social</w:t>
      </w:r>
      <w:r w:rsidR="00312F72">
        <w:rPr>
          <w:spacing w:val="6"/>
        </w:rPr>
        <w:t xml:space="preserve"> da UGP</w:t>
      </w:r>
      <w:r w:rsidRPr="00C661C7">
        <w:rPr>
          <w:spacing w:val="6"/>
        </w:rPr>
        <w:t>, evidenciados por meio</w:t>
      </w:r>
      <w:r>
        <w:rPr>
          <w:spacing w:val="6"/>
        </w:rPr>
        <w:t xml:space="preserve"> de</w:t>
      </w:r>
      <w:r w:rsidRPr="00C661C7">
        <w:rPr>
          <w:spacing w:val="6"/>
        </w:rPr>
        <w:t>:</w:t>
      </w:r>
    </w:p>
    <w:p w:rsidR="001B4631" w:rsidRPr="00C661C7" w:rsidRDefault="001B4631" w:rsidP="001B4631">
      <w:pPr>
        <w:widowControl w:val="0"/>
        <w:autoSpaceDE w:val="0"/>
        <w:autoSpaceDN w:val="0"/>
        <w:adjustRightInd w:val="0"/>
        <w:jc w:val="both"/>
        <w:rPr>
          <w:spacing w:val="6"/>
          <w:sz w:val="16"/>
          <w:szCs w:val="16"/>
        </w:rPr>
      </w:pPr>
    </w:p>
    <w:p w:rsidR="001B4631" w:rsidRPr="001B4631" w:rsidRDefault="001B4631" w:rsidP="00774DA2">
      <w:pPr>
        <w:pStyle w:val="ListParagraph"/>
        <w:widowControl w:val="0"/>
        <w:numPr>
          <w:ilvl w:val="0"/>
          <w:numId w:val="77"/>
        </w:numPr>
        <w:autoSpaceDE w:val="0"/>
        <w:autoSpaceDN w:val="0"/>
        <w:adjustRightInd w:val="0"/>
        <w:ind w:left="568" w:hanging="284"/>
        <w:jc w:val="both"/>
        <w:rPr>
          <w:rFonts w:ascii="Times New Roman" w:hAnsi="Times New Roman" w:cs="Times New Roman"/>
          <w:b w:val="0"/>
          <w:spacing w:val="6"/>
        </w:rPr>
      </w:pPr>
      <w:r w:rsidRPr="001B4631">
        <w:rPr>
          <w:rFonts w:ascii="Times New Roman" w:hAnsi="Times New Roman" w:cs="Times New Roman"/>
          <w:b w:val="0"/>
          <w:spacing w:val="6"/>
        </w:rPr>
        <w:t>estabelecimento da política e dos objetivos do SGAS;</w:t>
      </w:r>
    </w:p>
    <w:p w:rsidR="001B4631" w:rsidRPr="001B4631" w:rsidRDefault="001B4631" w:rsidP="001B4631">
      <w:pPr>
        <w:pStyle w:val="ListParagraph"/>
        <w:widowControl w:val="0"/>
        <w:autoSpaceDE w:val="0"/>
        <w:autoSpaceDN w:val="0"/>
        <w:adjustRightInd w:val="0"/>
        <w:ind w:left="568"/>
        <w:jc w:val="both"/>
        <w:rPr>
          <w:rFonts w:ascii="Times New Roman" w:hAnsi="Times New Roman" w:cs="Times New Roman"/>
          <w:b w:val="0"/>
          <w:spacing w:val="6"/>
          <w:sz w:val="16"/>
          <w:szCs w:val="16"/>
        </w:rPr>
      </w:pPr>
    </w:p>
    <w:p w:rsidR="001B4631" w:rsidRPr="001B4631" w:rsidRDefault="001B4631" w:rsidP="00774DA2">
      <w:pPr>
        <w:pStyle w:val="ListParagraph"/>
        <w:widowControl w:val="0"/>
        <w:numPr>
          <w:ilvl w:val="0"/>
          <w:numId w:val="77"/>
        </w:numPr>
        <w:autoSpaceDE w:val="0"/>
        <w:autoSpaceDN w:val="0"/>
        <w:adjustRightInd w:val="0"/>
        <w:ind w:left="568" w:hanging="284"/>
        <w:jc w:val="both"/>
        <w:rPr>
          <w:rFonts w:ascii="Times New Roman" w:hAnsi="Times New Roman" w:cs="Times New Roman"/>
          <w:b w:val="0"/>
          <w:spacing w:val="6"/>
        </w:rPr>
      </w:pPr>
      <w:r w:rsidRPr="001B4631">
        <w:rPr>
          <w:rFonts w:ascii="Times New Roman" w:hAnsi="Times New Roman" w:cs="Times New Roman"/>
          <w:b w:val="0"/>
          <w:spacing w:val="6"/>
        </w:rPr>
        <w:t>comunicação, no âmbito do Programa, da importância do atendimento das exigências contratuais e legais, considerando:</w:t>
      </w:r>
    </w:p>
    <w:p w:rsidR="001B4631" w:rsidRPr="001B4631" w:rsidRDefault="001B4631" w:rsidP="001B4631">
      <w:pPr>
        <w:widowControl w:val="0"/>
        <w:autoSpaceDE w:val="0"/>
        <w:autoSpaceDN w:val="0"/>
        <w:adjustRightInd w:val="0"/>
        <w:jc w:val="both"/>
        <w:rPr>
          <w:spacing w:val="6"/>
          <w:sz w:val="16"/>
          <w:szCs w:val="16"/>
        </w:rPr>
      </w:pPr>
    </w:p>
    <w:p w:rsidR="001B4631" w:rsidRDefault="001B4631" w:rsidP="00774DA2">
      <w:pPr>
        <w:pStyle w:val="ListParagraph"/>
        <w:widowControl w:val="0"/>
        <w:numPr>
          <w:ilvl w:val="1"/>
          <w:numId w:val="77"/>
        </w:numPr>
        <w:autoSpaceDE w:val="0"/>
        <w:autoSpaceDN w:val="0"/>
        <w:adjustRightInd w:val="0"/>
        <w:jc w:val="both"/>
        <w:rPr>
          <w:rFonts w:ascii="Times New Roman" w:hAnsi="Times New Roman" w:cs="Times New Roman"/>
          <w:b w:val="0"/>
          <w:spacing w:val="6"/>
        </w:rPr>
      </w:pPr>
      <w:r w:rsidRPr="001B4631">
        <w:rPr>
          <w:rFonts w:ascii="Times New Roman" w:hAnsi="Times New Roman" w:cs="Times New Roman"/>
          <w:b w:val="0"/>
          <w:spacing w:val="6"/>
        </w:rPr>
        <w:t xml:space="preserve">os requisitos de conformidade </w:t>
      </w:r>
      <w:r w:rsidR="00854AE2">
        <w:rPr>
          <w:rFonts w:ascii="Times New Roman" w:hAnsi="Times New Roman" w:cs="Times New Roman"/>
          <w:b w:val="0"/>
          <w:spacing w:val="6"/>
        </w:rPr>
        <w:t>das</w:t>
      </w:r>
      <w:r w:rsidRPr="001B4631">
        <w:rPr>
          <w:rFonts w:ascii="Times New Roman" w:hAnsi="Times New Roman" w:cs="Times New Roman"/>
          <w:b w:val="0"/>
          <w:spacing w:val="6"/>
        </w:rPr>
        <w:t xml:space="preserve"> atividades relativas aos projetos;</w:t>
      </w:r>
    </w:p>
    <w:p w:rsidR="00C816E1" w:rsidRPr="001B4631" w:rsidRDefault="00C816E1" w:rsidP="00C816E1">
      <w:pPr>
        <w:pStyle w:val="ListParagraph"/>
        <w:widowControl w:val="0"/>
        <w:autoSpaceDE w:val="0"/>
        <w:autoSpaceDN w:val="0"/>
        <w:adjustRightInd w:val="0"/>
        <w:ind w:left="1364"/>
        <w:jc w:val="both"/>
        <w:rPr>
          <w:rFonts w:ascii="Times New Roman" w:hAnsi="Times New Roman" w:cs="Times New Roman"/>
          <w:b w:val="0"/>
          <w:spacing w:val="6"/>
        </w:rPr>
      </w:pPr>
    </w:p>
    <w:p w:rsidR="001B4631" w:rsidRDefault="001B4631" w:rsidP="00774DA2">
      <w:pPr>
        <w:pStyle w:val="ListParagraph"/>
        <w:widowControl w:val="0"/>
        <w:numPr>
          <w:ilvl w:val="1"/>
          <w:numId w:val="77"/>
        </w:numPr>
        <w:autoSpaceDE w:val="0"/>
        <w:autoSpaceDN w:val="0"/>
        <w:adjustRightInd w:val="0"/>
        <w:jc w:val="both"/>
        <w:rPr>
          <w:rFonts w:ascii="Times New Roman" w:hAnsi="Times New Roman" w:cs="Times New Roman"/>
          <w:b w:val="0"/>
          <w:spacing w:val="6"/>
        </w:rPr>
      </w:pPr>
      <w:r w:rsidRPr="001B4631">
        <w:rPr>
          <w:rFonts w:ascii="Times New Roman" w:hAnsi="Times New Roman" w:cs="Times New Roman"/>
          <w:b w:val="0"/>
          <w:spacing w:val="6"/>
        </w:rPr>
        <w:t>a conservação do meio ambiente;</w:t>
      </w:r>
    </w:p>
    <w:p w:rsidR="00C816E1" w:rsidRPr="00C816E1" w:rsidRDefault="00C816E1" w:rsidP="00C816E1">
      <w:pPr>
        <w:widowControl w:val="0"/>
        <w:autoSpaceDE w:val="0"/>
        <w:autoSpaceDN w:val="0"/>
        <w:adjustRightInd w:val="0"/>
        <w:jc w:val="both"/>
        <w:rPr>
          <w:spacing w:val="6"/>
        </w:rPr>
      </w:pPr>
    </w:p>
    <w:p w:rsidR="001B4631" w:rsidRDefault="001B4631" w:rsidP="00774DA2">
      <w:pPr>
        <w:pStyle w:val="ListParagraph"/>
        <w:widowControl w:val="0"/>
        <w:numPr>
          <w:ilvl w:val="1"/>
          <w:numId w:val="77"/>
        </w:numPr>
        <w:autoSpaceDE w:val="0"/>
        <w:autoSpaceDN w:val="0"/>
        <w:adjustRightInd w:val="0"/>
        <w:jc w:val="both"/>
        <w:rPr>
          <w:rFonts w:ascii="Times New Roman" w:hAnsi="Times New Roman" w:cs="Times New Roman"/>
          <w:b w:val="0"/>
          <w:spacing w:val="6"/>
        </w:rPr>
      </w:pPr>
      <w:r w:rsidRPr="001B4631">
        <w:rPr>
          <w:rFonts w:ascii="Times New Roman" w:hAnsi="Times New Roman" w:cs="Times New Roman"/>
          <w:b w:val="0"/>
          <w:spacing w:val="6"/>
        </w:rPr>
        <w:t xml:space="preserve">a saúde e segurança do trabalhador; </w:t>
      </w:r>
    </w:p>
    <w:p w:rsidR="00C816E1" w:rsidRPr="00C816E1" w:rsidRDefault="00C816E1" w:rsidP="00C816E1">
      <w:pPr>
        <w:widowControl w:val="0"/>
        <w:autoSpaceDE w:val="0"/>
        <w:autoSpaceDN w:val="0"/>
        <w:adjustRightInd w:val="0"/>
        <w:jc w:val="both"/>
        <w:rPr>
          <w:spacing w:val="6"/>
        </w:rPr>
      </w:pPr>
    </w:p>
    <w:p w:rsidR="001B4631" w:rsidRDefault="001B4631" w:rsidP="00774DA2">
      <w:pPr>
        <w:pStyle w:val="ListParagraph"/>
        <w:widowControl w:val="0"/>
        <w:numPr>
          <w:ilvl w:val="1"/>
          <w:numId w:val="77"/>
        </w:numPr>
        <w:autoSpaceDE w:val="0"/>
        <w:autoSpaceDN w:val="0"/>
        <w:adjustRightInd w:val="0"/>
        <w:jc w:val="both"/>
        <w:rPr>
          <w:rFonts w:ascii="Times New Roman" w:hAnsi="Times New Roman" w:cs="Times New Roman"/>
          <w:b w:val="0"/>
          <w:spacing w:val="6"/>
        </w:rPr>
      </w:pPr>
      <w:r w:rsidRPr="001B4631">
        <w:rPr>
          <w:rFonts w:ascii="Times New Roman" w:hAnsi="Times New Roman" w:cs="Times New Roman"/>
          <w:b w:val="0"/>
          <w:spacing w:val="6"/>
        </w:rPr>
        <w:t>a responsabilidade social;</w:t>
      </w:r>
    </w:p>
    <w:p w:rsidR="00C816E1" w:rsidRPr="00C816E1" w:rsidRDefault="00C816E1" w:rsidP="00C816E1">
      <w:pPr>
        <w:widowControl w:val="0"/>
        <w:autoSpaceDE w:val="0"/>
        <w:autoSpaceDN w:val="0"/>
        <w:adjustRightInd w:val="0"/>
        <w:jc w:val="both"/>
        <w:rPr>
          <w:spacing w:val="6"/>
        </w:rPr>
      </w:pPr>
    </w:p>
    <w:p w:rsidR="001B4631" w:rsidRDefault="001B4631" w:rsidP="00774DA2">
      <w:pPr>
        <w:pStyle w:val="ListParagraph"/>
        <w:widowControl w:val="0"/>
        <w:numPr>
          <w:ilvl w:val="1"/>
          <w:numId w:val="77"/>
        </w:numPr>
        <w:autoSpaceDE w:val="0"/>
        <w:autoSpaceDN w:val="0"/>
        <w:adjustRightInd w:val="0"/>
        <w:jc w:val="both"/>
        <w:rPr>
          <w:rFonts w:ascii="Times New Roman" w:hAnsi="Times New Roman" w:cs="Times New Roman"/>
          <w:b w:val="0"/>
          <w:spacing w:val="6"/>
        </w:rPr>
      </w:pPr>
      <w:r w:rsidRPr="001B4631">
        <w:rPr>
          <w:rFonts w:ascii="Times New Roman" w:hAnsi="Times New Roman" w:cs="Times New Roman"/>
          <w:b w:val="0"/>
          <w:spacing w:val="6"/>
        </w:rPr>
        <w:t xml:space="preserve">a condução de análises críticas periódica para avaliar a eficácia do SGA; e </w:t>
      </w:r>
    </w:p>
    <w:p w:rsidR="00C816E1" w:rsidRPr="00C816E1" w:rsidRDefault="00C816E1" w:rsidP="00C816E1">
      <w:pPr>
        <w:widowControl w:val="0"/>
        <w:autoSpaceDE w:val="0"/>
        <w:autoSpaceDN w:val="0"/>
        <w:adjustRightInd w:val="0"/>
        <w:jc w:val="both"/>
        <w:rPr>
          <w:spacing w:val="6"/>
        </w:rPr>
      </w:pPr>
    </w:p>
    <w:p w:rsidR="001B4631" w:rsidRPr="001B4631" w:rsidRDefault="001B4631" w:rsidP="00774DA2">
      <w:pPr>
        <w:pStyle w:val="ListParagraph"/>
        <w:widowControl w:val="0"/>
        <w:numPr>
          <w:ilvl w:val="1"/>
          <w:numId w:val="77"/>
        </w:numPr>
        <w:autoSpaceDE w:val="0"/>
        <w:autoSpaceDN w:val="0"/>
        <w:adjustRightInd w:val="0"/>
        <w:jc w:val="both"/>
        <w:rPr>
          <w:rFonts w:ascii="Times New Roman" w:hAnsi="Times New Roman" w:cs="Times New Roman"/>
          <w:b w:val="0"/>
          <w:spacing w:val="6"/>
        </w:rPr>
      </w:pPr>
      <w:r w:rsidRPr="001B4631">
        <w:rPr>
          <w:rFonts w:ascii="Times New Roman" w:hAnsi="Times New Roman" w:cs="Times New Roman"/>
          <w:b w:val="0"/>
          <w:spacing w:val="6"/>
        </w:rPr>
        <w:t>a alocação dos recursos necessários.</w:t>
      </w:r>
    </w:p>
    <w:p w:rsidR="001B4631" w:rsidRPr="001B4631" w:rsidRDefault="001B4631" w:rsidP="001B4631">
      <w:pPr>
        <w:jc w:val="both"/>
        <w:rPr>
          <w:spacing w:val="6"/>
        </w:rPr>
      </w:pPr>
    </w:p>
    <w:p w:rsidR="00854AE2" w:rsidRPr="00F6476D" w:rsidRDefault="00854AE2" w:rsidP="00774DA2">
      <w:pPr>
        <w:pStyle w:val="Estilo5"/>
        <w:numPr>
          <w:ilvl w:val="2"/>
          <w:numId w:val="23"/>
        </w:numPr>
        <w:spacing w:after="0" w:line="240" w:lineRule="auto"/>
        <w:ind w:left="851" w:hanging="851"/>
        <w:rPr>
          <w:b w:val="0"/>
          <w:i/>
        </w:rPr>
      </w:pPr>
      <w:r>
        <w:rPr>
          <w:b w:val="0"/>
          <w:i/>
        </w:rPr>
        <w:t>Comunicação Interna</w:t>
      </w:r>
    </w:p>
    <w:p w:rsidR="00A97E3F" w:rsidRPr="00F346CD" w:rsidRDefault="00A97E3F" w:rsidP="00A97E3F">
      <w:pPr>
        <w:autoSpaceDE w:val="0"/>
        <w:autoSpaceDN w:val="0"/>
        <w:adjustRightInd w:val="0"/>
        <w:jc w:val="both"/>
      </w:pPr>
    </w:p>
    <w:p w:rsidR="00854AE2" w:rsidRPr="00C661C7" w:rsidRDefault="00854AE2" w:rsidP="00854AE2">
      <w:pPr>
        <w:jc w:val="both"/>
        <w:rPr>
          <w:spacing w:val="6"/>
        </w:rPr>
      </w:pPr>
      <w:r w:rsidRPr="00C661C7">
        <w:rPr>
          <w:spacing w:val="6"/>
        </w:rPr>
        <w:t>A UGP</w:t>
      </w:r>
      <w:r w:rsidR="00312F72">
        <w:rPr>
          <w:spacing w:val="6"/>
        </w:rPr>
        <w:t xml:space="preserve"> e a DPET </w:t>
      </w:r>
      <w:r w:rsidRPr="00C661C7">
        <w:rPr>
          <w:spacing w:val="6"/>
        </w:rPr>
        <w:t>deve</w:t>
      </w:r>
      <w:r w:rsidR="00312F72">
        <w:rPr>
          <w:spacing w:val="6"/>
        </w:rPr>
        <w:t>m</w:t>
      </w:r>
      <w:r w:rsidRPr="00C661C7">
        <w:rPr>
          <w:spacing w:val="6"/>
        </w:rPr>
        <w:t xml:space="preserve"> estabelecer as diversas formas de comunicação interna eficaz, visando o envolvimento direto dos funcionários com o SGAS. As </w:t>
      </w:r>
      <w:r w:rsidR="001436BE">
        <w:rPr>
          <w:spacing w:val="6"/>
        </w:rPr>
        <w:t xml:space="preserve">formas de comunicação normalmente utilizadas </w:t>
      </w:r>
      <w:r w:rsidRPr="00C661C7">
        <w:rPr>
          <w:spacing w:val="6"/>
        </w:rPr>
        <w:t>são:</w:t>
      </w:r>
    </w:p>
    <w:p w:rsidR="00854AE2" w:rsidRPr="001436BE" w:rsidRDefault="00854AE2" w:rsidP="00854AE2">
      <w:pPr>
        <w:jc w:val="both"/>
        <w:rPr>
          <w:spacing w:val="6"/>
          <w:sz w:val="16"/>
          <w:szCs w:val="16"/>
        </w:rPr>
      </w:pPr>
    </w:p>
    <w:p w:rsidR="00854AE2" w:rsidRPr="001436BE" w:rsidRDefault="001436BE" w:rsidP="00774DA2">
      <w:pPr>
        <w:pStyle w:val="ListParagraph"/>
        <w:numPr>
          <w:ilvl w:val="0"/>
          <w:numId w:val="78"/>
        </w:numPr>
        <w:ind w:left="568" w:hanging="284"/>
        <w:jc w:val="both"/>
        <w:rPr>
          <w:rFonts w:ascii="Times New Roman" w:hAnsi="Times New Roman" w:cs="Times New Roman"/>
          <w:b w:val="0"/>
          <w:spacing w:val="6"/>
        </w:rPr>
      </w:pPr>
      <w:r w:rsidRPr="001436BE">
        <w:rPr>
          <w:rFonts w:ascii="Times New Roman" w:hAnsi="Times New Roman" w:cs="Times New Roman"/>
          <w:b w:val="0"/>
          <w:spacing w:val="6"/>
        </w:rPr>
        <w:t xml:space="preserve">no próprio </w:t>
      </w:r>
      <w:r w:rsidR="00854AE2" w:rsidRPr="001436BE">
        <w:rPr>
          <w:rFonts w:ascii="Times New Roman" w:hAnsi="Times New Roman" w:cs="Times New Roman"/>
          <w:b w:val="0"/>
          <w:spacing w:val="6"/>
        </w:rPr>
        <w:t>Sistema de Gerenciamento do Programa;</w:t>
      </w:r>
    </w:p>
    <w:p w:rsidR="00854AE2" w:rsidRPr="001436BE" w:rsidRDefault="00854AE2" w:rsidP="001436BE">
      <w:pPr>
        <w:pStyle w:val="ListParagraph"/>
        <w:ind w:left="568"/>
        <w:jc w:val="both"/>
        <w:rPr>
          <w:rFonts w:ascii="Times New Roman" w:hAnsi="Times New Roman" w:cs="Times New Roman"/>
          <w:b w:val="0"/>
          <w:spacing w:val="6"/>
          <w:sz w:val="16"/>
          <w:szCs w:val="16"/>
        </w:rPr>
      </w:pPr>
    </w:p>
    <w:p w:rsidR="00854AE2" w:rsidRPr="001436BE" w:rsidRDefault="001436BE" w:rsidP="00774DA2">
      <w:pPr>
        <w:pStyle w:val="ListParagraph"/>
        <w:numPr>
          <w:ilvl w:val="0"/>
          <w:numId w:val="78"/>
        </w:numPr>
        <w:ind w:left="568" w:hanging="284"/>
        <w:jc w:val="both"/>
        <w:rPr>
          <w:rFonts w:ascii="Times New Roman" w:hAnsi="Times New Roman" w:cs="Times New Roman"/>
          <w:b w:val="0"/>
          <w:spacing w:val="6"/>
        </w:rPr>
      </w:pPr>
      <w:r w:rsidRPr="001436BE">
        <w:rPr>
          <w:rFonts w:ascii="Times New Roman" w:hAnsi="Times New Roman" w:cs="Times New Roman"/>
          <w:b w:val="0"/>
          <w:spacing w:val="6"/>
        </w:rPr>
        <w:t xml:space="preserve">nos </w:t>
      </w:r>
      <w:r w:rsidR="00854AE2" w:rsidRPr="001436BE">
        <w:rPr>
          <w:rFonts w:ascii="Times New Roman" w:hAnsi="Times New Roman" w:cs="Times New Roman"/>
          <w:b w:val="0"/>
          <w:spacing w:val="6"/>
        </w:rPr>
        <w:t>murais dos escritórios da UGP</w:t>
      </w:r>
      <w:r w:rsidR="00312F72">
        <w:rPr>
          <w:rFonts w:ascii="Times New Roman" w:hAnsi="Times New Roman" w:cs="Times New Roman"/>
          <w:b w:val="0"/>
          <w:spacing w:val="6"/>
        </w:rPr>
        <w:t xml:space="preserve">, da DPET </w:t>
      </w:r>
      <w:r w:rsidR="00854AE2" w:rsidRPr="001436BE">
        <w:rPr>
          <w:rFonts w:ascii="Times New Roman" w:hAnsi="Times New Roman" w:cs="Times New Roman"/>
          <w:b w:val="0"/>
          <w:spacing w:val="6"/>
        </w:rPr>
        <w:t xml:space="preserve">e das empresas </w:t>
      </w:r>
      <w:r w:rsidRPr="001436BE">
        <w:rPr>
          <w:rFonts w:ascii="Times New Roman" w:hAnsi="Times New Roman" w:cs="Times New Roman"/>
          <w:b w:val="0"/>
          <w:spacing w:val="6"/>
        </w:rPr>
        <w:t>supervisora</w:t>
      </w:r>
      <w:r w:rsidR="00312F72">
        <w:rPr>
          <w:rFonts w:ascii="Times New Roman" w:hAnsi="Times New Roman" w:cs="Times New Roman"/>
          <w:b w:val="0"/>
          <w:spacing w:val="6"/>
        </w:rPr>
        <w:t>,</w:t>
      </w:r>
      <w:r w:rsidRPr="001436BE">
        <w:rPr>
          <w:rFonts w:ascii="Times New Roman" w:hAnsi="Times New Roman" w:cs="Times New Roman"/>
          <w:b w:val="0"/>
          <w:spacing w:val="6"/>
        </w:rPr>
        <w:t xml:space="preserve"> </w:t>
      </w:r>
      <w:r w:rsidR="00854AE2" w:rsidRPr="001436BE">
        <w:rPr>
          <w:rFonts w:ascii="Times New Roman" w:hAnsi="Times New Roman" w:cs="Times New Roman"/>
          <w:b w:val="0"/>
          <w:spacing w:val="6"/>
        </w:rPr>
        <w:t>construtora</w:t>
      </w:r>
      <w:r w:rsidR="00312F72">
        <w:rPr>
          <w:rFonts w:ascii="Times New Roman" w:hAnsi="Times New Roman" w:cs="Times New Roman"/>
          <w:b w:val="0"/>
          <w:spacing w:val="6"/>
        </w:rPr>
        <w:t xml:space="preserve"> e de manutenção</w:t>
      </w:r>
      <w:r w:rsidR="00854AE2" w:rsidRPr="001436BE">
        <w:rPr>
          <w:rFonts w:ascii="Times New Roman" w:hAnsi="Times New Roman" w:cs="Times New Roman"/>
          <w:b w:val="0"/>
          <w:spacing w:val="6"/>
        </w:rPr>
        <w:t>;</w:t>
      </w:r>
    </w:p>
    <w:p w:rsidR="00854AE2" w:rsidRPr="001436BE" w:rsidRDefault="00854AE2" w:rsidP="001436BE">
      <w:pPr>
        <w:ind w:left="284"/>
        <w:jc w:val="both"/>
        <w:rPr>
          <w:spacing w:val="6"/>
          <w:sz w:val="16"/>
          <w:szCs w:val="16"/>
        </w:rPr>
      </w:pPr>
    </w:p>
    <w:p w:rsidR="00854AE2" w:rsidRPr="001436BE" w:rsidRDefault="001436BE" w:rsidP="00774DA2">
      <w:pPr>
        <w:pStyle w:val="ListParagraph"/>
        <w:numPr>
          <w:ilvl w:val="0"/>
          <w:numId w:val="78"/>
        </w:numPr>
        <w:ind w:left="568" w:hanging="284"/>
        <w:jc w:val="both"/>
        <w:rPr>
          <w:rFonts w:ascii="Times New Roman" w:hAnsi="Times New Roman" w:cs="Times New Roman"/>
          <w:b w:val="0"/>
          <w:spacing w:val="6"/>
        </w:rPr>
      </w:pPr>
      <w:r w:rsidRPr="001436BE">
        <w:rPr>
          <w:rFonts w:ascii="Times New Roman" w:hAnsi="Times New Roman" w:cs="Times New Roman"/>
          <w:b w:val="0"/>
          <w:spacing w:val="6"/>
        </w:rPr>
        <w:t xml:space="preserve">nas </w:t>
      </w:r>
      <w:r w:rsidR="00854AE2" w:rsidRPr="001436BE">
        <w:rPr>
          <w:rFonts w:ascii="Times New Roman" w:hAnsi="Times New Roman" w:cs="Times New Roman"/>
          <w:b w:val="0"/>
          <w:spacing w:val="6"/>
        </w:rPr>
        <w:t>reuniões com as equipes;</w:t>
      </w:r>
    </w:p>
    <w:p w:rsidR="00854AE2" w:rsidRPr="001436BE" w:rsidRDefault="00854AE2" w:rsidP="001436BE">
      <w:pPr>
        <w:ind w:left="284"/>
        <w:jc w:val="both"/>
        <w:rPr>
          <w:spacing w:val="6"/>
          <w:sz w:val="16"/>
          <w:szCs w:val="16"/>
        </w:rPr>
      </w:pPr>
    </w:p>
    <w:p w:rsidR="00854AE2" w:rsidRPr="001436BE" w:rsidRDefault="001436BE" w:rsidP="00774DA2">
      <w:pPr>
        <w:pStyle w:val="ListParagraph"/>
        <w:numPr>
          <w:ilvl w:val="0"/>
          <w:numId w:val="78"/>
        </w:numPr>
        <w:ind w:left="568" w:hanging="284"/>
        <w:jc w:val="both"/>
        <w:rPr>
          <w:rFonts w:ascii="Times New Roman" w:hAnsi="Times New Roman" w:cs="Times New Roman"/>
          <w:b w:val="0"/>
          <w:spacing w:val="6"/>
        </w:rPr>
      </w:pPr>
      <w:r w:rsidRPr="001436BE">
        <w:rPr>
          <w:rFonts w:ascii="Times New Roman" w:hAnsi="Times New Roman" w:cs="Times New Roman"/>
          <w:b w:val="0"/>
          <w:spacing w:val="6"/>
        </w:rPr>
        <w:t xml:space="preserve">nos </w:t>
      </w:r>
      <w:r w:rsidR="00854AE2" w:rsidRPr="001436BE">
        <w:rPr>
          <w:rFonts w:ascii="Times New Roman" w:hAnsi="Times New Roman" w:cs="Times New Roman"/>
          <w:b w:val="0"/>
          <w:spacing w:val="6"/>
        </w:rPr>
        <w:t xml:space="preserve">registros no Diário de Obras; </w:t>
      </w:r>
    </w:p>
    <w:p w:rsidR="00854AE2" w:rsidRPr="001436BE" w:rsidRDefault="00854AE2" w:rsidP="001436BE">
      <w:pPr>
        <w:ind w:left="284"/>
        <w:jc w:val="both"/>
        <w:rPr>
          <w:spacing w:val="6"/>
          <w:sz w:val="16"/>
          <w:szCs w:val="16"/>
        </w:rPr>
      </w:pPr>
    </w:p>
    <w:p w:rsidR="00854AE2" w:rsidRPr="001436BE" w:rsidRDefault="001436BE" w:rsidP="00774DA2">
      <w:pPr>
        <w:pStyle w:val="ListParagraph"/>
        <w:numPr>
          <w:ilvl w:val="0"/>
          <w:numId w:val="78"/>
        </w:numPr>
        <w:ind w:left="568" w:hanging="284"/>
        <w:jc w:val="both"/>
        <w:rPr>
          <w:rFonts w:ascii="Times New Roman" w:hAnsi="Times New Roman" w:cs="Times New Roman"/>
          <w:b w:val="0"/>
          <w:spacing w:val="6"/>
        </w:rPr>
      </w:pPr>
      <w:r w:rsidRPr="001436BE">
        <w:rPr>
          <w:rFonts w:ascii="Times New Roman" w:hAnsi="Times New Roman" w:cs="Times New Roman"/>
          <w:b w:val="0"/>
          <w:spacing w:val="6"/>
        </w:rPr>
        <w:t xml:space="preserve">nas </w:t>
      </w:r>
      <w:r w:rsidR="00854AE2" w:rsidRPr="001436BE">
        <w:rPr>
          <w:rFonts w:ascii="Times New Roman" w:hAnsi="Times New Roman" w:cs="Times New Roman"/>
          <w:b w:val="0"/>
          <w:spacing w:val="6"/>
        </w:rPr>
        <w:t>correspondências formais</w:t>
      </w:r>
      <w:r w:rsidRPr="001436BE">
        <w:rPr>
          <w:rFonts w:ascii="Times New Roman" w:hAnsi="Times New Roman" w:cs="Times New Roman"/>
          <w:b w:val="0"/>
          <w:spacing w:val="6"/>
        </w:rPr>
        <w:t>; e</w:t>
      </w:r>
    </w:p>
    <w:p w:rsidR="001436BE" w:rsidRPr="001436BE" w:rsidRDefault="001436BE" w:rsidP="001436BE">
      <w:pPr>
        <w:pStyle w:val="ListParagraph"/>
        <w:rPr>
          <w:rFonts w:ascii="Times New Roman" w:hAnsi="Times New Roman" w:cs="Times New Roman"/>
          <w:b w:val="0"/>
          <w:spacing w:val="6"/>
        </w:rPr>
      </w:pPr>
    </w:p>
    <w:p w:rsidR="001436BE" w:rsidRPr="001436BE" w:rsidRDefault="001436BE" w:rsidP="00774DA2">
      <w:pPr>
        <w:pStyle w:val="ListParagraph"/>
        <w:numPr>
          <w:ilvl w:val="0"/>
          <w:numId w:val="78"/>
        </w:numPr>
        <w:ind w:left="568" w:hanging="284"/>
        <w:jc w:val="both"/>
        <w:rPr>
          <w:rFonts w:ascii="Times New Roman" w:hAnsi="Times New Roman" w:cs="Times New Roman"/>
          <w:b w:val="0"/>
          <w:spacing w:val="6"/>
        </w:rPr>
      </w:pPr>
      <w:r w:rsidRPr="001436BE">
        <w:rPr>
          <w:rFonts w:ascii="Times New Roman" w:hAnsi="Times New Roman" w:cs="Times New Roman"/>
          <w:b w:val="0"/>
          <w:spacing w:val="6"/>
        </w:rPr>
        <w:t>por e-mail para o grupo de representantes das áreas no SGAS.</w:t>
      </w:r>
    </w:p>
    <w:p w:rsidR="00854AE2" w:rsidRPr="001436BE" w:rsidRDefault="00854AE2" w:rsidP="00854AE2">
      <w:pPr>
        <w:jc w:val="both"/>
        <w:rPr>
          <w:spacing w:val="6"/>
        </w:rPr>
      </w:pPr>
    </w:p>
    <w:p w:rsidR="00D4502A" w:rsidRPr="00F6476D" w:rsidRDefault="00D4502A" w:rsidP="00774DA2">
      <w:pPr>
        <w:pStyle w:val="Estilo5"/>
        <w:numPr>
          <w:ilvl w:val="2"/>
          <w:numId w:val="23"/>
        </w:numPr>
        <w:spacing w:after="0" w:line="240" w:lineRule="auto"/>
        <w:ind w:left="851" w:hanging="851"/>
        <w:rPr>
          <w:b w:val="0"/>
          <w:i/>
        </w:rPr>
      </w:pPr>
      <w:r>
        <w:rPr>
          <w:b w:val="0"/>
          <w:i/>
        </w:rPr>
        <w:t>Comunicação Externa</w:t>
      </w:r>
    </w:p>
    <w:p w:rsidR="00A97E3F" w:rsidRPr="001436BE" w:rsidRDefault="00A97E3F" w:rsidP="00A97E3F">
      <w:pPr>
        <w:autoSpaceDE w:val="0"/>
        <w:autoSpaceDN w:val="0"/>
        <w:adjustRightInd w:val="0"/>
        <w:jc w:val="both"/>
      </w:pPr>
    </w:p>
    <w:p w:rsidR="00D4502A" w:rsidRPr="00C661C7" w:rsidRDefault="00D4502A" w:rsidP="00D4502A">
      <w:pPr>
        <w:jc w:val="both"/>
        <w:rPr>
          <w:spacing w:val="6"/>
        </w:rPr>
      </w:pPr>
      <w:r w:rsidRPr="00C661C7">
        <w:rPr>
          <w:spacing w:val="6"/>
        </w:rPr>
        <w:t xml:space="preserve">A UGP </w:t>
      </w:r>
      <w:r w:rsidR="00312F72">
        <w:rPr>
          <w:spacing w:val="6"/>
        </w:rPr>
        <w:t xml:space="preserve">e a DPET </w:t>
      </w:r>
      <w:r w:rsidRPr="00C661C7">
        <w:rPr>
          <w:spacing w:val="6"/>
        </w:rPr>
        <w:t>deve</w:t>
      </w:r>
      <w:r w:rsidR="00312F72">
        <w:rPr>
          <w:spacing w:val="6"/>
        </w:rPr>
        <w:t>m</w:t>
      </w:r>
      <w:r w:rsidRPr="00C661C7">
        <w:rPr>
          <w:spacing w:val="6"/>
        </w:rPr>
        <w:t xml:space="preserve"> estabelecer diversas formas para se comunicar com a comunidade beneficiária pelo </w:t>
      </w:r>
      <w:r>
        <w:rPr>
          <w:spacing w:val="6"/>
        </w:rPr>
        <w:t>Programa Renova Tietê</w:t>
      </w:r>
      <w:r w:rsidRPr="00C661C7">
        <w:rPr>
          <w:spacing w:val="6"/>
        </w:rPr>
        <w:t xml:space="preserve"> de maneira eficaz. As </w:t>
      </w:r>
      <w:r>
        <w:rPr>
          <w:spacing w:val="6"/>
        </w:rPr>
        <w:t>comumente utilizadas</w:t>
      </w:r>
      <w:r w:rsidRPr="00C661C7">
        <w:rPr>
          <w:spacing w:val="6"/>
        </w:rPr>
        <w:t xml:space="preserve"> são:</w:t>
      </w:r>
    </w:p>
    <w:p w:rsidR="00D4502A" w:rsidRPr="00D4502A" w:rsidRDefault="00D4502A" w:rsidP="00D4502A">
      <w:pPr>
        <w:pStyle w:val="ListParagraph"/>
        <w:jc w:val="both"/>
        <w:rPr>
          <w:rFonts w:ascii="Times New Roman" w:hAnsi="Times New Roman" w:cs="Times New Roman"/>
          <w:b w:val="0"/>
          <w:spacing w:val="6"/>
          <w:sz w:val="16"/>
          <w:szCs w:val="16"/>
        </w:rPr>
      </w:pPr>
    </w:p>
    <w:p w:rsidR="00D4502A" w:rsidRPr="00D4502A" w:rsidRDefault="00D4502A" w:rsidP="00774DA2">
      <w:pPr>
        <w:pStyle w:val="ListParagraph"/>
        <w:numPr>
          <w:ilvl w:val="0"/>
          <w:numId w:val="79"/>
        </w:numPr>
        <w:ind w:left="568" w:hanging="284"/>
        <w:jc w:val="both"/>
        <w:rPr>
          <w:rFonts w:ascii="Times New Roman" w:hAnsi="Times New Roman" w:cs="Times New Roman"/>
          <w:b w:val="0"/>
          <w:spacing w:val="6"/>
        </w:rPr>
      </w:pPr>
      <w:r w:rsidRPr="00D4502A">
        <w:rPr>
          <w:rFonts w:ascii="Times New Roman" w:hAnsi="Times New Roman" w:cs="Times New Roman"/>
          <w:b w:val="0"/>
          <w:spacing w:val="6"/>
        </w:rPr>
        <w:t>por meio da equipe social lotada no escritório local;</w:t>
      </w:r>
    </w:p>
    <w:p w:rsidR="00D4502A" w:rsidRPr="00D4502A" w:rsidRDefault="00D4502A" w:rsidP="00D4502A">
      <w:pPr>
        <w:pStyle w:val="ListParagraph"/>
        <w:ind w:left="568"/>
        <w:jc w:val="both"/>
        <w:rPr>
          <w:rFonts w:ascii="Times New Roman" w:hAnsi="Times New Roman" w:cs="Times New Roman"/>
          <w:b w:val="0"/>
          <w:spacing w:val="6"/>
        </w:rPr>
      </w:pPr>
    </w:p>
    <w:p w:rsidR="00D4502A" w:rsidRPr="00D4502A" w:rsidRDefault="00D4502A" w:rsidP="00774DA2">
      <w:pPr>
        <w:pStyle w:val="ListParagraph"/>
        <w:numPr>
          <w:ilvl w:val="0"/>
          <w:numId w:val="79"/>
        </w:numPr>
        <w:ind w:left="568" w:hanging="284"/>
        <w:jc w:val="both"/>
        <w:rPr>
          <w:rFonts w:ascii="Times New Roman" w:hAnsi="Times New Roman" w:cs="Times New Roman"/>
          <w:b w:val="0"/>
          <w:spacing w:val="6"/>
        </w:rPr>
      </w:pPr>
      <w:r w:rsidRPr="00D4502A">
        <w:rPr>
          <w:rFonts w:ascii="Times New Roman" w:hAnsi="Times New Roman" w:cs="Times New Roman"/>
          <w:b w:val="0"/>
          <w:spacing w:val="6"/>
        </w:rPr>
        <w:t>através de canais de comunicação (ouvidoria, atendimento telefônico para o esclarecimento de dúvidas e outros se necessário); e</w:t>
      </w:r>
    </w:p>
    <w:p w:rsidR="00D4502A" w:rsidRPr="00D4502A" w:rsidRDefault="00D4502A" w:rsidP="00D4502A">
      <w:pPr>
        <w:pStyle w:val="ListParagraph"/>
        <w:ind w:left="568"/>
        <w:jc w:val="both"/>
        <w:rPr>
          <w:rFonts w:ascii="Times New Roman" w:hAnsi="Times New Roman" w:cs="Times New Roman"/>
          <w:b w:val="0"/>
          <w:spacing w:val="6"/>
          <w:sz w:val="16"/>
          <w:szCs w:val="16"/>
        </w:rPr>
      </w:pPr>
    </w:p>
    <w:p w:rsidR="00D4502A" w:rsidRDefault="00D4502A" w:rsidP="00774DA2">
      <w:pPr>
        <w:pStyle w:val="ListParagraph"/>
        <w:numPr>
          <w:ilvl w:val="0"/>
          <w:numId w:val="79"/>
        </w:numPr>
        <w:ind w:left="568" w:hanging="284"/>
        <w:jc w:val="both"/>
        <w:rPr>
          <w:rFonts w:ascii="Times New Roman" w:hAnsi="Times New Roman" w:cs="Times New Roman"/>
          <w:b w:val="0"/>
          <w:spacing w:val="6"/>
        </w:rPr>
      </w:pPr>
      <w:r w:rsidRPr="00D4502A">
        <w:rPr>
          <w:rFonts w:ascii="Times New Roman" w:hAnsi="Times New Roman" w:cs="Times New Roman"/>
          <w:b w:val="0"/>
          <w:spacing w:val="6"/>
        </w:rPr>
        <w:t>com folders e painéis de informação sobre as atividades do Programa que interferem diretamente com a comunidade, sobretudo na fase de implantação das obras.</w:t>
      </w:r>
    </w:p>
    <w:p w:rsidR="00E10F0D" w:rsidRPr="0062084E" w:rsidRDefault="00E10F0D" w:rsidP="00E10F0D">
      <w:pPr>
        <w:autoSpaceDE w:val="0"/>
        <w:autoSpaceDN w:val="0"/>
        <w:adjustRightInd w:val="0"/>
        <w:jc w:val="both"/>
        <w:rPr>
          <w:color w:val="000000" w:themeColor="text1"/>
          <w:sz w:val="16"/>
          <w:szCs w:val="16"/>
        </w:rPr>
      </w:pPr>
    </w:p>
    <w:p w:rsidR="00E10F0D" w:rsidRDefault="00E10F0D" w:rsidP="00E10F0D">
      <w:pPr>
        <w:pStyle w:val="Estilo5"/>
        <w:spacing w:after="0" w:line="240" w:lineRule="auto"/>
        <w:ind w:hanging="426"/>
      </w:pPr>
      <w:r>
        <w:t xml:space="preserve">     IDENTIFICAÇÃO DOS PROCE</w:t>
      </w:r>
      <w:r w:rsidR="004E0A65">
        <w:t>S</w:t>
      </w:r>
      <w:r>
        <w:t>SO</w:t>
      </w:r>
      <w:r w:rsidR="004E0A65">
        <w:t>S</w:t>
      </w:r>
      <w:r>
        <w:t xml:space="preserve"> E</w:t>
      </w:r>
      <w:r w:rsidR="00725548">
        <w:t xml:space="preserve"> </w:t>
      </w:r>
      <w:r>
        <w:t>ASPECTOS AMBIENTAIS</w:t>
      </w:r>
    </w:p>
    <w:p w:rsidR="00E10F0D" w:rsidRPr="00DA340C" w:rsidRDefault="00E10F0D" w:rsidP="00E10F0D">
      <w:pPr>
        <w:pStyle w:val="Estilo5"/>
        <w:numPr>
          <w:ilvl w:val="0"/>
          <w:numId w:val="0"/>
        </w:numPr>
        <w:spacing w:after="0" w:line="240" w:lineRule="auto"/>
        <w:ind w:left="426"/>
      </w:pPr>
    </w:p>
    <w:p w:rsidR="00E10F0D" w:rsidRDefault="00E10F0D" w:rsidP="00774DA2">
      <w:pPr>
        <w:pStyle w:val="Estilo5"/>
        <w:numPr>
          <w:ilvl w:val="1"/>
          <w:numId w:val="23"/>
        </w:numPr>
        <w:spacing w:after="0" w:line="240" w:lineRule="auto"/>
        <w:ind w:left="567" w:hanging="567"/>
      </w:pPr>
      <w:r>
        <w:t xml:space="preserve">  Processos </w:t>
      </w:r>
    </w:p>
    <w:p w:rsidR="00E10F0D" w:rsidRPr="0062084E" w:rsidRDefault="00E10F0D" w:rsidP="00E10F0D">
      <w:pPr>
        <w:pStyle w:val="Estilo5"/>
        <w:numPr>
          <w:ilvl w:val="0"/>
          <w:numId w:val="0"/>
        </w:numPr>
        <w:spacing w:after="0" w:line="240" w:lineRule="auto"/>
        <w:rPr>
          <w:sz w:val="16"/>
          <w:szCs w:val="16"/>
        </w:rPr>
      </w:pPr>
    </w:p>
    <w:p w:rsidR="00725548" w:rsidRPr="0048059D" w:rsidRDefault="00725548" w:rsidP="00725548">
      <w:pPr>
        <w:jc w:val="both"/>
        <w:rPr>
          <w:spacing w:val="6"/>
        </w:rPr>
      </w:pPr>
      <w:r w:rsidRPr="0048059D">
        <w:rPr>
          <w:spacing w:val="6"/>
        </w:rPr>
        <w:t xml:space="preserve">A sequência e interação dos processos de implementação dos projetos e das obras do </w:t>
      </w:r>
      <w:r>
        <w:rPr>
          <w:spacing w:val="6"/>
        </w:rPr>
        <w:t>Programa Renasce Tietê</w:t>
      </w:r>
      <w:r w:rsidRPr="0048059D">
        <w:rPr>
          <w:spacing w:val="6"/>
        </w:rPr>
        <w:t xml:space="preserve"> são definidas de acordo com a Política de Meio Ambiente e Cumprimento de Salvaguardas do BID (OP-703) e estão descritas no fluxograma apresentado a </w:t>
      </w:r>
      <w:r w:rsidRPr="004D7A25">
        <w:rPr>
          <w:spacing w:val="6"/>
        </w:rPr>
        <w:t>seguir (Figura N</w:t>
      </w:r>
      <w:r w:rsidRPr="004D7A25">
        <w:rPr>
          <w:spacing w:val="6"/>
          <w:vertAlign w:val="superscript"/>
        </w:rPr>
        <w:t>o</w:t>
      </w:r>
      <w:r w:rsidRPr="004D7A25">
        <w:rPr>
          <w:spacing w:val="6"/>
        </w:rPr>
        <w:t xml:space="preserve"> </w:t>
      </w:r>
      <w:r w:rsidR="001B4446">
        <w:rPr>
          <w:spacing w:val="6"/>
        </w:rPr>
        <w:t>41</w:t>
      </w:r>
      <w:r w:rsidRPr="004D7A25">
        <w:rPr>
          <w:spacing w:val="6"/>
        </w:rPr>
        <w:t>).</w:t>
      </w:r>
      <w:r w:rsidRPr="0048059D">
        <w:rPr>
          <w:spacing w:val="6"/>
        </w:rPr>
        <w:t xml:space="preserve"> </w:t>
      </w:r>
    </w:p>
    <w:p w:rsidR="0094622B" w:rsidRDefault="0094622B" w:rsidP="00E10F0D">
      <w:pPr>
        <w:pStyle w:val="Estilo5"/>
        <w:numPr>
          <w:ilvl w:val="0"/>
          <w:numId w:val="0"/>
        </w:numPr>
        <w:spacing w:after="0" w:line="240" w:lineRule="auto"/>
      </w:pPr>
    </w:p>
    <w:p w:rsidR="004E0A65" w:rsidRDefault="004E0A65" w:rsidP="00E10F0D">
      <w:pPr>
        <w:pStyle w:val="Estilo5"/>
        <w:numPr>
          <w:ilvl w:val="0"/>
          <w:numId w:val="0"/>
        </w:numPr>
        <w:spacing w:after="0" w:line="240" w:lineRule="auto"/>
      </w:pPr>
    </w:p>
    <w:p w:rsidR="00C816E1" w:rsidRDefault="00C816E1" w:rsidP="00E10F0D">
      <w:pPr>
        <w:pStyle w:val="Estilo5"/>
        <w:numPr>
          <w:ilvl w:val="0"/>
          <w:numId w:val="0"/>
        </w:numPr>
        <w:spacing w:after="0" w:line="240" w:lineRule="auto"/>
      </w:pPr>
    </w:p>
    <w:p w:rsidR="00C816E1" w:rsidRDefault="00C816E1" w:rsidP="00E10F0D">
      <w:pPr>
        <w:pStyle w:val="Estilo5"/>
        <w:numPr>
          <w:ilvl w:val="0"/>
          <w:numId w:val="0"/>
        </w:numPr>
        <w:spacing w:after="0" w:line="240" w:lineRule="auto"/>
      </w:pPr>
    </w:p>
    <w:tbl>
      <w:tblPr>
        <w:tblStyle w:val="TableGrid"/>
        <w:tblW w:w="0" w:type="auto"/>
        <w:tblLook w:val="04A0" w:firstRow="1" w:lastRow="0" w:firstColumn="1" w:lastColumn="0" w:noHBand="0" w:noVBand="1"/>
      </w:tblPr>
      <w:tblGrid>
        <w:gridCol w:w="9083"/>
      </w:tblGrid>
      <w:tr w:rsidR="00725548" w:rsidTr="0062084E">
        <w:tc>
          <w:tcPr>
            <w:tcW w:w="8359" w:type="dxa"/>
          </w:tcPr>
          <w:p w:rsidR="00725548" w:rsidRPr="004E0A65" w:rsidRDefault="00725548" w:rsidP="00E10F0D">
            <w:pPr>
              <w:pStyle w:val="Estilo5"/>
              <w:numPr>
                <w:ilvl w:val="0"/>
                <w:numId w:val="0"/>
              </w:numPr>
              <w:spacing w:after="0" w:line="240" w:lineRule="auto"/>
              <w:rPr>
                <w:sz w:val="14"/>
                <w:szCs w:val="14"/>
              </w:rPr>
            </w:pPr>
          </w:p>
          <w:p w:rsidR="00725548" w:rsidRDefault="00725548" w:rsidP="0062084E">
            <w:pPr>
              <w:pStyle w:val="Estilo5"/>
              <w:numPr>
                <w:ilvl w:val="0"/>
                <w:numId w:val="0"/>
              </w:numPr>
              <w:spacing w:after="0" w:line="240" w:lineRule="auto"/>
              <w:ind w:firstLine="306"/>
            </w:pPr>
            <w:r w:rsidRPr="0048059D">
              <w:rPr>
                <w:rFonts w:cs="Times New Roman"/>
                <w:noProof/>
                <w:spacing w:val="4"/>
                <w:sz w:val="22"/>
                <w:lang w:val="en-US"/>
              </w:rPr>
              <w:drawing>
                <wp:inline distT="0" distB="0" distL="0" distR="0" wp14:anchorId="47CDA754" wp14:editId="37991C9F">
                  <wp:extent cx="5431971" cy="6652692"/>
                  <wp:effectExtent l="0" t="0" r="3810" b="2540"/>
                  <wp:docPr id="28" name="Picture 9" descr="Sem Título:Users:LuizFernandoGalli:FERNANDO:BID:João Pessoa:2017:SGA:Fluxograma Procedimen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m Título:Users:LuizFernandoGalli:FERNANDO:BID:João Pessoa:2017:SGA:Fluxograma Procedimentos.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90182" cy="6723985"/>
                          </a:xfrm>
                          <a:prstGeom prst="rect">
                            <a:avLst/>
                          </a:prstGeom>
                          <a:noFill/>
                          <a:ln>
                            <a:noFill/>
                          </a:ln>
                        </pic:spPr>
                      </pic:pic>
                    </a:graphicData>
                  </a:graphic>
                </wp:inline>
              </w:drawing>
            </w:r>
          </w:p>
          <w:p w:rsidR="00725548" w:rsidRPr="004E0A65" w:rsidRDefault="00725548" w:rsidP="00E10F0D">
            <w:pPr>
              <w:pStyle w:val="Estilo5"/>
              <w:numPr>
                <w:ilvl w:val="0"/>
                <w:numId w:val="0"/>
              </w:numPr>
              <w:spacing w:after="0" w:line="240" w:lineRule="auto"/>
              <w:rPr>
                <w:sz w:val="10"/>
                <w:szCs w:val="10"/>
              </w:rPr>
            </w:pPr>
          </w:p>
        </w:tc>
      </w:tr>
    </w:tbl>
    <w:p w:rsidR="0094622B" w:rsidRPr="00ED60DF" w:rsidRDefault="0094622B" w:rsidP="00E10F0D">
      <w:pPr>
        <w:pStyle w:val="Estilo5"/>
        <w:numPr>
          <w:ilvl w:val="0"/>
          <w:numId w:val="0"/>
        </w:numPr>
        <w:spacing w:after="0" w:line="240" w:lineRule="auto"/>
        <w:rPr>
          <w:sz w:val="10"/>
          <w:szCs w:val="10"/>
        </w:rPr>
      </w:pPr>
    </w:p>
    <w:p w:rsidR="00ED60DF" w:rsidRPr="00C32E47" w:rsidRDefault="00ED60DF" w:rsidP="00ED60DF">
      <w:pPr>
        <w:jc w:val="both"/>
        <w:rPr>
          <w:spacing w:val="4"/>
          <w:sz w:val="20"/>
          <w:szCs w:val="20"/>
        </w:rPr>
      </w:pPr>
      <w:r w:rsidRPr="004D7A25">
        <w:rPr>
          <w:b/>
          <w:spacing w:val="4"/>
          <w:sz w:val="20"/>
          <w:szCs w:val="20"/>
        </w:rPr>
        <w:t>Figura N</w:t>
      </w:r>
      <w:r w:rsidRPr="004D7A25">
        <w:rPr>
          <w:b/>
          <w:spacing w:val="4"/>
          <w:sz w:val="20"/>
          <w:szCs w:val="20"/>
          <w:vertAlign w:val="superscript"/>
        </w:rPr>
        <w:t>o</w:t>
      </w:r>
      <w:r w:rsidRPr="004D7A25">
        <w:rPr>
          <w:b/>
          <w:spacing w:val="4"/>
          <w:sz w:val="20"/>
          <w:szCs w:val="20"/>
        </w:rPr>
        <w:t xml:space="preserve"> </w:t>
      </w:r>
      <w:r w:rsidR="001B4446">
        <w:rPr>
          <w:b/>
          <w:spacing w:val="4"/>
          <w:sz w:val="20"/>
          <w:szCs w:val="20"/>
        </w:rPr>
        <w:t>41</w:t>
      </w:r>
      <w:r w:rsidRPr="004D7A25">
        <w:rPr>
          <w:spacing w:val="4"/>
          <w:sz w:val="20"/>
          <w:szCs w:val="20"/>
        </w:rPr>
        <w:t>: Fluxograma</w:t>
      </w:r>
      <w:r w:rsidRPr="00C32E47">
        <w:rPr>
          <w:spacing w:val="4"/>
          <w:sz w:val="20"/>
          <w:szCs w:val="20"/>
        </w:rPr>
        <w:t xml:space="preserve"> de Procedimentos Ambientais do Programa </w:t>
      </w:r>
      <w:r>
        <w:rPr>
          <w:spacing w:val="4"/>
          <w:sz w:val="20"/>
          <w:szCs w:val="20"/>
        </w:rPr>
        <w:t>Renasce Tietê</w:t>
      </w:r>
    </w:p>
    <w:p w:rsidR="00E4316A" w:rsidRDefault="00E4316A" w:rsidP="00E10F0D">
      <w:pPr>
        <w:pStyle w:val="Estilo5"/>
        <w:numPr>
          <w:ilvl w:val="0"/>
          <w:numId w:val="0"/>
        </w:numPr>
        <w:spacing w:after="0" w:line="240" w:lineRule="auto"/>
      </w:pPr>
    </w:p>
    <w:p w:rsidR="00C816E1" w:rsidRPr="00E4316A" w:rsidRDefault="00C816E1" w:rsidP="00E10F0D">
      <w:pPr>
        <w:pStyle w:val="Estilo5"/>
        <w:numPr>
          <w:ilvl w:val="0"/>
          <w:numId w:val="0"/>
        </w:numPr>
        <w:spacing w:after="0" w:line="240" w:lineRule="auto"/>
        <w:rPr>
          <w:sz w:val="16"/>
          <w:szCs w:val="16"/>
        </w:rPr>
      </w:pPr>
    </w:p>
    <w:p w:rsidR="00ED60DF" w:rsidRDefault="00ED60DF" w:rsidP="00ED60DF">
      <w:pPr>
        <w:pStyle w:val="Estilo5"/>
        <w:numPr>
          <w:ilvl w:val="1"/>
          <w:numId w:val="23"/>
        </w:numPr>
        <w:spacing w:after="0" w:line="240" w:lineRule="auto"/>
        <w:ind w:left="567" w:hanging="567"/>
      </w:pPr>
      <w:r>
        <w:t xml:space="preserve">  Aspectos Ambientais </w:t>
      </w:r>
    </w:p>
    <w:p w:rsidR="00DA7D3B" w:rsidRPr="00DA7D3B" w:rsidRDefault="00DA7D3B" w:rsidP="00DA7D3B">
      <w:pPr>
        <w:pStyle w:val="Estilo5"/>
        <w:numPr>
          <w:ilvl w:val="0"/>
          <w:numId w:val="0"/>
        </w:numPr>
        <w:spacing w:after="0" w:line="240" w:lineRule="auto"/>
        <w:ind w:left="567"/>
      </w:pPr>
    </w:p>
    <w:p w:rsidR="00ED60DF" w:rsidRPr="00ED60DF" w:rsidRDefault="00ED60DF" w:rsidP="00ED60DF">
      <w:pPr>
        <w:jc w:val="both"/>
        <w:rPr>
          <w:spacing w:val="6"/>
        </w:rPr>
      </w:pPr>
      <w:r w:rsidRPr="00ED60DF">
        <w:rPr>
          <w:spacing w:val="6"/>
        </w:rPr>
        <w:t xml:space="preserve">No Programa </w:t>
      </w:r>
      <w:r>
        <w:rPr>
          <w:spacing w:val="6"/>
        </w:rPr>
        <w:t>Renasce Tietê</w:t>
      </w:r>
      <w:r w:rsidRPr="00ED60DF">
        <w:rPr>
          <w:spacing w:val="6"/>
        </w:rPr>
        <w:t xml:space="preserve"> os aspectos ambientais d</w:t>
      </w:r>
      <w:r>
        <w:rPr>
          <w:spacing w:val="6"/>
        </w:rPr>
        <w:t xml:space="preserve">as obras </w:t>
      </w:r>
      <w:r w:rsidR="00C816E1">
        <w:rPr>
          <w:spacing w:val="6"/>
        </w:rPr>
        <w:t xml:space="preserve">e de manutenção da infraestrutura </w:t>
      </w:r>
      <w:r w:rsidRPr="00ED60DF">
        <w:rPr>
          <w:spacing w:val="6"/>
        </w:rPr>
        <w:t>e suas atividades</w:t>
      </w:r>
      <w:r w:rsidR="0062084E">
        <w:rPr>
          <w:spacing w:val="6"/>
        </w:rPr>
        <w:t xml:space="preserve"> </w:t>
      </w:r>
      <w:r w:rsidRPr="00ED60DF">
        <w:rPr>
          <w:spacing w:val="6"/>
        </w:rPr>
        <w:t xml:space="preserve">que podem gerar impactos significativos ao meio ambiente e à comunidade são identificados </w:t>
      </w:r>
      <w:r>
        <w:rPr>
          <w:spacing w:val="6"/>
        </w:rPr>
        <w:t xml:space="preserve">na Matriz de Impactos </w:t>
      </w:r>
      <w:r w:rsidRPr="004D7A25">
        <w:rPr>
          <w:spacing w:val="6"/>
        </w:rPr>
        <w:t xml:space="preserve">(Quadro Nº </w:t>
      </w:r>
      <w:r w:rsidR="00DA7D3B">
        <w:rPr>
          <w:spacing w:val="6"/>
        </w:rPr>
        <w:t>5</w:t>
      </w:r>
      <w:r w:rsidRPr="004D7A25">
        <w:rPr>
          <w:spacing w:val="6"/>
        </w:rPr>
        <w:t>) desta</w:t>
      </w:r>
      <w:r>
        <w:rPr>
          <w:spacing w:val="6"/>
        </w:rPr>
        <w:t xml:space="preserve"> AASE. Entretanto, com a implementação do SGAS</w:t>
      </w:r>
      <w:r w:rsidR="005E75D4">
        <w:rPr>
          <w:spacing w:val="6"/>
        </w:rPr>
        <w:t xml:space="preserve"> essa matriz poderá ser mais detalhada, com indicação dos procedimentos e formulários aplicáveis na </w:t>
      </w:r>
      <w:r w:rsidR="00C816E1">
        <w:rPr>
          <w:spacing w:val="6"/>
        </w:rPr>
        <w:t xml:space="preserve">redução dos riscos e </w:t>
      </w:r>
      <w:r w:rsidR="005E75D4">
        <w:rPr>
          <w:spacing w:val="6"/>
        </w:rPr>
        <w:t xml:space="preserve">mitigação dos impactos, conforme exemplo apresentado </w:t>
      </w:r>
      <w:r w:rsidR="005E75D4" w:rsidRPr="004D7A25">
        <w:rPr>
          <w:spacing w:val="6"/>
        </w:rPr>
        <w:t xml:space="preserve">no Quadro Nº </w:t>
      </w:r>
      <w:r w:rsidR="00DA7D3B">
        <w:rPr>
          <w:spacing w:val="6"/>
        </w:rPr>
        <w:t>6</w:t>
      </w:r>
      <w:r w:rsidR="005E75D4" w:rsidRPr="004D7A25">
        <w:rPr>
          <w:spacing w:val="6"/>
        </w:rPr>
        <w:t>. Este</w:t>
      </w:r>
      <w:r w:rsidR="005E75D4">
        <w:rPr>
          <w:spacing w:val="6"/>
        </w:rPr>
        <w:t xml:space="preserve"> quadro deve também</w:t>
      </w:r>
      <w:r w:rsidRPr="00ED60DF">
        <w:rPr>
          <w:spacing w:val="6"/>
        </w:rPr>
        <w:t xml:space="preserve"> ser reavaliado periodicamente, sempre que forem identificadas necessidades de ajustes ou impactos não previstos.</w:t>
      </w:r>
    </w:p>
    <w:p w:rsidR="00ED60DF" w:rsidRPr="00A6201F" w:rsidRDefault="00ED60DF" w:rsidP="00ED60DF">
      <w:pPr>
        <w:jc w:val="both"/>
        <w:rPr>
          <w:spacing w:val="6"/>
          <w:sz w:val="16"/>
          <w:szCs w:val="16"/>
        </w:rPr>
      </w:pPr>
    </w:p>
    <w:p w:rsidR="00ED60DF" w:rsidRPr="00ED60DF" w:rsidRDefault="00ED60DF" w:rsidP="00ED60DF">
      <w:pPr>
        <w:pStyle w:val="NormalWeb"/>
        <w:spacing w:before="0" w:beforeAutospacing="0" w:after="0" w:afterAutospacing="0"/>
        <w:jc w:val="both"/>
        <w:rPr>
          <w:b w:val="0"/>
          <w:spacing w:val="6"/>
          <w:position w:val="-2"/>
        </w:rPr>
      </w:pPr>
      <w:r w:rsidRPr="00ED60DF">
        <w:rPr>
          <w:b w:val="0"/>
          <w:spacing w:val="6"/>
        </w:rPr>
        <w:t xml:space="preserve">No que se refere ao cumprimento da legislação ambiental, </w:t>
      </w:r>
      <w:r w:rsidRPr="00ED60DF">
        <w:rPr>
          <w:b w:val="0"/>
          <w:spacing w:val="6"/>
          <w:position w:val="-2"/>
        </w:rPr>
        <w:t xml:space="preserve">compete à UGP </w:t>
      </w:r>
      <w:r w:rsidR="00C816E1">
        <w:rPr>
          <w:b w:val="0"/>
          <w:spacing w:val="6"/>
          <w:position w:val="-2"/>
        </w:rPr>
        <w:t xml:space="preserve">e ao DPET </w:t>
      </w:r>
      <w:r w:rsidRPr="00ED60DF">
        <w:rPr>
          <w:b w:val="0"/>
          <w:spacing w:val="6"/>
          <w:position w:val="-2"/>
        </w:rPr>
        <w:t>o levantamento e a atualização da legislação ambiental que deve ser atendida pelo Programa.</w:t>
      </w:r>
    </w:p>
    <w:p w:rsidR="00ED60DF" w:rsidRPr="00A6201F" w:rsidRDefault="00ED60DF" w:rsidP="00E10F0D">
      <w:pPr>
        <w:pStyle w:val="Estilo5"/>
        <w:numPr>
          <w:ilvl w:val="0"/>
          <w:numId w:val="0"/>
        </w:numPr>
        <w:spacing w:after="0" w:line="240" w:lineRule="auto"/>
        <w:rPr>
          <w:b w:val="0"/>
          <w:sz w:val="16"/>
          <w:szCs w:val="16"/>
        </w:rPr>
      </w:pPr>
    </w:p>
    <w:p w:rsidR="0062084E" w:rsidRPr="009267B7" w:rsidRDefault="0062084E" w:rsidP="0062084E"/>
    <w:tbl>
      <w:tblPr>
        <w:tblStyle w:val="TableGrid"/>
        <w:tblW w:w="10519" w:type="dxa"/>
        <w:tblInd w:w="-743" w:type="dxa"/>
        <w:tblLayout w:type="fixed"/>
        <w:tblLook w:val="00A0" w:firstRow="1" w:lastRow="0" w:firstColumn="1" w:lastColumn="0" w:noHBand="0" w:noVBand="0"/>
      </w:tblPr>
      <w:tblGrid>
        <w:gridCol w:w="596"/>
        <w:gridCol w:w="993"/>
        <w:gridCol w:w="48"/>
        <w:gridCol w:w="490"/>
        <w:gridCol w:w="567"/>
        <w:gridCol w:w="1559"/>
        <w:gridCol w:w="1701"/>
        <w:gridCol w:w="454"/>
        <w:gridCol w:w="426"/>
        <w:gridCol w:w="538"/>
        <w:gridCol w:w="567"/>
        <w:gridCol w:w="567"/>
        <w:gridCol w:w="2013"/>
      </w:tblGrid>
      <w:tr w:rsidR="0062084E" w:rsidRPr="00E4348B" w:rsidTr="0062084E">
        <w:tc>
          <w:tcPr>
            <w:tcW w:w="1637" w:type="dxa"/>
            <w:gridSpan w:val="3"/>
            <w:vMerge w:val="restart"/>
            <w:tcBorders>
              <w:right w:val="nil"/>
            </w:tcBorders>
          </w:tcPr>
          <w:p w:rsidR="0062084E" w:rsidRPr="00E4348B" w:rsidRDefault="0062084E" w:rsidP="0062084E">
            <w:pPr>
              <w:rPr>
                <w:b/>
                <w:sz w:val="10"/>
              </w:rPr>
            </w:pPr>
          </w:p>
          <w:p w:rsidR="0062084E" w:rsidRPr="00E4348B" w:rsidRDefault="0062084E" w:rsidP="0062084E">
            <w:pPr>
              <w:rPr>
                <w:b/>
                <w:sz w:val="16"/>
              </w:rPr>
            </w:pPr>
            <w:r w:rsidRPr="00E4348B">
              <w:rPr>
                <w:b/>
                <w:sz w:val="16"/>
              </w:rPr>
              <w:t>LEGENDA:</w:t>
            </w:r>
          </w:p>
        </w:tc>
        <w:tc>
          <w:tcPr>
            <w:tcW w:w="490" w:type="dxa"/>
            <w:tcBorders>
              <w:left w:val="nil"/>
              <w:bottom w:val="nil"/>
              <w:right w:val="nil"/>
            </w:tcBorders>
          </w:tcPr>
          <w:p w:rsidR="0062084E" w:rsidRPr="00E4348B" w:rsidRDefault="0062084E" w:rsidP="0062084E">
            <w:pPr>
              <w:rPr>
                <w:sz w:val="4"/>
              </w:rPr>
            </w:pPr>
          </w:p>
        </w:tc>
        <w:tc>
          <w:tcPr>
            <w:tcW w:w="3827" w:type="dxa"/>
            <w:gridSpan w:val="3"/>
            <w:vMerge w:val="restart"/>
            <w:tcBorders>
              <w:left w:val="nil"/>
              <w:bottom w:val="nil"/>
            </w:tcBorders>
          </w:tcPr>
          <w:p w:rsidR="0062084E" w:rsidRPr="00E4348B" w:rsidRDefault="0062084E" w:rsidP="0062084E">
            <w:pPr>
              <w:rPr>
                <w:b/>
                <w:sz w:val="8"/>
              </w:rPr>
            </w:pPr>
          </w:p>
          <w:p w:rsidR="0062084E" w:rsidRPr="00E4348B" w:rsidRDefault="0062084E" w:rsidP="0062084E">
            <w:pPr>
              <w:rPr>
                <w:b/>
                <w:sz w:val="16"/>
              </w:rPr>
            </w:pPr>
            <w:r w:rsidRPr="00E4348B">
              <w:rPr>
                <w:b/>
                <w:sz w:val="16"/>
              </w:rPr>
              <w:t>Impacto negativo</w:t>
            </w:r>
          </w:p>
        </w:tc>
        <w:tc>
          <w:tcPr>
            <w:tcW w:w="4565" w:type="dxa"/>
            <w:gridSpan w:val="6"/>
            <w:vMerge w:val="restart"/>
            <w:shd w:val="clear" w:color="auto" w:fill="E8FF03"/>
          </w:tcPr>
          <w:p w:rsidR="0062084E" w:rsidRPr="00E4348B" w:rsidRDefault="0062084E" w:rsidP="0062084E">
            <w:pPr>
              <w:jc w:val="center"/>
              <w:rPr>
                <w:b/>
                <w:sz w:val="8"/>
              </w:rPr>
            </w:pPr>
          </w:p>
          <w:p w:rsidR="0062084E" w:rsidRPr="00E4348B" w:rsidRDefault="0062084E" w:rsidP="0062084E">
            <w:pPr>
              <w:jc w:val="center"/>
              <w:rPr>
                <w:b/>
                <w:sz w:val="8"/>
              </w:rPr>
            </w:pPr>
            <w:r w:rsidRPr="00E4348B">
              <w:rPr>
                <w:b/>
                <w:sz w:val="16"/>
              </w:rPr>
              <w:t>N – Normal       E – Emergencial         D – Direta        P - Permanente</w:t>
            </w:r>
          </w:p>
          <w:p w:rsidR="0062084E" w:rsidRPr="00E4348B" w:rsidRDefault="0062084E" w:rsidP="0062084E">
            <w:pPr>
              <w:jc w:val="center"/>
              <w:rPr>
                <w:b/>
                <w:sz w:val="8"/>
              </w:rPr>
            </w:pPr>
          </w:p>
          <w:p w:rsidR="0062084E" w:rsidRPr="00E4348B" w:rsidRDefault="0062084E" w:rsidP="0062084E">
            <w:pPr>
              <w:jc w:val="center"/>
              <w:rPr>
                <w:b/>
                <w:sz w:val="8"/>
              </w:rPr>
            </w:pPr>
            <w:r w:rsidRPr="00E4348B">
              <w:rPr>
                <w:b/>
                <w:sz w:val="16"/>
              </w:rPr>
              <w:t>A – Anormal    T – Temporário     It – Intermitente     I - Indireto</w:t>
            </w:r>
          </w:p>
        </w:tc>
      </w:tr>
      <w:tr w:rsidR="0062084E" w:rsidRPr="00E4348B" w:rsidTr="0062084E">
        <w:tc>
          <w:tcPr>
            <w:tcW w:w="1637" w:type="dxa"/>
            <w:gridSpan w:val="3"/>
            <w:vMerge/>
            <w:tcBorders>
              <w:right w:val="nil"/>
            </w:tcBorders>
          </w:tcPr>
          <w:p w:rsidR="0062084E" w:rsidRPr="00E4348B" w:rsidRDefault="0062084E" w:rsidP="0062084E">
            <w:pPr>
              <w:rPr>
                <w:sz w:val="20"/>
              </w:rPr>
            </w:pPr>
          </w:p>
        </w:tc>
        <w:tc>
          <w:tcPr>
            <w:tcW w:w="490" w:type="dxa"/>
            <w:tcBorders>
              <w:top w:val="nil"/>
              <w:left w:val="nil"/>
              <w:bottom w:val="nil"/>
              <w:right w:val="nil"/>
            </w:tcBorders>
            <w:shd w:val="clear" w:color="auto" w:fill="FF0000"/>
          </w:tcPr>
          <w:p w:rsidR="0062084E" w:rsidRPr="00E4348B" w:rsidRDefault="0062084E" w:rsidP="0062084E">
            <w:pPr>
              <w:rPr>
                <w:sz w:val="20"/>
              </w:rPr>
            </w:pPr>
          </w:p>
          <w:p w:rsidR="0062084E" w:rsidRPr="00E4348B" w:rsidRDefault="0062084E" w:rsidP="0062084E">
            <w:pPr>
              <w:rPr>
                <w:sz w:val="20"/>
              </w:rPr>
            </w:pPr>
          </w:p>
        </w:tc>
        <w:tc>
          <w:tcPr>
            <w:tcW w:w="3827" w:type="dxa"/>
            <w:gridSpan w:val="3"/>
            <w:vMerge/>
            <w:tcBorders>
              <w:left w:val="nil"/>
              <w:bottom w:val="nil"/>
            </w:tcBorders>
          </w:tcPr>
          <w:p w:rsidR="0062084E" w:rsidRPr="00E4348B" w:rsidRDefault="0062084E" w:rsidP="0062084E">
            <w:pPr>
              <w:rPr>
                <w:sz w:val="20"/>
              </w:rPr>
            </w:pPr>
          </w:p>
        </w:tc>
        <w:tc>
          <w:tcPr>
            <w:tcW w:w="4565" w:type="dxa"/>
            <w:gridSpan w:val="6"/>
            <w:vMerge/>
            <w:shd w:val="clear" w:color="auto" w:fill="E8FF03"/>
          </w:tcPr>
          <w:p w:rsidR="0062084E" w:rsidRPr="00E4348B" w:rsidRDefault="0062084E" w:rsidP="0062084E">
            <w:pPr>
              <w:jc w:val="center"/>
              <w:rPr>
                <w:b/>
                <w:sz w:val="20"/>
              </w:rPr>
            </w:pPr>
          </w:p>
        </w:tc>
      </w:tr>
      <w:tr w:rsidR="0062084E" w:rsidRPr="00E4348B" w:rsidTr="0062084E">
        <w:tc>
          <w:tcPr>
            <w:tcW w:w="1637" w:type="dxa"/>
            <w:gridSpan w:val="3"/>
            <w:vMerge/>
            <w:tcBorders>
              <w:right w:val="nil"/>
            </w:tcBorders>
          </w:tcPr>
          <w:p w:rsidR="0062084E" w:rsidRPr="00E4348B" w:rsidRDefault="0062084E" w:rsidP="0062084E">
            <w:pPr>
              <w:rPr>
                <w:sz w:val="20"/>
              </w:rPr>
            </w:pPr>
          </w:p>
        </w:tc>
        <w:tc>
          <w:tcPr>
            <w:tcW w:w="490" w:type="dxa"/>
            <w:tcBorders>
              <w:top w:val="nil"/>
              <w:left w:val="nil"/>
              <w:bottom w:val="nil"/>
              <w:right w:val="nil"/>
            </w:tcBorders>
          </w:tcPr>
          <w:p w:rsidR="0062084E" w:rsidRPr="00E4348B" w:rsidRDefault="0062084E" w:rsidP="0062084E">
            <w:pPr>
              <w:rPr>
                <w:sz w:val="4"/>
              </w:rPr>
            </w:pPr>
          </w:p>
        </w:tc>
        <w:tc>
          <w:tcPr>
            <w:tcW w:w="3827" w:type="dxa"/>
            <w:gridSpan w:val="3"/>
            <w:vMerge w:val="restart"/>
            <w:tcBorders>
              <w:top w:val="nil"/>
              <w:left w:val="nil"/>
            </w:tcBorders>
          </w:tcPr>
          <w:p w:rsidR="0062084E" w:rsidRPr="00E4348B" w:rsidRDefault="0062084E" w:rsidP="0062084E">
            <w:pPr>
              <w:rPr>
                <w:b/>
                <w:sz w:val="16"/>
              </w:rPr>
            </w:pPr>
            <w:r w:rsidRPr="00E4348B">
              <w:rPr>
                <w:b/>
                <w:sz w:val="8"/>
              </w:rPr>
              <w:br/>
            </w:r>
            <w:r w:rsidRPr="00E4348B">
              <w:rPr>
                <w:b/>
                <w:sz w:val="16"/>
              </w:rPr>
              <w:t>Impacto positivo</w:t>
            </w:r>
          </w:p>
        </w:tc>
        <w:tc>
          <w:tcPr>
            <w:tcW w:w="4565" w:type="dxa"/>
            <w:gridSpan w:val="6"/>
            <w:vMerge/>
            <w:shd w:val="clear" w:color="auto" w:fill="E8FF03"/>
          </w:tcPr>
          <w:p w:rsidR="0062084E" w:rsidRPr="00E4348B" w:rsidRDefault="0062084E" w:rsidP="0062084E">
            <w:pPr>
              <w:jc w:val="center"/>
              <w:rPr>
                <w:b/>
                <w:sz w:val="8"/>
              </w:rPr>
            </w:pPr>
          </w:p>
        </w:tc>
      </w:tr>
      <w:tr w:rsidR="0062084E" w:rsidRPr="00E4348B" w:rsidTr="0062084E">
        <w:tc>
          <w:tcPr>
            <w:tcW w:w="1637" w:type="dxa"/>
            <w:gridSpan w:val="3"/>
            <w:vMerge/>
            <w:tcBorders>
              <w:right w:val="nil"/>
            </w:tcBorders>
          </w:tcPr>
          <w:p w:rsidR="0062084E" w:rsidRPr="00E4348B" w:rsidRDefault="0062084E" w:rsidP="0062084E">
            <w:pPr>
              <w:rPr>
                <w:sz w:val="20"/>
              </w:rPr>
            </w:pPr>
          </w:p>
        </w:tc>
        <w:tc>
          <w:tcPr>
            <w:tcW w:w="490" w:type="dxa"/>
            <w:tcBorders>
              <w:top w:val="nil"/>
              <w:left w:val="nil"/>
              <w:bottom w:val="nil"/>
              <w:right w:val="nil"/>
            </w:tcBorders>
            <w:shd w:val="clear" w:color="auto" w:fill="008000"/>
          </w:tcPr>
          <w:p w:rsidR="0062084E" w:rsidRPr="00E4348B" w:rsidRDefault="0062084E" w:rsidP="0062084E">
            <w:pPr>
              <w:rPr>
                <w:sz w:val="20"/>
              </w:rPr>
            </w:pPr>
          </w:p>
          <w:p w:rsidR="0062084E" w:rsidRPr="00E4348B" w:rsidRDefault="0062084E" w:rsidP="0062084E">
            <w:pPr>
              <w:rPr>
                <w:sz w:val="20"/>
              </w:rPr>
            </w:pPr>
          </w:p>
        </w:tc>
        <w:tc>
          <w:tcPr>
            <w:tcW w:w="3827" w:type="dxa"/>
            <w:gridSpan w:val="3"/>
            <w:vMerge/>
            <w:tcBorders>
              <w:left w:val="nil"/>
            </w:tcBorders>
          </w:tcPr>
          <w:p w:rsidR="0062084E" w:rsidRPr="00E4348B" w:rsidRDefault="0062084E" w:rsidP="0062084E">
            <w:pPr>
              <w:rPr>
                <w:sz w:val="20"/>
              </w:rPr>
            </w:pPr>
          </w:p>
        </w:tc>
        <w:tc>
          <w:tcPr>
            <w:tcW w:w="4565" w:type="dxa"/>
            <w:gridSpan w:val="6"/>
            <w:vMerge/>
            <w:shd w:val="clear" w:color="auto" w:fill="E8FF03"/>
          </w:tcPr>
          <w:p w:rsidR="0062084E" w:rsidRPr="00E4348B" w:rsidRDefault="0062084E" w:rsidP="0062084E">
            <w:pPr>
              <w:rPr>
                <w:sz w:val="20"/>
              </w:rPr>
            </w:pPr>
          </w:p>
        </w:tc>
      </w:tr>
      <w:tr w:rsidR="0062084E" w:rsidRPr="00E4348B" w:rsidTr="0062084E">
        <w:trPr>
          <w:trHeight w:val="67"/>
        </w:trPr>
        <w:tc>
          <w:tcPr>
            <w:tcW w:w="1637" w:type="dxa"/>
            <w:gridSpan w:val="3"/>
            <w:vMerge/>
            <w:tcBorders>
              <w:right w:val="nil"/>
            </w:tcBorders>
          </w:tcPr>
          <w:p w:rsidR="0062084E" w:rsidRPr="00E4348B" w:rsidRDefault="0062084E" w:rsidP="0062084E">
            <w:pPr>
              <w:rPr>
                <w:sz w:val="20"/>
              </w:rPr>
            </w:pPr>
          </w:p>
        </w:tc>
        <w:tc>
          <w:tcPr>
            <w:tcW w:w="490" w:type="dxa"/>
            <w:tcBorders>
              <w:top w:val="nil"/>
              <w:left w:val="nil"/>
              <w:right w:val="nil"/>
            </w:tcBorders>
          </w:tcPr>
          <w:p w:rsidR="0062084E" w:rsidRPr="00E4348B" w:rsidRDefault="0062084E" w:rsidP="0062084E">
            <w:pPr>
              <w:rPr>
                <w:sz w:val="4"/>
              </w:rPr>
            </w:pPr>
          </w:p>
        </w:tc>
        <w:tc>
          <w:tcPr>
            <w:tcW w:w="3827" w:type="dxa"/>
            <w:gridSpan w:val="3"/>
            <w:vMerge/>
            <w:tcBorders>
              <w:left w:val="nil"/>
            </w:tcBorders>
          </w:tcPr>
          <w:p w:rsidR="0062084E" w:rsidRPr="00E4348B" w:rsidRDefault="0062084E" w:rsidP="0062084E">
            <w:pPr>
              <w:rPr>
                <w:sz w:val="4"/>
              </w:rPr>
            </w:pPr>
          </w:p>
        </w:tc>
        <w:tc>
          <w:tcPr>
            <w:tcW w:w="4565" w:type="dxa"/>
            <w:gridSpan w:val="6"/>
            <w:vMerge/>
            <w:shd w:val="clear" w:color="auto" w:fill="E8FF03"/>
          </w:tcPr>
          <w:p w:rsidR="0062084E" w:rsidRPr="00E4348B" w:rsidRDefault="0062084E" w:rsidP="0062084E">
            <w:pPr>
              <w:rPr>
                <w:sz w:val="4"/>
              </w:rPr>
            </w:pPr>
          </w:p>
        </w:tc>
      </w:tr>
      <w:tr w:rsidR="0062084E" w:rsidRPr="00E4348B" w:rsidTr="0062084E">
        <w:trPr>
          <w:trHeight w:val="466"/>
        </w:trPr>
        <w:tc>
          <w:tcPr>
            <w:tcW w:w="2694" w:type="dxa"/>
            <w:gridSpan w:val="5"/>
            <w:shd w:val="clear" w:color="auto" w:fill="C9C9C9" w:themeFill="accent3" w:themeFillTint="99"/>
          </w:tcPr>
          <w:p w:rsidR="0062084E" w:rsidRPr="00E4348B" w:rsidRDefault="0062084E" w:rsidP="0062084E">
            <w:pPr>
              <w:jc w:val="center"/>
              <w:rPr>
                <w:b/>
                <w:sz w:val="14"/>
              </w:rPr>
            </w:pPr>
          </w:p>
          <w:p w:rsidR="0062084E" w:rsidRPr="00E4348B" w:rsidRDefault="0062084E" w:rsidP="0062084E">
            <w:pPr>
              <w:jc w:val="center"/>
              <w:rPr>
                <w:b/>
                <w:sz w:val="16"/>
              </w:rPr>
            </w:pPr>
            <w:r w:rsidRPr="00E4348B">
              <w:rPr>
                <w:b/>
                <w:sz w:val="16"/>
              </w:rPr>
              <w:t>DADOS DO EMPREENDIMETO</w:t>
            </w:r>
          </w:p>
        </w:tc>
        <w:tc>
          <w:tcPr>
            <w:tcW w:w="3260" w:type="dxa"/>
            <w:gridSpan w:val="2"/>
            <w:tcBorders>
              <w:bottom w:val="single" w:sz="4" w:space="0" w:color="000000" w:themeColor="text1"/>
            </w:tcBorders>
            <w:shd w:val="clear" w:color="auto" w:fill="C9C9C9" w:themeFill="accent3" w:themeFillTint="99"/>
          </w:tcPr>
          <w:p w:rsidR="0062084E" w:rsidRPr="00E4348B" w:rsidRDefault="0062084E" w:rsidP="0062084E">
            <w:pPr>
              <w:jc w:val="center"/>
              <w:rPr>
                <w:b/>
                <w:sz w:val="14"/>
              </w:rPr>
            </w:pPr>
          </w:p>
          <w:p w:rsidR="0062084E" w:rsidRPr="00E4348B" w:rsidRDefault="0062084E" w:rsidP="0062084E">
            <w:pPr>
              <w:jc w:val="center"/>
              <w:rPr>
                <w:b/>
                <w:sz w:val="16"/>
              </w:rPr>
            </w:pPr>
            <w:r w:rsidRPr="00E4348B">
              <w:rPr>
                <w:b/>
                <w:sz w:val="16"/>
              </w:rPr>
              <w:t>IDENTIFICAÇÃO</w:t>
            </w:r>
          </w:p>
        </w:tc>
        <w:tc>
          <w:tcPr>
            <w:tcW w:w="1418" w:type="dxa"/>
            <w:gridSpan w:val="3"/>
            <w:tcBorders>
              <w:bottom w:val="single" w:sz="4" w:space="0" w:color="000000" w:themeColor="text1"/>
            </w:tcBorders>
            <w:shd w:val="clear" w:color="auto" w:fill="C9C9C9" w:themeFill="accent3" w:themeFillTint="99"/>
          </w:tcPr>
          <w:p w:rsidR="0062084E" w:rsidRPr="006C1470" w:rsidRDefault="0062084E" w:rsidP="0062084E">
            <w:pPr>
              <w:jc w:val="center"/>
              <w:rPr>
                <w:b/>
                <w:sz w:val="6"/>
                <w:szCs w:val="6"/>
              </w:rPr>
            </w:pPr>
          </w:p>
          <w:p w:rsidR="0062084E" w:rsidRPr="00E4348B" w:rsidRDefault="0062084E" w:rsidP="0062084E">
            <w:pPr>
              <w:jc w:val="center"/>
              <w:rPr>
                <w:b/>
                <w:spacing w:val="-6"/>
                <w:sz w:val="16"/>
              </w:rPr>
            </w:pPr>
            <w:r w:rsidRPr="00E4348B">
              <w:rPr>
                <w:b/>
                <w:spacing w:val="-6"/>
                <w:sz w:val="16"/>
              </w:rPr>
              <w:t>CARACTERI</w:t>
            </w:r>
            <w:r>
              <w:rPr>
                <w:b/>
                <w:spacing w:val="-6"/>
                <w:sz w:val="16"/>
              </w:rPr>
              <w:t>-</w:t>
            </w:r>
            <w:r w:rsidRPr="00E4348B">
              <w:rPr>
                <w:b/>
                <w:spacing w:val="-6"/>
                <w:sz w:val="16"/>
              </w:rPr>
              <w:t>ZAÇÃO</w:t>
            </w:r>
          </w:p>
        </w:tc>
        <w:tc>
          <w:tcPr>
            <w:tcW w:w="1134" w:type="dxa"/>
            <w:gridSpan w:val="2"/>
            <w:tcBorders>
              <w:bottom w:val="single" w:sz="4" w:space="0" w:color="000000" w:themeColor="text1"/>
            </w:tcBorders>
            <w:shd w:val="clear" w:color="auto" w:fill="C9C9C9" w:themeFill="accent3" w:themeFillTint="99"/>
          </w:tcPr>
          <w:p w:rsidR="0062084E" w:rsidRPr="006C1470" w:rsidRDefault="0062084E" w:rsidP="0062084E">
            <w:pPr>
              <w:jc w:val="center"/>
              <w:rPr>
                <w:b/>
                <w:sz w:val="6"/>
                <w:szCs w:val="6"/>
              </w:rPr>
            </w:pPr>
          </w:p>
          <w:p w:rsidR="0062084E" w:rsidRPr="00E4348B" w:rsidRDefault="0062084E" w:rsidP="0062084E">
            <w:pPr>
              <w:jc w:val="center"/>
              <w:rPr>
                <w:b/>
                <w:sz w:val="16"/>
              </w:rPr>
            </w:pPr>
            <w:r w:rsidRPr="00E4348B">
              <w:rPr>
                <w:b/>
                <w:sz w:val="16"/>
              </w:rPr>
              <w:t>AVALIA</w:t>
            </w:r>
            <w:r>
              <w:rPr>
                <w:b/>
                <w:sz w:val="16"/>
              </w:rPr>
              <w:t>-</w:t>
            </w:r>
            <w:r w:rsidRPr="00E4348B">
              <w:rPr>
                <w:b/>
                <w:sz w:val="16"/>
              </w:rPr>
              <w:t>ÇÃO</w:t>
            </w:r>
          </w:p>
        </w:tc>
        <w:tc>
          <w:tcPr>
            <w:tcW w:w="2013" w:type="dxa"/>
            <w:vMerge w:val="restart"/>
            <w:shd w:val="clear" w:color="auto" w:fill="2DFF1D"/>
          </w:tcPr>
          <w:p w:rsidR="0062084E" w:rsidRPr="00E4348B" w:rsidRDefault="0062084E" w:rsidP="0062084E">
            <w:pPr>
              <w:rPr>
                <w:b/>
                <w:sz w:val="14"/>
              </w:rPr>
            </w:pPr>
          </w:p>
          <w:p w:rsidR="0062084E" w:rsidRPr="00E4348B" w:rsidRDefault="0062084E" w:rsidP="0062084E">
            <w:pPr>
              <w:jc w:val="center"/>
              <w:rPr>
                <w:b/>
                <w:sz w:val="16"/>
              </w:rPr>
            </w:pPr>
            <w:r w:rsidRPr="00E4348B">
              <w:rPr>
                <w:b/>
                <w:sz w:val="16"/>
              </w:rPr>
              <w:t>AÇÕES DE CONTROLE E MONITORAMENTO</w:t>
            </w:r>
          </w:p>
        </w:tc>
      </w:tr>
      <w:tr w:rsidR="0062084E" w:rsidRPr="00E4348B" w:rsidTr="0062084E">
        <w:trPr>
          <w:trHeight w:val="804"/>
        </w:trPr>
        <w:tc>
          <w:tcPr>
            <w:tcW w:w="596" w:type="dxa"/>
            <w:tcBorders>
              <w:bottom w:val="single" w:sz="4" w:space="0" w:color="000000" w:themeColor="text1"/>
            </w:tcBorders>
            <w:shd w:val="clear" w:color="auto" w:fill="99CCFF"/>
          </w:tcPr>
          <w:p w:rsidR="0062084E" w:rsidRPr="00E4348B" w:rsidRDefault="0062084E" w:rsidP="0062084E">
            <w:pPr>
              <w:jc w:val="center"/>
              <w:rPr>
                <w:b/>
                <w:spacing w:val="-4"/>
                <w:sz w:val="14"/>
              </w:rPr>
            </w:pPr>
          </w:p>
          <w:p w:rsidR="0062084E" w:rsidRPr="00E4348B" w:rsidRDefault="0062084E" w:rsidP="0062084E">
            <w:pPr>
              <w:jc w:val="center"/>
              <w:rPr>
                <w:b/>
                <w:spacing w:val="-4"/>
                <w:sz w:val="14"/>
              </w:rPr>
            </w:pPr>
            <w:r w:rsidRPr="00E4348B">
              <w:rPr>
                <w:b/>
                <w:spacing w:val="-4"/>
                <w:sz w:val="14"/>
              </w:rPr>
              <w:t>FASE</w:t>
            </w:r>
          </w:p>
        </w:tc>
        <w:tc>
          <w:tcPr>
            <w:tcW w:w="993" w:type="dxa"/>
            <w:tcBorders>
              <w:bottom w:val="single" w:sz="4" w:space="0" w:color="000000" w:themeColor="text1"/>
            </w:tcBorders>
            <w:shd w:val="clear" w:color="auto" w:fill="99CCFF"/>
          </w:tcPr>
          <w:p w:rsidR="0062084E" w:rsidRPr="00E4348B" w:rsidRDefault="0062084E" w:rsidP="0062084E">
            <w:pPr>
              <w:jc w:val="center"/>
              <w:rPr>
                <w:b/>
                <w:spacing w:val="-6"/>
                <w:sz w:val="14"/>
              </w:rPr>
            </w:pPr>
          </w:p>
          <w:p w:rsidR="0062084E" w:rsidRPr="00E4348B" w:rsidRDefault="0062084E" w:rsidP="0062084E">
            <w:pPr>
              <w:jc w:val="center"/>
              <w:rPr>
                <w:b/>
                <w:spacing w:val="-6"/>
                <w:sz w:val="14"/>
              </w:rPr>
            </w:pPr>
            <w:r w:rsidRPr="00E4348B">
              <w:rPr>
                <w:b/>
                <w:spacing w:val="-6"/>
                <w:sz w:val="14"/>
              </w:rPr>
              <w:t>PROCESSO</w:t>
            </w:r>
          </w:p>
        </w:tc>
        <w:tc>
          <w:tcPr>
            <w:tcW w:w="1105" w:type="dxa"/>
            <w:gridSpan w:val="3"/>
            <w:tcBorders>
              <w:bottom w:val="single" w:sz="4" w:space="0" w:color="000000" w:themeColor="text1"/>
            </w:tcBorders>
            <w:shd w:val="clear" w:color="auto" w:fill="99CCFF"/>
          </w:tcPr>
          <w:p w:rsidR="0062084E" w:rsidRPr="00E4348B" w:rsidRDefault="0062084E" w:rsidP="0062084E">
            <w:pPr>
              <w:jc w:val="center"/>
              <w:rPr>
                <w:b/>
                <w:spacing w:val="-4"/>
                <w:sz w:val="14"/>
              </w:rPr>
            </w:pPr>
          </w:p>
          <w:p w:rsidR="0062084E" w:rsidRPr="00E4348B" w:rsidRDefault="0062084E" w:rsidP="0062084E">
            <w:pPr>
              <w:jc w:val="center"/>
              <w:rPr>
                <w:b/>
                <w:spacing w:val="-4"/>
                <w:sz w:val="14"/>
              </w:rPr>
            </w:pPr>
            <w:r w:rsidRPr="00E4348B">
              <w:rPr>
                <w:b/>
                <w:spacing w:val="-4"/>
                <w:sz w:val="14"/>
              </w:rPr>
              <w:t>ATIVIDADE</w:t>
            </w:r>
          </w:p>
        </w:tc>
        <w:tc>
          <w:tcPr>
            <w:tcW w:w="1559" w:type="dxa"/>
            <w:tcBorders>
              <w:bottom w:val="single" w:sz="4" w:space="0" w:color="000000" w:themeColor="text1"/>
            </w:tcBorders>
            <w:shd w:val="clear" w:color="auto" w:fill="CCFFCC"/>
          </w:tcPr>
          <w:p w:rsidR="0062084E" w:rsidRPr="00E4348B" w:rsidRDefault="0062084E" w:rsidP="0062084E">
            <w:pPr>
              <w:jc w:val="center"/>
              <w:rPr>
                <w:b/>
                <w:spacing w:val="-4"/>
                <w:sz w:val="14"/>
              </w:rPr>
            </w:pPr>
          </w:p>
          <w:p w:rsidR="0062084E" w:rsidRPr="00E4348B" w:rsidRDefault="0062084E" w:rsidP="0062084E">
            <w:pPr>
              <w:jc w:val="center"/>
              <w:rPr>
                <w:b/>
                <w:spacing w:val="-4"/>
                <w:sz w:val="14"/>
              </w:rPr>
            </w:pPr>
            <w:r w:rsidRPr="00E4348B">
              <w:rPr>
                <w:b/>
                <w:spacing w:val="-4"/>
                <w:sz w:val="14"/>
              </w:rPr>
              <w:t>ASPECTO</w:t>
            </w:r>
          </w:p>
        </w:tc>
        <w:tc>
          <w:tcPr>
            <w:tcW w:w="1701" w:type="dxa"/>
            <w:tcBorders>
              <w:bottom w:val="single" w:sz="4" w:space="0" w:color="000000" w:themeColor="text1"/>
            </w:tcBorders>
            <w:shd w:val="clear" w:color="auto" w:fill="CCFFCC"/>
          </w:tcPr>
          <w:p w:rsidR="0062084E" w:rsidRPr="00E4348B" w:rsidRDefault="0062084E" w:rsidP="0062084E">
            <w:pPr>
              <w:jc w:val="center"/>
              <w:rPr>
                <w:b/>
                <w:spacing w:val="-4"/>
                <w:sz w:val="14"/>
              </w:rPr>
            </w:pPr>
          </w:p>
          <w:p w:rsidR="0062084E" w:rsidRDefault="0062084E" w:rsidP="0062084E">
            <w:pPr>
              <w:jc w:val="center"/>
              <w:rPr>
                <w:b/>
                <w:spacing w:val="-4"/>
                <w:sz w:val="14"/>
              </w:rPr>
            </w:pPr>
            <w:r w:rsidRPr="00E4348B">
              <w:rPr>
                <w:b/>
                <w:spacing w:val="-4"/>
                <w:sz w:val="14"/>
              </w:rPr>
              <w:t>IMPACTO</w:t>
            </w:r>
          </w:p>
          <w:p w:rsidR="0062084E" w:rsidRPr="00E4348B" w:rsidRDefault="0062084E" w:rsidP="0062084E">
            <w:pPr>
              <w:rPr>
                <w:b/>
                <w:spacing w:val="-4"/>
                <w:sz w:val="14"/>
              </w:rPr>
            </w:pPr>
          </w:p>
        </w:tc>
        <w:tc>
          <w:tcPr>
            <w:tcW w:w="454" w:type="dxa"/>
            <w:tcBorders>
              <w:bottom w:val="single" w:sz="4" w:space="0" w:color="000000" w:themeColor="text1"/>
            </w:tcBorders>
            <w:shd w:val="clear" w:color="auto" w:fill="FFFF00"/>
            <w:textDirection w:val="btLr"/>
          </w:tcPr>
          <w:p w:rsidR="0062084E" w:rsidRPr="00E4348B" w:rsidRDefault="0062084E" w:rsidP="0062084E">
            <w:pPr>
              <w:ind w:left="113" w:right="113"/>
              <w:jc w:val="center"/>
              <w:rPr>
                <w:b/>
                <w:spacing w:val="-4"/>
                <w:sz w:val="14"/>
              </w:rPr>
            </w:pPr>
            <w:r w:rsidRPr="00E4348B">
              <w:rPr>
                <w:b/>
                <w:sz w:val="14"/>
                <w:szCs w:val="14"/>
              </w:rPr>
              <w:t>SITUAÇÃO</w:t>
            </w:r>
          </w:p>
        </w:tc>
        <w:tc>
          <w:tcPr>
            <w:tcW w:w="426" w:type="dxa"/>
            <w:tcBorders>
              <w:bottom w:val="single" w:sz="4" w:space="0" w:color="000000" w:themeColor="text1"/>
            </w:tcBorders>
            <w:shd w:val="clear" w:color="auto" w:fill="FFFF00"/>
            <w:textDirection w:val="btLr"/>
          </w:tcPr>
          <w:p w:rsidR="0062084E" w:rsidRPr="00E4348B" w:rsidRDefault="0062084E" w:rsidP="0062084E">
            <w:pPr>
              <w:jc w:val="center"/>
              <w:rPr>
                <w:b/>
                <w:spacing w:val="-4"/>
                <w:sz w:val="14"/>
              </w:rPr>
            </w:pPr>
            <w:r w:rsidRPr="00E4348B">
              <w:rPr>
                <w:b/>
                <w:spacing w:val="-4"/>
                <w:sz w:val="14"/>
              </w:rPr>
              <w:t>DURAÇÃO</w:t>
            </w:r>
          </w:p>
        </w:tc>
        <w:tc>
          <w:tcPr>
            <w:tcW w:w="538" w:type="dxa"/>
            <w:tcBorders>
              <w:bottom w:val="single" w:sz="4" w:space="0" w:color="000000" w:themeColor="text1"/>
            </w:tcBorders>
            <w:shd w:val="clear" w:color="auto" w:fill="FFFF00"/>
            <w:textDirection w:val="btLr"/>
          </w:tcPr>
          <w:p w:rsidR="0062084E" w:rsidRPr="00E4348B" w:rsidRDefault="0062084E" w:rsidP="0062084E">
            <w:pPr>
              <w:jc w:val="center"/>
              <w:rPr>
                <w:b/>
                <w:spacing w:val="-4"/>
                <w:sz w:val="14"/>
              </w:rPr>
            </w:pPr>
            <w:r w:rsidRPr="00E4348B">
              <w:rPr>
                <w:b/>
                <w:spacing w:val="-4"/>
                <w:sz w:val="14"/>
              </w:rPr>
              <w:t>INCIDÊNCIA</w:t>
            </w:r>
          </w:p>
        </w:tc>
        <w:tc>
          <w:tcPr>
            <w:tcW w:w="567" w:type="dxa"/>
            <w:tcBorders>
              <w:bottom w:val="single" w:sz="4" w:space="0" w:color="000000" w:themeColor="text1"/>
            </w:tcBorders>
            <w:shd w:val="clear" w:color="auto" w:fill="auto"/>
            <w:textDirection w:val="btLr"/>
          </w:tcPr>
          <w:p w:rsidR="0062084E" w:rsidRPr="00E4348B" w:rsidRDefault="0062084E" w:rsidP="0062084E">
            <w:pPr>
              <w:jc w:val="center"/>
              <w:rPr>
                <w:b/>
                <w:spacing w:val="-4"/>
                <w:sz w:val="14"/>
              </w:rPr>
            </w:pPr>
            <w:r w:rsidRPr="00E4348B">
              <w:rPr>
                <w:b/>
                <w:spacing w:val="-4"/>
                <w:sz w:val="14"/>
              </w:rPr>
              <w:t>IMPACTO POSITIVO</w:t>
            </w:r>
          </w:p>
        </w:tc>
        <w:tc>
          <w:tcPr>
            <w:tcW w:w="567" w:type="dxa"/>
            <w:tcBorders>
              <w:bottom w:val="single" w:sz="4" w:space="0" w:color="000000" w:themeColor="text1"/>
            </w:tcBorders>
            <w:shd w:val="clear" w:color="auto" w:fill="auto"/>
            <w:textDirection w:val="btLr"/>
          </w:tcPr>
          <w:p w:rsidR="0062084E" w:rsidRPr="00E4348B" w:rsidRDefault="0062084E" w:rsidP="0062084E">
            <w:pPr>
              <w:jc w:val="center"/>
              <w:rPr>
                <w:b/>
                <w:spacing w:val="-4"/>
                <w:sz w:val="14"/>
              </w:rPr>
            </w:pPr>
            <w:r w:rsidRPr="00E4348B">
              <w:rPr>
                <w:b/>
                <w:spacing w:val="-4"/>
                <w:sz w:val="14"/>
              </w:rPr>
              <w:t>IMPACTO NEGATIVO</w:t>
            </w:r>
          </w:p>
          <w:p w:rsidR="0062084E" w:rsidRPr="00E4348B" w:rsidRDefault="0062084E" w:rsidP="0062084E">
            <w:pPr>
              <w:jc w:val="center"/>
              <w:rPr>
                <w:b/>
                <w:spacing w:val="-4"/>
                <w:sz w:val="14"/>
              </w:rPr>
            </w:pPr>
          </w:p>
        </w:tc>
        <w:tc>
          <w:tcPr>
            <w:tcW w:w="2013" w:type="dxa"/>
            <w:vMerge/>
            <w:tcBorders>
              <w:bottom w:val="single" w:sz="4" w:space="0" w:color="000000" w:themeColor="text1"/>
            </w:tcBorders>
            <w:shd w:val="clear" w:color="auto" w:fill="2DFF1D"/>
            <w:textDirection w:val="btLr"/>
          </w:tcPr>
          <w:p w:rsidR="0062084E" w:rsidRPr="00E4348B" w:rsidRDefault="0062084E" w:rsidP="0062084E">
            <w:pPr>
              <w:jc w:val="center"/>
              <w:rPr>
                <w:b/>
                <w:spacing w:val="-4"/>
                <w:sz w:val="14"/>
              </w:rPr>
            </w:pPr>
          </w:p>
        </w:tc>
      </w:tr>
      <w:tr w:rsidR="0062084E" w:rsidRPr="00E4348B" w:rsidTr="0062084E">
        <w:trPr>
          <w:trHeight w:val="413"/>
        </w:trPr>
        <w:tc>
          <w:tcPr>
            <w:tcW w:w="596" w:type="dxa"/>
            <w:vMerge w:val="restart"/>
            <w:shd w:val="clear" w:color="auto" w:fill="DBDBDB" w:themeFill="accent3" w:themeFillTint="66"/>
            <w:textDirection w:val="btLr"/>
          </w:tcPr>
          <w:p w:rsidR="0062084E" w:rsidRPr="00E4348B" w:rsidRDefault="0062084E" w:rsidP="0062084E">
            <w:pPr>
              <w:rPr>
                <w:b/>
                <w:sz w:val="16"/>
              </w:rPr>
            </w:pPr>
          </w:p>
        </w:tc>
        <w:tc>
          <w:tcPr>
            <w:tcW w:w="993" w:type="dxa"/>
            <w:vMerge w:val="restart"/>
            <w:textDirection w:val="btLr"/>
          </w:tcPr>
          <w:p w:rsidR="0062084E" w:rsidRPr="00E4348B" w:rsidRDefault="0062084E" w:rsidP="0062084E">
            <w:pPr>
              <w:ind w:left="113" w:right="113"/>
              <w:jc w:val="center"/>
              <w:rPr>
                <w:b/>
                <w:sz w:val="16"/>
              </w:rPr>
            </w:pPr>
            <w:r w:rsidRPr="00E4348B">
              <w:rPr>
                <w:b/>
                <w:sz w:val="16"/>
              </w:rPr>
              <w:t xml:space="preserve">               </w:t>
            </w:r>
          </w:p>
          <w:p w:rsidR="0062084E" w:rsidRPr="00E4348B" w:rsidRDefault="0062084E" w:rsidP="0062084E">
            <w:pPr>
              <w:ind w:left="113" w:right="113"/>
              <w:jc w:val="center"/>
              <w:rPr>
                <w:b/>
                <w:sz w:val="16"/>
              </w:rPr>
            </w:pPr>
            <w:r w:rsidRPr="00E4348B">
              <w:rPr>
                <w:b/>
                <w:sz w:val="16"/>
              </w:rPr>
              <w:t xml:space="preserve">  IMPLANTAÇÃO, OPERAÇÃO E </w:t>
            </w:r>
            <w:proofErr w:type="gramStart"/>
            <w:r w:rsidRPr="00E4348B">
              <w:rPr>
                <w:b/>
                <w:sz w:val="16"/>
              </w:rPr>
              <w:t>DESMOBILIZA</w:t>
            </w:r>
            <w:r w:rsidR="00DA7D3B">
              <w:rPr>
                <w:b/>
                <w:sz w:val="16"/>
              </w:rPr>
              <w:t>Ç</w:t>
            </w:r>
            <w:r w:rsidRPr="00E4348B">
              <w:rPr>
                <w:b/>
                <w:sz w:val="16"/>
              </w:rPr>
              <w:t xml:space="preserve">ÃO  </w:t>
            </w:r>
            <w:r w:rsidR="00DA7D3B">
              <w:rPr>
                <w:b/>
                <w:sz w:val="16"/>
              </w:rPr>
              <w:t>DO</w:t>
            </w:r>
            <w:proofErr w:type="gramEnd"/>
            <w:r w:rsidR="00DA7D3B">
              <w:rPr>
                <w:b/>
                <w:sz w:val="16"/>
              </w:rPr>
              <w:t xml:space="preserve"> </w:t>
            </w:r>
            <w:r w:rsidRPr="00E4348B">
              <w:rPr>
                <w:b/>
                <w:sz w:val="16"/>
              </w:rPr>
              <w:t>CANTEIRO DE OBRAS</w:t>
            </w:r>
          </w:p>
          <w:p w:rsidR="0062084E" w:rsidRPr="00E4348B" w:rsidRDefault="0062084E" w:rsidP="0062084E">
            <w:pPr>
              <w:ind w:left="113" w:right="113"/>
              <w:jc w:val="center"/>
              <w:rPr>
                <w:b/>
                <w:sz w:val="16"/>
                <w:szCs w:val="16"/>
              </w:rPr>
            </w:pPr>
            <w:r w:rsidRPr="00E4348B">
              <w:rPr>
                <w:b/>
                <w:sz w:val="16"/>
                <w:szCs w:val="16"/>
              </w:rPr>
              <w:t xml:space="preserve">               </w:t>
            </w:r>
          </w:p>
          <w:p w:rsidR="0062084E" w:rsidRPr="00E4348B" w:rsidRDefault="0062084E" w:rsidP="0062084E">
            <w:pPr>
              <w:ind w:left="113" w:right="113"/>
              <w:jc w:val="center"/>
              <w:rPr>
                <w:b/>
                <w:sz w:val="16"/>
              </w:rPr>
            </w:pPr>
            <w:r w:rsidRPr="00E4348B">
              <w:rPr>
                <w:b/>
                <w:sz w:val="16"/>
              </w:rPr>
              <w:t xml:space="preserve"> </w:t>
            </w:r>
          </w:p>
          <w:p w:rsidR="0062084E" w:rsidRPr="00E4348B" w:rsidRDefault="0062084E" w:rsidP="0062084E">
            <w:pPr>
              <w:ind w:left="113" w:right="113"/>
              <w:jc w:val="center"/>
              <w:rPr>
                <w:b/>
                <w:sz w:val="16"/>
              </w:rPr>
            </w:pPr>
          </w:p>
        </w:tc>
        <w:tc>
          <w:tcPr>
            <w:tcW w:w="1105" w:type="dxa"/>
            <w:gridSpan w:val="3"/>
            <w:vMerge w:val="restart"/>
          </w:tcPr>
          <w:p w:rsidR="0062084E" w:rsidRPr="00E4348B" w:rsidRDefault="0062084E" w:rsidP="0062084E">
            <w:pPr>
              <w:jc w:val="center"/>
              <w:rPr>
                <w:spacing w:val="-4"/>
                <w:sz w:val="18"/>
                <w:szCs w:val="18"/>
              </w:rPr>
            </w:pPr>
          </w:p>
          <w:p w:rsidR="0062084E" w:rsidRPr="00E4348B" w:rsidRDefault="0062084E" w:rsidP="0062084E">
            <w:pPr>
              <w:jc w:val="center"/>
              <w:rPr>
                <w:spacing w:val="-4"/>
                <w:sz w:val="18"/>
                <w:szCs w:val="18"/>
              </w:rPr>
            </w:pPr>
            <w:r w:rsidRPr="00E4348B">
              <w:rPr>
                <w:spacing w:val="-4"/>
                <w:sz w:val="18"/>
                <w:szCs w:val="18"/>
              </w:rPr>
              <w:t xml:space="preserve">Instalação do escritório </w:t>
            </w:r>
            <w:proofErr w:type="spellStart"/>
            <w:r w:rsidRPr="00E4348B">
              <w:rPr>
                <w:spacing w:val="-4"/>
                <w:sz w:val="18"/>
                <w:szCs w:val="18"/>
              </w:rPr>
              <w:t>administra</w:t>
            </w:r>
            <w:r>
              <w:rPr>
                <w:spacing w:val="-4"/>
                <w:sz w:val="18"/>
                <w:szCs w:val="18"/>
              </w:rPr>
              <w:t>-</w:t>
            </w:r>
            <w:r w:rsidRPr="00E4348B">
              <w:rPr>
                <w:spacing w:val="-4"/>
                <w:sz w:val="18"/>
                <w:szCs w:val="18"/>
              </w:rPr>
              <w:t>tivo</w:t>
            </w:r>
            <w:proofErr w:type="spellEnd"/>
            <w:r w:rsidRPr="00E4348B">
              <w:rPr>
                <w:spacing w:val="-4"/>
                <w:sz w:val="18"/>
                <w:szCs w:val="18"/>
              </w:rPr>
              <w:t>, cozinha/</w:t>
            </w:r>
          </w:p>
          <w:p w:rsidR="0062084E" w:rsidRPr="00E4348B" w:rsidRDefault="0062084E" w:rsidP="0062084E">
            <w:pPr>
              <w:jc w:val="center"/>
              <w:rPr>
                <w:spacing w:val="-4"/>
                <w:sz w:val="18"/>
                <w:szCs w:val="18"/>
              </w:rPr>
            </w:pPr>
            <w:r w:rsidRPr="00E4348B">
              <w:rPr>
                <w:spacing w:val="-4"/>
                <w:sz w:val="18"/>
                <w:szCs w:val="18"/>
              </w:rPr>
              <w:t xml:space="preserve">refeitório, vestiário, </w:t>
            </w:r>
            <w:proofErr w:type="gramStart"/>
            <w:r w:rsidRPr="00E4348B">
              <w:rPr>
                <w:spacing w:val="-4"/>
                <w:sz w:val="18"/>
                <w:szCs w:val="18"/>
              </w:rPr>
              <w:t xml:space="preserve">ambulatório, e </w:t>
            </w:r>
            <w:proofErr w:type="spellStart"/>
            <w:r w:rsidRPr="00E4348B">
              <w:rPr>
                <w:spacing w:val="-4"/>
                <w:sz w:val="18"/>
                <w:szCs w:val="18"/>
              </w:rPr>
              <w:t>almoxari-fado</w:t>
            </w:r>
            <w:proofErr w:type="spellEnd"/>
            <w:proofErr w:type="gramEnd"/>
            <w:r w:rsidRPr="00E4348B">
              <w:rPr>
                <w:spacing w:val="-4"/>
                <w:sz w:val="18"/>
                <w:szCs w:val="18"/>
              </w:rPr>
              <w:t>.</w:t>
            </w:r>
          </w:p>
          <w:p w:rsidR="0062084E" w:rsidRPr="00E4348B" w:rsidRDefault="0062084E" w:rsidP="0062084E">
            <w:pPr>
              <w:rPr>
                <w:spacing w:val="-4"/>
                <w:sz w:val="16"/>
              </w:rPr>
            </w:pPr>
          </w:p>
          <w:p w:rsidR="0062084E" w:rsidRPr="00E4348B" w:rsidRDefault="0062084E" w:rsidP="0062084E">
            <w:pPr>
              <w:rPr>
                <w:spacing w:val="-4"/>
                <w:sz w:val="18"/>
                <w:szCs w:val="18"/>
              </w:rPr>
            </w:pPr>
          </w:p>
        </w:tc>
        <w:tc>
          <w:tcPr>
            <w:tcW w:w="1559" w:type="dxa"/>
          </w:tcPr>
          <w:p w:rsidR="0062084E" w:rsidRPr="00E4348B" w:rsidRDefault="0062084E" w:rsidP="0062084E">
            <w:pPr>
              <w:rPr>
                <w:spacing w:val="-4"/>
                <w:sz w:val="16"/>
              </w:rPr>
            </w:pPr>
            <w:r w:rsidRPr="00E4348B">
              <w:rPr>
                <w:spacing w:val="-4"/>
                <w:sz w:val="16"/>
              </w:rPr>
              <w:t>Alteração na mobilidade espacial.</w:t>
            </w:r>
          </w:p>
        </w:tc>
        <w:tc>
          <w:tcPr>
            <w:tcW w:w="1701" w:type="dxa"/>
          </w:tcPr>
          <w:p w:rsidR="0062084E" w:rsidRPr="00E4348B" w:rsidRDefault="0062084E" w:rsidP="0062084E">
            <w:pPr>
              <w:rPr>
                <w:spacing w:val="-4"/>
                <w:sz w:val="16"/>
              </w:rPr>
            </w:pPr>
            <w:r w:rsidRPr="00E4348B">
              <w:rPr>
                <w:spacing w:val="-4"/>
                <w:sz w:val="16"/>
              </w:rPr>
              <w:t>Incômodo à comunidade.</w:t>
            </w:r>
          </w:p>
        </w:tc>
        <w:tc>
          <w:tcPr>
            <w:tcW w:w="454" w:type="dxa"/>
          </w:tcPr>
          <w:p w:rsidR="0062084E" w:rsidRPr="00E4348B" w:rsidRDefault="0062084E" w:rsidP="0062084E">
            <w:pPr>
              <w:jc w:val="center"/>
              <w:rPr>
                <w:spacing w:val="-4"/>
                <w:sz w:val="16"/>
              </w:rPr>
            </w:pPr>
            <w:r w:rsidRPr="00E4348B">
              <w:rPr>
                <w:spacing w:val="-4"/>
                <w:sz w:val="16"/>
              </w:rPr>
              <w:t>N</w:t>
            </w:r>
          </w:p>
        </w:tc>
        <w:tc>
          <w:tcPr>
            <w:tcW w:w="426" w:type="dxa"/>
          </w:tcPr>
          <w:p w:rsidR="0062084E" w:rsidRPr="00E4348B" w:rsidRDefault="0062084E" w:rsidP="0062084E">
            <w:pPr>
              <w:jc w:val="center"/>
              <w:rPr>
                <w:spacing w:val="-4"/>
                <w:sz w:val="16"/>
              </w:rPr>
            </w:pPr>
            <w:r w:rsidRPr="00E4348B">
              <w:rPr>
                <w:spacing w:val="-4"/>
                <w:sz w:val="16"/>
              </w:rPr>
              <w:t>T</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4"/>
                <w:sz w:val="16"/>
              </w:rPr>
            </w:pPr>
            <w:r w:rsidRPr="00E4348B">
              <w:rPr>
                <w:spacing w:val="-4"/>
                <w:sz w:val="16"/>
              </w:rPr>
              <w:t>P.O. 02</w:t>
            </w:r>
          </w:p>
        </w:tc>
      </w:tr>
      <w:tr w:rsidR="0062084E" w:rsidRPr="00E4348B" w:rsidTr="0062084E">
        <w:tc>
          <w:tcPr>
            <w:tcW w:w="596" w:type="dxa"/>
            <w:vMerge/>
            <w:shd w:val="clear" w:color="auto" w:fill="DBDBDB" w:themeFill="accent3" w:themeFillTint="66"/>
            <w:textDirection w:val="btLr"/>
          </w:tcPr>
          <w:p w:rsidR="0062084E" w:rsidRPr="00E4348B" w:rsidRDefault="0062084E" w:rsidP="0062084E">
            <w:pPr>
              <w:rPr>
                <w:b/>
                <w:sz w:val="16"/>
              </w:rPr>
            </w:pPr>
          </w:p>
        </w:tc>
        <w:tc>
          <w:tcPr>
            <w:tcW w:w="993" w:type="dxa"/>
            <w:vMerge/>
            <w:textDirection w:val="btLr"/>
          </w:tcPr>
          <w:p w:rsidR="0062084E" w:rsidRPr="00E4348B" w:rsidRDefault="0062084E" w:rsidP="0062084E">
            <w:pPr>
              <w:ind w:left="113" w:right="113"/>
              <w:jc w:val="center"/>
              <w:rPr>
                <w:b/>
                <w:sz w:val="16"/>
              </w:rPr>
            </w:pPr>
          </w:p>
        </w:tc>
        <w:tc>
          <w:tcPr>
            <w:tcW w:w="1105" w:type="dxa"/>
            <w:gridSpan w:val="3"/>
            <w:vMerge/>
          </w:tcPr>
          <w:p w:rsidR="0062084E" w:rsidRPr="00E4348B" w:rsidRDefault="0062084E" w:rsidP="0062084E">
            <w:pPr>
              <w:rPr>
                <w:spacing w:val="-4"/>
                <w:sz w:val="16"/>
              </w:rPr>
            </w:pPr>
          </w:p>
        </w:tc>
        <w:tc>
          <w:tcPr>
            <w:tcW w:w="1559" w:type="dxa"/>
          </w:tcPr>
          <w:p w:rsidR="0062084E" w:rsidRPr="00E4348B" w:rsidRDefault="0062084E" w:rsidP="0062084E">
            <w:pPr>
              <w:rPr>
                <w:spacing w:val="-4"/>
                <w:sz w:val="16"/>
              </w:rPr>
            </w:pPr>
            <w:r w:rsidRPr="00E4348B">
              <w:rPr>
                <w:spacing w:val="-4"/>
                <w:sz w:val="16"/>
              </w:rPr>
              <w:t>Interferência no uso e ocupação do solo.</w:t>
            </w:r>
          </w:p>
          <w:p w:rsidR="0062084E" w:rsidRPr="00E4348B" w:rsidRDefault="0062084E" w:rsidP="0062084E">
            <w:pPr>
              <w:rPr>
                <w:spacing w:val="-4"/>
                <w:sz w:val="16"/>
              </w:rPr>
            </w:pPr>
          </w:p>
        </w:tc>
        <w:tc>
          <w:tcPr>
            <w:tcW w:w="1701" w:type="dxa"/>
          </w:tcPr>
          <w:p w:rsidR="0062084E" w:rsidRPr="00E4348B" w:rsidRDefault="0062084E" w:rsidP="0062084E">
            <w:pPr>
              <w:rPr>
                <w:spacing w:val="-4"/>
                <w:sz w:val="16"/>
              </w:rPr>
            </w:pPr>
            <w:r w:rsidRPr="00E4348B">
              <w:rPr>
                <w:spacing w:val="-4"/>
                <w:sz w:val="16"/>
              </w:rPr>
              <w:t xml:space="preserve">Incômodo à </w:t>
            </w:r>
            <w:proofErr w:type="spellStart"/>
            <w:r w:rsidRPr="00E4348B">
              <w:rPr>
                <w:spacing w:val="-4"/>
                <w:sz w:val="16"/>
              </w:rPr>
              <w:t>comunida-de</w:t>
            </w:r>
            <w:proofErr w:type="spellEnd"/>
            <w:r w:rsidRPr="00E4348B">
              <w:rPr>
                <w:spacing w:val="-4"/>
                <w:sz w:val="16"/>
              </w:rPr>
              <w:t xml:space="preserve"> e danos à fauna, flora, solo e água.</w:t>
            </w:r>
          </w:p>
        </w:tc>
        <w:tc>
          <w:tcPr>
            <w:tcW w:w="454" w:type="dxa"/>
          </w:tcPr>
          <w:p w:rsidR="0062084E" w:rsidRPr="00E4348B" w:rsidRDefault="0062084E" w:rsidP="0062084E">
            <w:pPr>
              <w:jc w:val="center"/>
              <w:rPr>
                <w:spacing w:val="-4"/>
                <w:sz w:val="16"/>
              </w:rPr>
            </w:pPr>
            <w:r w:rsidRPr="00E4348B">
              <w:rPr>
                <w:spacing w:val="-4"/>
                <w:sz w:val="16"/>
              </w:rPr>
              <w:t>N</w:t>
            </w:r>
          </w:p>
        </w:tc>
        <w:tc>
          <w:tcPr>
            <w:tcW w:w="426" w:type="dxa"/>
          </w:tcPr>
          <w:p w:rsidR="0062084E" w:rsidRPr="00E4348B" w:rsidRDefault="0062084E" w:rsidP="0062084E">
            <w:pPr>
              <w:jc w:val="center"/>
              <w:rPr>
                <w:spacing w:val="-4"/>
                <w:sz w:val="16"/>
              </w:rPr>
            </w:pPr>
            <w:r w:rsidRPr="00E4348B">
              <w:rPr>
                <w:spacing w:val="-4"/>
                <w:sz w:val="16"/>
              </w:rPr>
              <w:t>T</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10"/>
                <w:sz w:val="16"/>
              </w:rPr>
            </w:pPr>
            <w:r w:rsidRPr="00E4348B">
              <w:rPr>
                <w:spacing w:val="-10"/>
                <w:sz w:val="16"/>
              </w:rPr>
              <w:t>P.</w:t>
            </w:r>
            <w:r w:rsidR="00E4316A">
              <w:rPr>
                <w:spacing w:val="-10"/>
                <w:sz w:val="16"/>
              </w:rPr>
              <w:t>O</w:t>
            </w:r>
            <w:r w:rsidRPr="00E4348B">
              <w:rPr>
                <w:spacing w:val="-10"/>
                <w:sz w:val="16"/>
              </w:rPr>
              <w:t>.01, P.O. 03, P.O.04, P.O.05, P.O.08</w:t>
            </w:r>
          </w:p>
        </w:tc>
      </w:tr>
      <w:tr w:rsidR="0062084E" w:rsidRPr="00E4348B" w:rsidTr="0062084E">
        <w:tc>
          <w:tcPr>
            <w:tcW w:w="596" w:type="dxa"/>
            <w:vMerge/>
            <w:shd w:val="clear" w:color="auto" w:fill="DBDBDB" w:themeFill="accent3" w:themeFillTint="66"/>
            <w:textDirection w:val="btLr"/>
          </w:tcPr>
          <w:p w:rsidR="0062084E" w:rsidRPr="00E4348B" w:rsidRDefault="0062084E" w:rsidP="0062084E">
            <w:pPr>
              <w:rPr>
                <w:b/>
                <w:sz w:val="16"/>
              </w:rPr>
            </w:pPr>
          </w:p>
        </w:tc>
        <w:tc>
          <w:tcPr>
            <w:tcW w:w="993" w:type="dxa"/>
            <w:vMerge/>
            <w:textDirection w:val="btLr"/>
          </w:tcPr>
          <w:p w:rsidR="0062084E" w:rsidRPr="00E4348B" w:rsidRDefault="0062084E" w:rsidP="0062084E">
            <w:pPr>
              <w:ind w:left="113" w:right="113"/>
              <w:jc w:val="center"/>
              <w:rPr>
                <w:b/>
                <w:sz w:val="16"/>
              </w:rPr>
            </w:pPr>
          </w:p>
        </w:tc>
        <w:tc>
          <w:tcPr>
            <w:tcW w:w="1105" w:type="dxa"/>
            <w:gridSpan w:val="3"/>
            <w:vMerge/>
          </w:tcPr>
          <w:p w:rsidR="0062084E" w:rsidRPr="00E4348B" w:rsidRDefault="0062084E" w:rsidP="0062084E">
            <w:pPr>
              <w:rPr>
                <w:spacing w:val="-4"/>
                <w:sz w:val="16"/>
              </w:rPr>
            </w:pPr>
          </w:p>
        </w:tc>
        <w:tc>
          <w:tcPr>
            <w:tcW w:w="1559" w:type="dxa"/>
          </w:tcPr>
          <w:p w:rsidR="0062084E" w:rsidRPr="00E4348B" w:rsidRDefault="0062084E" w:rsidP="0062084E">
            <w:pPr>
              <w:rPr>
                <w:spacing w:val="-4"/>
                <w:sz w:val="16"/>
              </w:rPr>
            </w:pPr>
            <w:r w:rsidRPr="00E4348B">
              <w:rPr>
                <w:spacing w:val="-4"/>
                <w:sz w:val="16"/>
              </w:rPr>
              <w:t>Remoção da vegetação e camada orgânica do solo.</w:t>
            </w:r>
          </w:p>
        </w:tc>
        <w:tc>
          <w:tcPr>
            <w:tcW w:w="1701" w:type="dxa"/>
          </w:tcPr>
          <w:p w:rsidR="0062084E" w:rsidRPr="00E4348B" w:rsidRDefault="0062084E" w:rsidP="0062084E">
            <w:pPr>
              <w:rPr>
                <w:spacing w:val="-4"/>
                <w:sz w:val="16"/>
              </w:rPr>
            </w:pPr>
            <w:r w:rsidRPr="00E4348B">
              <w:rPr>
                <w:spacing w:val="-4"/>
                <w:sz w:val="16"/>
              </w:rPr>
              <w:t>Danos à fauna e flora e erosão e assoreamento.</w:t>
            </w:r>
          </w:p>
        </w:tc>
        <w:tc>
          <w:tcPr>
            <w:tcW w:w="454" w:type="dxa"/>
          </w:tcPr>
          <w:p w:rsidR="0062084E" w:rsidRPr="00E4348B" w:rsidRDefault="0062084E" w:rsidP="0062084E">
            <w:pPr>
              <w:jc w:val="center"/>
              <w:rPr>
                <w:spacing w:val="-4"/>
                <w:sz w:val="16"/>
              </w:rPr>
            </w:pPr>
            <w:r w:rsidRPr="00E4348B">
              <w:rPr>
                <w:spacing w:val="-4"/>
                <w:sz w:val="16"/>
              </w:rPr>
              <w:t>N</w:t>
            </w:r>
          </w:p>
        </w:tc>
        <w:tc>
          <w:tcPr>
            <w:tcW w:w="426" w:type="dxa"/>
          </w:tcPr>
          <w:p w:rsidR="0062084E" w:rsidRPr="00E4348B" w:rsidRDefault="0062084E" w:rsidP="0062084E">
            <w:pPr>
              <w:jc w:val="center"/>
              <w:rPr>
                <w:spacing w:val="-4"/>
                <w:sz w:val="16"/>
              </w:rPr>
            </w:pPr>
            <w:r w:rsidRPr="00E4348B">
              <w:rPr>
                <w:spacing w:val="-4"/>
                <w:sz w:val="16"/>
              </w:rPr>
              <w:t>T</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10"/>
                <w:sz w:val="16"/>
              </w:rPr>
            </w:pPr>
            <w:r w:rsidRPr="00E4348B">
              <w:rPr>
                <w:spacing w:val="-10"/>
                <w:sz w:val="16"/>
              </w:rPr>
              <w:t>P.</w:t>
            </w:r>
            <w:r w:rsidR="00E4316A">
              <w:rPr>
                <w:spacing w:val="-10"/>
                <w:sz w:val="16"/>
              </w:rPr>
              <w:t>O</w:t>
            </w:r>
            <w:r w:rsidRPr="00E4348B">
              <w:rPr>
                <w:spacing w:val="-10"/>
                <w:sz w:val="16"/>
              </w:rPr>
              <w:t>.01</w:t>
            </w:r>
            <w:proofErr w:type="gramStart"/>
            <w:r w:rsidRPr="00E4348B">
              <w:rPr>
                <w:spacing w:val="-10"/>
                <w:sz w:val="16"/>
              </w:rPr>
              <w:t>,  P.O.02</w:t>
            </w:r>
            <w:proofErr w:type="gramEnd"/>
            <w:r w:rsidRPr="00E4348B">
              <w:rPr>
                <w:spacing w:val="-10"/>
                <w:sz w:val="16"/>
              </w:rPr>
              <w:t>, P.O. 03, P.O.04, P.G.03.</w:t>
            </w:r>
          </w:p>
        </w:tc>
      </w:tr>
      <w:tr w:rsidR="0062084E" w:rsidRPr="00E4348B" w:rsidTr="0062084E">
        <w:tc>
          <w:tcPr>
            <w:tcW w:w="596" w:type="dxa"/>
            <w:vMerge/>
            <w:shd w:val="clear" w:color="auto" w:fill="DBDBDB" w:themeFill="accent3" w:themeFillTint="66"/>
            <w:textDirection w:val="btLr"/>
          </w:tcPr>
          <w:p w:rsidR="0062084E" w:rsidRPr="00E4348B" w:rsidRDefault="0062084E" w:rsidP="0062084E">
            <w:pPr>
              <w:rPr>
                <w:b/>
                <w:sz w:val="16"/>
              </w:rPr>
            </w:pPr>
          </w:p>
        </w:tc>
        <w:tc>
          <w:tcPr>
            <w:tcW w:w="993" w:type="dxa"/>
            <w:vMerge/>
            <w:textDirection w:val="btLr"/>
          </w:tcPr>
          <w:p w:rsidR="0062084E" w:rsidRPr="00E4348B" w:rsidRDefault="0062084E" w:rsidP="0062084E">
            <w:pPr>
              <w:ind w:left="113" w:right="113"/>
              <w:jc w:val="center"/>
              <w:rPr>
                <w:b/>
                <w:sz w:val="16"/>
              </w:rPr>
            </w:pPr>
          </w:p>
        </w:tc>
        <w:tc>
          <w:tcPr>
            <w:tcW w:w="1105" w:type="dxa"/>
            <w:gridSpan w:val="3"/>
            <w:vMerge/>
          </w:tcPr>
          <w:p w:rsidR="0062084E" w:rsidRPr="00E4348B" w:rsidRDefault="0062084E" w:rsidP="0062084E">
            <w:pPr>
              <w:rPr>
                <w:spacing w:val="-4"/>
                <w:sz w:val="16"/>
              </w:rPr>
            </w:pPr>
          </w:p>
        </w:tc>
        <w:tc>
          <w:tcPr>
            <w:tcW w:w="1559" w:type="dxa"/>
          </w:tcPr>
          <w:p w:rsidR="0062084E" w:rsidRPr="006C1470" w:rsidRDefault="0062084E" w:rsidP="0062084E">
            <w:pPr>
              <w:rPr>
                <w:spacing w:val="-4"/>
                <w:sz w:val="8"/>
                <w:szCs w:val="8"/>
              </w:rPr>
            </w:pPr>
          </w:p>
          <w:p w:rsidR="0062084E" w:rsidRPr="00E4348B" w:rsidRDefault="0062084E" w:rsidP="0062084E">
            <w:pPr>
              <w:rPr>
                <w:spacing w:val="-4"/>
                <w:sz w:val="16"/>
              </w:rPr>
            </w:pPr>
            <w:r w:rsidRPr="00E4348B">
              <w:rPr>
                <w:spacing w:val="-4"/>
                <w:sz w:val="16"/>
              </w:rPr>
              <w:t>Geração de ruído.</w:t>
            </w:r>
          </w:p>
        </w:tc>
        <w:tc>
          <w:tcPr>
            <w:tcW w:w="1701" w:type="dxa"/>
          </w:tcPr>
          <w:p w:rsidR="0062084E" w:rsidRPr="006C1470" w:rsidRDefault="0062084E" w:rsidP="0062084E">
            <w:pPr>
              <w:rPr>
                <w:spacing w:val="-4"/>
                <w:sz w:val="8"/>
                <w:szCs w:val="8"/>
              </w:rPr>
            </w:pPr>
          </w:p>
          <w:p w:rsidR="0062084E" w:rsidRPr="00E4348B" w:rsidRDefault="0062084E" w:rsidP="0062084E">
            <w:pPr>
              <w:rPr>
                <w:spacing w:val="-4"/>
                <w:sz w:val="16"/>
              </w:rPr>
            </w:pPr>
            <w:r w:rsidRPr="00E4348B">
              <w:rPr>
                <w:spacing w:val="-4"/>
                <w:sz w:val="16"/>
              </w:rPr>
              <w:t>Incômodo à vizinhança</w:t>
            </w:r>
          </w:p>
        </w:tc>
        <w:tc>
          <w:tcPr>
            <w:tcW w:w="454" w:type="dxa"/>
          </w:tcPr>
          <w:p w:rsidR="0062084E" w:rsidRPr="00E4348B" w:rsidRDefault="0062084E" w:rsidP="0062084E">
            <w:pPr>
              <w:jc w:val="center"/>
              <w:rPr>
                <w:spacing w:val="-4"/>
                <w:sz w:val="16"/>
              </w:rPr>
            </w:pPr>
            <w:r w:rsidRPr="00E4348B">
              <w:rPr>
                <w:spacing w:val="-4"/>
                <w:sz w:val="16"/>
              </w:rPr>
              <w:t>N</w:t>
            </w:r>
          </w:p>
        </w:tc>
        <w:tc>
          <w:tcPr>
            <w:tcW w:w="426" w:type="dxa"/>
          </w:tcPr>
          <w:p w:rsidR="0062084E" w:rsidRPr="00E4348B" w:rsidRDefault="0062084E" w:rsidP="0062084E">
            <w:pPr>
              <w:jc w:val="center"/>
              <w:rPr>
                <w:spacing w:val="-4"/>
                <w:sz w:val="16"/>
              </w:rPr>
            </w:pPr>
            <w:r w:rsidRPr="00E4348B">
              <w:rPr>
                <w:spacing w:val="-4"/>
                <w:sz w:val="16"/>
              </w:rPr>
              <w:t>T</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10"/>
                <w:sz w:val="16"/>
              </w:rPr>
            </w:pPr>
            <w:r w:rsidRPr="00E4348B">
              <w:rPr>
                <w:spacing w:val="-10"/>
                <w:sz w:val="16"/>
              </w:rPr>
              <w:t xml:space="preserve"> P.</w:t>
            </w:r>
            <w:r w:rsidR="00E4316A">
              <w:rPr>
                <w:spacing w:val="-10"/>
                <w:sz w:val="16"/>
              </w:rPr>
              <w:t>O</w:t>
            </w:r>
            <w:r w:rsidRPr="00E4348B">
              <w:rPr>
                <w:spacing w:val="-10"/>
                <w:sz w:val="16"/>
              </w:rPr>
              <w:t xml:space="preserve">.01, P.O. </w:t>
            </w:r>
            <w:proofErr w:type="gramStart"/>
            <w:r w:rsidRPr="00E4348B">
              <w:rPr>
                <w:spacing w:val="-10"/>
                <w:sz w:val="16"/>
              </w:rPr>
              <w:t>03,  P.O.05</w:t>
            </w:r>
            <w:proofErr w:type="gramEnd"/>
            <w:r w:rsidRPr="00E4348B">
              <w:rPr>
                <w:spacing w:val="-10"/>
                <w:sz w:val="16"/>
              </w:rPr>
              <w:t xml:space="preserve">, P.G.03, </w:t>
            </w:r>
            <w:r w:rsidRPr="00E4348B">
              <w:rPr>
                <w:spacing w:val="-8"/>
                <w:sz w:val="16"/>
              </w:rPr>
              <w:t>P.S.01.</w:t>
            </w:r>
          </w:p>
        </w:tc>
      </w:tr>
      <w:tr w:rsidR="0062084E" w:rsidRPr="00E4348B" w:rsidTr="0062084E">
        <w:tc>
          <w:tcPr>
            <w:tcW w:w="596" w:type="dxa"/>
            <w:vMerge/>
            <w:shd w:val="clear" w:color="auto" w:fill="DBDBDB" w:themeFill="accent3" w:themeFillTint="66"/>
          </w:tcPr>
          <w:p w:rsidR="0062084E" w:rsidRPr="00E4348B" w:rsidRDefault="0062084E" w:rsidP="0062084E">
            <w:pPr>
              <w:rPr>
                <w:sz w:val="20"/>
              </w:rPr>
            </w:pPr>
          </w:p>
        </w:tc>
        <w:tc>
          <w:tcPr>
            <w:tcW w:w="993" w:type="dxa"/>
            <w:vMerge/>
          </w:tcPr>
          <w:p w:rsidR="0062084E" w:rsidRPr="00E4348B" w:rsidRDefault="0062084E" w:rsidP="0062084E">
            <w:pPr>
              <w:ind w:left="113" w:right="113"/>
              <w:jc w:val="center"/>
              <w:rPr>
                <w:sz w:val="20"/>
              </w:rPr>
            </w:pPr>
          </w:p>
        </w:tc>
        <w:tc>
          <w:tcPr>
            <w:tcW w:w="1105" w:type="dxa"/>
            <w:gridSpan w:val="3"/>
            <w:vMerge/>
          </w:tcPr>
          <w:p w:rsidR="0062084E" w:rsidRPr="00E4348B" w:rsidRDefault="0062084E" w:rsidP="0062084E">
            <w:pPr>
              <w:rPr>
                <w:spacing w:val="-4"/>
                <w:sz w:val="16"/>
              </w:rPr>
            </w:pPr>
          </w:p>
        </w:tc>
        <w:tc>
          <w:tcPr>
            <w:tcW w:w="1559" w:type="dxa"/>
          </w:tcPr>
          <w:p w:rsidR="0062084E" w:rsidRPr="00E4348B" w:rsidRDefault="0062084E" w:rsidP="0062084E">
            <w:pPr>
              <w:rPr>
                <w:spacing w:val="-4"/>
                <w:sz w:val="16"/>
              </w:rPr>
            </w:pPr>
            <w:r w:rsidRPr="00E4348B">
              <w:rPr>
                <w:spacing w:val="-4"/>
                <w:sz w:val="16"/>
              </w:rPr>
              <w:t>Geração de resíduo não reciclável.</w:t>
            </w:r>
          </w:p>
        </w:tc>
        <w:tc>
          <w:tcPr>
            <w:tcW w:w="1701" w:type="dxa"/>
          </w:tcPr>
          <w:p w:rsidR="0062084E" w:rsidRPr="00E4348B" w:rsidRDefault="0062084E" w:rsidP="0062084E">
            <w:pPr>
              <w:rPr>
                <w:spacing w:val="-4"/>
                <w:sz w:val="16"/>
              </w:rPr>
            </w:pPr>
            <w:r w:rsidRPr="00E4348B">
              <w:rPr>
                <w:spacing w:val="-4"/>
                <w:sz w:val="16"/>
              </w:rPr>
              <w:t>Esgotamento de área de disposição de resíduos.</w:t>
            </w:r>
          </w:p>
        </w:tc>
        <w:tc>
          <w:tcPr>
            <w:tcW w:w="454" w:type="dxa"/>
          </w:tcPr>
          <w:p w:rsidR="0062084E" w:rsidRPr="00E4348B" w:rsidRDefault="0062084E" w:rsidP="0062084E">
            <w:pPr>
              <w:jc w:val="center"/>
              <w:rPr>
                <w:spacing w:val="-4"/>
                <w:sz w:val="16"/>
              </w:rPr>
            </w:pPr>
            <w:r w:rsidRPr="00E4348B">
              <w:rPr>
                <w:spacing w:val="-4"/>
                <w:sz w:val="16"/>
              </w:rPr>
              <w:t>N</w:t>
            </w:r>
          </w:p>
        </w:tc>
        <w:tc>
          <w:tcPr>
            <w:tcW w:w="426" w:type="dxa"/>
          </w:tcPr>
          <w:p w:rsidR="0062084E" w:rsidRPr="00E4348B" w:rsidRDefault="0062084E" w:rsidP="0062084E">
            <w:pPr>
              <w:jc w:val="center"/>
              <w:rPr>
                <w:spacing w:val="-4"/>
                <w:sz w:val="16"/>
              </w:rPr>
            </w:pPr>
            <w:r w:rsidRPr="00E4348B">
              <w:rPr>
                <w:spacing w:val="-4"/>
                <w:sz w:val="16"/>
              </w:rPr>
              <w:t>P</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4"/>
                <w:sz w:val="16"/>
              </w:rPr>
            </w:pPr>
            <w:r w:rsidRPr="00E4348B">
              <w:rPr>
                <w:spacing w:val="-4"/>
                <w:sz w:val="16"/>
              </w:rPr>
              <w:t>P.O. 04, P.O.07.</w:t>
            </w:r>
          </w:p>
        </w:tc>
      </w:tr>
      <w:tr w:rsidR="0062084E" w:rsidRPr="00E4348B" w:rsidTr="0062084E">
        <w:trPr>
          <w:trHeight w:val="347"/>
        </w:trPr>
        <w:tc>
          <w:tcPr>
            <w:tcW w:w="596" w:type="dxa"/>
            <w:vMerge/>
            <w:shd w:val="clear" w:color="auto" w:fill="DBDBDB" w:themeFill="accent3" w:themeFillTint="66"/>
          </w:tcPr>
          <w:p w:rsidR="0062084E" w:rsidRPr="00E4348B" w:rsidRDefault="0062084E" w:rsidP="0062084E">
            <w:pPr>
              <w:rPr>
                <w:sz w:val="20"/>
              </w:rPr>
            </w:pPr>
          </w:p>
        </w:tc>
        <w:tc>
          <w:tcPr>
            <w:tcW w:w="993" w:type="dxa"/>
            <w:vMerge/>
          </w:tcPr>
          <w:p w:rsidR="0062084E" w:rsidRPr="00E4348B" w:rsidRDefault="0062084E" w:rsidP="0062084E">
            <w:pPr>
              <w:ind w:left="113" w:right="113"/>
              <w:jc w:val="center"/>
              <w:rPr>
                <w:sz w:val="20"/>
              </w:rPr>
            </w:pPr>
          </w:p>
        </w:tc>
        <w:tc>
          <w:tcPr>
            <w:tcW w:w="1105" w:type="dxa"/>
            <w:gridSpan w:val="3"/>
            <w:vMerge/>
          </w:tcPr>
          <w:p w:rsidR="0062084E" w:rsidRPr="00E4348B" w:rsidRDefault="0062084E" w:rsidP="0062084E">
            <w:pPr>
              <w:rPr>
                <w:spacing w:val="-4"/>
                <w:sz w:val="16"/>
              </w:rPr>
            </w:pPr>
          </w:p>
        </w:tc>
        <w:tc>
          <w:tcPr>
            <w:tcW w:w="1559" w:type="dxa"/>
          </w:tcPr>
          <w:p w:rsidR="0062084E" w:rsidRPr="00E4348B" w:rsidRDefault="0062084E" w:rsidP="0062084E">
            <w:pPr>
              <w:rPr>
                <w:spacing w:val="-4"/>
                <w:sz w:val="16"/>
              </w:rPr>
            </w:pPr>
            <w:r w:rsidRPr="00E4348B">
              <w:rPr>
                <w:spacing w:val="-4"/>
                <w:sz w:val="16"/>
              </w:rPr>
              <w:t xml:space="preserve">Derramamento de tinta. </w:t>
            </w:r>
          </w:p>
        </w:tc>
        <w:tc>
          <w:tcPr>
            <w:tcW w:w="1701" w:type="dxa"/>
          </w:tcPr>
          <w:p w:rsidR="0062084E" w:rsidRPr="00E4348B" w:rsidRDefault="0062084E" w:rsidP="0062084E">
            <w:pPr>
              <w:rPr>
                <w:spacing w:val="-4"/>
                <w:sz w:val="16"/>
              </w:rPr>
            </w:pPr>
            <w:r w:rsidRPr="00E4348B">
              <w:rPr>
                <w:spacing w:val="-4"/>
                <w:sz w:val="16"/>
              </w:rPr>
              <w:t>Alteração da qualidade do solo e da água.</w:t>
            </w:r>
          </w:p>
        </w:tc>
        <w:tc>
          <w:tcPr>
            <w:tcW w:w="454" w:type="dxa"/>
          </w:tcPr>
          <w:p w:rsidR="0062084E" w:rsidRPr="00E4348B" w:rsidRDefault="0062084E" w:rsidP="0062084E">
            <w:pPr>
              <w:jc w:val="center"/>
              <w:rPr>
                <w:spacing w:val="-4"/>
                <w:sz w:val="16"/>
              </w:rPr>
            </w:pPr>
            <w:r w:rsidRPr="00E4348B">
              <w:rPr>
                <w:spacing w:val="-4"/>
                <w:sz w:val="16"/>
              </w:rPr>
              <w:t>A</w:t>
            </w:r>
          </w:p>
        </w:tc>
        <w:tc>
          <w:tcPr>
            <w:tcW w:w="426" w:type="dxa"/>
          </w:tcPr>
          <w:p w:rsidR="0062084E" w:rsidRPr="00E4348B" w:rsidRDefault="0062084E" w:rsidP="0062084E">
            <w:pPr>
              <w:jc w:val="center"/>
              <w:rPr>
                <w:spacing w:val="-4"/>
                <w:sz w:val="16"/>
              </w:rPr>
            </w:pPr>
            <w:r w:rsidRPr="00E4348B">
              <w:rPr>
                <w:spacing w:val="-4"/>
                <w:sz w:val="16"/>
              </w:rPr>
              <w:t>T</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4"/>
                <w:sz w:val="16"/>
              </w:rPr>
            </w:pPr>
            <w:r w:rsidRPr="00E4348B">
              <w:rPr>
                <w:spacing w:val="-4"/>
                <w:sz w:val="16"/>
              </w:rPr>
              <w:t xml:space="preserve">P.G.03, P.O.03, P.O.04, P.E.01, </w:t>
            </w:r>
          </w:p>
        </w:tc>
      </w:tr>
      <w:tr w:rsidR="0062084E" w:rsidRPr="00E4348B" w:rsidTr="0062084E">
        <w:tc>
          <w:tcPr>
            <w:tcW w:w="596" w:type="dxa"/>
            <w:vMerge/>
            <w:shd w:val="clear" w:color="auto" w:fill="DBDBDB" w:themeFill="accent3" w:themeFillTint="66"/>
          </w:tcPr>
          <w:p w:rsidR="0062084E" w:rsidRPr="00E4348B" w:rsidRDefault="0062084E" w:rsidP="0062084E">
            <w:pPr>
              <w:rPr>
                <w:sz w:val="20"/>
              </w:rPr>
            </w:pPr>
          </w:p>
        </w:tc>
        <w:tc>
          <w:tcPr>
            <w:tcW w:w="993" w:type="dxa"/>
            <w:vMerge/>
          </w:tcPr>
          <w:p w:rsidR="0062084E" w:rsidRPr="00E4348B" w:rsidRDefault="0062084E" w:rsidP="0062084E">
            <w:pPr>
              <w:ind w:left="113" w:right="113"/>
              <w:jc w:val="center"/>
              <w:rPr>
                <w:sz w:val="20"/>
              </w:rPr>
            </w:pPr>
          </w:p>
        </w:tc>
        <w:tc>
          <w:tcPr>
            <w:tcW w:w="1105" w:type="dxa"/>
            <w:gridSpan w:val="3"/>
            <w:vMerge/>
          </w:tcPr>
          <w:p w:rsidR="0062084E" w:rsidRPr="00E4348B" w:rsidRDefault="0062084E" w:rsidP="0062084E">
            <w:pPr>
              <w:rPr>
                <w:spacing w:val="-4"/>
                <w:sz w:val="16"/>
              </w:rPr>
            </w:pPr>
          </w:p>
        </w:tc>
        <w:tc>
          <w:tcPr>
            <w:tcW w:w="1559" w:type="dxa"/>
          </w:tcPr>
          <w:p w:rsidR="0062084E" w:rsidRPr="00E4348B" w:rsidRDefault="0062084E" w:rsidP="0062084E">
            <w:pPr>
              <w:rPr>
                <w:spacing w:val="-4"/>
                <w:sz w:val="16"/>
              </w:rPr>
            </w:pPr>
            <w:proofErr w:type="spellStart"/>
            <w:r w:rsidRPr="00E4348B">
              <w:rPr>
                <w:spacing w:val="-4"/>
                <w:sz w:val="16"/>
              </w:rPr>
              <w:t>Geraç</w:t>
            </w:r>
            <w:proofErr w:type="spellEnd"/>
            <w:r w:rsidRPr="00E4348B">
              <w:rPr>
                <w:spacing w:val="-4"/>
                <w:sz w:val="16"/>
              </w:rPr>
              <w:br w:type="column"/>
            </w:r>
            <w:proofErr w:type="spellStart"/>
            <w:r w:rsidRPr="00E4348B">
              <w:rPr>
                <w:spacing w:val="-4"/>
                <w:sz w:val="16"/>
              </w:rPr>
              <w:t>ão</w:t>
            </w:r>
            <w:proofErr w:type="spellEnd"/>
            <w:r w:rsidRPr="00E4348B">
              <w:rPr>
                <w:spacing w:val="-4"/>
                <w:sz w:val="16"/>
              </w:rPr>
              <w:t xml:space="preserve"> de resíduos plásticos.</w:t>
            </w:r>
          </w:p>
        </w:tc>
        <w:tc>
          <w:tcPr>
            <w:tcW w:w="1701" w:type="dxa"/>
          </w:tcPr>
          <w:p w:rsidR="0062084E" w:rsidRPr="00E4348B" w:rsidRDefault="0062084E" w:rsidP="0062084E">
            <w:pPr>
              <w:rPr>
                <w:spacing w:val="-4"/>
                <w:sz w:val="16"/>
              </w:rPr>
            </w:pPr>
            <w:r w:rsidRPr="00E4348B">
              <w:rPr>
                <w:spacing w:val="-4"/>
                <w:sz w:val="16"/>
              </w:rPr>
              <w:t>Alteração da qualidade do solo e da água.</w:t>
            </w:r>
          </w:p>
          <w:p w:rsidR="0062084E" w:rsidRPr="00E4348B" w:rsidRDefault="0062084E" w:rsidP="0062084E">
            <w:pPr>
              <w:rPr>
                <w:spacing w:val="-4"/>
                <w:sz w:val="16"/>
              </w:rPr>
            </w:pPr>
            <w:r w:rsidRPr="00E4348B">
              <w:rPr>
                <w:spacing w:val="-4"/>
                <w:sz w:val="16"/>
              </w:rPr>
              <w:t>Aquecimento global.</w:t>
            </w:r>
          </w:p>
        </w:tc>
        <w:tc>
          <w:tcPr>
            <w:tcW w:w="454" w:type="dxa"/>
          </w:tcPr>
          <w:p w:rsidR="0062084E" w:rsidRPr="00E4348B" w:rsidRDefault="0062084E" w:rsidP="0062084E">
            <w:pPr>
              <w:jc w:val="center"/>
              <w:rPr>
                <w:spacing w:val="-4"/>
                <w:sz w:val="16"/>
              </w:rPr>
            </w:pPr>
            <w:r w:rsidRPr="00E4348B">
              <w:rPr>
                <w:spacing w:val="-4"/>
                <w:sz w:val="16"/>
              </w:rPr>
              <w:t>N</w:t>
            </w:r>
          </w:p>
        </w:tc>
        <w:tc>
          <w:tcPr>
            <w:tcW w:w="426" w:type="dxa"/>
          </w:tcPr>
          <w:p w:rsidR="0062084E" w:rsidRPr="00E4348B" w:rsidRDefault="0062084E" w:rsidP="0062084E">
            <w:pPr>
              <w:jc w:val="center"/>
              <w:rPr>
                <w:spacing w:val="-4"/>
                <w:sz w:val="16"/>
              </w:rPr>
            </w:pPr>
            <w:r w:rsidRPr="00E4348B">
              <w:rPr>
                <w:spacing w:val="-4"/>
                <w:sz w:val="16"/>
              </w:rPr>
              <w:t>P</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4"/>
                <w:sz w:val="16"/>
              </w:rPr>
            </w:pPr>
            <w:r w:rsidRPr="00E4348B">
              <w:rPr>
                <w:spacing w:val="-4"/>
                <w:sz w:val="16"/>
              </w:rPr>
              <w:t>P.E.01, P.G.03, P.O.01, P.O.03, P.O.04, P.O.05, P.O.06.</w:t>
            </w:r>
          </w:p>
        </w:tc>
      </w:tr>
      <w:tr w:rsidR="0062084E" w:rsidRPr="00E4348B" w:rsidTr="0062084E">
        <w:trPr>
          <w:trHeight w:val="403"/>
        </w:trPr>
        <w:tc>
          <w:tcPr>
            <w:tcW w:w="596" w:type="dxa"/>
            <w:vMerge/>
            <w:shd w:val="clear" w:color="auto" w:fill="DBDBDB" w:themeFill="accent3" w:themeFillTint="66"/>
          </w:tcPr>
          <w:p w:rsidR="0062084E" w:rsidRPr="00E4348B" w:rsidRDefault="0062084E" w:rsidP="0062084E">
            <w:pPr>
              <w:rPr>
                <w:sz w:val="20"/>
              </w:rPr>
            </w:pPr>
          </w:p>
        </w:tc>
        <w:tc>
          <w:tcPr>
            <w:tcW w:w="993" w:type="dxa"/>
            <w:vMerge/>
          </w:tcPr>
          <w:p w:rsidR="0062084E" w:rsidRPr="00E4348B" w:rsidRDefault="0062084E" w:rsidP="0062084E">
            <w:pPr>
              <w:ind w:left="113" w:right="113"/>
              <w:jc w:val="center"/>
              <w:rPr>
                <w:sz w:val="20"/>
              </w:rPr>
            </w:pPr>
          </w:p>
        </w:tc>
        <w:tc>
          <w:tcPr>
            <w:tcW w:w="1105" w:type="dxa"/>
            <w:gridSpan w:val="3"/>
            <w:vMerge/>
          </w:tcPr>
          <w:p w:rsidR="0062084E" w:rsidRPr="00E4348B" w:rsidRDefault="0062084E" w:rsidP="0062084E">
            <w:pPr>
              <w:rPr>
                <w:spacing w:val="-4"/>
                <w:sz w:val="16"/>
              </w:rPr>
            </w:pPr>
          </w:p>
        </w:tc>
        <w:tc>
          <w:tcPr>
            <w:tcW w:w="1559" w:type="dxa"/>
          </w:tcPr>
          <w:p w:rsidR="0062084E" w:rsidRPr="00E4348B" w:rsidRDefault="0062084E" w:rsidP="0062084E">
            <w:pPr>
              <w:rPr>
                <w:spacing w:val="-4"/>
                <w:sz w:val="16"/>
              </w:rPr>
            </w:pPr>
            <w:r w:rsidRPr="00E4348B">
              <w:rPr>
                <w:spacing w:val="-4"/>
                <w:sz w:val="16"/>
              </w:rPr>
              <w:t>Geração de resíduos perigosos (baterias).</w:t>
            </w:r>
          </w:p>
        </w:tc>
        <w:tc>
          <w:tcPr>
            <w:tcW w:w="1701" w:type="dxa"/>
          </w:tcPr>
          <w:p w:rsidR="0062084E" w:rsidRPr="00E4348B" w:rsidRDefault="0062084E" w:rsidP="0062084E">
            <w:pPr>
              <w:rPr>
                <w:spacing w:val="-4"/>
                <w:sz w:val="16"/>
              </w:rPr>
            </w:pPr>
            <w:r w:rsidRPr="00E4348B">
              <w:rPr>
                <w:spacing w:val="-4"/>
                <w:sz w:val="16"/>
              </w:rPr>
              <w:t>Alteração da qualidade do solo e da água.</w:t>
            </w:r>
          </w:p>
        </w:tc>
        <w:tc>
          <w:tcPr>
            <w:tcW w:w="454" w:type="dxa"/>
          </w:tcPr>
          <w:p w:rsidR="0062084E" w:rsidRPr="00E4348B" w:rsidRDefault="0062084E" w:rsidP="0062084E">
            <w:pPr>
              <w:jc w:val="center"/>
              <w:rPr>
                <w:spacing w:val="-4"/>
                <w:sz w:val="16"/>
              </w:rPr>
            </w:pPr>
            <w:r w:rsidRPr="00E4348B">
              <w:rPr>
                <w:spacing w:val="-4"/>
                <w:sz w:val="16"/>
              </w:rPr>
              <w:t>A</w:t>
            </w:r>
          </w:p>
        </w:tc>
        <w:tc>
          <w:tcPr>
            <w:tcW w:w="426" w:type="dxa"/>
          </w:tcPr>
          <w:p w:rsidR="0062084E" w:rsidRPr="00E4348B" w:rsidRDefault="0062084E" w:rsidP="0062084E">
            <w:pPr>
              <w:jc w:val="center"/>
              <w:rPr>
                <w:spacing w:val="-4"/>
                <w:sz w:val="16"/>
              </w:rPr>
            </w:pPr>
            <w:r w:rsidRPr="00E4348B">
              <w:rPr>
                <w:spacing w:val="-4"/>
                <w:sz w:val="16"/>
              </w:rPr>
              <w:t>P</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4"/>
                <w:sz w:val="16"/>
              </w:rPr>
            </w:pPr>
            <w:r w:rsidRPr="00E4348B">
              <w:rPr>
                <w:spacing w:val="-4"/>
                <w:sz w:val="16"/>
              </w:rPr>
              <w:t>P.E.01, P.G.03, P.O.01, P.O.03, P.O.04, P.O.05, P.O.06</w:t>
            </w:r>
          </w:p>
        </w:tc>
      </w:tr>
      <w:tr w:rsidR="0062084E" w:rsidRPr="00E4348B" w:rsidTr="0062084E">
        <w:tc>
          <w:tcPr>
            <w:tcW w:w="596" w:type="dxa"/>
            <w:vMerge/>
            <w:shd w:val="clear" w:color="auto" w:fill="DBDBDB" w:themeFill="accent3" w:themeFillTint="66"/>
            <w:textDirection w:val="btLr"/>
          </w:tcPr>
          <w:p w:rsidR="0062084E" w:rsidRPr="00E4348B" w:rsidRDefault="0062084E" w:rsidP="0062084E">
            <w:pPr>
              <w:rPr>
                <w:sz w:val="20"/>
              </w:rPr>
            </w:pPr>
          </w:p>
        </w:tc>
        <w:tc>
          <w:tcPr>
            <w:tcW w:w="993" w:type="dxa"/>
            <w:vMerge/>
            <w:textDirection w:val="btLr"/>
          </w:tcPr>
          <w:p w:rsidR="0062084E" w:rsidRPr="00E4348B" w:rsidRDefault="0062084E" w:rsidP="0062084E">
            <w:pPr>
              <w:ind w:left="113" w:right="113"/>
              <w:jc w:val="center"/>
              <w:rPr>
                <w:sz w:val="20"/>
              </w:rPr>
            </w:pPr>
          </w:p>
        </w:tc>
        <w:tc>
          <w:tcPr>
            <w:tcW w:w="1105" w:type="dxa"/>
            <w:gridSpan w:val="3"/>
            <w:vMerge/>
          </w:tcPr>
          <w:p w:rsidR="0062084E" w:rsidRPr="00E4348B" w:rsidRDefault="0062084E" w:rsidP="0062084E">
            <w:pPr>
              <w:rPr>
                <w:spacing w:val="-4"/>
                <w:sz w:val="16"/>
              </w:rPr>
            </w:pPr>
          </w:p>
        </w:tc>
        <w:tc>
          <w:tcPr>
            <w:tcW w:w="1559" w:type="dxa"/>
          </w:tcPr>
          <w:p w:rsidR="0062084E" w:rsidRPr="00E4348B" w:rsidRDefault="0062084E" w:rsidP="0062084E">
            <w:pPr>
              <w:rPr>
                <w:spacing w:val="-4"/>
                <w:sz w:val="16"/>
              </w:rPr>
            </w:pPr>
            <w:r w:rsidRPr="00E4348B">
              <w:rPr>
                <w:spacing w:val="-4"/>
                <w:sz w:val="16"/>
              </w:rPr>
              <w:t>Geração de resíduos de papel e papelão.</w:t>
            </w:r>
          </w:p>
        </w:tc>
        <w:tc>
          <w:tcPr>
            <w:tcW w:w="1701" w:type="dxa"/>
          </w:tcPr>
          <w:p w:rsidR="0062084E" w:rsidRPr="00E4348B" w:rsidRDefault="0062084E" w:rsidP="0062084E">
            <w:pPr>
              <w:rPr>
                <w:spacing w:val="-4"/>
                <w:sz w:val="16"/>
              </w:rPr>
            </w:pPr>
            <w:r w:rsidRPr="00E4348B">
              <w:rPr>
                <w:spacing w:val="-4"/>
                <w:sz w:val="16"/>
              </w:rPr>
              <w:t>Alteração da qualidade do solo e da água.</w:t>
            </w:r>
          </w:p>
          <w:p w:rsidR="0062084E" w:rsidRPr="00E4348B" w:rsidRDefault="0062084E" w:rsidP="0062084E">
            <w:pPr>
              <w:rPr>
                <w:spacing w:val="-4"/>
                <w:sz w:val="16"/>
              </w:rPr>
            </w:pPr>
            <w:r w:rsidRPr="00E4348B">
              <w:rPr>
                <w:spacing w:val="-4"/>
                <w:sz w:val="16"/>
              </w:rPr>
              <w:t>Aquecimento global.</w:t>
            </w:r>
          </w:p>
        </w:tc>
        <w:tc>
          <w:tcPr>
            <w:tcW w:w="454" w:type="dxa"/>
          </w:tcPr>
          <w:p w:rsidR="0062084E" w:rsidRPr="00E4348B" w:rsidRDefault="0062084E" w:rsidP="0062084E">
            <w:pPr>
              <w:jc w:val="center"/>
              <w:rPr>
                <w:spacing w:val="-4"/>
                <w:sz w:val="16"/>
              </w:rPr>
            </w:pPr>
            <w:r w:rsidRPr="00E4348B">
              <w:rPr>
                <w:spacing w:val="-4"/>
                <w:sz w:val="16"/>
              </w:rPr>
              <w:t>N</w:t>
            </w:r>
          </w:p>
        </w:tc>
        <w:tc>
          <w:tcPr>
            <w:tcW w:w="426" w:type="dxa"/>
          </w:tcPr>
          <w:p w:rsidR="0062084E" w:rsidRPr="00E4348B" w:rsidRDefault="0062084E" w:rsidP="0062084E">
            <w:pPr>
              <w:jc w:val="center"/>
              <w:rPr>
                <w:spacing w:val="-4"/>
                <w:sz w:val="16"/>
              </w:rPr>
            </w:pPr>
            <w:r w:rsidRPr="00E4348B">
              <w:rPr>
                <w:spacing w:val="-4"/>
                <w:sz w:val="16"/>
              </w:rPr>
              <w:t>T</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4"/>
                <w:sz w:val="16"/>
              </w:rPr>
            </w:pPr>
            <w:r w:rsidRPr="00E4348B">
              <w:rPr>
                <w:spacing w:val="-4"/>
                <w:sz w:val="16"/>
              </w:rPr>
              <w:t>P.G.03, P.O.01, P.O.03, P.O.04, P.O.05, P.O.06.</w:t>
            </w:r>
          </w:p>
        </w:tc>
      </w:tr>
      <w:tr w:rsidR="0062084E" w:rsidRPr="00E4348B" w:rsidTr="0062084E">
        <w:tc>
          <w:tcPr>
            <w:tcW w:w="596" w:type="dxa"/>
            <w:vMerge/>
            <w:shd w:val="clear" w:color="auto" w:fill="DBDBDB" w:themeFill="accent3" w:themeFillTint="66"/>
          </w:tcPr>
          <w:p w:rsidR="0062084E" w:rsidRPr="00E4348B" w:rsidRDefault="0062084E" w:rsidP="0062084E">
            <w:pPr>
              <w:rPr>
                <w:sz w:val="20"/>
              </w:rPr>
            </w:pPr>
          </w:p>
        </w:tc>
        <w:tc>
          <w:tcPr>
            <w:tcW w:w="993" w:type="dxa"/>
            <w:vMerge/>
          </w:tcPr>
          <w:p w:rsidR="0062084E" w:rsidRPr="00E4348B" w:rsidRDefault="0062084E" w:rsidP="0062084E">
            <w:pPr>
              <w:ind w:left="113" w:right="113"/>
              <w:jc w:val="center"/>
              <w:rPr>
                <w:sz w:val="20"/>
              </w:rPr>
            </w:pPr>
          </w:p>
        </w:tc>
        <w:tc>
          <w:tcPr>
            <w:tcW w:w="1105" w:type="dxa"/>
            <w:gridSpan w:val="3"/>
            <w:vMerge/>
          </w:tcPr>
          <w:p w:rsidR="0062084E" w:rsidRPr="00E4348B" w:rsidRDefault="0062084E" w:rsidP="0062084E">
            <w:pPr>
              <w:rPr>
                <w:spacing w:val="-4"/>
                <w:sz w:val="16"/>
              </w:rPr>
            </w:pPr>
          </w:p>
        </w:tc>
        <w:tc>
          <w:tcPr>
            <w:tcW w:w="1559" w:type="dxa"/>
          </w:tcPr>
          <w:p w:rsidR="0062084E" w:rsidRPr="00E4348B" w:rsidRDefault="0062084E" w:rsidP="0062084E">
            <w:pPr>
              <w:rPr>
                <w:spacing w:val="-4"/>
                <w:sz w:val="16"/>
              </w:rPr>
            </w:pPr>
            <w:r w:rsidRPr="00E4348B">
              <w:rPr>
                <w:spacing w:val="-4"/>
                <w:sz w:val="16"/>
              </w:rPr>
              <w:t>Geração de resíduo orgânico.</w:t>
            </w:r>
          </w:p>
        </w:tc>
        <w:tc>
          <w:tcPr>
            <w:tcW w:w="1701" w:type="dxa"/>
          </w:tcPr>
          <w:p w:rsidR="0062084E" w:rsidRPr="00E4348B" w:rsidRDefault="0062084E" w:rsidP="0062084E">
            <w:pPr>
              <w:rPr>
                <w:spacing w:val="-4"/>
                <w:sz w:val="16"/>
              </w:rPr>
            </w:pPr>
            <w:r w:rsidRPr="00E4348B">
              <w:rPr>
                <w:spacing w:val="-4"/>
                <w:sz w:val="16"/>
              </w:rPr>
              <w:t>Alteração da qualidade do solo e da água.</w:t>
            </w:r>
          </w:p>
        </w:tc>
        <w:tc>
          <w:tcPr>
            <w:tcW w:w="454" w:type="dxa"/>
          </w:tcPr>
          <w:p w:rsidR="0062084E" w:rsidRPr="00E4348B" w:rsidRDefault="0062084E" w:rsidP="0062084E">
            <w:pPr>
              <w:jc w:val="center"/>
              <w:rPr>
                <w:spacing w:val="-4"/>
                <w:sz w:val="16"/>
              </w:rPr>
            </w:pPr>
            <w:r w:rsidRPr="00E4348B">
              <w:rPr>
                <w:spacing w:val="-4"/>
                <w:sz w:val="16"/>
              </w:rPr>
              <w:t>N</w:t>
            </w:r>
          </w:p>
        </w:tc>
        <w:tc>
          <w:tcPr>
            <w:tcW w:w="426" w:type="dxa"/>
          </w:tcPr>
          <w:p w:rsidR="0062084E" w:rsidRPr="00E4348B" w:rsidRDefault="0062084E" w:rsidP="0062084E">
            <w:pPr>
              <w:jc w:val="center"/>
              <w:rPr>
                <w:spacing w:val="-4"/>
                <w:sz w:val="16"/>
              </w:rPr>
            </w:pPr>
            <w:r w:rsidRPr="00E4348B">
              <w:rPr>
                <w:spacing w:val="-4"/>
                <w:sz w:val="16"/>
              </w:rPr>
              <w:t>T</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4"/>
                <w:sz w:val="16"/>
              </w:rPr>
            </w:pPr>
            <w:r w:rsidRPr="00E4348B">
              <w:rPr>
                <w:spacing w:val="-4"/>
                <w:sz w:val="16"/>
              </w:rPr>
              <w:t>P.G.03, P.O.01, P.O.03, P.O.04, P.O.05, P.O.06.</w:t>
            </w:r>
          </w:p>
        </w:tc>
      </w:tr>
      <w:tr w:rsidR="0062084E" w:rsidRPr="00E4348B" w:rsidTr="0062084E">
        <w:tc>
          <w:tcPr>
            <w:tcW w:w="596" w:type="dxa"/>
            <w:vMerge/>
            <w:shd w:val="clear" w:color="auto" w:fill="DBDBDB" w:themeFill="accent3" w:themeFillTint="66"/>
          </w:tcPr>
          <w:p w:rsidR="0062084E" w:rsidRPr="00E4348B" w:rsidRDefault="0062084E" w:rsidP="0062084E">
            <w:pPr>
              <w:rPr>
                <w:sz w:val="20"/>
              </w:rPr>
            </w:pPr>
          </w:p>
        </w:tc>
        <w:tc>
          <w:tcPr>
            <w:tcW w:w="993" w:type="dxa"/>
            <w:vMerge/>
          </w:tcPr>
          <w:p w:rsidR="0062084E" w:rsidRPr="00E4348B" w:rsidRDefault="0062084E" w:rsidP="0062084E">
            <w:pPr>
              <w:ind w:left="113" w:right="113"/>
              <w:jc w:val="center"/>
              <w:rPr>
                <w:sz w:val="20"/>
              </w:rPr>
            </w:pPr>
          </w:p>
        </w:tc>
        <w:tc>
          <w:tcPr>
            <w:tcW w:w="1105" w:type="dxa"/>
            <w:gridSpan w:val="3"/>
            <w:vMerge/>
          </w:tcPr>
          <w:p w:rsidR="0062084E" w:rsidRPr="00E4348B" w:rsidRDefault="0062084E" w:rsidP="0062084E">
            <w:pPr>
              <w:rPr>
                <w:spacing w:val="-4"/>
                <w:sz w:val="16"/>
              </w:rPr>
            </w:pPr>
          </w:p>
        </w:tc>
        <w:tc>
          <w:tcPr>
            <w:tcW w:w="1559" w:type="dxa"/>
          </w:tcPr>
          <w:p w:rsidR="0062084E" w:rsidRPr="00E4348B" w:rsidRDefault="0062084E" w:rsidP="0062084E">
            <w:pPr>
              <w:rPr>
                <w:spacing w:val="-4"/>
                <w:sz w:val="16"/>
              </w:rPr>
            </w:pPr>
            <w:r w:rsidRPr="00E4348B">
              <w:rPr>
                <w:spacing w:val="-4"/>
                <w:sz w:val="16"/>
              </w:rPr>
              <w:t>Geração de resíduos de madeira.</w:t>
            </w:r>
          </w:p>
        </w:tc>
        <w:tc>
          <w:tcPr>
            <w:tcW w:w="1701" w:type="dxa"/>
          </w:tcPr>
          <w:p w:rsidR="0062084E" w:rsidRPr="00E4348B" w:rsidRDefault="0062084E" w:rsidP="0062084E">
            <w:pPr>
              <w:rPr>
                <w:spacing w:val="-4"/>
                <w:sz w:val="16"/>
              </w:rPr>
            </w:pPr>
            <w:r w:rsidRPr="00E4348B">
              <w:rPr>
                <w:spacing w:val="-4"/>
                <w:sz w:val="16"/>
              </w:rPr>
              <w:t>Alteração da qualidade do solo e da água.</w:t>
            </w:r>
          </w:p>
          <w:p w:rsidR="0062084E" w:rsidRPr="00E4348B" w:rsidRDefault="0062084E" w:rsidP="0062084E">
            <w:pPr>
              <w:rPr>
                <w:spacing w:val="-4"/>
                <w:sz w:val="16"/>
              </w:rPr>
            </w:pPr>
            <w:r w:rsidRPr="00E4348B">
              <w:rPr>
                <w:spacing w:val="-4"/>
                <w:sz w:val="16"/>
              </w:rPr>
              <w:t>Aquecimento global.</w:t>
            </w:r>
          </w:p>
        </w:tc>
        <w:tc>
          <w:tcPr>
            <w:tcW w:w="454" w:type="dxa"/>
          </w:tcPr>
          <w:p w:rsidR="0062084E" w:rsidRPr="00E4348B" w:rsidRDefault="0062084E" w:rsidP="0062084E">
            <w:pPr>
              <w:jc w:val="center"/>
              <w:rPr>
                <w:spacing w:val="-4"/>
                <w:sz w:val="16"/>
              </w:rPr>
            </w:pPr>
            <w:r w:rsidRPr="00E4348B">
              <w:rPr>
                <w:spacing w:val="-4"/>
                <w:sz w:val="16"/>
              </w:rPr>
              <w:t>N</w:t>
            </w:r>
          </w:p>
        </w:tc>
        <w:tc>
          <w:tcPr>
            <w:tcW w:w="426" w:type="dxa"/>
          </w:tcPr>
          <w:p w:rsidR="0062084E" w:rsidRPr="00E4348B" w:rsidRDefault="0062084E" w:rsidP="0062084E">
            <w:pPr>
              <w:jc w:val="center"/>
              <w:rPr>
                <w:spacing w:val="-4"/>
                <w:sz w:val="16"/>
              </w:rPr>
            </w:pPr>
            <w:r w:rsidRPr="00E4348B">
              <w:rPr>
                <w:spacing w:val="-4"/>
                <w:sz w:val="16"/>
              </w:rPr>
              <w:t>T</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4"/>
                <w:sz w:val="16"/>
              </w:rPr>
            </w:pPr>
            <w:r w:rsidRPr="00E4348B">
              <w:rPr>
                <w:spacing w:val="-4"/>
                <w:sz w:val="16"/>
              </w:rPr>
              <w:t>P.G.03, P.O.01, P.O.03, P.O.04, P.O.05, P.O.06.</w:t>
            </w:r>
          </w:p>
        </w:tc>
      </w:tr>
      <w:tr w:rsidR="0062084E" w:rsidRPr="00E4348B" w:rsidTr="0062084E">
        <w:tc>
          <w:tcPr>
            <w:tcW w:w="596" w:type="dxa"/>
            <w:vMerge/>
            <w:shd w:val="clear" w:color="auto" w:fill="DBDBDB" w:themeFill="accent3" w:themeFillTint="66"/>
          </w:tcPr>
          <w:p w:rsidR="0062084E" w:rsidRPr="00E4348B" w:rsidRDefault="0062084E" w:rsidP="0062084E">
            <w:pPr>
              <w:rPr>
                <w:sz w:val="20"/>
              </w:rPr>
            </w:pPr>
          </w:p>
        </w:tc>
        <w:tc>
          <w:tcPr>
            <w:tcW w:w="993" w:type="dxa"/>
            <w:vMerge/>
            <w:textDirection w:val="btLr"/>
          </w:tcPr>
          <w:p w:rsidR="0062084E" w:rsidRPr="00E4348B" w:rsidRDefault="0062084E" w:rsidP="0062084E">
            <w:pPr>
              <w:ind w:left="113" w:right="113"/>
              <w:jc w:val="center"/>
              <w:rPr>
                <w:sz w:val="20"/>
              </w:rPr>
            </w:pPr>
          </w:p>
        </w:tc>
        <w:tc>
          <w:tcPr>
            <w:tcW w:w="1105" w:type="dxa"/>
            <w:gridSpan w:val="3"/>
            <w:vMerge/>
          </w:tcPr>
          <w:p w:rsidR="0062084E" w:rsidRPr="00E4348B" w:rsidRDefault="0062084E" w:rsidP="0062084E">
            <w:pPr>
              <w:jc w:val="center"/>
              <w:rPr>
                <w:spacing w:val="-4"/>
                <w:sz w:val="18"/>
                <w:szCs w:val="18"/>
              </w:rPr>
            </w:pPr>
          </w:p>
        </w:tc>
        <w:tc>
          <w:tcPr>
            <w:tcW w:w="1559" w:type="dxa"/>
          </w:tcPr>
          <w:p w:rsidR="0062084E" w:rsidRPr="00E4348B" w:rsidRDefault="0062084E" w:rsidP="0062084E">
            <w:pPr>
              <w:rPr>
                <w:spacing w:val="-4"/>
                <w:sz w:val="16"/>
              </w:rPr>
            </w:pPr>
            <w:r w:rsidRPr="00E4348B">
              <w:rPr>
                <w:spacing w:val="-4"/>
                <w:sz w:val="16"/>
              </w:rPr>
              <w:t>Emissão de gases de combustão.</w:t>
            </w:r>
          </w:p>
        </w:tc>
        <w:tc>
          <w:tcPr>
            <w:tcW w:w="1701" w:type="dxa"/>
          </w:tcPr>
          <w:p w:rsidR="0062084E" w:rsidRPr="00E4348B" w:rsidRDefault="0062084E" w:rsidP="0062084E">
            <w:pPr>
              <w:rPr>
                <w:spacing w:val="-4"/>
                <w:sz w:val="16"/>
              </w:rPr>
            </w:pPr>
            <w:r w:rsidRPr="00E4348B">
              <w:rPr>
                <w:spacing w:val="-4"/>
                <w:sz w:val="16"/>
              </w:rPr>
              <w:t>Alteração da qualidade do solo e do ar.</w:t>
            </w:r>
          </w:p>
          <w:p w:rsidR="0062084E" w:rsidRPr="00E4348B" w:rsidRDefault="0062084E" w:rsidP="0062084E">
            <w:pPr>
              <w:rPr>
                <w:spacing w:val="-4"/>
                <w:sz w:val="16"/>
              </w:rPr>
            </w:pPr>
            <w:r w:rsidRPr="00E4348B">
              <w:rPr>
                <w:spacing w:val="-4"/>
                <w:sz w:val="16"/>
              </w:rPr>
              <w:t>Aquecimento global.</w:t>
            </w:r>
          </w:p>
        </w:tc>
        <w:tc>
          <w:tcPr>
            <w:tcW w:w="454" w:type="dxa"/>
          </w:tcPr>
          <w:p w:rsidR="0062084E" w:rsidRPr="00E4348B" w:rsidRDefault="0062084E" w:rsidP="0062084E">
            <w:pPr>
              <w:jc w:val="center"/>
              <w:rPr>
                <w:spacing w:val="-4"/>
                <w:sz w:val="16"/>
              </w:rPr>
            </w:pPr>
            <w:r w:rsidRPr="00E4348B">
              <w:rPr>
                <w:spacing w:val="-4"/>
                <w:sz w:val="16"/>
              </w:rPr>
              <w:t>N</w:t>
            </w:r>
          </w:p>
        </w:tc>
        <w:tc>
          <w:tcPr>
            <w:tcW w:w="426" w:type="dxa"/>
          </w:tcPr>
          <w:p w:rsidR="0062084E" w:rsidRPr="00E4348B" w:rsidRDefault="0062084E" w:rsidP="0062084E">
            <w:pPr>
              <w:jc w:val="center"/>
              <w:rPr>
                <w:spacing w:val="-4"/>
                <w:sz w:val="16"/>
              </w:rPr>
            </w:pPr>
            <w:r w:rsidRPr="00E4348B">
              <w:rPr>
                <w:spacing w:val="-4"/>
                <w:sz w:val="16"/>
              </w:rPr>
              <w:t>T</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4"/>
                <w:sz w:val="16"/>
              </w:rPr>
            </w:pPr>
            <w:r w:rsidRPr="00E4348B">
              <w:rPr>
                <w:spacing w:val="-4"/>
                <w:sz w:val="16"/>
              </w:rPr>
              <w:t xml:space="preserve">P.O.03, F.O.03, </w:t>
            </w:r>
            <w:r w:rsidRPr="00E4348B">
              <w:rPr>
                <w:spacing w:val="-8"/>
                <w:sz w:val="16"/>
              </w:rPr>
              <w:t>P.S.01.</w:t>
            </w:r>
          </w:p>
        </w:tc>
      </w:tr>
      <w:tr w:rsidR="0062084E" w:rsidRPr="00E4348B" w:rsidTr="0062084E">
        <w:tc>
          <w:tcPr>
            <w:tcW w:w="596" w:type="dxa"/>
            <w:vMerge/>
            <w:shd w:val="clear" w:color="auto" w:fill="DBDBDB" w:themeFill="accent3" w:themeFillTint="66"/>
          </w:tcPr>
          <w:p w:rsidR="0062084E" w:rsidRPr="00E4348B" w:rsidRDefault="0062084E" w:rsidP="0062084E">
            <w:pPr>
              <w:jc w:val="center"/>
              <w:rPr>
                <w:sz w:val="20"/>
              </w:rPr>
            </w:pPr>
          </w:p>
        </w:tc>
        <w:tc>
          <w:tcPr>
            <w:tcW w:w="993" w:type="dxa"/>
            <w:vMerge/>
          </w:tcPr>
          <w:p w:rsidR="0062084E" w:rsidRPr="00E4348B" w:rsidRDefault="0062084E" w:rsidP="0062084E">
            <w:pPr>
              <w:ind w:left="113" w:right="113"/>
              <w:jc w:val="center"/>
              <w:rPr>
                <w:sz w:val="20"/>
              </w:rPr>
            </w:pPr>
          </w:p>
        </w:tc>
        <w:tc>
          <w:tcPr>
            <w:tcW w:w="1105" w:type="dxa"/>
            <w:gridSpan w:val="3"/>
            <w:vMerge/>
          </w:tcPr>
          <w:p w:rsidR="0062084E" w:rsidRPr="00E4348B" w:rsidRDefault="0062084E" w:rsidP="0062084E">
            <w:pPr>
              <w:rPr>
                <w:spacing w:val="-4"/>
                <w:sz w:val="16"/>
              </w:rPr>
            </w:pPr>
          </w:p>
        </w:tc>
        <w:tc>
          <w:tcPr>
            <w:tcW w:w="1559" w:type="dxa"/>
          </w:tcPr>
          <w:p w:rsidR="0062084E" w:rsidRPr="00E4348B" w:rsidRDefault="0062084E" w:rsidP="0062084E">
            <w:pPr>
              <w:rPr>
                <w:spacing w:val="-4"/>
                <w:sz w:val="16"/>
              </w:rPr>
            </w:pPr>
            <w:r w:rsidRPr="00E4348B">
              <w:rPr>
                <w:spacing w:val="-4"/>
                <w:sz w:val="16"/>
              </w:rPr>
              <w:t>Lançamento de efluentes líquidos</w:t>
            </w:r>
          </w:p>
        </w:tc>
        <w:tc>
          <w:tcPr>
            <w:tcW w:w="1701" w:type="dxa"/>
          </w:tcPr>
          <w:p w:rsidR="0062084E" w:rsidRPr="00E4348B" w:rsidRDefault="0062084E" w:rsidP="0062084E">
            <w:pPr>
              <w:rPr>
                <w:spacing w:val="-4"/>
                <w:sz w:val="16"/>
              </w:rPr>
            </w:pPr>
            <w:r w:rsidRPr="00E4348B">
              <w:rPr>
                <w:spacing w:val="-4"/>
                <w:sz w:val="16"/>
              </w:rPr>
              <w:t>Alteração da qualidade da água e do solo.</w:t>
            </w:r>
          </w:p>
        </w:tc>
        <w:tc>
          <w:tcPr>
            <w:tcW w:w="454" w:type="dxa"/>
          </w:tcPr>
          <w:p w:rsidR="0062084E" w:rsidRPr="00E4348B" w:rsidRDefault="0062084E" w:rsidP="0062084E">
            <w:pPr>
              <w:jc w:val="center"/>
              <w:rPr>
                <w:spacing w:val="-4"/>
                <w:sz w:val="16"/>
              </w:rPr>
            </w:pPr>
            <w:r w:rsidRPr="00E4348B">
              <w:rPr>
                <w:spacing w:val="-4"/>
                <w:sz w:val="16"/>
              </w:rPr>
              <w:t>N</w:t>
            </w:r>
          </w:p>
        </w:tc>
        <w:tc>
          <w:tcPr>
            <w:tcW w:w="426" w:type="dxa"/>
          </w:tcPr>
          <w:p w:rsidR="0062084E" w:rsidRPr="00E4348B" w:rsidRDefault="0062084E" w:rsidP="0062084E">
            <w:pPr>
              <w:jc w:val="center"/>
              <w:rPr>
                <w:spacing w:val="-4"/>
                <w:sz w:val="16"/>
              </w:rPr>
            </w:pPr>
            <w:r w:rsidRPr="00E4348B">
              <w:rPr>
                <w:spacing w:val="-4"/>
                <w:sz w:val="16"/>
              </w:rPr>
              <w:t>T</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4"/>
                <w:sz w:val="16"/>
              </w:rPr>
            </w:pPr>
            <w:r w:rsidRPr="00E4348B">
              <w:rPr>
                <w:spacing w:val="-4"/>
                <w:sz w:val="16"/>
              </w:rPr>
              <w:t>P.O.01, P.O.03, P.O.04.</w:t>
            </w:r>
          </w:p>
        </w:tc>
      </w:tr>
      <w:tr w:rsidR="0062084E" w:rsidRPr="00E4348B" w:rsidTr="0062084E">
        <w:tc>
          <w:tcPr>
            <w:tcW w:w="596" w:type="dxa"/>
            <w:vMerge/>
            <w:shd w:val="clear" w:color="auto" w:fill="DBDBDB" w:themeFill="accent3" w:themeFillTint="66"/>
          </w:tcPr>
          <w:p w:rsidR="0062084E" w:rsidRPr="00E4348B" w:rsidRDefault="0062084E" w:rsidP="0062084E">
            <w:pPr>
              <w:jc w:val="center"/>
              <w:rPr>
                <w:sz w:val="20"/>
              </w:rPr>
            </w:pPr>
          </w:p>
        </w:tc>
        <w:tc>
          <w:tcPr>
            <w:tcW w:w="993" w:type="dxa"/>
            <w:vMerge/>
          </w:tcPr>
          <w:p w:rsidR="0062084E" w:rsidRPr="00E4348B" w:rsidRDefault="0062084E" w:rsidP="0062084E">
            <w:pPr>
              <w:ind w:left="113" w:right="113"/>
              <w:jc w:val="center"/>
              <w:rPr>
                <w:sz w:val="20"/>
              </w:rPr>
            </w:pPr>
          </w:p>
        </w:tc>
        <w:tc>
          <w:tcPr>
            <w:tcW w:w="1105" w:type="dxa"/>
            <w:gridSpan w:val="3"/>
            <w:vMerge/>
          </w:tcPr>
          <w:p w:rsidR="0062084E" w:rsidRPr="00E4348B" w:rsidRDefault="0062084E" w:rsidP="0062084E">
            <w:pPr>
              <w:rPr>
                <w:spacing w:val="-4"/>
                <w:sz w:val="16"/>
              </w:rPr>
            </w:pPr>
          </w:p>
        </w:tc>
        <w:tc>
          <w:tcPr>
            <w:tcW w:w="1559" w:type="dxa"/>
          </w:tcPr>
          <w:p w:rsidR="0062084E" w:rsidRPr="00E4348B" w:rsidRDefault="0062084E" w:rsidP="0062084E">
            <w:pPr>
              <w:rPr>
                <w:spacing w:val="-4"/>
                <w:sz w:val="16"/>
              </w:rPr>
            </w:pPr>
            <w:r w:rsidRPr="00E4348B">
              <w:rPr>
                <w:spacing w:val="-4"/>
                <w:sz w:val="16"/>
              </w:rPr>
              <w:t>Descarte de embalagens de produtos químicos.</w:t>
            </w:r>
          </w:p>
        </w:tc>
        <w:tc>
          <w:tcPr>
            <w:tcW w:w="1701" w:type="dxa"/>
          </w:tcPr>
          <w:p w:rsidR="0062084E" w:rsidRPr="00E4348B" w:rsidRDefault="0062084E" w:rsidP="0062084E">
            <w:pPr>
              <w:rPr>
                <w:spacing w:val="-4"/>
                <w:sz w:val="16"/>
              </w:rPr>
            </w:pPr>
            <w:r w:rsidRPr="00E4348B">
              <w:rPr>
                <w:spacing w:val="-4"/>
                <w:sz w:val="16"/>
              </w:rPr>
              <w:t>Alteração da qualidade da água e do solo.</w:t>
            </w:r>
          </w:p>
        </w:tc>
        <w:tc>
          <w:tcPr>
            <w:tcW w:w="454" w:type="dxa"/>
          </w:tcPr>
          <w:p w:rsidR="0062084E" w:rsidRPr="00E4348B" w:rsidRDefault="0062084E" w:rsidP="0062084E">
            <w:pPr>
              <w:jc w:val="center"/>
              <w:rPr>
                <w:spacing w:val="-4"/>
                <w:sz w:val="16"/>
              </w:rPr>
            </w:pPr>
            <w:r w:rsidRPr="00E4348B">
              <w:rPr>
                <w:spacing w:val="-4"/>
                <w:sz w:val="16"/>
              </w:rPr>
              <w:t>N</w:t>
            </w:r>
          </w:p>
        </w:tc>
        <w:tc>
          <w:tcPr>
            <w:tcW w:w="426" w:type="dxa"/>
          </w:tcPr>
          <w:p w:rsidR="0062084E" w:rsidRPr="00E4348B" w:rsidRDefault="0062084E" w:rsidP="0062084E">
            <w:pPr>
              <w:jc w:val="center"/>
              <w:rPr>
                <w:spacing w:val="-4"/>
                <w:sz w:val="16"/>
              </w:rPr>
            </w:pPr>
            <w:r w:rsidRPr="00E4348B">
              <w:rPr>
                <w:spacing w:val="-4"/>
                <w:sz w:val="16"/>
              </w:rPr>
              <w:t>T</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4"/>
                <w:sz w:val="16"/>
              </w:rPr>
            </w:pPr>
            <w:r w:rsidRPr="00E4348B">
              <w:rPr>
                <w:spacing w:val="-4"/>
                <w:sz w:val="16"/>
              </w:rPr>
              <w:t>P.G.03, P.O.01, P.O.03, P.O.04, P.O.05, P.O.06.</w:t>
            </w:r>
          </w:p>
        </w:tc>
      </w:tr>
      <w:tr w:rsidR="0062084E" w:rsidRPr="00E4348B" w:rsidTr="0062084E">
        <w:trPr>
          <w:trHeight w:val="265"/>
        </w:trPr>
        <w:tc>
          <w:tcPr>
            <w:tcW w:w="596" w:type="dxa"/>
            <w:vMerge/>
            <w:shd w:val="clear" w:color="auto" w:fill="DBDBDB" w:themeFill="accent3" w:themeFillTint="66"/>
          </w:tcPr>
          <w:p w:rsidR="0062084E" w:rsidRPr="00E4348B" w:rsidRDefault="0062084E" w:rsidP="0062084E">
            <w:pPr>
              <w:jc w:val="center"/>
              <w:rPr>
                <w:sz w:val="20"/>
              </w:rPr>
            </w:pPr>
          </w:p>
        </w:tc>
        <w:tc>
          <w:tcPr>
            <w:tcW w:w="993" w:type="dxa"/>
            <w:vMerge/>
          </w:tcPr>
          <w:p w:rsidR="0062084E" w:rsidRPr="00E4348B" w:rsidRDefault="0062084E" w:rsidP="0062084E">
            <w:pPr>
              <w:ind w:left="113" w:right="113"/>
              <w:jc w:val="center"/>
              <w:rPr>
                <w:sz w:val="20"/>
              </w:rPr>
            </w:pPr>
          </w:p>
        </w:tc>
        <w:tc>
          <w:tcPr>
            <w:tcW w:w="1105" w:type="dxa"/>
            <w:gridSpan w:val="3"/>
            <w:vMerge/>
          </w:tcPr>
          <w:p w:rsidR="0062084E" w:rsidRPr="00E4348B" w:rsidRDefault="0062084E" w:rsidP="0062084E">
            <w:pPr>
              <w:rPr>
                <w:spacing w:val="-4"/>
                <w:sz w:val="16"/>
              </w:rPr>
            </w:pPr>
          </w:p>
        </w:tc>
        <w:tc>
          <w:tcPr>
            <w:tcW w:w="1559" w:type="dxa"/>
          </w:tcPr>
          <w:p w:rsidR="0062084E" w:rsidRPr="00E4348B" w:rsidRDefault="0062084E" w:rsidP="0062084E">
            <w:pPr>
              <w:rPr>
                <w:spacing w:val="-4"/>
                <w:sz w:val="16"/>
              </w:rPr>
            </w:pPr>
            <w:r w:rsidRPr="00E4348B">
              <w:rPr>
                <w:spacing w:val="-4"/>
                <w:sz w:val="16"/>
              </w:rPr>
              <w:t>Geração de resíduo</w:t>
            </w:r>
            <w:r w:rsidR="00DA7D3B">
              <w:rPr>
                <w:spacing w:val="-4"/>
                <w:sz w:val="16"/>
              </w:rPr>
              <w:t>.</w:t>
            </w:r>
          </w:p>
        </w:tc>
        <w:tc>
          <w:tcPr>
            <w:tcW w:w="1701" w:type="dxa"/>
          </w:tcPr>
          <w:p w:rsidR="0062084E" w:rsidRPr="00E4348B" w:rsidRDefault="0062084E" w:rsidP="0062084E">
            <w:pPr>
              <w:rPr>
                <w:spacing w:val="-4"/>
                <w:sz w:val="16"/>
              </w:rPr>
            </w:pPr>
            <w:r w:rsidRPr="00E4348B">
              <w:rPr>
                <w:spacing w:val="-4"/>
                <w:sz w:val="16"/>
              </w:rPr>
              <w:t>Alteração da qualidade da água e do solo.</w:t>
            </w:r>
          </w:p>
        </w:tc>
        <w:tc>
          <w:tcPr>
            <w:tcW w:w="454" w:type="dxa"/>
          </w:tcPr>
          <w:p w:rsidR="0062084E" w:rsidRPr="00E4348B" w:rsidRDefault="0062084E" w:rsidP="0062084E">
            <w:pPr>
              <w:jc w:val="center"/>
              <w:rPr>
                <w:spacing w:val="-4"/>
                <w:sz w:val="16"/>
              </w:rPr>
            </w:pPr>
            <w:r w:rsidRPr="00E4348B">
              <w:rPr>
                <w:spacing w:val="-4"/>
                <w:sz w:val="16"/>
              </w:rPr>
              <w:t>N</w:t>
            </w:r>
          </w:p>
        </w:tc>
        <w:tc>
          <w:tcPr>
            <w:tcW w:w="426" w:type="dxa"/>
          </w:tcPr>
          <w:p w:rsidR="0062084E" w:rsidRPr="00E4348B" w:rsidRDefault="0062084E" w:rsidP="0062084E">
            <w:pPr>
              <w:jc w:val="center"/>
              <w:rPr>
                <w:spacing w:val="-4"/>
                <w:sz w:val="16"/>
              </w:rPr>
            </w:pPr>
            <w:r w:rsidRPr="00E4348B">
              <w:rPr>
                <w:spacing w:val="-4"/>
                <w:sz w:val="16"/>
              </w:rPr>
              <w:t>T</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4"/>
                <w:sz w:val="16"/>
              </w:rPr>
            </w:pPr>
            <w:r w:rsidRPr="00E4348B">
              <w:rPr>
                <w:spacing w:val="-4"/>
                <w:sz w:val="16"/>
              </w:rPr>
              <w:t>P.O.01, P.O.03, P.O.04.</w:t>
            </w:r>
          </w:p>
        </w:tc>
      </w:tr>
    </w:tbl>
    <w:p w:rsidR="0062084E" w:rsidRPr="00E4316A" w:rsidRDefault="0062084E" w:rsidP="0062084E">
      <w:pPr>
        <w:rPr>
          <w:sz w:val="10"/>
          <w:szCs w:val="10"/>
        </w:rPr>
      </w:pPr>
    </w:p>
    <w:p w:rsidR="00ED60DF" w:rsidRDefault="0062084E" w:rsidP="00E4316A">
      <w:pPr>
        <w:pStyle w:val="Estilo5"/>
        <w:numPr>
          <w:ilvl w:val="0"/>
          <w:numId w:val="0"/>
        </w:numPr>
        <w:spacing w:after="0" w:line="240" w:lineRule="auto"/>
        <w:ind w:left="993" w:hanging="1419"/>
        <w:rPr>
          <w:b w:val="0"/>
          <w:color w:val="auto"/>
          <w:sz w:val="20"/>
          <w:szCs w:val="20"/>
        </w:rPr>
      </w:pPr>
      <w:r w:rsidRPr="00E4316A">
        <w:rPr>
          <w:color w:val="auto"/>
          <w:sz w:val="20"/>
          <w:szCs w:val="20"/>
        </w:rPr>
        <w:t xml:space="preserve">Quadro Nº </w:t>
      </w:r>
      <w:r w:rsidR="00DA7D3B">
        <w:rPr>
          <w:color w:val="auto"/>
          <w:sz w:val="20"/>
          <w:szCs w:val="20"/>
        </w:rPr>
        <w:t>6</w:t>
      </w:r>
      <w:r w:rsidRPr="00E4316A">
        <w:rPr>
          <w:color w:val="auto"/>
          <w:sz w:val="20"/>
          <w:szCs w:val="20"/>
        </w:rPr>
        <w:t>:</w:t>
      </w:r>
      <w:r w:rsidRPr="00E4316A">
        <w:rPr>
          <w:b w:val="0"/>
          <w:color w:val="auto"/>
          <w:sz w:val="20"/>
          <w:szCs w:val="20"/>
        </w:rPr>
        <w:t xml:space="preserve"> Exemplo de Matriz de Impacto </w:t>
      </w:r>
      <w:r w:rsidR="00E4316A" w:rsidRPr="00E4316A">
        <w:rPr>
          <w:b w:val="0"/>
          <w:color w:val="auto"/>
          <w:sz w:val="20"/>
          <w:szCs w:val="20"/>
        </w:rPr>
        <w:t>do SGAS</w:t>
      </w:r>
      <w:r w:rsidR="00E4316A">
        <w:rPr>
          <w:b w:val="0"/>
          <w:color w:val="auto"/>
          <w:sz w:val="20"/>
          <w:szCs w:val="20"/>
        </w:rPr>
        <w:t xml:space="preserve">. </w:t>
      </w:r>
      <w:r w:rsidR="005E3EF3">
        <w:rPr>
          <w:b w:val="0"/>
          <w:color w:val="auto"/>
          <w:sz w:val="20"/>
          <w:szCs w:val="20"/>
        </w:rPr>
        <w:t xml:space="preserve">Identificações: </w:t>
      </w:r>
      <w:r w:rsidR="00E4316A">
        <w:rPr>
          <w:b w:val="0"/>
          <w:color w:val="auto"/>
          <w:sz w:val="20"/>
          <w:szCs w:val="20"/>
        </w:rPr>
        <w:t>P.O. Nº</w:t>
      </w:r>
      <w:r w:rsidR="005E3EF3">
        <w:rPr>
          <w:b w:val="0"/>
          <w:color w:val="auto"/>
          <w:sz w:val="20"/>
          <w:szCs w:val="20"/>
        </w:rPr>
        <w:t xml:space="preserve"> =</w:t>
      </w:r>
      <w:r w:rsidR="00E4316A">
        <w:rPr>
          <w:b w:val="0"/>
          <w:color w:val="auto"/>
          <w:sz w:val="20"/>
          <w:szCs w:val="20"/>
        </w:rPr>
        <w:t xml:space="preserve"> Procedimento de Obra Nº; P.G. Nº</w:t>
      </w:r>
      <w:r w:rsidR="005E3EF3">
        <w:rPr>
          <w:b w:val="0"/>
          <w:color w:val="auto"/>
          <w:sz w:val="20"/>
          <w:szCs w:val="20"/>
        </w:rPr>
        <w:t xml:space="preserve"> =</w:t>
      </w:r>
      <w:r w:rsidR="00E4316A">
        <w:rPr>
          <w:b w:val="0"/>
          <w:color w:val="auto"/>
          <w:sz w:val="20"/>
          <w:szCs w:val="20"/>
        </w:rPr>
        <w:t xml:space="preserve"> Procedimento Geral Nº; P.S. Nº</w:t>
      </w:r>
      <w:r w:rsidR="005E3EF3">
        <w:rPr>
          <w:b w:val="0"/>
          <w:color w:val="auto"/>
          <w:sz w:val="20"/>
          <w:szCs w:val="20"/>
        </w:rPr>
        <w:t xml:space="preserve"> =</w:t>
      </w:r>
      <w:r w:rsidR="00E4316A">
        <w:rPr>
          <w:b w:val="0"/>
          <w:color w:val="auto"/>
          <w:sz w:val="20"/>
          <w:szCs w:val="20"/>
        </w:rPr>
        <w:t xml:space="preserve"> Procedimento Social Nº; P.E. Nº</w:t>
      </w:r>
      <w:r w:rsidR="005E3EF3">
        <w:rPr>
          <w:b w:val="0"/>
          <w:color w:val="auto"/>
          <w:sz w:val="20"/>
          <w:szCs w:val="20"/>
        </w:rPr>
        <w:t xml:space="preserve"> =</w:t>
      </w:r>
      <w:r w:rsidR="00E4316A">
        <w:rPr>
          <w:b w:val="0"/>
          <w:color w:val="auto"/>
          <w:sz w:val="20"/>
          <w:szCs w:val="20"/>
        </w:rPr>
        <w:t xml:space="preserve"> Procedimento de Emergência Nº.  </w:t>
      </w:r>
    </w:p>
    <w:p w:rsidR="00A6201F" w:rsidRPr="00E4316A" w:rsidRDefault="00A6201F" w:rsidP="00E4316A">
      <w:pPr>
        <w:pStyle w:val="Estilo5"/>
        <w:numPr>
          <w:ilvl w:val="0"/>
          <w:numId w:val="0"/>
        </w:numPr>
        <w:spacing w:after="0" w:line="240" w:lineRule="auto"/>
        <w:ind w:left="993" w:hanging="1419"/>
        <w:rPr>
          <w:b w:val="0"/>
          <w:color w:val="auto"/>
          <w:sz w:val="20"/>
          <w:szCs w:val="20"/>
        </w:rPr>
      </w:pPr>
    </w:p>
    <w:p w:rsidR="00A6201F" w:rsidRPr="0062084E" w:rsidRDefault="00A6201F" w:rsidP="00A6201F">
      <w:pPr>
        <w:autoSpaceDE w:val="0"/>
        <w:autoSpaceDN w:val="0"/>
        <w:adjustRightInd w:val="0"/>
        <w:jc w:val="both"/>
        <w:rPr>
          <w:color w:val="000000" w:themeColor="text1"/>
          <w:sz w:val="16"/>
          <w:szCs w:val="16"/>
        </w:rPr>
      </w:pPr>
    </w:p>
    <w:p w:rsidR="00A6201F" w:rsidRDefault="00A6201F" w:rsidP="00A6201F">
      <w:pPr>
        <w:pStyle w:val="Estilo5"/>
        <w:spacing w:after="0" w:line="240" w:lineRule="auto"/>
        <w:ind w:hanging="426"/>
      </w:pPr>
      <w:r>
        <w:t>PLANEJAMENTO</w:t>
      </w:r>
    </w:p>
    <w:p w:rsidR="00A6201F" w:rsidRPr="00DA340C" w:rsidRDefault="00A6201F" w:rsidP="00A6201F">
      <w:pPr>
        <w:pStyle w:val="Estilo5"/>
        <w:numPr>
          <w:ilvl w:val="0"/>
          <w:numId w:val="0"/>
        </w:numPr>
        <w:spacing w:after="0" w:line="240" w:lineRule="auto"/>
        <w:ind w:left="426"/>
      </w:pPr>
    </w:p>
    <w:p w:rsidR="00A6201F" w:rsidRDefault="00A6201F" w:rsidP="00774DA2">
      <w:pPr>
        <w:pStyle w:val="Estilo5"/>
        <w:numPr>
          <w:ilvl w:val="1"/>
          <w:numId w:val="23"/>
        </w:numPr>
        <w:spacing w:after="0" w:line="240" w:lineRule="auto"/>
        <w:ind w:left="567" w:hanging="567"/>
      </w:pPr>
      <w:r>
        <w:t xml:space="preserve">  Planejamento do SGAS </w:t>
      </w:r>
    </w:p>
    <w:p w:rsidR="00A6201F" w:rsidRPr="00A6201F" w:rsidRDefault="00A6201F" w:rsidP="00A6201F">
      <w:pPr>
        <w:rPr>
          <w:color w:val="538135" w:themeColor="accent6" w:themeShade="BF"/>
        </w:rPr>
      </w:pPr>
    </w:p>
    <w:p w:rsidR="00A6201F" w:rsidRPr="00FA05D2" w:rsidRDefault="00A6201F" w:rsidP="00A6201F">
      <w:pPr>
        <w:jc w:val="both"/>
      </w:pPr>
      <w:r w:rsidRPr="00FA05D2">
        <w:t>O planejamento do SGAS deve ocorrer de forma a assegurar a qualidade ambiental do Programa, o cumprimento da legislação ambiental e a implementação das políticas socioambientais do BID, com destaque à OP – 703. Há que se considerar, também, que a integridade do SGAS deve ser mantida sempre que mudanças planejadas ocorrerem.</w:t>
      </w:r>
    </w:p>
    <w:p w:rsidR="00A6201F" w:rsidRPr="00FA05D2" w:rsidRDefault="00A6201F" w:rsidP="00A6201F">
      <w:pPr>
        <w:jc w:val="both"/>
      </w:pPr>
    </w:p>
    <w:p w:rsidR="00A6201F" w:rsidRPr="00C816E1" w:rsidRDefault="00A6201F" w:rsidP="00A6201F">
      <w:pPr>
        <w:jc w:val="both"/>
      </w:pPr>
      <w:r w:rsidRPr="00C816E1">
        <w:t xml:space="preserve">Nesse planejamento, devem ser considerados basicamente os seguintes aspectos: </w:t>
      </w:r>
    </w:p>
    <w:p w:rsidR="00A6201F" w:rsidRPr="00C816E1" w:rsidRDefault="00A6201F" w:rsidP="00A6201F">
      <w:pPr>
        <w:jc w:val="both"/>
      </w:pPr>
    </w:p>
    <w:p w:rsidR="00A6201F" w:rsidRPr="00C816E1" w:rsidRDefault="00A6201F" w:rsidP="00774DA2">
      <w:pPr>
        <w:pStyle w:val="ListParagraph"/>
        <w:numPr>
          <w:ilvl w:val="0"/>
          <w:numId w:val="80"/>
        </w:numPr>
        <w:ind w:left="568" w:hanging="284"/>
        <w:jc w:val="both"/>
        <w:rPr>
          <w:rFonts w:ascii="Times New Roman" w:hAnsi="Times New Roman" w:cs="Times New Roman"/>
          <w:b w:val="0"/>
        </w:rPr>
      </w:pPr>
      <w:r w:rsidRPr="00C816E1">
        <w:rPr>
          <w:rFonts w:ascii="Times New Roman" w:hAnsi="Times New Roman" w:cs="Times New Roman"/>
          <w:b w:val="0"/>
        </w:rPr>
        <w:t>objetivos do SGAS e metas estabelecidos pela UGP</w:t>
      </w:r>
      <w:r w:rsidR="00C816E1">
        <w:rPr>
          <w:rFonts w:ascii="Times New Roman" w:hAnsi="Times New Roman" w:cs="Times New Roman"/>
          <w:b w:val="0"/>
        </w:rPr>
        <w:t xml:space="preserve"> e DPET</w:t>
      </w:r>
      <w:r w:rsidRPr="00C816E1">
        <w:rPr>
          <w:rFonts w:ascii="Times New Roman" w:hAnsi="Times New Roman" w:cs="Times New Roman"/>
          <w:b w:val="0"/>
        </w:rPr>
        <w:t>;</w:t>
      </w:r>
    </w:p>
    <w:p w:rsidR="00A6201F" w:rsidRPr="00C816E1" w:rsidRDefault="00A6201F" w:rsidP="00A6201F">
      <w:pPr>
        <w:pStyle w:val="ListParagraph"/>
        <w:ind w:left="568"/>
        <w:jc w:val="both"/>
        <w:rPr>
          <w:rFonts w:ascii="Times New Roman" w:hAnsi="Times New Roman" w:cs="Times New Roman"/>
          <w:b w:val="0"/>
        </w:rPr>
      </w:pPr>
    </w:p>
    <w:p w:rsidR="00A6201F" w:rsidRPr="00C816E1" w:rsidRDefault="00A6201F" w:rsidP="00774DA2">
      <w:pPr>
        <w:pStyle w:val="ListParagraph"/>
        <w:numPr>
          <w:ilvl w:val="0"/>
          <w:numId w:val="80"/>
        </w:numPr>
        <w:ind w:left="568" w:hanging="284"/>
        <w:jc w:val="both"/>
        <w:rPr>
          <w:rFonts w:ascii="Times New Roman" w:hAnsi="Times New Roman" w:cs="Times New Roman"/>
          <w:b w:val="0"/>
        </w:rPr>
      </w:pPr>
      <w:r w:rsidRPr="00C816E1">
        <w:rPr>
          <w:rFonts w:ascii="Times New Roman" w:hAnsi="Times New Roman" w:cs="Times New Roman"/>
          <w:b w:val="0"/>
        </w:rPr>
        <w:t>necessidades e expectativas das partes interessadas e relacionadas ao meio ambiente, saúde e segurança;</w:t>
      </w:r>
    </w:p>
    <w:p w:rsidR="00A6201F" w:rsidRPr="00C816E1" w:rsidRDefault="00A6201F" w:rsidP="00A6201F">
      <w:pPr>
        <w:ind w:left="284"/>
        <w:jc w:val="both"/>
      </w:pPr>
    </w:p>
    <w:p w:rsidR="00A6201F" w:rsidRPr="00C816E1" w:rsidRDefault="00A6201F" w:rsidP="00774DA2">
      <w:pPr>
        <w:pStyle w:val="ListParagraph"/>
        <w:numPr>
          <w:ilvl w:val="0"/>
          <w:numId w:val="80"/>
        </w:numPr>
        <w:ind w:left="568" w:hanging="284"/>
        <w:jc w:val="both"/>
        <w:rPr>
          <w:rFonts w:ascii="Times New Roman" w:hAnsi="Times New Roman" w:cs="Times New Roman"/>
          <w:b w:val="0"/>
        </w:rPr>
      </w:pPr>
      <w:r w:rsidRPr="00C816E1">
        <w:rPr>
          <w:rFonts w:ascii="Times New Roman" w:hAnsi="Times New Roman" w:cs="Times New Roman"/>
          <w:b w:val="0"/>
        </w:rPr>
        <w:t>identificação dos processos, das informações e dos recursos necessários à implementação do SGAS;</w:t>
      </w:r>
    </w:p>
    <w:p w:rsidR="00A6201F" w:rsidRPr="00C816E1" w:rsidRDefault="00A6201F" w:rsidP="00A6201F">
      <w:pPr>
        <w:ind w:left="284"/>
        <w:jc w:val="both"/>
      </w:pPr>
    </w:p>
    <w:p w:rsidR="00A6201F" w:rsidRPr="00C816E1" w:rsidRDefault="00A6201F" w:rsidP="00774DA2">
      <w:pPr>
        <w:pStyle w:val="ListParagraph"/>
        <w:numPr>
          <w:ilvl w:val="0"/>
          <w:numId w:val="80"/>
        </w:numPr>
        <w:ind w:left="568" w:hanging="284"/>
        <w:jc w:val="both"/>
        <w:rPr>
          <w:rFonts w:ascii="Times New Roman" w:hAnsi="Times New Roman" w:cs="Times New Roman"/>
          <w:b w:val="0"/>
        </w:rPr>
      </w:pPr>
      <w:r w:rsidRPr="00C816E1">
        <w:rPr>
          <w:rFonts w:ascii="Times New Roman" w:hAnsi="Times New Roman" w:cs="Times New Roman"/>
          <w:b w:val="0"/>
        </w:rPr>
        <w:t>identificação dos requisitos legais aplicáveis;</w:t>
      </w:r>
    </w:p>
    <w:p w:rsidR="00A6201F" w:rsidRPr="00C816E1" w:rsidRDefault="00A6201F" w:rsidP="00A6201F">
      <w:pPr>
        <w:ind w:left="284"/>
        <w:jc w:val="both"/>
      </w:pPr>
    </w:p>
    <w:p w:rsidR="00A6201F" w:rsidRPr="00C816E1" w:rsidRDefault="00A6201F" w:rsidP="00774DA2">
      <w:pPr>
        <w:pStyle w:val="ListParagraph"/>
        <w:numPr>
          <w:ilvl w:val="0"/>
          <w:numId w:val="80"/>
        </w:numPr>
        <w:ind w:left="568" w:hanging="284"/>
        <w:jc w:val="both"/>
        <w:rPr>
          <w:rFonts w:ascii="Times New Roman" w:hAnsi="Times New Roman" w:cs="Times New Roman"/>
          <w:b w:val="0"/>
        </w:rPr>
      </w:pPr>
      <w:r w:rsidRPr="00C816E1">
        <w:rPr>
          <w:rFonts w:ascii="Times New Roman" w:hAnsi="Times New Roman" w:cs="Times New Roman"/>
          <w:b w:val="0"/>
        </w:rPr>
        <w:t>identificação dos aspectos socioambientais e riscos relacionados à saúde e segurança do trabalho, decorrentes das atividades do Programa;</w:t>
      </w:r>
    </w:p>
    <w:p w:rsidR="00A6201F" w:rsidRPr="00C816E1" w:rsidRDefault="00A6201F" w:rsidP="00A6201F">
      <w:pPr>
        <w:ind w:left="284"/>
        <w:jc w:val="both"/>
      </w:pPr>
    </w:p>
    <w:p w:rsidR="00A6201F" w:rsidRPr="00C816E1" w:rsidRDefault="00A6201F" w:rsidP="00774DA2">
      <w:pPr>
        <w:pStyle w:val="ListParagraph"/>
        <w:numPr>
          <w:ilvl w:val="0"/>
          <w:numId w:val="80"/>
        </w:numPr>
        <w:ind w:left="568" w:hanging="284"/>
        <w:jc w:val="both"/>
        <w:rPr>
          <w:rFonts w:ascii="Times New Roman" w:hAnsi="Times New Roman" w:cs="Times New Roman"/>
          <w:b w:val="0"/>
        </w:rPr>
      </w:pPr>
      <w:r w:rsidRPr="00C816E1">
        <w:rPr>
          <w:rFonts w:ascii="Times New Roman" w:hAnsi="Times New Roman" w:cs="Times New Roman"/>
          <w:b w:val="0"/>
        </w:rPr>
        <w:t>determinação dos critérios, métodos e controles necessários para a eficácia do SGAS;</w:t>
      </w:r>
    </w:p>
    <w:p w:rsidR="00A6201F" w:rsidRPr="00C816E1" w:rsidRDefault="00A6201F" w:rsidP="00A6201F">
      <w:pPr>
        <w:ind w:left="284"/>
        <w:jc w:val="both"/>
      </w:pPr>
    </w:p>
    <w:p w:rsidR="00A6201F" w:rsidRPr="00C816E1" w:rsidRDefault="00A6201F" w:rsidP="00774DA2">
      <w:pPr>
        <w:pStyle w:val="ListParagraph"/>
        <w:numPr>
          <w:ilvl w:val="0"/>
          <w:numId w:val="80"/>
        </w:numPr>
        <w:ind w:left="568" w:hanging="284"/>
        <w:jc w:val="both"/>
        <w:rPr>
          <w:rFonts w:ascii="Times New Roman" w:hAnsi="Times New Roman" w:cs="Times New Roman"/>
          <w:b w:val="0"/>
        </w:rPr>
      </w:pPr>
      <w:r w:rsidRPr="00C816E1">
        <w:rPr>
          <w:rFonts w:ascii="Times New Roman" w:hAnsi="Times New Roman" w:cs="Times New Roman"/>
          <w:b w:val="0"/>
        </w:rPr>
        <w:t>definição da documentação necessária para assegurar a eficácia e conformidade do SGAS;</w:t>
      </w:r>
    </w:p>
    <w:p w:rsidR="00A6201F" w:rsidRPr="00C816E1" w:rsidRDefault="00A6201F" w:rsidP="00A6201F">
      <w:pPr>
        <w:ind w:left="284"/>
        <w:jc w:val="both"/>
      </w:pPr>
    </w:p>
    <w:p w:rsidR="00A6201F" w:rsidRPr="00C816E1" w:rsidRDefault="00A6201F" w:rsidP="00774DA2">
      <w:pPr>
        <w:pStyle w:val="ListParagraph"/>
        <w:numPr>
          <w:ilvl w:val="0"/>
          <w:numId w:val="80"/>
        </w:numPr>
        <w:ind w:left="568" w:hanging="284"/>
        <w:jc w:val="both"/>
        <w:rPr>
          <w:rFonts w:ascii="Times New Roman" w:hAnsi="Times New Roman" w:cs="Times New Roman"/>
          <w:b w:val="0"/>
        </w:rPr>
      </w:pPr>
      <w:r w:rsidRPr="00C816E1">
        <w:rPr>
          <w:rFonts w:ascii="Times New Roman" w:hAnsi="Times New Roman" w:cs="Times New Roman"/>
          <w:b w:val="0"/>
        </w:rPr>
        <w:t>estabelecimento das ações de monitoramento, medição e análise dos processos relevantes;</w:t>
      </w:r>
    </w:p>
    <w:p w:rsidR="00A6201F" w:rsidRPr="00C816E1" w:rsidRDefault="00A6201F" w:rsidP="00A6201F">
      <w:pPr>
        <w:ind w:left="284"/>
        <w:jc w:val="both"/>
      </w:pPr>
    </w:p>
    <w:p w:rsidR="00A6201F" w:rsidRPr="00C816E1" w:rsidRDefault="00A6201F" w:rsidP="00774DA2">
      <w:pPr>
        <w:pStyle w:val="ListParagraph"/>
        <w:numPr>
          <w:ilvl w:val="0"/>
          <w:numId w:val="80"/>
        </w:numPr>
        <w:ind w:left="568" w:hanging="284"/>
        <w:jc w:val="both"/>
        <w:rPr>
          <w:rFonts w:ascii="Times New Roman" w:hAnsi="Times New Roman" w:cs="Times New Roman"/>
          <w:b w:val="0"/>
        </w:rPr>
      </w:pPr>
      <w:r w:rsidRPr="00C816E1">
        <w:rPr>
          <w:rFonts w:ascii="Times New Roman" w:hAnsi="Times New Roman" w:cs="Times New Roman"/>
          <w:b w:val="0"/>
        </w:rPr>
        <w:t>cumprimento dos objetivos e metas e melhoria contínua de desempenho considerando:</w:t>
      </w:r>
    </w:p>
    <w:p w:rsidR="00A6201F" w:rsidRPr="00C816E1" w:rsidRDefault="00A6201F" w:rsidP="00A6201F">
      <w:pPr>
        <w:jc w:val="both"/>
      </w:pPr>
    </w:p>
    <w:p w:rsidR="00A6201F" w:rsidRDefault="00A6201F" w:rsidP="00774DA2">
      <w:pPr>
        <w:pStyle w:val="ListParagraph"/>
        <w:numPr>
          <w:ilvl w:val="1"/>
          <w:numId w:val="80"/>
        </w:numPr>
        <w:jc w:val="both"/>
        <w:rPr>
          <w:rFonts w:ascii="Times New Roman" w:hAnsi="Times New Roman" w:cs="Times New Roman"/>
          <w:b w:val="0"/>
        </w:rPr>
      </w:pPr>
      <w:r w:rsidRPr="00C816E1">
        <w:rPr>
          <w:rFonts w:ascii="Times New Roman" w:hAnsi="Times New Roman" w:cs="Times New Roman"/>
          <w:b w:val="0"/>
        </w:rPr>
        <w:t>resultados de desempenho dos processos e produtos;</w:t>
      </w:r>
    </w:p>
    <w:p w:rsidR="00C816E1" w:rsidRPr="00C816E1" w:rsidRDefault="00C816E1" w:rsidP="00C816E1">
      <w:pPr>
        <w:ind w:left="720"/>
        <w:jc w:val="both"/>
      </w:pPr>
    </w:p>
    <w:p w:rsidR="00A6201F" w:rsidRDefault="00A6201F" w:rsidP="00774DA2">
      <w:pPr>
        <w:pStyle w:val="ListParagraph"/>
        <w:numPr>
          <w:ilvl w:val="1"/>
          <w:numId w:val="80"/>
        </w:numPr>
        <w:jc w:val="both"/>
        <w:rPr>
          <w:rFonts w:ascii="Times New Roman" w:hAnsi="Times New Roman" w:cs="Times New Roman"/>
          <w:b w:val="0"/>
        </w:rPr>
      </w:pPr>
      <w:r w:rsidRPr="00C816E1">
        <w:rPr>
          <w:rFonts w:ascii="Times New Roman" w:hAnsi="Times New Roman" w:cs="Times New Roman"/>
          <w:b w:val="0"/>
        </w:rPr>
        <w:t>oportunidades de melhorias identificadas; e</w:t>
      </w:r>
    </w:p>
    <w:p w:rsidR="00C816E1" w:rsidRPr="00C816E1" w:rsidRDefault="00C816E1" w:rsidP="00C816E1">
      <w:pPr>
        <w:jc w:val="both"/>
      </w:pPr>
    </w:p>
    <w:p w:rsidR="00A6201F" w:rsidRPr="00C816E1" w:rsidRDefault="00A6201F" w:rsidP="00774DA2">
      <w:pPr>
        <w:pStyle w:val="ListParagraph"/>
        <w:numPr>
          <w:ilvl w:val="1"/>
          <w:numId w:val="80"/>
        </w:numPr>
        <w:jc w:val="both"/>
        <w:rPr>
          <w:rFonts w:ascii="Times New Roman" w:hAnsi="Times New Roman" w:cs="Times New Roman"/>
          <w:b w:val="0"/>
        </w:rPr>
      </w:pPr>
      <w:r w:rsidRPr="00C816E1">
        <w:rPr>
          <w:rFonts w:ascii="Times New Roman" w:hAnsi="Times New Roman" w:cs="Times New Roman"/>
          <w:b w:val="0"/>
        </w:rPr>
        <w:t>dados relacionados à análise e avaliação de riscos.</w:t>
      </w:r>
    </w:p>
    <w:p w:rsidR="00A6201F" w:rsidRPr="00C816E1" w:rsidRDefault="00A6201F" w:rsidP="00A6201F">
      <w:pPr>
        <w:pStyle w:val="ListParagraph"/>
        <w:ind w:left="1080"/>
        <w:jc w:val="both"/>
        <w:rPr>
          <w:rFonts w:ascii="Times New Roman" w:hAnsi="Times New Roman" w:cs="Times New Roman"/>
          <w:b w:val="0"/>
          <w:spacing w:val="-8"/>
        </w:rPr>
      </w:pPr>
    </w:p>
    <w:p w:rsidR="00A6201F" w:rsidRPr="00FA05D2" w:rsidRDefault="00A6201F" w:rsidP="00A6201F">
      <w:pPr>
        <w:pStyle w:val="ListParagraph"/>
        <w:ind w:left="0"/>
        <w:jc w:val="both"/>
        <w:rPr>
          <w:rFonts w:ascii="Times New Roman" w:hAnsi="Times New Roman" w:cs="Times New Roman"/>
          <w:b w:val="0"/>
        </w:rPr>
      </w:pPr>
      <w:r w:rsidRPr="00FA05D2">
        <w:rPr>
          <w:rFonts w:ascii="Times New Roman" w:hAnsi="Times New Roman" w:cs="Times New Roman"/>
          <w:b w:val="0"/>
        </w:rPr>
        <w:t>Com base nos programas do</w:t>
      </w:r>
      <w:r w:rsidR="00BE69E4">
        <w:rPr>
          <w:rFonts w:ascii="Times New Roman" w:hAnsi="Times New Roman" w:cs="Times New Roman"/>
          <w:b w:val="0"/>
        </w:rPr>
        <w:t>s</w:t>
      </w:r>
      <w:r w:rsidRPr="00FA05D2">
        <w:rPr>
          <w:rFonts w:ascii="Times New Roman" w:hAnsi="Times New Roman" w:cs="Times New Roman"/>
          <w:b w:val="0"/>
        </w:rPr>
        <w:t xml:space="preserve"> </w:t>
      </w:r>
      <w:proofErr w:type="spellStart"/>
      <w:r w:rsidRPr="00FA05D2">
        <w:rPr>
          <w:rFonts w:ascii="Times New Roman" w:hAnsi="Times New Roman" w:cs="Times New Roman"/>
          <w:b w:val="0"/>
        </w:rPr>
        <w:t>PGAS</w:t>
      </w:r>
      <w:r w:rsidR="00BE69E4">
        <w:rPr>
          <w:rFonts w:ascii="Times New Roman" w:hAnsi="Times New Roman" w:cs="Times New Roman"/>
          <w:b w:val="0"/>
        </w:rPr>
        <w:t>s</w:t>
      </w:r>
      <w:proofErr w:type="spellEnd"/>
      <w:r w:rsidRPr="00FA05D2">
        <w:rPr>
          <w:rFonts w:ascii="Times New Roman" w:hAnsi="Times New Roman" w:cs="Times New Roman"/>
          <w:b w:val="0"/>
        </w:rPr>
        <w:t xml:space="preserve">, devem ser estabelecidos os procedimentos e formulários do Sistema, </w:t>
      </w:r>
      <w:r w:rsidR="00FA05D2" w:rsidRPr="00FA05D2">
        <w:rPr>
          <w:rFonts w:ascii="Times New Roman" w:hAnsi="Times New Roman" w:cs="Times New Roman"/>
          <w:b w:val="0"/>
        </w:rPr>
        <w:t>destinados a orientar os representantes do sistema na gestão socioambiental do Programa. Esses procedimentos e formulários, com orientações gerais, de obra, de emergência e social</w:t>
      </w:r>
      <w:r w:rsidR="00C816E1">
        <w:rPr>
          <w:rFonts w:ascii="Times New Roman" w:hAnsi="Times New Roman" w:cs="Times New Roman"/>
          <w:b w:val="0"/>
        </w:rPr>
        <w:t xml:space="preserve"> e de operação e manutenção da infraestrutura</w:t>
      </w:r>
      <w:r w:rsidR="00FA05D2" w:rsidRPr="00FA05D2">
        <w:rPr>
          <w:rFonts w:ascii="Times New Roman" w:hAnsi="Times New Roman" w:cs="Times New Roman"/>
          <w:b w:val="0"/>
        </w:rPr>
        <w:t>, podem ser reunidos em um único documento, normalmente denominado Manual do SGAS.</w:t>
      </w:r>
    </w:p>
    <w:p w:rsidR="00FA05D2" w:rsidRDefault="00FA05D2" w:rsidP="00A6201F">
      <w:pPr>
        <w:pStyle w:val="ListParagraph"/>
        <w:ind w:left="0"/>
        <w:jc w:val="both"/>
        <w:rPr>
          <w:rFonts w:ascii="Times New Roman" w:hAnsi="Times New Roman" w:cs="Times New Roman"/>
          <w:b w:val="0"/>
          <w:color w:val="538135" w:themeColor="accent6" w:themeShade="BF"/>
        </w:rPr>
      </w:pPr>
    </w:p>
    <w:p w:rsidR="009F5B60" w:rsidRDefault="009F5B60" w:rsidP="00774DA2">
      <w:pPr>
        <w:pStyle w:val="Estilo5"/>
        <w:numPr>
          <w:ilvl w:val="1"/>
          <w:numId w:val="23"/>
        </w:numPr>
        <w:spacing w:after="0" w:line="240" w:lineRule="auto"/>
        <w:ind w:left="567" w:hanging="567"/>
      </w:pPr>
      <w:r>
        <w:t xml:space="preserve">  Programas do SGAS </w:t>
      </w:r>
    </w:p>
    <w:p w:rsidR="00FA05D2" w:rsidRDefault="00FA05D2" w:rsidP="00A6201F">
      <w:pPr>
        <w:pStyle w:val="ListParagraph"/>
        <w:ind w:left="0"/>
        <w:jc w:val="both"/>
        <w:rPr>
          <w:rFonts w:ascii="Times New Roman" w:hAnsi="Times New Roman" w:cs="Times New Roman"/>
          <w:b w:val="0"/>
          <w:color w:val="538135" w:themeColor="accent6" w:themeShade="BF"/>
        </w:rPr>
      </w:pPr>
    </w:p>
    <w:p w:rsidR="00AF0E62" w:rsidRPr="00AF0E62" w:rsidRDefault="00AF0E62" w:rsidP="00AF0E62">
      <w:pPr>
        <w:pStyle w:val="Estilo5"/>
        <w:numPr>
          <w:ilvl w:val="2"/>
          <w:numId w:val="23"/>
        </w:numPr>
        <w:ind w:left="851" w:hanging="851"/>
        <w:rPr>
          <w:b w:val="0"/>
          <w:i/>
        </w:rPr>
      </w:pPr>
      <w:r w:rsidRPr="00AF0E62">
        <w:rPr>
          <w:b w:val="0"/>
          <w:i/>
        </w:rPr>
        <w:t>Programas da Fase de Obras</w:t>
      </w:r>
    </w:p>
    <w:p w:rsidR="00A6201F" w:rsidRDefault="009F5B60" w:rsidP="00A6201F">
      <w:pPr>
        <w:jc w:val="both"/>
      </w:pPr>
      <w:r w:rsidRPr="009F5B60">
        <w:t xml:space="preserve">Os programas </w:t>
      </w:r>
      <w:r>
        <w:t>considerados no SGAS</w:t>
      </w:r>
      <w:r w:rsidR="00791D05">
        <w:t>, que servirão de bases para a elaboração dos procedimentos e formulários do SGAS,</w:t>
      </w:r>
      <w:r>
        <w:t xml:space="preserve"> são os mesmos definidos no</w:t>
      </w:r>
      <w:r w:rsidR="00BE69E4">
        <w:t>s</w:t>
      </w:r>
      <w:r>
        <w:t xml:space="preserve"> </w:t>
      </w:r>
      <w:proofErr w:type="spellStart"/>
      <w:r>
        <w:t>PGAS</w:t>
      </w:r>
      <w:r w:rsidR="00BE69E4">
        <w:t>s</w:t>
      </w:r>
      <w:proofErr w:type="spellEnd"/>
      <w:r>
        <w:t xml:space="preserve"> </w:t>
      </w:r>
      <w:r w:rsidR="00BE69E4">
        <w:t>d</w:t>
      </w:r>
      <w:r>
        <w:t>os Componentes 1 e 2 do Programa, conforme apresentado a seguir.</w:t>
      </w:r>
    </w:p>
    <w:p w:rsidR="009F5B60" w:rsidRPr="009F5B60" w:rsidRDefault="009F5B60" w:rsidP="009F5B60">
      <w:pPr>
        <w:jc w:val="both"/>
      </w:pPr>
    </w:p>
    <w:p w:rsidR="00A6201F" w:rsidRPr="009F5B60" w:rsidRDefault="009F5B60" w:rsidP="009F5B60">
      <w:pPr>
        <w:pStyle w:val="Estilo5"/>
        <w:numPr>
          <w:ilvl w:val="0"/>
          <w:numId w:val="0"/>
        </w:numPr>
        <w:spacing w:after="0" w:line="240" w:lineRule="auto"/>
        <w:rPr>
          <w:b w:val="0"/>
          <w:color w:val="auto"/>
          <w:u w:val="single"/>
        </w:rPr>
      </w:pPr>
      <w:r w:rsidRPr="009F5B60">
        <w:rPr>
          <w:b w:val="0"/>
          <w:color w:val="auto"/>
          <w:u w:val="single"/>
        </w:rPr>
        <w:t xml:space="preserve">Programa de </w:t>
      </w:r>
      <w:r w:rsidR="002A4871">
        <w:rPr>
          <w:b w:val="0"/>
          <w:color w:val="auto"/>
          <w:u w:val="single"/>
        </w:rPr>
        <w:t>Diretrizes e Procedimentos para o Gerenciamento e Gestão Ambiental das Obras</w:t>
      </w:r>
    </w:p>
    <w:p w:rsidR="00A6201F" w:rsidRPr="00A6201F" w:rsidRDefault="00A6201F" w:rsidP="00E10F0D">
      <w:pPr>
        <w:pStyle w:val="Estilo5"/>
        <w:numPr>
          <w:ilvl w:val="0"/>
          <w:numId w:val="0"/>
        </w:numPr>
        <w:spacing w:after="0" w:line="240" w:lineRule="auto"/>
      </w:pPr>
    </w:p>
    <w:p w:rsidR="002A4871" w:rsidRPr="002A4871" w:rsidRDefault="002A4871" w:rsidP="002A4871">
      <w:pPr>
        <w:jc w:val="both"/>
        <w:rPr>
          <w:spacing w:val="4"/>
        </w:rPr>
      </w:pPr>
      <w:r w:rsidRPr="002A4871">
        <w:rPr>
          <w:spacing w:val="4"/>
        </w:rPr>
        <w:t>Este Programa apresent</w:t>
      </w:r>
      <w:r>
        <w:rPr>
          <w:spacing w:val="4"/>
        </w:rPr>
        <w:t xml:space="preserve">a </w:t>
      </w:r>
      <w:r w:rsidRPr="002A4871">
        <w:rPr>
          <w:spacing w:val="4"/>
        </w:rPr>
        <w:t xml:space="preserve">uma síntese dos procedimentos de gestão socioambiental necessários ao efetivo controle da qualidade ambiental das obras e do próprio </w:t>
      </w:r>
      <w:r>
        <w:rPr>
          <w:spacing w:val="4"/>
          <w:kern w:val="22"/>
        </w:rPr>
        <w:t>Programa Renasce Tietê</w:t>
      </w:r>
      <w:r w:rsidRPr="002A4871">
        <w:rPr>
          <w:spacing w:val="4"/>
          <w:kern w:val="22"/>
        </w:rPr>
        <w:t xml:space="preserve">, conforme </w:t>
      </w:r>
      <w:r>
        <w:rPr>
          <w:spacing w:val="4"/>
          <w:kern w:val="22"/>
        </w:rPr>
        <w:t>diretrizes</w:t>
      </w:r>
      <w:r w:rsidRPr="002A4871">
        <w:rPr>
          <w:spacing w:val="4"/>
          <w:kern w:val="22"/>
        </w:rPr>
        <w:t xml:space="preserve"> apresentadas a seguir.</w:t>
      </w:r>
    </w:p>
    <w:p w:rsidR="002A4871" w:rsidRPr="002A4871" w:rsidRDefault="002A4871" w:rsidP="002A4871">
      <w:pPr>
        <w:jc w:val="both"/>
        <w:rPr>
          <w:spacing w:val="4"/>
        </w:rPr>
      </w:pPr>
    </w:p>
    <w:p w:rsidR="002A4871" w:rsidRPr="002A4871" w:rsidRDefault="002A4871" w:rsidP="002A4871">
      <w:pPr>
        <w:jc w:val="both"/>
        <w:rPr>
          <w:spacing w:val="4"/>
          <w:lang w:bidi="en-US"/>
        </w:rPr>
      </w:pPr>
      <w:r w:rsidRPr="002A4871">
        <w:rPr>
          <w:spacing w:val="4"/>
          <w:lang w:bidi="en-US"/>
        </w:rPr>
        <w:t xml:space="preserve">As obras deverão ser objeto de supervisão ambiental periódica, realizada pelos especialistas em meio ambiente da UGP e empresa </w:t>
      </w:r>
      <w:r>
        <w:rPr>
          <w:spacing w:val="4"/>
          <w:lang w:bidi="en-US"/>
        </w:rPr>
        <w:t>s</w:t>
      </w:r>
      <w:r w:rsidRPr="002A4871">
        <w:rPr>
          <w:spacing w:val="4"/>
          <w:lang w:bidi="en-US"/>
        </w:rPr>
        <w:t xml:space="preserve">upervisora, concomitantemente à supervisão técnica das obras, com periodicidade a ser definida, visando o cumprimento dos seguintes objetivos: </w:t>
      </w:r>
    </w:p>
    <w:p w:rsidR="002A4871" w:rsidRPr="002A4871" w:rsidRDefault="002A4871" w:rsidP="002A4871">
      <w:pPr>
        <w:rPr>
          <w:spacing w:val="4"/>
          <w:sz w:val="16"/>
          <w:szCs w:val="16"/>
          <w:lang w:bidi="en-US"/>
        </w:rPr>
      </w:pPr>
    </w:p>
    <w:p w:rsidR="002A4871" w:rsidRPr="002A4871" w:rsidRDefault="002A4871" w:rsidP="00774DA2">
      <w:pPr>
        <w:pStyle w:val="Estilo1"/>
        <w:numPr>
          <w:ilvl w:val="0"/>
          <w:numId w:val="22"/>
        </w:numPr>
        <w:spacing w:after="0"/>
        <w:rPr>
          <w:rFonts w:ascii="Times New Roman" w:hAnsi="Times New Roman" w:cs="Times New Roman"/>
          <w:b w:val="0"/>
          <w:sz w:val="24"/>
          <w:szCs w:val="24"/>
        </w:rPr>
      </w:pPr>
      <w:r w:rsidRPr="002A4871">
        <w:rPr>
          <w:rFonts w:ascii="Times New Roman" w:hAnsi="Times New Roman" w:cs="Times New Roman"/>
          <w:b w:val="0"/>
          <w:sz w:val="24"/>
          <w:szCs w:val="24"/>
          <w:lang w:bidi="en-US"/>
        </w:rPr>
        <w:t xml:space="preserve">avaliar como as diretrizes e os procedimentos para o Controle Ambiental das Obras estão sendo observadas; </w:t>
      </w:r>
    </w:p>
    <w:p w:rsidR="002A4871" w:rsidRPr="002A4871" w:rsidRDefault="002A4871" w:rsidP="002A4871">
      <w:pPr>
        <w:pStyle w:val="Estilo1"/>
        <w:numPr>
          <w:ilvl w:val="0"/>
          <w:numId w:val="0"/>
        </w:numPr>
        <w:spacing w:after="0"/>
        <w:ind w:left="720"/>
        <w:rPr>
          <w:rFonts w:ascii="Times New Roman" w:hAnsi="Times New Roman" w:cs="Times New Roman"/>
          <w:b w:val="0"/>
          <w:sz w:val="16"/>
          <w:szCs w:val="16"/>
        </w:rPr>
      </w:pPr>
    </w:p>
    <w:p w:rsidR="002A4871" w:rsidRPr="002A4871" w:rsidRDefault="002A4871" w:rsidP="00774DA2">
      <w:pPr>
        <w:pStyle w:val="Estilo1"/>
        <w:numPr>
          <w:ilvl w:val="0"/>
          <w:numId w:val="22"/>
        </w:numPr>
        <w:spacing w:after="0"/>
        <w:rPr>
          <w:rFonts w:ascii="Times New Roman" w:hAnsi="Times New Roman" w:cs="Times New Roman"/>
          <w:b w:val="0"/>
          <w:sz w:val="24"/>
          <w:szCs w:val="24"/>
        </w:rPr>
      </w:pPr>
      <w:r w:rsidRPr="002A4871">
        <w:rPr>
          <w:rFonts w:ascii="Times New Roman" w:hAnsi="Times New Roman" w:cs="Times New Roman"/>
          <w:b w:val="0"/>
          <w:sz w:val="24"/>
          <w:szCs w:val="24"/>
          <w:lang w:bidi="en-US"/>
        </w:rPr>
        <w:t xml:space="preserve">avaliar como o gerenciamento ambiental está sendo realizado; e </w:t>
      </w:r>
    </w:p>
    <w:p w:rsidR="002A4871" w:rsidRPr="002A4871" w:rsidRDefault="002A4871" w:rsidP="002A4871">
      <w:pPr>
        <w:pStyle w:val="Estilo1"/>
        <w:numPr>
          <w:ilvl w:val="0"/>
          <w:numId w:val="0"/>
        </w:numPr>
        <w:spacing w:after="0"/>
        <w:rPr>
          <w:rFonts w:ascii="Times New Roman" w:hAnsi="Times New Roman" w:cs="Times New Roman"/>
          <w:b w:val="0"/>
          <w:sz w:val="16"/>
          <w:szCs w:val="16"/>
          <w:lang w:bidi="en-US"/>
        </w:rPr>
      </w:pPr>
    </w:p>
    <w:p w:rsidR="002A4871" w:rsidRPr="002A4871" w:rsidRDefault="002A4871" w:rsidP="00774DA2">
      <w:pPr>
        <w:pStyle w:val="Estilo1"/>
        <w:numPr>
          <w:ilvl w:val="0"/>
          <w:numId w:val="22"/>
        </w:numPr>
        <w:spacing w:after="0"/>
        <w:rPr>
          <w:rFonts w:ascii="Times New Roman" w:hAnsi="Times New Roman" w:cs="Times New Roman"/>
          <w:b w:val="0"/>
          <w:sz w:val="24"/>
          <w:szCs w:val="24"/>
        </w:rPr>
      </w:pPr>
      <w:r w:rsidRPr="002A4871">
        <w:rPr>
          <w:rFonts w:ascii="Times New Roman" w:hAnsi="Times New Roman" w:cs="Times New Roman"/>
          <w:b w:val="0"/>
          <w:sz w:val="24"/>
          <w:szCs w:val="24"/>
          <w:lang w:bidi="en-US"/>
        </w:rPr>
        <w:t xml:space="preserve">indicar medidas para aprimorar a qualidade ambiental das obras e propor aperfeiçoamentos ao gerenciamento ambiental. </w:t>
      </w:r>
    </w:p>
    <w:p w:rsidR="002A4871" w:rsidRPr="002A4871" w:rsidRDefault="002A4871" w:rsidP="002A4871">
      <w:pPr>
        <w:pStyle w:val="ListParagraph"/>
        <w:ind w:left="500"/>
        <w:rPr>
          <w:rFonts w:ascii="Times New Roman" w:hAnsi="Times New Roman" w:cs="Times New Roman"/>
          <w:b w:val="0"/>
          <w:spacing w:val="4"/>
        </w:rPr>
      </w:pPr>
    </w:p>
    <w:p w:rsidR="002A4871" w:rsidRPr="002A4871" w:rsidRDefault="002A4871" w:rsidP="002A4871">
      <w:pPr>
        <w:rPr>
          <w:spacing w:val="4"/>
          <w:lang w:bidi="en-US"/>
        </w:rPr>
      </w:pPr>
      <w:r w:rsidRPr="002A4871">
        <w:rPr>
          <w:spacing w:val="4"/>
          <w:lang w:bidi="en-US"/>
        </w:rPr>
        <w:t xml:space="preserve">Além disso, os resultados da supervisão deverão contribuir para: </w:t>
      </w:r>
    </w:p>
    <w:p w:rsidR="002A4871" w:rsidRPr="002A4871" w:rsidRDefault="002A4871" w:rsidP="002A4871">
      <w:pPr>
        <w:rPr>
          <w:spacing w:val="4"/>
          <w:sz w:val="16"/>
          <w:szCs w:val="16"/>
          <w:lang w:bidi="en-US"/>
        </w:rPr>
      </w:pPr>
    </w:p>
    <w:p w:rsidR="002A4871" w:rsidRPr="002A4871" w:rsidRDefault="002A4871" w:rsidP="00774DA2">
      <w:pPr>
        <w:pStyle w:val="Estilo1"/>
        <w:numPr>
          <w:ilvl w:val="0"/>
          <w:numId w:val="22"/>
        </w:numPr>
        <w:spacing w:after="0"/>
        <w:rPr>
          <w:rFonts w:ascii="Times New Roman" w:hAnsi="Times New Roman" w:cs="Times New Roman"/>
          <w:b w:val="0"/>
          <w:sz w:val="24"/>
          <w:szCs w:val="24"/>
        </w:rPr>
      </w:pPr>
      <w:r w:rsidRPr="002A4871">
        <w:rPr>
          <w:rFonts w:ascii="Times New Roman" w:hAnsi="Times New Roman" w:cs="Times New Roman"/>
          <w:b w:val="0"/>
          <w:sz w:val="24"/>
          <w:szCs w:val="24"/>
          <w:lang w:bidi="en-US"/>
        </w:rPr>
        <w:t xml:space="preserve">implementar e aprimorar a qualidade das obras durante a sua execução; </w:t>
      </w:r>
    </w:p>
    <w:p w:rsidR="002A4871" w:rsidRPr="002A4871" w:rsidRDefault="002A4871" w:rsidP="002A4871">
      <w:pPr>
        <w:pStyle w:val="Estilo1"/>
        <w:numPr>
          <w:ilvl w:val="0"/>
          <w:numId w:val="0"/>
        </w:numPr>
        <w:spacing w:after="0"/>
        <w:ind w:left="720"/>
        <w:rPr>
          <w:rFonts w:ascii="Times New Roman" w:hAnsi="Times New Roman" w:cs="Times New Roman"/>
          <w:b w:val="0"/>
          <w:sz w:val="16"/>
          <w:szCs w:val="16"/>
        </w:rPr>
      </w:pPr>
    </w:p>
    <w:p w:rsidR="002A4871" w:rsidRPr="002A4871" w:rsidRDefault="002A4871" w:rsidP="00774DA2">
      <w:pPr>
        <w:pStyle w:val="Estilo1"/>
        <w:numPr>
          <w:ilvl w:val="0"/>
          <w:numId w:val="22"/>
        </w:numPr>
        <w:spacing w:after="0"/>
        <w:rPr>
          <w:rFonts w:ascii="Times New Roman" w:hAnsi="Times New Roman" w:cs="Times New Roman"/>
          <w:b w:val="0"/>
          <w:sz w:val="24"/>
          <w:szCs w:val="24"/>
        </w:rPr>
      </w:pPr>
      <w:r w:rsidRPr="002A4871">
        <w:rPr>
          <w:rFonts w:ascii="Times New Roman" w:hAnsi="Times New Roman" w:cs="Times New Roman"/>
          <w:b w:val="0"/>
          <w:sz w:val="24"/>
          <w:szCs w:val="24"/>
          <w:lang w:bidi="en-US"/>
        </w:rPr>
        <w:t xml:space="preserve">destacar as áreas onde a capacidade da UGP em implementar o gerenciamento ambiental e executar as medidas de mitigação de impactos e controle ambiental devem ser fortalecidas; e </w:t>
      </w:r>
    </w:p>
    <w:p w:rsidR="002A4871" w:rsidRPr="002A4871" w:rsidRDefault="002A4871" w:rsidP="002A4871">
      <w:pPr>
        <w:pStyle w:val="Estilo1"/>
        <w:numPr>
          <w:ilvl w:val="0"/>
          <w:numId w:val="0"/>
        </w:numPr>
        <w:spacing w:after="0"/>
        <w:rPr>
          <w:rFonts w:ascii="Times New Roman" w:hAnsi="Times New Roman" w:cs="Times New Roman"/>
          <w:b w:val="0"/>
          <w:sz w:val="16"/>
          <w:szCs w:val="16"/>
          <w:lang w:bidi="en-US"/>
        </w:rPr>
      </w:pPr>
    </w:p>
    <w:p w:rsidR="002A4871" w:rsidRPr="002A4871" w:rsidRDefault="002A4871" w:rsidP="00774DA2">
      <w:pPr>
        <w:pStyle w:val="Estilo1"/>
        <w:numPr>
          <w:ilvl w:val="0"/>
          <w:numId w:val="22"/>
        </w:numPr>
        <w:spacing w:after="0"/>
        <w:rPr>
          <w:rFonts w:ascii="Times New Roman" w:hAnsi="Times New Roman" w:cs="Times New Roman"/>
          <w:b w:val="0"/>
          <w:sz w:val="24"/>
          <w:szCs w:val="24"/>
        </w:rPr>
      </w:pPr>
      <w:r w:rsidRPr="002A4871">
        <w:rPr>
          <w:rFonts w:ascii="Times New Roman" w:hAnsi="Times New Roman" w:cs="Times New Roman"/>
          <w:b w:val="0"/>
          <w:sz w:val="24"/>
          <w:szCs w:val="24"/>
          <w:lang w:bidi="en-US"/>
        </w:rPr>
        <w:t xml:space="preserve">contribuir para a elaboração de projetos e implantação de obras melhor sucedidos e com custos ambientais corretamente avaliados, nos empreendimentos </w:t>
      </w:r>
      <w:r>
        <w:rPr>
          <w:rFonts w:ascii="Times New Roman" w:hAnsi="Times New Roman" w:cs="Times New Roman"/>
          <w:b w:val="0"/>
          <w:sz w:val="24"/>
          <w:szCs w:val="24"/>
          <w:lang w:bidi="en-US"/>
        </w:rPr>
        <w:t>do DAEE</w:t>
      </w:r>
      <w:r w:rsidRPr="002A4871">
        <w:rPr>
          <w:rFonts w:ascii="Times New Roman" w:hAnsi="Times New Roman" w:cs="Times New Roman"/>
          <w:b w:val="0"/>
          <w:sz w:val="24"/>
          <w:szCs w:val="24"/>
          <w:lang w:bidi="en-US"/>
        </w:rPr>
        <w:t>.</w:t>
      </w:r>
    </w:p>
    <w:p w:rsidR="002A4871" w:rsidRPr="002A4871" w:rsidRDefault="002A4871" w:rsidP="002A4871">
      <w:pPr>
        <w:rPr>
          <w:rFonts w:cs="Arial"/>
          <w:color w:val="0070C0"/>
          <w:spacing w:val="4"/>
        </w:rPr>
      </w:pPr>
    </w:p>
    <w:p w:rsidR="002A4871" w:rsidRPr="009F5B60" w:rsidRDefault="002A4871" w:rsidP="002A4871">
      <w:pPr>
        <w:pStyle w:val="Estilo5"/>
        <w:numPr>
          <w:ilvl w:val="0"/>
          <w:numId w:val="0"/>
        </w:numPr>
        <w:spacing w:after="0" w:line="240" w:lineRule="auto"/>
        <w:rPr>
          <w:b w:val="0"/>
          <w:color w:val="auto"/>
          <w:u w:val="single"/>
        </w:rPr>
      </w:pPr>
      <w:r w:rsidRPr="009F5B60">
        <w:rPr>
          <w:b w:val="0"/>
          <w:color w:val="auto"/>
          <w:u w:val="single"/>
        </w:rPr>
        <w:t xml:space="preserve">Programa de </w:t>
      </w:r>
      <w:r w:rsidR="00C9619F">
        <w:rPr>
          <w:b w:val="0"/>
          <w:color w:val="auto"/>
          <w:u w:val="single"/>
        </w:rPr>
        <w:t xml:space="preserve">Controle </w:t>
      </w:r>
      <w:r>
        <w:rPr>
          <w:b w:val="0"/>
          <w:color w:val="auto"/>
          <w:u w:val="single"/>
        </w:rPr>
        <w:t>Ambiental d</w:t>
      </w:r>
      <w:r w:rsidR="00C9619F">
        <w:rPr>
          <w:b w:val="0"/>
          <w:color w:val="auto"/>
          <w:u w:val="single"/>
        </w:rPr>
        <w:t>e</w:t>
      </w:r>
      <w:r>
        <w:rPr>
          <w:b w:val="0"/>
          <w:color w:val="auto"/>
          <w:u w:val="single"/>
        </w:rPr>
        <w:t xml:space="preserve"> Obras</w:t>
      </w:r>
    </w:p>
    <w:p w:rsidR="002A4871" w:rsidRPr="002A4871" w:rsidRDefault="002A4871" w:rsidP="00E10F0D">
      <w:pPr>
        <w:pStyle w:val="Estilo5"/>
        <w:numPr>
          <w:ilvl w:val="0"/>
          <w:numId w:val="0"/>
        </w:numPr>
        <w:spacing w:after="0" w:line="240" w:lineRule="auto"/>
        <w:rPr>
          <w:b w:val="0"/>
          <w:color w:val="auto"/>
        </w:rPr>
      </w:pPr>
    </w:p>
    <w:p w:rsidR="00C9619F" w:rsidRPr="003740BA" w:rsidRDefault="00C9619F" w:rsidP="00C9619F">
      <w:pPr>
        <w:jc w:val="both"/>
        <w:rPr>
          <w:lang w:bidi="en-US"/>
        </w:rPr>
      </w:pPr>
      <w:r>
        <w:rPr>
          <w:lang w:bidi="en-US"/>
        </w:rPr>
        <w:t>E</w:t>
      </w:r>
      <w:r w:rsidRPr="003740BA">
        <w:rPr>
          <w:lang w:bidi="en-US"/>
        </w:rPr>
        <w:t xml:space="preserve"> Programa tem como objetivos fornecer os elementos técnicos necessários à redução dos danos </w:t>
      </w:r>
      <w:r>
        <w:rPr>
          <w:lang w:bidi="en-US"/>
        </w:rPr>
        <w:t>socio</w:t>
      </w:r>
      <w:r w:rsidRPr="003740BA">
        <w:rPr>
          <w:lang w:bidi="en-US"/>
        </w:rPr>
        <w:t>ambientais decorrentes da sua implantação, disponibilizar à</w:t>
      </w:r>
      <w:r>
        <w:rPr>
          <w:lang w:bidi="en-US"/>
        </w:rPr>
        <w:t>s</w:t>
      </w:r>
      <w:r w:rsidRPr="003740BA">
        <w:rPr>
          <w:lang w:bidi="en-US"/>
        </w:rPr>
        <w:t xml:space="preserve"> empresa</w:t>
      </w:r>
      <w:r>
        <w:rPr>
          <w:lang w:bidi="en-US"/>
        </w:rPr>
        <w:t>s</w:t>
      </w:r>
      <w:r w:rsidRPr="003740BA">
        <w:rPr>
          <w:lang w:bidi="en-US"/>
        </w:rPr>
        <w:t xml:space="preserve"> construtora</w:t>
      </w:r>
      <w:r>
        <w:rPr>
          <w:lang w:bidi="en-US"/>
        </w:rPr>
        <w:t>s</w:t>
      </w:r>
      <w:r w:rsidRPr="003740BA">
        <w:rPr>
          <w:lang w:bidi="en-US"/>
        </w:rPr>
        <w:t xml:space="preserve"> os critérios ambientais a serem respeitados durante as obras e, finalmente, aos trabalhadores, estabelecer as normas para uma conduta ambientalmente correta no canteiro de obra</w:t>
      </w:r>
      <w:r>
        <w:rPr>
          <w:lang w:bidi="en-US"/>
        </w:rPr>
        <w:t>, com destaque à saúde e segurança do trabalho</w:t>
      </w:r>
      <w:r w:rsidRPr="003740BA">
        <w:rPr>
          <w:lang w:bidi="en-US"/>
        </w:rPr>
        <w:t>.</w:t>
      </w:r>
    </w:p>
    <w:p w:rsidR="00C9619F" w:rsidRPr="00C9619F" w:rsidRDefault="00C9619F" w:rsidP="00C9619F">
      <w:pPr>
        <w:jc w:val="both"/>
        <w:rPr>
          <w:spacing w:val="-6"/>
          <w:sz w:val="16"/>
          <w:szCs w:val="16"/>
        </w:rPr>
      </w:pPr>
    </w:p>
    <w:p w:rsidR="00C9619F" w:rsidRPr="003740BA" w:rsidRDefault="00C9619F" w:rsidP="00C9619F">
      <w:pPr>
        <w:jc w:val="both"/>
        <w:rPr>
          <w:spacing w:val="-6"/>
        </w:rPr>
      </w:pPr>
      <w:r>
        <w:rPr>
          <w:lang w:bidi="en-US"/>
        </w:rPr>
        <w:t>As medidas</w:t>
      </w:r>
      <w:r w:rsidRPr="003740BA">
        <w:rPr>
          <w:lang w:bidi="en-US"/>
        </w:rPr>
        <w:t xml:space="preserve"> recomendadas </w:t>
      </w:r>
      <w:r>
        <w:rPr>
          <w:lang w:bidi="en-US"/>
        </w:rPr>
        <w:t>são objeto de vários subprogramas conforme segue</w:t>
      </w:r>
      <w:r w:rsidRPr="003740BA">
        <w:rPr>
          <w:lang w:bidi="en-US"/>
        </w:rPr>
        <w:t>.</w:t>
      </w:r>
    </w:p>
    <w:p w:rsidR="002A4871" w:rsidRPr="002A4871" w:rsidRDefault="002A4871" w:rsidP="00E10F0D">
      <w:pPr>
        <w:pStyle w:val="Estilo5"/>
        <w:numPr>
          <w:ilvl w:val="0"/>
          <w:numId w:val="0"/>
        </w:numPr>
        <w:spacing w:after="0" w:line="240" w:lineRule="auto"/>
        <w:rPr>
          <w:b w:val="0"/>
          <w:color w:val="auto"/>
        </w:rPr>
      </w:pPr>
    </w:p>
    <w:p w:rsidR="002A4871" w:rsidRPr="00C9619F" w:rsidRDefault="00C9619F" w:rsidP="00774DA2">
      <w:pPr>
        <w:pStyle w:val="Estilo5"/>
        <w:numPr>
          <w:ilvl w:val="2"/>
          <w:numId w:val="46"/>
        </w:numPr>
        <w:spacing w:after="0" w:line="240" w:lineRule="auto"/>
        <w:rPr>
          <w:b w:val="0"/>
          <w:i/>
          <w:color w:val="auto"/>
        </w:rPr>
      </w:pPr>
      <w:r w:rsidRPr="00C9619F">
        <w:rPr>
          <w:b w:val="0"/>
          <w:i/>
          <w:color w:val="auto"/>
        </w:rPr>
        <w:t>Contratação da Mão de Obra</w:t>
      </w:r>
    </w:p>
    <w:p w:rsidR="002A4871" w:rsidRPr="00C9619F" w:rsidRDefault="002A4871" w:rsidP="00E10F0D">
      <w:pPr>
        <w:pStyle w:val="Estilo5"/>
        <w:numPr>
          <w:ilvl w:val="0"/>
          <w:numId w:val="0"/>
        </w:numPr>
        <w:spacing w:after="0" w:line="240" w:lineRule="auto"/>
        <w:rPr>
          <w:b w:val="0"/>
          <w:color w:val="auto"/>
        </w:rPr>
      </w:pPr>
    </w:p>
    <w:p w:rsidR="00C9619F" w:rsidRDefault="00C9619F" w:rsidP="00E10F0D">
      <w:pPr>
        <w:pStyle w:val="Estilo5"/>
        <w:numPr>
          <w:ilvl w:val="0"/>
          <w:numId w:val="0"/>
        </w:numPr>
        <w:spacing w:after="0" w:line="240" w:lineRule="auto"/>
        <w:rPr>
          <w:rFonts w:cs="Times New Roman"/>
          <w:b w:val="0"/>
          <w:color w:val="auto"/>
        </w:rPr>
      </w:pPr>
      <w:r>
        <w:rPr>
          <w:rFonts w:cs="Times New Roman"/>
          <w:b w:val="0"/>
          <w:color w:val="auto"/>
        </w:rPr>
        <w:t xml:space="preserve">Define critérios para a </w:t>
      </w:r>
      <w:r w:rsidRPr="00C9619F">
        <w:rPr>
          <w:rFonts w:cs="Times New Roman"/>
          <w:b w:val="0"/>
          <w:color w:val="auto"/>
        </w:rPr>
        <w:t>contratação da mão-de-obra</w:t>
      </w:r>
      <w:r>
        <w:rPr>
          <w:rFonts w:cs="Times New Roman"/>
          <w:b w:val="0"/>
          <w:color w:val="auto"/>
        </w:rPr>
        <w:t xml:space="preserve">, destacando-se a prioridade ao </w:t>
      </w:r>
      <w:r w:rsidRPr="00C9619F">
        <w:rPr>
          <w:rFonts w:cs="Times New Roman"/>
          <w:b w:val="0"/>
          <w:color w:val="auto"/>
        </w:rPr>
        <w:t>recrutamento local, com ênfase a oportunidades iguais para homens e mulheres, de acordo com a Política Operacional de Igualdade de Gênero no Desenvolvimento do BID</w:t>
      </w:r>
      <w:r w:rsidR="00C2518F">
        <w:rPr>
          <w:rFonts w:cs="Times New Roman"/>
          <w:b w:val="0"/>
          <w:color w:val="auto"/>
        </w:rPr>
        <w:t>.</w:t>
      </w:r>
    </w:p>
    <w:p w:rsidR="00C2518F" w:rsidRDefault="00C2518F" w:rsidP="00E10F0D">
      <w:pPr>
        <w:pStyle w:val="Estilo5"/>
        <w:numPr>
          <w:ilvl w:val="0"/>
          <w:numId w:val="0"/>
        </w:numPr>
        <w:spacing w:after="0" w:line="240" w:lineRule="auto"/>
        <w:rPr>
          <w:b w:val="0"/>
          <w:color w:val="auto"/>
        </w:rPr>
      </w:pPr>
    </w:p>
    <w:p w:rsidR="00C2518F" w:rsidRPr="00C2518F" w:rsidRDefault="00C2518F" w:rsidP="00774DA2">
      <w:pPr>
        <w:pStyle w:val="Estilo5"/>
        <w:numPr>
          <w:ilvl w:val="2"/>
          <w:numId w:val="46"/>
        </w:numPr>
        <w:spacing w:after="0" w:line="240" w:lineRule="auto"/>
        <w:rPr>
          <w:b w:val="0"/>
          <w:i/>
          <w:color w:val="auto"/>
        </w:rPr>
      </w:pPr>
      <w:r w:rsidRPr="00C2518F">
        <w:rPr>
          <w:b w:val="0"/>
          <w:i/>
          <w:color w:val="auto"/>
        </w:rPr>
        <w:t>Treinamento e Capacitação</w:t>
      </w:r>
    </w:p>
    <w:p w:rsidR="00C2518F" w:rsidRDefault="00C2518F" w:rsidP="00E10F0D">
      <w:pPr>
        <w:pStyle w:val="Estilo5"/>
        <w:numPr>
          <w:ilvl w:val="0"/>
          <w:numId w:val="0"/>
        </w:numPr>
        <w:spacing w:after="0" w:line="240" w:lineRule="auto"/>
        <w:rPr>
          <w:b w:val="0"/>
          <w:color w:val="auto"/>
        </w:rPr>
      </w:pPr>
    </w:p>
    <w:p w:rsidR="00C2518F" w:rsidRPr="00CA0D46" w:rsidRDefault="00C2518F" w:rsidP="00C2518F">
      <w:pPr>
        <w:jc w:val="both"/>
        <w:rPr>
          <w:spacing w:val="4"/>
        </w:rPr>
      </w:pPr>
      <w:r w:rsidRPr="00CA0D46">
        <w:rPr>
          <w:color w:val="000000"/>
          <w:spacing w:val="4"/>
          <w:kern w:val="22"/>
        </w:rPr>
        <w:t>O objetivo deste programa é capacitar os empregados das empresas construtoras para que todos tenham conhecimento das pr</w:t>
      </w:r>
      <w:r>
        <w:rPr>
          <w:color w:val="000000"/>
          <w:spacing w:val="4"/>
          <w:kern w:val="22"/>
        </w:rPr>
        <w:t>á</w:t>
      </w:r>
      <w:r w:rsidRPr="00CA0D46">
        <w:rPr>
          <w:color w:val="000000"/>
          <w:spacing w:val="4"/>
          <w:kern w:val="22"/>
        </w:rPr>
        <w:t xml:space="preserve">ticas gerais de gestão </w:t>
      </w:r>
      <w:r>
        <w:rPr>
          <w:color w:val="000000"/>
          <w:spacing w:val="4"/>
          <w:kern w:val="22"/>
        </w:rPr>
        <w:t>socio</w:t>
      </w:r>
      <w:r w:rsidRPr="00CA0D46">
        <w:rPr>
          <w:color w:val="000000"/>
          <w:spacing w:val="4"/>
          <w:kern w:val="22"/>
        </w:rPr>
        <w:t xml:space="preserve">ambiental associadas às suas atividades. </w:t>
      </w:r>
      <w:r>
        <w:rPr>
          <w:color w:val="000000"/>
          <w:spacing w:val="4"/>
          <w:kern w:val="22"/>
        </w:rPr>
        <w:t>Deve a</w:t>
      </w:r>
      <w:r w:rsidRPr="00CA0D46">
        <w:rPr>
          <w:color w:val="000000"/>
          <w:spacing w:val="4"/>
          <w:kern w:val="22"/>
        </w:rPr>
        <w:t xml:space="preserve">ssegura que todos realizem suas atividades de acordo com os procedimentos adequados, considerando os cuidados com o meio ambiente, as comunidades e o patrimônio. </w:t>
      </w:r>
    </w:p>
    <w:p w:rsidR="00C2518F" w:rsidRPr="008F406B" w:rsidRDefault="00C2518F" w:rsidP="00C2518F">
      <w:pPr>
        <w:pStyle w:val="ListParagraph"/>
        <w:ind w:left="500"/>
        <w:jc w:val="both"/>
        <w:rPr>
          <w:rFonts w:ascii="Times New Roman" w:hAnsi="Times New Roman" w:cs="Times New Roman"/>
          <w:spacing w:val="-2"/>
        </w:rPr>
      </w:pPr>
    </w:p>
    <w:p w:rsidR="00C2518F" w:rsidRPr="008F406B" w:rsidRDefault="00C2518F" w:rsidP="00C2518F">
      <w:pPr>
        <w:jc w:val="both"/>
        <w:rPr>
          <w:spacing w:val="-2"/>
        </w:rPr>
      </w:pPr>
      <w:r w:rsidRPr="008F406B">
        <w:rPr>
          <w:color w:val="000000"/>
          <w:spacing w:val="-2"/>
        </w:rPr>
        <w:t>O treinamento deverá ser aplicado a todos os empregados, colaboradores e prestadores de serviço, inclusive de empresas terceirizadas.</w:t>
      </w:r>
    </w:p>
    <w:p w:rsidR="00C2518F" w:rsidRPr="00C9619F" w:rsidRDefault="00C2518F" w:rsidP="00E10F0D">
      <w:pPr>
        <w:pStyle w:val="Estilo5"/>
        <w:numPr>
          <w:ilvl w:val="0"/>
          <w:numId w:val="0"/>
        </w:numPr>
        <w:spacing w:after="0" w:line="240" w:lineRule="auto"/>
        <w:rPr>
          <w:b w:val="0"/>
          <w:color w:val="auto"/>
        </w:rPr>
      </w:pPr>
    </w:p>
    <w:p w:rsidR="00C9619F" w:rsidRPr="00C2518F" w:rsidRDefault="00C2518F" w:rsidP="00774DA2">
      <w:pPr>
        <w:pStyle w:val="Estilo5"/>
        <w:numPr>
          <w:ilvl w:val="2"/>
          <w:numId w:val="46"/>
        </w:numPr>
        <w:spacing w:after="0" w:line="240" w:lineRule="auto"/>
        <w:rPr>
          <w:b w:val="0"/>
          <w:i/>
          <w:color w:val="auto"/>
        </w:rPr>
      </w:pPr>
      <w:r w:rsidRPr="00C2518F">
        <w:rPr>
          <w:b w:val="0"/>
          <w:i/>
          <w:color w:val="auto"/>
        </w:rPr>
        <w:t>Saúde e Segurança</w:t>
      </w:r>
    </w:p>
    <w:p w:rsidR="00C2518F" w:rsidRPr="00112685" w:rsidRDefault="00C2518F" w:rsidP="00C2518F">
      <w:pPr>
        <w:jc w:val="both"/>
        <w:rPr>
          <w:sz w:val="18"/>
          <w:szCs w:val="18"/>
        </w:rPr>
      </w:pPr>
    </w:p>
    <w:p w:rsidR="00C2518F" w:rsidRPr="00CA0D46" w:rsidRDefault="00C2518F" w:rsidP="00C2518F">
      <w:pPr>
        <w:jc w:val="both"/>
      </w:pPr>
      <w:r>
        <w:rPr>
          <w:color w:val="000000"/>
          <w:kern w:val="22"/>
        </w:rPr>
        <w:t>Estabelece</w:t>
      </w:r>
      <w:r w:rsidRPr="00CA0D46">
        <w:rPr>
          <w:color w:val="000000"/>
          <w:kern w:val="22"/>
        </w:rPr>
        <w:t xml:space="preserve"> </w:t>
      </w:r>
      <w:r>
        <w:rPr>
          <w:color w:val="000000"/>
          <w:kern w:val="22"/>
        </w:rPr>
        <w:t>os</w:t>
      </w:r>
      <w:r w:rsidRPr="00CA0D46">
        <w:rPr>
          <w:color w:val="000000"/>
          <w:kern w:val="22"/>
        </w:rPr>
        <w:t xml:space="preserve"> padrões mínimos de atendimento à legislação de controle e saúde e segurança operacional, aplicáve</w:t>
      </w:r>
      <w:r>
        <w:rPr>
          <w:color w:val="000000"/>
          <w:kern w:val="22"/>
        </w:rPr>
        <w:t>l</w:t>
      </w:r>
      <w:r w:rsidRPr="00CA0D46">
        <w:rPr>
          <w:color w:val="000000"/>
          <w:kern w:val="22"/>
        </w:rPr>
        <w:t xml:space="preserve"> aos empregados das </w:t>
      </w:r>
      <w:r>
        <w:rPr>
          <w:color w:val="000000"/>
          <w:kern w:val="22"/>
        </w:rPr>
        <w:t>empresas construtoras</w:t>
      </w:r>
      <w:r w:rsidRPr="00CA0D46">
        <w:rPr>
          <w:color w:val="000000"/>
          <w:kern w:val="22"/>
        </w:rPr>
        <w:t>.</w:t>
      </w:r>
    </w:p>
    <w:p w:rsidR="00C2518F" w:rsidRPr="00CA0D46" w:rsidRDefault="00C2518F" w:rsidP="00C2518F">
      <w:pPr>
        <w:pStyle w:val="ListParagraph"/>
        <w:ind w:left="500"/>
        <w:jc w:val="both"/>
        <w:rPr>
          <w:rFonts w:ascii="Times New Roman" w:hAnsi="Times New Roman" w:cs="Times New Roman"/>
        </w:rPr>
      </w:pPr>
    </w:p>
    <w:p w:rsidR="00C2518F" w:rsidRPr="00CA0D46" w:rsidRDefault="00C2518F" w:rsidP="00C2518F">
      <w:pPr>
        <w:jc w:val="both"/>
      </w:pPr>
      <w:r w:rsidRPr="00CA0D46">
        <w:rPr>
          <w:color w:val="000000"/>
          <w:kern w:val="22"/>
        </w:rPr>
        <w:t>Para o cumprimento desse objetivo cuidados especiais dever</w:t>
      </w:r>
      <w:r>
        <w:rPr>
          <w:color w:val="000000"/>
          <w:kern w:val="22"/>
        </w:rPr>
        <w:t>ão</w:t>
      </w:r>
      <w:r w:rsidRPr="00CA0D46">
        <w:rPr>
          <w:color w:val="000000"/>
          <w:kern w:val="22"/>
        </w:rPr>
        <w:t xml:space="preserve"> ser adotados </w:t>
      </w:r>
      <w:r>
        <w:rPr>
          <w:color w:val="000000"/>
          <w:kern w:val="22"/>
        </w:rPr>
        <w:t>pelas empresas construtoras</w:t>
      </w:r>
      <w:r w:rsidRPr="00CA0D46">
        <w:rPr>
          <w:color w:val="000000"/>
          <w:kern w:val="22"/>
        </w:rPr>
        <w:t xml:space="preserve"> para minimizar os riscos e acidentes de trabalho, doenças ocupacionais ou transmissão de doenças infectocontagiosas, assim como para tratar adequadamente as que eventualmente ocorr</w:t>
      </w:r>
      <w:r>
        <w:rPr>
          <w:color w:val="000000"/>
          <w:kern w:val="22"/>
        </w:rPr>
        <w:t>a</w:t>
      </w:r>
      <w:r w:rsidRPr="00CA0D46">
        <w:rPr>
          <w:color w:val="000000"/>
          <w:kern w:val="22"/>
        </w:rPr>
        <w:t>m.</w:t>
      </w:r>
    </w:p>
    <w:p w:rsidR="00C2518F" w:rsidRPr="00CA0D46" w:rsidRDefault="00C2518F" w:rsidP="00C2518F">
      <w:pPr>
        <w:jc w:val="both"/>
      </w:pPr>
    </w:p>
    <w:p w:rsidR="00C2518F" w:rsidRPr="00CA0D46" w:rsidRDefault="00C2518F" w:rsidP="00C2518F">
      <w:pPr>
        <w:jc w:val="both"/>
      </w:pPr>
      <w:r w:rsidRPr="00CA0D46">
        <w:rPr>
          <w:color w:val="000000"/>
          <w:kern w:val="22"/>
        </w:rPr>
        <w:t>Como objetivos específicos do Programa, são considerados:</w:t>
      </w:r>
    </w:p>
    <w:p w:rsidR="00C2518F" w:rsidRPr="00C2518F" w:rsidRDefault="00C2518F" w:rsidP="00C2518F">
      <w:pPr>
        <w:pStyle w:val="PargrafodaLista1"/>
        <w:spacing w:after="0"/>
        <w:ind w:firstLine="0"/>
        <w:rPr>
          <w:rFonts w:ascii="Times New Roman" w:hAnsi="Times New Roman" w:cs="Times New Roman"/>
          <w:b w:val="0"/>
          <w:color w:val="000000"/>
          <w:kern w:val="22"/>
          <w:sz w:val="14"/>
          <w:szCs w:val="14"/>
        </w:rPr>
      </w:pPr>
    </w:p>
    <w:p w:rsidR="00C2518F" w:rsidRPr="00C2518F" w:rsidRDefault="00C2518F" w:rsidP="00774DA2">
      <w:pPr>
        <w:pStyle w:val="PargrafodaLista1"/>
        <w:numPr>
          <w:ilvl w:val="0"/>
          <w:numId w:val="31"/>
        </w:numPr>
        <w:spacing w:after="0"/>
        <w:ind w:left="567" w:hanging="283"/>
        <w:rPr>
          <w:rFonts w:ascii="Times New Roman" w:hAnsi="Times New Roman" w:cs="Times New Roman"/>
          <w:b w:val="0"/>
          <w:color w:val="000000"/>
          <w:spacing w:val="-2"/>
          <w:kern w:val="22"/>
          <w:sz w:val="24"/>
          <w:szCs w:val="24"/>
        </w:rPr>
      </w:pPr>
      <w:r w:rsidRPr="00C2518F">
        <w:rPr>
          <w:rFonts w:ascii="Times New Roman" w:hAnsi="Times New Roman" w:cs="Times New Roman"/>
          <w:b w:val="0"/>
          <w:color w:val="000000"/>
          <w:spacing w:val="-2"/>
          <w:kern w:val="22"/>
          <w:sz w:val="24"/>
          <w:szCs w:val="24"/>
        </w:rPr>
        <w:t>a redução da ocorrência de acidentes e problemas de saúde do trabalhador;</w:t>
      </w:r>
    </w:p>
    <w:p w:rsidR="00C2518F" w:rsidRPr="00C2518F" w:rsidRDefault="00C2518F" w:rsidP="00C2518F">
      <w:pPr>
        <w:pStyle w:val="PargrafodaLista1"/>
        <w:spacing w:after="0"/>
        <w:ind w:left="567" w:hanging="283"/>
        <w:rPr>
          <w:rFonts w:ascii="Times New Roman" w:hAnsi="Times New Roman" w:cs="Times New Roman"/>
          <w:b w:val="0"/>
          <w:color w:val="000000"/>
          <w:spacing w:val="-2"/>
          <w:kern w:val="22"/>
          <w:sz w:val="18"/>
          <w:szCs w:val="18"/>
        </w:rPr>
      </w:pPr>
    </w:p>
    <w:p w:rsidR="00C2518F" w:rsidRPr="00C2518F" w:rsidRDefault="00C2518F" w:rsidP="00774DA2">
      <w:pPr>
        <w:pStyle w:val="PargrafodaLista1"/>
        <w:numPr>
          <w:ilvl w:val="0"/>
          <w:numId w:val="31"/>
        </w:numPr>
        <w:spacing w:after="0"/>
        <w:ind w:left="567" w:hanging="283"/>
        <w:rPr>
          <w:rFonts w:ascii="Times New Roman" w:hAnsi="Times New Roman" w:cs="Times New Roman"/>
          <w:b w:val="0"/>
          <w:color w:val="000000"/>
          <w:spacing w:val="-2"/>
          <w:kern w:val="22"/>
          <w:sz w:val="24"/>
          <w:szCs w:val="24"/>
        </w:rPr>
      </w:pPr>
      <w:r w:rsidRPr="00C2518F">
        <w:rPr>
          <w:rFonts w:ascii="Times New Roman" w:hAnsi="Times New Roman" w:cs="Times New Roman"/>
          <w:b w:val="0"/>
          <w:color w:val="000000"/>
          <w:spacing w:val="-2"/>
          <w:kern w:val="22"/>
          <w:sz w:val="24"/>
          <w:szCs w:val="24"/>
        </w:rPr>
        <w:t>o estabelecimento de diretrizes de segurança do trabalho e saúde ocupacional que deverão ser exigidas contratualmente e sistematicamente adotadas durante a obra;</w:t>
      </w:r>
    </w:p>
    <w:p w:rsidR="00C2518F" w:rsidRPr="00C2518F" w:rsidRDefault="00C2518F" w:rsidP="00C2518F">
      <w:pPr>
        <w:pStyle w:val="PargrafodaLista1"/>
        <w:spacing w:after="0"/>
        <w:ind w:left="567" w:hanging="283"/>
        <w:rPr>
          <w:rFonts w:ascii="Times New Roman" w:hAnsi="Times New Roman" w:cs="Times New Roman"/>
          <w:b w:val="0"/>
          <w:color w:val="000000"/>
          <w:spacing w:val="-2"/>
          <w:kern w:val="22"/>
          <w:sz w:val="18"/>
          <w:szCs w:val="18"/>
        </w:rPr>
      </w:pPr>
    </w:p>
    <w:p w:rsidR="00C2518F" w:rsidRPr="00C2518F" w:rsidRDefault="00C2518F" w:rsidP="00774DA2">
      <w:pPr>
        <w:pStyle w:val="PargrafodaLista1"/>
        <w:numPr>
          <w:ilvl w:val="0"/>
          <w:numId w:val="31"/>
        </w:numPr>
        <w:spacing w:after="0"/>
        <w:ind w:left="567" w:hanging="283"/>
        <w:rPr>
          <w:rFonts w:ascii="Times New Roman" w:hAnsi="Times New Roman" w:cs="Times New Roman"/>
          <w:b w:val="0"/>
          <w:color w:val="000000"/>
          <w:spacing w:val="-2"/>
          <w:kern w:val="22"/>
          <w:sz w:val="24"/>
          <w:szCs w:val="24"/>
        </w:rPr>
      </w:pPr>
      <w:r w:rsidRPr="00C2518F">
        <w:rPr>
          <w:rFonts w:ascii="Times New Roman" w:hAnsi="Times New Roman" w:cs="Times New Roman"/>
          <w:b w:val="0"/>
          <w:color w:val="000000"/>
          <w:spacing w:val="-2"/>
          <w:kern w:val="22"/>
          <w:sz w:val="24"/>
          <w:szCs w:val="24"/>
        </w:rPr>
        <w:t>a determinação das exigências mínimas de segurança do trabalho a serem atendidas pela empreiteira de obras;</w:t>
      </w:r>
    </w:p>
    <w:p w:rsidR="00C2518F" w:rsidRPr="00C2518F" w:rsidRDefault="00C2518F" w:rsidP="00C2518F">
      <w:pPr>
        <w:pStyle w:val="PargrafodaLista1"/>
        <w:spacing w:after="0"/>
        <w:ind w:left="567" w:hanging="283"/>
        <w:rPr>
          <w:rFonts w:ascii="Times New Roman" w:hAnsi="Times New Roman" w:cs="Times New Roman"/>
          <w:b w:val="0"/>
          <w:color w:val="000000"/>
          <w:spacing w:val="-2"/>
          <w:kern w:val="22"/>
          <w:sz w:val="14"/>
          <w:szCs w:val="14"/>
        </w:rPr>
      </w:pPr>
    </w:p>
    <w:p w:rsidR="00C2518F" w:rsidRPr="00C2518F" w:rsidRDefault="00C2518F" w:rsidP="00774DA2">
      <w:pPr>
        <w:pStyle w:val="PargrafodaLista1"/>
        <w:numPr>
          <w:ilvl w:val="0"/>
          <w:numId w:val="31"/>
        </w:numPr>
        <w:spacing w:after="0"/>
        <w:ind w:left="567" w:hanging="283"/>
        <w:rPr>
          <w:rFonts w:ascii="Times New Roman" w:hAnsi="Times New Roman" w:cs="Times New Roman"/>
          <w:b w:val="0"/>
          <w:color w:val="000000"/>
          <w:spacing w:val="-2"/>
          <w:kern w:val="22"/>
          <w:sz w:val="24"/>
          <w:szCs w:val="24"/>
        </w:rPr>
      </w:pPr>
      <w:r w:rsidRPr="00C2518F">
        <w:rPr>
          <w:rFonts w:ascii="Times New Roman" w:hAnsi="Times New Roman" w:cs="Times New Roman"/>
          <w:b w:val="0"/>
          <w:color w:val="000000"/>
          <w:spacing w:val="-2"/>
          <w:kern w:val="22"/>
          <w:sz w:val="24"/>
          <w:szCs w:val="24"/>
        </w:rPr>
        <w:t xml:space="preserve">a implantação de uma sistemática de </w:t>
      </w:r>
      <w:proofErr w:type="spellStart"/>
      <w:r w:rsidRPr="00C2518F">
        <w:rPr>
          <w:rFonts w:ascii="Times New Roman" w:hAnsi="Times New Roman" w:cs="Times New Roman"/>
          <w:b w:val="0"/>
          <w:color w:val="000000"/>
          <w:spacing w:val="-2"/>
          <w:kern w:val="22"/>
          <w:sz w:val="24"/>
          <w:szCs w:val="24"/>
        </w:rPr>
        <w:t>automonitoramento</w:t>
      </w:r>
      <w:proofErr w:type="spellEnd"/>
      <w:r w:rsidRPr="00C2518F">
        <w:rPr>
          <w:rFonts w:ascii="Times New Roman" w:hAnsi="Times New Roman" w:cs="Times New Roman"/>
          <w:b w:val="0"/>
          <w:color w:val="000000"/>
          <w:spacing w:val="-2"/>
          <w:kern w:val="22"/>
          <w:sz w:val="24"/>
          <w:szCs w:val="24"/>
        </w:rPr>
        <w:t>, de maneira que todos os serviços executados sejam rotineiramente inspecionados e avaliados;</w:t>
      </w:r>
    </w:p>
    <w:p w:rsidR="00C2518F" w:rsidRPr="00C2518F" w:rsidRDefault="00C2518F" w:rsidP="00C2518F">
      <w:pPr>
        <w:pStyle w:val="PargrafodaLista1"/>
        <w:spacing w:after="0"/>
        <w:ind w:left="567" w:hanging="283"/>
        <w:rPr>
          <w:rFonts w:ascii="Times New Roman" w:hAnsi="Times New Roman" w:cs="Times New Roman"/>
          <w:b w:val="0"/>
          <w:color w:val="000000"/>
          <w:spacing w:val="-2"/>
          <w:kern w:val="22"/>
          <w:sz w:val="14"/>
          <w:szCs w:val="14"/>
        </w:rPr>
      </w:pPr>
    </w:p>
    <w:p w:rsidR="00C2518F" w:rsidRPr="00C2518F" w:rsidRDefault="00C2518F" w:rsidP="00774DA2">
      <w:pPr>
        <w:pStyle w:val="PargrafodaLista1"/>
        <w:numPr>
          <w:ilvl w:val="0"/>
          <w:numId w:val="31"/>
        </w:numPr>
        <w:spacing w:after="0"/>
        <w:ind w:left="567" w:hanging="283"/>
        <w:rPr>
          <w:rFonts w:ascii="Times New Roman" w:hAnsi="Times New Roman" w:cs="Times New Roman"/>
          <w:b w:val="0"/>
          <w:color w:val="000000"/>
          <w:spacing w:val="-2"/>
          <w:kern w:val="22"/>
          <w:sz w:val="24"/>
          <w:szCs w:val="24"/>
        </w:rPr>
      </w:pPr>
      <w:r w:rsidRPr="00C2518F">
        <w:rPr>
          <w:rFonts w:ascii="Times New Roman" w:hAnsi="Times New Roman" w:cs="Times New Roman"/>
          <w:b w:val="0"/>
          <w:color w:val="000000"/>
          <w:spacing w:val="-2"/>
          <w:kern w:val="22"/>
          <w:sz w:val="24"/>
          <w:szCs w:val="24"/>
        </w:rPr>
        <w:t>o estabelecimento de procedimentos eficazes de atendimento das ações corretivas e notificações de não-conformidades, relacionadas ao Trabalho Seguro;</w:t>
      </w:r>
    </w:p>
    <w:p w:rsidR="00C2518F" w:rsidRPr="00C2518F" w:rsidRDefault="00C2518F" w:rsidP="00C2518F">
      <w:pPr>
        <w:pStyle w:val="PargrafodaLista1"/>
        <w:spacing w:after="0"/>
        <w:ind w:left="567" w:hanging="283"/>
        <w:rPr>
          <w:rFonts w:ascii="Times New Roman" w:hAnsi="Times New Roman" w:cs="Times New Roman"/>
          <w:b w:val="0"/>
          <w:color w:val="000000"/>
          <w:spacing w:val="-2"/>
          <w:kern w:val="22"/>
          <w:sz w:val="16"/>
          <w:szCs w:val="16"/>
        </w:rPr>
      </w:pPr>
    </w:p>
    <w:p w:rsidR="00C2518F" w:rsidRPr="00C2518F" w:rsidRDefault="00C2518F" w:rsidP="00774DA2">
      <w:pPr>
        <w:pStyle w:val="PargrafodaLista1"/>
        <w:numPr>
          <w:ilvl w:val="0"/>
          <w:numId w:val="31"/>
        </w:numPr>
        <w:spacing w:after="0"/>
        <w:ind w:left="567" w:hanging="283"/>
        <w:rPr>
          <w:rFonts w:ascii="Times New Roman" w:hAnsi="Times New Roman" w:cs="Times New Roman"/>
          <w:b w:val="0"/>
          <w:color w:val="000000"/>
          <w:spacing w:val="-2"/>
          <w:kern w:val="22"/>
          <w:sz w:val="24"/>
          <w:szCs w:val="24"/>
        </w:rPr>
      </w:pPr>
      <w:r w:rsidRPr="00C2518F">
        <w:rPr>
          <w:rFonts w:ascii="Times New Roman" w:hAnsi="Times New Roman" w:cs="Times New Roman"/>
          <w:b w:val="0"/>
          <w:color w:val="000000"/>
          <w:spacing w:val="-2"/>
          <w:kern w:val="22"/>
          <w:sz w:val="24"/>
          <w:szCs w:val="24"/>
        </w:rPr>
        <w:t>o treinamento dos empregados na observância dos Procedimentos de Trabalho Seguro e nas Normas Regulamentadoras do Ministério do Trabalho e Emprego (MTE);</w:t>
      </w:r>
    </w:p>
    <w:p w:rsidR="00C2518F" w:rsidRPr="00C2518F" w:rsidRDefault="00C2518F" w:rsidP="00C2518F">
      <w:pPr>
        <w:pStyle w:val="PargrafodaLista1"/>
        <w:spacing w:after="0"/>
        <w:ind w:left="567" w:hanging="283"/>
        <w:rPr>
          <w:rFonts w:ascii="Times New Roman" w:hAnsi="Times New Roman" w:cs="Times New Roman"/>
          <w:b w:val="0"/>
          <w:color w:val="000000"/>
          <w:spacing w:val="-2"/>
          <w:kern w:val="22"/>
          <w:sz w:val="14"/>
          <w:szCs w:val="14"/>
        </w:rPr>
      </w:pPr>
    </w:p>
    <w:p w:rsidR="00C2518F" w:rsidRPr="00C2518F" w:rsidRDefault="00C2518F" w:rsidP="00774DA2">
      <w:pPr>
        <w:pStyle w:val="PargrafodaLista1"/>
        <w:numPr>
          <w:ilvl w:val="0"/>
          <w:numId w:val="31"/>
        </w:numPr>
        <w:spacing w:after="0"/>
        <w:ind w:left="567" w:hanging="283"/>
        <w:rPr>
          <w:rFonts w:ascii="Times New Roman" w:hAnsi="Times New Roman" w:cs="Times New Roman"/>
          <w:b w:val="0"/>
          <w:color w:val="000000"/>
          <w:spacing w:val="-2"/>
          <w:kern w:val="22"/>
          <w:sz w:val="24"/>
          <w:szCs w:val="24"/>
        </w:rPr>
      </w:pPr>
      <w:r w:rsidRPr="00C2518F">
        <w:rPr>
          <w:rFonts w:ascii="Times New Roman" w:hAnsi="Times New Roman" w:cs="Times New Roman"/>
          <w:b w:val="0"/>
          <w:color w:val="000000"/>
          <w:spacing w:val="-2"/>
          <w:kern w:val="22"/>
          <w:sz w:val="24"/>
          <w:szCs w:val="24"/>
        </w:rPr>
        <w:t>a avaliação e o monitoramento da saúde da mão-de-obra contratada, mediante exames admissionais e periódicos para o diagnóstico de doenças virais, bacterianas, parasitárias e outras, assim como a verificação das condições auditivas, de visão e outros aspectos relevantes para a atividade a ser realizada pelos empregados;</w:t>
      </w:r>
    </w:p>
    <w:p w:rsidR="00C2518F" w:rsidRPr="00C2518F" w:rsidRDefault="00C2518F" w:rsidP="00C2518F">
      <w:pPr>
        <w:pStyle w:val="PargrafodaLista1"/>
        <w:spacing w:after="0"/>
        <w:ind w:left="567" w:hanging="283"/>
        <w:rPr>
          <w:rFonts w:ascii="Times New Roman" w:hAnsi="Times New Roman" w:cs="Times New Roman"/>
          <w:b w:val="0"/>
          <w:color w:val="000000"/>
          <w:spacing w:val="-2"/>
          <w:kern w:val="22"/>
          <w:sz w:val="14"/>
          <w:szCs w:val="14"/>
        </w:rPr>
      </w:pPr>
    </w:p>
    <w:p w:rsidR="00C2518F" w:rsidRPr="00C2518F" w:rsidRDefault="00C2518F" w:rsidP="00774DA2">
      <w:pPr>
        <w:pStyle w:val="PargrafodaLista1"/>
        <w:numPr>
          <w:ilvl w:val="0"/>
          <w:numId w:val="31"/>
        </w:numPr>
        <w:spacing w:after="0"/>
        <w:ind w:left="567" w:hanging="283"/>
        <w:rPr>
          <w:rFonts w:ascii="Times New Roman" w:hAnsi="Times New Roman" w:cs="Times New Roman"/>
          <w:b w:val="0"/>
          <w:color w:val="000000"/>
          <w:spacing w:val="-2"/>
          <w:kern w:val="22"/>
          <w:sz w:val="24"/>
          <w:szCs w:val="24"/>
        </w:rPr>
      </w:pPr>
      <w:r w:rsidRPr="00C2518F">
        <w:rPr>
          <w:rFonts w:ascii="Times New Roman" w:hAnsi="Times New Roman" w:cs="Times New Roman"/>
          <w:b w:val="0"/>
          <w:color w:val="000000"/>
          <w:spacing w:val="-2"/>
          <w:kern w:val="22"/>
          <w:sz w:val="24"/>
          <w:szCs w:val="24"/>
        </w:rPr>
        <w:t>a manutenção das condições sanitárias favoráveis aos empregados;</w:t>
      </w:r>
    </w:p>
    <w:p w:rsidR="00C2518F" w:rsidRPr="00C2518F" w:rsidRDefault="00C2518F" w:rsidP="00C2518F">
      <w:pPr>
        <w:pStyle w:val="PargrafodaLista1"/>
        <w:spacing w:after="0"/>
        <w:ind w:left="567" w:hanging="283"/>
        <w:rPr>
          <w:rFonts w:ascii="Times New Roman" w:hAnsi="Times New Roman" w:cs="Times New Roman"/>
          <w:b w:val="0"/>
          <w:color w:val="000000"/>
          <w:spacing w:val="-2"/>
          <w:kern w:val="22"/>
          <w:sz w:val="14"/>
          <w:szCs w:val="14"/>
        </w:rPr>
      </w:pPr>
    </w:p>
    <w:p w:rsidR="00C2518F" w:rsidRPr="00C2518F" w:rsidRDefault="00C2518F" w:rsidP="00774DA2">
      <w:pPr>
        <w:pStyle w:val="PargrafodaLista1"/>
        <w:numPr>
          <w:ilvl w:val="0"/>
          <w:numId w:val="31"/>
        </w:numPr>
        <w:spacing w:after="0"/>
        <w:ind w:left="567" w:hanging="283"/>
        <w:rPr>
          <w:rFonts w:ascii="Times New Roman" w:hAnsi="Times New Roman" w:cs="Times New Roman"/>
          <w:b w:val="0"/>
          <w:color w:val="000000"/>
          <w:spacing w:val="-2"/>
          <w:kern w:val="22"/>
          <w:sz w:val="24"/>
          <w:szCs w:val="24"/>
        </w:rPr>
      </w:pPr>
      <w:r w:rsidRPr="00C2518F">
        <w:rPr>
          <w:rFonts w:ascii="Times New Roman" w:hAnsi="Times New Roman" w:cs="Times New Roman"/>
          <w:b w:val="0"/>
          <w:color w:val="000000"/>
          <w:spacing w:val="-2"/>
          <w:kern w:val="22"/>
          <w:sz w:val="24"/>
          <w:szCs w:val="24"/>
        </w:rPr>
        <w:t>o esclarecimento e orientação dos empregados sobre doenças sexualmente transmissíveis e doenças infectocontagiosas em geral;</w:t>
      </w:r>
    </w:p>
    <w:p w:rsidR="00C2518F" w:rsidRPr="00C2518F" w:rsidRDefault="00C2518F" w:rsidP="00C2518F">
      <w:pPr>
        <w:pStyle w:val="PargrafodaLista1"/>
        <w:spacing w:after="0"/>
        <w:ind w:left="567" w:hanging="283"/>
        <w:rPr>
          <w:rFonts w:ascii="Times New Roman" w:hAnsi="Times New Roman" w:cs="Times New Roman"/>
          <w:b w:val="0"/>
          <w:color w:val="000000"/>
          <w:spacing w:val="-2"/>
          <w:kern w:val="22"/>
          <w:sz w:val="14"/>
          <w:szCs w:val="14"/>
        </w:rPr>
      </w:pPr>
    </w:p>
    <w:p w:rsidR="00C2518F" w:rsidRPr="00C2518F" w:rsidRDefault="00C2518F" w:rsidP="00774DA2">
      <w:pPr>
        <w:pStyle w:val="PargrafodaLista1"/>
        <w:numPr>
          <w:ilvl w:val="0"/>
          <w:numId w:val="31"/>
        </w:numPr>
        <w:spacing w:after="0"/>
        <w:ind w:left="567" w:hanging="283"/>
        <w:rPr>
          <w:rFonts w:ascii="Times New Roman" w:hAnsi="Times New Roman" w:cs="Times New Roman"/>
          <w:b w:val="0"/>
          <w:color w:val="000000"/>
          <w:spacing w:val="-2"/>
          <w:kern w:val="22"/>
          <w:sz w:val="24"/>
          <w:szCs w:val="24"/>
        </w:rPr>
      </w:pPr>
      <w:r w:rsidRPr="00C2518F">
        <w:rPr>
          <w:rFonts w:ascii="Times New Roman" w:hAnsi="Times New Roman" w:cs="Times New Roman"/>
          <w:b w:val="0"/>
          <w:color w:val="000000"/>
          <w:spacing w:val="-2"/>
          <w:kern w:val="22"/>
          <w:sz w:val="24"/>
          <w:szCs w:val="24"/>
        </w:rPr>
        <w:t>a assistência médica emergencial aos empregados em caso de acidentes;</w:t>
      </w:r>
    </w:p>
    <w:p w:rsidR="00C2518F" w:rsidRPr="00C2518F" w:rsidRDefault="00C2518F" w:rsidP="00C2518F">
      <w:pPr>
        <w:pStyle w:val="PargrafodaLista1"/>
        <w:spacing w:after="0"/>
        <w:ind w:left="567" w:hanging="283"/>
        <w:rPr>
          <w:rFonts w:ascii="Times New Roman" w:hAnsi="Times New Roman" w:cs="Times New Roman"/>
          <w:b w:val="0"/>
          <w:color w:val="000000"/>
          <w:spacing w:val="-2"/>
          <w:kern w:val="22"/>
          <w:sz w:val="14"/>
          <w:szCs w:val="14"/>
        </w:rPr>
      </w:pPr>
    </w:p>
    <w:p w:rsidR="00C2518F" w:rsidRPr="00C2518F" w:rsidRDefault="00C2518F" w:rsidP="00774DA2">
      <w:pPr>
        <w:pStyle w:val="PargrafodaLista1"/>
        <w:numPr>
          <w:ilvl w:val="0"/>
          <w:numId w:val="31"/>
        </w:numPr>
        <w:spacing w:after="0"/>
        <w:ind w:left="567" w:hanging="283"/>
        <w:rPr>
          <w:rFonts w:ascii="Times New Roman" w:hAnsi="Times New Roman" w:cs="Times New Roman"/>
          <w:b w:val="0"/>
          <w:color w:val="000000"/>
          <w:spacing w:val="-2"/>
          <w:kern w:val="22"/>
          <w:sz w:val="24"/>
          <w:szCs w:val="24"/>
        </w:rPr>
      </w:pPr>
      <w:r w:rsidRPr="00C2518F">
        <w:rPr>
          <w:rFonts w:ascii="Times New Roman" w:hAnsi="Times New Roman" w:cs="Times New Roman"/>
          <w:b w:val="0"/>
          <w:color w:val="000000"/>
          <w:spacing w:val="-2"/>
          <w:kern w:val="22"/>
          <w:sz w:val="24"/>
          <w:szCs w:val="24"/>
        </w:rPr>
        <w:t>o encaminhamento aos serviços de saúde conveniados dos casos que requeiram assistência médica hospitalar; e</w:t>
      </w:r>
    </w:p>
    <w:p w:rsidR="00C2518F" w:rsidRPr="00C2518F" w:rsidRDefault="00C2518F" w:rsidP="00C2518F">
      <w:pPr>
        <w:pStyle w:val="PargrafodaLista1"/>
        <w:spacing w:after="0"/>
        <w:ind w:left="567" w:hanging="283"/>
        <w:rPr>
          <w:rFonts w:ascii="Times New Roman" w:hAnsi="Times New Roman" w:cs="Times New Roman"/>
          <w:b w:val="0"/>
          <w:color w:val="000000"/>
          <w:spacing w:val="-2"/>
          <w:kern w:val="22"/>
          <w:sz w:val="14"/>
          <w:szCs w:val="14"/>
        </w:rPr>
      </w:pPr>
    </w:p>
    <w:p w:rsidR="00C2518F" w:rsidRPr="00C2518F" w:rsidRDefault="00C2518F" w:rsidP="00774DA2">
      <w:pPr>
        <w:pStyle w:val="PargrafodaLista1"/>
        <w:numPr>
          <w:ilvl w:val="0"/>
          <w:numId w:val="31"/>
        </w:numPr>
        <w:spacing w:after="0"/>
        <w:ind w:left="567" w:hanging="283"/>
        <w:rPr>
          <w:rFonts w:ascii="Times New Roman" w:hAnsi="Times New Roman" w:cs="Times New Roman"/>
          <w:b w:val="0"/>
          <w:color w:val="000000"/>
          <w:spacing w:val="-2"/>
          <w:kern w:val="22"/>
          <w:sz w:val="24"/>
          <w:szCs w:val="24"/>
        </w:rPr>
      </w:pPr>
      <w:r w:rsidRPr="00C2518F">
        <w:rPr>
          <w:rFonts w:ascii="Times New Roman" w:hAnsi="Times New Roman" w:cs="Times New Roman"/>
          <w:b w:val="0"/>
          <w:color w:val="000000"/>
          <w:spacing w:val="-2"/>
          <w:kern w:val="22"/>
          <w:sz w:val="24"/>
          <w:szCs w:val="24"/>
        </w:rPr>
        <w:t>a notificação às autoridades competentes no caso de ocorrência de doenças de notificação compulsória.</w:t>
      </w:r>
    </w:p>
    <w:p w:rsidR="00C2518F" w:rsidRPr="00C2518F" w:rsidRDefault="00C2518F" w:rsidP="00C2518F">
      <w:pPr>
        <w:jc w:val="both"/>
        <w:rPr>
          <w:sz w:val="16"/>
          <w:szCs w:val="16"/>
        </w:rPr>
      </w:pPr>
    </w:p>
    <w:p w:rsidR="00C9619F" w:rsidRPr="00C2518F" w:rsidRDefault="00C2518F" w:rsidP="00774DA2">
      <w:pPr>
        <w:pStyle w:val="Estilo5"/>
        <w:numPr>
          <w:ilvl w:val="2"/>
          <w:numId w:val="46"/>
        </w:numPr>
        <w:spacing w:after="0" w:line="240" w:lineRule="auto"/>
        <w:rPr>
          <w:b w:val="0"/>
          <w:i/>
          <w:color w:val="auto"/>
        </w:rPr>
      </w:pPr>
      <w:r w:rsidRPr="00C2518F">
        <w:rPr>
          <w:b w:val="0"/>
          <w:i/>
          <w:color w:val="auto"/>
        </w:rPr>
        <w:t>Controle dos Processos Erosivos</w:t>
      </w:r>
    </w:p>
    <w:p w:rsidR="00C2518F" w:rsidRPr="00C10A53" w:rsidRDefault="00C2518F" w:rsidP="00E10F0D">
      <w:pPr>
        <w:pStyle w:val="Estilo5"/>
        <w:numPr>
          <w:ilvl w:val="0"/>
          <w:numId w:val="0"/>
        </w:numPr>
        <w:spacing w:after="0" w:line="240" w:lineRule="auto"/>
        <w:rPr>
          <w:b w:val="0"/>
          <w:color w:val="auto"/>
        </w:rPr>
      </w:pPr>
    </w:p>
    <w:p w:rsidR="00C10A53" w:rsidRPr="00C10A53" w:rsidRDefault="00C10A53" w:rsidP="00C10A53">
      <w:pPr>
        <w:jc w:val="both"/>
      </w:pPr>
      <w:r>
        <w:t>Apresenta diretrizes para que os</w:t>
      </w:r>
      <w:r w:rsidRPr="00C10A53">
        <w:t xml:space="preserve"> procedimentos de controle ambiental dos serviços que envolvem movimentação de terra e drenagem </w:t>
      </w:r>
      <w:r>
        <w:t>adotem</w:t>
      </w:r>
      <w:r w:rsidRPr="00C10A53">
        <w:t xml:space="preserve"> medidas preventivas, mitigadoras e corretivas para </w:t>
      </w:r>
      <w:r>
        <w:t xml:space="preserve">o </w:t>
      </w:r>
      <w:r w:rsidRPr="00C10A53">
        <w:t xml:space="preserve">controle da erosão e consequente assoreamento de cursos d’água e redes de águas pluviais. Tais medidas deverão ser aplicadas nas frentes de obras, nas áreas de empréstimo, nos bota-foras e nos acessos provisórios, </w:t>
      </w:r>
      <w:r>
        <w:t>considerando os seguintes aspectos</w:t>
      </w:r>
      <w:r w:rsidRPr="00C10A53">
        <w:t>:</w:t>
      </w:r>
    </w:p>
    <w:p w:rsidR="00C10A53" w:rsidRPr="00C10A53" w:rsidRDefault="00C10A53" w:rsidP="00C10A53">
      <w:pPr>
        <w:jc w:val="both"/>
        <w:rPr>
          <w:sz w:val="16"/>
          <w:szCs w:val="16"/>
        </w:rPr>
      </w:pPr>
    </w:p>
    <w:p w:rsidR="00C10A53" w:rsidRPr="00C10A53" w:rsidRDefault="00C10A53" w:rsidP="00774DA2">
      <w:pPr>
        <w:pStyle w:val="ListParagraph"/>
        <w:numPr>
          <w:ilvl w:val="0"/>
          <w:numId w:val="81"/>
        </w:numPr>
        <w:ind w:left="709" w:hanging="425"/>
        <w:jc w:val="both"/>
        <w:rPr>
          <w:rFonts w:ascii="Times New Roman" w:hAnsi="Times New Roman" w:cs="Times New Roman"/>
          <w:b w:val="0"/>
        </w:rPr>
      </w:pPr>
      <w:r w:rsidRPr="00C10A53">
        <w:rPr>
          <w:rFonts w:ascii="Times New Roman" w:hAnsi="Times New Roman" w:cs="Times New Roman"/>
          <w:b w:val="0"/>
        </w:rPr>
        <w:t>redução ao mínimo necessário as áreas com solo em exposição e, quando necessário, prever medidas de proteção do solo exposto e retenção de sedimentos;</w:t>
      </w:r>
    </w:p>
    <w:p w:rsidR="00C10A53" w:rsidRPr="00C10A53" w:rsidRDefault="00C10A53" w:rsidP="00C10A53">
      <w:pPr>
        <w:pStyle w:val="ListParagraph"/>
        <w:ind w:left="709"/>
        <w:jc w:val="both"/>
        <w:rPr>
          <w:rFonts w:ascii="Times New Roman" w:hAnsi="Times New Roman" w:cs="Times New Roman"/>
          <w:b w:val="0"/>
          <w:sz w:val="14"/>
          <w:szCs w:val="14"/>
        </w:rPr>
      </w:pPr>
    </w:p>
    <w:p w:rsidR="00C10A53" w:rsidRPr="00C10A53" w:rsidRDefault="00C10A53" w:rsidP="00774DA2">
      <w:pPr>
        <w:pStyle w:val="ListParagraph"/>
        <w:numPr>
          <w:ilvl w:val="0"/>
          <w:numId w:val="81"/>
        </w:numPr>
        <w:ind w:left="709" w:hanging="425"/>
        <w:jc w:val="both"/>
        <w:rPr>
          <w:rFonts w:ascii="Times New Roman" w:hAnsi="Times New Roman" w:cs="Times New Roman"/>
          <w:b w:val="0"/>
        </w:rPr>
      </w:pPr>
      <w:r w:rsidRPr="00C10A53">
        <w:rPr>
          <w:rFonts w:ascii="Times New Roman" w:hAnsi="Times New Roman" w:cs="Times New Roman"/>
          <w:b w:val="0"/>
        </w:rPr>
        <w:t>implantação de dispositivos de drenagem provisória de forma a permitir que as águas escoem sem promover processos erosivos e assoreamento;</w:t>
      </w:r>
    </w:p>
    <w:p w:rsidR="00C10A53" w:rsidRPr="00C10A53" w:rsidRDefault="00C10A53" w:rsidP="00C10A53">
      <w:pPr>
        <w:jc w:val="both"/>
        <w:rPr>
          <w:sz w:val="14"/>
          <w:szCs w:val="14"/>
        </w:rPr>
      </w:pPr>
    </w:p>
    <w:p w:rsidR="00C10A53" w:rsidRPr="00C10A53" w:rsidRDefault="00C10A53" w:rsidP="00774DA2">
      <w:pPr>
        <w:pStyle w:val="ListParagraph"/>
        <w:numPr>
          <w:ilvl w:val="0"/>
          <w:numId w:val="81"/>
        </w:numPr>
        <w:ind w:left="709" w:hanging="425"/>
        <w:jc w:val="both"/>
        <w:rPr>
          <w:rFonts w:ascii="Times New Roman" w:hAnsi="Times New Roman" w:cs="Times New Roman"/>
          <w:b w:val="0"/>
        </w:rPr>
      </w:pPr>
      <w:r w:rsidRPr="00C10A53">
        <w:rPr>
          <w:rFonts w:ascii="Times New Roman" w:hAnsi="Times New Roman" w:cs="Times New Roman"/>
          <w:b w:val="0"/>
        </w:rPr>
        <w:t>correção e estabilização, com a brevidade possível, de qualquer processo erosivo surgido durante a movimentação de terra (terraplenagem, escavação etc.) ou qualquer outra alteração no terreno causado pelas obras;</w:t>
      </w:r>
    </w:p>
    <w:p w:rsidR="00C10A53" w:rsidRPr="00C10A53" w:rsidRDefault="00C10A53" w:rsidP="00C10A53">
      <w:pPr>
        <w:jc w:val="both"/>
        <w:rPr>
          <w:sz w:val="14"/>
          <w:szCs w:val="14"/>
        </w:rPr>
      </w:pPr>
    </w:p>
    <w:p w:rsidR="00C10A53" w:rsidRPr="00C10A53" w:rsidRDefault="00C10A53" w:rsidP="00774DA2">
      <w:pPr>
        <w:pStyle w:val="ListParagraph"/>
        <w:numPr>
          <w:ilvl w:val="0"/>
          <w:numId w:val="81"/>
        </w:numPr>
        <w:ind w:left="709" w:hanging="425"/>
        <w:jc w:val="both"/>
        <w:rPr>
          <w:rFonts w:ascii="Times New Roman" w:hAnsi="Times New Roman" w:cs="Times New Roman"/>
          <w:b w:val="0"/>
        </w:rPr>
      </w:pPr>
      <w:r w:rsidRPr="00C10A53">
        <w:rPr>
          <w:rFonts w:ascii="Times New Roman" w:hAnsi="Times New Roman" w:cs="Times New Roman"/>
          <w:b w:val="0"/>
        </w:rPr>
        <w:t>limpeza e manutenção dos dispositivos de retenção de sedimentos.</w:t>
      </w:r>
    </w:p>
    <w:p w:rsidR="00C10A53" w:rsidRPr="00C10A53" w:rsidRDefault="00C10A53" w:rsidP="00C10A53">
      <w:pPr>
        <w:jc w:val="both"/>
        <w:rPr>
          <w:color w:val="0070C0"/>
        </w:rPr>
      </w:pPr>
    </w:p>
    <w:p w:rsidR="00C10A53" w:rsidRPr="009773D6" w:rsidRDefault="00C10A53" w:rsidP="00774DA2">
      <w:pPr>
        <w:pStyle w:val="Estilo5"/>
        <w:numPr>
          <w:ilvl w:val="2"/>
          <w:numId w:val="46"/>
        </w:numPr>
        <w:spacing w:after="0" w:line="240" w:lineRule="auto"/>
        <w:rPr>
          <w:rFonts w:cs="Times New Roman"/>
          <w:b w:val="0"/>
          <w:i/>
          <w:color w:val="auto"/>
          <w:szCs w:val="24"/>
        </w:rPr>
      </w:pPr>
      <w:r w:rsidRPr="009773D6">
        <w:rPr>
          <w:rFonts w:cs="Times New Roman"/>
          <w:b w:val="0"/>
          <w:i/>
          <w:color w:val="auto"/>
          <w:szCs w:val="24"/>
        </w:rPr>
        <w:t>Emissões Atmosféricas e Ruídos</w:t>
      </w:r>
    </w:p>
    <w:p w:rsidR="00C10A53" w:rsidRPr="009773D6" w:rsidRDefault="00C10A53" w:rsidP="00E10F0D">
      <w:pPr>
        <w:pStyle w:val="Estilo5"/>
        <w:numPr>
          <w:ilvl w:val="0"/>
          <w:numId w:val="0"/>
        </w:numPr>
        <w:spacing w:after="0" w:line="240" w:lineRule="auto"/>
        <w:rPr>
          <w:rFonts w:cs="Times New Roman"/>
          <w:b w:val="0"/>
          <w:color w:val="auto"/>
          <w:szCs w:val="24"/>
        </w:rPr>
      </w:pPr>
    </w:p>
    <w:p w:rsidR="00A54D23" w:rsidRPr="009773D6" w:rsidRDefault="00F5614D" w:rsidP="00A54D23">
      <w:pPr>
        <w:jc w:val="both"/>
        <w:rPr>
          <w:color w:val="0070C0"/>
        </w:rPr>
      </w:pPr>
      <w:r w:rsidRPr="009773D6">
        <w:t>Presenta diretrizes para</w:t>
      </w:r>
      <w:r w:rsidR="00A54D23" w:rsidRPr="009773D6">
        <w:t xml:space="preserve"> evitar a geração de poeira que possa causar incômodo e comprometer a saúde dos empregados, usuários das vias e moradores próximos às obras</w:t>
      </w:r>
      <w:r w:rsidRPr="009773D6">
        <w:t>; monitorar a</w:t>
      </w:r>
      <w:r w:rsidR="00A54D23" w:rsidRPr="009773D6">
        <w:t xml:space="preserve"> fumaça de veículos e equipamentos, inclusive geradores de energia</w:t>
      </w:r>
      <w:r w:rsidRPr="009773D6">
        <w:t xml:space="preserve">; e controlar a emissão de ruídos causados por veículos e equipamentos que operam nas obras. Além disso, trata do respeito </w:t>
      </w:r>
      <w:r w:rsidR="00A54D23" w:rsidRPr="009773D6">
        <w:t>aos horários de funcionamento</w:t>
      </w:r>
      <w:r w:rsidRPr="009773D6">
        <w:t>,</w:t>
      </w:r>
      <w:r w:rsidR="00A54D23" w:rsidRPr="009773D6">
        <w:t xml:space="preserve"> de modo a não incomodar os moradores próximos às obras</w:t>
      </w:r>
      <w:r w:rsidRPr="009773D6">
        <w:t xml:space="preserve">, e do confinamento de equipamentos como serras elétricas e geradores, </w:t>
      </w:r>
      <w:r w:rsidR="00A54D23" w:rsidRPr="009773D6">
        <w:t>para a redução dos níveis de ruído</w:t>
      </w:r>
      <w:r w:rsidR="00A54D23" w:rsidRPr="009773D6">
        <w:rPr>
          <w:color w:val="0070C0"/>
        </w:rPr>
        <w:t>.</w:t>
      </w:r>
    </w:p>
    <w:p w:rsidR="00F5614D" w:rsidRPr="009773D6" w:rsidRDefault="00F5614D" w:rsidP="00A54D23">
      <w:pPr>
        <w:jc w:val="both"/>
        <w:rPr>
          <w:color w:val="0070C0"/>
        </w:rPr>
      </w:pPr>
    </w:p>
    <w:p w:rsidR="00F5614D" w:rsidRPr="009773D6" w:rsidRDefault="00F5614D" w:rsidP="00774DA2">
      <w:pPr>
        <w:pStyle w:val="ListParagraph"/>
        <w:numPr>
          <w:ilvl w:val="2"/>
          <w:numId w:val="46"/>
        </w:numPr>
        <w:jc w:val="both"/>
        <w:rPr>
          <w:rFonts w:ascii="Times New Roman" w:hAnsi="Times New Roman" w:cs="Times New Roman"/>
          <w:b w:val="0"/>
          <w:i/>
        </w:rPr>
      </w:pPr>
      <w:r w:rsidRPr="009773D6">
        <w:rPr>
          <w:rFonts w:ascii="Times New Roman" w:hAnsi="Times New Roman" w:cs="Times New Roman"/>
          <w:b w:val="0"/>
          <w:i/>
        </w:rPr>
        <w:t>Implantação e Operação de Estruturas de Apoio</w:t>
      </w:r>
    </w:p>
    <w:p w:rsidR="00A54D23" w:rsidRPr="009773D6" w:rsidRDefault="00A54D23" w:rsidP="00A54D23">
      <w:pPr>
        <w:rPr>
          <w:color w:val="0070C0"/>
        </w:rPr>
      </w:pPr>
    </w:p>
    <w:p w:rsidR="00681BD0" w:rsidRPr="009773D6" w:rsidRDefault="00CA78B5" w:rsidP="00681BD0">
      <w:pPr>
        <w:jc w:val="both"/>
        <w:rPr>
          <w:spacing w:val="-2"/>
          <w:lang w:bidi="en-US"/>
        </w:rPr>
      </w:pPr>
      <w:r w:rsidRPr="009773D6">
        <w:rPr>
          <w:spacing w:val="-2"/>
          <w:lang w:bidi="en-US"/>
        </w:rPr>
        <w:t xml:space="preserve">Trata basicamente da </w:t>
      </w:r>
      <w:r w:rsidR="00E57BD7" w:rsidRPr="009773D6">
        <w:rPr>
          <w:spacing w:val="-2"/>
          <w:lang w:bidi="en-US"/>
        </w:rPr>
        <w:t>infraestrutura do</w:t>
      </w:r>
      <w:r w:rsidR="00681BD0" w:rsidRPr="009773D6">
        <w:rPr>
          <w:spacing w:val="-2"/>
          <w:lang w:bidi="en-US"/>
        </w:rPr>
        <w:t xml:space="preserve"> canteiro de obra</w:t>
      </w:r>
      <w:r w:rsidR="00E57BD7" w:rsidRPr="009773D6">
        <w:rPr>
          <w:spacing w:val="-2"/>
          <w:lang w:bidi="en-US"/>
        </w:rPr>
        <w:t xml:space="preserve">, normalmente </w:t>
      </w:r>
      <w:r w:rsidR="00681BD0" w:rsidRPr="009773D6">
        <w:rPr>
          <w:spacing w:val="-2"/>
          <w:lang w:bidi="en-US"/>
        </w:rPr>
        <w:t>pelos seguintes elementos: edificações provisórias para administração e serviços; depósito; refeitório; pátio de material de construção (brita, areia, ferragem, madeira, bota</w:t>
      </w:r>
      <w:r w:rsidR="00681BD0" w:rsidRPr="009773D6">
        <w:rPr>
          <w:rFonts w:ascii="Cambria Math" w:eastAsia="PMingLiU-ExtB" w:hAnsi="Cambria Math" w:cs="Cambria Math"/>
          <w:spacing w:val="-2"/>
          <w:lang w:bidi="en-US"/>
        </w:rPr>
        <w:t>‐</w:t>
      </w:r>
      <w:r w:rsidR="00681BD0" w:rsidRPr="009773D6">
        <w:rPr>
          <w:spacing w:val="-2"/>
          <w:lang w:bidi="en-US"/>
        </w:rPr>
        <w:t>fora temporário etc.); carpintaria; pátio de armação, vestiários e sanitários e guarita.</w:t>
      </w:r>
    </w:p>
    <w:p w:rsidR="00E57BD7" w:rsidRPr="009773D6" w:rsidRDefault="00E57BD7" w:rsidP="00681BD0">
      <w:pPr>
        <w:jc w:val="both"/>
        <w:rPr>
          <w:spacing w:val="-2"/>
        </w:rPr>
      </w:pPr>
    </w:p>
    <w:p w:rsidR="00681BD0" w:rsidRPr="009773D6" w:rsidRDefault="00E57BD7" w:rsidP="00681BD0">
      <w:pPr>
        <w:jc w:val="both"/>
        <w:rPr>
          <w:lang w:bidi="en-US"/>
        </w:rPr>
      </w:pPr>
      <w:r w:rsidRPr="009773D6">
        <w:rPr>
          <w:spacing w:val="-2"/>
        </w:rPr>
        <w:t xml:space="preserve">Além da qualidade socioambiental dessa infraestrutura, são considerados os seguintes aspectos que também podem interferir na qualidade da obra: i) </w:t>
      </w:r>
      <w:r w:rsidR="00681BD0" w:rsidRPr="009773D6">
        <w:rPr>
          <w:spacing w:val="-2"/>
          <w:kern w:val="22"/>
          <w:lang w:bidi="en-US"/>
        </w:rPr>
        <w:t>pontos de despejo da vazão de canaletas e drenos no terreno</w:t>
      </w:r>
      <w:r w:rsidRPr="009773D6">
        <w:rPr>
          <w:spacing w:val="-2"/>
          <w:kern w:val="22"/>
          <w:lang w:bidi="en-US"/>
        </w:rPr>
        <w:t>, que</w:t>
      </w:r>
      <w:r w:rsidR="00681BD0" w:rsidRPr="009773D6">
        <w:rPr>
          <w:spacing w:val="-2"/>
          <w:kern w:val="22"/>
          <w:lang w:bidi="en-US"/>
        </w:rPr>
        <w:t xml:space="preserve"> deverão receber proteção contra erosão</w:t>
      </w:r>
      <w:r w:rsidRPr="009773D6">
        <w:rPr>
          <w:spacing w:val="-2"/>
          <w:kern w:val="22"/>
          <w:lang w:bidi="en-US"/>
        </w:rPr>
        <w:t xml:space="preserve">; </w:t>
      </w:r>
      <w:proofErr w:type="spellStart"/>
      <w:r w:rsidRPr="009773D6">
        <w:rPr>
          <w:spacing w:val="-2"/>
          <w:kern w:val="22"/>
          <w:lang w:bidi="en-US"/>
        </w:rPr>
        <w:t>ii</w:t>
      </w:r>
      <w:proofErr w:type="spellEnd"/>
      <w:r w:rsidRPr="009773D6">
        <w:rPr>
          <w:spacing w:val="-2"/>
          <w:kern w:val="22"/>
          <w:lang w:bidi="en-US"/>
        </w:rPr>
        <w:t xml:space="preserve">) </w:t>
      </w:r>
      <w:r w:rsidRPr="009773D6">
        <w:rPr>
          <w:spacing w:val="-2"/>
        </w:rPr>
        <w:t>o</w:t>
      </w:r>
      <w:r w:rsidR="00681BD0" w:rsidRPr="009773D6">
        <w:rPr>
          <w:lang w:bidi="en-US"/>
        </w:rPr>
        <w:t xml:space="preserve">s acessos internos de circulação </w:t>
      </w:r>
      <w:r w:rsidRPr="009773D6">
        <w:rPr>
          <w:lang w:bidi="en-US"/>
        </w:rPr>
        <w:t xml:space="preserve">que </w:t>
      </w:r>
      <w:r w:rsidR="00681BD0" w:rsidRPr="009773D6">
        <w:rPr>
          <w:lang w:bidi="en-US"/>
        </w:rPr>
        <w:t>deverão ser mantidos em condições permanentes de tráfego para pessoas, equipamentos e veículos, até o encerramento da obra</w:t>
      </w:r>
      <w:r w:rsidRPr="009773D6">
        <w:rPr>
          <w:lang w:bidi="en-US"/>
        </w:rPr>
        <w:t xml:space="preserve">; </w:t>
      </w:r>
      <w:proofErr w:type="spellStart"/>
      <w:r w:rsidRPr="009773D6">
        <w:rPr>
          <w:lang w:bidi="en-US"/>
        </w:rPr>
        <w:t>iii</w:t>
      </w:r>
      <w:proofErr w:type="spellEnd"/>
      <w:r w:rsidRPr="009773D6">
        <w:rPr>
          <w:lang w:bidi="en-US"/>
        </w:rPr>
        <w:t xml:space="preserve">) </w:t>
      </w:r>
      <w:r w:rsidR="00681BD0" w:rsidRPr="009773D6">
        <w:rPr>
          <w:spacing w:val="-4"/>
          <w:kern w:val="22"/>
          <w:lang w:bidi="en-US"/>
        </w:rPr>
        <w:t>abastecimento do canteiro</w:t>
      </w:r>
      <w:r w:rsidRPr="009773D6">
        <w:rPr>
          <w:spacing w:val="-4"/>
          <w:kern w:val="22"/>
          <w:lang w:bidi="en-US"/>
        </w:rPr>
        <w:t>, que</w:t>
      </w:r>
      <w:r w:rsidR="00681BD0" w:rsidRPr="009773D6">
        <w:rPr>
          <w:spacing w:val="-4"/>
          <w:kern w:val="22"/>
          <w:lang w:bidi="en-US"/>
        </w:rPr>
        <w:t xml:space="preserve"> deverá ser com água da rede pública e, no que se refere aos efluentes, se não puder ser utilizada o sistema público de esgoto deverá ser apresentado um projeto de tratamento em fossas sépticas ou filtro anaeróbico</w:t>
      </w:r>
      <w:r w:rsidRPr="009773D6">
        <w:rPr>
          <w:spacing w:val="-4"/>
          <w:kern w:val="22"/>
          <w:lang w:bidi="en-US"/>
        </w:rPr>
        <w:t xml:space="preserve">; </w:t>
      </w:r>
      <w:proofErr w:type="spellStart"/>
      <w:r w:rsidRPr="009773D6">
        <w:rPr>
          <w:spacing w:val="-4"/>
          <w:kern w:val="22"/>
          <w:lang w:bidi="en-US"/>
        </w:rPr>
        <w:t>iv</w:t>
      </w:r>
      <w:proofErr w:type="spellEnd"/>
      <w:r w:rsidRPr="009773D6">
        <w:rPr>
          <w:spacing w:val="-4"/>
          <w:kern w:val="22"/>
          <w:lang w:bidi="en-US"/>
        </w:rPr>
        <w:t>) a</w:t>
      </w:r>
      <w:r w:rsidR="00681BD0" w:rsidRPr="009773D6">
        <w:rPr>
          <w:spacing w:val="-4"/>
          <w:kern w:val="22"/>
          <w:lang w:bidi="en-US"/>
        </w:rPr>
        <w:t xml:space="preserve"> coleta, o transporte e a disposição final de resíduos sólidos deverão ser realizados adequadamente</w:t>
      </w:r>
      <w:r w:rsidRPr="009773D6">
        <w:rPr>
          <w:spacing w:val="-4"/>
          <w:kern w:val="22"/>
          <w:lang w:bidi="en-US"/>
        </w:rPr>
        <w:t xml:space="preserve">; e v)  a programação dos serviços </w:t>
      </w:r>
      <w:r w:rsidR="00681BD0" w:rsidRPr="009773D6">
        <w:rPr>
          <w:lang w:bidi="en-US"/>
        </w:rPr>
        <w:t>no período noturno</w:t>
      </w:r>
      <w:r w:rsidRPr="009773D6">
        <w:rPr>
          <w:lang w:bidi="en-US"/>
        </w:rPr>
        <w:t xml:space="preserve"> que</w:t>
      </w:r>
      <w:r w:rsidR="00681BD0" w:rsidRPr="009773D6">
        <w:rPr>
          <w:lang w:bidi="en-US"/>
        </w:rPr>
        <w:t xml:space="preserve">, se necessário, deverá </w:t>
      </w:r>
      <w:r w:rsidRPr="009773D6">
        <w:rPr>
          <w:lang w:bidi="en-US"/>
        </w:rPr>
        <w:t>ocorrer</w:t>
      </w:r>
      <w:r w:rsidR="00681BD0" w:rsidRPr="009773D6">
        <w:rPr>
          <w:lang w:bidi="en-US"/>
        </w:rPr>
        <w:t xml:space="preserve"> com antecedência mínima de 48 horas, observados os horários fixados pela legislação, sendo empregados equipamentos e sinalização noturna apropriados e de controle do nível de ruídos.</w:t>
      </w:r>
    </w:p>
    <w:p w:rsidR="00E57BD7" w:rsidRPr="009773D6" w:rsidRDefault="00E57BD7" w:rsidP="00681BD0">
      <w:pPr>
        <w:jc w:val="both"/>
        <w:rPr>
          <w:lang w:bidi="en-US"/>
        </w:rPr>
      </w:pPr>
    </w:p>
    <w:p w:rsidR="00E57BD7" w:rsidRPr="009773D6" w:rsidRDefault="00E57BD7" w:rsidP="00774DA2">
      <w:pPr>
        <w:pStyle w:val="ListParagraph"/>
        <w:numPr>
          <w:ilvl w:val="2"/>
          <w:numId w:val="46"/>
        </w:numPr>
        <w:jc w:val="both"/>
        <w:rPr>
          <w:rFonts w:ascii="Times New Roman" w:hAnsi="Times New Roman" w:cs="Times New Roman"/>
          <w:b w:val="0"/>
          <w:i/>
          <w:lang w:bidi="en-US"/>
        </w:rPr>
      </w:pPr>
      <w:r w:rsidRPr="009773D6">
        <w:rPr>
          <w:rFonts w:ascii="Times New Roman" w:hAnsi="Times New Roman" w:cs="Times New Roman"/>
          <w:b w:val="0"/>
          <w:i/>
          <w:lang w:bidi="en-US"/>
        </w:rPr>
        <w:t>Gestão de Áreas Contaminadas</w:t>
      </w:r>
    </w:p>
    <w:p w:rsidR="00681BD0" w:rsidRPr="009773D6" w:rsidRDefault="00681BD0" w:rsidP="00681BD0">
      <w:pPr>
        <w:rPr>
          <w:color w:val="0070C0"/>
          <w:spacing w:val="-6"/>
        </w:rPr>
      </w:pPr>
    </w:p>
    <w:p w:rsidR="00C80864" w:rsidRPr="009773D6" w:rsidRDefault="00C80864" w:rsidP="00C80864">
      <w:pPr>
        <w:jc w:val="both"/>
      </w:pPr>
      <w:r w:rsidRPr="009773D6">
        <w:t>A implantação das obras poderá atingir áreas contaminadas por atividades poluidoras próximas</w:t>
      </w:r>
      <w:r w:rsidR="004D20F3" w:rsidRPr="009773D6">
        <w:t xml:space="preserve"> e, portanto, este subprograma trata do</w:t>
      </w:r>
      <w:r w:rsidRPr="009773D6">
        <w:t xml:space="preserve"> controle do material existente nestes locais para evitar maior poluição do ambiente local, bem como afetar a saúde de trabalhadores das obras ou moradores locais durante as fases de implantação e, posteriormente, aos usuários durante a fase de operação.</w:t>
      </w:r>
    </w:p>
    <w:p w:rsidR="00D01BC8" w:rsidRPr="009773D6" w:rsidRDefault="00D01BC8" w:rsidP="00C80864">
      <w:pPr>
        <w:jc w:val="both"/>
      </w:pPr>
    </w:p>
    <w:p w:rsidR="00C80864" w:rsidRPr="009773D6" w:rsidRDefault="00C80864" w:rsidP="00C80864">
      <w:pPr>
        <w:jc w:val="both"/>
      </w:pPr>
      <w:r w:rsidRPr="009773D6">
        <w:t>A partir da identificação da área contaminada deverão ser definidos os métodos construtivos mais adequados no projeto executivo, visando minimizar os impactos ao meio ambiente, custos e prazos de intervenções de obras, considerando os possíveis riscos de exposição dos trabalhadores.</w:t>
      </w:r>
    </w:p>
    <w:p w:rsidR="00C80864" w:rsidRPr="009773D6" w:rsidRDefault="00C80864" w:rsidP="00C80864">
      <w:pPr>
        <w:jc w:val="both"/>
      </w:pPr>
    </w:p>
    <w:p w:rsidR="00C10A53" w:rsidRPr="009773D6" w:rsidRDefault="004D20F3" w:rsidP="00774DA2">
      <w:pPr>
        <w:pStyle w:val="Estilo5"/>
        <w:numPr>
          <w:ilvl w:val="2"/>
          <w:numId w:val="46"/>
        </w:numPr>
        <w:spacing w:after="0" w:line="240" w:lineRule="auto"/>
        <w:rPr>
          <w:rFonts w:cs="Times New Roman"/>
          <w:b w:val="0"/>
          <w:i/>
          <w:color w:val="auto"/>
          <w:szCs w:val="24"/>
        </w:rPr>
      </w:pPr>
      <w:r w:rsidRPr="009773D6">
        <w:rPr>
          <w:rFonts w:cs="Times New Roman"/>
          <w:b w:val="0"/>
          <w:i/>
          <w:color w:val="auto"/>
          <w:szCs w:val="24"/>
        </w:rPr>
        <w:t>Recomposição de Áreas Degradadas</w:t>
      </w:r>
    </w:p>
    <w:p w:rsidR="00C10A53" w:rsidRPr="009773D6" w:rsidRDefault="00C10A53" w:rsidP="00E10F0D">
      <w:pPr>
        <w:pStyle w:val="Estilo5"/>
        <w:numPr>
          <w:ilvl w:val="0"/>
          <w:numId w:val="0"/>
        </w:numPr>
        <w:spacing w:after="0" w:line="240" w:lineRule="auto"/>
        <w:rPr>
          <w:rFonts w:cs="Times New Roman"/>
          <w:b w:val="0"/>
          <w:color w:val="auto"/>
          <w:szCs w:val="24"/>
        </w:rPr>
      </w:pPr>
    </w:p>
    <w:p w:rsidR="004D20F3" w:rsidRPr="009773D6" w:rsidRDefault="00E85AB6" w:rsidP="004D20F3">
      <w:pPr>
        <w:jc w:val="both"/>
        <w:rPr>
          <w:color w:val="000000"/>
        </w:rPr>
      </w:pPr>
      <w:r w:rsidRPr="009773D6">
        <w:t>Trata</w:t>
      </w:r>
      <w:r w:rsidR="00831960" w:rsidRPr="009773D6">
        <w:t xml:space="preserve"> da</w:t>
      </w:r>
      <w:r w:rsidR="004D20F3" w:rsidRPr="009773D6">
        <w:t xml:space="preserve"> recuperação das áreas degradadas decorrentes da implantação das obras </w:t>
      </w:r>
      <w:r w:rsidRPr="009773D6">
        <w:t>do Programa Renasce Tietê.</w:t>
      </w:r>
      <w:r w:rsidR="00831960" w:rsidRPr="009773D6">
        <w:t xml:space="preserve"> </w:t>
      </w:r>
      <w:r w:rsidR="004D20F3" w:rsidRPr="009773D6">
        <w:rPr>
          <w:color w:val="000000"/>
          <w:spacing w:val="4"/>
        </w:rPr>
        <w:t xml:space="preserve">As áreas do Programa consideradas como degradadas e que, portanto, devem ser incluídas </w:t>
      </w:r>
      <w:r w:rsidR="00831960" w:rsidRPr="009773D6">
        <w:rPr>
          <w:color w:val="000000"/>
          <w:spacing w:val="4"/>
        </w:rPr>
        <w:t>em Plano de Recuperação de Áreas Degradadas –</w:t>
      </w:r>
      <w:r w:rsidR="004D20F3" w:rsidRPr="009773D6">
        <w:rPr>
          <w:color w:val="000000"/>
          <w:spacing w:val="4"/>
        </w:rPr>
        <w:t xml:space="preserve"> PRAD são: i) </w:t>
      </w:r>
      <w:r w:rsidR="004D20F3" w:rsidRPr="009773D6">
        <w:rPr>
          <w:b/>
          <w:spacing w:val="4"/>
        </w:rPr>
        <w:t>canteiros de obras</w:t>
      </w:r>
      <w:r w:rsidR="004D20F3" w:rsidRPr="009773D6">
        <w:rPr>
          <w:spacing w:val="4"/>
        </w:rPr>
        <w:t xml:space="preserve"> - estruturas de apoio normalmente compostos por edificações para administração e serviços, almoxarifado, refeitório, carpintaria e pintura, vestiários, sanitários, guarita e estacionamento. A sua implantação deve ser prevista no Projeto Básico, com indicação de áreas disponíveis e de procedimentos controle e recuperação; </w:t>
      </w:r>
      <w:proofErr w:type="spellStart"/>
      <w:r w:rsidR="004D20F3" w:rsidRPr="009773D6">
        <w:rPr>
          <w:spacing w:val="4"/>
        </w:rPr>
        <w:t>ii</w:t>
      </w:r>
      <w:proofErr w:type="spellEnd"/>
      <w:r w:rsidR="004D20F3" w:rsidRPr="009773D6">
        <w:rPr>
          <w:spacing w:val="4"/>
        </w:rPr>
        <w:t xml:space="preserve">) </w:t>
      </w:r>
      <w:r w:rsidR="004D20F3" w:rsidRPr="009773D6">
        <w:rPr>
          <w:b/>
          <w:spacing w:val="4"/>
        </w:rPr>
        <w:t>áreas de empréstimo</w:t>
      </w:r>
      <w:r w:rsidR="004D20F3" w:rsidRPr="009773D6">
        <w:rPr>
          <w:spacing w:val="4"/>
        </w:rPr>
        <w:t xml:space="preserve"> - áreas mineradas utilizadas para a obtenção de materiais, por meio de escavações no solo com características suficientes para atender às necessidades das obras; e </w:t>
      </w:r>
      <w:proofErr w:type="spellStart"/>
      <w:r w:rsidR="004D20F3" w:rsidRPr="009773D6">
        <w:rPr>
          <w:spacing w:val="4"/>
        </w:rPr>
        <w:t>iii</w:t>
      </w:r>
      <w:proofErr w:type="spellEnd"/>
      <w:r w:rsidR="004D20F3" w:rsidRPr="009773D6">
        <w:rPr>
          <w:spacing w:val="4"/>
        </w:rPr>
        <w:t xml:space="preserve">) </w:t>
      </w:r>
      <w:r w:rsidR="004D20F3" w:rsidRPr="009773D6">
        <w:rPr>
          <w:b/>
          <w:spacing w:val="4"/>
        </w:rPr>
        <w:t>bota-foras</w:t>
      </w:r>
      <w:r w:rsidR="004D20F3" w:rsidRPr="009773D6">
        <w:rPr>
          <w:spacing w:val="4"/>
        </w:rPr>
        <w:t xml:space="preserve">: áreas destinadas ao recebimento dos materiais excedentes de cortes de terraplenagem, de materiais inservíveis como os solos moles, entulhos resultantes de demolição de construções e retirada de pavimentos, materiais resultantes de desmatamento, dragagem, destocamento e limpeza etc. </w:t>
      </w:r>
    </w:p>
    <w:p w:rsidR="00A61545" w:rsidRPr="009773D6" w:rsidRDefault="00A61545" w:rsidP="004D20F3">
      <w:pPr>
        <w:jc w:val="both"/>
        <w:rPr>
          <w:color w:val="000000"/>
          <w:spacing w:val="4"/>
        </w:rPr>
      </w:pPr>
    </w:p>
    <w:p w:rsidR="00831960" w:rsidRPr="009773D6" w:rsidRDefault="00831960" w:rsidP="00774DA2">
      <w:pPr>
        <w:pStyle w:val="ListParagraph"/>
        <w:numPr>
          <w:ilvl w:val="2"/>
          <w:numId w:val="46"/>
        </w:numPr>
        <w:jc w:val="both"/>
        <w:rPr>
          <w:rFonts w:ascii="Times New Roman" w:hAnsi="Times New Roman" w:cs="Times New Roman"/>
          <w:b w:val="0"/>
          <w:i/>
          <w:color w:val="000000"/>
          <w:spacing w:val="4"/>
        </w:rPr>
      </w:pPr>
      <w:r w:rsidRPr="009773D6">
        <w:rPr>
          <w:rFonts w:ascii="Times New Roman" w:hAnsi="Times New Roman" w:cs="Times New Roman"/>
          <w:b w:val="0"/>
          <w:i/>
          <w:color w:val="000000"/>
          <w:spacing w:val="4"/>
        </w:rPr>
        <w:t>Tratamento de Efluentes e Destinação de Resíduos</w:t>
      </w:r>
    </w:p>
    <w:p w:rsidR="00C2518F" w:rsidRPr="00A61545" w:rsidRDefault="00C2518F" w:rsidP="00E10F0D">
      <w:pPr>
        <w:pStyle w:val="Estilo5"/>
        <w:numPr>
          <w:ilvl w:val="0"/>
          <w:numId w:val="0"/>
        </w:numPr>
        <w:spacing w:after="0" w:line="240" w:lineRule="auto"/>
        <w:rPr>
          <w:b w:val="0"/>
          <w:color w:val="auto"/>
          <w:sz w:val="16"/>
          <w:szCs w:val="16"/>
        </w:rPr>
      </w:pPr>
    </w:p>
    <w:p w:rsidR="00C2518F" w:rsidRDefault="00831960" w:rsidP="00E10F0D">
      <w:pPr>
        <w:pStyle w:val="Estilo5"/>
        <w:numPr>
          <w:ilvl w:val="0"/>
          <w:numId w:val="0"/>
        </w:numPr>
        <w:spacing w:after="0" w:line="240" w:lineRule="auto"/>
        <w:rPr>
          <w:b w:val="0"/>
          <w:color w:val="000000" w:themeColor="text1"/>
        </w:rPr>
      </w:pPr>
      <w:r w:rsidRPr="00831960">
        <w:rPr>
          <w:b w:val="0"/>
          <w:color w:val="000000" w:themeColor="text1"/>
        </w:rPr>
        <w:t xml:space="preserve">Este programa é destinado </w:t>
      </w:r>
      <w:r>
        <w:rPr>
          <w:b w:val="0"/>
          <w:color w:val="000000" w:themeColor="text1"/>
        </w:rPr>
        <w:t xml:space="preserve">às obras </w:t>
      </w:r>
      <w:r w:rsidRPr="00831960">
        <w:rPr>
          <w:b w:val="0"/>
          <w:color w:val="000000" w:themeColor="text1"/>
        </w:rPr>
        <w:t>localizad</w:t>
      </w:r>
      <w:r w:rsidR="00CA78A4">
        <w:rPr>
          <w:b w:val="0"/>
          <w:color w:val="000000" w:themeColor="text1"/>
        </w:rPr>
        <w:t>a</w:t>
      </w:r>
      <w:r w:rsidRPr="00831960">
        <w:rPr>
          <w:b w:val="0"/>
          <w:color w:val="000000" w:themeColor="text1"/>
        </w:rPr>
        <w:t xml:space="preserve">s em áreas que não são atendidas por sistemas de coleta e tratamento de esgotos. </w:t>
      </w:r>
      <w:r>
        <w:rPr>
          <w:b w:val="0"/>
          <w:color w:val="000000" w:themeColor="text1"/>
        </w:rPr>
        <w:t>Nesses locais</w:t>
      </w:r>
      <w:r w:rsidRPr="00831960">
        <w:rPr>
          <w:b w:val="0"/>
          <w:color w:val="000000" w:themeColor="text1"/>
        </w:rPr>
        <w:t xml:space="preserve"> prevê-se a implantação de </w:t>
      </w:r>
      <w:r w:rsidR="00CA78A4">
        <w:rPr>
          <w:b w:val="0"/>
          <w:color w:val="000000" w:themeColor="text1"/>
        </w:rPr>
        <w:t xml:space="preserve">banheiros químicos ou </w:t>
      </w:r>
      <w:r w:rsidRPr="00831960">
        <w:rPr>
          <w:b w:val="0"/>
          <w:color w:val="000000" w:themeColor="text1"/>
        </w:rPr>
        <w:t>sistema próprio de tratamento de esgotos</w:t>
      </w:r>
      <w:r w:rsidR="00CA78A4">
        <w:rPr>
          <w:b w:val="0"/>
          <w:color w:val="000000" w:themeColor="text1"/>
        </w:rPr>
        <w:t xml:space="preserve"> com eficiência comprovada</w:t>
      </w:r>
      <w:r>
        <w:rPr>
          <w:b w:val="0"/>
          <w:color w:val="000000" w:themeColor="text1"/>
        </w:rPr>
        <w:t>.</w:t>
      </w:r>
    </w:p>
    <w:p w:rsidR="00CA78A4" w:rsidRDefault="00CA78A4" w:rsidP="00E10F0D">
      <w:pPr>
        <w:pStyle w:val="Estilo5"/>
        <w:numPr>
          <w:ilvl w:val="0"/>
          <w:numId w:val="0"/>
        </w:numPr>
        <w:spacing w:after="0" w:line="240" w:lineRule="auto"/>
        <w:rPr>
          <w:b w:val="0"/>
          <w:color w:val="000000" w:themeColor="text1"/>
        </w:rPr>
      </w:pPr>
    </w:p>
    <w:p w:rsidR="00CA78A4" w:rsidRPr="00CA78A4" w:rsidRDefault="00CA78A4" w:rsidP="00774DA2">
      <w:pPr>
        <w:pStyle w:val="Estilo5"/>
        <w:numPr>
          <w:ilvl w:val="2"/>
          <w:numId w:val="46"/>
        </w:numPr>
        <w:spacing w:after="0" w:line="240" w:lineRule="auto"/>
        <w:rPr>
          <w:b w:val="0"/>
          <w:i/>
          <w:color w:val="000000" w:themeColor="text1"/>
        </w:rPr>
      </w:pPr>
      <w:r w:rsidRPr="00CA78A4">
        <w:rPr>
          <w:b w:val="0"/>
          <w:i/>
          <w:color w:val="000000" w:themeColor="text1"/>
        </w:rPr>
        <w:t xml:space="preserve">Controle de </w:t>
      </w:r>
      <w:r>
        <w:rPr>
          <w:b w:val="0"/>
          <w:i/>
          <w:color w:val="000000" w:themeColor="text1"/>
        </w:rPr>
        <w:t>T</w:t>
      </w:r>
      <w:r w:rsidRPr="00CA78A4">
        <w:rPr>
          <w:b w:val="0"/>
          <w:i/>
          <w:color w:val="000000" w:themeColor="text1"/>
        </w:rPr>
        <w:t xml:space="preserve">ráfego e </w:t>
      </w:r>
      <w:r>
        <w:rPr>
          <w:b w:val="0"/>
          <w:i/>
          <w:color w:val="000000" w:themeColor="text1"/>
        </w:rPr>
        <w:t>V</w:t>
      </w:r>
      <w:r w:rsidRPr="00CA78A4">
        <w:rPr>
          <w:b w:val="0"/>
          <w:i/>
          <w:color w:val="000000" w:themeColor="text1"/>
        </w:rPr>
        <w:t xml:space="preserve">eículos </w:t>
      </w:r>
      <w:r>
        <w:rPr>
          <w:b w:val="0"/>
          <w:i/>
          <w:color w:val="000000" w:themeColor="text1"/>
        </w:rPr>
        <w:t>P</w:t>
      </w:r>
      <w:r w:rsidRPr="00CA78A4">
        <w:rPr>
          <w:b w:val="0"/>
          <w:i/>
          <w:color w:val="000000" w:themeColor="text1"/>
        </w:rPr>
        <w:t>esados</w:t>
      </w:r>
    </w:p>
    <w:p w:rsidR="00831960" w:rsidRDefault="00831960" w:rsidP="00E10F0D">
      <w:pPr>
        <w:pStyle w:val="Estilo5"/>
        <w:numPr>
          <w:ilvl w:val="0"/>
          <w:numId w:val="0"/>
        </w:numPr>
        <w:spacing w:after="0" w:line="240" w:lineRule="auto"/>
        <w:rPr>
          <w:b w:val="0"/>
          <w:color w:val="auto"/>
        </w:rPr>
      </w:pPr>
    </w:p>
    <w:p w:rsidR="00CA78A4" w:rsidRDefault="00CA78A4" w:rsidP="00CA78A4">
      <w:pPr>
        <w:jc w:val="both"/>
      </w:pPr>
      <w:r>
        <w:t xml:space="preserve">Apresenta as diretrizes para que as </w:t>
      </w:r>
      <w:r w:rsidRPr="00117B7C">
        <w:t>empresas construtoras desenvolv</w:t>
      </w:r>
      <w:r>
        <w:t>am</w:t>
      </w:r>
      <w:r w:rsidRPr="00117B7C">
        <w:t xml:space="preserve"> um Plano de Tráfego para as áreas de influência das obras, contemplando os trajetos a serem utilizados para o transporte de materiais de construção, material de empréstimo e bota-fora, com horários e restrições de circulação, sinalização horizonta e vertical etc. </w:t>
      </w:r>
      <w:r>
        <w:t>Esse</w:t>
      </w:r>
      <w:r w:rsidRPr="00117B7C">
        <w:t xml:space="preserve"> Plano deverá contemplar, ainda, as interrupções de tráfego e os desvios provisórios e estreitamentos de pista, de forma a garantir a execução das obras sem prejuízos das condições de segurança das vias e comunidades.</w:t>
      </w:r>
    </w:p>
    <w:p w:rsidR="00CA78A4" w:rsidRDefault="00CA78A4" w:rsidP="00CA78A4">
      <w:pPr>
        <w:jc w:val="both"/>
      </w:pPr>
    </w:p>
    <w:p w:rsidR="00CA78A4" w:rsidRPr="00CA78A4" w:rsidRDefault="00CA78A4" w:rsidP="00774DA2">
      <w:pPr>
        <w:pStyle w:val="ListParagraph"/>
        <w:numPr>
          <w:ilvl w:val="2"/>
          <w:numId w:val="46"/>
        </w:numPr>
        <w:jc w:val="both"/>
        <w:rPr>
          <w:rFonts w:ascii="Times New Roman" w:hAnsi="Times New Roman" w:cs="Times New Roman"/>
          <w:b w:val="0"/>
          <w:i/>
        </w:rPr>
      </w:pPr>
      <w:r w:rsidRPr="00CA78A4">
        <w:rPr>
          <w:rFonts w:ascii="Times New Roman" w:hAnsi="Times New Roman" w:cs="Times New Roman"/>
          <w:b w:val="0"/>
          <w:i/>
        </w:rPr>
        <w:t>Prevenção e Mitigação à Fauna e Flora</w:t>
      </w:r>
    </w:p>
    <w:p w:rsidR="00831960" w:rsidRPr="006A3E08" w:rsidRDefault="00831960" w:rsidP="00E10F0D">
      <w:pPr>
        <w:pStyle w:val="Estilo5"/>
        <w:numPr>
          <w:ilvl w:val="0"/>
          <w:numId w:val="0"/>
        </w:numPr>
        <w:spacing w:after="0" w:line="240" w:lineRule="auto"/>
        <w:rPr>
          <w:b w:val="0"/>
          <w:color w:val="auto"/>
          <w:szCs w:val="24"/>
        </w:rPr>
      </w:pPr>
    </w:p>
    <w:p w:rsidR="006A3E08" w:rsidRPr="00586CA8" w:rsidRDefault="006A3E08" w:rsidP="00586CA8">
      <w:pPr>
        <w:pStyle w:val="Estilo5"/>
        <w:numPr>
          <w:ilvl w:val="0"/>
          <w:numId w:val="0"/>
        </w:numPr>
        <w:spacing w:after="0" w:line="240" w:lineRule="auto"/>
        <w:rPr>
          <w:color w:val="auto"/>
        </w:rPr>
      </w:pPr>
      <w:r w:rsidRPr="006A3E08">
        <w:rPr>
          <w:rFonts w:eastAsiaTheme="minorEastAsia" w:cs="Times New Roman"/>
          <w:b w:val="0"/>
          <w:color w:val="000000"/>
          <w:spacing w:val="4"/>
          <w:szCs w:val="24"/>
        </w:rPr>
        <w:t>Este subprograma</w:t>
      </w:r>
      <w:r>
        <w:rPr>
          <w:rFonts w:eastAsiaTheme="minorEastAsia" w:cs="Times New Roman"/>
          <w:b w:val="0"/>
          <w:color w:val="000000"/>
          <w:spacing w:val="4"/>
          <w:szCs w:val="24"/>
        </w:rPr>
        <w:t xml:space="preserve"> r</w:t>
      </w:r>
      <w:r w:rsidRPr="006A3E08">
        <w:rPr>
          <w:rFonts w:eastAsiaTheme="minorEastAsia" w:cs="Times New Roman"/>
          <w:b w:val="0"/>
          <w:color w:val="000000"/>
          <w:spacing w:val="4"/>
          <w:szCs w:val="24"/>
        </w:rPr>
        <w:t xml:space="preserve">eúne as medidas de prevenção e mitigação de impactos à flora e fauna </w:t>
      </w:r>
      <w:r w:rsidRPr="00586CA8">
        <w:rPr>
          <w:rFonts w:eastAsiaTheme="minorEastAsia" w:cs="Times New Roman"/>
          <w:b w:val="0"/>
          <w:color w:val="auto"/>
          <w:spacing w:val="4"/>
          <w:szCs w:val="24"/>
        </w:rPr>
        <w:t xml:space="preserve">afetados pelas obras. </w:t>
      </w:r>
      <w:r w:rsidR="00586CA8" w:rsidRPr="00586CA8">
        <w:rPr>
          <w:rFonts w:eastAsiaTheme="minorEastAsia" w:cs="Times New Roman"/>
          <w:b w:val="0"/>
          <w:color w:val="auto"/>
          <w:spacing w:val="4"/>
          <w:szCs w:val="24"/>
        </w:rPr>
        <w:t xml:space="preserve">Dentre as medidas recomendadas são destacadas as de </w:t>
      </w:r>
      <w:r w:rsidRPr="00586CA8">
        <w:rPr>
          <w:rFonts w:cs="Times New Roman"/>
          <w:b w:val="0"/>
          <w:color w:val="auto"/>
          <w:szCs w:val="24"/>
        </w:rPr>
        <w:t>supressão de vegetação</w:t>
      </w:r>
      <w:r w:rsidR="00586CA8">
        <w:rPr>
          <w:rFonts w:cs="Times New Roman"/>
          <w:b w:val="0"/>
          <w:color w:val="auto"/>
          <w:szCs w:val="24"/>
        </w:rPr>
        <w:t>, que</w:t>
      </w:r>
      <w:r w:rsidRPr="00586CA8">
        <w:rPr>
          <w:rFonts w:cs="Times New Roman"/>
          <w:b w:val="0"/>
          <w:color w:val="auto"/>
          <w:szCs w:val="24"/>
        </w:rPr>
        <w:t xml:space="preserve"> dever</w:t>
      </w:r>
      <w:r w:rsidR="00586CA8">
        <w:rPr>
          <w:rFonts w:cs="Times New Roman"/>
          <w:b w:val="0"/>
          <w:color w:val="auto"/>
          <w:szCs w:val="24"/>
        </w:rPr>
        <w:t>ão</w:t>
      </w:r>
      <w:r w:rsidRPr="00586CA8">
        <w:rPr>
          <w:rFonts w:cs="Times New Roman"/>
          <w:b w:val="0"/>
          <w:color w:val="auto"/>
          <w:szCs w:val="24"/>
        </w:rPr>
        <w:t xml:space="preserve"> </w:t>
      </w:r>
      <w:r w:rsidR="00586CA8">
        <w:rPr>
          <w:rFonts w:cs="Times New Roman"/>
          <w:b w:val="0"/>
          <w:color w:val="auto"/>
          <w:szCs w:val="24"/>
        </w:rPr>
        <w:t>considerar</w:t>
      </w:r>
      <w:r w:rsidRPr="00586CA8">
        <w:rPr>
          <w:rFonts w:cs="Times New Roman"/>
          <w:b w:val="0"/>
          <w:color w:val="auto"/>
          <w:szCs w:val="24"/>
        </w:rPr>
        <w:t xml:space="preserve"> as seguintes premissas:</w:t>
      </w:r>
    </w:p>
    <w:p w:rsidR="006A3E08" w:rsidRPr="00586CA8" w:rsidRDefault="006A3E08" w:rsidP="006A3E08">
      <w:pPr>
        <w:widowControl w:val="0"/>
        <w:autoSpaceDE w:val="0"/>
        <w:autoSpaceDN w:val="0"/>
        <w:adjustRightInd w:val="0"/>
        <w:jc w:val="both"/>
        <w:rPr>
          <w:sz w:val="14"/>
          <w:szCs w:val="14"/>
        </w:rPr>
      </w:pPr>
    </w:p>
    <w:p w:rsidR="006A3E08" w:rsidRPr="006A3E08" w:rsidRDefault="006A3E08" w:rsidP="00774DA2">
      <w:pPr>
        <w:pStyle w:val="Estilo1"/>
        <w:numPr>
          <w:ilvl w:val="0"/>
          <w:numId w:val="22"/>
        </w:numPr>
        <w:spacing w:after="0"/>
        <w:ind w:left="714" w:hanging="357"/>
        <w:rPr>
          <w:rFonts w:ascii="Times New Roman" w:hAnsi="Times New Roman" w:cs="Times New Roman"/>
          <w:b w:val="0"/>
          <w:sz w:val="24"/>
          <w:szCs w:val="24"/>
        </w:rPr>
      </w:pPr>
      <w:r w:rsidRPr="00586CA8">
        <w:rPr>
          <w:rFonts w:ascii="Times New Roman" w:hAnsi="Times New Roman" w:cs="Times New Roman"/>
          <w:b w:val="0"/>
          <w:sz w:val="24"/>
          <w:szCs w:val="24"/>
        </w:rPr>
        <w:t xml:space="preserve">realizar a supressão da vegetação estritamente nos locais estipulados e cumprir as diretrizes </w:t>
      </w:r>
      <w:r w:rsidRPr="006A3E08">
        <w:rPr>
          <w:rFonts w:ascii="Times New Roman" w:hAnsi="Times New Roman" w:cs="Times New Roman"/>
          <w:b w:val="0"/>
          <w:sz w:val="24"/>
          <w:szCs w:val="24"/>
        </w:rPr>
        <w:t>básicas do código de conduta, durante a abertura, limpeza e a recomposição da área suprimida;</w:t>
      </w:r>
    </w:p>
    <w:p w:rsidR="006A3E08" w:rsidRPr="00586CA8" w:rsidRDefault="006A3E08" w:rsidP="006A3E08">
      <w:pPr>
        <w:pStyle w:val="Estilo1"/>
        <w:numPr>
          <w:ilvl w:val="0"/>
          <w:numId w:val="0"/>
        </w:numPr>
        <w:spacing w:after="0"/>
        <w:ind w:left="714" w:hanging="357"/>
        <w:rPr>
          <w:rFonts w:ascii="Times New Roman" w:hAnsi="Times New Roman" w:cs="Times New Roman"/>
          <w:b w:val="0"/>
          <w:sz w:val="14"/>
          <w:szCs w:val="14"/>
        </w:rPr>
      </w:pPr>
    </w:p>
    <w:p w:rsidR="006A3E08" w:rsidRPr="006A3E08" w:rsidRDefault="006A3E08" w:rsidP="00774DA2">
      <w:pPr>
        <w:pStyle w:val="Estilo1"/>
        <w:numPr>
          <w:ilvl w:val="0"/>
          <w:numId w:val="22"/>
        </w:numPr>
        <w:spacing w:after="0"/>
        <w:ind w:left="714" w:hanging="357"/>
        <w:rPr>
          <w:rFonts w:ascii="Times New Roman" w:hAnsi="Times New Roman" w:cs="Times New Roman"/>
          <w:b w:val="0"/>
          <w:sz w:val="24"/>
          <w:szCs w:val="24"/>
        </w:rPr>
      </w:pPr>
      <w:r w:rsidRPr="006A3E08">
        <w:rPr>
          <w:rFonts w:ascii="Times New Roman" w:hAnsi="Times New Roman" w:cs="Times New Roman"/>
          <w:b w:val="0"/>
          <w:sz w:val="24"/>
          <w:szCs w:val="24"/>
        </w:rPr>
        <w:t>otimização do traçado dos canais de macrodrenagem, quando possível;</w:t>
      </w:r>
    </w:p>
    <w:p w:rsidR="006A3E08" w:rsidRPr="00586CA8" w:rsidRDefault="006A3E08" w:rsidP="006A3E08">
      <w:pPr>
        <w:pStyle w:val="Estilo1"/>
        <w:numPr>
          <w:ilvl w:val="0"/>
          <w:numId w:val="0"/>
        </w:numPr>
        <w:spacing w:after="0"/>
        <w:ind w:hanging="357"/>
        <w:rPr>
          <w:rFonts w:ascii="Times New Roman" w:hAnsi="Times New Roman" w:cs="Times New Roman"/>
          <w:b w:val="0"/>
          <w:sz w:val="14"/>
          <w:szCs w:val="14"/>
        </w:rPr>
      </w:pPr>
    </w:p>
    <w:p w:rsidR="006A3E08" w:rsidRPr="006A3E08" w:rsidRDefault="006A3E08" w:rsidP="00774DA2">
      <w:pPr>
        <w:pStyle w:val="Estilo1"/>
        <w:numPr>
          <w:ilvl w:val="0"/>
          <w:numId w:val="22"/>
        </w:numPr>
        <w:spacing w:after="0"/>
        <w:ind w:left="714" w:hanging="357"/>
        <w:rPr>
          <w:rFonts w:ascii="Times New Roman" w:hAnsi="Times New Roman" w:cs="Times New Roman"/>
          <w:b w:val="0"/>
          <w:sz w:val="24"/>
          <w:szCs w:val="24"/>
        </w:rPr>
      </w:pPr>
      <w:r w:rsidRPr="006A3E08">
        <w:rPr>
          <w:rFonts w:ascii="Times New Roman" w:hAnsi="Times New Roman" w:cs="Times New Roman"/>
          <w:b w:val="0"/>
          <w:sz w:val="24"/>
          <w:szCs w:val="24"/>
        </w:rPr>
        <w:t>utilização priorit</w:t>
      </w:r>
      <w:r w:rsidR="00586CA8">
        <w:rPr>
          <w:rFonts w:ascii="Times New Roman" w:hAnsi="Times New Roman" w:cs="Times New Roman"/>
          <w:b w:val="0"/>
          <w:sz w:val="24"/>
          <w:szCs w:val="24"/>
        </w:rPr>
        <w:t>á</w:t>
      </w:r>
      <w:r w:rsidRPr="006A3E08">
        <w:rPr>
          <w:rFonts w:ascii="Times New Roman" w:hAnsi="Times New Roman" w:cs="Times New Roman"/>
          <w:b w:val="0"/>
          <w:sz w:val="24"/>
          <w:szCs w:val="24"/>
        </w:rPr>
        <w:t>ria dos acessos já existentes, evitando-se que, no caso de necessidade de abertura e/ou ampliação de acessos, estes sejam instalados em áreas representativas da vegetação natural;</w:t>
      </w:r>
      <w:r w:rsidR="00586CA8">
        <w:rPr>
          <w:rFonts w:ascii="Times New Roman" w:hAnsi="Times New Roman" w:cs="Times New Roman"/>
          <w:b w:val="0"/>
          <w:sz w:val="24"/>
          <w:szCs w:val="24"/>
        </w:rPr>
        <w:t xml:space="preserve"> e</w:t>
      </w:r>
    </w:p>
    <w:p w:rsidR="006A3E08" w:rsidRPr="00586CA8" w:rsidRDefault="006A3E08" w:rsidP="006A3E08">
      <w:pPr>
        <w:pStyle w:val="Estilo1"/>
        <w:numPr>
          <w:ilvl w:val="0"/>
          <w:numId w:val="0"/>
        </w:numPr>
        <w:spacing w:after="0"/>
        <w:ind w:hanging="357"/>
        <w:rPr>
          <w:rFonts w:ascii="Times New Roman" w:hAnsi="Times New Roman" w:cs="Times New Roman"/>
          <w:b w:val="0"/>
          <w:sz w:val="14"/>
          <w:szCs w:val="14"/>
        </w:rPr>
      </w:pPr>
    </w:p>
    <w:p w:rsidR="006A3E08" w:rsidRPr="006A3E08" w:rsidRDefault="006A3E08" w:rsidP="00774DA2">
      <w:pPr>
        <w:pStyle w:val="Estilo1"/>
        <w:numPr>
          <w:ilvl w:val="0"/>
          <w:numId w:val="22"/>
        </w:numPr>
        <w:spacing w:after="0"/>
        <w:ind w:left="714" w:hanging="357"/>
        <w:rPr>
          <w:rFonts w:ascii="Times New Roman" w:hAnsi="Times New Roman" w:cs="Times New Roman"/>
          <w:b w:val="0"/>
          <w:sz w:val="24"/>
          <w:szCs w:val="24"/>
        </w:rPr>
      </w:pPr>
      <w:r w:rsidRPr="006A3E08">
        <w:rPr>
          <w:rFonts w:ascii="Times New Roman" w:hAnsi="Times New Roman" w:cs="Times New Roman"/>
          <w:b w:val="0"/>
          <w:sz w:val="24"/>
          <w:szCs w:val="24"/>
        </w:rPr>
        <w:t>planejar a supressão de forma a possibilitar o afugentamento da fauna terrestre para as áreas florestais remanescentes.</w:t>
      </w:r>
    </w:p>
    <w:p w:rsidR="00831960" w:rsidRPr="006A3E08" w:rsidRDefault="00831960" w:rsidP="00E10F0D">
      <w:pPr>
        <w:pStyle w:val="Estilo5"/>
        <w:numPr>
          <w:ilvl w:val="0"/>
          <w:numId w:val="0"/>
        </w:numPr>
        <w:spacing w:after="0" w:line="240" w:lineRule="auto"/>
        <w:rPr>
          <w:b w:val="0"/>
          <w:color w:val="auto"/>
          <w:szCs w:val="24"/>
        </w:rPr>
      </w:pPr>
    </w:p>
    <w:p w:rsidR="002A4871" w:rsidRPr="00914034" w:rsidRDefault="00914034" w:rsidP="00914034">
      <w:pPr>
        <w:pStyle w:val="Estilo5"/>
        <w:numPr>
          <w:ilvl w:val="0"/>
          <w:numId w:val="0"/>
        </w:numPr>
        <w:spacing w:after="0" w:line="240" w:lineRule="auto"/>
        <w:ind w:left="426" w:hanging="360"/>
        <w:rPr>
          <w:b w:val="0"/>
          <w:color w:val="auto"/>
          <w:u w:val="single"/>
        </w:rPr>
      </w:pPr>
      <w:r w:rsidRPr="00914034">
        <w:rPr>
          <w:b w:val="0"/>
          <w:color w:val="auto"/>
          <w:u w:val="single"/>
        </w:rPr>
        <w:t>Programa de Gestão de Resíduos de Demolição e Gerenciamento de resíduos da Construção Civil</w:t>
      </w:r>
    </w:p>
    <w:p w:rsidR="00586CA8" w:rsidRDefault="00586CA8" w:rsidP="00E10F0D">
      <w:pPr>
        <w:pStyle w:val="Estilo5"/>
        <w:numPr>
          <w:ilvl w:val="0"/>
          <w:numId w:val="0"/>
        </w:numPr>
        <w:spacing w:after="0" w:line="240" w:lineRule="auto"/>
        <w:rPr>
          <w:b w:val="0"/>
          <w:color w:val="auto"/>
        </w:rPr>
      </w:pPr>
    </w:p>
    <w:p w:rsidR="00914034" w:rsidRDefault="00914034" w:rsidP="00914034">
      <w:pPr>
        <w:pStyle w:val="Estilo5"/>
        <w:numPr>
          <w:ilvl w:val="0"/>
          <w:numId w:val="0"/>
        </w:numPr>
        <w:spacing w:after="0" w:line="240" w:lineRule="auto"/>
        <w:rPr>
          <w:rFonts w:cs="Times New Roman"/>
          <w:b w:val="0"/>
          <w:color w:val="auto"/>
          <w:szCs w:val="24"/>
        </w:rPr>
      </w:pPr>
      <w:r w:rsidRPr="00914034">
        <w:rPr>
          <w:b w:val="0"/>
          <w:color w:val="auto"/>
        </w:rPr>
        <w:t xml:space="preserve">Este programa tem como objetivos: i) </w:t>
      </w:r>
      <w:r>
        <w:rPr>
          <w:b w:val="0"/>
          <w:color w:val="auto"/>
        </w:rPr>
        <w:t xml:space="preserve">cumprimento da </w:t>
      </w:r>
      <w:r w:rsidRPr="00914034">
        <w:rPr>
          <w:rFonts w:cs="Times New Roman"/>
          <w:b w:val="0"/>
          <w:color w:val="auto"/>
        </w:rPr>
        <w:t>pela Resolução CONAMA Nº 307/02</w:t>
      </w:r>
      <w:r>
        <w:rPr>
          <w:rFonts w:cs="Times New Roman"/>
          <w:b w:val="0"/>
          <w:color w:val="auto"/>
        </w:rPr>
        <w:t xml:space="preserve">; </w:t>
      </w:r>
      <w:proofErr w:type="spellStart"/>
      <w:r>
        <w:rPr>
          <w:rFonts w:cs="Times New Roman"/>
          <w:b w:val="0"/>
          <w:color w:val="auto"/>
        </w:rPr>
        <w:t>ii</w:t>
      </w:r>
      <w:proofErr w:type="spellEnd"/>
      <w:r>
        <w:rPr>
          <w:rFonts w:cs="Times New Roman"/>
          <w:b w:val="0"/>
          <w:color w:val="auto"/>
        </w:rPr>
        <w:t xml:space="preserve">) </w:t>
      </w:r>
      <w:r w:rsidRPr="00914034">
        <w:rPr>
          <w:rFonts w:cs="Times New Roman"/>
          <w:b w:val="0"/>
          <w:color w:val="auto"/>
          <w:spacing w:val="4"/>
          <w:szCs w:val="24"/>
          <w:lang w:bidi="en-US"/>
        </w:rPr>
        <w:t>estabelec</w:t>
      </w:r>
      <w:r>
        <w:rPr>
          <w:rFonts w:cs="Times New Roman"/>
          <w:b w:val="0"/>
          <w:color w:val="auto"/>
          <w:spacing w:val="4"/>
          <w:szCs w:val="24"/>
          <w:lang w:bidi="en-US"/>
        </w:rPr>
        <w:t>imento</w:t>
      </w:r>
      <w:r w:rsidRPr="00914034">
        <w:rPr>
          <w:rFonts w:cs="Times New Roman"/>
          <w:b w:val="0"/>
          <w:color w:val="auto"/>
          <w:spacing w:val="4"/>
          <w:szCs w:val="24"/>
          <w:lang w:bidi="en-US"/>
        </w:rPr>
        <w:t xml:space="preserve"> </w:t>
      </w:r>
      <w:r>
        <w:rPr>
          <w:rFonts w:cs="Times New Roman"/>
          <w:b w:val="0"/>
          <w:color w:val="auto"/>
          <w:spacing w:val="4"/>
          <w:szCs w:val="24"/>
          <w:lang w:bidi="en-US"/>
        </w:rPr>
        <w:t>d</w:t>
      </w:r>
      <w:r w:rsidRPr="00914034">
        <w:rPr>
          <w:rFonts w:cs="Times New Roman"/>
          <w:b w:val="0"/>
          <w:color w:val="auto"/>
          <w:spacing w:val="4"/>
          <w:szCs w:val="24"/>
          <w:lang w:bidi="en-US"/>
        </w:rPr>
        <w:t xml:space="preserve">as </w:t>
      </w:r>
      <w:r w:rsidRPr="00914034">
        <w:rPr>
          <w:rFonts w:cs="Times New Roman"/>
          <w:b w:val="0"/>
          <w:color w:val="auto"/>
          <w:szCs w:val="24"/>
          <w:shd w:val="clear" w:color="auto" w:fill="FFFFFF"/>
        </w:rPr>
        <w:t xml:space="preserve">diretrizes para a gestão dos resíduos gerados pela demolição de </w:t>
      </w:r>
      <w:r>
        <w:rPr>
          <w:rFonts w:cs="Times New Roman"/>
          <w:b w:val="0"/>
          <w:color w:val="auto"/>
          <w:szCs w:val="24"/>
          <w:shd w:val="clear" w:color="auto" w:fill="FFFFFF"/>
        </w:rPr>
        <w:t>parcial ou total de edificações</w:t>
      </w:r>
      <w:r w:rsidRPr="00914034">
        <w:rPr>
          <w:rFonts w:cs="Times New Roman"/>
          <w:b w:val="0"/>
          <w:color w:val="auto"/>
          <w:szCs w:val="24"/>
          <w:shd w:val="clear" w:color="auto" w:fill="FFFFFF"/>
        </w:rPr>
        <w:t xml:space="preserve"> e infraestrutura, necessária para a implantação das obras</w:t>
      </w:r>
      <w:r w:rsidRPr="00914034">
        <w:rPr>
          <w:rFonts w:cs="Times New Roman"/>
          <w:b w:val="0"/>
          <w:color w:val="auto"/>
          <w:szCs w:val="24"/>
        </w:rPr>
        <w:t>,</w:t>
      </w:r>
      <w:r w:rsidRPr="00914034">
        <w:rPr>
          <w:rFonts w:cs="Times New Roman"/>
          <w:b w:val="0"/>
          <w:color w:val="auto"/>
          <w:szCs w:val="24"/>
          <w:shd w:val="clear" w:color="auto" w:fill="FFFFFF"/>
        </w:rPr>
        <w:t xml:space="preserve"> de forma a disciplinar as ações de mitigação dos impactos socioambientais; e </w:t>
      </w:r>
      <w:proofErr w:type="spellStart"/>
      <w:r>
        <w:rPr>
          <w:rFonts w:cs="Times New Roman"/>
          <w:b w:val="0"/>
          <w:color w:val="auto"/>
          <w:szCs w:val="24"/>
          <w:shd w:val="clear" w:color="auto" w:fill="FFFFFF"/>
        </w:rPr>
        <w:t>iii</w:t>
      </w:r>
      <w:proofErr w:type="spellEnd"/>
      <w:r>
        <w:rPr>
          <w:rFonts w:cs="Times New Roman"/>
          <w:b w:val="0"/>
          <w:color w:val="auto"/>
          <w:szCs w:val="24"/>
          <w:shd w:val="clear" w:color="auto" w:fill="FFFFFF"/>
        </w:rPr>
        <w:t xml:space="preserve">) </w:t>
      </w:r>
      <w:r w:rsidRPr="00914034">
        <w:rPr>
          <w:rFonts w:eastAsiaTheme="minorHAnsi" w:cs="Times New Roman"/>
          <w:b w:val="0"/>
          <w:color w:val="auto"/>
          <w:szCs w:val="24"/>
          <w:lang w:eastAsia="pt-BR"/>
        </w:rPr>
        <w:t>c</w:t>
      </w:r>
      <w:r w:rsidRPr="00914034">
        <w:rPr>
          <w:rFonts w:cs="Times New Roman"/>
          <w:b w:val="0"/>
          <w:color w:val="auto"/>
          <w:szCs w:val="24"/>
        </w:rPr>
        <w:t xml:space="preserve">onscientização de todos os envolvidos com as obras do </w:t>
      </w:r>
      <w:r>
        <w:rPr>
          <w:rFonts w:cs="Times New Roman"/>
          <w:b w:val="0"/>
          <w:color w:val="auto"/>
          <w:szCs w:val="24"/>
        </w:rPr>
        <w:t>Programa renasce Tietê</w:t>
      </w:r>
      <w:r w:rsidRPr="00914034">
        <w:rPr>
          <w:rFonts w:cs="Times New Roman"/>
          <w:b w:val="0"/>
          <w:color w:val="auto"/>
          <w:szCs w:val="24"/>
        </w:rPr>
        <w:t xml:space="preserve"> na aplicação da metodologia de redução, manuseio e disposição correta dos resíduos e reutilização e reciclagem de material. </w:t>
      </w:r>
    </w:p>
    <w:p w:rsidR="00914034" w:rsidRDefault="00914034" w:rsidP="00914034">
      <w:pPr>
        <w:pStyle w:val="Estilo5"/>
        <w:numPr>
          <w:ilvl w:val="0"/>
          <w:numId w:val="0"/>
        </w:numPr>
        <w:spacing w:after="0" w:line="240" w:lineRule="auto"/>
        <w:rPr>
          <w:rFonts w:cs="Times New Roman"/>
          <w:b w:val="0"/>
          <w:color w:val="auto"/>
          <w:spacing w:val="4"/>
          <w:szCs w:val="24"/>
        </w:rPr>
      </w:pPr>
    </w:p>
    <w:p w:rsidR="00914034" w:rsidRPr="00914034" w:rsidRDefault="00914034" w:rsidP="00914034">
      <w:pPr>
        <w:pStyle w:val="Estilo5"/>
        <w:numPr>
          <w:ilvl w:val="0"/>
          <w:numId w:val="0"/>
        </w:numPr>
        <w:spacing w:after="0" w:line="240" w:lineRule="auto"/>
        <w:rPr>
          <w:rFonts w:cs="Times New Roman"/>
          <w:b w:val="0"/>
          <w:color w:val="auto"/>
          <w:spacing w:val="4"/>
          <w:szCs w:val="24"/>
          <w:u w:val="single"/>
        </w:rPr>
      </w:pPr>
      <w:r w:rsidRPr="00914034">
        <w:rPr>
          <w:rFonts w:cs="Times New Roman"/>
          <w:b w:val="0"/>
          <w:color w:val="auto"/>
          <w:spacing w:val="4"/>
          <w:szCs w:val="24"/>
          <w:u w:val="single"/>
        </w:rPr>
        <w:t>Programa de Revegetação e Manejo Arbóreo</w:t>
      </w:r>
    </w:p>
    <w:p w:rsidR="00914034" w:rsidRDefault="00914034" w:rsidP="00914034">
      <w:pPr>
        <w:widowControl w:val="0"/>
        <w:autoSpaceDE w:val="0"/>
        <w:autoSpaceDN w:val="0"/>
        <w:adjustRightInd w:val="0"/>
        <w:jc w:val="both"/>
        <w:rPr>
          <w:rFonts w:eastAsia="Calibri" w:cs="Arial"/>
          <w:szCs w:val="22"/>
          <w:lang w:eastAsia="en-US"/>
        </w:rPr>
      </w:pPr>
    </w:p>
    <w:p w:rsidR="00C80929" w:rsidRPr="00914034" w:rsidRDefault="00C80929" w:rsidP="00C80929">
      <w:pPr>
        <w:widowControl w:val="0"/>
        <w:autoSpaceDE w:val="0"/>
        <w:autoSpaceDN w:val="0"/>
        <w:adjustRightInd w:val="0"/>
        <w:jc w:val="both"/>
      </w:pPr>
      <w:r>
        <w:t>Este programa considera que a</w:t>
      </w:r>
      <w:r w:rsidRPr="00914034">
        <w:t xml:space="preserve"> implantação das obras</w:t>
      </w:r>
      <w:r>
        <w:t xml:space="preserve"> poderá</w:t>
      </w:r>
      <w:r w:rsidRPr="00914034">
        <w:t xml:space="preserve"> implica</w:t>
      </w:r>
      <w:r>
        <w:t>r</w:t>
      </w:r>
      <w:r w:rsidRPr="00914034">
        <w:t xml:space="preserve"> na supressão de espécies arbóreas, que poderá, por exigência legal, ser compensada com a arborização e o reflorestamento de novas áreas. </w:t>
      </w:r>
      <w:r>
        <w:t>A revegetação de áreas degradas também é considerada.</w:t>
      </w:r>
    </w:p>
    <w:p w:rsidR="00C80929" w:rsidRPr="00914034" w:rsidRDefault="00C80929" w:rsidP="00C80929">
      <w:pPr>
        <w:widowControl w:val="0"/>
        <w:autoSpaceDE w:val="0"/>
        <w:autoSpaceDN w:val="0"/>
        <w:adjustRightInd w:val="0"/>
        <w:jc w:val="both"/>
        <w:rPr>
          <w:sz w:val="16"/>
          <w:szCs w:val="16"/>
        </w:rPr>
      </w:pPr>
    </w:p>
    <w:p w:rsidR="00C80929" w:rsidRPr="009773D6" w:rsidRDefault="00C80929" w:rsidP="00C80929">
      <w:pPr>
        <w:widowControl w:val="0"/>
        <w:autoSpaceDE w:val="0"/>
        <w:autoSpaceDN w:val="0"/>
        <w:adjustRightInd w:val="0"/>
        <w:jc w:val="both"/>
        <w:rPr>
          <w:spacing w:val="-2"/>
        </w:rPr>
      </w:pPr>
      <w:r w:rsidRPr="00914034">
        <w:rPr>
          <w:spacing w:val="-2"/>
        </w:rPr>
        <w:t>No caso do reflorestamento</w:t>
      </w:r>
      <w:r>
        <w:rPr>
          <w:spacing w:val="-2"/>
        </w:rPr>
        <w:t xml:space="preserve"> de compensação ou recuperação de áreas degradadas, o programa </w:t>
      </w:r>
      <w:r w:rsidRPr="00914034">
        <w:rPr>
          <w:spacing w:val="-2"/>
        </w:rPr>
        <w:t xml:space="preserve">recomenda </w:t>
      </w:r>
      <w:r>
        <w:rPr>
          <w:spacing w:val="-2"/>
        </w:rPr>
        <w:t>o uso</w:t>
      </w:r>
      <w:r w:rsidRPr="00914034">
        <w:rPr>
          <w:spacing w:val="-2"/>
        </w:rPr>
        <w:t xml:space="preserve"> </w:t>
      </w:r>
      <w:r>
        <w:rPr>
          <w:spacing w:val="-2"/>
        </w:rPr>
        <w:t>d</w:t>
      </w:r>
      <w:r w:rsidRPr="00914034">
        <w:rPr>
          <w:spacing w:val="-2"/>
        </w:rPr>
        <w:t xml:space="preserve">a metodologia da sucessão secundária da floresta, com espécies pioneiras, </w:t>
      </w:r>
      <w:r w:rsidRPr="009773D6">
        <w:rPr>
          <w:spacing w:val="-2"/>
        </w:rPr>
        <w:t>secundárias e de clímax corretamente distribuídas durante o plantio. Este processo diminui os custos de implantação e manutenção, promove um desenvolvimento mais rápido da floresta com uma fitossociologia mais próxima da floresta original.</w:t>
      </w:r>
    </w:p>
    <w:p w:rsidR="00C80929" w:rsidRPr="009773D6" w:rsidRDefault="00C80929" w:rsidP="00C80929">
      <w:pPr>
        <w:widowControl w:val="0"/>
        <w:autoSpaceDE w:val="0"/>
        <w:autoSpaceDN w:val="0"/>
        <w:adjustRightInd w:val="0"/>
        <w:jc w:val="both"/>
      </w:pPr>
    </w:p>
    <w:p w:rsidR="00C80929" w:rsidRPr="009773D6" w:rsidRDefault="00C80929" w:rsidP="00C80929">
      <w:pPr>
        <w:pStyle w:val="Estilo5"/>
        <w:numPr>
          <w:ilvl w:val="0"/>
          <w:numId w:val="0"/>
        </w:numPr>
        <w:spacing w:after="0" w:line="240" w:lineRule="auto"/>
        <w:rPr>
          <w:b w:val="0"/>
          <w:color w:val="auto"/>
          <w:szCs w:val="24"/>
        </w:rPr>
      </w:pPr>
      <w:r w:rsidRPr="009773D6">
        <w:rPr>
          <w:b w:val="0"/>
          <w:color w:val="auto"/>
          <w:szCs w:val="24"/>
        </w:rPr>
        <w:t>No que se refere ao manejo ou, mais especificamente, à supressão da vegetação, o programa destaca as seguintes diretrizes:</w:t>
      </w:r>
    </w:p>
    <w:p w:rsidR="00914034" w:rsidRPr="009773D6" w:rsidRDefault="00914034" w:rsidP="00914034">
      <w:pPr>
        <w:widowControl w:val="0"/>
        <w:autoSpaceDE w:val="0"/>
        <w:autoSpaceDN w:val="0"/>
        <w:adjustRightInd w:val="0"/>
        <w:jc w:val="both"/>
      </w:pPr>
    </w:p>
    <w:p w:rsidR="00914034" w:rsidRPr="009773D6" w:rsidRDefault="00914034" w:rsidP="00774DA2">
      <w:pPr>
        <w:pStyle w:val="Estilo1"/>
        <w:numPr>
          <w:ilvl w:val="0"/>
          <w:numId w:val="22"/>
        </w:numPr>
        <w:spacing w:after="0"/>
        <w:ind w:left="714" w:hanging="357"/>
        <w:rPr>
          <w:rFonts w:ascii="Times New Roman" w:hAnsi="Times New Roman" w:cs="Times New Roman"/>
          <w:b w:val="0"/>
          <w:sz w:val="24"/>
          <w:szCs w:val="24"/>
        </w:rPr>
      </w:pPr>
      <w:r w:rsidRPr="009773D6">
        <w:rPr>
          <w:rFonts w:ascii="Times New Roman" w:hAnsi="Times New Roman" w:cs="Times New Roman"/>
          <w:b w:val="0"/>
          <w:sz w:val="24"/>
          <w:szCs w:val="24"/>
        </w:rPr>
        <w:t>supressão da vegetação estritamente nos locais estipulados e cumpri</w:t>
      </w:r>
      <w:r w:rsidR="00C80929" w:rsidRPr="009773D6">
        <w:rPr>
          <w:rFonts w:ascii="Times New Roman" w:hAnsi="Times New Roman" w:cs="Times New Roman"/>
          <w:b w:val="0"/>
          <w:sz w:val="24"/>
          <w:szCs w:val="24"/>
        </w:rPr>
        <w:t>mento</w:t>
      </w:r>
      <w:r w:rsidRPr="009773D6">
        <w:rPr>
          <w:rFonts w:ascii="Times New Roman" w:hAnsi="Times New Roman" w:cs="Times New Roman"/>
          <w:b w:val="0"/>
          <w:sz w:val="24"/>
          <w:szCs w:val="24"/>
        </w:rPr>
        <w:t xml:space="preserve"> </w:t>
      </w:r>
      <w:r w:rsidR="00C80929" w:rsidRPr="009773D6">
        <w:rPr>
          <w:rFonts w:ascii="Times New Roman" w:hAnsi="Times New Roman" w:cs="Times New Roman"/>
          <w:b w:val="0"/>
          <w:sz w:val="24"/>
          <w:szCs w:val="24"/>
        </w:rPr>
        <w:t>d</w:t>
      </w:r>
      <w:r w:rsidRPr="009773D6">
        <w:rPr>
          <w:rFonts w:ascii="Times New Roman" w:hAnsi="Times New Roman" w:cs="Times New Roman"/>
          <w:b w:val="0"/>
          <w:sz w:val="24"/>
          <w:szCs w:val="24"/>
        </w:rPr>
        <w:t>as diretrizes básicas do código de conduta, durante a abertura, limpeza e a recomposição da área suprimida;</w:t>
      </w:r>
    </w:p>
    <w:p w:rsidR="00914034" w:rsidRPr="009773D6" w:rsidRDefault="00914034" w:rsidP="00914034">
      <w:pPr>
        <w:pStyle w:val="Estilo1"/>
        <w:numPr>
          <w:ilvl w:val="0"/>
          <w:numId w:val="0"/>
        </w:numPr>
        <w:spacing w:after="0"/>
        <w:ind w:left="714" w:hanging="357"/>
        <w:rPr>
          <w:rFonts w:ascii="Times New Roman" w:hAnsi="Times New Roman" w:cs="Times New Roman"/>
          <w:b w:val="0"/>
          <w:sz w:val="24"/>
          <w:szCs w:val="24"/>
        </w:rPr>
      </w:pPr>
    </w:p>
    <w:p w:rsidR="00914034" w:rsidRPr="009773D6" w:rsidRDefault="00914034" w:rsidP="00774DA2">
      <w:pPr>
        <w:pStyle w:val="Estilo1"/>
        <w:numPr>
          <w:ilvl w:val="0"/>
          <w:numId w:val="22"/>
        </w:numPr>
        <w:spacing w:after="0"/>
        <w:ind w:left="714" w:hanging="357"/>
        <w:rPr>
          <w:rFonts w:ascii="Times New Roman" w:hAnsi="Times New Roman" w:cs="Times New Roman"/>
          <w:b w:val="0"/>
          <w:sz w:val="24"/>
          <w:szCs w:val="24"/>
        </w:rPr>
      </w:pPr>
      <w:r w:rsidRPr="009773D6">
        <w:rPr>
          <w:rFonts w:ascii="Times New Roman" w:hAnsi="Times New Roman" w:cs="Times New Roman"/>
          <w:b w:val="0"/>
          <w:sz w:val="24"/>
          <w:szCs w:val="24"/>
        </w:rPr>
        <w:t>otimização do traçado dos canais de macrodrenagem, quando possível;</w:t>
      </w:r>
    </w:p>
    <w:p w:rsidR="00914034" w:rsidRPr="009773D6" w:rsidRDefault="00914034" w:rsidP="00914034">
      <w:pPr>
        <w:pStyle w:val="Estilo1"/>
        <w:numPr>
          <w:ilvl w:val="0"/>
          <w:numId w:val="0"/>
        </w:numPr>
        <w:spacing w:after="0"/>
        <w:ind w:hanging="357"/>
        <w:rPr>
          <w:rFonts w:ascii="Times New Roman" w:hAnsi="Times New Roman" w:cs="Times New Roman"/>
          <w:b w:val="0"/>
          <w:sz w:val="24"/>
          <w:szCs w:val="24"/>
        </w:rPr>
      </w:pPr>
    </w:p>
    <w:p w:rsidR="00914034" w:rsidRPr="009773D6" w:rsidRDefault="00914034" w:rsidP="00774DA2">
      <w:pPr>
        <w:pStyle w:val="Estilo1"/>
        <w:numPr>
          <w:ilvl w:val="0"/>
          <w:numId w:val="22"/>
        </w:numPr>
        <w:spacing w:after="0"/>
        <w:ind w:left="714" w:hanging="357"/>
        <w:rPr>
          <w:rFonts w:ascii="Times New Roman" w:hAnsi="Times New Roman" w:cs="Times New Roman"/>
          <w:b w:val="0"/>
          <w:sz w:val="24"/>
          <w:szCs w:val="24"/>
        </w:rPr>
      </w:pPr>
      <w:r w:rsidRPr="009773D6">
        <w:rPr>
          <w:rFonts w:ascii="Times New Roman" w:hAnsi="Times New Roman" w:cs="Times New Roman"/>
          <w:b w:val="0"/>
          <w:sz w:val="24"/>
          <w:szCs w:val="24"/>
        </w:rPr>
        <w:t>utilização prioritariamente dos acessos já existentes, evitando-se que, no caso de necessidade de abertura e/ou ampliação de acessos, estes sejam instalados em áreas representativas da vegetação natural;</w:t>
      </w:r>
    </w:p>
    <w:p w:rsidR="00914034" w:rsidRPr="009773D6" w:rsidRDefault="00914034" w:rsidP="00914034">
      <w:pPr>
        <w:pStyle w:val="Estilo1"/>
        <w:numPr>
          <w:ilvl w:val="0"/>
          <w:numId w:val="0"/>
        </w:numPr>
        <w:spacing w:after="0"/>
        <w:ind w:hanging="357"/>
        <w:rPr>
          <w:rFonts w:ascii="Times New Roman" w:hAnsi="Times New Roman" w:cs="Times New Roman"/>
          <w:b w:val="0"/>
          <w:sz w:val="24"/>
          <w:szCs w:val="24"/>
        </w:rPr>
      </w:pPr>
    </w:p>
    <w:p w:rsidR="00914034" w:rsidRPr="009773D6" w:rsidRDefault="00914034" w:rsidP="00774DA2">
      <w:pPr>
        <w:pStyle w:val="Estilo1"/>
        <w:numPr>
          <w:ilvl w:val="0"/>
          <w:numId w:val="22"/>
        </w:numPr>
        <w:spacing w:after="0"/>
        <w:ind w:left="714" w:hanging="357"/>
        <w:rPr>
          <w:rFonts w:ascii="Times New Roman" w:hAnsi="Times New Roman" w:cs="Times New Roman"/>
          <w:b w:val="0"/>
          <w:sz w:val="24"/>
          <w:szCs w:val="24"/>
        </w:rPr>
      </w:pPr>
      <w:r w:rsidRPr="009773D6">
        <w:rPr>
          <w:rFonts w:ascii="Times New Roman" w:hAnsi="Times New Roman" w:cs="Times New Roman"/>
          <w:b w:val="0"/>
          <w:sz w:val="24"/>
          <w:szCs w:val="24"/>
        </w:rPr>
        <w:t>planejar a supressão de forma a possibilitar o afugentamento da fauna terrestre para as áreas florestais remanescentes.</w:t>
      </w:r>
    </w:p>
    <w:p w:rsidR="00914034" w:rsidRPr="009773D6" w:rsidRDefault="00914034" w:rsidP="00914034">
      <w:pPr>
        <w:pStyle w:val="Estilo1"/>
        <w:numPr>
          <w:ilvl w:val="0"/>
          <w:numId w:val="0"/>
        </w:numPr>
        <w:spacing w:after="0"/>
        <w:rPr>
          <w:rFonts w:ascii="Times New Roman" w:hAnsi="Times New Roman" w:cs="Times New Roman"/>
          <w:b w:val="0"/>
          <w:sz w:val="24"/>
          <w:szCs w:val="24"/>
        </w:rPr>
      </w:pPr>
    </w:p>
    <w:p w:rsidR="00D4502A" w:rsidRPr="009773D6" w:rsidRDefault="00C80929" w:rsidP="00D4502A">
      <w:pPr>
        <w:jc w:val="both"/>
        <w:rPr>
          <w:spacing w:val="6"/>
          <w:u w:val="single"/>
        </w:rPr>
      </w:pPr>
      <w:r w:rsidRPr="009773D6">
        <w:rPr>
          <w:u w:val="single"/>
        </w:rPr>
        <w:t>Programa de Comunicação Social e Gestão de Queixas</w:t>
      </w:r>
    </w:p>
    <w:p w:rsidR="00D4502A" w:rsidRPr="009773D6" w:rsidRDefault="00D4502A" w:rsidP="00D4502A">
      <w:pPr>
        <w:jc w:val="both"/>
        <w:rPr>
          <w:spacing w:val="6"/>
        </w:rPr>
      </w:pPr>
    </w:p>
    <w:p w:rsidR="00097B7D" w:rsidRPr="009773D6" w:rsidRDefault="00097B7D" w:rsidP="00763B84">
      <w:pPr>
        <w:jc w:val="both"/>
      </w:pPr>
      <w:r w:rsidRPr="009773D6">
        <w:rPr>
          <w:color w:val="000000"/>
        </w:rPr>
        <w:t xml:space="preserve">O objetivo deste Programa é dispor dos instrumentos e técnicas da Comunicação Social tanto como recurso de apoio, para que as obras sejam percebidas pela comunidade como uma ação positiva </w:t>
      </w:r>
      <w:r w:rsidRPr="009773D6">
        <w:t>para a melhoria da qualidade de vida, como uma ferramenta</w:t>
      </w:r>
      <w:r w:rsidRPr="009773D6">
        <w:rPr>
          <w:color w:val="000000"/>
        </w:rPr>
        <w:t xml:space="preserve"> de sensibilização para que as intervenções possam ocorrer de forma adequada e ambientalmente sustentável. </w:t>
      </w:r>
      <w:r w:rsidR="00763B84" w:rsidRPr="009773D6">
        <w:rPr>
          <w:color w:val="000000"/>
        </w:rPr>
        <w:t xml:space="preserve">Apresenta, como objetivos específicos: </w:t>
      </w:r>
      <w:r w:rsidR="00763B84" w:rsidRPr="009773D6">
        <w:t xml:space="preserve">i) </w:t>
      </w:r>
      <w:r w:rsidRPr="009773D6">
        <w:rPr>
          <w:color w:val="000000"/>
        </w:rPr>
        <w:t xml:space="preserve">esclarecer a população em geral sob os vários projetos que serão executados </w:t>
      </w:r>
      <w:r w:rsidRPr="009773D6">
        <w:t>e subsidiar a divulgação de aspectos socioambientais vinculados aos projetos</w:t>
      </w:r>
      <w:r w:rsidRPr="009773D6">
        <w:rPr>
          <w:color w:val="000000"/>
        </w:rPr>
        <w:t>;</w:t>
      </w:r>
      <w:r w:rsidR="00763B84" w:rsidRPr="009773D6">
        <w:rPr>
          <w:color w:val="000000"/>
        </w:rPr>
        <w:t xml:space="preserve"> </w:t>
      </w:r>
      <w:proofErr w:type="spellStart"/>
      <w:r w:rsidR="00763B84" w:rsidRPr="009773D6">
        <w:rPr>
          <w:color w:val="000000"/>
        </w:rPr>
        <w:t>ii</w:t>
      </w:r>
      <w:proofErr w:type="spellEnd"/>
      <w:r w:rsidR="00763B84" w:rsidRPr="009773D6">
        <w:rPr>
          <w:color w:val="000000"/>
        </w:rPr>
        <w:t xml:space="preserve">) </w:t>
      </w:r>
      <w:r w:rsidRPr="009773D6">
        <w:t>i</w:t>
      </w:r>
      <w:r w:rsidRPr="009773D6">
        <w:rPr>
          <w:color w:val="000000"/>
        </w:rPr>
        <w:t>nformar as comunidades das áreas de influência das obras, sobre os transtornos temporários que as obras poderão causar em seu cotidiano; e</w:t>
      </w:r>
      <w:r w:rsidR="00763B84" w:rsidRPr="009773D6">
        <w:rPr>
          <w:color w:val="000000"/>
        </w:rPr>
        <w:t xml:space="preserve"> </w:t>
      </w:r>
      <w:proofErr w:type="spellStart"/>
      <w:r w:rsidR="00763B84" w:rsidRPr="009773D6">
        <w:rPr>
          <w:color w:val="000000"/>
        </w:rPr>
        <w:t>iii</w:t>
      </w:r>
      <w:proofErr w:type="spellEnd"/>
      <w:r w:rsidR="00763B84" w:rsidRPr="009773D6">
        <w:rPr>
          <w:color w:val="000000"/>
        </w:rPr>
        <w:t xml:space="preserve">) </w:t>
      </w:r>
      <w:r w:rsidRPr="009773D6">
        <w:t>a</w:t>
      </w:r>
      <w:r w:rsidRPr="009773D6">
        <w:rPr>
          <w:color w:val="000000"/>
        </w:rPr>
        <w:t>uxiliar a UGP na interlocução com a população da área de influência das obras, em articulação com o trabalho socioambiental.</w:t>
      </w:r>
    </w:p>
    <w:p w:rsidR="00097B7D" w:rsidRPr="009773D6" w:rsidRDefault="00097B7D" w:rsidP="00097B7D">
      <w:pPr>
        <w:pStyle w:val="PargrafodaLista1"/>
        <w:spacing w:after="0"/>
        <w:ind w:firstLine="0"/>
        <w:rPr>
          <w:rFonts w:ascii="Arial" w:hAnsi="Arial" w:cs="Arial"/>
          <w:color w:val="000000"/>
          <w:sz w:val="24"/>
          <w:szCs w:val="24"/>
        </w:rPr>
      </w:pPr>
    </w:p>
    <w:p w:rsidR="00754797" w:rsidRPr="009773D6" w:rsidRDefault="00763B84" w:rsidP="00754797">
      <w:pPr>
        <w:jc w:val="both"/>
        <w:rPr>
          <w:spacing w:val="4"/>
        </w:rPr>
      </w:pPr>
      <w:r w:rsidRPr="009773D6">
        <w:t xml:space="preserve">O programa </w:t>
      </w:r>
      <w:r w:rsidR="00361DB7" w:rsidRPr="009773D6">
        <w:t>ainda</w:t>
      </w:r>
      <w:r w:rsidRPr="009773D6">
        <w:t xml:space="preserve"> prevê a designação de um</w:t>
      </w:r>
      <w:r w:rsidR="00754797" w:rsidRPr="009773D6">
        <w:t xml:space="preserve"> Ouvidor, com divulgação no site </w:t>
      </w:r>
      <w:r w:rsidRPr="009773D6">
        <w:t>do DAEE</w:t>
      </w:r>
      <w:r w:rsidR="00754797" w:rsidRPr="009773D6">
        <w:t xml:space="preserve"> e </w:t>
      </w:r>
      <w:r w:rsidRPr="009773D6">
        <w:t>outros</w:t>
      </w:r>
      <w:r w:rsidR="00754797" w:rsidRPr="009773D6">
        <w:t xml:space="preserve"> meios de comunicação</w:t>
      </w:r>
      <w:r w:rsidRPr="009773D6">
        <w:t>, para</w:t>
      </w:r>
      <w:r w:rsidR="00754797" w:rsidRPr="009773D6">
        <w:t xml:space="preserve"> dar a maior visibilidade à gestão e ampliar a presença institucional da </w:t>
      </w:r>
      <w:r w:rsidR="00754797" w:rsidRPr="009773D6">
        <w:rPr>
          <w:spacing w:val="4"/>
        </w:rPr>
        <w:t xml:space="preserve">UGP na implementação do Programa. </w:t>
      </w:r>
      <w:r w:rsidRPr="009773D6">
        <w:rPr>
          <w:spacing w:val="4"/>
        </w:rPr>
        <w:t>O</w:t>
      </w:r>
      <w:r w:rsidR="00754797" w:rsidRPr="009773D6">
        <w:rPr>
          <w:spacing w:val="4"/>
        </w:rPr>
        <w:t xml:space="preserve"> Ouvidor deverá estar disponível para o atendimento da comunidade das áreas de influência do </w:t>
      </w:r>
      <w:r w:rsidRPr="009773D6">
        <w:rPr>
          <w:color w:val="000000"/>
          <w:spacing w:val="-2"/>
        </w:rPr>
        <w:t>Programa renasce Tietê</w:t>
      </w:r>
      <w:r w:rsidR="00754797" w:rsidRPr="009773D6">
        <w:rPr>
          <w:spacing w:val="4"/>
        </w:rPr>
        <w:t>, esclarecendo dúvidas e respondendo às reclamações.</w:t>
      </w:r>
    </w:p>
    <w:p w:rsidR="00754797" w:rsidRPr="009773D6" w:rsidRDefault="00754797" w:rsidP="00754797">
      <w:pPr>
        <w:jc w:val="both"/>
        <w:rPr>
          <w:spacing w:val="4"/>
        </w:rPr>
      </w:pPr>
    </w:p>
    <w:p w:rsidR="00754797" w:rsidRPr="009773D6" w:rsidRDefault="00361DB7" w:rsidP="00361DB7">
      <w:pPr>
        <w:jc w:val="both"/>
        <w:rPr>
          <w:spacing w:val="4"/>
        </w:rPr>
      </w:pPr>
      <w:r w:rsidRPr="009773D6">
        <w:rPr>
          <w:color w:val="000000"/>
          <w:spacing w:val="4"/>
        </w:rPr>
        <w:t>Com relação à gestão de queixas o</w:t>
      </w:r>
      <w:r w:rsidR="00763B84" w:rsidRPr="009773D6">
        <w:rPr>
          <w:color w:val="000000"/>
          <w:spacing w:val="4"/>
        </w:rPr>
        <w:t xml:space="preserve"> programa considera, </w:t>
      </w:r>
      <w:r w:rsidRPr="009773D6">
        <w:rPr>
          <w:color w:val="000000"/>
          <w:spacing w:val="4"/>
        </w:rPr>
        <w:t>também</w:t>
      </w:r>
      <w:r w:rsidR="00763B84" w:rsidRPr="009773D6">
        <w:rPr>
          <w:color w:val="000000"/>
          <w:spacing w:val="4"/>
        </w:rPr>
        <w:t xml:space="preserve">, </w:t>
      </w:r>
      <w:r w:rsidRPr="009773D6">
        <w:rPr>
          <w:color w:val="000000"/>
          <w:spacing w:val="4"/>
        </w:rPr>
        <w:t xml:space="preserve">a necessidade da </w:t>
      </w:r>
      <w:r w:rsidR="00754797" w:rsidRPr="009773D6">
        <w:rPr>
          <w:spacing w:val="4"/>
          <w:lang w:bidi="en-US"/>
        </w:rPr>
        <w:t xml:space="preserve">preservação dos hábitos, das atividades e dos direitos da comunidade presente nas áreas de influência direta das obras, </w:t>
      </w:r>
      <w:r w:rsidRPr="009773D6">
        <w:rPr>
          <w:spacing w:val="4"/>
          <w:lang w:bidi="en-US"/>
        </w:rPr>
        <w:t xml:space="preserve">de forma a </w:t>
      </w:r>
      <w:r w:rsidR="00754797" w:rsidRPr="009773D6">
        <w:rPr>
          <w:spacing w:val="4"/>
          <w:lang w:bidi="en-US"/>
        </w:rPr>
        <w:t>evitar ou reduzir os descontentamentos dos moradores locais.</w:t>
      </w:r>
    </w:p>
    <w:p w:rsidR="00754797" w:rsidRPr="009773D6" w:rsidRDefault="00754797" w:rsidP="00A97E3F">
      <w:pPr>
        <w:autoSpaceDE w:val="0"/>
        <w:autoSpaceDN w:val="0"/>
        <w:adjustRightInd w:val="0"/>
        <w:jc w:val="both"/>
      </w:pPr>
    </w:p>
    <w:p w:rsidR="00361DB7" w:rsidRPr="009773D6" w:rsidRDefault="00361DB7" w:rsidP="00A97E3F">
      <w:pPr>
        <w:autoSpaceDE w:val="0"/>
        <w:autoSpaceDN w:val="0"/>
        <w:adjustRightInd w:val="0"/>
        <w:jc w:val="both"/>
        <w:rPr>
          <w:u w:val="single"/>
        </w:rPr>
      </w:pPr>
      <w:r w:rsidRPr="009773D6">
        <w:rPr>
          <w:u w:val="single"/>
        </w:rPr>
        <w:t>Programa de Educação Ambiental e Sanitária</w:t>
      </w:r>
    </w:p>
    <w:p w:rsidR="00361DB7" w:rsidRPr="009773D6" w:rsidRDefault="00361DB7" w:rsidP="00A97E3F">
      <w:pPr>
        <w:autoSpaceDE w:val="0"/>
        <w:autoSpaceDN w:val="0"/>
        <w:adjustRightInd w:val="0"/>
        <w:jc w:val="both"/>
      </w:pPr>
    </w:p>
    <w:p w:rsidR="00DD4C87" w:rsidRPr="009773D6" w:rsidRDefault="00A8406D" w:rsidP="00DD4C87">
      <w:pPr>
        <w:jc w:val="both"/>
        <w:rPr>
          <w:spacing w:val="4"/>
        </w:rPr>
      </w:pPr>
      <w:r w:rsidRPr="009773D6">
        <w:rPr>
          <w:color w:val="000000"/>
        </w:rPr>
        <w:t>Este p</w:t>
      </w:r>
      <w:r w:rsidR="00DD4C87" w:rsidRPr="009773D6">
        <w:rPr>
          <w:color w:val="000000"/>
        </w:rPr>
        <w:t>rograma se caracteriza como um conjunto de diretrizes, ações e metodologias voltadas à educação ambiental local. Destina-se à população diretamente afetada pelos empreendimentos e tem como objetivo maior a transformação da preocupação ambiental em prática, com base nas questões experimentadas pela população local, no seu cotidiano.</w:t>
      </w:r>
      <w:r w:rsidRPr="009773D6">
        <w:rPr>
          <w:color w:val="000000"/>
        </w:rPr>
        <w:t xml:space="preserve"> O objetivo é l</w:t>
      </w:r>
      <w:r w:rsidR="00DD4C87" w:rsidRPr="009773D6">
        <w:rPr>
          <w:color w:val="000000"/>
        </w:rPr>
        <w:t xml:space="preserve">evar, ao conhecimento da população a importância das ações do </w:t>
      </w:r>
      <w:r w:rsidRPr="009773D6">
        <w:rPr>
          <w:color w:val="000000"/>
          <w:shd w:val="clear" w:color="auto" w:fill="FFFFFF"/>
        </w:rPr>
        <w:t>Programa renasce Tietê</w:t>
      </w:r>
      <w:r w:rsidR="00DD4C87" w:rsidRPr="009773D6">
        <w:rPr>
          <w:color w:val="000000"/>
        </w:rPr>
        <w:t>, conscientizando a comunidade e tornando-a parceira na recuperação das áreas degradadas, na conservação ambiental e na melhoria da qualidade ambiental das áreas de influência dos empreendimentos em implantação</w:t>
      </w:r>
      <w:r w:rsidRPr="009773D6">
        <w:rPr>
          <w:color w:val="000000"/>
        </w:rPr>
        <w:t xml:space="preserve"> e, posteriormente, na operação.</w:t>
      </w:r>
    </w:p>
    <w:p w:rsidR="00DD4C87" w:rsidRPr="009773D6" w:rsidRDefault="00DD4C87" w:rsidP="00DD4C87">
      <w:pPr>
        <w:jc w:val="both"/>
        <w:rPr>
          <w:rFonts w:cs="Arial"/>
          <w:color w:val="008000"/>
        </w:rPr>
      </w:pPr>
    </w:p>
    <w:p w:rsidR="002A446D" w:rsidRPr="009773D6" w:rsidRDefault="00A8406D" w:rsidP="00A97E3F">
      <w:pPr>
        <w:autoSpaceDE w:val="0"/>
        <w:autoSpaceDN w:val="0"/>
        <w:adjustRightInd w:val="0"/>
        <w:jc w:val="both"/>
        <w:rPr>
          <w:u w:val="single"/>
        </w:rPr>
      </w:pPr>
      <w:r w:rsidRPr="009773D6">
        <w:rPr>
          <w:u w:val="single"/>
        </w:rPr>
        <w:t>Programa de Monitoramento, Preservação e Resgate Fortuito</w:t>
      </w:r>
    </w:p>
    <w:p w:rsidR="002A446D" w:rsidRPr="001436BE" w:rsidRDefault="002A446D" w:rsidP="00A97E3F">
      <w:pPr>
        <w:autoSpaceDE w:val="0"/>
        <w:autoSpaceDN w:val="0"/>
        <w:adjustRightInd w:val="0"/>
        <w:jc w:val="both"/>
      </w:pPr>
    </w:p>
    <w:p w:rsidR="00CF0725" w:rsidRPr="006B69FA" w:rsidRDefault="00CF0725" w:rsidP="00CF0725">
      <w:pPr>
        <w:jc w:val="both"/>
        <w:rPr>
          <w:spacing w:val="6"/>
        </w:rPr>
      </w:pPr>
      <w:r>
        <w:rPr>
          <w:spacing w:val="6"/>
        </w:rPr>
        <w:t>O</w:t>
      </w:r>
      <w:r w:rsidRPr="006B69FA">
        <w:rPr>
          <w:spacing w:val="6"/>
        </w:rPr>
        <w:t xml:space="preserve"> objetivo geral </w:t>
      </w:r>
      <w:r>
        <w:rPr>
          <w:spacing w:val="6"/>
        </w:rPr>
        <w:t xml:space="preserve">do programa é </w:t>
      </w:r>
      <w:r w:rsidRPr="006B69FA">
        <w:rPr>
          <w:spacing w:val="6"/>
        </w:rPr>
        <w:t xml:space="preserve">a reconstrução das etapas de ocupação humana nas áreas diretamente afetadas pelas obras do </w:t>
      </w:r>
      <w:r>
        <w:rPr>
          <w:spacing w:val="6"/>
        </w:rPr>
        <w:t>Renasce Tietê</w:t>
      </w:r>
      <w:r w:rsidRPr="006B69FA">
        <w:rPr>
          <w:spacing w:val="6"/>
        </w:rPr>
        <w:t xml:space="preserve">. Como objetivos específicos, são citados: i) </w:t>
      </w:r>
      <w:r>
        <w:rPr>
          <w:spacing w:val="6"/>
        </w:rPr>
        <w:t xml:space="preserve">conhecimento do histórico de ocupação e levantamento da área para identificação e </w:t>
      </w:r>
      <w:r w:rsidRPr="006B69FA">
        <w:rPr>
          <w:spacing w:val="6"/>
        </w:rPr>
        <w:t xml:space="preserve">definição do conteúdo cultural dos sítios arqueológicos </w:t>
      </w:r>
      <w:r>
        <w:rPr>
          <w:spacing w:val="6"/>
        </w:rPr>
        <w:t xml:space="preserve">passíveis de ocorrência ou </w:t>
      </w:r>
      <w:r w:rsidRPr="006B69FA">
        <w:rPr>
          <w:spacing w:val="6"/>
        </w:rPr>
        <w:t xml:space="preserve">localizados; </w:t>
      </w:r>
      <w:proofErr w:type="spellStart"/>
      <w:r w:rsidRPr="006B69FA">
        <w:rPr>
          <w:spacing w:val="6"/>
        </w:rPr>
        <w:t>ii</w:t>
      </w:r>
      <w:proofErr w:type="spellEnd"/>
      <w:r w:rsidRPr="006B69FA">
        <w:rPr>
          <w:spacing w:val="6"/>
        </w:rPr>
        <w:t>) definição dos padrões de implantação dos sítios arqueológicos</w:t>
      </w:r>
      <w:r>
        <w:rPr>
          <w:spacing w:val="6"/>
        </w:rPr>
        <w:t xml:space="preserve"> identificados</w:t>
      </w:r>
      <w:r w:rsidRPr="006B69FA">
        <w:rPr>
          <w:spacing w:val="6"/>
        </w:rPr>
        <w:t xml:space="preserve">; </w:t>
      </w:r>
      <w:proofErr w:type="spellStart"/>
      <w:r w:rsidRPr="006B69FA">
        <w:rPr>
          <w:spacing w:val="6"/>
        </w:rPr>
        <w:t>iii</w:t>
      </w:r>
      <w:proofErr w:type="spellEnd"/>
      <w:r w:rsidRPr="006B69FA">
        <w:rPr>
          <w:spacing w:val="6"/>
        </w:rPr>
        <w:t xml:space="preserve">) datação dos sítios arqueológicos da área diretamente afetada; e </w:t>
      </w:r>
      <w:proofErr w:type="spellStart"/>
      <w:r w:rsidRPr="006B69FA">
        <w:rPr>
          <w:spacing w:val="6"/>
        </w:rPr>
        <w:t>iv</w:t>
      </w:r>
      <w:proofErr w:type="spellEnd"/>
      <w:r w:rsidRPr="006B69FA">
        <w:rPr>
          <w:spacing w:val="6"/>
        </w:rPr>
        <w:t>) contextualização dos sítios locais, tomando como referência outros testemunhos culturais conhecidos nos municípios contemplados pelo Programa.</w:t>
      </w:r>
    </w:p>
    <w:p w:rsidR="00CF0725" w:rsidRDefault="00CF0725" w:rsidP="00CF0725">
      <w:pPr>
        <w:numPr>
          <w:ilvl w:val="12"/>
          <w:numId w:val="0"/>
        </w:numPr>
        <w:jc w:val="both"/>
        <w:rPr>
          <w:spacing w:val="6"/>
        </w:rPr>
      </w:pPr>
    </w:p>
    <w:p w:rsidR="00854AE2" w:rsidRPr="00CF0725" w:rsidRDefault="00CF0725" w:rsidP="00CF0725">
      <w:pPr>
        <w:numPr>
          <w:ilvl w:val="12"/>
          <w:numId w:val="0"/>
        </w:numPr>
        <w:jc w:val="both"/>
        <w:rPr>
          <w:spacing w:val="6"/>
          <w:u w:val="single"/>
        </w:rPr>
      </w:pPr>
      <w:r w:rsidRPr="00CF0725">
        <w:rPr>
          <w:spacing w:val="6"/>
          <w:u w:val="single"/>
        </w:rPr>
        <w:t>Programa de Mecanismos de Consulta Pública Significativa</w:t>
      </w:r>
    </w:p>
    <w:p w:rsidR="00A8406D" w:rsidRDefault="00A8406D" w:rsidP="00A97E3F">
      <w:pPr>
        <w:autoSpaceDE w:val="0"/>
        <w:autoSpaceDN w:val="0"/>
        <w:adjustRightInd w:val="0"/>
        <w:jc w:val="both"/>
      </w:pPr>
    </w:p>
    <w:p w:rsidR="00CF0725" w:rsidRDefault="007D3490" w:rsidP="00A97E3F">
      <w:pPr>
        <w:autoSpaceDE w:val="0"/>
        <w:autoSpaceDN w:val="0"/>
        <w:adjustRightInd w:val="0"/>
        <w:jc w:val="both"/>
      </w:pPr>
      <w:r>
        <w:t>O objetivo deste programa é</w:t>
      </w:r>
      <w:r w:rsidR="00144B9B" w:rsidRPr="00AD316B">
        <w:t xml:space="preserve"> esclarecer e informar a comunidade sobre as questões socioambientais decorrentes das obras, sobretudo no que se refere aos incômodos causados durante as fases de construção e operação. Realizadas pela UGP, </w:t>
      </w:r>
      <w:r>
        <w:t xml:space="preserve">as consultas </w:t>
      </w:r>
      <w:r w:rsidR="00144B9B" w:rsidRPr="00AD316B">
        <w:t xml:space="preserve">devem contar com os representantes e membros das comunidades dos locais das obras, informadas com antecedência </w:t>
      </w:r>
      <w:r w:rsidR="00144B9B">
        <w:t>pelos canais de comunicação para garantir ampla participação das partes interessadas</w:t>
      </w:r>
      <w:r w:rsidR="00144B9B" w:rsidRPr="00AD316B">
        <w:t xml:space="preserve">, </w:t>
      </w:r>
      <w:r w:rsidR="00144B9B">
        <w:t xml:space="preserve">informando </w:t>
      </w:r>
      <w:r w:rsidR="00144B9B" w:rsidRPr="00AD316B">
        <w:t>o motivo, local e horário d</w:t>
      </w:r>
      <w:r w:rsidR="00144B9B">
        <w:t>o evento</w:t>
      </w:r>
      <w:r w:rsidR="00144B9B" w:rsidRPr="00AD316B">
        <w:t xml:space="preserve">. Além da apresentação do Programa, das obras e ações previstas, </w:t>
      </w:r>
      <w:r>
        <w:t xml:space="preserve">devem ser </w:t>
      </w:r>
      <w:r w:rsidR="00144B9B" w:rsidRPr="00AD316B">
        <w:t>apresentados relatório</w:t>
      </w:r>
      <w:r w:rsidR="00144B9B">
        <w:t>s</w:t>
      </w:r>
      <w:r w:rsidR="00144B9B" w:rsidRPr="00AD316B">
        <w:t xml:space="preserve"> de avaliação ambiental e social, os projetos específicos de reassentamento, além do PGAS. Nas consultas </w:t>
      </w:r>
      <w:r w:rsidR="00144B9B">
        <w:t xml:space="preserve">e reuniões </w:t>
      </w:r>
      <w:r w:rsidR="00144B9B" w:rsidRPr="00AD316B">
        <w:t>são reservados espaços para perguntas, opiniões e comentários por parte da comunidade, que s</w:t>
      </w:r>
      <w:r w:rsidR="00144B9B">
        <w:t>er</w:t>
      </w:r>
      <w:r w:rsidR="00144B9B" w:rsidRPr="00AD316B">
        <w:t xml:space="preserve">ão registrados </w:t>
      </w:r>
      <w:r w:rsidR="00144B9B">
        <w:t xml:space="preserve">no relatório final do evento </w:t>
      </w:r>
      <w:r w:rsidR="00144B9B" w:rsidRPr="00AD316B">
        <w:t>com folha de presença anexa e considerados, quando pertinentes, no planejamento e implantação das obras.</w:t>
      </w:r>
      <w:r w:rsidR="00144B9B">
        <w:t xml:space="preserve"> </w:t>
      </w:r>
      <w:r w:rsidR="00144B9B" w:rsidRPr="00AD316B">
        <w:t>Os estudos ambientais e sociais e demais análises e documentos relevantes do Programa são disponibilizados ao público de acordo com a Política de Disponibilidade de Informação do BID</w:t>
      </w:r>
      <w:r>
        <w:t>.</w:t>
      </w:r>
    </w:p>
    <w:p w:rsidR="007D3490" w:rsidRDefault="007D3490" w:rsidP="00A97E3F">
      <w:pPr>
        <w:autoSpaceDE w:val="0"/>
        <w:autoSpaceDN w:val="0"/>
        <w:adjustRightInd w:val="0"/>
        <w:jc w:val="both"/>
      </w:pPr>
    </w:p>
    <w:p w:rsidR="007D3490" w:rsidRPr="005B6090" w:rsidRDefault="005B6090" w:rsidP="00A97E3F">
      <w:pPr>
        <w:autoSpaceDE w:val="0"/>
        <w:autoSpaceDN w:val="0"/>
        <w:adjustRightInd w:val="0"/>
        <w:jc w:val="both"/>
        <w:rPr>
          <w:u w:val="single"/>
        </w:rPr>
      </w:pPr>
      <w:r w:rsidRPr="005B6090">
        <w:rPr>
          <w:u w:val="single"/>
        </w:rPr>
        <w:t>Programa de Gestão de Riscos e Desastres Naturais</w:t>
      </w:r>
      <w:r w:rsidR="00AF5A65">
        <w:rPr>
          <w:u w:val="single"/>
        </w:rPr>
        <w:t xml:space="preserve"> </w:t>
      </w:r>
      <w:r w:rsidR="00267978">
        <w:rPr>
          <w:u w:val="single"/>
        </w:rPr>
        <w:t xml:space="preserve">– </w:t>
      </w:r>
      <w:r w:rsidR="00AF5A65">
        <w:rPr>
          <w:u w:val="single"/>
        </w:rPr>
        <w:t>PGR</w:t>
      </w:r>
      <w:r w:rsidR="00267978">
        <w:rPr>
          <w:u w:val="single"/>
        </w:rPr>
        <w:t>D</w:t>
      </w:r>
    </w:p>
    <w:p w:rsidR="00CF0725" w:rsidRDefault="00CF0725" w:rsidP="00A97E3F">
      <w:pPr>
        <w:autoSpaceDE w:val="0"/>
        <w:autoSpaceDN w:val="0"/>
        <w:adjustRightInd w:val="0"/>
        <w:jc w:val="both"/>
      </w:pPr>
    </w:p>
    <w:p w:rsidR="00A8406D" w:rsidRDefault="00AF5A65" w:rsidP="00267978">
      <w:pPr>
        <w:autoSpaceDE w:val="0"/>
        <w:autoSpaceDN w:val="0"/>
        <w:adjustRightInd w:val="0"/>
        <w:jc w:val="both"/>
        <w:rPr>
          <w:rFonts w:eastAsiaTheme="minorHAnsi"/>
          <w:lang w:eastAsia="en-US"/>
        </w:rPr>
      </w:pPr>
      <w:r w:rsidRPr="00267978">
        <w:rPr>
          <w:rFonts w:eastAsiaTheme="minorHAnsi"/>
          <w:lang w:eastAsia="en-US"/>
        </w:rPr>
        <w:t xml:space="preserve">O PGRD visa dotar o Programa </w:t>
      </w:r>
      <w:r w:rsidR="00267978" w:rsidRPr="00267978">
        <w:rPr>
          <w:rFonts w:eastAsiaTheme="minorHAnsi"/>
          <w:lang w:eastAsia="en-US"/>
        </w:rPr>
        <w:t xml:space="preserve">Renasce Tietê </w:t>
      </w:r>
      <w:r w:rsidRPr="00267978">
        <w:rPr>
          <w:rFonts w:eastAsiaTheme="minorHAnsi"/>
          <w:lang w:eastAsia="en-US"/>
        </w:rPr>
        <w:t>de instrumentos que garantam melhor gestão dos riscos</w:t>
      </w:r>
      <w:r w:rsidR="00267978">
        <w:rPr>
          <w:rFonts w:eastAsiaTheme="minorHAnsi"/>
          <w:lang w:eastAsia="en-US"/>
        </w:rPr>
        <w:t xml:space="preserve"> </w:t>
      </w:r>
      <w:r w:rsidRPr="00267978">
        <w:rPr>
          <w:rFonts w:eastAsiaTheme="minorHAnsi"/>
          <w:lang w:eastAsia="en-US"/>
        </w:rPr>
        <w:t xml:space="preserve">de desastre. Tais instrumentos devem preparar </w:t>
      </w:r>
      <w:r w:rsidR="00267978">
        <w:rPr>
          <w:rFonts w:eastAsiaTheme="minorHAnsi"/>
          <w:lang w:eastAsia="en-US"/>
        </w:rPr>
        <w:t xml:space="preserve">o DAEE, </w:t>
      </w:r>
      <w:r w:rsidRPr="00267978">
        <w:rPr>
          <w:rFonts w:eastAsiaTheme="minorHAnsi"/>
          <w:lang w:eastAsia="en-US"/>
        </w:rPr>
        <w:t>a</w:t>
      </w:r>
      <w:r w:rsidR="00267978">
        <w:rPr>
          <w:rFonts w:eastAsiaTheme="minorHAnsi"/>
          <w:lang w:eastAsia="en-US"/>
        </w:rPr>
        <w:t>s</w:t>
      </w:r>
      <w:r w:rsidRPr="00267978">
        <w:rPr>
          <w:rFonts w:eastAsiaTheme="minorHAnsi"/>
          <w:lang w:eastAsia="en-US"/>
        </w:rPr>
        <w:t xml:space="preserve"> prefeitura</w:t>
      </w:r>
      <w:r w:rsidR="00267978">
        <w:rPr>
          <w:rFonts w:eastAsiaTheme="minorHAnsi"/>
          <w:lang w:eastAsia="en-US"/>
        </w:rPr>
        <w:t xml:space="preserve">s de Mogi das Cruzes e </w:t>
      </w:r>
      <w:proofErr w:type="spellStart"/>
      <w:r w:rsidR="00267978">
        <w:rPr>
          <w:rFonts w:eastAsiaTheme="minorHAnsi"/>
          <w:lang w:eastAsia="en-US"/>
        </w:rPr>
        <w:t>Salesópolis</w:t>
      </w:r>
      <w:proofErr w:type="spellEnd"/>
      <w:r w:rsidR="00267978">
        <w:rPr>
          <w:rFonts w:eastAsiaTheme="minorHAnsi"/>
          <w:lang w:eastAsia="en-US"/>
        </w:rPr>
        <w:t xml:space="preserve">, bem como </w:t>
      </w:r>
      <w:r w:rsidRPr="00267978">
        <w:rPr>
          <w:rFonts w:eastAsiaTheme="minorHAnsi"/>
          <w:lang w:eastAsia="en-US"/>
        </w:rPr>
        <w:t>suas autarquias</w:t>
      </w:r>
      <w:r w:rsidR="00267978">
        <w:rPr>
          <w:rFonts w:eastAsiaTheme="minorHAnsi"/>
          <w:lang w:eastAsia="en-US"/>
        </w:rPr>
        <w:t>,</w:t>
      </w:r>
      <w:r w:rsidRPr="00267978">
        <w:rPr>
          <w:rFonts w:eastAsiaTheme="minorHAnsi"/>
          <w:lang w:eastAsia="en-US"/>
        </w:rPr>
        <w:t xml:space="preserve"> para</w:t>
      </w:r>
      <w:r w:rsidR="00267978">
        <w:rPr>
          <w:rFonts w:eastAsiaTheme="minorHAnsi"/>
          <w:lang w:eastAsia="en-US"/>
        </w:rPr>
        <w:t xml:space="preserve"> </w:t>
      </w:r>
      <w:r w:rsidRPr="00267978">
        <w:rPr>
          <w:rFonts w:eastAsiaTheme="minorHAnsi"/>
          <w:lang w:eastAsia="en-US"/>
        </w:rPr>
        <w:t>prevenir, mitigar e responder em caso de eventos extremos, reduzindo perdas humanas</w:t>
      </w:r>
      <w:r w:rsidR="00267978">
        <w:rPr>
          <w:rFonts w:eastAsiaTheme="minorHAnsi"/>
          <w:lang w:eastAsia="en-US"/>
        </w:rPr>
        <w:t xml:space="preserve"> e </w:t>
      </w:r>
      <w:r w:rsidRPr="00267978">
        <w:rPr>
          <w:rFonts w:eastAsiaTheme="minorHAnsi"/>
          <w:lang w:eastAsia="en-US"/>
        </w:rPr>
        <w:t>prejuízos socioambientais</w:t>
      </w:r>
      <w:r w:rsidR="00267978">
        <w:rPr>
          <w:rFonts w:eastAsiaTheme="minorHAnsi"/>
          <w:lang w:eastAsia="en-US"/>
        </w:rPr>
        <w:t xml:space="preserve"> e econômicos</w:t>
      </w:r>
      <w:r w:rsidRPr="00267978">
        <w:rPr>
          <w:rFonts w:eastAsiaTheme="minorHAnsi"/>
          <w:lang w:eastAsia="en-US"/>
        </w:rPr>
        <w:t>.</w:t>
      </w:r>
      <w:r w:rsidR="00267978">
        <w:rPr>
          <w:rFonts w:eastAsiaTheme="minorHAnsi"/>
          <w:lang w:eastAsia="en-US"/>
        </w:rPr>
        <w:t xml:space="preserve"> </w:t>
      </w:r>
    </w:p>
    <w:p w:rsidR="00267978" w:rsidRDefault="00267978" w:rsidP="00267978">
      <w:pPr>
        <w:autoSpaceDE w:val="0"/>
        <w:autoSpaceDN w:val="0"/>
        <w:adjustRightInd w:val="0"/>
        <w:jc w:val="both"/>
      </w:pPr>
    </w:p>
    <w:p w:rsidR="00267978" w:rsidRPr="00267978" w:rsidRDefault="00267978" w:rsidP="00267978">
      <w:pPr>
        <w:autoSpaceDE w:val="0"/>
        <w:autoSpaceDN w:val="0"/>
        <w:adjustRightInd w:val="0"/>
        <w:jc w:val="both"/>
        <w:rPr>
          <w:u w:val="single"/>
        </w:rPr>
      </w:pPr>
      <w:r w:rsidRPr="00267978">
        <w:rPr>
          <w:u w:val="single"/>
        </w:rPr>
        <w:t>Programa de Monitoramento e Controle de Acidentes e Atropelamentos</w:t>
      </w:r>
    </w:p>
    <w:p w:rsidR="00267978" w:rsidRDefault="00267978" w:rsidP="00267978">
      <w:pPr>
        <w:autoSpaceDE w:val="0"/>
        <w:autoSpaceDN w:val="0"/>
        <w:adjustRightInd w:val="0"/>
        <w:jc w:val="both"/>
      </w:pPr>
    </w:p>
    <w:p w:rsidR="00267978" w:rsidRDefault="00267978" w:rsidP="00267978">
      <w:pPr>
        <w:autoSpaceDE w:val="0"/>
        <w:autoSpaceDN w:val="0"/>
        <w:adjustRightInd w:val="0"/>
        <w:jc w:val="both"/>
      </w:pPr>
      <w:r>
        <w:t xml:space="preserve">Este programa, que deverá ser implantado nas vias </w:t>
      </w:r>
      <w:r w:rsidR="00BE69E4">
        <w:t>Parque e de Serviço que ligam os</w:t>
      </w:r>
      <w:r>
        <w:t xml:space="preserve"> Núcleos Ponte Nova e Nascentes, tem por objetivo monitorar e evitar acidentes por meio de sinalização vertical e horizontal adequadas nas pistas, manutenção das vias e campanhas educativas.</w:t>
      </w:r>
    </w:p>
    <w:p w:rsidR="00267978" w:rsidRDefault="00267978" w:rsidP="00267978">
      <w:pPr>
        <w:autoSpaceDE w:val="0"/>
        <w:autoSpaceDN w:val="0"/>
        <w:adjustRightInd w:val="0"/>
        <w:jc w:val="both"/>
      </w:pPr>
    </w:p>
    <w:p w:rsidR="00267978" w:rsidRPr="00267978" w:rsidRDefault="00267978" w:rsidP="00267978">
      <w:pPr>
        <w:autoSpaceDE w:val="0"/>
        <w:autoSpaceDN w:val="0"/>
        <w:adjustRightInd w:val="0"/>
        <w:jc w:val="both"/>
        <w:rPr>
          <w:u w:val="single"/>
        </w:rPr>
      </w:pPr>
      <w:r w:rsidRPr="00267978">
        <w:rPr>
          <w:u w:val="single"/>
        </w:rPr>
        <w:t>Programa de Manejo de Fauna e Monitoramento de Atropelamento</w:t>
      </w:r>
      <w:r w:rsidR="00FE2979">
        <w:rPr>
          <w:u w:val="single"/>
        </w:rPr>
        <w:t xml:space="preserve"> de Fauna</w:t>
      </w:r>
    </w:p>
    <w:p w:rsidR="00267978" w:rsidRPr="00727D2B" w:rsidRDefault="00267978" w:rsidP="00267978">
      <w:pPr>
        <w:autoSpaceDE w:val="0"/>
        <w:autoSpaceDN w:val="0"/>
        <w:adjustRightInd w:val="0"/>
        <w:jc w:val="both"/>
      </w:pPr>
    </w:p>
    <w:p w:rsidR="00727D2B" w:rsidRPr="00B64DD5" w:rsidRDefault="00727D2B" w:rsidP="00727D2B">
      <w:pPr>
        <w:widowControl w:val="0"/>
        <w:autoSpaceDE w:val="0"/>
        <w:autoSpaceDN w:val="0"/>
        <w:adjustRightInd w:val="0"/>
        <w:jc w:val="both"/>
        <w:rPr>
          <w:rFonts w:eastAsiaTheme="minorEastAsia"/>
          <w:color w:val="000000"/>
        </w:rPr>
      </w:pPr>
      <w:r w:rsidRPr="00B64DD5">
        <w:rPr>
          <w:rFonts w:eastAsiaTheme="minorEastAsia"/>
          <w:color w:val="000000"/>
        </w:rPr>
        <w:t xml:space="preserve">Este </w:t>
      </w:r>
      <w:r>
        <w:rPr>
          <w:rFonts w:eastAsiaTheme="minorEastAsia"/>
          <w:color w:val="000000"/>
        </w:rPr>
        <w:t>p</w:t>
      </w:r>
      <w:r w:rsidRPr="00B64DD5">
        <w:rPr>
          <w:rFonts w:eastAsiaTheme="minorEastAsia"/>
          <w:color w:val="000000"/>
        </w:rPr>
        <w:t xml:space="preserve">rograma reúne as medidas de prevenção e mitigação de impactos à fauna que serão afetados pelas obras do </w:t>
      </w:r>
      <w:r>
        <w:rPr>
          <w:color w:val="000000"/>
        </w:rPr>
        <w:t>Programa Renasce Ti</w:t>
      </w:r>
      <w:r w:rsidR="00FE2979">
        <w:rPr>
          <w:color w:val="000000"/>
        </w:rPr>
        <w:t>e</w:t>
      </w:r>
      <w:r>
        <w:rPr>
          <w:color w:val="000000"/>
        </w:rPr>
        <w:t>tê</w:t>
      </w:r>
      <w:r w:rsidRPr="00B64DD5">
        <w:rPr>
          <w:rFonts w:eastAsiaTheme="minorEastAsia"/>
          <w:color w:val="000000"/>
        </w:rPr>
        <w:t>. Envolve procedimentos simples, muitos dos quais relativos à mão de obra que será utilizada nas obras. O objetivo é prevenir ou minimizar os impactos decorrentes da supressão de vegetação para a implantação de áreas de apoio, do aumento dos níveis de ruído, da redução ou eliminação de habitats etc.</w:t>
      </w:r>
    </w:p>
    <w:p w:rsidR="00727D2B" w:rsidRPr="00B64DD5" w:rsidRDefault="00727D2B" w:rsidP="00727D2B">
      <w:pPr>
        <w:widowControl w:val="0"/>
        <w:autoSpaceDE w:val="0"/>
        <w:autoSpaceDN w:val="0"/>
        <w:adjustRightInd w:val="0"/>
        <w:jc w:val="both"/>
        <w:rPr>
          <w:rFonts w:eastAsiaTheme="minorEastAsia"/>
          <w:color w:val="000000"/>
        </w:rPr>
      </w:pPr>
    </w:p>
    <w:p w:rsidR="00267978" w:rsidRDefault="00FE2979" w:rsidP="00FE2979">
      <w:pPr>
        <w:widowControl w:val="0"/>
        <w:autoSpaceDE w:val="0"/>
        <w:autoSpaceDN w:val="0"/>
        <w:adjustRightInd w:val="0"/>
        <w:jc w:val="both"/>
        <w:rPr>
          <w:rFonts w:eastAsiaTheme="minorEastAsia"/>
          <w:color w:val="000000"/>
        </w:rPr>
      </w:pPr>
      <w:r>
        <w:rPr>
          <w:rFonts w:eastAsiaTheme="minorEastAsia"/>
          <w:color w:val="000000"/>
        </w:rPr>
        <w:t>Na fase de obras, e</w:t>
      </w:r>
      <w:r w:rsidR="00727D2B" w:rsidRPr="00B64DD5">
        <w:rPr>
          <w:rFonts w:eastAsiaTheme="minorEastAsia"/>
          <w:color w:val="000000"/>
        </w:rPr>
        <w:t xml:space="preserve">ste programa se destina às empresas construtoras, aos trabalhadores envolvidos com as obras, </w:t>
      </w:r>
      <w:r>
        <w:rPr>
          <w:rFonts w:eastAsiaTheme="minorEastAsia"/>
          <w:color w:val="000000"/>
        </w:rPr>
        <w:t>ao DAEE</w:t>
      </w:r>
      <w:r w:rsidR="00727D2B" w:rsidRPr="00B64DD5">
        <w:rPr>
          <w:rFonts w:eastAsiaTheme="minorEastAsia"/>
          <w:color w:val="000000"/>
        </w:rPr>
        <w:t xml:space="preserve"> e à empresa </w:t>
      </w:r>
      <w:r>
        <w:rPr>
          <w:rFonts w:eastAsiaTheme="minorEastAsia"/>
          <w:color w:val="000000"/>
        </w:rPr>
        <w:t>supervisora.</w:t>
      </w:r>
    </w:p>
    <w:p w:rsidR="00FE2979" w:rsidRPr="00EA29B5" w:rsidRDefault="00FE2979" w:rsidP="00FE2979">
      <w:pPr>
        <w:widowControl w:val="0"/>
        <w:autoSpaceDE w:val="0"/>
        <w:autoSpaceDN w:val="0"/>
        <w:adjustRightInd w:val="0"/>
        <w:jc w:val="both"/>
        <w:rPr>
          <w:sz w:val="16"/>
          <w:szCs w:val="16"/>
        </w:rPr>
      </w:pPr>
    </w:p>
    <w:p w:rsidR="00FE2979" w:rsidRDefault="00FE2979" w:rsidP="00FE2979">
      <w:pPr>
        <w:widowControl w:val="0"/>
        <w:autoSpaceDE w:val="0"/>
        <w:autoSpaceDN w:val="0"/>
        <w:adjustRightInd w:val="0"/>
        <w:jc w:val="both"/>
      </w:pPr>
      <w:r>
        <w:t xml:space="preserve">Na fase de operação, o monitoramento de atropelamento será realizado nas vias de acesso aos Núcleos de Ponte Nova e Nascentes e na Via Parque e terá como objetivo a proposição de medidas que incluem a sinalização vertical nas vias, educação ambiental e manejo da fauna impactada. </w:t>
      </w:r>
    </w:p>
    <w:p w:rsidR="00FE2979" w:rsidRPr="00EA29B5" w:rsidRDefault="00FE2979" w:rsidP="00FE2979">
      <w:pPr>
        <w:widowControl w:val="0"/>
        <w:autoSpaceDE w:val="0"/>
        <w:autoSpaceDN w:val="0"/>
        <w:adjustRightInd w:val="0"/>
        <w:jc w:val="both"/>
        <w:rPr>
          <w:sz w:val="16"/>
          <w:szCs w:val="16"/>
        </w:rPr>
      </w:pPr>
    </w:p>
    <w:p w:rsidR="00FE2979" w:rsidRPr="00EA29B5" w:rsidRDefault="00FE2979" w:rsidP="00FE2979">
      <w:pPr>
        <w:widowControl w:val="0"/>
        <w:autoSpaceDE w:val="0"/>
        <w:autoSpaceDN w:val="0"/>
        <w:adjustRightInd w:val="0"/>
        <w:jc w:val="both"/>
        <w:rPr>
          <w:u w:val="single"/>
        </w:rPr>
      </w:pPr>
      <w:r w:rsidRPr="00EA29B5">
        <w:rPr>
          <w:u w:val="single"/>
        </w:rPr>
        <w:t>Programa de Readequação da Infraestrutura</w:t>
      </w:r>
    </w:p>
    <w:p w:rsidR="00267978" w:rsidRPr="00EA29B5" w:rsidRDefault="00267978" w:rsidP="00267978">
      <w:pPr>
        <w:autoSpaceDE w:val="0"/>
        <w:autoSpaceDN w:val="0"/>
        <w:adjustRightInd w:val="0"/>
        <w:jc w:val="both"/>
        <w:rPr>
          <w:sz w:val="16"/>
          <w:szCs w:val="16"/>
        </w:rPr>
      </w:pPr>
    </w:p>
    <w:p w:rsidR="00FE2979" w:rsidRPr="00EA29B5" w:rsidRDefault="00FE2979" w:rsidP="00FE2979">
      <w:pPr>
        <w:widowControl w:val="0"/>
        <w:autoSpaceDE w:val="0"/>
        <w:autoSpaceDN w:val="0"/>
        <w:adjustRightInd w:val="0"/>
        <w:jc w:val="both"/>
        <w:rPr>
          <w:rFonts w:eastAsiaTheme="minorEastAsia"/>
          <w:color w:val="000000"/>
        </w:rPr>
      </w:pPr>
      <w:r w:rsidRPr="00EA29B5">
        <w:rPr>
          <w:rFonts w:eastAsiaTheme="minorEastAsia"/>
          <w:color w:val="000000"/>
        </w:rPr>
        <w:t>A instalação das obras envolve escavações e a necessidade de compatibilização dos usos do solo e subsolo urbano, comprometendo a infraestrutura existente e, consequentemente, exigindo o seu restabelecimento às condições originais, logo após a conclusão das obras.</w:t>
      </w:r>
      <w:r w:rsidR="000C682B" w:rsidRPr="00EA29B5">
        <w:rPr>
          <w:rFonts w:eastAsiaTheme="minorEastAsia"/>
          <w:color w:val="000000"/>
        </w:rPr>
        <w:t xml:space="preserve"> As obras deverão afetar </w:t>
      </w:r>
    </w:p>
    <w:p w:rsidR="00FE2979" w:rsidRPr="00EA29B5" w:rsidRDefault="00FE2979" w:rsidP="00FE2979">
      <w:pPr>
        <w:widowControl w:val="0"/>
        <w:autoSpaceDE w:val="0"/>
        <w:autoSpaceDN w:val="0"/>
        <w:adjustRightInd w:val="0"/>
        <w:jc w:val="both"/>
        <w:rPr>
          <w:rFonts w:eastAsiaTheme="minorEastAsia"/>
          <w:color w:val="000000"/>
        </w:rPr>
      </w:pPr>
      <w:r w:rsidRPr="00EA29B5">
        <w:rPr>
          <w:rFonts w:eastAsiaTheme="minorEastAsia"/>
          <w:color w:val="000000"/>
        </w:rPr>
        <w:t>a infraestrutura local, com destaque para o sistema viário, os sistemas de abastecimento de água, além das linhas distribuidoras de energia elétrica e telefonia exigindo, portanto, providências para o bom funcionamento desses serviços durante e após as obras.</w:t>
      </w:r>
    </w:p>
    <w:p w:rsidR="00FE2979" w:rsidRPr="00EA29B5" w:rsidRDefault="00FE2979" w:rsidP="00FE2979">
      <w:pPr>
        <w:widowControl w:val="0"/>
        <w:autoSpaceDE w:val="0"/>
        <w:autoSpaceDN w:val="0"/>
        <w:adjustRightInd w:val="0"/>
        <w:jc w:val="both"/>
        <w:rPr>
          <w:rFonts w:eastAsiaTheme="minorEastAsia"/>
          <w:color w:val="000000"/>
          <w:sz w:val="16"/>
          <w:szCs w:val="16"/>
        </w:rPr>
      </w:pPr>
    </w:p>
    <w:p w:rsidR="00FE2979" w:rsidRPr="00EA29B5" w:rsidRDefault="000C682B" w:rsidP="00FE2979">
      <w:pPr>
        <w:widowControl w:val="0"/>
        <w:autoSpaceDE w:val="0"/>
        <w:autoSpaceDN w:val="0"/>
        <w:adjustRightInd w:val="0"/>
        <w:jc w:val="both"/>
        <w:rPr>
          <w:rFonts w:eastAsiaTheme="minorEastAsia"/>
          <w:color w:val="000000"/>
        </w:rPr>
      </w:pPr>
      <w:r w:rsidRPr="00EA29B5">
        <w:rPr>
          <w:rFonts w:eastAsiaTheme="minorEastAsia"/>
          <w:color w:val="1F3864" w:themeColor="accent1" w:themeShade="80"/>
        </w:rPr>
        <w:t>Este programa</w:t>
      </w:r>
      <w:r w:rsidR="00FE2979" w:rsidRPr="00EA29B5">
        <w:rPr>
          <w:rFonts w:eastAsiaTheme="minorEastAsia"/>
          <w:color w:val="000000"/>
        </w:rPr>
        <w:t xml:space="preserve"> tem por objetivo</w:t>
      </w:r>
      <w:r w:rsidR="00996F20" w:rsidRPr="00EA29B5">
        <w:rPr>
          <w:rFonts w:eastAsiaTheme="minorEastAsia"/>
          <w:color w:val="000000"/>
        </w:rPr>
        <w:t>, portanto,</w:t>
      </w:r>
      <w:r w:rsidR="00FE2979" w:rsidRPr="00EA29B5">
        <w:rPr>
          <w:rFonts w:eastAsiaTheme="minorEastAsia"/>
          <w:color w:val="000000"/>
        </w:rPr>
        <w:t xml:space="preserve"> garantir a manutenção da infraestrutura e os serviços essenciais afetados pelas obras, bem como promover a sua reestruturação de forma que, quando os projetos do </w:t>
      </w:r>
      <w:r w:rsidR="00996F20" w:rsidRPr="00EA29B5">
        <w:rPr>
          <w:color w:val="000000"/>
        </w:rPr>
        <w:t>Programa Renasce Tietê</w:t>
      </w:r>
      <w:r w:rsidR="00FE2979" w:rsidRPr="00EA29B5">
        <w:rPr>
          <w:rFonts w:eastAsiaTheme="minorEastAsia"/>
          <w:color w:val="000000"/>
        </w:rPr>
        <w:t xml:space="preserve"> entrarem em operação, todos os serviços </w:t>
      </w:r>
      <w:r w:rsidR="00996F20" w:rsidRPr="00EA29B5">
        <w:rPr>
          <w:rFonts w:eastAsiaTheme="minorEastAsia"/>
          <w:color w:val="000000"/>
        </w:rPr>
        <w:t xml:space="preserve">públicos </w:t>
      </w:r>
      <w:r w:rsidR="00FE2979" w:rsidRPr="00EA29B5">
        <w:rPr>
          <w:rFonts w:eastAsiaTheme="minorEastAsia"/>
          <w:color w:val="000000"/>
        </w:rPr>
        <w:t>estejam adequados à nova situação e em pleno funcionamento.</w:t>
      </w:r>
    </w:p>
    <w:p w:rsidR="00FE2979" w:rsidRPr="00EA29B5" w:rsidRDefault="00FE2979" w:rsidP="00FE2979">
      <w:pPr>
        <w:widowControl w:val="0"/>
        <w:autoSpaceDE w:val="0"/>
        <w:autoSpaceDN w:val="0"/>
        <w:adjustRightInd w:val="0"/>
        <w:jc w:val="both"/>
        <w:rPr>
          <w:rFonts w:eastAsiaTheme="minorEastAsia"/>
          <w:color w:val="000000"/>
          <w:sz w:val="16"/>
          <w:szCs w:val="16"/>
        </w:rPr>
      </w:pPr>
    </w:p>
    <w:p w:rsidR="00267978" w:rsidRPr="00EA29B5" w:rsidRDefault="00996F20" w:rsidP="00267978">
      <w:pPr>
        <w:autoSpaceDE w:val="0"/>
        <w:autoSpaceDN w:val="0"/>
        <w:adjustRightInd w:val="0"/>
        <w:jc w:val="both"/>
        <w:rPr>
          <w:u w:val="single"/>
        </w:rPr>
      </w:pPr>
      <w:r w:rsidRPr="00EA29B5">
        <w:rPr>
          <w:u w:val="single"/>
        </w:rPr>
        <w:t>Programa de Mitigação de Acúmulo de Lixo nos Canais</w:t>
      </w:r>
    </w:p>
    <w:p w:rsidR="00996F20" w:rsidRPr="00EA29B5" w:rsidRDefault="00996F20" w:rsidP="00267978">
      <w:pPr>
        <w:autoSpaceDE w:val="0"/>
        <w:autoSpaceDN w:val="0"/>
        <w:adjustRightInd w:val="0"/>
        <w:jc w:val="both"/>
        <w:rPr>
          <w:sz w:val="16"/>
          <w:szCs w:val="16"/>
        </w:rPr>
      </w:pPr>
    </w:p>
    <w:p w:rsidR="00996F20" w:rsidRPr="00EA29B5" w:rsidRDefault="00996F20" w:rsidP="00267978">
      <w:pPr>
        <w:autoSpaceDE w:val="0"/>
        <w:autoSpaceDN w:val="0"/>
        <w:adjustRightInd w:val="0"/>
        <w:jc w:val="both"/>
      </w:pPr>
      <w:r w:rsidRPr="00EA29B5">
        <w:t xml:space="preserve">Este programa </w:t>
      </w:r>
      <w:r w:rsidR="00315DF8" w:rsidRPr="00EA29B5">
        <w:t>tem por objetivo reduzir o acumulo de lixo nos canais, por meio de campanhas educativas e programas de coleta específicos, bem como a limpeza periódica dos canais, com diretrizes para a estocagem provisória e a disposição final dos resíduos.</w:t>
      </w:r>
    </w:p>
    <w:p w:rsidR="00814240" w:rsidRPr="00EA29B5" w:rsidRDefault="00814240" w:rsidP="00267978">
      <w:pPr>
        <w:autoSpaceDE w:val="0"/>
        <w:autoSpaceDN w:val="0"/>
        <w:adjustRightInd w:val="0"/>
        <w:jc w:val="both"/>
        <w:rPr>
          <w:sz w:val="16"/>
          <w:szCs w:val="16"/>
          <w:u w:val="single"/>
        </w:rPr>
      </w:pPr>
    </w:p>
    <w:p w:rsidR="00AF0E62" w:rsidRPr="00EA29B5" w:rsidRDefault="00AF0E62" w:rsidP="00AF0E62">
      <w:pPr>
        <w:pStyle w:val="Estilo5"/>
        <w:numPr>
          <w:ilvl w:val="2"/>
          <w:numId w:val="23"/>
        </w:numPr>
        <w:ind w:left="851" w:hanging="851"/>
        <w:rPr>
          <w:b w:val="0"/>
          <w:i/>
          <w:szCs w:val="24"/>
        </w:rPr>
      </w:pPr>
      <w:r w:rsidRPr="00EA29B5">
        <w:rPr>
          <w:b w:val="0"/>
          <w:i/>
          <w:szCs w:val="24"/>
        </w:rPr>
        <w:t>Programas da Fase de Operação</w:t>
      </w:r>
    </w:p>
    <w:p w:rsidR="009773D6" w:rsidRPr="00EA29B5" w:rsidRDefault="005F051D" w:rsidP="00AF0E62">
      <w:pPr>
        <w:pStyle w:val="Estilo5"/>
        <w:numPr>
          <w:ilvl w:val="0"/>
          <w:numId w:val="0"/>
        </w:numPr>
        <w:spacing w:after="0" w:line="240" w:lineRule="auto"/>
        <w:rPr>
          <w:b w:val="0"/>
          <w:color w:val="auto"/>
          <w:szCs w:val="24"/>
          <w:u w:val="single"/>
        </w:rPr>
      </w:pPr>
      <w:r w:rsidRPr="00EA29B5">
        <w:rPr>
          <w:b w:val="0"/>
          <w:color w:val="auto"/>
          <w:szCs w:val="24"/>
          <w:u w:val="single"/>
        </w:rPr>
        <w:t>Programa de Manutenção e Operação dos Sistemas de Drenagem e Reservatórios de Águas de Primeiras Chuvas</w:t>
      </w:r>
    </w:p>
    <w:p w:rsidR="00AF0E62" w:rsidRPr="00EA29B5" w:rsidRDefault="00AF0E62" w:rsidP="009773D6">
      <w:pPr>
        <w:pStyle w:val="Estilo5"/>
        <w:numPr>
          <w:ilvl w:val="0"/>
          <w:numId w:val="0"/>
        </w:numPr>
        <w:spacing w:after="0" w:line="240" w:lineRule="auto"/>
        <w:ind w:left="567"/>
        <w:rPr>
          <w:b w:val="0"/>
          <w:color w:val="auto"/>
          <w:sz w:val="16"/>
          <w:szCs w:val="16"/>
        </w:rPr>
      </w:pPr>
    </w:p>
    <w:p w:rsidR="005F051D" w:rsidRPr="00EA29B5" w:rsidRDefault="005F051D" w:rsidP="005F051D">
      <w:pPr>
        <w:pStyle w:val="Estilo5"/>
        <w:numPr>
          <w:ilvl w:val="0"/>
          <w:numId w:val="0"/>
        </w:numPr>
        <w:spacing w:after="0" w:line="240" w:lineRule="auto"/>
        <w:rPr>
          <w:b w:val="0"/>
          <w:color w:val="auto"/>
          <w:szCs w:val="24"/>
        </w:rPr>
      </w:pPr>
      <w:r w:rsidRPr="00EA29B5">
        <w:rPr>
          <w:b w:val="0"/>
          <w:color w:val="auto"/>
          <w:szCs w:val="24"/>
        </w:rPr>
        <w:t xml:space="preserve">Este programa deve </w:t>
      </w:r>
      <w:r w:rsidR="00BE69E4">
        <w:rPr>
          <w:b w:val="0"/>
          <w:color w:val="auto"/>
          <w:szCs w:val="24"/>
        </w:rPr>
        <w:t>t</w:t>
      </w:r>
      <w:r w:rsidRPr="00EA29B5">
        <w:rPr>
          <w:b w:val="0"/>
          <w:color w:val="auto"/>
          <w:szCs w:val="24"/>
        </w:rPr>
        <w:t>er como objetivo a operação e manutenção regular e adequadas dos Sistemas de drenagem e reservatórios de águas de primeiras cheias, visando o controle de enchentes e a qualidade da água do Rio Tietê.</w:t>
      </w:r>
    </w:p>
    <w:p w:rsidR="005F051D" w:rsidRPr="00EA29B5" w:rsidRDefault="005F051D" w:rsidP="005F051D">
      <w:pPr>
        <w:pStyle w:val="Estilo5"/>
        <w:numPr>
          <w:ilvl w:val="0"/>
          <w:numId w:val="0"/>
        </w:numPr>
        <w:spacing w:after="0" w:line="240" w:lineRule="auto"/>
        <w:rPr>
          <w:b w:val="0"/>
          <w:color w:val="auto"/>
          <w:sz w:val="16"/>
          <w:szCs w:val="16"/>
        </w:rPr>
      </w:pPr>
    </w:p>
    <w:p w:rsidR="005F051D" w:rsidRPr="00EA29B5" w:rsidRDefault="005F051D" w:rsidP="005F051D">
      <w:pPr>
        <w:pStyle w:val="Estilo5"/>
        <w:numPr>
          <w:ilvl w:val="0"/>
          <w:numId w:val="0"/>
        </w:numPr>
        <w:spacing w:after="0" w:line="240" w:lineRule="auto"/>
        <w:rPr>
          <w:b w:val="0"/>
          <w:color w:val="auto"/>
          <w:szCs w:val="24"/>
        </w:rPr>
      </w:pPr>
      <w:r w:rsidRPr="00EA29B5">
        <w:rPr>
          <w:b w:val="0"/>
          <w:color w:val="auto"/>
          <w:szCs w:val="24"/>
        </w:rPr>
        <w:t>Deverão ser estabelecidos procedimentos de limpeza dos sistemas de drenagem e de limpeza e operação dos reservatórios de águas de primeiras cheias, que deverão ser adotados pelos representantes do DAEE e da Prefeitura Municipal de Mogi das Cruzes no Sistema.</w:t>
      </w:r>
    </w:p>
    <w:p w:rsidR="005F051D" w:rsidRPr="00EA29B5" w:rsidRDefault="005F051D" w:rsidP="005F051D">
      <w:pPr>
        <w:pStyle w:val="Estilo5"/>
        <w:numPr>
          <w:ilvl w:val="0"/>
          <w:numId w:val="0"/>
        </w:numPr>
        <w:spacing w:after="0" w:line="240" w:lineRule="auto"/>
        <w:rPr>
          <w:b w:val="0"/>
          <w:color w:val="auto"/>
          <w:sz w:val="16"/>
          <w:szCs w:val="16"/>
        </w:rPr>
      </w:pPr>
    </w:p>
    <w:p w:rsidR="005F051D" w:rsidRPr="00EA29B5" w:rsidRDefault="005F051D" w:rsidP="005F051D">
      <w:pPr>
        <w:pStyle w:val="Estilo5"/>
        <w:numPr>
          <w:ilvl w:val="0"/>
          <w:numId w:val="0"/>
        </w:numPr>
        <w:spacing w:after="0" w:line="240" w:lineRule="auto"/>
        <w:rPr>
          <w:b w:val="0"/>
          <w:color w:val="auto"/>
          <w:szCs w:val="24"/>
          <w:u w:val="single"/>
        </w:rPr>
      </w:pPr>
      <w:r w:rsidRPr="00EA29B5">
        <w:rPr>
          <w:b w:val="0"/>
          <w:color w:val="auto"/>
          <w:szCs w:val="24"/>
          <w:u w:val="single"/>
        </w:rPr>
        <w:t xml:space="preserve">Programa de Manejo dos Resíduos do </w:t>
      </w:r>
      <w:r w:rsidR="00AC1412" w:rsidRPr="00EA29B5">
        <w:rPr>
          <w:b w:val="0"/>
          <w:color w:val="auto"/>
          <w:szCs w:val="24"/>
          <w:u w:val="single"/>
        </w:rPr>
        <w:t>D</w:t>
      </w:r>
      <w:r w:rsidRPr="00EA29B5">
        <w:rPr>
          <w:b w:val="0"/>
          <w:color w:val="auto"/>
          <w:szCs w:val="24"/>
          <w:u w:val="single"/>
        </w:rPr>
        <w:t>esassoreamento do Rio Tietê</w:t>
      </w:r>
    </w:p>
    <w:p w:rsidR="005F051D" w:rsidRPr="00EA29B5" w:rsidRDefault="005F051D" w:rsidP="009773D6">
      <w:pPr>
        <w:pStyle w:val="Estilo5"/>
        <w:numPr>
          <w:ilvl w:val="0"/>
          <w:numId w:val="0"/>
        </w:numPr>
        <w:spacing w:after="0" w:line="240" w:lineRule="auto"/>
        <w:ind w:left="567"/>
        <w:rPr>
          <w:b w:val="0"/>
          <w:color w:val="auto"/>
          <w:sz w:val="16"/>
          <w:szCs w:val="16"/>
        </w:rPr>
      </w:pPr>
    </w:p>
    <w:p w:rsidR="005F051D" w:rsidRPr="00EA29B5" w:rsidRDefault="005F051D" w:rsidP="005F051D">
      <w:pPr>
        <w:pStyle w:val="Estilo5"/>
        <w:numPr>
          <w:ilvl w:val="0"/>
          <w:numId w:val="0"/>
        </w:numPr>
        <w:spacing w:after="0" w:line="240" w:lineRule="auto"/>
        <w:rPr>
          <w:b w:val="0"/>
          <w:color w:val="auto"/>
          <w:szCs w:val="24"/>
        </w:rPr>
      </w:pPr>
      <w:r w:rsidRPr="00EA29B5">
        <w:rPr>
          <w:b w:val="0"/>
          <w:color w:val="auto"/>
          <w:szCs w:val="24"/>
        </w:rPr>
        <w:t>Este programa deve ter como objetivos a qualidade ambiental dos portos de secagem do material dragado do Rio Tietê e os cuidados na estocagem provisória, transporte e disposição final do material dragado, de forma a evitar riscos e impactos à população e aos ecossistemas.</w:t>
      </w:r>
    </w:p>
    <w:p w:rsidR="005F051D" w:rsidRPr="00EA29B5" w:rsidRDefault="005F051D" w:rsidP="005F051D">
      <w:pPr>
        <w:pStyle w:val="Estilo5"/>
        <w:numPr>
          <w:ilvl w:val="0"/>
          <w:numId w:val="0"/>
        </w:numPr>
        <w:spacing w:after="0" w:line="240" w:lineRule="auto"/>
        <w:rPr>
          <w:b w:val="0"/>
          <w:color w:val="auto"/>
          <w:sz w:val="16"/>
          <w:szCs w:val="16"/>
        </w:rPr>
      </w:pPr>
    </w:p>
    <w:p w:rsidR="00AC1412" w:rsidRPr="00EA29B5" w:rsidRDefault="00AC1412" w:rsidP="00AC1412">
      <w:pPr>
        <w:jc w:val="both"/>
        <w:rPr>
          <w:spacing w:val="-6"/>
        </w:rPr>
      </w:pPr>
      <w:r w:rsidRPr="00EA29B5">
        <w:rPr>
          <w:lang w:bidi="en-US"/>
        </w:rPr>
        <w:t xml:space="preserve">Os procedimentos recomendados devem contemplar </w:t>
      </w:r>
      <w:r w:rsidR="00EA29B5" w:rsidRPr="00EA29B5">
        <w:rPr>
          <w:lang w:bidi="en-US"/>
        </w:rPr>
        <w:t>pelo menos as diretrizes apresentadas a seguir.</w:t>
      </w:r>
    </w:p>
    <w:p w:rsidR="00EA29B5" w:rsidRPr="00EA29B5" w:rsidRDefault="00EA29B5" w:rsidP="00AC1412">
      <w:pPr>
        <w:pStyle w:val="Estilo5"/>
        <w:numPr>
          <w:ilvl w:val="0"/>
          <w:numId w:val="0"/>
        </w:numPr>
        <w:spacing w:after="0" w:line="240" w:lineRule="auto"/>
        <w:rPr>
          <w:b w:val="0"/>
          <w:color w:val="auto"/>
          <w:szCs w:val="24"/>
        </w:rPr>
      </w:pPr>
    </w:p>
    <w:p w:rsidR="00AC1412" w:rsidRPr="00EA29B5" w:rsidRDefault="00AC1412" w:rsidP="00AC1412">
      <w:pPr>
        <w:pStyle w:val="Estilo5"/>
        <w:numPr>
          <w:ilvl w:val="0"/>
          <w:numId w:val="0"/>
        </w:numPr>
        <w:spacing w:after="0" w:line="240" w:lineRule="auto"/>
        <w:rPr>
          <w:b w:val="0"/>
          <w:i/>
          <w:color w:val="auto"/>
          <w:szCs w:val="24"/>
        </w:rPr>
      </w:pPr>
      <w:r w:rsidRPr="00EA29B5">
        <w:rPr>
          <w:b w:val="0"/>
          <w:i/>
          <w:color w:val="auto"/>
          <w:szCs w:val="24"/>
        </w:rPr>
        <w:t>Contratação da Mão de Obra</w:t>
      </w:r>
    </w:p>
    <w:p w:rsidR="00AC1412" w:rsidRPr="00EA29B5" w:rsidRDefault="00AC1412" w:rsidP="00AC1412">
      <w:pPr>
        <w:pStyle w:val="Estilo5"/>
        <w:numPr>
          <w:ilvl w:val="0"/>
          <w:numId w:val="0"/>
        </w:numPr>
        <w:spacing w:after="0" w:line="240" w:lineRule="auto"/>
        <w:rPr>
          <w:b w:val="0"/>
          <w:color w:val="auto"/>
          <w:szCs w:val="24"/>
        </w:rPr>
      </w:pPr>
    </w:p>
    <w:p w:rsidR="00AC1412" w:rsidRPr="00EA29B5" w:rsidRDefault="00AC1412" w:rsidP="00AC1412">
      <w:pPr>
        <w:pStyle w:val="Estilo5"/>
        <w:numPr>
          <w:ilvl w:val="0"/>
          <w:numId w:val="0"/>
        </w:numPr>
        <w:spacing w:after="0" w:line="240" w:lineRule="auto"/>
        <w:rPr>
          <w:rFonts w:cs="Times New Roman"/>
          <w:b w:val="0"/>
          <w:color w:val="auto"/>
          <w:szCs w:val="24"/>
        </w:rPr>
      </w:pPr>
      <w:r w:rsidRPr="00EA29B5">
        <w:rPr>
          <w:rFonts w:cs="Times New Roman"/>
          <w:b w:val="0"/>
          <w:color w:val="auto"/>
          <w:szCs w:val="24"/>
        </w:rPr>
        <w:t>Define critérios para a contratação da mão-de-obra, destacando-se a prioridade ao recrutamento local, com ênfase a oportunidades iguais para homens e mulheres, de acordo com a Política Operacional de Igualdade de Gênero no Desenvolvimento do BID.</w:t>
      </w:r>
    </w:p>
    <w:p w:rsidR="00AC1412" w:rsidRDefault="00AC1412" w:rsidP="00AC1412">
      <w:pPr>
        <w:pStyle w:val="Estilo5"/>
        <w:numPr>
          <w:ilvl w:val="0"/>
          <w:numId w:val="0"/>
        </w:numPr>
        <w:spacing w:after="0" w:line="240" w:lineRule="auto"/>
        <w:rPr>
          <w:b w:val="0"/>
          <w:color w:val="auto"/>
          <w:szCs w:val="24"/>
        </w:rPr>
      </w:pPr>
    </w:p>
    <w:p w:rsidR="00EA29B5" w:rsidRDefault="00EA29B5" w:rsidP="00AC1412">
      <w:pPr>
        <w:pStyle w:val="Estilo5"/>
        <w:numPr>
          <w:ilvl w:val="0"/>
          <w:numId w:val="0"/>
        </w:numPr>
        <w:spacing w:after="0" w:line="240" w:lineRule="auto"/>
        <w:rPr>
          <w:b w:val="0"/>
          <w:color w:val="auto"/>
          <w:szCs w:val="24"/>
        </w:rPr>
      </w:pPr>
    </w:p>
    <w:p w:rsidR="00EA29B5" w:rsidRPr="00EA29B5" w:rsidRDefault="00EA29B5" w:rsidP="00AC1412">
      <w:pPr>
        <w:pStyle w:val="Estilo5"/>
        <w:numPr>
          <w:ilvl w:val="0"/>
          <w:numId w:val="0"/>
        </w:numPr>
        <w:spacing w:after="0" w:line="240" w:lineRule="auto"/>
        <w:rPr>
          <w:b w:val="0"/>
          <w:color w:val="auto"/>
          <w:szCs w:val="24"/>
        </w:rPr>
      </w:pPr>
    </w:p>
    <w:p w:rsidR="00AC1412" w:rsidRPr="00EA29B5" w:rsidRDefault="00AC1412" w:rsidP="00AC1412">
      <w:pPr>
        <w:pStyle w:val="Estilo5"/>
        <w:numPr>
          <w:ilvl w:val="0"/>
          <w:numId w:val="0"/>
        </w:numPr>
        <w:spacing w:after="0" w:line="240" w:lineRule="auto"/>
        <w:rPr>
          <w:b w:val="0"/>
          <w:i/>
          <w:color w:val="auto"/>
          <w:szCs w:val="24"/>
        </w:rPr>
      </w:pPr>
      <w:r w:rsidRPr="00EA29B5">
        <w:rPr>
          <w:b w:val="0"/>
          <w:i/>
          <w:color w:val="auto"/>
          <w:szCs w:val="24"/>
        </w:rPr>
        <w:t>Treinamento e Capacitação</w:t>
      </w:r>
    </w:p>
    <w:p w:rsidR="00AC1412" w:rsidRPr="00EA29B5" w:rsidRDefault="00AC1412" w:rsidP="00AC1412">
      <w:pPr>
        <w:pStyle w:val="Estilo5"/>
        <w:numPr>
          <w:ilvl w:val="0"/>
          <w:numId w:val="0"/>
        </w:numPr>
        <w:spacing w:after="0" w:line="240" w:lineRule="auto"/>
        <w:rPr>
          <w:b w:val="0"/>
          <w:color w:val="auto"/>
          <w:szCs w:val="24"/>
        </w:rPr>
      </w:pPr>
    </w:p>
    <w:p w:rsidR="00AC1412" w:rsidRPr="00CA0D46" w:rsidRDefault="00AC1412" w:rsidP="00AC1412">
      <w:pPr>
        <w:jc w:val="both"/>
        <w:rPr>
          <w:spacing w:val="4"/>
        </w:rPr>
      </w:pPr>
      <w:r w:rsidRPr="00CA0D46">
        <w:rPr>
          <w:color w:val="000000"/>
          <w:spacing w:val="4"/>
          <w:kern w:val="22"/>
        </w:rPr>
        <w:t xml:space="preserve">O objetivo </w:t>
      </w:r>
      <w:r w:rsidR="0002039D">
        <w:rPr>
          <w:color w:val="000000"/>
          <w:spacing w:val="4"/>
          <w:kern w:val="22"/>
        </w:rPr>
        <w:t xml:space="preserve">deve ser o de </w:t>
      </w:r>
      <w:r w:rsidRPr="00CA0D46">
        <w:rPr>
          <w:color w:val="000000"/>
          <w:spacing w:val="4"/>
          <w:kern w:val="22"/>
        </w:rPr>
        <w:t xml:space="preserve">capacitar os empregados das empresas </w:t>
      </w:r>
      <w:r>
        <w:rPr>
          <w:color w:val="000000"/>
          <w:spacing w:val="4"/>
          <w:kern w:val="22"/>
        </w:rPr>
        <w:t>que realizam o desassoreamento</w:t>
      </w:r>
      <w:r w:rsidRPr="00CA0D46">
        <w:rPr>
          <w:color w:val="000000"/>
          <w:spacing w:val="4"/>
          <w:kern w:val="22"/>
        </w:rPr>
        <w:t xml:space="preserve"> para que todos tenham conhecimento das pr</w:t>
      </w:r>
      <w:r>
        <w:rPr>
          <w:color w:val="000000"/>
          <w:spacing w:val="4"/>
          <w:kern w:val="22"/>
        </w:rPr>
        <w:t>á</w:t>
      </w:r>
      <w:r w:rsidRPr="00CA0D46">
        <w:rPr>
          <w:color w:val="000000"/>
          <w:spacing w:val="4"/>
          <w:kern w:val="22"/>
        </w:rPr>
        <w:t xml:space="preserve">ticas gerais de gestão </w:t>
      </w:r>
      <w:r>
        <w:rPr>
          <w:color w:val="000000"/>
          <w:spacing w:val="4"/>
          <w:kern w:val="22"/>
        </w:rPr>
        <w:t>socio</w:t>
      </w:r>
      <w:r w:rsidRPr="00CA0D46">
        <w:rPr>
          <w:color w:val="000000"/>
          <w:spacing w:val="4"/>
          <w:kern w:val="22"/>
        </w:rPr>
        <w:t xml:space="preserve">ambiental associadas às suas atividades. </w:t>
      </w:r>
      <w:r>
        <w:rPr>
          <w:color w:val="000000"/>
          <w:spacing w:val="4"/>
          <w:kern w:val="22"/>
        </w:rPr>
        <w:t>Deve a</w:t>
      </w:r>
      <w:r w:rsidRPr="00CA0D46">
        <w:rPr>
          <w:color w:val="000000"/>
          <w:spacing w:val="4"/>
          <w:kern w:val="22"/>
        </w:rPr>
        <w:t>ssegura</w:t>
      </w:r>
      <w:r w:rsidR="00BE69E4">
        <w:rPr>
          <w:color w:val="000000"/>
          <w:spacing w:val="4"/>
          <w:kern w:val="22"/>
        </w:rPr>
        <w:t>r</w:t>
      </w:r>
      <w:r w:rsidRPr="00CA0D46">
        <w:rPr>
          <w:color w:val="000000"/>
          <w:spacing w:val="4"/>
          <w:kern w:val="22"/>
        </w:rPr>
        <w:t xml:space="preserve"> que todos realizem suas atividades de acordo com os procedimentos adequados, considerando os cuidados com o meio ambiente, as comunidades e o patrimônio. </w:t>
      </w:r>
    </w:p>
    <w:p w:rsidR="00AC1412" w:rsidRPr="008F406B" w:rsidRDefault="00AC1412" w:rsidP="00AC1412">
      <w:pPr>
        <w:pStyle w:val="ListParagraph"/>
        <w:ind w:left="500"/>
        <w:jc w:val="both"/>
        <w:rPr>
          <w:rFonts w:ascii="Times New Roman" w:hAnsi="Times New Roman" w:cs="Times New Roman"/>
          <w:spacing w:val="-2"/>
        </w:rPr>
      </w:pPr>
    </w:p>
    <w:p w:rsidR="00AC1412" w:rsidRPr="008F406B" w:rsidRDefault="00AC1412" w:rsidP="00AC1412">
      <w:pPr>
        <w:jc w:val="both"/>
        <w:rPr>
          <w:spacing w:val="-2"/>
        </w:rPr>
      </w:pPr>
      <w:r w:rsidRPr="008F406B">
        <w:rPr>
          <w:color w:val="000000"/>
          <w:spacing w:val="-2"/>
        </w:rPr>
        <w:t>O treinamento deverá ser aplicado a todos os empregados, colaboradores e prestadores de serviço, inclusive de empresas terceirizadas.</w:t>
      </w:r>
    </w:p>
    <w:p w:rsidR="00AC1412" w:rsidRPr="00C9619F" w:rsidRDefault="00AC1412" w:rsidP="00AC1412">
      <w:pPr>
        <w:pStyle w:val="Estilo5"/>
        <w:numPr>
          <w:ilvl w:val="0"/>
          <w:numId w:val="0"/>
        </w:numPr>
        <w:spacing w:after="0" w:line="240" w:lineRule="auto"/>
        <w:rPr>
          <w:b w:val="0"/>
          <w:color w:val="auto"/>
        </w:rPr>
      </w:pPr>
    </w:p>
    <w:p w:rsidR="00AC1412" w:rsidRPr="00C2518F" w:rsidRDefault="00AC1412" w:rsidP="00AC1412">
      <w:pPr>
        <w:pStyle w:val="Estilo5"/>
        <w:numPr>
          <w:ilvl w:val="0"/>
          <w:numId w:val="0"/>
        </w:numPr>
        <w:spacing w:after="0" w:line="240" w:lineRule="auto"/>
        <w:rPr>
          <w:b w:val="0"/>
          <w:i/>
          <w:color w:val="auto"/>
        </w:rPr>
      </w:pPr>
      <w:r w:rsidRPr="00C2518F">
        <w:rPr>
          <w:b w:val="0"/>
          <w:i/>
          <w:color w:val="auto"/>
        </w:rPr>
        <w:t>Saúde e Segurança</w:t>
      </w:r>
    </w:p>
    <w:p w:rsidR="00AC1412" w:rsidRPr="00112685" w:rsidRDefault="00AC1412" w:rsidP="00AC1412">
      <w:pPr>
        <w:jc w:val="both"/>
        <w:rPr>
          <w:sz w:val="18"/>
          <w:szCs w:val="18"/>
        </w:rPr>
      </w:pPr>
    </w:p>
    <w:p w:rsidR="00AC1412" w:rsidRDefault="00AC1412" w:rsidP="00AC1412">
      <w:pPr>
        <w:jc w:val="both"/>
        <w:rPr>
          <w:color w:val="000000"/>
          <w:kern w:val="22"/>
        </w:rPr>
      </w:pPr>
      <w:r>
        <w:rPr>
          <w:color w:val="000000"/>
          <w:kern w:val="22"/>
        </w:rPr>
        <w:t>Estabelece</w:t>
      </w:r>
      <w:r w:rsidRPr="00CA0D46">
        <w:rPr>
          <w:color w:val="000000"/>
          <w:kern w:val="22"/>
        </w:rPr>
        <w:t xml:space="preserve"> </w:t>
      </w:r>
      <w:r>
        <w:rPr>
          <w:color w:val="000000"/>
          <w:kern w:val="22"/>
        </w:rPr>
        <w:t>os</w:t>
      </w:r>
      <w:r w:rsidRPr="00CA0D46">
        <w:rPr>
          <w:color w:val="000000"/>
          <w:kern w:val="22"/>
        </w:rPr>
        <w:t xml:space="preserve"> padrões mínimos de atendimento à legislação de controle e saúde e segurança operacional, aplicáve</w:t>
      </w:r>
      <w:r>
        <w:rPr>
          <w:color w:val="000000"/>
          <w:kern w:val="22"/>
        </w:rPr>
        <w:t>l</w:t>
      </w:r>
      <w:r w:rsidRPr="00CA0D46">
        <w:rPr>
          <w:color w:val="000000"/>
          <w:kern w:val="22"/>
        </w:rPr>
        <w:t xml:space="preserve"> aos empregados das </w:t>
      </w:r>
      <w:r>
        <w:rPr>
          <w:color w:val="000000"/>
          <w:kern w:val="22"/>
        </w:rPr>
        <w:t>empresas que realizam o desassoreamento, manejo dos portos de secagem, transporte e disposição final do material dragado</w:t>
      </w:r>
      <w:r w:rsidRPr="00CA0D46">
        <w:rPr>
          <w:color w:val="000000"/>
          <w:kern w:val="22"/>
        </w:rPr>
        <w:t>.</w:t>
      </w:r>
    </w:p>
    <w:p w:rsidR="00AC1412" w:rsidRDefault="00AC1412" w:rsidP="00AC1412">
      <w:pPr>
        <w:jc w:val="both"/>
      </w:pPr>
    </w:p>
    <w:p w:rsidR="00AC1412" w:rsidRPr="00C2518F" w:rsidRDefault="00AC1412" w:rsidP="00AC1412">
      <w:pPr>
        <w:pStyle w:val="Estilo5"/>
        <w:numPr>
          <w:ilvl w:val="0"/>
          <w:numId w:val="0"/>
        </w:numPr>
        <w:spacing w:after="0" w:line="240" w:lineRule="auto"/>
        <w:rPr>
          <w:b w:val="0"/>
          <w:i/>
          <w:color w:val="auto"/>
        </w:rPr>
      </w:pPr>
      <w:r w:rsidRPr="00C2518F">
        <w:rPr>
          <w:b w:val="0"/>
          <w:i/>
          <w:color w:val="auto"/>
        </w:rPr>
        <w:t>Controle dos Processos Erosivos</w:t>
      </w:r>
    </w:p>
    <w:p w:rsidR="00AC1412" w:rsidRPr="00C10A53" w:rsidRDefault="00AC1412" w:rsidP="00AC1412">
      <w:pPr>
        <w:pStyle w:val="Estilo5"/>
        <w:numPr>
          <w:ilvl w:val="0"/>
          <w:numId w:val="0"/>
        </w:numPr>
        <w:spacing w:after="0" w:line="240" w:lineRule="auto"/>
        <w:rPr>
          <w:b w:val="0"/>
          <w:color w:val="auto"/>
        </w:rPr>
      </w:pPr>
    </w:p>
    <w:p w:rsidR="00AC1412" w:rsidRPr="00C10A53" w:rsidRDefault="00AC1412" w:rsidP="00AC1412">
      <w:pPr>
        <w:jc w:val="both"/>
      </w:pPr>
      <w:r>
        <w:t>Apresenta diretrizes para que os</w:t>
      </w:r>
      <w:r w:rsidRPr="00C10A53">
        <w:t xml:space="preserve"> procedimentos de controle ambiental dos serviços que envolvem movimentação de terra e drenagem </w:t>
      </w:r>
      <w:r>
        <w:t>adotem</w:t>
      </w:r>
      <w:r w:rsidRPr="00C10A53">
        <w:t xml:space="preserve"> medidas preventivas, mitigadoras e corretivas para </w:t>
      </w:r>
      <w:r>
        <w:t xml:space="preserve">o </w:t>
      </w:r>
      <w:r w:rsidRPr="00C10A53">
        <w:t xml:space="preserve">controle da erosão e consequente assoreamento de cursos d’água e redes de águas pluviais. Tais medidas deverão ser aplicadas </w:t>
      </w:r>
      <w:r>
        <w:t xml:space="preserve">sobretudo nos portos de secagem e </w:t>
      </w:r>
      <w:r w:rsidRPr="00C10A53">
        <w:t xml:space="preserve">nas </w:t>
      </w:r>
      <w:r w:rsidR="00A24BF9">
        <w:t xml:space="preserve">áreas de disposição final </w:t>
      </w:r>
      <w:proofErr w:type="spellStart"/>
      <w:r w:rsidR="00A24BF9">
        <w:t>dp</w:t>
      </w:r>
      <w:proofErr w:type="spellEnd"/>
      <w:r w:rsidR="00A24BF9">
        <w:t xml:space="preserve"> material dragado</w:t>
      </w:r>
      <w:r w:rsidRPr="00C10A53">
        <w:t xml:space="preserve">, </w:t>
      </w:r>
      <w:r>
        <w:t>considerando os seguintes aspectos</w:t>
      </w:r>
      <w:r w:rsidRPr="00C10A53">
        <w:t>:</w:t>
      </w:r>
    </w:p>
    <w:p w:rsidR="00AC1412" w:rsidRPr="00A24BF9" w:rsidRDefault="00AC1412" w:rsidP="00AC1412">
      <w:pPr>
        <w:jc w:val="both"/>
      </w:pPr>
    </w:p>
    <w:p w:rsidR="00AC1412" w:rsidRPr="00A24BF9" w:rsidRDefault="00AC1412" w:rsidP="00AC1412">
      <w:pPr>
        <w:pStyle w:val="ListParagraph"/>
        <w:numPr>
          <w:ilvl w:val="0"/>
          <w:numId w:val="81"/>
        </w:numPr>
        <w:ind w:left="709" w:hanging="425"/>
        <w:jc w:val="both"/>
        <w:rPr>
          <w:rFonts w:ascii="Times New Roman" w:hAnsi="Times New Roman" w:cs="Times New Roman"/>
          <w:b w:val="0"/>
        </w:rPr>
      </w:pPr>
      <w:r w:rsidRPr="00A24BF9">
        <w:rPr>
          <w:rFonts w:ascii="Times New Roman" w:hAnsi="Times New Roman" w:cs="Times New Roman"/>
          <w:b w:val="0"/>
        </w:rPr>
        <w:t xml:space="preserve">redução ao mínimo necessário </w:t>
      </w:r>
      <w:r w:rsidR="00BE69E4">
        <w:rPr>
          <w:rFonts w:ascii="Times New Roman" w:hAnsi="Times New Roman" w:cs="Times New Roman"/>
          <w:b w:val="0"/>
        </w:rPr>
        <w:t>d</w:t>
      </w:r>
      <w:r w:rsidRPr="00A24BF9">
        <w:rPr>
          <w:rFonts w:ascii="Times New Roman" w:hAnsi="Times New Roman" w:cs="Times New Roman"/>
          <w:b w:val="0"/>
        </w:rPr>
        <w:t>as áreas com solo em exposição e, quando necessário, prever medidas de proteção do solo exposto e retenção de sedimentos;</w:t>
      </w:r>
    </w:p>
    <w:p w:rsidR="00AC1412" w:rsidRPr="00A24BF9" w:rsidRDefault="00AC1412" w:rsidP="00AC1412">
      <w:pPr>
        <w:pStyle w:val="ListParagraph"/>
        <w:ind w:left="709"/>
        <w:jc w:val="both"/>
        <w:rPr>
          <w:rFonts w:ascii="Times New Roman" w:hAnsi="Times New Roman" w:cs="Times New Roman"/>
          <w:b w:val="0"/>
        </w:rPr>
      </w:pPr>
    </w:p>
    <w:p w:rsidR="00AC1412" w:rsidRPr="00A24BF9" w:rsidRDefault="00AC1412" w:rsidP="00AC1412">
      <w:pPr>
        <w:pStyle w:val="ListParagraph"/>
        <w:numPr>
          <w:ilvl w:val="0"/>
          <w:numId w:val="81"/>
        </w:numPr>
        <w:ind w:left="709" w:hanging="425"/>
        <w:jc w:val="both"/>
        <w:rPr>
          <w:rFonts w:ascii="Times New Roman" w:hAnsi="Times New Roman" w:cs="Times New Roman"/>
          <w:b w:val="0"/>
        </w:rPr>
      </w:pPr>
      <w:r w:rsidRPr="00A24BF9">
        <w:rPr>
          <w:rFonts w:ascii="Times New Roman" w:hAnsi="Times New Roman" w:cs="Times New Roman"/>
          <w:b w:val="0"/>
        </w:rPr>
        <w:t>implantação de dispositivos de drenagem provisória de forma a permitir que as águas escoem sem promover processos erosivos e assoreamento;</w:t>
      </w:r>
    </w:p>
    <w:p w:rsidR="00AC1412" w:rsidRPr="00A24BF9" w:rsidRDefault="00AC1412" w:rsidP="00AC1412">
      <w:pPr>
        <w:jc w:val="both"/>
      </w:pPr>
    </w:p>
    <w:p w:rsidR="00AC1412" w:rsidRPr="00A24BF9" w:rsidRDefault="00AC1412" w:rsidP="00AC1412">
      <w:pPr>
        <w:pStyle w:val="ListParagraph"/>
        <w:numPr>
          <w:ilvl w:val="0"/>
          <w:numId w:val="81"/>
        </w:numPr>
        <w:ind w:left="709" w:hanging="425"/>
        <w:jc w:val="both"/>
        <w:rPr>
          <w:rFonts w:ascii="Times New Roman" w:hAnsi="Times New Roman" w:cs="Times New Roman"/>
          <w:b w:val="0"/>
        </w:rPr>
      </w:pPr>
      <w:r w:rsidRPr="00A24BF9">
        <w:rPr>
          <w:rFonts w:ascii="Times New Roman" w:hAnsi="Times New Roman" w:cs="Times New Roman"/>
          <w:b w:val="0"/>
        </w:rPr>
        <w:t>correção e estabilização, com a brevidade possível, de qualquer processo erosivo surgido durante a movimentação de terra (terraplenagem, escavação etc.) ou qualquer outra alteração no terreno causado pelas obras;</w:t>
      </w:r>
    </w:p>
    <w:p w:rsidR="00AC1412" w:rsidRPr="00A24BF9" w:rsidRDefault="00AC1412" w:rsidP="00AC1412">
      <w:pPr>
        <w:jc w:val="both"/>
      </w:pPr>
    </w:p>
    <w:p w:rsidR="00AC1412" w:rsidRPr="00A24BF9" w:rsidRDefault="00AC1412" w:rsidP="00AC1412">
      <w:pPr>
        <w:pStyle w:val="ListParagraph"/>
        <w:numPr>
          <w:ilvl w:val="0"/>
          <w:numId w:val="81"/>
        </w:numPr>
        <w:ind w:left="709" w:hanging="425"/>
        <w:jc w:val="both"/>
        <w:rPr>
          <w:rFonts w:ascii="Times New Roman" w:hAnsi="Times New Roman" w:cs="Times New Roman"/>
          <w:b w:val="0"/>
        </w:rPr>
      </w:pPr>
      <w:r w:rsidRPr="00A24BF9">
        <w:rPr>
          <w:rFonts w:ascii="Times New Roman" w:hAnsi="Times New Roman" w:cs="Times New Roman"/>
          <w:b w:val="0"/>
        </w:rPr>
        <w:t>limpeza e manutenção dos dispositivos de retenção de sedimentos.</w:t>
      </w:r>
    </w:p>
    <w:p w:rsidR="00AC1412" w:rsidRPr="00A24BF9" w:rsidRDefault="00AC1412" w:rsidP="00AC1412">
      <w:pPr>
        <w:jc w:val="both"/>
        <w:rPr>
          <w:color w:val="0070C0"/>
        </w:rPr>
      </w:pPr>
    </w:p>
    <w:p w:rsidR="00AC1412" w:rsidRPr="009773D6" w:rsidRDefault="00AC1412" w:rsidP="00A24BF9">
      <w:pPr>
        <w:pStyle w:val="Estilo5"/>
        <w:numPr>
          <w:ilvl w:val="0"/>
          <w:numId w:val="0"/>
        </w:numPr>
        <w:spacing w:after="0" w:line="240" w:lineRule="auto"/>
        <w:ind w:left="426" w:hanging="360"/>
        <w:rPr>
          <w:rFonts w:cs="Times New Roman"/>
          <w:b w:val="0"/>
          <w:i/>
          <w:color w:val="auto"/>
          <w:szCs w:val="24"/>
        </w:rPr>
      </w:pPr>
      <w:r w:rsidRPr="009773D6">
        <w:rPr>
          <w:rFonts w:cs="Times New Roman"/>
          <w:b w:val="0"/>
          <w:i/>
          <w:color w:val="auto"/>
          <w:szCs w:val="24"/>
        </w:rPr>
        <w:t>Emissões Atmosféricas e Ruídos</w:t>
      </w:r>
    </w:p>
    <w:p w:rsidR="00AC1412" w:rsidRPr="009773D6" w:rsidRDefault="00AC1412" w:rsidP="00AC1412">
      <w:pPr>
        <w:pStyle w:val="Estilo5"/>
        <w:numPr>
          <w:ilvl w:val="0"/>
          <w:numId w:val="0"/>
        </w:numPr>
        <w:spacing w:after="0" w:line="240" w:lineRule="auto"/>
        <w:rPr>
          <w:rFonts w:cs="Times New Roman"/>
          <w:b w:val="0"/>
          <w:color w:val="auto"/>
          <w:szCs w:val="24"/>
        </w:rPr>
      </w:pPr>
    </w:p>
    <w:p w:rsidR="00AC1412" w:rsidRPr="009773D6" w:rsidRDefault="00A24BF9" w:rsidP="00AC1412">
      <w:pPr>
        <w:jc w:val="both"/>
        <w:rPr>
          <w:color w:val="0070C0"/>
        </w:rPr>
      </w:pPr>
      <w:r>
        <w:t xml:space="preserve">O procedimento deve apresentar </w:t>
      </w:r>
      <w:r w:rsidR="00AC1412" w:rsidRPr="009773D6">
        <w:t xml:space="preserve">diretrizes para evitar a geração de poeira que possa causar incômodo e comprometer a saúde dos empregados, usuários das vias e moradores próximos </w:t>
      </w:r>
      <w:r>
        <w:t>aos portos de secagem e às vias utilizadas para o transporte do material dragado</w:t>
      </w:r>
      <w:r w:rsidR="00AC1412" w:rsidRPr="009773D6">
        <w:t xml:space="preserve">; monitorar a fumaça de veículos e equipamentos; e controlar a emissão de ruídos causados por veículos e equipamentos. Além disso, </w:t>
      </w:r>
      <w:r>
        <w:t xml:space="preserve">deve estabelecer </w:t>
      </w:r>
      <w:r w:rsidR="00AC1412" w:rsidRPr="009773D6">
        <w:t>os horários de funcionamento, de modo a não incomodar os moradores próximos às obras, e do confinamento de equipamentos como serras elétricas e geradores, para a redução dos níveis de ruído</w:t>
      </w:r>
      <w:r w:rsidR="00AC1412" w:rsidRPr="009773D6">
        <w:rPr>
          <w:color w:val="0070C0"/>
        </w:rPr>
        <w:t>.</w:t>
      </w:r>
    </w:p>
    <w:p w:rsidR="00AC1412" w:rsidRPr="009773D6" w:rsidRDefault="00AC1412" w:rsidP="00AC1412">
      <w:pPr>
        <w:jc w:val="both"/>
        <w:rPr>
          <w:color w:val="0070C0"/>
        </w:rPr>
      </w:pPr>
    </w:p>
    <w:p w:rsidR="00AC1412" w:rsidRPr="00CA78A4" w:rsidRDefault="00AC1412" w:rsidP="00A24BF9">
      <w:pPr>
        <w:pStyle w:val="Estilo5"/>
        <w:numPr>
          <w:ilvl w:val="0"/>
          <w:numId w:val="0"/>
        </w:numPr>
        <w:spacing w:after="0" w:line="240" w:lineRule="auto"/>
        <w:rPr>
          <w:b w:val="0"/>
          <w:i/>
          <w:color w:val="000000" w:themeColor="text1"/>
        </w:rPr>
      </w:pPr>
      <w:r w:rsidRPr="00CA78A4">
        <w:rPr>
          <w:b w:val="0"/>
          <w:i/>
          <w:color w:val="000000" w:themeColor="text1"/>
        </w:rPr>
        <w:t xml:space="preserve">Controle de </w:t>
      </w:r>
      <w:r>
        <w:rPr>
          <w:b w:val="0"/>
          <w:i/>
          <w:color w:val="000000" w:themeColor="text1"/>
        </w:rPr>
        <w:t>T</w:t>
      </w:r>
      <w:r w:rsidRPr="00CA78A4">
        <w:rPr>
          <w:b w:val="0"/>
          <w:i/>
          <w:color w:val="000000" w:themeColor="text1"/>
        </w:rPr>
        <w:t xml:space="preserve">ráfego e </w:t>
      </w:r>
      <w:r>
        <w:rPr>
          <w:b w:val="0"/>
          <w:i/>
          <w:color w:val="000000" w:themeColor="text1"/>
        </w:rPr>
        <w:t>V</w:t>
      </w:r>
      <w:r w:rsidRPr="00CA78A4">
        <w:rPr>
          <w:b w:val="0"/>
          <w:i/>
          <w:color w:val="000000" w:themeColor="text1"/>
        </w:rPr>
        <w:t xml:space="preserve">eículos </w:t>
      </w:r>
      <w:r>
        <w:rPr>
          <w:b w:val="0"/>
          <w:i/>
          <w:color w:val="000000" w:themeColor="text1"/>
        </w:rPr>
        <w:t>P</w:t>
      </w:r>
      <w:r w:rsidRPr="00CA78A4">
        <w:rPr>
          <w:b w:val="0"/>
          <w:i/>
          <w:color w:val="000000" w:themeColor="text1"/>
        </w:rPr>
        <w:t>esados</w:t>
      </w:r>
    </w:p>
    <w:p w:rsidR="00AC1412" w:rsidRDefault="00AC1412" w:rsidP="00AC1412">
      <w:pPr>
        <w:pStyle w:val="Estilo5"/>
        <w:numPr>
          <w:ilvl w:val="0"/>
          <w:numId w:val="0"/>
        </w:numPr>
        <w:spacing w:after="0" w:line="240" w:lineRule="auto"/>
        <w:rPr>
          <w:b w:val="0"/>
          <w:color w:val="auto"/>
        </w:rPr>
      </w:pPr>
    </w:p>
    <w:p w:rsidR="00AC1412" w:rsidRDefault="00A24BF9" w:rsidP="00AC1412">
      <w:pPr>
        <w:jc w:val="both"/>
      </w:pPr>
      <w:r>
        <w:t>O procedimento deve apresentar as</w:t>
      </w:r>
      <w:r w:rsidR="00AC1412">
        <w:t xml:space="preserve"> diretrizes para </w:t>
      </w:r>
      <w:r>
        <w:t>o estabelecimento de um</w:t>
      </w:r>
      <w:r w:rsidR="00AC1412" w:rsidRPr="00117B7C">
        <w:t xml:space="preserve"> Plano de Tráfego para as áreas de influência </w:t>
      </w:r>
      <w:r>
        <w:t>dos portos de secagem</w:t>
      </w:r>
      <w:r w:rsidR="00AC1412" w:rsidRPr="00117B7C">
        <w:t>, contemplando os trajetos a serem utilizados para o transporte d</w:t>
      </w:r>
      <w:r>
        <w:t>o</w:t>
      </w:r>
      <w:r w:rsidR="00AC1412" w:rsidRPr="00117B7C">
        <w:t xml:space="preserve"> materia</w:t>
      </w:r>
      <w:r>
        <w:t>l dragado</w:t>
      </w:r>
      <w:r w:rsidR="00AC1412" w:rsidRPr="00117B7C">
        <w:t xml:space="preserve">, com horários e restrições de circulação, sinalização horizonta e vertical etc. </w:t>
      </w:r>
    </w:p>
    <w:p w:rsidR="00A24BF9" w:rsidRDefault="00A24BF9" w:rsidP="00A24BF9">
      <w:pPr>
        <w:jc w:val="both"/>
      </w:pPr>
    </w:p>
    <w:p w:rsidR="00AC1412" w:rsidRPr="00A24BF9" w:rsidRDefault="00A24BF9" w:rsidP="00AC1412">
      <w:pPr>
        <w:pStyle w:val="Estilo5"/>
        <w:numPr>
          <w:ilvl w:val="0"/>
          <w:numId w:val="0"/>
        </w:numPr>
        <w:spacing w:after="0" w:line="240" w:lineRule="auto"/>
        <w:rPr>
          <w:rFonts w:cs="Times New Roman"/>
          <w:b w:val="0"/>
          <w:color w:val="auto"/>
          <w:spacing w:val="4"/>
          <w:szCs w:val="24"/>
          <w:u w:val="single"/>
        </w:rPr>
      </w:pPr>
      <w:r w:rsidRPr="00A24BF9">
        <w:rPr>
          <w:rFonts w:cs="Times New Roman"/>
          <w:b w:val="0"/>
          <w:color w:val="auto"/>
          <w:spacing w:val="4"/>
          <w:szCs w:val="24"/>
          <w:u w:val="single"/>
        </w:rPr>
        <w:t>Programa de Manutenção da Paisagem e dos Remanescentes Florestais dos Núcleos</w:t>
      </w:r>
    </w:p>
    <w:p w:rsidR="005F051D" w:rsidRDefault="005F051D" w:rsidP="00A24BF9">
      <w:pPr>
        <w:pStyle w:val="Estilo5"/>
        <w:numPr>
          <w:ilvl w:val="0"/>
          <w:numId w:val="0"/>
        </w:numPr>
        <w:spacing w:after="0" w:line="240" w:lineRule="auto"/>
        <w:rPr>
          <w:b w:val="0"/>
          <w:color w:val="auto"/>
        </w:rPr>
      </w:pPr>
    </w:p>
    <w:p w:rsidR="00A24BF9" w:rsidRDefault="00A45A63" w:rsidP="00A24BF9">
      <w:pPr>
        <w:pStyle w:val="Estilo5"/>
        <w:numPr>
          <w:ilvl w:val="0"/>
          <w:numId w:val="0"/>
        </w:numPr>
        <w:spacing w:after="0" w:line="240" w:lineRule="auto"/>
        <w:rPr>
          <w:b w:val="0"/>
          <w:color w:val="000000" w:themeColor="text1"/>
        </w:rPr>
      </w:pPr>
      <w:r>
        <w:rPr>
          <w:b w:val="0"/>
          <w:color w:val="000000" w:themeColor="text1"/>
        </w:rPr>
        <w:t>Estes procedimentos t</w:t>
      </w:r>
      <w:r w:rsidR="00EA29B5">
        <w:rPr>
          <w:b w:val="0"/>
          <w:color w:val="000000" w:themeColor="text1"/>
        </w:rPr>
        <w:t>ê</w:t>
      </w:r>
      <w:r>
        <w:rPr>
          <w:b w:val="0"/>
          <w:color w:val="000000" w:themeColor="text1"/>
        </w:rPr>
        <w:t xml:space="preserve">m como objetivo a </w:t>
      </w:r>
      <w:r w:rsidRPr="00A45A63">
        <w:rPr>
          <w:b w:val="0"/>
          <w:color w:val="000000" w:themeColor="text1"/>
        </w:rPr>
        <w:t>adequada</w:t>
      </w:r>
      <w:r>
        <w:rPr>
          <w:b w:val="0"/>
          <w:color w:val="000000" w:themeColor="text1"/>
        </w:rPr>
        <w:t xml:space="preserve"> manutenção,</w:t>
      </w:r>
      <w:r w:rsidRPr="00A45A63">
        <w:rPr>
          <w:b w:val="0"/>
          <w:color w:val="000000" w:themeColor="text1"/>
        </w:rPr>
        <w:t xml:space="preserve"> pel</w:t>
      </w:r>
      <w:r>
        <w:rPr>
          <w:b w:val="0"/>
          <w:color w:val="000000" w:themeColor="text1"/>
        </w:rPr>
        <w:t>a DPET, dos</w:t>
      </w:r>
      <w:r w:rsidRPr="00A45A63">
        <w:rPr>
          <w:b w:val="0"/>
          <w:color w:val="000000" w:themeColor="text1"/>
        </w:rPr>
        <w:t xml:space="preserve"> remanescentes florestais dos núcleos </w:t>
      </w:r>
      <w:proofErr w:type="spellStart"/>
      <w:r w:rsidRPr="00A45A63">
        <w:rPr>
          <w:b w:val="0"/>
          <w:color w:val="000000" w:themeColor="text1"/>
        </w:rPr>
        <w:t>Salesópolis</w:t>
      </w:r>
      <w:proofErr w:type="spellEnd"/>
      <w:r w:rsidRPr="00A45A63">
        <w:rPr>
          <w:b w:val="0"/>
          <w:color w:val="000000" w:themeColor="text1"/>
        </w:rPr>
        <w:t xml:space="preserve"> e Ponte Nova, bem como o paisagismo implantado, visando a conservação dos fragmentos representantes da Mata Atlântica e a melhoria das condições paisagísticas e de</w:t>
      </w:r>
      <w:r>
        <w:rPr>
          <w:b w:val="0"/>
          <w:color w:val="000000" w:themeColor="text1"/>
        </w:rPr>
        <w:t xml:space="preserve"> </w:t>
      </w:r>
      <w:r w:rsidR="00EA29B5">
        <w:rPr>
          <w:b w:val="0"/>
          <w:color w:val="000000" w:themeColor="text1"/>
        </w:rPr>
        <w:t xml:space="preserve">recreação e lazer </w:t>
      </w:r>
      <w:r w:rsidR="002D5232">
        <w:rPr>
          <w:b w:val="0"/>
          <w:color w:val="000000" w:themeColor="text1"/>
        </w:rPr>
        <w:t>dos usuários dos Núcleos</w:t>
      </w:r>
      <w:r w:rsidR="00EA29B5">
        <w:rPr>
          <w:b w:val="0"/>
          <w:color w:val="000000" w:themeColor="text1"/>
        </w:rPr>
        <w:t>.</w:t>
      </w:r>
    </w:p>
    <w:p w:rsidR="00EA29B5" w:rsidRDefault="00EA29B5" w:rsidP="00A24BF9">
      <w:pPr>
        <w:pStyle w:val="Estilo5"/>
        <w:numPr>
          <w:ilvl w:val="0"/>
          <w:numId w:val="0"/>
        </w:numPr>
        <w:spacing w:after="0" w:line="240" w:lineRule="auto"/>
        <w:rPr>
          <w:b w:val="0"/>
          <w:color w:val="auto"/>
        </w:rPr>
      </w:pPr>
    </w:p>
    <w:p w:rsidR="00EA29B5" w:rsidRPr="003740BA" w:rsidRDefault="00EA29B5" w:rsidP="00EA29B5">
      <w:pPr>
        <w:jc w:val="both"/>
        <w:rPr>
          <w:spacing w:val="-6"/>
        </w:rPr>
      </w:pPr>
      <w:r>
        <w:rPr>
          <w:lang w:bidi="en-US"/>
        </w:rPr>
        <w:t>Os procedimentos recomendados devem contemplar pelo menos as diretrizes apresentadas a seguir</w:t>
      </w:r>
      <w:r w:rsidRPr="003740BA">
        <w:rPr>
          <w:lang w:bidi="en-US"/>
        </w:rPr>
        <w:t>.</w:t>
      </w:r>
    </w:p>
    <w:p w:rsidR="00EA29B5" w:rsidRPr="00AC1412" w:rsidRDefault="00EA29B5" w:rsidP="00EA29B5">
      <w:pPr>
        <w:pStyle w:val="Estilo5"/>
        <w:numPr>
          <w:ilvl w:val="0"/>
          <w:numId w:val="0"/>
        </w:numPr>
        <w:spacing w:after="0" w:line="240" w:lineRule="auto"/>
        <w:rPr>
          <w:b w:val="0"/>
          <w:color w:val="auto"/>
          <w:sz w:val="16"/>
          <w:szCs w:val="16"/>
        </w:rPr>
      </w:pPr>
    </w:p>
    <w:p w:rsidR="00EA29B5" w:rsidRPr="00C9619F" w:rsidRDefault="00EA29B5" w:rsidP="00EA29B5">
      <w:pPr>
        <w:pStyle w:val="Estilo5"/>
        <w:numPr>
          <w:ilvl w:val="0"/>
          <w:numId w:val="0"/>
        </w:numPr>
        <w:spacing w:after="0" w:line="240" w:lineRule="auto"/>
        <w:rPr>
          <w:b w:val="0"/>
          <w:i/>
          <w:color w:val="auto"/>
        </w:rPr>
      </w:pPr>
      <w:r w:rsidRPr="00C9619F">
        <w:rPr>
          <w:b w:val="0"/>
          <w:i/>
          <w:color w:val="auto"/>
        </w:rPr>
        <w:t>Contratação da Mão de Obra</w:t>
      </w:r>
    </w:p>
    <w:p w:rsidR="00EA29B5" w:rsidRPr="00AC1412" w:rsidRDefault="00EA29B5" w:rsidP="00EA29B5">
      <w:pPr>
        <w:pStyle w:val="Estilo5"/>
        <w:numPr>
          <w:ilvl w:val="0"/>
          <w:numId w:val="0"/>
        </w:numPr>
        <w:spacing w:after="0" w:line="240" w:lineRule="auto"/>
        <w:rPr>
          <w:b w:val="0"/>
          <w:color w:val="auto"/>
          <w:sz w:val="16"/>
          <w:szCs w:val="16"/>
        </w:rPr>
      </w:pPr>
    </w:p>
    <w:p w:rsidR="00EA29B5" w:rsidRDefault="00EA29B5" w:rsidP="00EA29B5">
      <w:pPr>
        <w:pStyle w:val="Estilo5"/>
        <w:numPr>
          <w:ilvl w:val="0"/>
          <w:numId w:val="0"/>
        </w:numPr>
        <w:spacing w:after="0" w:line="240" w:lineRule="auto"/>
        <w:rPr>
          <w:rFonts w:cs="Times New Roman"/>
          <w:b w:val="0"/>
          <w:color w:val="auto"/>
        </w:rPr>
      </w:pPr>
      <w:r>
        <w:rPr>
          <w:rFonts w:cs="Times New Roman"/>
          <w:b w:val="0"/>
          <w:color w:val="auto"/>
        </w:rPr>
        <w:t xml:space="preserve">Define critérios para a </w:t>
      </w:r>
      <w:r w:rsidRPr="00C9619F">
        <w:rPr>
          <w:rFonts w:cs="Times New Roman"/>
          <w:b w:val="0"/>
          <w:color w:val="auto"/>
        </w:rPr>
        <w:t>contratação da mão-de-obra</w:t>
      </w:r>
      <w:r>
        <w:rPr>
          <w:rFonts w:cs="Times New Roman"/>
          <w:b w:val="0"/>
          <w:color w:val="auto"/>
        </w:rPr>
        <w:t xml:space="preserve">, destacando-se a prioridade ao </w:t>
      </w:r>
      <w:r w:rsidRPr="00C9619F">
        <w:rPr>
          <w:rFonts w:cs="Times New Roman"/>
          <w:b w:val="0"/>
          <w:color w:val="auto"/>
        </w:rPr>
        <w:t>recrutamento local, com ênfase a oportunidades iguais para homens e mulheres, de acordo com a Política Operacional de Igualdade de Gênero no Desenvolvimento do BID</w:t>
      </w:r>
      <w:r>
        <w:rPr>
          <w:rFonts w:cs="Times New Roman"/>
          <w:b w:val="0"/>
          <w:color w:val="auto"/>
        </w:rPr>
        <w:t>.</w:t>
      </w:r>
    </w:p>
    <w:p w:rsidR="00EA29B5" w:rsidRPr="00AC1412" w:rsidRDefault="00EA29B5" w:rsidP="00EA29B5">
      <w:pPr>
        <w:pStyle w:val="Estilo5"/>
        <w:numPr>
          <w:ilvl w:val="0"/>
          <w:numId w:val="0"/>
        </w:numPr>
        <w:spacing w:after="0" w:line="240" w:lineRule="auto"/>
        <w:rPr>
          <w:b w:val="0"/>
          <w:color w:val="auto"/>
          <w:sz w:val="16"/>
          <w:szCs w:val="16"/>
        </w:rPr>
      </w:pPr>
    </w:p>
    <w:p w:rsidR="00EA29B5" w:rsidRPr="00C2518F" w:rsidRDefault="00EA29B5" w:rsidP="00EA29B5">
      <w:pPr>
        <w:pStyle w:val="Estilo5"/>
        <w:numPr>
          <w:ilvl w:val="0"/>
          <w:numId w:val="0"/>
        </w:numPr>
        <w:spacing w:after="0" w:line="240" w:lineRule="auto"/>
        <w:rPr>
          <w:b w:val="0"/>
          <w:i/>
          <w:color w:val="auto"/>
        </w:rPr>
      </w:pPr>
      <w:r w:rsidRPr="00C2518F">
        <w:rPr>
          <w:b w:val="0"/>
          <w:i/>
          <w:color w:val="auto"/>
        </w:rPr>
        <w:t>Treinamento e Capacitação</w:t>
      </w:r>
    </w:p>
    <w:p w:rsidR="00EA29B5" w:rsidRPr="00AC1412" w:rsidRDefault="00EA29B5" w:rsidP="00EA29B5">
      <w:pPr>
        <w:pStyle w:val="Estilo5"/>
        <w:numPr>
          <w:ilvl w:val="0"/>
          <w:numId w:val="0"/>
        </w:numPr>
        <w:spacing w:after="0" w:line="240" w:lineRule="auto"/>
        <w:rPr>
          <w:b w:val="0"/>
          <w:color w:val="auto"/>
          <w:sz w:val="16"/>
          <w:szCs w:val="16"/>
        </w:rPr>
      </w:pPr>
    </w:p>
    <w:p w:rsidR="00EA29B5" w:rsidRPr="00CA0D46" w:rsidRDefault="0002039D" w:rsidP="00EA29B5">
      <w:pPr>
        <w:jc w:val="both"/>
        <w:rPr>
          <w:spacing w:val="4"/>
        </w:rPr>
      </w:pPr>
      <w:r>
        <w:rPr>
          <w:color w:val="000000"/>
          <w:spacing w:val="4"/>
          <w:kern w:val="22"/>
        </w:rPr>
        <w:t>C</w:t>
      </w:r>
      <w:r w:rsidR="00EA29B5" w:rsidRPr="00CA0D46">
        <w:rPr>
          <w:color w:val="000000"/>
          <w:spacing w:val="4"/>
          <w:kern w:val="22"/>
        </w:rPr>
        <w:t>apacita</w:t>
      </w:r>
      <w:r>
        <w:rPr>
          <w:color w:val="000000"/>
          <w:spacing w:val="4"/>
          <w:kern w:val="22"/>
        </w:rPr>
        <w:t>ção</w:t>
      </w:r>
      <w:r w:rsidR="00EA29B5" w:rsidRPr="00CA0D46">
        <w:rPr>
          <w:color w:val="000000"/>
          <w:spacing w:val="4"/>
          <w:kern w:val="22"/>
        </w:rPr>
        <w:t xml:space="preserve"> </w:t>
      </w:r>
      <w:r>
        <w:rPr>
          <w:color w:val="000000"/>
          <w:spacing w:val="4"/>
          <w:kern w:val="22"/>
        </w:rPr>
        <w:t>d</w:t>
      </w:r>
      <w:r w:rsidR="00EA29B5" w:rsidRPr="00CA0D46">
        <w:rPr>
          <w:color w:val="000000"/>
          <w:spacing w:val="4"/>
          <w:kern w:val="22"/>
        </w:rPr>
        <w:t xml:space="preserve">os empregados das empresas </w:t>
      </w:r>
      <w:r w:rsidR="00EA29B5">
        <w:rPr>
          <w:color w:val="000000"/>
          <w:spacing w:val="4"/>
          <w:kern w:val="22"/>
        </w:rPr>
        <w:t xml:space="preserve">que realizam </w:t>
      </w:r>
      <w:r>
        <w:rPr>
          <w:color w:val="000000"/>
          <w:spacing w:val="4"/>
          <w:kern w:val="22"/>
        </w:rPr>
        <w:t xml:space="preserve">a manutenção do paisagismo e da vegetação remanescente dos </w:t>
      </w:r>
      <w:r w:rsidR="002D5232">
        <w:rPr>
          <w:color w:val="000000"/>
          <w:spacing w:val="4"/>
          <w:kern w:val="22"/>
        </w:rPr>
        <w:t>N</w:t>
      </w:r>
      <w:r>
        <w:rPr>
          <w:color w:val="000000"/>
          <w:spacing w:val="4"/>
          <w:kern w:val="22"/>
        </w:rPr>
        <w:t>úcleos,</w:t>
      </w:r>
      <w:r w:rsidR="00EA29B5" w:rsidRPr="00CA0D46">
        <w:rPr>
          <w:color w:val="000000"/>
          <w:spacing w:val="4"/>
          <w:kern w:val="22"/>
        </w:rPr>
        <w:t xml:space="preserve"> para que todos tenham conhecimento das pr</w:t>
      </w:r>
      <w:r w:rsidR="00EA29B5">
        <w:rPr>
          <w:color w:val="000000"/>
          <w:spacing w:val="4"/>
          <w:kern w:val="22"/>
        </w:rPr>
        <w:t>á</w:t>
      </w:r>
      <w:r w:rsidR="00EA29B5" w:rsidRPr="00CA0D46">
        <w:rPr>
          <w:color w:val="000000"/>
          <w:spacing w:val="4"/>
          <w:kern w:val="22"/>
        </w:rPr>
        <w:t xml:space="preserve">ticas gerais de gestão </w:t>
      </w:r>
      <w:r w:rsidR="00EA29B5">
        <w:rPr>
          <w:color w:val="000000"/>
          <w:spacing w:val="4"/>
          <w:kern w:val="22"/>
        </w:rPr>
        <w:t>socio</w:t>
      </w:r>
      <w:r w:rsidR="00EA29B5" w:rsidRPr="00CA0D46">
        <w:rPr>
          <w:color w:val="000000"/>
          <w:spacing w:val="4"/>
          <w:kern w:val="22"/>
        </w:rPr>
        <w:t xml:space="preserve">ambiental associadas às suas atividades. </w:t>
      </w:r>
      <w:r w:rsidR="00EA29B5">
        <w:rPr>
          <w:color w:val="000000"/>
          <w:spacing w:val="4"/>
          <w:kern w:val="22"/>
        </w:rPr>
        <w:t>Deve a</w:t>
      </w:r>
      <w:r w:rsidR="00EA29B5" w:rsidRPr="00CA0D46">
        <w:rPr>
          <w:color w:val="000000"/>
          <w:spacing w:val="4"/>
          <w:kern w:val="22"/>
        </w:rPr>
        <w:t>ssegura</w:t>
      </w:r>
      <w:r>
        <w:rPr>
          <w:color w:val="000000"/>
          <w:spacing w:val="4"/>
          <w:kern w:val="22"/>
        </w:rPr>
        <w:t>r</w:t>
      </w:r>
      <w:r w:rsidR="00EA29B5" w:rsidRPr="00CA0D46">
        <w:rPr>
          <w:color w:val="000000"/>
          <w:spacing w:val="4"/>
          <w:kern w:val="22"/>
        </w:rPr>
        <w:t xml:space="preserve"> que todos realizem suas atividades de acordo com os procedimentos adequados, considerando os cuidados com o meio ambiente, as comunidades e o patrimônio</w:t>
      </w:r>
      <w:r>
        <w:rPr>
          <w:color w:val="000000"/>
          <w:spacing w:val="4"/>
          <w:kern w:val="22"/>
        </w:rPr>
        <w:t>.</w:t>
      </w:r>
      <w:r w:rsidR="00EA29B5" w:rsidRPr="00CA0D46">
        <w:rPr>
          <w:color w:val="000000"/>
          <w:spacing w:val="4"/>
          <w:kern w:val="22"/>
        </w:rPr>
        <w:t xml:space="preserve"> </w:t>
      </w:r>
    </w:p>
    <w:p w:rsidR="00EA29B5" w:rsidRPr="008F406B" w:rsidRDefault="00EA29B5" w:rsidP="00EA29B5">
      <w:pPr>
        <w:pStyle w:val="ListParagraph"/>
        <w:ind w:left="500"/>
        <w:jc w:val="both"/>
        <w:rPr>
          <w:rFonts w:ascii="Times New Roman" w:hAnsi="Times New Roman" w:cs="Times New Roman"/>
          <w:spacing w:val="-2"/>
        </w:rPr>
      </w:pPr>
    </w:p>
    <w:p w:rsidR="00EA29B5" w:rsidRPr="008F406B" w:rsidRDefault="00EA29B5" w:rsidP="00EA29B5">
      <w:pPr>
        <w:jc w:val="both"/>
        <w:rPr>
          <w:spacing w:val="-2"/>
        </w:rPr>
      </w:pPr>
      <w:r w:rsidRPr="008F406B">
        <w:rPr>
          <w:color w:val="000000"/>
          <w:spacing w:val="-2"/>
        </w:rPr>
        <w:t>O treinamento deverá ser aplicado a todos os empregados, colaboradores e prestadores de serviço, inclusive de empresas terceirizadas.</w:t>
      </w:r>
    </w:p>
    <w:p w:rsidR="00EA29B5" w:rsidRPr="00C9619F" w:rsidRDefault="00EA29B5" w:rsidP="00EA29B5">
      <w:pPr>
        <w:pStyle w:val="Estilo5"/>
        <w:numPr>
          <w:ilvl w:val="0"/>
          <w:numId w:val="0"/>
        </w:numPr>
        <w:spacing w:after="0" w:line="240" w:lineRule="auto"/>
        <w:rPr>
          <w:b w:val="0"/>
          <w:color w:val="auto"/>
        </w:rPr>
      </w:pPr>
    </w:p>
    <w:p w:rsidR="00EA29B5" w:rsidRPr="00C2518F" w:rsidRDefault="00EA29B5" w:rsidP="00EA29B5">
      <w:pPr>
        <w:pStyle w:val="Estilo5"/>
        <w:numPr>
          <w:ilvl w:val="0"/>
          <w:numId w:val="0"/>
        </w:numPr>
        <w:spacing w:after="0" w:line="240" w:lineRule="auto"/>
        <w:rPr>
          <w:b w:val="0"/>
          <w:i/>
          <w:color w:val="auto"/>
        </w:rPr>
      </w:pPr>
      <w:r w:rsidRPr="00C2518F">
        <w:rPr>
          <w:b w:val="0"/>
          <w:i/>
          <w:color w:val="auto"/>
        </w:rPr>
        <w:t>Saúde e Segurança</w:t>
      </w:r>
    </w:p>
    <w:p w:rsidR="00EA29B5" w:rsidRPr="00112685" w:rsidRDefault="00EA29B5" w:rsidP="00EA29B5">
      <w:pPr>
        <w:jc w:val="both"/>
        <w:rPr>
          <w:sz w:val="18"/>
          <w:szCs w:val="18"/>
        </w:rPr>
      </w:pPr>
    </w:p>
    <w:p w:rsidR="00EA29B5" w:rsidRDefault="00EA29B5" w:rsidP="00EA29B5">
      <w:pPr>
        <w:jc w:val="both"/>
        <w:rPr>
          <w:color w:val="000000"/>
          <w:kern w:val="22"/>
        </w:rPr>
      </w:pPr>
      <w:r>
        <w:rPr>
          <w:color w:val="000000"/>
          <w:kern w:val="22"/>
        </w:rPr>
        <w:t>Estabelece</w:t>
      </w:r>
      <w:r w:rsidRPr="00CA0D46">
        <w:rPr>
          <w:color w:val="000000"/>
          <w:kern w:val="22"/>
        </w:rPr>
        <w:t xml:space="preserve"> </w:t>
      </w:r>
      <w:r>
        <w:rPr>
          <w:color w:val="000000"/>
          <w:kern w:val="22"/>
        </w:rPr>
        <w:t>os</w:t>
      </w:r>
      <w:r w:rsidRPr="00CA0D46">
        <w:rPr>
          <w:color w:val="000000"/>
          <w:kern w:val="22"/>
        </w:rPr>
        <w:t xml:space="preserve"> padrões mínimos de atendimento à legislação de controle e saúde e segurança operacional, aplicáve</w:t>
      </w:r>
      <w:r>
        <w:rPr>
          <w:color w:val="000000"/>
          <w:kern w:val="22"/>
        </w:rPr>
        <w:t>l</w:t>
      </w:r>
      <w:r w:rsidRPr="00CA0D46">
        <w:rPr>
          <w:color w:val="000000"/>
          <w:kern w:val="22"/>
        </w:rPr>
        <w:t xml:space="preserve"> aos empregados das </w:t>
      </w:r>
      <w:r>
        <w:rPr>
          <w:color w:val="000000"/>
          <w:kern w:val="22"/>
        </w:rPr>
        <w:t xml:space="preserve">empresas que realizam </w:t>
      </w:r>
      <w:r w:rsidR="0002039D">
        <w:rPr>
          <w:color w:val="000000"/>
          <w:kern w:val="22"/>
        </w:rPr>
        <w:t>a manutenção do paisagismo dos núcleos.</w:t>
      </w:r>
    </w:p>
    <w:p w:rsidR="00EA29B5" w:rsidRDefault="00EA29B5" w:rsidP="00EA29B5">
      <w:pPr>
        <w:jc w:val="both"/>
      </w:pPr>
    </w:p>
    <w:p w:rsidR="00EA29B5" w:rsidRPr="0002039D" w:rsidRDefault="0002039D" w:rsidP="00A24BF9">
      <w:pPr>
        <w:pStyle w:val="Estilo5"/>
        <w:numPr>
          <w:ilvl w:val="0"/>
          <w:numId w:val="0"/>
        </w:numPr>
        <w:spacing w:after="0" w:line="240" w:lineRule="auto"/>
        <w:rPr>
          <w:b w:val="0"/>
          <w:color w:val="auto"/>
          <w:u w:val="single"/>
        </w:rPr>
      </w:pPr>
      <w:r w:rsidRPr="0002039D">
        <w:rPr>
          <w:b w:val="0"/>
          <w:color w:val="auto"/>
          <w:u w:val="single"/>
        </w:rPr>
        <w:t>Programa de Operação e Manutenção da</w:t>
      </w:r>
      <w:r w:rsidR="002D5232">
        <w:rPr>
          <w:b w:val="0"/>
          <w:color w:val="auto"/>
          <w:u w:val="single"/>
        </w:rPr>
        <w:t>s</w:t>
      </w:r>
      <w:r w:rsidRPr="0002039D">
        <w:rPr>
          <w:b w:val="0"/>
          <w:color w:val="auto"/>
          <w:u w:val="single"/>
        </w:rPr>
        <w:t xml:space="preserve"> Via</w:t>
      </w:r>
      <w:r w:rsidR="002D5232">
        <w:rPr>
          <w:b w:val="0"/>
          <w:color w:val="auto"/>
          <w:u w:val="single"/>
        </w:rPr>
        <w:t>s</w:t>
      </w:r>
      <w:r w:rsidRPr="0002039D">
        <w:rPr>
          <w:b w:val="0"/>
          <w:color w:val="auto"/>
          <w:u w:val="single"/>
        </w:rPr>
        <w:t xml:space="preserve"> Parque</w:t>
      </w:r>
      <w:r w:rsidR="002D5232">
        <w:rPr>
          <w:b w:val="0"/>
          <w:color w:val="auto"/>
          <w:u w:val="single"/>
        </w:rPr>
        <w:t xml:space="preserve"> e de Serviço</w:t>
      </w:r>
    </w:p>
    <w:p w:rsidR="00EA29B5" w:rsidRPr="00A45A63" w:rsidRDefault="00EA29B5" w:rsidP="00A24BF9">
      <w:pPr>
        <w:pStyle w:val="Estilo5"/>
        <w:numPr>
          <w:ilvl w:val="0"/>
          <w:numId w:val="0"/>
        </w:numPr>
        <w:spacing w:after="0" w:line="240" w:lineRule="auto"/>
        <w:rPr>
          <w:b w:val="0"/>
          <w:color w:val="auto"/>
        </w:rPr>
      </w:pPr>
    </w:p>
    <w:p w:rsidR="00FC3EF2" w:rsidRDefault="009175AF" w:rsidP="00FC3EF2">
      <w:pPr>
        <w:autoSpaceDE w:val="0"/>
        <w:autoSpaceDN w:val="0"/>
        <w:adjustRightInd w:val="0"/>
        <w:jc w:val="both"/>
        <w:rPr>
          <w:color w:val="000000" w:themeColor="text1"/>
        </w:rPr>
      </w:pPr>
      <w:r>
        <w:rPr>
          <w:color w:val="000000" w:themeColor="text1"/>
        </w:rPr>
        <w:t xml:space="preserve">O programa deve apresentar os procedimentos </w:t>
      </w:r>
      <w:r w:rsidR="00FC3EF2">
        <w:rPr>
          <w:color w:val="000000" w:themeColor="text1"/>
        </w:rPr>
        <w:t xml:space="preserve">para que o DAEE e as prefeituras municipais dos municípios de </w:t>
      </w:r>
      <w:proofErr w:type="spellStart"/>
      <w:r w:rsidR="00FC3EF2">
        <w:rPr>
          <w:color w:val="000000" w:themeColor="text1"/>
        </w:rPr>
        <w:t>Salesópolis</w:t>
      </w:r>
      <w:proofErr w:type="spellEnd"/>
      <w:r w:rsidR="00FC3EF2">
        <w:rPr>
          <w:color w:val="000000" w:themeColor="text1"/>
        </w:rPr>
        <w:t xml:space="preserve"> e Mogi das Cruzes possam controlar o tráfego de veículos pesados e de veículos de passeio, com sinalização horizontal e vertical </w:t>
      </w:r>
      <w:r w:rsidRPr="00A45D3F">
        <w:rPr>
          <w:color w:val="000000" w:themeColor="text1"/>
        </w:rPr>
        <w:t>de velocidade e orientação do tráfego</w:t>
      </w:r>
      <w:r w:rsidR="00FC3EF2">
        <w:rPr>
          <w:color w:val="000000" w:themeColor="text1"/>
        </w:rPr>
        <w:t>, de forma a reduzir o risco de acidentes e melhorar o conforto e as condições de lazer e recreação dos usuários.</w:t>
      </w:r>
    </w:p>
    <w:p w:rsidR="00FC3EF2" w:rsidRPr="00FC3EF2" w:rsidRDefault="00FC3EF2" w:rsidP="00FC3EF2">
      <w:pPr>
        <w:autoSpaceDE w:val="0"/>
        <w:autoSpaceDN w:val="0"/>
        <w:adjustRightInd w:val="0"/>
        <w:jc w:val="both"/>
        <w:rPr>
          <w:color w:val="000000" w:themeColor="text1"/>
        </w:rPr>
      </w:pPr>
    </w:p>
    <w:p w:rsidR="00814240" w:rsidRDefault="00814240" w:rsidP="00774DA2">
      <w:pPr>
        <w:pStyle w:val="Estilo5"/>
        <w:numPr>
          <w:ilvl w:val="1"/>
          <w:numId w:val="23"/>
        </w:numPr>
        <w:spacing w:after="0" w:line="240" w:lineRule="auto"/>
        <w:ind w:left="567" w:hanging="567"/>
      </w:pPr>
      <w:r>
        <w:t>Manual Ambiental de Construção</w:t>
      </w:r>
    </w:p>
    <w:p w:rsidR="00814240" w:rsidRDefault="00814240" w:rsidP="00267978">
      <w:pPr>
        <w:autoSpaceDE w:val="0"/>
        <w:autoSpaceDN w:val="0"/>
        <w:adjustRightInd w:val="0"/>
        <w:jc w:val="both"/>
      </w:pPr>
    </w:p>
    <w:p w:rsidR="00814240" w:rsidRPr="00AC7C84" w:rsidRDefault="00814240" w:rsidP="00267978">
      <w:pPr>
        <w:autoSpaceDE w:val="0"/>
        <w:autoSpaceDN w:val="0"/>
        <w:adjustRightInd w:val="0"/>
        <w:jc w:val="both"/>
        <w:rPr>
          <w:spacing w:val="2"/>
        </w:rPr>
      </w:pPr>
      <w:r>
        <w:t xml:space="preserve">O Manual Ambiental de </w:t>
      </w:r>
      <w:r w:rsidRPr="00AC7C84">
        <w:rPr>
          <w:spacing w:val="2"/>
        </w:rPr>
        <w:t>Construção, elaborado pelo DAEE para as obras do PVT, tem como objetivo a apresentação das diretrizes ambientais gerais que devem ser seguidas pelas empresas contratadas no planejamento e execução das obras no âmbito do PVT.</w:t>
      </w:r>
    </w:p>
    <w:p w:rsidR="00814240" w:rsidRPr="00AC7C84" w:rsidRDefault="00814240" w:rsidP="00267978">
      <w:pPr>
        <w:autoSpaceDE w:val="0"/>
        <w:autoSpaceDN w:val="0"/>
        <w:adjustRightInd w:val="0"/>
        <w:jc w:val="both"/>
        <w:rPr>
          <w:spacing w:val="2"/>
        </w:rPr>
      </w:pPr>
    </w:p>
    <w:p w:rsidR="00814240" w:rsidRPr="00AC7C84" w:rsidRDefault="006128CA" w:rsidP="00267978">
      <w:pPr>
        <w:autoSpaceDE w:val="0"/>
        <w:autoSpaceDN w:val="0"/>
        <w:adjustRightInd w:val="0"/>
        <w:jc w:val="both"/>
        <w:rPr>
          <w:rFonts w:eastAsiaTheme="minorHAnsi"/>
          <w:color w:val="000000"/>
          <w:spacing w:val="2"/>
          <w:lang w:eastAsia="en-US"/>
        </w:rPr>
      </w:pPr>
      <w:r>
        <w:rPr>
          <w:spacing w:val="2"/>
        </w:rPr>
        <w:t>O documento considera as</w:t>
      </w:r>
      <w:r w:rsidR="00AC7C84" w:rsidRPr="00AC7C84">
        <w:rPr>
          <w:spacing w:val="2"/>
        </w:rPr>
        <w:t xml:space="preserve"> atividades relacionadas à gestão socioambiental </w:t>
      </w:r>
      <w:r w:rsidR="00AC7C84">
        <w:rPr>
          <w:spacing w:val="2"/>
        </w:rPr>
        <w:t xml:space="preserve">das obras, concernentes diretamente à supervisora, envolvendo: </w:t>
      </w:r>
      <w:r w:rsidR="00AC7C84" w:rsidRPr="00AC7C84">
        <w:rPr>
          <w:spacing w:val="2"/>
        </w:rPr>
        <w:t xml:space="preserve">i) a gestão ambiental dos canteiros de obra e acampamento de trabalhadores, como a disposição de efluentes e de resíduos sólidos; </w:t>
      </w:r>
      <w:proofErr w:type="spellStart"/>
      <w:r w:rsidR="00AC7C84" w:rsidRPr="00AC7C84">
        <w:rPr>
          <w:spacing w:val="2"/>
        </w:rPr>
        <w:t>ii</w:t>
      </w:r>
      <w:proofErr w:type="spellEnd"/>
      <w:r w:rsidR="00AC7C84" w:rsidRPr="00AC7C84">
        <w:rPr>
          <w:spacing w:val="2"/>
        </w:rPr>
        <w:t xml:space="preserve">) o controle ambiental das atividades de construção com exigências de controle de ruído, horários de funcionamento, atividades de terraplenagem, abertura de valas, </w:t>
      </w:r>
      <w:proofErr w:type="spellStart"/>
      <w:r w:rsidR="00AC7C84" w:rsidRPr="00AC7C84">
        <w:rPr>
          <w:spacing w:val="2"/>
        </w:rPr>
        <w:t>re</w:t>
      </w:r>
      <w:r w:rsidR="002D5232">
        <w:rPr>
          <w:spacing w:val="2"/>
        </w:rPr>
        <w:t>-</w:t>
      </w:r>
      <w:r w:rsidR="00AC7C84" w:rsidRPr="00AC7C84">
        <w:rPr>
          <w:spacing w:val="2"/>
        </w:rPr>
        <w:t>aterro</w:t>
      </w:r>
      <w:proofErr w:type="spellEnd"/>
      <w:r w:rsidR="00AC7C84" w:rsidRPr="00AC7C84">
        <w:rPr>
          <w:spacing w:val="2"/>
        </w:rPr>
        <w:t>, transporte e guarda temporária de material, seja</w:t>
      </w:r>
      <w:r w:rsidR="002D5232">
        <w:rPr>
          <w:spacing w:val="2"/>
        </w:rPr>
        <w:t>m</w:t>
      </w:r>
      <w:r w:rsidR="00AC7C84" w:rsidRPr="00AC7C84">
        <w:rPr>
          <w:spacing w:val="2"/>
        </w:rPr>
        <w:t xml:space="preserve"> de bota-foras ou de insumos da construção civil, e de atividades; </w:t>
      </w:r>
      <w:proofErr w:type="spellStart"/>
      <w:r w:rsidR="00AC7C84" w:rsidRPr="00AC7C84">
        <w:rPr>
          <w:spacing w:val="2"/>
        </w:rPr>
        <w:t>iii</w:t>
      </w:r>
      <w:proofErr w:type="spellEnd"/>
      <w:r w:rsidR="00AC7C84" w:rsidRPr="00AC7C84">
        <w:rPr>
          <w:spacing w:val="2"/>
        </w:rPr>
        <w:t xml:space="preserve">) controle de trânsito; e </w:t>
      </w:r>
      <w:proofErr w:type="spellStart"/>
      <w:r w:rsidR="00AC7C84" w:rsidRPr="00AC7C84">
        <w:rPr>
          <w:spacing w:val="2"/>
        </w:rPr>
        <w:t>iv</w:t>
      </w:r>
      <w:proofErr w:type="spellEnd"/>
      <w:r w:rsidR="00AC7C84" w:rsidRPr="00AC7C84">
        <w:rPr>
          <w:spacing w:val="2"/>
        </w:rPr>
        <w:t>) ações de recuperação de áreas, vias e equipamentos de serviços públicos eventualmente danificados, entre outras eventualmente necessárias, desde que provocadas pelas obras.</w:t>
      </w:r>
    </w:p>
    <w:p w:rsidR="00AC7C84" w:rsidRDefault="00AC7C84" w:rsidP="00267978">
      <w:pPr>
        <w:autoSpaceDE w:val="0"/>
        <w:autoSpaceDN w:val="0"/>
        <w:adjustRightInd w:val="0"/>
        <w:jc w:val="both"/>
      </w:pPr>
    </w:p>
    <w:p w:rsidR="00AC7C84" w:rsidRDefault="006128CA" w:rsidP="00267978">
      <w:pPr>
        <w:autoSpaceDE w:val="0"/>
        <w:autoSpaceDN w:val="0"/>
        <w:adjustRightInd w:val="0"/>
        <w:jc w:val="both"/>
      </w:pPr>
      <w:r>
        <w:t>Trata</w:t>
      </w:r>
      <w:r w:rsidR="008F0175">
        <w:t>-se</w:t>
      </w:r>
      <w:r>
        <w:t xml:space="preserve">, portanto, de um documento que transcreve de forma mais objetiva e de compreensão mais fácil as atividades dos programas de controle ambiental e mitigação de impactos socioambientais sem, no entanto, apresentar responsabilidades, como essas atividades devem ser efetivamente gerenciadas, correção de não conformidades etc., </w:t>
      </w:r>
      <w:r w:rsidR="00791D05">
        <w:t>assuntos</w:t>
      </w:r>
      <w:r>
        <w:t xml:space="preserve"> já considerado</w:t>
      </w:r>
      <w:r w:rsidR="00791D05">
        <w:t>s</w:t>
      </w:r>
      <w:r>
        <w:t xml:space="preserve"> e comentado</w:t>
      </w:r>
      <w:r w:rsidR="00791D05">
        <w:t>s</w:t>
      </w:r>
      <w:r>
        <w:t xml:space="preserve"> nos itens 9 e 10 dest</w:t>
      </w:r>
      <w:r w:rsidR="008F0175">
        <w:t>a AASE</w:t>
      </w:r>
      <w:r w:rsidR="001471B5">
        <w:t>.</w:t>
      </w:r>
    </w:p>
    <w:p w:rsidR="001471B5" w:rsidRDefault="001471B5" w:rsidP="00267978">
      <w:pPr>
        <w:autoSpaceDE w:val="0"/>
        <w:autoSpaceDN w:val="0"/>
        <w:adjustRightInd w:val="0"/>
        <w:jc w:val="both"/>
      </w:pPr>
    </w:p>
    <w:p w:rsidR="001471B5" w:rsidRDefault="001471B5" w:rsidP="00267978">
      <w:pPr>
        <w:autoSpaceDE w:val="0"/>
        <w:autoSpaceDN w:val="0"/>
        <w:adjustRightInd w:val="0"/>
        <w:jc w:val="both"/>
      </w:pPr>
      <w:r>
        <w:t>As informações nele contidas, entretanto, sobretudo no que se refere às atividades de controle ambiental e mitigação de impactos, podem ser utilizadas, juntamente com os programas do</w:t>
      </w:r>
      <w:r w:rsidR="002D5232">
        <w:t>s</w:t>
      </w:r>
      <w:r>
        <w:t xml:space="preserve"> </w:t>
      </w:r>
      <w:proofErr w:type="spellStart"/>
      <w:r>
        <w:t>PGAS</w:t>
      </w:r>
      <w:r w:rsidR="002D5232">
        <w:t>s</w:t>
      </w:r>
      <w:proofErr w:type="spellEnd"/>
      <w:r>
        <w:t>, na elaboração dos procedimentos e formulários que deverão fazer parte do SGAS.</w:t>
      </w:r>
    </w:p>
    <w:p w:rsidR="001471B5" w:rsidRDefault="001471B5" w:rsidP="00267978">
      <w:pPr>
        <w:autoSpaceDE w:val="0"/>
        <w:autoSpaceDN w:val="0"/>
        <w:adjustRightInd w:val="0"/>
        <w:jc w:val="both"/>
      </w:pPr>
    </w:p>
    <w:p w:rsidR="00791D05" w:rsidRDefault="00791D05" w:rsidP="00774DA2">
      <w:pPr>
        <w:pStyle w:val="Estilo5"/>
        <w:numPr>
          <w:ilvl w:val="1"/>
          <w:numId w:val="23"/>
        </w:numPr>
        <w:spacing w:after="0" w:line="240" w:lineRule="auto"/>
        <w:ind w:left="567" w:hanging="567"/>
      </w:pPr>
      <w:r>
        <w:t xml:space="preserve">  Procedimentos e Formulários do SGAS</w:t>
      </w:r>
    </w:p>
    <w:p w:rsidR="001471B5" w:rsidRDefault="001471B5" w:rsidP="00267978">
      <w:pPr>
        <w:autoSpaceDE w:val="0"/>
        <w:autoSpaceDN w:val="0"/>
        <w:adjustRightInd w:val="0"/>
        <w:jc w:val="both"/>
      </w:pPr>
    </w:p>
    <w:p w:rsidR="001471B5" w:rsidRDefault="00AD251E" w:rsidP="00267978">
      <w:pPr>
        <w:autoSpaceDE w:val="0"/>
        <w:autoSpaceDN w:val="0"/>
        <w:adjustRightInd w:val="0"/>
        <w:jc w:val="both"/>
      </w:pPr>
      <w:r>
        <w:t xml:space="preserve">Os procedimentos e formulários do SGAS devem ser definidos pelos representantes do Sistema. Normalmente são </w:t>
      </w:r>
      <w:r w:rsidR="003673B2">
        <w:t>considerados</w:t>
      </w:r>
      <w:r w:rsidR="006E5883">
        <w:t xml:space="preserve"> procedimentos e obra, emergência e operação.</w:t>
      </w:r>
    </w:p>
    <w:p w:rsidR="006E5883" w:rsidRDefault="006E5883" w:rsidP="00267978">
      <w:pPr>
        <w:autoSpaceDE w:val="0"/>
        <w:autoSpaceDN w:val="0"/>
        <w:adjustRightInd w:val="0"/>
        <w:jc w:val="both"/>
      </w:pPr>
    </w:p>
    <w:p w:rsidR="006E5883" w:rsidRPr="0048059D" w:rsidRDefault="006E5883" w:rsidP="006E5883">
      <w:pPr>
        <w:jc w:val="both"/>
        <w:rPr>
          <w:b/>
          <w:spacing w:val="4"/>
        </w:rPr>
      </w:pPr>
      <w:r w:rsidRPr="0048059D">
        <w:rPr>
          <w:spacing w:val="4"/>
        </w:rPr>
        <w:t>A implantação das obras</w:t>
      </w:r>
      <w:r w:rsidR="002764AE">
        <w:rPr>
          <w:spacing w:val="4"/>
        </w:rPr>
        <w:t xml:space="preserve"> e manutenção dos parques</w:t>
      </w:r>
      <w:r w:rsidR="003673B2">
        <w:rPr>
          <w:spacing w:val="4"/>
        </w:rPr>
        <w:t xml:space="preserve"> está </w:t>
      </w:r>
      <w:r w:rsidRPr="0048059D">
        <w:rPr>
          <w:spacing w:val="4"/>
        </w:rPr>
        <w:t>a cargo d</w:t>
      </w:r>
      <w:r w:rsidR="002764AE">
        <w:rPr>
          <w:spacing w:val="4"/>
        </w:rPr>
        <w:t>e</w:t>
      </w:r>
      <w:r w:rsidRPr="0048059D">
        <w:rPr>
          <w:spacing w:val="4"/>
        </w:rPr>
        <w:t xml:space="preserve"> empresas contratadas</w:t>
      </w:r>
      <w:r w:rsidR="003673B2">
        <w:rPr>
          <w:spacing w:val="4"/>
        </w:rPr>
        <w:t>,</w:t>
      </w:r>
      <w:r w:rsidRPr="0048059D">
        <w:rPr>
          <w:spacing w:val="4"/>
        </w:rPr>
        <w:t xml:space="preserve"> selecionadas com base nas suas capacidades em atender os requisitos de qualidade e conservação do meio ambiente, </w:t>
      </w:r>
      <w:r>
        <w:rPr>
          <w:spacing w:val="4"/>
        </w:rPr>
        <w:t xml:space="preserve">que devem ser </w:t>
      </w:r>
      <w:r w:rsidRPr="0048059D">
        <w:rPr>
          <w:spacing w:val="4"/>
        </w:rPr>
        <w:t>apresentados detalhadamente no edital de licitação e no contrato de construção</w:t>
      </w:r>
      <w:r w:rsidR="002764AE">
        <w:rPr>
          <w:spacing w:val="4"/>
        </w:rPr>
        <w:t xml:space="preserve"> e manutenção</w:t>
      </w:r>
      <w:r w:rsidRPr="0048059D">
        <w:rPr>
          <w:spacing w:val="4"/>
        </w:rPr>
        <w:t xml:space="preserve">. </w:t>
      </w:r>
    </w:p>
    <w:p w:rsidR="006E5883" w:rsidRPr="0048059D" w:rsidRDefault="006E5883" w:rsidP="006E5883">
      <w:pPr>
        <w:jc w:val="both"/>
        <w:rPr>
          <w:spacing w:val="4"/>
        </w:rPr>
      </w:pPr>
    </w:p>
    <w:p w:rsidR="006E5883" w:rsidRPr="0048059D" w:rsidRDefault="006E5883" w:rsidP="006E5883">
      <w:pPr>
        <w:jc w:val="both"/>
      </w:pPr>
      <w:r w:rsidRPr="0048059D">
        <w:t xml:space="preserve">Para garantir o controle dos processos durante as obras, </w:t>
      </w:r>
      <w:r w:rsidR="002764AE">
        <w:t>recomenda-se o</w:t>
      </w:r>
      <w:r w:rsidRPr="0048059D">
        <w:t xml:space="preserve"> estabeleci</w:t>
      </w:r>
      <w:r w:rsidR="002764AE">
        <w:t>mento de</w:t>
      </w:r>
      <w:r w:rsidRPr="0048059D">
        <w:t xml:space="preserve"> procedimentos identificados pela sigla </w:t>
      </w:r>
      <w:proofErr w:type="spellStart"/>
      <w:r w:rsidRPr="0048059D">
        <w:t>P.</w:t>
      </w:r>
      <w:proofErr w:type="gramStart"/>
      <w:r w:rsidRPr="0048059D">
        <w:t>O.N</w:t>
      </w:r>
      <w:r w:rsidRPr="0048059D">
        <w:rPr>
          <w:vertAlign w:val="superscript"/>
        </w:rPr>
        <w:t>o</w:t>
      </w:r>
      <w:proofErr w:type="spellEnd"/>
      <w:proofErr w:type="gramEnd"/>
      <w:r w:rsidRPr="0048059D">
        <w:t xml:space="preserve">  (Procedimentos de Obra N</w:t>
      </w:r>
      <w:r w:rsidRPr="0048059D">
        <w:rPr>
          <w:vertAlign w:val="superscript"/>
        </w:rPr>
        <w:t>o</w:t>
      </w:r>
      <w:r w:rsidRPr="0048059D">
        <w:t xml:space="preserve">), conforme </w:t>
      </w:r>
      <w:r>
        <w:t xml:space="preserve">exemplos a </w:t>
      </w:r>
      <w:r w:rsidRPr="0048059D">
        <w:t>segu</w:t>
      </w:r>
      <w:r>
        <w:t>ir</w:t>
      </w:r>
      <w:r w:rsidRPr="0048059D">
        <w:t xml:space="preserve">: </w:t>
      </w:r>
    </w:p>
    <w:p w:rsidR="006E5883" w:rsidRPr="006E5883" w:rsidRDefault="006E5883" w:rsidP="006E5883">
      <w:pPr>
        <w:jc w:val="both"/>
        <w:rPr>
          <w:spacing w:val="4"/>
          <w:sz w:val="16"/>
          <w:szCs w:val="16"/>
        </w:rPr>
      </w:pPr>
    </w:p>
    <w:p w:rsidR="006E5883" w:rsidRDefault="006E5883" w:rsidP="00774DA2">
      <w:pPr>
        <w:pStyle w:val="ListParagraph"/>
        <w:numPr>
          <w:ilvl w:val="0"/>
          <w:numId w:val="82"/>
        </w:numPr>
        <w:ind w:left="709" w:hanging="283"/>
        <w:rPr>
          <w:rFonts w:ascii="Times New Roman" w:hAnsi="Times New Roman" w:cs="Times New Roman"/>
          <w:b w:val="0"/>
        </w:rPr>
      </w:pPr>
      <w:r w:rsidRPr="006E5883">
        <w:rPr>
          <w:rFonts w:ascii="Times New Roman" w:hAnsi="Times New Roman" w:cs="Times New Roman"/>
          <w:b w:val="0"/>
        </w:rPr>
        <w:t>P.O.01 – Planejamento e Gerenciamento Ambiental da Obra;</w:t>
      </w:r>
    </w:p>
    <w:p w:rsidR="006E5883" w:rsidRPr="006E5883" w:rsidRDefault="006E5883" w:rsidP="006E5883">
      <w:pPr>
        <w:pStyle w:val="ListParagraph"/>
        <w:ind w:left="709"/>
        <w:rPr>
          <w:rFonts w:ascii="Times New Roman" w:hAnsi="Times New Roman" w:cs="Times New Roman"/>
          <w:b w:val="0"/>
          <w:sz w:val="16"/>
          <w:szCs w:val="16"/>
        </w:rPr>
      </w:pPr>
    </w:p>
    <w:p w:rsidR="006E5883" w:rsidRDefault="006E5883" w:rsidP="00774DA2">
      <w:pPr>
        <w:pStyle w:val="ListParagraph"/>
        <w:numPr>
          <w:ilvl w:val="0"/>
          <w:numId w:val="82"/>
        </w:numPr>
        <w:ind w:left="709" w:hanging="283"/>
        <w:rPr>
          <w:rFonts w:ascii="Times New Roman" w:hAnsi="Times New Roman" w:cs="Times New Roman"/>
          <w:b w:val="0"/>
        </w:rPr>
      </w:pPr>
      <w:r w:rsidRPr="006E5883">
        <w:rPr>
          <w:rFonts w:ascii="Times New Roman" w:hAnsi="Times New Roman" w:cs="Times New Roman"/>
          <w:b w:val="0"/>
        </w:rPr>
        <w:t>P.O.02 – Implantação, Operação e Desmobilização do Canteiro de Obras;</w:t>
      </w:r>
    </w:p>
    <w:p w:rsidR="006E5883" w:rsidRPr="006E5883" w:rsidRDefault="006E5883" w:rsidP="006E5883">
      <w:pPr>
        <w:rPr>
          <w:sz w:val="16"/>
          <w:szCs w:val="16"/>
        </w:rPr>
      </w:pPr>
    </w:p>
    <w:p w:rsidR="006E5883" w:rsidRDefault="006E5883" w:rsidP="00774DA2">
      <w:pPr>
        <w:pStyle w:val="ListParagraph"/>
        <w:numPr>
          <w:ilvl w:val="0"/>
          <w:numId w:val="82"/>
        </w:numPr>
        <w:ind w:left="709" w:hanging="283"/>
        <w:rPr>
          <w:rFonts w:ascii="Times New Roman" w:hAnsi="Times New Roman" w:cs="Times New Roman"/>
          <w:b w:val="0"/>
        </w:rPr>
      </w:pPr>
      <w:r w:rsidRPr="006E5883">
        <w:rPr>
          <w:rFonts w:ascii="Times New Roman" w:hAnsi="Times New Roman" w:cs="Times New Roman"/>
          <w:b w:val="0"/>
        </w:rPr>
        <w:t>P.O.03 – Controle Ambiental da Obra;</w:t>
      </w:r>
    </w:p>
    <w:p w:rsidR="006E5883" w:rsidRPr="006E5883" w:rsidRDefault="006E5883" w:rsidP="006E5883">
      <w:pPr>
        <w:rPr>
          <w:sz w:val="16"/>
          <w:szCs w:val="16"/>
        </w:rPr>
      </w:pPr>
    </w:p>
    <w:p w:rsidR="006E5883" w:rsidRDefault="006E5883" w:rsidP="00774DA2">
      <w:pPr>
        <w:pStyle w:val="ListParagraph"/>
        <w:numPr>
          <w:ilvl w:val="0"/>
          <w:numId w:val="82"/>
        </w:numPr>
        <w:ind w:left="709" w:hanging="283"/>
        <w:rPr>
          <w:rFonts w:ascii="Times New Roman" w:hAnsi="Times New Roman" w:cs="Times New Roman"/>
          <w:b w:val="0"/>
        </w:rPr>
      </w:pPr>
      <w:r w:rsidRPr="006E5883">
        <w:rPr>
          <w:rFonts w:ascii="Times New Roman" w:hAnsi="Times New Roman" w:cs="Times New Roman"/>
          <w:b w:val="0"/>
        </w:rPr>
        <w:t>P.O.04 – Gestão de Resíduos da obra;</w:t>
      </w:r>
    </w:p>
    <w:p w:rsidR="006E5883" w:rsidRPr="006E5883" w:rsidRDefault="006E5883" w:rsidP="006E5883">
      <w:pPr>
        <w:rPr>
          <w:sz w:val="16"/>
          <w:szCs w:val="16"/>
        </w:rPr>
      </w:pPr>
    </w:p>
    <w:p w:rsidR="006E5883" w:rsidRDefault="006E5883" w:rsidP="00774DA2">
      <w:pPr>
        <w:pStyle w:val="ListParagraph"/>
        <w:numPr>
          <w:ilvl w:val="0"/>
          <w:numId w:val="82"/>
        </w:numPr>
        <w:ind w:left="709" w:hanging="283"/>
        <w:rPr>
          <w:rFonts w:ascii="Times New Roman" w:hAnsi="Times New Roman" w:cs="Times New Roman"/>
          <w:b w:val="0"/>
        </w:rPr>
      </w:pPr>
      <w:r w:rsidRPr="006E5883">
        <w:rPr>
          <w:rFonts w:ascii="Times New Roman" w:hAnsi="Times New Roman" w:cs="Times New Roman"/>
          <w:b w:val="0"/>
        </w:rPr>
        <w:t>P.O.05 – Demolição;</w:t>
      </w:r>
    </w:p>
    <w:p w:rsidR="006E5883" w:rsidRPr="006E5883" w:rsidRDefault="006E5883" w:rsidP="006E5883">
      <w:pPr>
        <w:rPr>
          <w:sz w:val="16"/>
          <w:szCs w:val="16"/>
        </w:rPr>
      </w:pPr>
    </w:p>
    <w:p w:rsidR="006E5883" w:rsidRDefault="006E5883" w:rsidP="00774DA2">
      <w:pPr>
        <w:pStyle w:val="ListParagraph"/>
        <w:numPr>
          <w:ilvl w:val="0"/>
          <w:numId w:val="82"/>
        </w:numPr>
        <w:ind w:left="709" w:hanging="283"/>
        <w:rPr>
          <w:rFonts w:ascii="Times New Roman" w:hAnsi="Times New Roman" w:cs="Times New Roman"/>
          <w:b w:val="0"/>
        </w:rPr>
      </w:pPr>
      <w:r w:rsidRPr="006E5883">
        <w:rPr>
          <w:rFonts w:ascii="Times New Roman" w:hAnsi="Times New Roman" w:cs="Times New Roman"/>
          <w:b w:val="0"/>
        </w:rPr>
        <w:t xml:space="preserve">P.O.06 – Recuperação de Áreas Degradadas; </w:t>
      </w:r>
    </w:p>
    <w:p w:rsidR="006E5883" w:rsidRPr="006E5883" w:rsidRDefault="006E5883" w:rsidP="006E5883">
      <w:pPr>
        <w:rPr>
          <w:sz w:val="16"/>
          <w:szCs w:val="16"/>
        </w:rPr>
      </w:pPr>
    </w:p>
    <w:p w:rsidR="006E5883" w:rsidRPr="00F6760E" w:rsidRDefault="006E5883" w:rsidP="00774DA2">
      <w:pPr>
        <w:pStyle w:val="ListParagraph"/>
        <w:numPr>
          <w:ilvl w:val="0"/>
          <w:numId w:val="82"/>
        </w:numPr>
        <w:ind w:left="709" w:hanging="283"/>
        <w:rPr>
          <w:rFonts w:ascii="Times New Roman" w:hAnsi="Times New Roman" w:cs="Times New Roman"/>
          <w:b w:val="0"/>
        </w:rPr>
      </w:pPr>
      <w:r w:rsidRPr="006E5883">
        <w:rPr>
          <w:rFonts w:ascii="Times New Roman" w:hAnsi="Times New Roman" w:cs="Times New Roman"/>
          <w:b w:val="0"/>
        </w:rPr>
        <w:t xml:space="preserve">P.O.07 – </w:t>
      </w:r>
      <w:r w:rsidRPr="006E5883">
        <w:rPr>
          <w:rFonts w:ascii="Times New Roman" w:hAnsi="Times New Roman" w:cs="Times New Roman"/>
          <w:b w:val="0"/>
          <w:spacing w:val="-6"/>
        </w:rPr>
        <w:t>Saúde e Segurança do Trabalhador e Meio Ambiente</w:t>
      </w:r>
      <w:r w:rsidR="00F6760E">
        <w:rPr>
          <w:rFonts w:ascii="Times New Roman" w:hAnsi="Times New Roman" w:cs="Times New Roman"/>
          <w:b w:val="0"/>
          <w:spacing w:val="-6"/>
        </w:rPr>
        <w:t>;</w:t>
      </w:r>
    </w:p>
    <w:p w:rsidR="00F6760E" w:rsidRPr="00F6760E" w:rsidRDefault="00F6760E" w:rsidP="00F6760E">
      <w:pPr>
        <w:pStyle w:val="ListParagraph"/>
        <w:rPr>
          <w:rFonts w:ascii="Times New Roman" w:hAnsi="Times New Roman" w:cs="Times New Roman"/>
          <w:b w:val="0"/>
        </w:rPr>
      </w:pPr>
    </w:p>
    <w:p w:rsidR="00F6760E" w:rsidRPr="006E5883" w:rsidRDefault="00F6760E" w:rsidP="00774DA2">
      <w:pPr>
        <w:pStyle w:val="ListParagraph"/>
        <w:numPr>
          <w:ilvl w:val="0"/>
          <w:numId w:val="82"/>
        </w:numPr>
        <w:ind w:left="709" w:hanging="283"/>
        <w:rPr>
          <w:rFonts w:ascii="Times New Roman" w:hAnsi="Times New Roman" w:cs="Times New Roman"/>
          <w:b w:val="0"/>
        </w:rPr>
      </w:pPr>
      <w:r>
        <w:rPr>
          <w:rFonts w:ascii="Times New Roman" w:hAnsi="Times New Roman" w:cs="Times New Roman"/>
          <w:b w:val="0"/>
        </w:rPr>
        <w:t>Outros</w:t>
      </w:r>
    </w:p>
    <w:p w:rsidR="006E5883" w:rsidRPr="0074589C" w:rsidRDefault="006E5883" w:rsidP="006E5883">
      <w:pPr>
        <w:jc w:val="both"/>
      </w:pPr>
    </w:p>
    <w:p w:rsidR="006E5883" w:rsidRPr="0074589C" w:rsidRDefault="005668A1" w:rsidP="006E5883">
      <w:pPr>
        <w:jc w:val="both"/>
      </w:pPr>
      <w:r>
        <w:t>Para a</w:t>
      </w:r>
      <w:r w:rsidR="006E5883" w:rsidRPr="0074589C">
        <w:t xml:space="preserve"> gestão socioambiental das obras </w:t>
      </w:r>
      <w:r>
        <w:t>também podem ser definidos</w:t>
      </w:r>
      <w:r w:rsidR="006E5883" w:rsidRPr="0074589C">
        <w:t xml:space="preserve"> procedimentos de emergência identificados pela sigla </w:t>
      </w:r>
      <w:proofErr w:type="spellStart"/>
      <w:r w:rsidR="006E5883" w:rsidRPr="0074589C">
        <w:t>P.E.N</w:t>
      </w:r>
      <w:r w:rsidR="006E5883" w:rsidRPr="0074589C">
        <w:rPr>
          <w:vertAlign w:val="superscript"/>
        </w:rPr>
        <w:t>o</w:t>
      </w:r>
      <w:proofErr w:type="spellEnd"/>
      <w:r w:rsidR="006E5883" w:rsidRPr="0074589C">
        <w:t xml:space="preserve"> (Procedimento de Emergência N</w:t>
      </w:r>
      <w:r w:rsidR="006E5883" w:rsidRPr="0074589C">
        <w:rPr>
          <w:vertAlign w:val="superscript"/>
        </w:rPr>
        <w:t>o</w:t>
      </w:r>
      <w:r w:rsidR="006E5883" w:rsidRPr="0074589C">
        <w:t xml:space="preserve">), conforme </w:t>
      </w:r>
      <w:r>
        <w:t xml:space="preserve">exemplos a </w:t>
      </w:r>
      <w:r w:rsidR="006E5883" w:rsidRPr="0074589C">
        <w:t>segu</w:t>
      </w:r>
      <w:r>
        <w:t>ir</w:t>
      </w:r>
      <w:r w:rsidR="006E5883" w:rsidRPr="0074589C">
        <w:t>:</w:t>
      </w:r>
    </w:p>
    <w:p w:rsidR="006E5883" w:rsidRPr="005668A1" w:rsidRDefault="006E5883" w:rsidP="006E5883">
      <w:pPr>
        <w:jc w:val="both"/>
        <w:rPr>
          <w:sz w:val="16"/>
          <w:szCs w:val="16"/>
        </w:rPr>
      </w:pPr>
    </w:p>
    <w:p w:rsidR="006E5883" w:rsidRPr="005668A1" w:rsidRDefault="006E5883" w:rsidP="00774DA2">
      <w:pPr>
        <w:pStyle w:val="ListParagraph"/>
        <w:numPr>
          <w:ilvl w:val="0"/>
          <w:numId w:val="83"/>
        </w:numPr>
        <w:ind w:left="709" w:hanging="283"/>
        <w:jc w:val="both"/>
        <w:rPr>
          <w:rFonts w:ascii="Times New Roman" w:hAnsi="Times New Roman" w:cs="Times New Roman"/>
          <w:b w:val="0"/>
        </w:rPr>
      </w:pPr>
      <w:r w:rsidRPr="005668A1">
        <w:rPr>
          <w:rFonts w:ascii="Times New Roman" w:hAnsi="Times New Roman" w:cs="Times New Roman"/>
          <w:b w:val="0"/>
        </w:rPr>
        <w:t>P.E.01 – Vazamento de óleo;</w:t>
      </w:r>
    </w:p>
    <w:p w:rsidR="005668A1" w:rsidRPr="005668A1" w:rsidRDefault="005668A1" w:rsidP="005668A1">
      <w:pPr>
        <w:pStyle w:val="ListParagraph"/>
        <w:ind w:left="709"/>
        <w:jc w:val="both"/>
        <w:rPr>
          <w:rFonts w:ascii="Times New Roman" w:hAnsi="Times New Roman" w:cs="Times New Roman"/>
          <w:b w:val="0"/>
          <w:sz w:val="16"/>
          <w:szCs w:val="16"/>
        </w:rPr>
      </w:pPr>
    </w:p>
    <w:p w:rsidR="006E5883" w:rsidRPr="005668A1" w:rsidRDefault="006E5883" w:rsidP="00774DA2">
      <w:pPr>
        <w:pStyle w:val="ListParagraph"/>
        <w:numPr>
          <w:ilvl w:val="0"/>
          <w:numId w:val="83"/>
        </w:numPr>
        <w:ind w:left="709" w:hanging="283"/>
        <w:jc w:val="both"/>
        <w:rPr>
          <w:rFonts w:ascii="Times New Roman" w:hAnsi="Times New Roman" w:cs="Times New Roman"/>
          <w:b w:val="0"/>
        </w:rPr>
      </w:pPr>
      <w:r w:rsidRPr="005668A1">
        <w:rPr>
          <w:rFonts w:ascii="Times New Roman" w:hAnsi="Times New Roman" w:cs="Times New Roman"/>
          <w:b w:val="0"/>
        </w:rPr>
        <w:t xml:space="preserve">P.E.02 – Acidentes com Animais Peçonhentos; </w:t>
      </w:r>
    </w:p>
    <w:p w:rsidR="005668A1" w:rsidRPr="005668A1" w:rsidRDefault="005668A1" w:rsidP="005668A1">
      <w:pPr>
        <w:jc w:val="both"/>
        <w:rPr>
          <w:sz w:val="16"/>
          <w:szCs w:val="16"/>
        </w:rPr>
      </w:pPr>
    </w:p>
    <w:p w:rsidR="006E5883" w:rsidRPr="005668A1" w:rsidRDefault="006E5883" w:rsidP="00774DA2">
      <w:pPr>
        <w:pStyle w:val="ListParagraph"/>
        <w:numPr>
          <w:ilvl w:val="0"/>
          <w:numId w:val="83"/>
        </w:numPr>
        <w:ind w:left="709" w:hanging="283"/>
        <w:jc w:val="both"/>
        <w:rPr>
          <w:rFonts w:ascii="Times New Roman" w:hAnsi="Times New Roman" w:cs="Times New Roman"/>
          <w:b w:val="0"/>
        </w:rPr>
      </w:pPr>
      <w:r w:rsidRPr="005668A1">
        <w:rPr>
          <w:rFonts w:ascii="Times New Roman" w:hAnsi="Times New Roman" w:cs="Times New Roman"/>
          <w:b w:val="0"/>
        </w:rPr>
        <w:t>P.E.03 – Primeiros Socorros;</w:t>
      </w:r>
    </w:p>
    <w:p w:rsidR="005668A1" w:rsidRPr="005668A1" w:rsidRDefault="005668A1" w:rsidP="005668A1">
      <w:pPr>
        <w:jc w:val="both"/>
        <w:rPr>
          <w:sz w:val="16"/>
          <w:szCs w:val="16"/>
        </w:rPr>
      </w:pPr>
    </w:p>
    <w:p w:rsidR="00F6760E" w:rsidRPr="00F6760E" w:rsidRDefault="006E5883" w:rsidP="00774DA2">
      <w:pPr>
        <w:pStyle w:val="ListParagraph"/>
        <w:numPr>
          <w:ilvl w:val="0"/>
          <w:numId w:val="83"/>
        </w:numPr>
        <w:ind w:left="709" w:hanging="283"/>
        <w:jc w:val="both"/>
        <w:rPr>
          <w:rFonts w:ascii="Times New Roman" w:hAnsi="Times New Roman" w:cs="Times New Roman"/>
          <w:b w:val="0"/>
        </w:rPr>
      </w:pPr>
      <w:r w:rsidRPr="005668A1">
        <w:rPr>
          <w:rFonts w:ascii="Times New Roman" w:hAnsi="Times New Roman" w:cs="Times New Roman"/>
          <w:b w:val="0"/>
        </w:rPr>
        <w:t xml:space="preserve">P.E.04 – Programa de Gestão de Riscos de Desastres Naturais (PGRD); </w:t>
      </w:r>
    </w:p>
    <w:p w:rsidR="005668A1" w:rsidRPr="005668A1" w:rsidRDefault="005668A1" w:rsidP="005668A1">
      <w:pPr>
        <w:jc w:val="both"/>
        <w:rPr>
          <w:sz w:val="16"/>
          <w:szCs w:val="16"/>
        </w:rPr>
      </w:pPr>
    </w:p>
    <w:p w:rsidR="006E5883" w:rsidRDefault="006E5883" w:rsidP="00774DA2">
      <w:pPr>
        <w:pStyle w:val="ListParagraph"/>
        <w:numPr>
          <w:ilvl w:val="0"/>
          <w:numId w:val="83"/>
        </w:numPr>
        <w:ind w:left="709" w:hanging="283"/>
        <w:jc w:val="both"/>
        <w:rPr>
          <w:rFonts w:ascii="Times New Roman" w:hAnsi="Times New Roman" w:cs="Times New Roman"/>
          <w:b w:val="0"/>
        </w:rPr>
      </w:pPr>
      <w:r w:rsidRPr="005668A1">
        <w:rPr>
          <w:rFonts w:ascii="Times New Roman" w:hAnsi="Times New Roman" w:cs="Times New Roman"/>
          <w:b w:val="0"/>
        </w:rPr>
        <w:t>P.E.05 – Programa de Combate de Incêndios</w:t>
      </w:r>
      <w:r w:rsidR="00F6760E">
        <w:rPr>
          <w:rFonts w:ascii="Times New Roman" w:hAnsi="Times New Roman" w:cs="Times New Roman"/>
          <w:b w:val="0"/>
        </w:rPr>
        <w:t>;</w:t>
      </w:r>
    </w:p>
    <w:p w:rsidR="00F6760E" w:rsidRPr="00F6760E" w:rsidRDefault="00F6760E" w:rsidP="00F6760E">
      <w:pPr>
        <w:pStyle w:val="ListParagraph"/>
        <w:rPr>
          <w:rFonts w:ascii="Times New Roman" w:hAnsi="Times New Roman" w:cs="Times New Roman"/>
          <w:b w:val="0"/>
        </w:rPr>
      </w:pPr>
    </w:p>
    <w:p w:rsidR="00F6760E" w:rsidRPr="005668A1" w:rsidRDefault="00F6760E" w:rsidP="00774DA2">
      <w:pPr>
        <w:pStyle w:val="ListParagraph"/>
        <w:numPr>
          <w:ilvl w:val="0"/>
          <w:numId w:val="83"/>
        </w:numPr>
        <w:ind w:left="709" w:hanging="283"/>
        <w:jc w:val="both"/>
        <w:rPr>
          <w:rFonts w:ascii="Times New Roman" w:hAnsi="Times New Roman" w:cs="Times New Roman"/>
          <w:b w:val="0"/>
        </w:rPr>
      </w:pPr>
      <w:r>
        <w:rPr>
          <w:rFonts w:ascii="Times New Roman" w:hAnsi="Times New Roman" w:cs="Times New Roman"/>
          <w:b w:val="0"/>
        </w:rPr>
        <w:t>Outros</w:t>
      </w:r>
    </w:p>
    <w:p w:rsidR="006E5883" w:rsidRPr="005668A1" w:rsidRDefault="006E5883" w:rsidP="006E5883">
      <w:pPr>
        <w:jc w:val="both"/>
      </w:pPr>
    </w:p>
    <w:p w:rsidR="006E5883" w:rsidRPr="0048059D" w:rsidRDefault="006E5883" w:rsidP="006E5883">
      <w:pPr>
        <w:jc w:val="both"/>
        <w:rPr>
          <w:spacing w:val="4"/>
        </w:rPr>
      </w:pPr>
      <w:r w:rsidRPr="0048059D">
        <w:rPr>
          <w:spacing w:val="6"/>
        </w:rPr>
        <w:t xml:space="preserve">Cada plano de emergência poderá ser adaptado em função de situações específicas </w:t>
      </w:r>
      <w:r>
        <w:rPr>
          <w:spacing w:val="6"/>
        </w:rPr>
        <w:t xml:space="preserve">relativas à natureza de intervenção </w:t>
      </w:r>
      <w:r w:rsidRPr="0048059D">
        <w:rPr>
          <w:spacing w:val="6"/>
        </w:rPr>
        <w:t xml:space="preserve">de cada obra </w:t>
      </w:r>
      <w:r w:rsidR="005668A1">
        <w:rPr>
          <w:spacing w:val="6"/>
        </w:rPr>
        <w:t>(Núcleos, vias, macrodrenagem etc.)</w:t>
      </w:r>
      <w:r w:rsidRPr="0048059D">
        <w:rPr>
          <w:spacing w:val="6"/>
        </w:rPr>
        <w:t xml:space="preserve">. Para implementar e testar os procedimentos de </w:t>
      </w:r>
      <w:r w:rsidRPr="0048059D">
        <w:rPr>
          <w:spacing w:val="4"/>
        </w:rPr>
        <w:t>preparação e resposta à emergência</w:t>
      </w:r>
      <w:r w:rsidR="005668A1">
        <w:rPr>
          <w:spacing w:val="4"/>
        </w:rPr>
        <w:t xml:space="preserve"> devem ser realizados</w:t>
      </w:r>
      <w:r w:rsidRPr="0048059D">
        <w:rPr>
          <w:spacing w:val="4"/>
        </w:rPr>
        <w:t xml:space="preserve"> treinamentos </w:t>
      </w:r>
      <w:r w:rsidR="005668A1">
        <w:rPr>
          <w:spacing w:val="4"/>
        </w:rPr>
        <w:t xml:space="preserve">periódicos </w:t>
      </w:r>
      <w:r w:rsidRPr="0048059D">
        <w:rPr>
          <w:spacing w:val="4"/>
        </w:rPr>
        <w:t>e simulações dos referidos Planos, com a participação dos possíveis envolvidos.</w:t>
      </w:r>
    </w:p>
    <w:p w:rsidR="006E5883" w:rsidRDefault="006E5883" w:rsidP="00267978">
      <w:pPr>
        <w:autoSpaceDE w:val="0"/>
        <w:autoSpaceDN w:val="0"/>
        <w:adjustRightInd w:val="0"/>
        <w:jc w:val="both"/>
      </w:pPr>
    </w:p>
    <w:p w:rsidR="00AC7C84" w:rsidRDefault="00F6760E" w:rsidP="00267978">
      <w:pPr>
        <w:autoSpaceDE w:val="0"/>
        <w:autoSpaceDN w:val="0"/>
        <w:adjustRightInd w:val="0"/>
        <w:jc w:val="both"/>
      </w:pPr>
      <w:r>
        <w:t xml:space="preserve">Os formulários do SGAS, por sua vez, se caracterizam como fichas de campo </w:t>
      </w:r>
      <w:r w:rsidRPr="00DA05A0">
        <w:rPr>
          <w:spacing w:val="6"/>
        </w:rPr>
        <w:t>destinadas ao controle ambiental das atividades das obras</w:t>
      </w:r>
      <w:r>
        <w:t xml:space="preserve"> e de administração do Sistema.</w:t>
      </w:r>
    </w:p>
    <w:p w:rsidR="00F6760E" w:rsidRPr="00DA05A0" w:rsidRDefault="00F6760E" w:rsidP="00F6760E">
      <w:pPr>
        <w:jc w:val="both"/>
        <w:rPr>
          <w:b/>
        </w:rPr>
      </w:pPr>
    </w:p>
    <w:p w:rsidR="00F6760E" w:rsidRPr="00DA05A0" w:rsidRDefault="00F6760E" w:rsidP="00F6760E">
      <w:pPr>
        <w:jc w:val="both"/>
        <w:rPr>
          <w:spacing w:val="6"/>
        </w:rPr>
      </w:pPr>
      <w:r w:rsidRPr="00DA05A0">
        <w:rPr>
          <w:spacing w:val="6"/>
        </w:rPr>
        <w:t xml:space="preserve">São identificados pela sigla </w:t>
      </w:r>
      <w:proofErr w:type="spellStart"/>
      <w:r w:rsidRPr="00DA05A0">
        <w:rPr>
          <w:spacing w:val="6"/>
        </w:rPr>
        <w:t>F.</w:t>
      </w:r>
      <w:proofErr w:type="gramStart"/>
      <w:r w:rsidRPr="00DA05A0">
        <w:rPr>
          <w:spacing w:val="6"/>
        </w:rPr>
        <w:t>G.N</w:t>
      </w:r>
      <w:r w:rsidRPr="00DA05A0">
        <w:rPr>
          <w:spacing w:val="6"/>
          <w:vertAlign w:val="superscript"/>
        </w:rPr>
        <w:t>o</w:t>
      </w:r>
      <w:proofErr w:type="spellEnd"/>
      <w:proofErr w:type="gramEnd"/>
      <w:r w:rsidRPr="00DA05A0">
        <w:rPr>
          <w:spacing w:val="6"/>
        </w:rPr>
        <w:t xml:space="preserve"> (Formulário Geral N</w:t>
      </w:r>
      <w:r w:rsidRPr="00DA05A0">
        <w:rPr>
          <w:spacing w:val="6"/>
          <w:vertAlign w:val="superscript"/>
        </w:rPr>
        <w:t>o</w:t>
      </w:r>
      <w:r w:rsidRPr="00DA05A0">
        <w:rPr>
          <w:spacing w:val="6"/>
        </w:rPr>
        <w:t>)</w:t>
      </w:r>
      <w:r>
        <w:rPr>
          <w:spacing w:val="6"/>
        </w:rPr>
        <w:t>, conforme exemplos a seguir:</w:t>
      </w:r>
    </w:p>
    <w:p w:rsidR="00F6760E" w:rsidRPr="00F6760E" w:rsidRDefault="00F6760E" w:rsidP="00F6760E">
      <w:pPr>
        <w:jc w:val="both"/>
      </w:pPr>
    </w:p>
    <w:p w:rsidR="00F6760E" w:rsidRPr="00F6760E" w:rsidRDefault="00F6760E" w:rsidP="00774DA2">
      <w:pPr>
        <w:pStyle w:val="ListParagraph"/>
        <w:numPr>
          <w:ilvl w:val="0"/>
          <w:numId w:val="84"/>
        </w:numPr>
        <w:jc w:val="both"/>
        <w:rPr>
          <w:rFonts w:ascii="Times New Roman" w:hAnsi="Times New Roman" w:cs="Times New Roman"/>
          <w:b w:val="0"/>
        </w:rPr>
      </w:pPr>
      <w:r w:rsidRPr="00F6760E">
        <w:rPr>
          <w:rFonts w:ascii="Times New Roman" w:hAnsi="Times New Roman" w:cs="Times New Roman"/>
          <w:b w:val="0"/>
        </w:rPr>
        <w:t>F.G.01 – Controle de Registros, Formulários e Modelos Correlatos;</w:t>
      </w:r>
    </w:p>
    <w:p w:rsidR="00F6760E" w:rsidRPr="00F6760E" w:rsidRDefault="00F6760E" w:rsidP="00F6760E">
      <w:pPr>
        <w:pStyle w:val="ListParagraph"/>
        <w:jc w:val="both"/>
        <w:rPr>
          <w:rFonts w:ascii="Times New Roman" w:hAnsi="Times New Roman" w:cs="Times New Roman"/>
          <w:b w:val="0"/>
          <w:sz w:val="14"/>
          <w:szCs w:val="14"/>
        </w:rPr>
      </w:pPr>
    </w:p>
    <w:p w:rsidR="00F6760E" w:rsidRPr="00F6760E" w:rsidRDefault="00F6760E" w:rsidP="00774DA2">
      <w:pPr>
        <w:pStyle w:val="ListParagraph"/>
        <w:numPr>
          <w:ilvl w:val="0"/>
          <w:numId w:val="84"/>
        </w:numPr>
        <w:jc w:val="both"/>
        <w:rPr>
          <w:rFonts w:ascii="Times New Roman" w:hAnsi="Times New Roman" w:cs="Times New Roman"/>
          <w:b w:val="0"/>
        </w:rPr>
      </w:pPr>
      <w:r w:rsidRPr="00F6760E">
        <w:rPr>
          <w:rFonts w:ascii="Times New Roman" w:hAnsi="Times New Roman" w:cs="Times New Roman"/>
          <w:b w:val="0"/>
        </w:rPr>
        <w:t>F.G.02 – Ata de Reunião;</w:t>
      </w:r>
    </w:p>
    <w:p w:rsidR="00F6760E" w:rsidRPr="00F6760E" w:rsidRDefault="00F6760E" w:rsidP="00F6760E">
      <w:pPr>
        <w:pStyle w:val="ListParagraph"/>
        <w:rPr>
          <w:rFonts w:ascii="Times New Roman" w:hAnsi="Times New Roman" w:cs="Times New Roman"/>
          <w:b w:val="0"/>
          <w:sz w:val="14"/>
          <w:szCs w:val="14"/>
        </w:rPr>
      </w:pPr>
    </w:p>
    <w:p w:rsidR="00F6760E" w:rsidRPr="00F6760E" w:rsidRDefault="00F6760E" w:rsidP="00774DA2">
      <w:pPr>
        <w:pStyle w:val="ListParagraph"/>
        <w:numPr>
          <w:ilvl w:val="0"/>
          <w:numId w:val="84"/>
        </w:numPr>
        <w:jc w:val="both"/>
        <w:rPr>
          <w:rFonts w:ascii="Times New Roman" w:hAnsi="Times New Roman" w:cs="Times New Roman"/>
          <w:b w:val="0"/>
        </w:rPr>
      </w:pPr>
      <w:r w:rsidRPr="00F6760E">
        <w:rPr>
          <w:rFonts w:ascii="Times New Roman" w:hAnsi="Times New Roman" w:cs="Times New Roman"/>
          <w:b w:val="0"/>
        </w:rPr>
        <w:t>F.G.03 – Lista de Presença;</w:t>
      </w:r>
    </w:p>
    <w:p w:rsidR="00F6760E" w:rsidRPr="00F6760E" w:rsidRDefault="00F6760E" w:rsidP="00F6760E">
      <w:pPr>
        <w:pStyle w:val="ListParagraph"/>
        <w:rPr>
          <w:rFonts w:ascii="Times New Roman" w:hAnsi="Times New Roman" w:cs="Times New Roman"/>
          <w:b w:val="0"/>
          <w:sz w:val="14"/>
          <w:szCs w:val="14"/>
        </w:rPr>
      </w:pPr>
    </w:p>
    <w:p w:rsidR="00F6760E" w:rsidRPr="00F6760E" w:rsidRDefault="00F6760E" w:rsidP="00774DA2">
      <w:pPr>
        <w:pStyle w:val="ListParagraph"/>
        <w:numPr>
          <w:ilvl w:val="0"/>
          <w:numId w:val="84"/>
        </w:numPr>
        <w:jc w:val="both"/>
        <w:rPr>
          <w:rFonts w:ascii="Times New Roman" w:hAnsi="Times New Roman" w:cs="Times New Roman"/>
          <w:b w:val="0"/>
        </w:rPr>
      </w:pPr>
      <w:r w:rsidRPr="00F6760E">
        <w:rPr>
          <w:rFonts w:ascii="Times New Roman" w:hAnsi="Times New Roman" w:cs="Times New Roman"/>
          <w:b w:val="0"/>
        </w:rPr>
        <w:t>F.G.04 – Não Conformidade;</w:t>
      </w:r>
    </w:p>
    <w:p w:rsidR="00F6760E" w:rsidRPr="00F6760E" w:rsidRDefault="00F6760E" w:rsidP="00F6760E">
      <w:pPr>
        <w:pStyle w:val="ListParagraph"/>
        <w:rPr>
          <w:rFonts w:ascii="Times New Roman" w:hAnsi="Times New Roman" w:cs="Times New Roman"/>
          <w:b w:val="0"/>
          <w:sz w:val="14"/>
          <w:szCs w:val="14"/>
        </w:rPr>
      </w:pPr>
    </w:p>
    <w:p w:rsidR="00F6760E" w:rsidRPr="00F6760E" w:rsidRDefault="00F6760E" w:rsidP="00774DA2">
      <w:pPr>
        <w:pStyle w:val="ListParagraph"/>
        <w:numPr>
          <w:ilvl w:val="0"/>
          <w:numId w:val="84"/>
        </w:numPr>
        <w:jc w:val="both"/>
        <w:rPr>
          <w:rFonts w:ascii="Times New Roman" w:hAnsi="Times New Roman" w:cs="Times New Roman"/>
          <w:b w:val="0"/>
        </w:rPr>
      </w:pPr>
      <w:r w:rsidRPr="00F6760E">
        <w:rPr>
          <w:rFonts w:ascii="Times New Roman" w:hAnsi="Times New Roman" w:cs="Times New Roman"/>
          <w:b w:val="0"/>
        </w:rPr>
        <w:t>F.G.05 – Relatório de Supervisão Ambiental;</w:t>
      </w:r>
    </w:p>
    <w:p w:rsidR="00F6760E" w:rsidRPr="00F6760E" w:rsidRDefault="00F6760E" w:rsidP="00F6760E">
      <w:pPr>
        <w:pStyle w:val="ListParagraph"/>
        <w:rPr>
          <w:rFonts w:ascii="Times New Roman" w:hAnsi="Times New Roman" w:cs="Times New Roman"/>
          <w:b w:val="0"/>
          <w:sz w:val="14"/>
          <w:szCs w:val="14"/>
        </w:rPr>
      </w:pPr>
    </w:p>
    <w:p w:rsidR="00F6760E" w:rsidRDefault="00F6760E" w:rsidP="00774DA2">
      <w:pPr>
        <w:pStyle w:val="ListParagraph"/>
        <w:numPr>
          <w:ilvl w:val="0"/>
          <w:numId w:val="84"/>
        </w:numPr>
        <w:jc w:val="both"/>
        <w:rPr>
          <w:rFonts w:ascii="Times New Roman" w:hAnsi="Times New Roman" w:cs="Times New Roman"/>
          <w:b w:val="0"/>
        </w:rPr>
      </w:pPr>
      <w:r w:rsidRPr="00F6760E">
        <w:rPr>
          <w:rFonts w:ascii="Times New Roman" w:hAnsi="Times New Roman" w:cs="Times New Roman"/>
          <w:b w:val="0"/>
        </w:rPr>
        <w:t>F.G.06 – Plano de Melhoria</w:t>
      </w:r>
      <w:r>
        <w:rPr>
          <w:rFonts w:ascii="Times New Roman" w:hAnsi="Times New Roman" w:cs="Times New Roman"/>
          <w:b w:val="0"/>
        </w:rPr>
        <w:t>;</w:t>
      </w:r>
    </w:p>
    <w:p w:rsidR="00F6760E" w:rsidRPr="00C42352" w:rsidRDefault="00F6760E" w:rsidP="00F6760E">
      <w:pPr>
        <w:pStyle w:val="ListParagraph"/>
        <w:rPr>
          <w:rFonts w:ascii="Times New Roman" w:hAnsi="Times New Roman" w:cs="Times New Roman"/>
          <w:b w:val="0"/>
          <w:sz w:val="16"/>
          <w:szCs w:val="16"/>
        </w:rPr>
      </w:pPr>
    </w:p>
    <w:p w:rsidR="00F6760E" w:rsidRDefault="00F6760E" w:rsidP="00774DA2">
      <w:pPr>
        <w:pStyle w:val="ListParagraph"/>
        <w:numPr>
          <w:ilvl w:val="0"/>
          <w:numId w:val="84"/>
        </w:numPr>
        <w:jc w:val="both"/>
        <w:rPr>
          <w:rFonts w:ascii="Times New Roman" w:hAnsi="Times New Roman" w:cs="Times New Roman"/>
          <w:b w:val="0"/>
        </w:rPr>
      </w:pPr>
      <w:r>
        <w:rPr>
          <w:rFonts w:ascii="Times New Roman" w:hAnsi="Times New Roman" w:cs="Times New Roman"/>
          <w:b w:val="0"/>
        </w:rPr>
        <w:t>Outros.</w:t>
      </w:r>
    </w:p>
    <w:p w:rsidR="00F6760E" w:rsidRDefault="00F6760E" w:rsidP="0070129A"/>
    <w:p w:rsidR="002764AE" w:rsidRPr="002764AE" w:rsidRDefault="002764AE" w:rsidP="002764AE">
      <w:pPr>
        <w:jc w:val="both"/>
        <w:rPr>
          <w:spacing w:val="4"/>
        </w:rPr>
      </w:pPr>
      <w:r w:rsidRPr="002764AE">
        <w:rPr>
          <w:spacing w:val="4"/>
        </w:rPr>
        <w:t xml:space="preserve">Finalmente, para garantir o controle dos processos durante a operação, recomenda-se o estabelecimento de procedimentos identificados pela sigla </w:t>
      </w:r>
      <w:proofErr w:type="spellStart"/>
      <w:r w:rsidRPr="002764AE">
        <w:rPr>
          <w:spacing w:val="4"/>
        </w:rPr>
        <w:t>P.</w:t>
      </w:r>
      <w:proofErr w:type="gramStart"/>
      <w:r w:rsidRPr="002764AE">
        <w:rPr>
          <w:spacing w:val="4"/>
        </w:rPr>
        <w:t>Op.N</w:t>
      </w:r>
      <w:r w:rsidRPr="002764AE">
        <w:rPr>
          <w:spacing w:val="4"/>
          <w:vertAlign w:val="superscript"/>
        </w:rPr>
        <w:t>o</w:t>
      </w:r>
      <w:proofErr w:type="spellEnd"/>
      <w:proofErr w:type="gramEnd"/>
      <w:r w:rsidRPr="002764AE">
        <w:rPr>
          <w:spacing w:val="4"/>
        </w:rPr>
        <w:t xml:space="preserve">  (Procedimentos de Operação  N</w:t>
      </w:r>
      <w:r w:rsidRPr="002764AE">
        <w:rPr>
          <w:spacing w:val="4"/>
          <w:vertAlign w:val="superscript"/>
        </w:rPr>
        <w:t>o</w:t>
      </w:r>
      <w:r w:rsidRPr="002764AE">
        <w:rPr>
          <w:spacing w:val="4"/>
        </w:rPr>
        <w:t xml:space="preserve">), conforme exemplos a seguir: </w:t>
      </w:r>
    </w:p>
    <w:p w:rsidR="002764AE" w:rsidRPr="006E5883" w:rsidRDefault="002764AE" w:rsidP="002764AE">
      <w:pPr>
        <w:jc w:val="both"/>
        <w:rPr>
          <w:spacing w:val="4"/>
          <w:sz w:val="16"/>
          <w:szCs w:val="16"/>
        </w:rPr>
      </w:pPr>
    </w:p>
    <w:p w:rsidR="002764AE" w:rsidRDefault="002764AE" w:rsidP="002764AE">
      <w:pPr>
        <w:pStyle w:val="ListParagraph"/>
        <w:numPr>
          <w:ilvl w:val="0"/>
          <w:numId w:val="82"/>
        </w:numPr>
        <w:ind w:left="709" w:hanging="283"/>
        <w:rPr>
          <w:rFonts w:ascii="Times New Roman" w:hAnsi="Times New Roman" w:cs="Times New Roman"/>
          <w:b w:val="0"/>
        </w:rPr>
      </w:pPr>
      <w:r w:rsidRPr="006E5883">
        <w:rPr>
          <w:rFonts w:ascii="Times New Roman" w:hAnsi="Times New Roman" w:cs="Times New Roman"/>
          <w:b w:val="0"/>
        </w:rPr>
        <w:t>P.O</w:t>
      </w:r>
      <w:r>
        <w:rPr>
          <w:rFonts w:ascii="Times New Roman" w:hAnsi="Times New Roman" w:cs="Times New Roman"/>
          <w:b w:val="0"/>
        </w:rPr>
        <w:t>p</w:t>
      </w:r>
      <w:r w:rsidRPr="006E5883">
        <w:rPr>
          <w:rFonts w:ascii="Times New Roman" w:hAnsi="Times New Roman" w:cs="Times New Roman"/>
          <w:b w:val="0"/>
        </w:rPr>
        <w:t xml:space="preserve">.01 – </w:t>
      </w:r>
      <w:r w:rsidR="00C42352">
        <w:rPr>
          <w:rFonts w:ascii="Times New Roman" w:hAnsi="Times New Roman" w:cs="Times New Roman"/>
          <w:b w:val="0"/>
        </w:rPr>
        <w:t>Manutenção dos Sistemas de Drenagem e Reservatórios de Águas de Primeiras Cheias</w:t>
      </w:r>
      <w:r w:rsidRPr="006E5883">
        <w:rPr>
          <w:rFonts w:ascii="Times New Roman" w:hAnsi="Times New Roman" w:cs="Times New Roman"/>
          <w:b w:val="0"/>
        </w:rPr>
        <w:t>;</w:t>
      </w:r>
    </w:p>
    <w:p w:rsidR="00C42352" w:rsidRDefault="00C42352" w:rsidP="00C42352">
      <w:pPr>
        <w:pStyle w:val="ListParagraph"/>
        <w:ind w:left="709"/>
        <w:rPr>
          <w:rFonts w:ascii="Times New Roman" w:hAnsi="Times New Roman" w:cs="Times New Roman"/>
          <w:b w:val="0"/>
        </w:rPr>
      </w:pPr>
    </w:p>
    <w:p w:rsidR="00C42352" w:rsidRDefault="00C42352" w:rsidP="002764AE">
      <w:pPr>
        <w:pStyle w:val="ListParagraph"/>
        <w:numPr>
          <w:ilvl w:val="0"/>
          <w:numId w:val="82"/>
        </w:numPr>
        <w:ind w:left="709" w:hanging="283"/>
        <w:rPr>
          <w:rFonts w:ascii="Times New Roman" w:hAnsi="Times New Roman" w:cs="Times New Roman"/>
          <w:b w:val="0"/>
        </w:rPr>
      </w:pPr>
      <w:r>
        <w:rPr>
          <w:rFonts w:ascii="Times New Roman" w:hAnsi="Times New Roman" w:cs="Times New Roman"/>
          <w:b w:val="0"/>
        </w:rPr>
        <w:t>P.Op.02 – Manejo e Disposição dos Resíduos de Desassoreamento;</w:t>
      </w:r>
    </w:p>
    <w:p w:rsidR="00C42352" w:rsidRPr="00C42352" w:rsidRDefault="00C42352" w:rsidP="00C42352">
      <w:pPr>
        <w:pStyle w:val="ListParagraph"/>
        <w:rPr>
          <w:rFonts w:ascii="Times New Roman" w:hAnsi="Times New Roman" w:cs="Times New Roman"/>
          <w:b w:val="0"/>
        </w:rPr>
      </w:pPr>
    </w:p>
    <w:p w:rsidR="00C42352" w:rsidRDefault="00C42352" w:rsidP="002764AE">
      <w:pPr>
        <w:pStyle w:val="ListParagraph"/>
        <w:numPr>
          <w:ilvl w:val="0"/>
          <w:numId w:val="82"/>
        </w:numPr>
        <w:ind w:left="709" w:hanging="283"/>
        <w:rPr>
          <w:rFonts w:ascii="Times New Roman" w:hAnsi="Times New Roman" w:cs="Times New Roman"/>
          <w:b w:val="0"/>
        </w:rPr>
      </w:pPr>
      <w:r>
        <w:rPr>
          <w:rFonts w:ascii="Times New Roman" w:hAnsi="Times New Roman" w:cs="Times New Roman"/>
          <w:b w:val="0"/>
        </w:rPr>
        <w:t>P.Op.03 – Manutenção da Paisagem e dos Remanescentes Florestais;</w:t>
      </w:r>
    </w:p>
    <w:p w:rsidR="00C42352" w:rsidRPr="00C42352" w:rsidRDefault="00C42352" w:rsidP="00C42352">
      <w:pPr>
        <w:pStyle w:val="ListParagraph"/>
        <w:rPr>
          <w:rFonts w:ascii="Times New Roman" w:hAnsi="Times New Roman" w:cs="Times New Roman"/>
          <w:b w:val="0"/>
        </w:rPr>
      </w:pPr>
    </w:p>
    <w:p w:rsidR="00C42352" w:rsidRDefault="00C42352" w:rsidP="002764AE">
      <w:pPr>
        <w:pStyle w:val="ListParagraph"/>
        <w:numPr>
          <w:ilvl w:val="0"/>
          <w:numId w:val="82"/>
        </w:numPr>
        <w:ind w:left="709" w:hanging="283"/>
        <w:rPr>
          <w:rFonts w:ascii="Times New Roman" w:hAnsi="Times New Roman" w:cs="Times New Roman"/>
          <w:b w:val="0"/>
        </w:rPr>
      </w:pPr>
      <w:r>
        <w:rPr>
          <w:rFonts w:ascii="Times New Roman" w:hAnsi="Times New Roman" w:cs="Times New Roman"/>
          <w:b w:val="0"/>
        </w:rPr>
        <w:t xml:space="preserve">P.Op.04 </w:t>
      </w:r>
      <w:r w:rsidR="007175CC">
        <w:rPr>
          <w:rFonts w:ascii="Times New Roman" w:hAnsi="Times New Roman" w:cs="Times New Roman"/>
          <w:b w:val="0"/>
        </w:rPr>
        <w:t>–</w:t>
      </w:r>
      <w:r>
        <w:rPr>
          <w:rFonts w:ascii="Times New Roman" w:hAnsi="Times New Roman" w:cs="Times New Roman"/>
          <w:b w:val="0"/>
        </w:rPr>
        <w:t xml:space="preserve"> </w:t>
      </w:r>
      <w:r w:rsidR="007175CC">
        <w:rPr>
          <w:rFonts w:ascii="Times New Roman" w:hAnsi="Times New Roman" w:cs="Times New Roman"/>
          <w:b w:val="0"/>
        </w:rPr>
        <w:t>Operação e Manutenção da</w:t>
      </w:r>
      <w:r w:rsidR="00DC29F9">
        <w:rPr>
          <w:rFonts w:ascii="Times New Roman" w:hAnsi="Times New Roman" w:cs="Times New Roman"/>
          <w:b w:val="0"/>
        </w:rPr>
        <w:t>s</w:t>
      </w:r>
      <w:r w:rsidR="007175CC">
        <w:rPr>
          <w:rFonts w:ascii="Times New Roman" w:hAnsi="Times New Roman" w:cs="Times New Roman"/>
          <w:b w:val="0"/>
        </w:rPr>
        <w:t xml:space="preserve"> Via</w:t>
      </w:r>
      <w:r w:rsidR="00DC29F9">
        <w:rPr>
          <w:rFonts w:ascii="Times New Roman" w:hAnsi="Times New Roman" w:cs="Times New Roman"/>
          <w:b w:val="0"/>
        </w:rPr>
        <w:t>s</w:t>
      </w:r>
      <w:r w:rsidR="007175CC">
        <w:rPr>
          <w:rFonts w:ascii="Times New Roman" w:hAnsi="Times New Roman" w:cs="Times New Roman"/>
          <w:b w:val="0"/>
        </w:rPr>
        <w:t xml:space="preserve"> </w:t>
      </w:r>
      <w:r w:rsidR="00DC29F9">
        <w:rPr>
          <w:rFonts w:ascii="Times New Roman" w:hAnsi="Times New Roman" w:cs="Times New Roman"/>
          <w:b w:val="0"/>
        </w:rPr>
        <w:t>P</w:t>
      </w:r>
      <w:r w:rsidR="007175CC">
        <w:rPr>
          <w:rFonts w:ascii="Times New Roman" w:hAnsi="Times New Roman" w:cs="Times New Roman"/>
          <w:b w:val="0"/>
        </w:rPr>
        <w:t>arque</w:t>
      </w:r>
      <w:r w:rsidR="00DC29F9">
        <w:rPr>
          <w:rFonts w:ascii="Times New Roman" w:hAnsi="Times New Roman" w:cs="Times New Roman"/>
          <w:b w:val="0"/>
        </w:rPr>
        <w:t xml:space="preserve"> e de Serviço</w:t>
      </w:r>
      <w:r w:rsidR="007175CC">
        <w:rPr>
          <w:rFonts w:ascii="Times New Roman" w:hAnsi="Times New Roman" w:cs="Times New Roman"/>
          <w:b w:val="0"/>
        </w:rPr>
        <w:t>;</w:t>
      </w:r>
    </w:p>
    <w:p w:rsidR="007175CC" w:rsidRPr="007175CC" w:rsidRDefault="007175CC" w:rsidP="007175CC">
      <w:pPr>
        <w:pStyle w:val="ListParagraph"/>
        <w:rPr>
          <w:rFonts w:ascii="Times New Roman" w:hAnsi="Times New Roman" w:cs="Times New Roman"/>
          <w:b w:val="0"/>
        </w:rPr>
      </w:pPr>
    </w:p>
    <w:p w:rsidR="007175CC" w:rsidRDefault="007175CC" w:rsidP="002764AE">
      <w:pPr>
        <w:pStyle w:val="ListParagraph"/>
        <w:numPr>
          <w:ilvl w:val="0"/>
          <w:numId w:val="82"/>
        </w:numPr>
        <w:ind w:left="709" w:hanging="283"/>
        <w:rPr>
          <w:rFonts w:ascii="Times New Roman" w:hAnsi="Times New Roman" w:cs="Times New Roman"/>
          <w:b w:val="0"/>
        </w:rPr>
      </w:pPr>
      <w:r>
        <w:rPr>
          <w:rFonts w:ascii="Times New Roman" w:hAnsi="Times New Roman" w:cs="Times New Roman"/>
          <w:b w:val="0"/>
        </w:rPr>
        <w:t>Outros</w:t>
      </w:r>
    </w:p>
    <w:p w:rsidR="002764AE" w:rsidRDefault="002764AE" w:rsidP="0070129A"/>
    <w:p w:rsidR="0070129A" w:rsidRDefault="0070129A" w:rsidP="0070129A">
      <w:r>
        <w:t>No Anexo 3 são apresentados exemplos de procedimento e formulário.</w:t>
      </w:r>
    </w:p>
    <w:p w:rsidR="0070129A" w:rsidRPr="0062084E" w:rsidRDefault="0070129A" w:rsidP="0070129A">
      <w:pPr>
        <w:autoSpaceDE w:val="0"/>
        <w:autoSpaceDN w:val="0"/>
        <w:adjustRightInd w:val="0"/>
        <w:jc w:val="both"/>
        <w:rPr>
          <w:color w:val="000000" w:themeColor="text1"/>
          <w:sz w:val="16"/>
          <w:szCs w:val="16"/>
        </w:rPr>
      </w:pPr>
    </w:p>
    <w:p w:rsidR="0070129A" w:rsidRDefault="0070129A" w:rsidP="0070129A">
      <w:pPr>
        <w:pStyle w:val="Estilo5"/>
        <w:spacing w:after="0" w:line="240" w:lineRule="auto"/>
        <w:ind w:hanging="426"/>
      </w:pPr>
      <w:r>
        <w:t>ANÁLISE DE MELHORIA</w:t>
      </w:r>
    </w:p>
    <w:p w:rsidR="0070129A" w:rsidRPr="00DA340C" w:rsidRDefault="0070129A" w:rsidP="0070129A">
      <w:pPr>
        <w:pStyle w:val="Estilo5"/>
        <w:numPr>
          <w:ilvl w:val="0"/>
          <w:numId w:val="0"/>
        </w:numPr>
        <w:spacing w:after="0" w:line="240" w:lineRule="auto"/>
        <w:ind w:left="426"/>
      </w:pPr>
    </w:p>
    <w:p w:rsidR="0070129A" w:rsidRDefault="0070129A" w:rsidP="00774DA2">
      <w:pPr>
        <w:pStyle w:val="Estilo5"/>
        <w:numPr>
          <w:ilvl w:val="1"/>
          <w:numId w:val="23"/>
        </w:numPr>
        <w:spacing w:after="0" w:line="240" w:lineRule="auto"/>
        <w:ind w:left="567" w:hanging="567"/>
      </w:pPr>
      <w:r>
        <w:t xml:space="preserve">  Supervisões Ambientais </w:t>
      </w:r>
    </w:p>
    <w:p w:rsidR="00352991" w:rsidRPr="00A61545" w:rsidRDefault="00352991" w:rsidP="0070129A">
      <w:pPr>
        <w:jc w:val="both"/>
        <w:rPr>
          <w:color w:val="538135" w:themeColor="accent6" w:themeShade="BF"/>
          <w:sz w:val="16"/>
          <w:szCs w:val="16"/>
        </w:rPr>
      </w:pPr>
    </w:p>
    <w:p w:rsidR="0070129A" w:rsidRPr="00AD316B" w:rsidRDefault="0070129A" w:rsidP="0070129A">
      <w:pPr>
        <w:jc w:val="both"/>
      </w:pPr>
      <w:r w:rsidRPr="00AD316B">
        <w:t xml:space="preserve">As </w:t>
      </w:r>
      <w:r w:rsidR="00352991">
        <w:t>supervisões</w:t>
      </w:r>
      <w:r w:rsidRPr="00AD316B">
        <w:t xml:space="preserve"> ambientais nas obras do Programa </w:t>
      </w:r>
      <w:r w:rsidR="00352991">
        <w:t>devem</w:t>
      </w:r>
      <w:r w:rsidRPr="00AD316B">
        <w:t xml:space="preserve"> ser realizadas pelo menos quinzenalmente, pelos especialistas em meio ambiente da UGP</w:t>
      </w:r>
      <w:r w:rsidR="007175CC">
        <w:t>,</w:t>
      </w:r>
      <w:r w:rsidRPr="00AD316B">
        <w:t xml:space="preserve"> </w:t>
      </w:r>
      <w:r w:rsidR="00352991">
        <w:t>empresa supervisora</w:t>
      </w:r>
      <w:r w:rsidR="007175CC">
        <w:t xml:space="preserve"> e DPET</w:t>
      </w:r>
      <w:r w:rsidRPr="00AD316B">
        <w:t xml:space="preserve">, com os objetivos de verificar a conformidade da implantação das obras </w:t>
      </w:r>
      <w:r w:rsidR="007175CC">
        <w:t xml:space="preserve">e dos serviços de manutenção </w:t>
      </w:r>
      <w:r w:rsidRPr="00AD316B">
        <w:t xml:space="preserve">com as exigências do SGAS e avaliar, tecnicamente, a implementação dos programas ambientais estabelecidos. </w:t>
      </w:r>
    </w:p>
    <w:p w:rsidR="0070129A" w:rsidRPr="00621762" w:rsidRDefault="0070129A" w:rsidP="0070129A">
      <w:pPr>
        <w:jc w:val="both"/>
        <w:rPr>
          <w:sz w:val="16"/>
          <w:szCs w:val="16"/>
        </w:rPr>
      </w:pPr>
    </w:p>
    <w:p w:rsidR="0070129A" w:rsidRPr="00AD316B" w:rsidRDefault="0070129A" w:rsidP="0070129A">
      <w:pPr>
        <w:jc w:val="both"/>
      </w:pPr>
      <w:r w:rsidRPr="00AD316B">
        <w:t xml:space="preserve">Após a reunião encerramento da </w:t>
      </w:r>
      <w:r w:rsidR="00352991">
        <w:t>Supervisão</w:t>
      </w:r>
      <w:r w:rsidRPr="00AD316B">
        <w:t xml:space="preserve"> Ambiental com </w:t>
      </w:r>
      <w:r w:rsidR="007175CC">
        <w:t>os representantes no Sistema</w:t>
      </w:r>
      <w:r w:rsidRPr="00AD316B">
        <w:t xml:space="preserve">, na qual são discutidos os pontos levantados na </w:t>
      </w:r>
      <w:r w:rsidR="00352991">
        <w:t>supervisão</w:t>
      </w:r>
      <w:r w:rsidRPr="00AD316B">
        <w:t xml:space="preserve">, </w:t>
      </w:r>
      <w:r w:rsidR="00352991">
        <w:t>é</w:t>
      </w:r>
      <w:r w:rsidRPr="00AD316B">
        <w:t xml:space="preserve"> enviado à UGP </w:t>
      </w:r>
      <w:r w:rsidR="007175CC">
        <w:t xml:space="preserve">ou à DPET </w:t>
      </w:r>
      <w:r w:rsidRPr="00AD316B">
        <w:t xml:space="preserve">um relatório com os resultados dessas verificações e com as providências tomadas </w:t>
      </w:r>
      <w:r w:rsidR="00352991">
        <w:t xml:space="preserve">ou que devem ser tomadas pela UGP </w:t>
      </w:r>
      <w:r w:rsidR="007175CC">
        <w:t xml:space="preserve">e DPET </w:t>
      </w:r>
      <w:r w:rsidRPr="00AD316B">
        <w:t xml:space="preserve">para melhorias. </w:t>
      </w:r>
    </w:p>
    <w:p w:rsidR="0070129A" w:rsidRPr="00621762" w:rsidRDefault="0070129A" w:rsidP="0070129A">
      <w:pPr>
        <w:jc w:val="both"/>
        <w:rPr>
          <w:sz w:val="16"/>
          <w:szCs w:val="16"/>
        </w:rPr>
      </w:pPr>
    </w:p>
    <w:p w:rsidR="0070129A" w:rsidRPr="00AD316B" w:rsidRDefault="0070129A" w:rsidP="0070129A">
      <w:pPr>
        <w:jc w:val="both"/>
      </w:pPr>
      <w:r w:rsidRPr="00AD316B">
        <w:t xml:space="preserve">A </w:t>
      </w:r>
      <w:r w:rsidR="00352991">
        <w:t>Supervisão</w:t>
      </w:r>
      <w:r w:rsidRPr="00AD316B">
        <w:t xml:space="preserve"> Ambiental tem duas características básicas:</w:t>
      </w:r>
    </w:p>
    <w:p w:rsidR="0070129A" w:rsidRPr="00352991" w:rsidRDefault="0070129A" w:rsidP="0070129A">
      <w:pPr>
        <w:jc w:val="both"/>
        <w:rPr>
          <w:sz w:val="14"/>
          <w:szCs w:val="14"/>
        </w:rPr>
      </w:pPr>
    </w:p>
    <w:p w:rsidR="0070129A" w:rsidRPr="00352991" w:rsidRDefault="0070129A" w:rsidP="00774DA2">
      <w:pPr>
        <w:pStyle w:val="ListParagraph"/>
        <w:numPr>
          <w:ilvl w:val="0"/>
          <w:numId w:val="90"/>
        </w:numPr>
        <w:ind w:left="284" w:hanging="284"/>
        <w:jc w:val="both"/>
        <w:rPr>
          <w:rFonts w:ascii="Times New Roman" w:hAnsi="Times New Roman" w:cs="Times New Roman"/>
          <w:b w:val="0"/>
        </w:rPr>
      </w:pPr>
      <w:r w:rsidRPr="00352991">
        <w:rPr>
          <w:rFonts w:ascii="Times New Roman" w:hAnsi="Times New Roman" w:cs="Times New Roman"/>
          <w:b w:val="0"/>
        </w:rPr>
        <w:t xml:space="preserve">a de uma </w:t>
      </w:r>
      <w:r w:rsidRPr="00352991">
        <w:rPr>
          <w:rFonts w:ascii="Times New Roman" w:hAnsi="Times New Roman" w:cs="Times New Roman"/>
          <w:b w:val="0"/>
          <w:i/>
        </w:rPr>
        <w:t>auditoria ambiental</w:t>
      </w:r>
      <w:r w:rsidRPr="00352991">
        <w:rPr>
          <w:rFonts w:ascii="Times New Roman" w:hAnsi="Times New Roman" w:cs="Times New Roman"/>
          <w:b w:val="0"/>
        </w:rPr>
        <w:t xml:space="preserve">, onde os programas de mitigação de impacto e qualidade ambiental e o funcionamento do SGAS são avaliados, com relação ao cumprimento dos objetivos, das metas e dos procedimentos, ao desenvolvimento das atividades, ao atendimento do cronograma etc.; e </w:t>
      </w:r>
    </w:p>
    <w:p w:rsidR="0070129A" w:rsidRPr="00352991" w:rsidRDefault="0070129A" w:rsidP="0070129A">
      <w:pPr>
        <w:pStyle w:val="ListParagraph"/>
        <w:ind w:left="284"/>
        <w:jc w:val="both"/>
        <w:rPr>
          <w:rFonts w:ascii="Times New Roman" w:hAnsi="Times New Roman" w:cs="Times New Roman"/>
          <w:b w:val="0"/>
          <w:sz w:val="16"/>
          <w:szCs w:val="16"/>
        </w:rPr>
      </w:pPr>
    </w:p>
    <w:p w:rsidR="0070129A" w:rsidRPr="00352991" w:rsidRDefault="0070129A" w:rsidP="00774DA2">
      <w:pPr>
        <w:pStyle w:val="ListParagraph"/>
        <w:numPr>
          <w:ilvl w:val="0"/>
          <w:numId w:val="90"/>
        </w:numPr>
        <w:ind w:left="284" w:hanging="284"/>
        <w:jc w:val="both"/>
        <w:rPr>
          <w:rFonts w:ascii="Times New Roman" w:hAnsi="Times New Roman" w:cs="Times New Roman"/>
          <w:b w:val="0"/>
        </w:rPr>
      </w:pPr>
      <w:r w:rsidRPr="00352991">
        <w:rPr>
          <w:rFonts w:ascii="Times New Roman" w:hAnsi="Times New Roman" w:cs="Times New Roman"/>
          <w:b w:val="0"/>
        </w:rPr>
        <w:t xml:space="preserve">a de uma </w:t>
      </w:r>
      <w:r w:rsidRPr="00352991">
        <w:rPr>
          <w:rFonts w:ascii="Times New Roman" w:hAnsi="Times New Roman" w:cs="Times New Roman"/>
          <w:b w:val="0"/>
          <w:i/>
        </w:rPr>
        <w:t>consultoria técnica</w:t>
      </w:r>
      <w:r w:rsidRPr="00352991">
        <w:rPr>
          <w:rFonts w:ascii="Times New Roman" w:hAnsi="Times New Roman" w:cs="Times New Roman"/>
          <w:b w:val="0"/>
        </w:rPr>
        <w:t>, que inclui a avaliação técnica dos resultados, além de eventuais sugestões de ajustes e retificações na implementação dos programas e cumprimento das exigências ambientais.</w:t>
      </w:r>
    </w:p>
    <w:p w:rsidR="0070129A" w:rsidRPr="00352991" w:rsidRDefault="0070129A" w:rsidP="0070129A">
      <w:pPr>
        <w:jc w:val="both"/>
        <w:rPr>
          <w:sz w:val="16"/>
          <w:szCs w:val="16"/>
        </w:rPr>
      </w:pPr>
    </w:p>
    <w:p w:rsidR="0070129A" w:rsidRPr="00352991" w:rsidRDefault="00352991" w:rsidP="00774DA2">
      <w:pPr>
        <w:pStyle w:val="Estilo5"/>
        <w:numPr>
          <w:ilvl w:val="1"/>
          <w:numId w:val="23"/>
        </w:numPr>
        <w:spacing w:after="0" w:line="240" w:lineRule="auto"/>
        <w:ind w:left="567" w:hanging="567"/>
      </w:pPr>
      <w:r>
        <w:t xml:space="preserve">  </w:t>
      </w:r>
      <w:r w:rsidR="0070129A" w:rsidRPr="00352991">
        <w:t>Análise Crítica do SGAS pela UGP</w:t>
      </w:r>
      <w:r w:rsidR="007175CC">
        <w:t xml:space="preserve"> e DPET</w:t>
      </w:r>
    </w:p>
    <w:p w:rsidR="0070129A" w:rsidRPr="00621762" w:rsidRDefault="0070129A" w:rsidP="0070129A">
      <w:pPr>
        <w:jc w:val="both"/>
        <w:rPr>
          <w:sz w:val="16"/>
          <w:szCs w:val="16"/>
        </w:rPr>
      </w:pPr>
    </w:p>
    <w:p w:rsidR="0070129A" w:rsidRPr="00AD316B" w:rsidRDefault="0070129A" w:rsidP="0070129A">
      <w:pPr>
        <w:jc w:val="both"/>
      </w:pPr>
      <w:r w:rsidRPr="00AD316B">
        <w:t xml:space="preserve">O SGAS deverá ser analisado pela UGP </w:t>
      </w:r>
      <w:r w:rsidR="007175CC">
        <w:t xml:space="preserve">e DPET </w:t>
      </w:r>
      <w:r w:rsidRPr="00AD316B">
        <w:t xml:space="preserve">trimestralmente, com a participação de todos os representantes no Sistema, de acordo com o desenvolvimento das atividades e o andamento das obras. </w:t>
      </w:r>
    </w:p>
    <w:p w:rsidR="0070129A" w:rsidRPr="00621762" w:rsidRDefault="0070129A" w:rsidP="0070129A">
      <w:pPr>
        <w:jc w:val="both"/>
        <w:rPr>
          <w:sz w:val="16"/>
          <w:szCs w:val="16"/>
        </w:rPr>
      </w:pPr>
    </w:p>
    <w:p w:rsidR="0070129A" w:rsidRPr="00AD316B" w:rsidRDefault="0070129A" w:rsidP="0070129A">
      <w:pPr>
        <w:jc w:val="both"/>
      </w:pPr>
      <w:r w:rsidRPr="00AD316B">
        <w:t>Os principais objetivos desta análise são assegurar a contínua adequação e eficácia do Sistema e identificar oportunidades de melhoria.</w:t>
      </w:r>
    </w:p>
    <w:p w:rsidR="0070129A" w:rsidRPr="00621762" w:rsidRDefault="0070129A" w:rsidP="0070129A">
      <w:pPr>
        <w:jc w:val="both"/>
        <w:rPr>
          <w:sz w:val="16"/>
          <w:szCs w:val="16"/>
        </w:rPr>
      </w:pPr>
    </w:p>
    <w:p w:rsidR="0070129A" w:rsidRPr="00AD316B" w:rsidRDefault="0070129A" w:rsidP="00F93309">
      <w:pPr>
        <w:jc w:val="both"/>
      </w:pPr>
      <w:r w:rsidRPr="00AD316B">
        <w:t>Os seguintes itens deve</w:t>
      </w:r>
      <w:r w:rsidR="00F93309">
        <w:t>m</w:t>
      </w:r>
      <w:r w:rsidRPr="00AD316B">
        <w:t xml:space="preserve"> ser analisados:</w:t>
      </w:r>
    </w:p>
    <w:p w:rsidR="0070129A" w:rsidRPr="00AC2973" w:rsidRDefault="0070129A" w:rsidP="00F93309">
      <w:pPr>
        <w:rPr>
          <w:sz w:val="14"/>
          <w:szCs w:val="14"/>
        </w:rPr>
      </w:pPr>
    </w:p>
    <w:p w:rsidR="0070129A" w:rsidRDefault="0070129A" w:rsidP="00774DA2">
      <w:pPr>
        <w:pStyle w:val="ListParagraph"/>
        <w:numPr>
          <w:ilvl w:val="0"/>
          <w:numId w:val="85"/>
        </w:numPr>
        <w:ind w:left="568" w:hanging="284"/>
        <w:rPr>
          <w:rFonts w:ascii="Times New Roman" w:hAnsi="Times New Roman" w:cs="Times New Roman"/>
          <w:b w:val="0"/>
        </w:rPr>
      </w:pPr>
      <w:r w:rsidRPr="00F93309">
        <w:rPr>
          <w:rFonts w:ascii="Times New Roman" w:hAnsi="Times New Roman" w:cs="Times New Roman"/>
          <w:b w:val="0"/>
        </w:rPr>
        <w:t>resultado das inspeções ambientais;</w:t>
      </w:r>
    </w:p>
    <w:p w:rsidR="0070129A" w:rsidRPr="00F93309" w:rsidRDefault="0070129A" w:rsidP="00F93309">
      <w:pPr>
        <w:rPr>
          <w:sz w:val="14"/>
          <w:szCs w:val="14"/>
        </w:rPr>
      </w:pPr>
    </w:p>
    <w:p w:rsidR="0070129A" w:rsidRPr="00F93309" w:rsidRDefault="0070129A" w:rsidP="00774DA2">
      <w:pPr>
        <w:pStyle w:val="ListParagraph"/>
        <w:numPr>
          <w:ilvl w:val="0"/>
          <w:numId w:val="85"/>
        </w:numPr>
        <w:ind w:left="568" w:hanging="284"/>
        <w:rPr>
          <w:rFonts w:ascii="Times New Roman" w:hAnsi="Times New Roman" w:cs="Times New Roman"/>
          <w:b w:val="0"/>
        </w:rPr>
      </w:pPr>
      <w:r w:rsidRPr="00F93309">
        <w:rPr>
          <w:rFonts w:ascii="Times New Roman" w:hAnsi="Times New Roman" w:cs="Times New Roman"/>
          <w:b w:val="0"/>
        </w:rPr>
        <w:t>cumprimento dos objetivos, das metas e dos seus indicadores, se for o caso;</w:t>
      </w:r>
    </w:p>
    <w:p w:rsidR="0070129A" w:rsidRPr="00F93309" w:rsidRDefault="0070129A" w:rsidP="00F93309">
      <w:pPr>
        <w:ind w:left="284"/>
        <w:rPr>
          <w:sz w:val="12"/>
          <w:szCs w:val="12"/>
        </w:rPr>
      </w:pPr>
    </w:p>
    <w:p w:rsidR="0070129A" w:rsidRPr="00F93309" w:rsidRDefault="0070129A" w:rsidP="00774DA2">
      <w:pPr>
        <w:pStyle w:val="ListParagraph"/>
        <w:numPr>
          <w:ilvl w:val="0"/>
          <w:numId w:val="85"/>
        </w:numPr>
        <w:ind w:left="568" w:hanging="284"/>
        <w:rPr>
          <w:rFonts w:ascii="Times New Roman" w:hAnsi="Times New Roman" w:cs="Times New Roman"/>
          <w:b w:val="0"/>
        </w:rPr>
      </w:pPr>
      <w:r w:rsidRPr="00F93309">
        <w:rPr>
          <w:rFonts w:ascii="Times New Roman" w:hAnsi="Times New Roman" w:cs="Times New Roman"/>
          <w:b w:val="0"/>
        </w:rPr>
        <w:t>desempenho ambiental do Programa;</w:t>
      </w:r>
    </w:p>
    <w:p w:rsidR="0070129A" w:rsidRPr="00F93309" w:rsidRDefault="0070129A" w:rsidP="00F93309">
      <w:pPr>
        <w:ind w:left="284"/>
        <w:rPr>
          <w:sz w:val="12"/>
          <w:szCs w:val="12"/>
        </w:rPr>
      </w:pPr>
    </w:p>
    <w:p w:rsidR="0070129A" w:rsidRPr="00F93309" w:rsidRDefault="0070129A" w:rsidP="00774DA2">
      <w:pPr>
        <w:pStyle w:val="ListParagraph"/>
        <w:numPr>
          <w:ilvl w:val="0"/>
          <w:numId w:val="85"/>
        </w:numPr>
        <w:ind w:left="568" w:hanging="284"/>
        <w:rPr>
          <w:rFonts w:ascii="Times New Roman" w:hAnsi="Times New Roman" w:cs="Times New Roman"/>
          <w:b w:val="0"/>
        </w:rPr>
      </w:pPr>
      <w:r w:rsidRPr="00F93309">
        <w:rPr>
          <w:rFonts w:ascii="Times New Roman" w:hAnsi="Times New Roman" w:cs="Times New Roman"/>
          <w:b w:val="0"/>
        </w:rPr>
        <w:t>adequação dos recursos disponibilizados;</w:t>
      </w:r>
    </w:p>
    <w:p w:rsidR="0070129A" w:rsidRPr="00F93309" w:rsidRDefault="0070129A" w:rsidP="00F93309">
      <w:pPr>
        <w:ind w:left="284"/>
        <w:rPr>
          <w:sz w:val="12"/>
          <w:szCs w:val="12"/>
        </w:rPr>
      </w:pPr>
    </w:p>
    <w:p w:rsidR="0070129A" w:rsidRPr="00F93309" w:rsidRDefault="0070129A" w:rsidP="00774DA2">
      <w:pPr>
        <w:pStyle w:val="ListParagraph"/>
        <w:numPr>
          <w:ilvl w:val="0"/>
          <w:numId w:val="85"/>
        </w:numPr>
        <w:ind w:left="568" w:hanging="284"/>
        <w:rPr>
          <w:rFonts w:ascii="Times New Roman" w:hAnsi="Times New Roman" w:cs="Times New Roman"/>
          <w:b w:val="0"/>
        </w:rPr>
      </w:pPr>
      <w:r w:rsidRPr="00F93309">
        <w:rPr>
          <w:rFonts w:ascii="Times New Roman" w:hAnsi="Times New Roman" w:cs="Times New Roman"/>
          <w:b w:val="0"/>
        </w:rPr>
        <w:t>resultados das avaliações dos requisitos legais e da OP-703;</w:t>
      </w:r>
    </w:p>
    <w:p w:rsidR="0070129A" w:rsidRPr="00F93309" w:rsidRDefault="0070129A" w:rsidP="00F93309">
      <w:pPr>
        <w:ind w:left="284"/>
        <w:rPr>
          <w:sz w:val="12"/>
          <w:szCs w:val="12"/>
        </w:rPr>
      </w:pPr>
    </w:p>
    <w:p w:rsidR="0070129A" w:rsidRPr="00F93309" w:rsidRDefault="0070129A" w:rsidP="00774DA2">
      <w:pPr>
        <w:pStyle w:val="ListParagraph"/>
        <w:numPr>
          <w:ilvl w:val="0"/>
          <w:numId w:val="85"/>
        </w:numPr>
        <w:ind w:left="568" w:hanging="284"/>
        <w:rPr>
          <w:rFonts w:ascii="Times New Roman" w:hAnsi="Times New Roman" w:cs="Times New Roman"/>
          <w:b w:val="0"/>
        </w:rPr>
      </w:pPr>
      <w:r w:rsidRPr="00F93309">
        <w:rPr>
          <w:rFonts w:ascii="Times New Roman" w:hAnsi="Times New Roman" w:cs="Times New Roman"/>
          <w:b w:val="0"/>
        </w:rPr>
        <w:t>comunicações feitas às partes interessadas;</w:t>
      </w:r>
    </w:p>
    <w:p w:rsidR="0070129A" w:rsidRPr="00F93309" w:rsidRDefault="0070129A" w:rsidP="00F93309">
      <w:pPr>
        <w:ind w:left="284"/>
        <w:rPr>
          <w:sz w:val="12"/>
          <w:szCs w:val="12"/>
        </w:rPr>
      </w:pPr>
    </w:p>
    <w:p w:rsidR="0070129A" w:rsidRPr="00F93309" w:rsidRDefault="0070129A" w:rsidP="00774DA2">
      <w:pPr>
        <w:pStyle w:val="ListParagraph"/>
        <w:numPr>
          <w:ilvl w:val="0"/>
          <w:numId w:val="85"/>
        </w:numPr>
        <w:ind w:left="568" w:hanging="284"/>
        <w:rPr>
          <w:rFonts w:ascii="Times New Roman" w:hAnsi="Times New Roman" w:cs="Times New Roman"/>
          <w:b w:val="0"/>
        </w:rPr>
      </w:pPr>
      <w:r w:rsidRPr="00F93309">
        <w:rPr>
          <w:rFonts w:ascii="Times New Roman" w:hAnsi="Times New Roman" w:cs="Times New Roman"/>
          <w:b w:val="0"/>
        </w:rPr>
        <w:t>ações preventivas e corretivas adotadas;</w:t>
      </w:r>
    </w:p>
    <w:p w:rsidR="0070129A" w:rsidRPr="00F93309" w:rsidRDefault="0070129A" w:rsidP="00F93309">
      <w:pPr>
        <w:ind w:left="284"/>
        <w:rPr>
          <w:sz w:val="14"/>
          <w:szCs w:val="14"/>
        </w:rPr>
      </w:pPr>
    </w:p>
    <w:p w:rsidR="0070129A" w:rsidRPr="00F93309" w:rsidRDefault="0070129A" w:rsidP="00774DA2">
      <w:pPr>
        <w:pStyle w:val="ListParagraph"/>
        <w:numPr>
          <w:ilvl w:val="0"/>
          <w:numId w:val="85"/>
        </w:numPr>
        <w:ind w:left="568" w:hanging="284"/>
        <w:rPr>
          <w:rFonts w:ascii="Times New Roman" w:hAnsi="Times New Roman" w:cs="Times New Roman"/>
          <w:b w:val="0"/>
        </w:rPr>
      </w:pPr>
      <w:r w:rsidRPr="00F93309">
        <w:rPr>
          <w:rFonts w:ascii="Times New Roman" w:hAnsi="Times New Roman" w:cs="Times New Roman"/>
          <w:b w:val="0"/>
        </w:rPr>
        <w:t>ações decorrentes de reuniões anteriores;</w:t>
      </w:r>
    </w:p>
    <w:p w:rsidR="0070129A" w:rsidRPr="00F93309" w:rsidRDefault="0070129A" w:rsidP="00F93309">
      <w:pPr>
        <w:ind w:left="284"/>
        <w:rPr>
          <w:sz w:val="14"/>
          <w:szCs w:val="14"/>
        </w:rPr>
      </w:pPr>
    </w:p>
    <w:p w:rsidR="0070129A" w:rsidRPr="00F93309" w:rsidRDefault="0070129A" w:rsidP="00774DA2">
      <w:pPr>
        <w:pStyle w:val="ListParagraph"/>
        <w:numPr>
          <w:ilvl w:val="0"/>
          <w:numId w:val="85"/>
        </w:numPr>
        <w:ind w:left="568" w:hanging="284"/>
        <w:rPr>
          <w:rFonts w:ascii="Times New Roman" w:hAnsi="Times New Roman" w:cs="Times New Roman"/>
          <w:b w:val="0"/>
        </w:rPr>
      </w:pPr>
      <w:r w:rsidRPr="00F93309">
        <w:rPr>
          <w:rFonts w:ascii="Times New Roman" w:hAnsi="Times New Roman" w:cs="Times New Roman"/>
          <w:b w:val="0"/>
        </w:rPr>
        <w:t>mudanças que possam afetar o SGAS, inclusive legais; e</w:t>
      </w:r>
    </w:p>
    <w:p w:rsidR="0070129A" w:rsidRPr="00F93309" w:rsidRDefault="0070129A" w:rsidP="00F93309">
      <w:pPr>
        <w:ind w:left="284"/>
        <w:rPr>
          <w:sz w:val="14"/>
          <w:szCs w:val="14"/>
        </w:rPr>
      </w:pPr>
    </w:p>
    <w:p w:rsidR="0070129A" w:rsidRPr="00F93309" w:rsidRDefault="0070129A" w:rsidP="00774DA2">
      <w:pPr>
        <w:pStyle w:val="ListParagraph"/>
        <w:numPr>
          <w:ilvl w:val="0"/>
          <w:numId w:val="85"/>
        </w:numPr>
        <w:ind w:left="568" w:hanging="284"/>
        <w:rPr>
          <w:rFonts w:ascii="Times New Roman" w:hAnsi="Times New Roman" w:cs="Times New Roman"/>
          <w:b w:val="0"/>
        </w:rPr>
      </w:pPr>
      <w:r w:rsidRPr="00F93309">
        <w:rPr>
          <w:rFonts w:ascii="Times New Roman" w:hAnsi="Times New Roman" w:cs="Times New Roman"/>
          <w:b w:val="0"/>
        </w:rPr>
        <w:t>proposição de melhorias.</w:t>
      </w:r>
    </w:p>
    <w:p w:rsidR="0070129A" w:rsidRPr="00621762" w:rsidRDefault="0070129A" w:rsidP="0070129A">
      <w:pPr>
        <w:pStyle w:val="ListParagraph"/>
        <w:ind w:left="851"/>
        <w:rPr>
          <w:rFonts w:ascii="Times New Roman" w:hAnsi="Times New Roman" w:cs="Times New Roman"/>
          <w:sz w:val="16"/>
          <w:szCs w:val="16"/>
        </w:rPr>
      </w:pPr>
    </w:p>
    <w:p w:rsidR="0070129A" w:rsidRPr="00AD316B" w:rsidRDefault="0070129A" w:rsidP="0070129A">
      <w:pPr>
        <w:jc w:val="both"/>
      </w:pPr>
      <w:r w:rsidRPr="00AD316B">
        <w:t xml:space="preserve">Os resultados da Análise Crítica da UGP </w:t>
      </w:r>
      <w:r w:rsidR="007175CC">
        <w:t xml:space="preserve">e DPET </w:t>
      </w:r>
      <w:r w:rsidRPr="00AD316B">
        <w:t xml:space="preserve">são registrados </w:t>
      </w:r>
      <w:r w:rsidRPr="00621762">
        <w:t xml:space="preserve">no </w:t>
      </w:r>
      <w:proofErr w:type="spellStart"/>
      <w:r w:rsidRPr="00621762">
        <w:t>F.</w:t>
      </w:r>
      <w:proofErr w:type="gramStart"/>
      <w:r w:rsidRPr="00621762">
        <w:t>G.</w:t>
      </w:r>
      <w:r w:rsidR="0001134A">
        <w:t>Nº</w:t>
      </w:r>
      <w:proofErr w:type="spellEnd"/>
      <w:proofErr w:type="gramEnd"/>
      <w:r w:rsidR="0001134A">
        <w:t xml:space="preserve"> </w:t>
      </w:r>
      <w:r w:rsidRPr="00621762">
        <w:t xml:space="preserve"> (Formulário Geral N</w:t>
      </w:r>
      <w:r w:rsidRPr="00621762">
        <w:rPr>
          <w:vertAlign w:val="superscript"/>
        </w:rPr>
        <w:t>o</w:t>
      </w:r>
      <w:r w:rsidRPr="00621762">
        <w:t xml:space="preserve"> </w:t>
      </w:r>
      <w:r w:rsidR="0001134A">
        <w:t>__</w:t>
      </w:r>
      <w:r w:rsidRPr="00621762">
        <w:t>) –</w:t>
      </w:r>
      <w:r w:rsidRPr="00AD316B">
        <w:t xml:space="preserve"> Ata de Reunião e divulgados no âmbito da UGP</w:t>
      </w:r>
      <w:r w:rsidR="0001134A">
        <w:t xml:space="preserve"> </w:t>
      </w:r>
      <w:r w:rsidR="007175CC">
        <w:t xml:space="preserve">e DPET </w:t>
      </w:r>
      <w:r w:rsidR="0001134A">
        <w:t xml:space="preserve">e empresas </w:t>
      </w:r>
      <w:r w:rsidRPr="00AD316B">
        <w:t>supervis</w:t>
      </w:r>
      <w:r w:rsidR="0001134A">
        <w:t>ora</w:t>
      </w:r>
      <w:r w:rsidRPr="00AD316B">
        <w:t xml:space="preserve"> </w:t>
      </w:r>
      <w:r w:rsidR="0001134A">
        <w:t>e</w:t>
      </w:r>
      <w:r w:rsidRPr="00AD316B">
        <w:t xml:space="preserve"> construtora. O registro da referida análise deve conter: </w:t>
      </w:r>
    </w:p>
    <w:p w:rsidR="0070129A" w:rsidRPr="00AD316B" w:rsidRDefault="0070129A" w:rsidP="0070129A">
      <w:pPr>
        <w:rPr>
          <w:sz w:val="14"/>
          <w:szCs w:val="14"/>
        </w:rPr>
      </w:pPr>
    </w:p>
    <w:p w:rsidR="0070129A" w:rsidRPr="0001134A" w:rsidRDefault="0070129A" w:rsidP="00774DA2">
      <w:pPr>
        <w:pStyle w:val="ListParagraph"/>
        <w:numPr>
          <w:ilvl w:val="0"/>
          <w:numId w:val="86"/>
        </w:numPr>
        <w:ind w:left="568" w:hanging="284"/>
        <w:rPr>
          <w:rFonts w:ascii="Times New Roman" w:hAnsi="Times New Roman" w:cs="Times New Roman"/>
          <w:b w:val="0"/>
        </w:rPr>
      </w:pPr>
      <w:r w:rsidRPr="0001134A">
        <w:rPr>
          <w:rFonts w:ascii="Times New Roman" w:hAnsi="Times New Roman" w:cs="Times New Roman"/>
          <w:b w:val="0"/>
        </w:rPr>
        <w:t>relação dos participantes;</w:t>
      </w:r>
    </w:p>
    <w:p w:rsidR="0070129A" w:rsidRPr="0001134A" w:rsidRDefault="0070129A" w:rsidP="0001134A">
      <w:pPr>
        <w:pStyle w:val="ListParagraph"/>
        <w:ind w:left="568"/>
        <w:rPr>
          <w:rFonts w:ascii="Times New Roman" w:hAnsi="Times New Roman" w:cs="Times New Roman"/>
          <w:b w:val="0"/>
          <w:sz w:val="12"/>
          <w:szCs w:val="12"/>
        </w:rPr>
      </w:pPr>
    </w:p>
    <w:p w:rsidR="0070129A" w:rsidRPr="0001134A" w:rsidRDefault="0070129A" w:rsidP="00774DA2">
      <w:pPr>
        <w:pStyle w:val="ListParagraph"/>
        <w:numPr>
          <w:ilvl w:val="0"/>
          <w:numId w:val="86"/>
        </w:numPr>
        <w:ind w:left="568" w:hanging="284"/>
        <w:rPr>
          <w:rFonts w:ascii="Times New Roman" w:hAnsi="Times New Roman" w:cs="Times New Roman"/>
          <w:b w:val="0"/>
        </w:rPr>
      </w:pPr>
      <w:r w:rsidRPr="0001134A">
        <w:rPr>
          <w:rFonts w:ascii="Times New Roman" w:hAnsi="Times New Roman" w:cs="Times New Roman"/>
          <w:b w:val="0"/>
        </w:rPr>
        <w:t>aspectos analisados; e</w:t>
      </w:r>
    </w:p>
    <w:p w:rsidR="0070129A" w:rsidRPr="0001134A" w:rsidRDefault="0070129A" w:rsidP="0001134A">
      <w:pPr>
        <w:ind w:left="284"/>
        <w:rPr>
          <w:sz w:val="12"/>
          <w:szCs w:val="12"/>
        </w:rPr>
      </w:pPr>
    </w:p>
    <w:p w:rsidR="0070129A" w:rsidRPr="0001134A" w:rsidRDefault="0070129A" w:rsidP="00774DA2">
      <w:pPr>
        <w:pStyle w:val="ListParagraph"/>
        <w:numPr>
          <w:ilvl w:val="0"/>
          <w:numId w:val="86"/>
        </w:numPr>
        <w:ind w:left="568" w:hanging="284"/>
        <w:rPr>
          <w:rFonts w:ascii="Times New Roman" w:hAnsi="Times New Roman" w:cs="Times New Roman"/>
          <w:b w:val="0"/>
        </w:rPr>
      </w:pPr>
      <w:r w:rsidRPr="0001134A">
        <w:rPr>
          <w:rFonts w:ascii="Times New Roman" w:hAnsi="Times New Roman" w:cs="Times New Roman"/>
          <w:b w:val="0"/>
        </w:rPr>
        <w:t>comentários e decisões.</w:t>
      </w:r>
    </w:p>
    <w:p w:rsidR="0070129A" w:rsidRPr="00621762" w:rsidRDefault="0070129A" w:rsidP="0070129A">
      <w:pPr>
        <w:pStyle w:val="ListParagraph"/>
        <w:ind w:left="1080"/>
        <w:rPr>
          <w:rFonts w:ascii="Times New Roman" w:hAnsi="Times New Roman" w:cs="Times New Roman"/>
          <w:sz w:val="16"/>
          <w:szCs w:val="16"/>
        </w:rPr>
      </w:pPr>
    </w:p>
    <w:p w:rsidR="0070129A" w:rsidRPr="00AD316B" w:rsidRDefault="0070129A" w:rsidP="0070129A">
      <w:pPr>
        <w:jc w:val="both"/>
      </w:pPr>
      <w:r w:rsidRPr="00AD316B">
        <w:t xml:space="preserve">A Análise Crítica da UGP </w:t>
      </w:r>
      <w:r w:rsidR="007175CC">
        <w:t xml:space="preserve">e DPET </w:t>
      </w:r>
      <w:r w:rsidRPr="00AD316B">
        <w:t xml:space="preserve">deve fornecer os subsídios para a tomada de todas as decisões e ações necessárias à melhoria da eficácia do SGAS e dos seus processos, incluindo a definição dos recursos necessários. Os resultados da Análise Crítica devem ser sintetizados em um Relatório de Desempenho Ambiental, a ser encaminhado ao BID. </w:t>
      </w:r>
    </w:p>
    <w:p w:rsidR="0070129A" w:rsidRDefault="0070129A" w:rsidP="0070129A">
      <w:pPr>
        <w:rPr>
          <w:sz w:val="16"/>
          <w:szCs w:val="16"/>
        </w:rPr>
      </w:pPr>
    </w:p>
    <w:p w:rsidR="0070129A" w:rsidRPr="0001134A" w:rsidRDefault="0001134A" w:rsidP="00774DA2">
      <w:pPr>
        <w:pStyle w:val="Estilo5"/>
        <w:numPr>
          <w:ilvl w:val="1"/>
          <w:numId w:val="23"/>
        </w:numPr>
        <w:spacing w:after="0" w:line="240" w:lineRule="auto"/>
        <w:ind w:left="567" w:hanging="567"/>
      </w:pPr>
      <w:r>
        <w:t xml:space="preserve">  </w:t>
      </w:r>
      <w:r w:rsidR="0070129A" w:rsidRPr="0001134A">
        <w:t>Melhoria Contínua</w:t>
      </w:r>
    </w:p>
    <w:p w:rsidR="0070129A" w:rsidRPr="00621762" w:rsidRDefault="0070129A" w:rsidP="0070129A">
      <w:pPr>
        <w:jc w:val="both"/>
        <w:rPr>
          <w:sz w:val="16"/>
          <w:szCs w:val="16"/>
        </w:rPr>
      </w:pPr>
    </w:p>
    <w:p w:rsidR="0070129A" w:rsidRPr="00AD316B" w:rsidRDefault="0070129A" w:rsidP="0070129A">
      <w:pPr>
        <w:jc w:val="both"/>
      </w:pPr>
      <w:r w:rsidRPr="00AD316B">
        <w:t>A melhoria contínua da eficácia do SGAS é realizada por meio da avaliação da sua política, dos seus objetivos e das suas metas, dos resultados da Inspeção Ambiental, da análise de dados e da Análise Crítica da Coordenação da UGP</w:t>
      </w:r>
      <w:r w:rsidR="007175CC">
        <w:t xml:space="preserve"> e DPET</w:t>
      </w:r>
      <w:r w:rsidRPr="00AD316B">
        <w:t>. Também podem ser utilizados Planos de Ação de Melhoria, onde são estabelecidas as atividades necessárias, os responsáveis e os prazos para os seguintes tipos de ações:</w:t>
      </w:r>
    </w:p>
    <w:p w:rsidR="0070129A" w:rsidRPr="00621762" w:rsidRDefault="0070129A" w:rsidP="0070129A">
      <w:pPr>
        <w:pStyle w:val="ListParagraph"/>
        <w:jc w:val="both"/>
        <w:rPr>
          <w:rFonts w:ascii="Times New Roman" w:hAnsi="Times New Roman" w:cs="Times New Roman"/>
          <w:sz w:val="16"/>
          <w:szCs w:val="16"/>
        </w:rPr>
      </w:pPr>
    </w:p>
    <w:p w:rsidR="0070129A" w:rsidRPr="00AD316B" w:rsidRDefault="0070129A" w:rsidP="0070129A">
      <w:pPr>
        <w:jc w:val="both"/>
      </w:pPr>
      <w:r w:rsidRPr="0001134A">
        <w:rPr>
          <w:u w:val="single"/>
        </w:rPr>
        <w:t>Ações corretivas</w:t>
      </w:r>
      <w:r w:rsidRPr="00AD316B">
        <w:t xml:space="preserve">: tratamento das não-conformidades, considerando os seguintes aspectos: </w:t>
      </w:r>
    </w:p>
    <w:p w:rsidR="0070129A" w:rsidRPr="00AD316B" w:rsidRDefault="0070129A" w:rsidP="0070129A">
      <w:pPr>
        <w:rPr>
          <w:sz w:val="14"/>
          <w:szCs w:val="14"/>
        </w:rPr>
      </w:pPr>
    </w:p>
    <w:p w:rsidR="0070129A" w:rsidRPr="0001134A" w:rsidRDefault="0070129A" w:rsidP="00774DA2">
      <w:pPr>
        <w:pStyle w:val="ListParagraph"/>
        <w:numPr>
          <w:ilvl w:val="0"/>
          <w:numId w:val="87"/>
        </w:numPr>
        <w:ind w:left="568" w:hanging="284"/>
        <w:rPr>
          <w:rFonts w:ascii="Times New Roman" w:hAnsi="Times New Roman" w:cs="Times New Roman"/>
          <w:b w:val="0"/>
        </w:rPr>
      </w:pPr>
      <w:r w:rsidRPr="0001134A">
        <w:rPr>
          <w:rFonts w:ascii="Times New Roman" w:hAnsi="Times New Roman" w:cs="Times New Roman"/>
          <w:b w:val="0"/>
        </w:rPr>
        <w:t>análise crítica das não-conformidades;</w:t>
      </w:r>
    </w:p>
    <w:p w:rsidR="0070129A" w:rsidRPr="0001134A" w:rsidRDefault="0070129A" w:rsidP="0001134A">
      <w:pPr>
        <w:pStyle w:val="ListParagraph"/>
        <w:ind w:left="568"/>
        <w:rPr>
          <w:rFonts w:ascii="Times New Roman" w:hAnsi="Times New Roman" w:cs="Times New Roman"/>
          <w:b w:val="0"/>
          <w:sz w:val="14"/>
          <w:szCs w:val="14"/>
        </w:rPr>
      </w:pPr>
    </w:p>
    <w:p w:rsidR="0070129A" w:rsidRPr="0001134A" w:rsidRDefault="0070129A" w:rsidP="00774DA2">
      <w:pPr>
        <w:pStyle w:val="ListParagraph"/>
        <w:numPr>
          <w:ilvl w:val="0"/>
          <w:numId w:val="87"/>
        </w:numPr>
        <w:ind w:left="568" w:hanging="284"/>
        <w:rPr>
          <w:rFonts w:ascii="Times New Roman" w:hAnsi="Times New Roman" w:cs="Times New Roman"/>
          <w:b w:val="0"/>
        </w:rPr>
      </w:pPr>
      <w:r w:rsidRPr="0001134A">
        <w:rPr>
          <w:rFonts w:ascii="Times New Roman" w:hAnsi="Times New Roman" w:cs="Times New Roman"/>
          <w:b w:val="0"/>
        </w:rPr>
        <w:t>determinação das causas das não-conformidades;</w:t>
      </w:r>
    </w:p>
    <w:p w:rsidR="0070129A" w:rsidRPr="0001134A" w:rsidRDefault="0070129A" w:rsidP="0001134A">
      <w:pPr>
        <w:ind w:left="284"/>
        <w:rPr>
          <w:sz w:val="14"/>
          <w:szCs w:val="14"/>
        </w:rPr>
      </w:pPr>
    </w:p>
    <w:p w:rsidR="0070129A" w:rsidRPr="0001134A" w:rsidRDefault="0070129A" w:rsidP="00774DA2">
      <w:pPr>
        <w:pStyle w:val="ListParagraph"/>
        <w:numPr>
          <w:ilvl w:val="0"/>
          <w:numId w:val="87"/>
        </w:numPr>
        <w:ind w:left="568" w:hanging="284"/>
        <w:rPr>
          <w:rFonts w:ascii="Times New Roman" w:hAnsi="Times New Roman" w:cs="Times New Roman"/>
          <w:b w:val="0"/>
        </w:rPr>
      </w:pPr>
      <w:r w:rsidRPr="0001134A">
        <w:rPr>
          <w:rFonts w:ascii="Times New Roman" w:hAnsi="Times New Roman" w:cs="Times New Roman"/>
          <w:b w:val="0"/>
        </w:rPr>
        <w:t>determinação e implementação das ações necessárias;</w:t>
      </w:r>
    </w:p>
    <w:p w:rsidR="0070129A" w:rsidRPr="0001134A" w:rsidRDefault="0070129A" w:rsidP="0001134A">
      <w:pPr>
        <w:ind w:left="284"/>
        <w:rPr>
          <w:sz w:val="14"/>
          <w:szCs w:val="14"/>
        </w:rPr>
      </w:pPr>
    </w:p>
    <w:p w:rsidR="0070129A" w:rsidRPr="0001134A" w:rsidRDefault="0070129A" w:rsidP="00774DA2">
      <w:pPr>
        <w:pStyle w:val="ListParagraph"/>
        <w:numPr>
          <w:ilvl w:val="0"/>
          <w:numId w:val="87"/>
        </w:numPr>
        <w:ind w:left="568" w:hanging="284"/>
        <w:rPr>
          <w:rFonts w:ascii="Times New Roman" w:hAnsi="Times New Roman" w:cs="Times New Roman"/>
          <w:b w:val="0"/>
        </w:rPr>
      </w:pPr>
      <w:r w:rsidRPr="0001134A">
        <w:rPr>
          <w:rFonts w:ascii="Times New Roman" w:hAnsi="Times New Roman" w:cs="Times New Roman"/>
          <w:b w:val="0"/>
        </w:rPr>
        <w:t>registro de resultados de ações executadas;</w:t>
      </w:r>
    </w:p>
    <w:p w:rsidR="0070129A" w:rsidRPr="0001134A" w:rsidRDefault="0070129A" w:rsidP="0001134A">
      <w:pPr>
        <w:ind w:left="284"/>
        <w:rPr>
          <w:sz w:val="14"/>
          <w:szCs w:val="14"/>
        </w:rPr>
      </w:pPr>
    </w:p>
    <w:p w:rsidR="0070129A" w:rsidRPr="0001134A" w:rsidRDefault="0070129A" w:rsidP="00774DA2">
      <w:pPr>
        <w:pStyle w:val="ListParagraph"/>
        <w:numPr>
          <w:ilvl w:val="0"/>
          <w:numId w:val="87"/>
        </w:numPr>
        <w:ind w:left="568" w:hanging="284"/>
        <w:rPr>
          <w:rFonts w:ascii="Times New Roman" w:hAnsi="Times New Roman" w:cs="Times New Roman"/>
          <w:b w:val="0"/>
        </w:rPr>
      </w:pPr>
      <w:r w:rsidRPr="0001134A">
        <w:rPr>
          <w:rFonts w:ascii="Times New Roman" w:hAnsi="Times New Roman" w:cs="Times New Roman"/>
          <w:b w:val="0"/>
        </w:rPr>
        <w:t>análise crítica das ações corretivas executadas; e</w:t>
      </w:r>
    </w:p>
    <w:p w:rsidR="0070129A" w:rsidRPr="0001134A" w:rsidRDefault="0070129A" w:rsidP="0001134A">
      <w:pPr>
        <w:ind w:left="284"/>
        <w:rPr>
          <w:sz w:val="14"/>
          <w:szCs w:val="14"/>
        </w:rPr>
      </w:pPr>
    </w:p>
    <w:p w:rsidR="0070129A" w:rsidRPr="0001134A" w:rsidRDefault="0070129A" w:rsidP="00774DA2">
      <w:pPr>
        <w:pStyle w:val="ListParagraph"/>
        <w:numPr>
          <w:ilvl w:val="0"/>
          <w:numId w:val="87"/>
        </w:numPr>
        <w:ind w:left="568" w:hanging="284"/>
        <w:rPr>
          <w:rFonts w:ascii="Times New Roman" w:hAnsi="Times New Roman" w:cs="Times New Roman"/>
          <w:b w:val="0"/>
        </w:rPr>
      </w:pPr>
      <w:r w:rsidRPr="0001134A">
        <w:rPr>
          <w:rFonts w:ascii="Times New Roman" w:hAnsi="Times New Roman" w:cs="Times New Roman"/>
          <w:b w:val="0"/>
        </w:rPr>
        <w:t>verificação da eficácia das ações corretivas executadas;</w:t>
      </w:r>
    </w:p>
    <w:p w:rsidR="0070129A" w:rsidRPr="00621762" w:rsidRDefault="0070129A" w:rsidP="0070129A">
      <w:pPr>
        <w:ind w:left="567"/>
        <w:rPr>
          <w:b/>
          <w:sz w:val="16"/>
          <w:szCs w:val="16"/>
        </w:rPr>
      </w:pPr>
    </w:p>
    <w:p w:rsidR="0070129A" w:rsidRPr="00AD316B" w:rsidRDefault="0070129A" w:rsidP="0070129A">
      <w:pPr>
        <w:jc w:val="both"/>
      </w:pPr>
      <w:r w:rsidRPr="0001134A">
        <w:rPr>
          <w:u w:val="single"/>
        </w:rPr>
        <w:t>Ações preventivas</w:t>
      </w:r>
      <w:r w:rsidRPr="00AD316B">
        <w:t>: caracterizadas por providências para evitar que uma não-conformidade em potencial venha a ocorrer, considerando os seguintes aspectos:</w:t>
      </w:r>
    </w:p>
    <w:p w:rsidR="0070129A" w:rsidRPr="00AD316B" w:rsidRDefault="0070129A" w:rsidP="0070129A">
      <w:pPr>
        <w:rPr>
          <w:sz w:val="14"/>
          <w:szCs w:val="14"/>
        </w:rPr>
      </w:pPr>
    </w:p>
    <w:p w:rsidR="0070129A" w:rsidRPr="0001134A" w:rsidRDefault="0070129A" w:rsidP="00774DA2">
      <w:pPr>
        <w:pStyle w:val="ListParagraph"/>
        <w:numPr>
          <w:ilvl w:val="0"/>
          <w:numId w:val="88"/>
        </w:numPr>
        <w:ind w:left="568" w:hanging="284"/>
        <w:rPr>
          <w:rFonts w:ascii="Times New Roman" w:hAnsi="Times New Roman" w:cs="Times New Roman"/>
          <w:b w:val="0"/>
        </w:rPr>
      </w:pPr>
      <w:r w:rsidRPr="0001134A">
        <w:rPr>
          <w:rFonts w:ascii="Times New Roman" w:hAnsi="Times New Roman" w:cs="Times New Roman"/>
          <w:b w:val="0"/>
        </w:rPr>
        <w:t>identificação de não-conformidades potenciais e suas causas;</w:t>
      </w:r>
    </w:p>
    <w:p w:rsidR="0070129A" w:rsidRPr="0001134A" w:rsidRDefault="0070129A" w:rsidP="0001134A">
      <w:pPr>
        <w:pStyle w:val="ListParagraph"/>
        <w:ind w:left="568"/>
        <w:rPr>
          <w:rFonts w:ascii="Times New Roman" w:hAnsi="Times New Roman" w:cs="Times New Roman"/>
          <w:b w:val="0"/>
          <w:sz w:val="14"/>
          <w:szCs w:val="14"/>
        </w:rPr>
      </w:pPr>
    </w:p>
    <w:p w:rsidR="0070129A" w:rsidRPr="0001134A" w:rsidRDefault="0070129A" w:rsidP="00774DA2">
      <w:pPr>
        <w:pStyle w:val="ListParagraph"/>
        <w:numPr>
          <w:ilvl w:val="0"/>
          <w:numId w:val="88"/>
        </w:numPr>
        <w:ind w:left="568" w:hanging="284"/>
        <w:jc w:val="both"/>
        <w:rPr>
          <w:rFonts w:ascii="Times New Roman" w:hAnsi="Times New Roman" w:cs="Times New Roman"/>
          <w:b w:val="0"/>
        </w:rPr>
      </w:pPr>
      <w:r w:rsidRPr="0001134A">
        <w:rPr>
          <w:rFonts w:ascii="Times New Roman" w:hAnsi="Times New Roman" w:cs="Times New Roman"/>
          <w:b w:val="0"/>
        </w:rPr>
        <w:t>avaliação da necessidade de ações para assegurar a não ocorrência da não-conformidade;</w:t>
      </w:r>
    </w:p>
    <w:p w:rsidR="0070129A" w:rsidRPr="0001134A" w:rsidRDefault="0070129A" w:rsidP="0001134A">
      <w:pPr>
        <w:ind w:left="284"/>
        <w:rPr>
          <w:sz w:val="14"/>
          <w:szCs w:val="14"/>
        </w:rPr>
      </w:pPr>
    </w:p>
    <w:p w:rsidR="0070129A" w:rsidRPr="0001134A" w:rsidRDefault="0070129A" w:rsidP="00774DA2">
      <w:pPr>
        <w:pStyle w:val="ListParagraph"/>
        <w:numPr>
          <w:ilvl w:val="0"/>
          <w:numId w:val="88"/>
        </w:numPr>
        <w:ind w:left="568" w:hanging="284"/>
        <w:rPr>
          <w:rFonts w:ascii="Times New Roman" w:hAnsi="Times New Roman" w:cs="Times New Roman"/>
          <w:b w:val="0"/>
        </w:rPr>
      </w:pPr>
      <w:r w:rsidRPr="0001134A">
        <w:rPr>
          <w:rFonts w:ascii="Times New Roman" w:hAnsi="Times New Roman" w:cs="Times New Roman"/>
          <w:b w:val="0"/>
        </w:rPr>
        <w:t>determinação e implementação das ações necessárias;</w:t>
      </w:r>
    </w:p>
    <w:p w:rsidR="0070129A" w:rsidRPr="0001134A" w:rsidRDefault="0070129A" w:rsidP="0001134A">
      <w:pPr>
        <w:ind w:left="284"/>
        <w:rPr>
          <w:sz w:val="14"/>
          <w:szCs w:val="14"/>
        </w:rPr>
      </w:pPr>
    </w:p>
    <w:p w:rsidR="0070129A" w:rsidRPr="0001134A" w:rsidRDefault="0070129A" w:rsidP="00774DA2">
      <w:pPr>
        <w:pStyle w:val="ListParagraph"/>
        <w:numPr>
          <w:ilvl w:val="0"/>
          <w:numId w:val="88"/>
        </w:numPr>
        <w:ind w:left="568" w:hanging="284"/>
        <w:rPr>
          <w:rFonts w:ascii="Times New Roman" w:hAnsi="Times New Roman" w:cs="Times New Roman"/>
          <w:b w:val="0"/>
        </w:rPr>
      </w:pPr>
      <w:r w:rsidRPr="0001134A">
        <w:rPr>
          <w:rFonts w:ascii="Times New Roman" w:hAnsi="Times New Roman" w:cs="Times New Roman"/>
          <w:b w:val="0"/>
        </w:rPr>
        <w:t>registro dos resultados de ações executadas;</w:t>
      </w:r>
    </w:p>
    <w:p w:rsidR="0070129A" w:rsidRPr="0001134A" w:rsidRDefault="0070129A" w:rsidP="0001134A">
      <w:pPr>
        <w:ind w:left="284"/>
        <w:rPr>
          <w:sz w:val="14"/>
          <w:szCs w:val="14"/>
        </w:rPr>
      </w:pPr>
    </w:p>
    <w:p w:rsidR="0070129A" w:rsidRPr="0001134A" w:rsidRDefault="0070129A" w:rsidP="00774DA2">
      <w:pPr>
        <w:pStyle w:val="ListParagraph"/>
        <w:numPr>
          <w:ilvl w:val="0"/>
          <w:numId w:val="88"/>
        </w:numPr>
        <w:ind w:left="568" w:hanging="284"/>
        <w:rPr>
          <w:rFonts w:ascii="Times New Roman" w:hAnsi="Times New Roman" w:cs="Times New Roman"/>
          <w:b w:val="0"/>
        </w:rPr>
      </w:pPr>
      <w:r w:rsidRPr="0001134A">
        <w:rPr>
          <w:rFonts w:ascii="Times New Roman" w:hAnsi="Times New Roman" w:cs="Times New Roman"/>
          <w:b w:val="0"/>
        </w:rPr>
        <w:t>análise crítica das ações preventivas executadas; e</w:t>
      </w:r>
    </w:p>
    <w:p w:rsidR="0070129A" w:rsidRPr="0001134A" w:rsidRDefault="0070129A" w:rsidP="0001134A">
      <w:pPr>
        <w:ind w:left="284"/>
        <w:rPr>
          <w:sz w:val="14"/>
          <w:szCs w:val="14"/>
        </w:rPr>
      </w:pPr>
    </w:p>
    <w:p w:rsidR="0070129A" w:rsidRPr="0001134A" w:rsidRDefault="0070129A" w:rsidP="00774DA2">
      <w:pPr>
        <w:pStyle w:val="ListParagraph"/>
        <w:numPr>
          <w:ilvl w:val="0"/>
          <w:numId w:val="88"/>
        </w:numPr>
        <w:ind w:left="568" w:hanging="284"/>
        <w:rPr>
          <w:rFonts w:ascii="Times New Roman" w:hAnsi="Times New Roman" w:cs="Times New Roman"/>
          <w:b w:val="0"/>
        </w:rPr>
      </w:pPr>
      <w:r w:rsidRPr="0001134A">
        <w:rPr>
          <w:rFonts w:ascii="Times New Roman" w:hAnsi="Times New Roman" w:cs="Times New Roman"/>
          <w:b w:val="0"/>
        </w:rPr>
        <w:t>verificação da eficácia das ações implementadas.</w:t>
      </w:r>
    </w:p>
    <w:p w:rsidR="0070129A" w:rsidRPr="00A61545" w:rsidRDefault="0070129A" w:rsidP="0070129A">
      <w:pPr>
        <w:ind w:left="720" w:hanging="153"/>
        <w:rPr>
          <w:b/>
          <w:sz w:val="16"/>
          <w:szCs w:val="16"/>
        </w:rPr>
      </w:pPr>
    </w:p>
    <w:p w:rsidR="0070129A" w:rsidRPr="00AD316B" w:rsidRDefault="0070129A" w:rsidP="0070129A">
      <w:r w:rsidRPr="0001134A">
        <w:rPr>
          <w:u w:val="single"/>
        </w:rPr>
        <w:t>Ações de melhoria</w:t>
      </w:r>
      <w:r w:rsidRPr="00AD316B">
        <w:t>: providenciadas para melhorar os processos do Programa.</w:t>
      </w:r>
    </w:p>
    <w:p w:rsidR="0070129A" w:rsidRPr="00AD316B" w:rsidRDefault="0070129A" w:rsidP="0070129A">
      <w:pPr>
        <w:ind w:left="720"/>
        <w:rPr>
          <w:sz w:val="16"/>
          <w:szCs w:val="16"/>
        </w:rPr>
      </w:pPr>
    </w:p>
    <w:p w:rsidR="0070129A" w:rsidRPr="00621762" w:rsidRDefault="0070129A" w:rsidP="0070129A">
      <w:pPr>
        <w:jc w:val="both"/>
      </w:pPr>
      <w:r w:rsidRPr="00AD316B">
        <w:t xml:space="preserve">Para o processo de melhoria contínua </w:t>
      </w:r>
      <w:r w:rsidR="0001134A">
        <w:t>devem ser</w:t>
      </w:r>
      <w:r w:rsidRPr="00AD316B">
        <w:t xml:space="preserve"> estabelecidos procedimentos identificados pela </w:t>
      </w:r>
      <w:r w:rsidRPr="00621762">
        <w:t xml:space="preserve">sigla </w:t>
      </w:r>
      <w:proofErr w:type="spellStart"/>
      <w:r w:rsidRPr="00621762">
        <w:t>P.</w:t>
      </w:r>
      <w:proofErr w:type="gramStart"/>
      <w:r w:rsidRPr="00621762">
        <w:t>G.N</w:t>
      </w:r>
      <w:r w:rsidRPr="00621762">
        <w:rPr>
          <w:vertAlign w:val="superscript"/>
        </w:rPr>
        <w:t>o</w:t>
      </w:r>
      <w:proofErr w:type="spellEnd"/>
      <w:proofErr w:type="gramEnd"/>
      <w:r w:rsidRPr="00621762">
        <w:t xml:space="preserve"> (Procedimento Geral N</w:t>
      </w:r>
      <w:r w:rsidRPr="00621762">
        <w:rPr>
          <w:vertAlign w:val="superscript"/>
        </w:rPr>
        <w:t>o</w:t>
      </w:r>
      <w:r w:rsidRPr="00621762">
        <w:t xml:space="preserve">), conforme </w:t>
      </w:r>
      <w:r w:rsidR="0001134A">
        <w:t>exemplo a seguir</w:t>
      </w:r>
      <w:r w:rsidRPr="00621762">
        <w:t>:</w:t>
      </w:r>
    </w:p>
    <w:p w:rsidR="0070129A" w:rsidRPr="00AC2973" w:rsidRDefault="0070129A" w:rsidP="0070129A">
      <w:pPr>
        <w:ind w:left="720"/>
        <w:rPr>
          <w:sz w:val="16"/>
          <w:szCs w:val="16"/>
        </w:rPr>
      </w:pPr>
    </w:p>
    <w:p w:rsidR="0070129A" w:rsidRDefault="0070129A" w:rsidP="00774DA2">
      <w:pPr>
        <w:pStyle w:val="ListParagraph"/>
        <w:numPr>
          <w:ilvl w:val="0"/>
          <w:numId w:val="89"/>
        </w:numPr>
        <w:ind w:left="568" w:hanging="284"/>
        <w:rPr>
          <w:rFonts w:ascii="Times New Roman" w:hAnsi="Times New Roman" w:cs="Times New Roman"/>
          <w:b w:val="0"/>
        </w:rPr>
      </w:pPr>
      <w:r w:rsidRPr="0001134A">
        <w:rPr>
          <w:rFonts w:ascii="Times New Roman" w:hAnsi="Times New Roman" w:cs="Times New Roman"/>
          <w:b w:val="0"/>
        </w:rPr>
        <w:t>P.G.0</w:t>
      </w:r>
      <w:r w:rsidR="0001134A">
        <w:rPr>
          <w:rFonts w:ascii="Times New Roman" w:hAnsi="Times New Roman" w:cs="Times New Roman"/>
          <w:b w:val="0"/>
        </w:rPr>
        <w:t>1</w:t>
      </w:r>
      <w:r w:rsidRPr="0001134A">
        <w:rPr>
          <w:rFonts w:ascii="Times New Roman" w:hAnsi="Times New Roman" w:cs="Times New Roman"/>
          <w:b w:val="0"/>
        </w:rPr>
        <w:t xml:space="preserve"> – Não-conformidades, Ação Preventiva e Ação Corretiva; e </w:t>
      </w:r>
    </w:p>
    <w:p w:rsidR="0001134A" w:rsidRPr="00A61545" w:rsidRDefault="0001134A" w:rsidP="0001134A">
      <w:pPr>
        <w:ind w:left="284"/>
        <w:rPr>
          <w:sz w:val="16"/>
          <w:szCs w:val="16"/>
        </w:rPr>
      </w:pPr>
    </w:p>
    <w:p w:rsidR="0070129A" w:rsidRPr="0001134A" w:rsidRDefault="0070129A" w:rsidP="00774DA2">
      <w:pPr>
        <w:pStyle w:val="ListParagraph"/>
        <w:numPr>
          <w:ilvl w:val="0"/>
          <w:numId w:val="89"/>
        </w:numPr>
        <w:ind w:left="568" w:hanging="284"/>
        <w:rPr>
          <w:rFonts w:ascii="Times New Roman" w:hAnsi="Times New Roman" w:cs="Times New Roman"/>
          <w:b w:val="0"/>
        </w:rPr>
      </w:pPr>
      <w:r w:rsidRPr="0001134A">
        <w:rPr>
          <w:rFonts w:ascii="Times New Roman" w:hAnsi="Times New Roman" w:cs="Times New Roman"/>
          <w:b w:val="0"/>
        </w:rPr>
        <w:t>P.G.0</w:t>
      </w:r>
      <w:r w:rsidR="0001134A">
        <w:rPr>
          <w:rFonts w:ascii="Times New Roman" w:hAnsi="Times New Roman" w:cs="Times New Roman"/>
          <w:b w:val="0"/>
        </w:rPr>
        <w:t>2</w:t>
      </w:r>
      <w:r w:rsidRPr="0001134A">
        <w:rPr>
          <w:rFonts w:ascii="Times New Roman" w:hAnsi="Times New Roman" w:cs="Times New Roman"/>
          <w:b w:val="0"/>
        </w:rPr>
        <w:t xml:space="preserve"> – Elaboração do PAM – Plano de Ação de Melhoria.</w:t>
      </w:r>
    </w:p>
    <w:p w:rsidR="0070129A" w:rsidRPr="00621762" w:rsidRDefault="0070129A" w:rsidP="0070129A"/>
    <w:p w:rsidR="0001134A" w:rsidRPr="00A61545" w:rsidRDefault="0001134A" w:rsidP="00A61545">
      <w:pPr>
        <w:sectPr w:rsidR="0001134A" w:rsidRPr="00A61545" w:rsidSect="00557652">
          <w:pgSz w:w="11901" w:h="16817"/>
          <w:pgMar w:top="1134" w:right="1134" w:bottom="1134" w:left="1418" w:header="709" w:footer="709" w:gutter="0"/>
          <w:pgNumType w:start="90"/>
          <w:cols w:space="708"/>
          <w:docGrid w:linePitch="360"/>
        </w:sectPr>
      </w:pPr>
    </w:p>
    <w:p w:rsidR="00F6760E" w:rsidRPr="000657A4" w:rsidRDefault="00F6760E" w:rsidP="0070129A">
      <w:pPr>
        <w:pStyle w:val="ListParagraph"/>
        <w:rPr>
          <w:rFonts w:ascii="Times New Roman" w:hAnsi="Times New Roman" w:cs="Times New Roman"/>
          <w:b w:val="0"/>
          <w:sz w:val="12"/>
          <w:szCs w:val="12"/>
        </w:rPr>
      </w:pPr>
    </w:p>
    <w:p w:rsidR="0013648D" w:rsidRPr="000657A4" w:rsidRDefault="0013648D" w:rsidP="000657A4">
      <w:pPr>
        <w:jc w:val="center"/>
        <w:rPr>
          <w:b/>
        </w:rPr>
      </w:pPr>
      <w:r>
        <w:rPr>
          <w:b/>
        </w:rPr>
        <w:t>ANEXO 1</w:t>
      </w:r>
    </w:p>
    <w:p w:rsidR="00614CF1" w:rsidRDefault="00614CF1" w:rsidP="00AE7ADD">
      <w:pPr>
        <w:ind w:left="720"/>
        <w:jc w:val="center"/>
        <w:rPr>
          <w:rFonts w:ascii="Arial" w:hAnsi="Arial" w:cs="Arial"/>
          <w:b/>
          <w:sz w:val="22"/>
          <w:szCs w:val="22"/>
        </w:rPr>
      </w:pPr>
    </w:p>
    <w:p w:rsidR="00614CF1" w:rsidRDefault="006174BD" w:rsidP="00AE7ADD">
      <w:pPr>
        <w:ind w:left="720"/>
        <w:jc w:val="center"/>
        <w:rPr>
          <w:rFonts w:ascii="Arial" w:hAnsi="Arial" w:cs="Arial"/>
          <w:b/>
          <w:sz w:val="22"/>
          <w:szCs w:val="22"/>
        </w:rPr>
      </w:pPr>
      <w:r>
        <w:rPr>
          <w:rFonts w:ascii="Arial" w:hAnsi="Arial" w:cs="Arial"/>
          <w:b/>
          <w:sz w:val="22"/>
          <w:szCs w:val="22"/>
        </w:rPr>
        <w:t>Exemplos de Formulários e Procedimento do SGAS</w:t>
      </w:r>
    </w:p>
    <w:p w:rsidR="006174BD" w:rsidRPr="000657A4" w:rsidRDefault="006174BD" w:rsidP="00AE7ADD">
      <w:pPr>
        <w:ind w:left="720"/>
        <w:jc w:val="center"/>
        <w:rPr>
          <w:rFonts w:ascii="Arial" w:hAnsi="Arial" w:cs="Arial"/>
          <w:b/>
          <w:sz w:val="14"/>
          <w:szCs w:val="14"/>
        </w:rPr>
      </w:pPr>
    </w:p>
    <w:p w:rsidR="006174BD" w:rsidRDefault="006174BD" w:rsidP="006174BD">
      <w:pPr>
        <w:ind w:left="720" w:hanging="720"/>
        <w:jc w:val="both"/>
        <w:rPr>
          <w:rFonts w:ascii="Arial" w:hAnsi="Arial" w:cs="Arial"/>
          <w:b/>
          <w:sz w:val="22"/>
          <w:szCs w:val="22"/>
        </w:rPr>
      </w:pPr>
      <w:r>
        <w:rPr>
          <w:rFonts w:ascii="Arial" w:hAnsi="Arial" w:cs="Arial"/>
          <w:b/>
          <w:noProof/>
          <w:sz w:val="22"/>
          <w:szCs w:val="22"/>
        </w:rPr>
        <w:drawing>
          <wp:inline distT="0" distB="0" distL="0" distR="0">
            <wp:extent cx="6111433" cy="8280407"/>
            <wp:effectExtent l="0" t="0" r="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ORMULÁRIO GERAL S.pdf"/>
                    <pic:cNvPicPr/>
                  </pic:nvPicPr>
                  <pic:blipFill>
                    <a:blip r:embed="rId75">
                      <a:extLst>
                        <a:ext uri="{28A0092B-C50C-407E-A947-70E740481C1C}">
                          <a14:useLocalDpi xmlns:a14="http://schemas.microsoft.com/office/drawing/2010/main" val="0"/>
                        </a:ext>
                      </a:extLst>
                    </a:blip>
                    <a:stretch>
                      <a:fillRect/>
                    </a:stretch>
                  </pic:blipFill>
                  <pic:spPr>
                    <a:xfrm>
                      <a:off x="0" y="0"/>
                      <a:ext cx="6120281" cy="8292396"/>
                    </a:xfrm>
                    <a:prstGeom prst="rect">
                      <a:avLst/>
                    </a:prstGeom>
                  </pic:spPr>
                </pic:pic>
              </a:graphicData>
            </a:graphic>
          </wp:inline>
        </w:drawing>
      </w:r>
    </w:p>
    <w:p w:rsidR="006174BD" w:rsidRDefault="006174BD" w:rsidP="006174BD">
      <w:pPr>
        <w:ind w:left="720"/>
        <w:jc w:val="both"/>
        <w:rPr>
          <w:rFonts w:ascii="Arial" w:hAnsi="Arial" w:cs="Arial"/>
          <w:b/>
          <w:sz w:val="22"/>
          <w:szCs w:val="22"/>
        </w:rPr>
      </w:pPr>
    </w:p>
    <w:p w:rsidR="006174BD" w:rsidRDefault="006174BD" w:rsidP="006174BD">
      <w:pPr>
        <w:ind w:left="720"/>
        <w:jc w:val="both"/>
        <w:rPr>
          <w:rFonts w:ascii="Arial" w:hAnsi="Arial" w:cs="Arial"/>
          <w:b/>
          <w:sz w:val="22"/>
          <w:szCs w:val="22"/>
        </w:rPr>
      </w:pPr>
    </w:p>
    <w:p w:rsidR="006174BD" w:rsidRDefault="006174BD" w:rsidP="006174BD">
      <w:pPr>
        <w:ind w:left="720" w:hanging="862"/>
        <w:jc w:val="both"/>
        <w:rPr>
          <w:rFonts w:ascii="Arial" w:hAnsi="Arial" w:cs="Arial"/>
          <w:b/>
          <w:sz w:val="22"/>
          <w:szCs w:val="22"/>
        </w:rPr>
      </w:pPr>
      <w:r>
        <w:rPr>
          <w:rFonts w:ascii="Arial" w:hAnsi="Arial" w:cs="Arial"/>
          <w:b/>
          <w:noProof/>
          <w:sz w:val="22"/>
          <w:szCs w:val="22"/>
        </w:rPr>
        <w:drawing>
          <wp:inline distT="0" distB="0" distL="0" distR="0">
            <wp:extent cx="6274737" cy="6955971"/>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ORMULÁRIO GERAL.pdf"/>
                    <pic:cNvPicPr/>
                  </pic:nvPicPr>
                  <pic:blipFill>
                    <a:blip r:embed="rId76">
                      <a:extLst>
                        <a:ext uri="{28A0092B-C50C-407E-A947-70E740481C1C}">
                          <a14:useLocalDpi xmlns:a14="http://schemas.microsoft.com/office/drawing/2010/main" val="0"/>
                        </a:ext>
                      </a:extLst>
                    </a:blip>
                    <a:stretch>
                      <a:fillRect/>
                    </a:stretch>
                  </pic:blipFill>
                  <pic:spPr>
                    <a:xfrm>
                      <a:off x="0" y="0"/>
                      <a:ext cx="6277629" cy="6959177"/>
                    </a:xfrm>
                    <a:prstGeom prst="rect">
                      <a:avLst/>
                    </a:prstGeom>
                  </pic:spPr>
                </pic:pic>
              </a:graphicData>
            </a:graphic>
          </wp:inline>
        </w:drawing>
      </w:r>
    </w:p>
    <w:p w:rsidR="006174BD" w:rsidRDefault="006174BD" w:rsidP="006174BD">
      <w:pPr>
        <w:ind w:left="720"/>
        <w:jc w:val="both"/>
        <w:rPr>
          <w:rFonts w:ascii="Arial" w:hAnsi="Arial" w:cs="Arial"/>
          <w:b/>
          <w:sz w:val="22"/>
          <w:szCs w:val="22"/>
        </w:rPr>
      </w:pPr>
    </w:p>
    <w:p w:rsidR="006174BD" w:rsidRDefault="006174BD" w:rsidP="006174BD">
      <w:pPr>
        <w:ind w:left="720"/>
        <w:jc w:val="both"/>
        <w:rPr>
          <w:rFonts w:ascii="Arial" w:hAnsi="Arial" w:cs="Arial"/>
          <w:b/>
          <w:sz w:val="22"/>
          <w:szCs w:val="22"/>
        </w:rPr>
      </w:pPr>
    </w:p>
    <w:p w:rsidR="006174BD" w:rsidRDefault="006174BD" w:rsidP="006174BD">
      <w:pPr>
        <w:ind w:left="720"/>
        <w:jc w:val="both"/>
        <w:rPr>
          <w:rFonts w:ascii="Arial" w:hAnsi="Arial" w:cs="Arial"/>
          <w:b/>
          <w:sz w:val="22"/>
          <w:szCs w:val="22"/>
        </w:rPr>
      </w:pPr>
    </w:p>
    <w:p w:rsidR="006174BD" w:rsidRDefault="006174BD" w:rsidP="006174BD">
      <w:pPr>
        <w:ind w:left="720"/>
        <w:jc w:val="both"/>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6174BD">
      <w:pPr>
        <w:ind w:left="720" w:hanging="862"/>
        <w:jc w:val="center"/>
        <w:rPr>
          <w:rFonts w:ascii="Arial" w:hAnsi="Arial" w:cs="Arial"/>
          <w:b/>
          <w:sz w:val="22"/>
          <w:szCs w:val="22"/>
        </w:rPr>
      </w:pPr>
      <w:r>
        <w:rPr>
          <w:rFonts w:ascii="Arial" w:hAnsi="Arial" w:cs="Arial"/>
          <w:b/>
          <w:noProof/>
          <w:sz w:val="22"/>
          <w:szCs w:val="22"/>
        </w:rPr>
        <w:drawing>
          <wp:inline distT="0" distB="0" distL="0" distR="0">
            <wp:extent cx="6238902" cy="8262257"/>
            <wp:effectExtent l="0" t="0" r="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ROCEDIMENTO 1.pdf"/>
                    <pic:cNvPicPr/>
                  </pic:nvPicPr>
                  <pic:blipFill>
                    <a:blip r:embed="rId77">
                      <a:extLst>
                        <a:ext uri="{28A0092B-C50C-407E-A947-70E740481C1C}">
                          <a14:useLocalDpi xmlns:a14="http://schemas.microsoft.com/office/drawing/2010/main" val="0"/>
                        </a:ext>
                      </a:extLst>
                    </a:blip>
                    <a:stretch>
                      <a:fillRect/>
                    </a:stretch>
                  </pic:blipFill>
                  <pic:spPr>
                    <a:xfrm>
                      <a:off x="0" y="0"/>
                      <a:ext cx="6243323" cy="8268112"/>
                    </a:xfrm>
                    <a:prstGeom prst="rect">
                      <a:avLst/>
                    </a:prstGeom>
                  </pic:spPr>
                </pic:pic>
              </a:graphicData>
            </a:graphic>
          </wp:inline>
        </w:drawing>
      </w:r>
    </w:p>
    <w:p w:rsidR="006174BD" w:rsidRDefault="006174BD" w:rsidP="006174BD">
      <w:pPr>
        <w:ind w:left="720"/>
        <w:jc w:val="both"/>
        <w:rPr>
          <w:rFonts w:ascii="Arial" w:hAnsi="Arial" w:cs="Arial"/>
          <w:b/>
          <w:sz w:val="22"/>
          <w:szCs w:val="22"/>
        </w:rPr>
      </w:pPr>
    </w:p>
    <w:p w:rsidR="006174BD" w:rsidRDefault="006174BD" w:rsidP="006174BD">
      <w:pPr>
        <w:ind w:left="720"/>
        <w:jc w:val="both"/>
        <w:rPr>
          <w:rFonts w:ascii="Arial" w:hAnsi="Arial" w:cs="Arial"/>
          <w:b/>
          <w:sz w:val="22"/>
          <w:szCs w:val="22"/>
        </w:rPr>
      </w:pPr>
    </w:p>
    <w:p w:rsidR="006174BD" w:rsidRDefault="006174BD" w:rsidP="006174BD">
      <w:pPr>
        <w:ind w:left="720"/>
        <w:jc w:val="both"/>
        <w:rPr>
          <w:rFonts w:ascii="Arial" w:hAnsi="Arial" w:cs="Arial"/>
          <w:b/>
          <w:sz w:val="22"/>
          <w:szCs w:val="22"/>
        </w:rPr>
      </w:pPr>
    </w:p>
    <w:p w:rsidR="006174BD" w:rsidRDefault="006174BD" w:rsidP="006174BD">
      <w:pPr>
        <w:ind w:left="720"/>
        <w:jc w:val="both"/>
        <w:rPr>
          <w:rFonts w:ascii="Arial" w:hAnsi="Arial" w:cs="Arial"/>
          <w:b/>
          <w:sz w:val="22"/>
          <w:szCs w:val="22"/>
        </w:rPr>
      </w:pPr>
    </w:p>
    <w:p w:rsidR="006174BD" w:rsidRDefault="006174BD" w:rsidP="006174BD">
      <w:pPr>
        <w:ind w:left="720"/>
        <w:jc w:val="both"/>
        <w:rPr>
          <w:rFonts w:ascii="Arial" w:hAnsi="Arial" w:cs="Arial"/>
          <w:b/>
          <w:sz w:val="22"/>
          <w:szCs w:val="22"/>
        </w:rPr>
      </w:pPr>
    </w:p>
    <w:p w:rsidR="006174BD" w:rsidRDefault="006174BD" w:rsidP="006174BD">
      <w:pPr>
        <w:ind w:left="720"/>
        <w:jc w:val="both"/>
        <w:rPr>
          <w:rFonts w:ascii="Arial" w:hAnsi="Arial" w:cs="Arial"/>
          <w:b/>
          <w:sz w:val="22"/>
          <w:szCs w:val="22"/>
        </w:rPr>
      </w:pPr>
    </w:p>
    <w:p w:rsidR="006174BD" w:rsidRDefault="006174BD" w:rsidP="006174BD">
      <w:pPr>
        <w:ind w:left="720" w:hanging="1004"/>
        <w:jc w:val="both"/>
        <w:rPr>
          <w:rFonts w:ascii="Arial" w:hAnsi="Arial" w:cs="Arial"/>
          <w:b/>
          <w:sz w:val="22"/>
          <w:szCs w:val="22"/>
        </w:rPr>
      </w:pPr>
      <w:r>
        <w:rPr>
          <w:rFonts w:ascii="Arial" w:hAnsi="Arial" w:cs="Arial"/>
          <w:b/>
          <w:noProof/>
          <w:sz w:val="22"/>
          <w:szCs w:val="22"/>
        </w:rPr>
        <w:drawing>
          <wp:inline distT="0" distB="0" distL="0" distR="0">
            <wp:extent cx="6324483" cy="8088086"/>
            <wp:effectExtent l="0" t="0" r="635"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OROCEDIMENTO 2.pdf"/>
                    <pic:cNvPicPr/>
                  </pic:nvPicPr>
                  <pic:blipFill>
                    <a:blip r:embed="rId78">
                      <a:extLst>
                        <a:ext uri="{28A0092B-C50C-407E-A947-70E740481C1C}">
                          <a14:useLocalDpi xmlns:a14="http://schemas.microsoft.com/office/drawing/2010/main" val="0"/>
                        </a:ext>
                      </a:extLst>
                    </a:blip>
                    <a:stretch>
                      <a:fillRect/>
                    </a:stretch>
                  </pic:blipFill>
                  <pic:spPr>
                    <a:xfrm>
                      <a:off x="0" y="0"/>
                      <a:ext cx="6328253" cy="8092908"/>
                    </a:xfrm>
                    <a:prstGeom prst="rect">
                      <a:avLst/>
                    </a:prstGeom>
                  </pic:spPr>
                </pic:pic>
              </a:graphicData>
            </a:graphic>
          </wp:inline>
        </w:drawing>
      </w: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6174BD">
      <w:pPr>
        <w:ind w:left="720" w:hanging="862"/>
        <w:jc w:val="both"/>
        <w:rPr>
          <w:rFonts w:ascii="Arial" w:hAnsi="Arial" w:cs="Arial"/>
          <w:b/>
          <w:sz w:val="22"/>
          <w:szCs w:val="22"/>
        </w:rPr>
      </w:pPr>
      <w:r>
        <w:rPr>
          <w:rFonts w:ascii="Arial" w:hAnsi="Arial" w:cs="Arial"/>
          <w:b/>
          <w:noProof/>
          <w:sz w:val="22"/>
          <w:szCs w:val="22"/>
        </w:rPr>
        <w:drawing>
          <wp:inline distT="0" distB="0" distL="0" distR="0">
            <wp:extent cx="6331368" cy="7500257"/>
            <wp:effectExtent l="0" t="0" r="635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ROCEDIMENTO 3.pdf"/>
                    <pic:cNvPicPr/>
                  </pic:nvPicPr>
                  <pic:blipFill>
                    <a:blip r:embed="rId79">
                      <a:extLst>
                        <a:ext uri="{28A0092B-C50C-407E-A947-70E740481C1C}">
                          <a14:useLocalDpi xmlns:a14="http://schemas.microsoft.com/office/drawing/2010/main" val="0"/>
                        </a:ext>
                      </a:extLst>
                    </a:blip>
                    <a:stretch>
                      <a:fillRect/>
                    </a:stretch>
                  </pic:blipFill>
                  <pic:spPr>
                    <a:xfrm>
                      <a:off x="0" y="0"/>
                      <a:ext cx="6334758" cy="7504273"/>
                    </a:xfrm>
                    <a:prstGeom prst="rect">
                      <a:avLst/>
                    </a:prstGeom>
                  </pic:spPr>
                </pic:pic>
              </a:graphicData>
            </a:graphic>
          </wp:inline>
        </w:drawing>
      </w:r>
    </w:p>
    <w:p w:rsidR="006174BD" w:rsidRDefault="006174BD" w:rsidP="00AE7ADD">
      <w:pPr>
        <w:ind w:left="720"/>
        <w:jc w:val="center"/>
        <w:rPr>
          <w:rFonts w:ascii="Arial" w:hAnsi="Arial" w:cs="Arial"/>
          <w:b/>
          <w:sz w:val="22"/>
          <w:szCs w:val="22"/>
        </w:rPr>
      </w:pPr>
    </w:p>
    <w:p w:rsidR="00614CF1" w:rsidRDefault="00614CF1" w:rsidP="00AE7ADD">
      <w:pPr>
        <w:ind w:left="720"/>
        <w:jc w:val="center"/>
        <w:rPr>
          <w:rFonts w:ascii="Arial" w:hAnsi="Arial" w:cs="Arial"/>
          <w:b/>
          <w:sz w:val="22"/>
          <w:szCs w:val="22"/>
        </w:rPr>
      </w:pPr>
    </w:p>
    <w:p w:rsidR="00AE7ADD" w:rsidRDefault="00AE7ADD" w:rsidP="00AE7ADD">
      <w:pPr>
        <w:ind w:left="720"/>
        <w:jc w:val="center"/>
        <w:rPr>
          <w:rFonts w:ascii="Arial" w:hAnsi="Arial" w:cs="Arial"/>
          <w:b/>
          <w:sz w:val="22"/>
          <w:szCs w:val="22"/>
        </w:rPr>
      </w:pPr>
    </w:p>
    <w:p w:rsidR="00AE7ADD" w:rsidRPr="00AE7ADD" w:rsidRDefault="00AE7ADD" w:rsidP="00AE7ADD">
      <w:pPr>
        <w:ind w:left="720"/>
        <w:jc w:val="center"/>
        <w:rPr>
          <w:rFonts w:ascii="Arial" w:hAnsi="Arial" w:cs="Arial"/>
          <w:b/>
          <w:sz w:val="22"/>
          <w:szCs w:val="22"/>
        </w:rPr>
      </w:pPr>
    </w:p>
    <w:p w:rsidR="0001134A" w:rsidRDefault="0001134A" w:rsidP="0013648D">
      <w:pPr>
        <w:ind w:left="720"/>
        <w:jc w:val="both"/>
        <w:rPr>
          <w:rFonts w:ascii="Arial" w:hAnsi="Arial" w:cs="Arial"/>
          <w:sz w:val="22"/>
          <w:szCs w:val="22"/>
        </w:rPr>
      </w:pPr>
    </w:p>
    <w:p w:rsidR="0001134A" w:rsidRDefault="0001134A" w:rsidP="0013648D">
      <w:pPr>
        <w:ind w:left="720"/>
        <w:jc w:val="both"/>
        <w:rPr>
          <w:rFonts w:ascii="Arial" w:hAnsi="Arial" w:cs="Arial"/>
          <w:sz w:val="22"/>
          <w:szCs w:val="22"/>
        </w:rPr>
      </w:pPr>
    </w:p>
    <w:p w:rsidR="0001134A" w:rsidRPr="0013648D" w:rsidRDefault="0001134A" w:rsidP="0013648D">
      <w:pPr>
        <w:ind w:left="720"/>
        <w:jc w:val="both"/>
        <w:rPr>
          <w:rFonts w:ascii="Arial" w:hAnsi="Arial" w:cs="Arial"/>
          <w:sz w:val="22"/>
          <w:szCs w:val="22"/>
        </w:rPr>
      </w:pPr>
    </w:p>
    <w:p w:rsidR="0013648D" w:rsidRPr="00E12860" w:rsidRDefault="0013648D" w:rsidP="00131016">
      <w:pPr>
        <w:rPr>
          <w:b/>
          <w:sz w:val="22"/>
          <w:szCs w:val="22"/>
        </w:rPr>
      </w:pPr>
    </w:p>
    <w:sectPr w:rsidR="0013648D" w:rsidRPr="00E12860" w:rsidSect="00A61545">
      <w:pgSz w:w="11901" w:h="16817"/>
      <w:pgMar w:top="1134" w:right="1134" w:bottom="1134"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92310" w:rsidRDefault="00C92310" w:rsidP="008E5B3D">
      <w:r>
        <w:separator/>
      </w:r>
    </w:p>
  </w:endnote>
  <w:endnote w:type="continuationSeparator" w:id="0">
    <w:p w:rsidR="00C92310" w:rsidRDefault="00C92310" w:rsidP="008E5B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 Bold">
    <w:altName w:val="HGPMinchoE"/>
    <w:panose1 w:val="020208030705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font180">
    <w:altName w:val="Times New Roman"/>
    <w:charset w:val="00"/>
    <w:family w:val="auto"/>
    <w:pitch w:val="variable"/>
  </w:font>
  <w:font w:name="Times">
    <w:panose1 w:val="02020603050405020304"/>
    <w:charset w:val="00"/>
    <w:family w:val="auto"/>
    <w:pitch w:val="variable"/>
    <w:sig w:usb0="E0002EFF" w:usb1="D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Utopia">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PMingLiU-ExtB">
    <w:panose1 w:val="02020500000000000000"/>
    <w:charset w:val="88"/>
    <w:family w:val="roman"/>
    <w:pitch w:val="variable"/>
    <w:sig w:usb0="8000002F" w:usb1="0A080008" w:usb2="00000010"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121332702"/>
      <w:docPartObj>
        <w:docPartGallery w:val="Page Numbers (Bottom of Page)"/>
        <w:docPartUnique/>
      </w:docPartObj>
    </w:sdtPr>
    <w:sdtEndPr>
      <w:rPr>
        <w:rStyle w:val="PageNumber"/>
      </w:rPr>
    </w:sdtEndPr>
    <w:sdtContent>
      <w:p w:rsidR="00304254" w:rsidRDefault="00304254" w:rsidP="00F6704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304254" w:rsidRDefault="0030425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135007598"/>
      <w:docPartObj>
        <w:docPartGallery w:val="Page Numbers (Bottom of Page)"/>
        <w:docPartUnique/>
      </w:docPartObj>
    </w:sdtPr>
    <w:sdtEndPr>
      <w:rPr>
        <w:rStyle w:val="PageNumber"/>
      </w:rPr>
    </w:sdtEndPr>
    <w:sdtContent>
      <w:p w:rsidR="00304254" w:rsidRDefault="00304254" w:rsidP="00F67040">
        <w:pPr>
          <w:pStyle w:val="Footer"/>
          <w:framePr w:wrap="none" w:vAnchor="text" w:hAnchor="margin" w:xAlign="center" w:y="1"/>
          <w:rPr>
            <w:rStyle w:val="PageNumber"/>
          </w:rPr>
        </w:pPr>
        <w:r w:rsidRPr="00A934B7">
          <w:rPr>
            <w:rStyle w:val="PageNumber"/>
            <w:rFonts w:ascii="Times New Roman" w:hAnsi="Times New Roman" w:cs="Times New Roman"/>
          </w:rPr>
          <w:fldChar w:fldCharType="begin"/>
        </w:r>
        <w:r w:rsidRPr="00A934B7">
          <w:rPr>
            <w:rStyle w:val="PageNumber"/>
            <w:rFonts w:ascii="Times New Roman" w:hAnsi="Times New Roman" w:cs="Times New Roman"/>
          </w:rPr>
          <w:instrText xml:space="preserve"> PAGE </w:instrText>
        </w:r>
        <w:r w:rsidRPr="00A934B7">
          <w:rPr>
            <w:rStyle w:val="PageNumber"/>
            <w:rFonts w:ascii="Times New Roman" w:hAnsi="Times New Roman" w:cs="Times New Roman"/>
          </w:rPr>
          <w:fldChar w:fldCharType="separate"/>
        </w:r>
        <w:r w:rsidRPr="00A934B7">
          <w:rPr>
            <w:rStyle w:val="PageNumber"/>
            <w:rFonts w:ascii="Times New Roman" w:hAnsi="Times New Roman" w:cs="Times New Roman"/>
            <w:noProof/>
          </w:rPr>
          <w:t>i</w:t>
        </w:r>
        <w:r w:rsidRPr="00A934B7">
          <w:rPr>
            <w:rStyle w:val="PageNumber"/>
            <w:rFonts w:ascii="Times New Roman" w:hAnsi="Times New Roman" w:cs="Times New Roman"/>
          </w:rPr>
          <w:fldChar w:fldCharType="end"/>
        </w:r>
      </w:p>
    </w:sdtContent>
  </w:sdt>
  <w:p w:rsidR="00304254" w:rsidRDefault="0030425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92310" w:rsidRDefault="00C92310" w:rsidP="008E5B3D">
      <w:r>
        <w:separator/>
      </w:r>
    </w:p>
  </w:footnote>
  <w:footnote w:type="continuationSeparator" w:id="0">
    <w:p w:rsidR="00C92310" w:rsidRDefault="00C92310" w:rsidP="008E5B3D">
      <w:r>
        <w:continuationSeparator/>
      </w:r>
    </w:p>
  </w:footnote>
  <w:footnote w:id="1">
    <w:p w:rsidR="00304254" w:rsidRPr="00EB1CC4" w:rsidRDefault="00304254" w:rsidP="00006B30">
      <w:pPr>
        <w:pStyle w:val="FootnoteText"/>
        <w:ind w:left="142" w:hanging="142"/>
        <w:rPr>
          <w:rFonts w:ascii="Times New Roman" w:hAnsi="Times New Roman" w:cs="Times New Roman"/>
          <w:b w:val="0"/>
          <w:sz w:val="20"/>
          <w:szCs w:val="20"/>
        </w:rPr>
      </w:pPr>
      <w:r w:rsidRPr="00327511">
        <w:rPr>
          <w:rStyle w:val="FootnoteReference"/>
          <w:rFonts w:ascii="Times New Roman" w:hAnsi="Times New Roman" w:cs="Times New Roman"/>
        </w:rPr>
        <w:footnoteRef/>
      </w:r>
      <w:r>
        <w:t xml:space="preserve"> </w:t>
      </w:r>
      <w:r w:rsidRPr="00EB1CC4">
        <w:rPr>
          <w:rFonts w:ascii="Times New Roman" w:hAnsi="Times New Roman" w:cs="Times New Roman"/>
          <w:b w:val="0"/>
          <w:sz w:val="20"/>
          <w:szCs w:val="20"/>
        </w:rPr>
        <w:t xml:space="preserve">A caracterização dos </w:t>
      </w:r>
      <w:r>
        <w:rPr>
          <w:rFonts w:ascii="Times New Roman" w:hAnsi="Times New Roman" w:cs="Times New Roman"/>
          <w:b w:val="0"/>
          <w:sz w:val="20"/>
          <w:szCs w:val="20"/>
        </w:rPr>
        <w:t>meios físico, biótico e social mais detalhada é apresentada nas Avaliações Ambientais e Sociais – AAS específicas dos Componentes 1 e 2 do Programa.</w:t>
      </w:r>
    </w:p>
  </w:footnote>
  <w:footnote w:id="2">
    <w:p w:rsidR="00304254" w:rsidRPr="00502469" w:rsidRDefault="00304254" w:rsidP="00502469">
      <w:pPr>
        <w:pStyle w:val="NormalWeb"/>
        <w:spacing w:before="0" w:beforeAutospacing="0" w:after="0" w:afterAutospacing="0"/>
        <w:jc w:val="both"/>
        <w:rPr>
          <w:b w:val="0"/>
          <w:color w:val="000000"/>
          <w:sz w:val="20"/>
          <w:szCs w:val="20"/>
        </w:rPr>
      </w:pPr>
      <w:r>
        <w:rPr>
          <w:rStyle w:val="FootnoteReference"/>
        </w:rPr>
        <w:footnoteRef/>
      </w:r>
      <w:r>
        <w:t xml:space="preserve"> </w:t>
      </w:r>
      <w:r w:rsidRPr="00502469">
        <w:rPr>
          <w:b w:val="0"/>
          <w:color w:val="000000"/>
          <w:sz w:val="20"/>
          <w:szCs w:val="20"/>
        </w:rPr>
        <w:t>Segundo o Instituto de Astronomia, Geofísica e Ciências Atmosféricas da Universidade de São Paulo (USP), no século XX</w:t>
      </w:r>
      <w:r w:rsidRPr="00502469">
        <w:rPr>
          <w:rStyle w:val="apple-converted-space"/>
          <w:b w:val="0"/>
          <w:color w:val="000000"/>
          <w:sz w:val="20"/>
          <w:szCs w:val="20"/>
        </w:rPr>
        <w:t> </w:t>
      </w:r>
      <w:r w:rsidRPr="00502469">
        <w:rPr>
          <w:rStyle w:val="Strong"/>
          <w:color w:val="000000"/>
          <w:sz w:val="20"/>
          <w:szCs w:val="20"/>
        </w:rPr>
        <w:t>foram registradas mais de uma centena de terremotos no país</w:t>
      </w:r>
      <w:r w:rsidRPr="00502469">
        <w:rPr>
          <w:b w:val="0"/>
          <w:color w:val="000000"/>
          <w:sz w:val="20"/>
          <w:szCs w:val="20"/>
        </w:rPr>
        <w:t>, com magnitudes que atingiram até</w:t>
      </w:r>
      <w:r w:rsidRPr="00502469">
        <w:rPr>
          <w:rStyle w:val="apple-converted-space"/>
          <w:b w:val="0"/>
          <w:color w:val="000000"/>
          <w:sz w:val="20"/>
          <w:szCs w:val="20"/>
        </w:rPr>
        <w:t> </w:t>
      </w:r>
      <w:r w:rsidRPr="00502469">
        <w:rPr>
          <w:rStyle w:val="Strong"/>
          <w:color w:val="000000"/>
          <w:sz w:val="20"/>
          <w:szCs w:val="20"/>
        </w:rPr>
        <w:t>6,6 graus</w:t>
      </w:r>
      <w:r w:rsidRPr="00502469">
        <w:rPr>
          <w:rStyle w:val="apple-converted-space"/>
          <w:b w:val="0"/>
          <w:color w:val="000000"/>
          <w:sz w:val="20"/>
          <w:szCs w:val="20"/>
        </w:rPr>
        <w:t> </w:t>
      </w:r>
      <w:r w:rsidRPr="00502469">
        <w:rPr>
          <w:b w:val="0"/>
          <w:color w:val="000000"/>
          <w:sz w:val="20"/>
          <w:szCs w:val="20"/>
        </w:rPr>
        <w:t xml:space="preserve">na escala </w:t>
      </w:r>
      <w:proofErr w:type="spellStart"/>
      <w:r w:rsidRPr="00502469">
        <w:rPr>
          <w:b w:val="0"/>
          <w:color w:val="000000"/>
          <w:sz w:val="20"/>
          <w:szCs w:val="20"/>
        </w:rPr>
        <w:t>Richer</w:t>
      </w:r>
      <w:proofErr w:type="spellEnd"/>
      <w:r w:rsidRPr="00502469">
        <w:rPr>
          <w:b w:val="0"/>
          <w:color w:val="000000"/>
          <w:sz w:val="20"/>
          <w:szCs w:val="20"/>
        </w:rPr>
        <w:t>. Porém, a maior parte desses abalos não ultrapassou 4 graus.</w:t>
      </w:r>
    </w:p>
    <w:p w:rsidR="00304254" w:rsidRPr="00502469" w:rsidRDefault="00304254" w:rsidP="00502469">
      <w:pPr>
        <w:pStyle w:val="NormalWeb"/>
        <w:spacing w:before="0" w:beforeAutospacing="0" w:after="0" w:afterAutospacing="0"/>
        <w:jc w:val="both"/>
        <w:rPr>
          <w:b w:val="0"/>
          <w:color w:val="000000"/>
          <w:sz w:val="10"/>
          <w:szCs w:val="10"/>
        </w:rPr>
      </w:pPr>
    </w:p>
    <w:p w:rsidR="00304254" w:rsidRPr="00502469" w:rsidRDefault="00304254" w:rsidP="00502469">
      <w:pPr>
        <w:pStyle w:val="NormalWeb"/>
        <w:spacing w:before="0" w:beforeAutospacing="0" w:after="0" w:afterAutospacing="0"/>
        <w:jc w:val="both"/>
        <w:rPr>
          <w:b w:val="0"/>
          <w:color w:val="000000"/>
          <w:sz w:val="20"/>
          <w:szCs w:val="20"/>
        </w:rPr>
      </w:pPr>
      <w:r w:rsidRPr="00502469">
        <w:rPr>
          <w:b w:val="0"/>
          <w:color w:val="000000"/>
          <w:sz w:val="20"/>
          <w:szCs w:val="20"/>
        </w:rPr>
        <w:t xml:space="preserve">Em 1955 no estado do Espírito Santo foi atingido por um abalo sísmico de 6,3 graus e, no Ceará, foi registrado um terremoto de 5,2 graus na escala Richter, em 1980. O estado do Amazonas, em 1983, sofreu com um terremoto de 5,5 graus, entretanto, pelo fato de esses terremotos terem atingido áreas com pouca concentração populacional, não houve danos materiais e </w:t>
      </w:r>
      <w:proofErr w:type="spellStart"/>
      <w:r>
        <w:rPr>
          <w:b w:val="0"/>
          <w:color w:val="000000"/>
          <w:sz w:val="20"/>
          <w:szCs w:val="20"/>
        </w:rPr>
        <w:t>tampoujco</w:t>
      </w:r>
      <w:proofErr w:type="spellEnd"/>
      <w:r w:rsidRPr="00502469">
        <w:rPr>
          <w:b w:val="0"/>
          <w:color w:val="000000"/>
          <w:sz w:val="20"/>
          <w:szCs w:val="20"/>
        </w:rPr>
        <w:t xml:space="preserve"> vítimas.</w:t>
      </w:r>
    </w:p>
    <w:p w:rsidR="00304254" w:rsidRPr="00502469" w:rsidRDefault="00304254" w:rsidP="00502469">
      <w:pPr>
        <w:pStyle w:val="NormalWeb"/>
        <w:spacing w:before="0" w:beforeAutospacing="0" w:after="0" w:afterAutospacing="0"/>
        <w:jc w:val="both"/>
        <w:rPr>
          <w:b w:val="0"/>
          <w:color w:val="000000"/>
          <w:sz w:val="10"/>
          <w:szCs w:val="10"/>
        </w:rPr>
      </w:pPr>
    </w:p>
    <w:p w:rsidR="00304254" w:rsidRPr="00502469" w:rsidRDefault="00304254" w:rsidP="00502469">
      <w:pPr>
        <w:rPr>
          <w:color w:val="000000"/>
          <w:sz w:val="20"/>
          <w:szCs w:val="20"/>
        </w:rPr>
      </w:pPr>
      <w:r w:rsidRPr="00502469">
        <w:rPr>
          <w:rStyle w:val="Strong"/>
          <w:b w:val="0"/>
          <w:color w:val="000000"/>
          <w:sz w:val="20"/>
          <w:szCs w:val="20"/>
        </w:rPr>
        <w:t>O último grande terremoto registrado no Brasil ocorreu no dia 22 de abril de 2008</w:t>
      </w:r>
      <w:r w:rsidRPr="00502469">
        <w:rPr>
          <w:color w:val="000000"/>
          <w:sz w:val="20"/>
          <w:szCs w:val="20"/>
        </w:rPr>
        <w:t>. Um tremor de</w:t>
      </w:r>
      <w:r w:rsidRPr="00502469">
        <w:rPr>
          <w:rStyle w:val="apple-converted-space"/>
          <w:color w:val="000000"/>
          <w:sz w:val="20"/>
          <w:szCs w:val="20"/>
        </w:rPr>
        <w:t> </w:t>
      </w:r>
      <w:r w:rsidRPr="00502469">
        <w:rPr>
          <w:rStyle w:val="Strong"/>
          <w:b w:val="0"/>
          <w:color w:val="000000"/>
          <w:sz w:val="20"/>
          <w:szCs w:val="20"/>
        </w:rPr>
        <w:t>5,2 graus</w:t>
      </w:r>
      <w:r w:rsidRPr="00502469">
        <w:rPr>
          <w:rStyle w:val="apple-converted-space"/>
          <w:color w:val="000000"/>
          <w:sz w:val="20"/>
          <w:szCs w:val="20"/>
        </w:rPr>
        <w:t> </w:t>
      </w:r>
      <w:r w:rsidRPr="00502469">
        <w:rPr>
          <w:color w:val="000000"/>
          <w:sz w:val="20"/>
          <w:szCs w:val="20"/>
        </w:rPr>
        <w:t>foi sentido nos estados do Rio Grande do Sul, Santa Catarina, Paraná, Rio de Janeiro e São Paulo, embora não tenha sido registrado nenhum desabamento nem a ocorrência de vítimas. Fonte:</w:t>
      </w:r>
    </w:p>
    <w:p w:rsidR="00304254" w:rsidRPr="00502469" w:rsidRDefault="00C92310" w:rsidP="00502469">
      <w:pPr>
        <w:autoSpaceDE w:val="0"/>
        <w:autoSpaceDN w:val="0"/>
        <w:adjustRightInd w:val="0"/>
        <w:jc w:val="both"/>
        <w:rPr>
          <w:color w:val="0070C0"/>
          <w:spacing w:val="6"/>
          <w:sz w:val="20"/>
          <w:szCs w:val="20"/>
        </w:rPr>
      </w:pPr>
      <w:hyperlink r:id="rId1" w:history="1">
        <w:r w:rsidR="00304254" w:rsidRPr="00502469">
          <w:rPr>
            <w:rStyle w:val="Hyperlink"/>
            <w:color w:val="0070C0"/>
            <w:spacing w:val="6"/>
            <w:sz w:val="20"/>
            <w:szCs w:val="20"/>
          </w:rPr>
          <w:t>https://brasilescola.uol.com.br/brasil/terremotos-no-brasil.htm</w:t>
        </w:r>
      </w:hyperlink>
    </w:p>
    <w:p w:rsidR="00304254" w:rsidRDefault="00304254">
      <w:pPr>
        <w:pStyle w:val="FootnoteText"/>
      </w:pPr>
    </w:p>
  </w:footnote>
  <w:footnote w:id="3">
    <w:p w:rsidR="00304254" w:rsidRPr="00A7622F" w:rsidRDefault="00304254" w:rsidP="00B53D83">
      <w:pPr>
        <w:pStyle w:val="FootnoteText"/>
        <w:rPr>
          <w:rFonts w:ascii="Times New Roman" w:hAnsi="Times New Roman" w:cs="Times New Roman"/>
          <w:b w:val="0"/>
          <w:sz w:val="20"/>
          <w:szCs w:val="20"/>
        </w:rPr>
      </w:pPr>
      <w:r w:rsidRPr="00327511">
        <w:rPr>
          <w:rStyle w:val="FootnoteReference"/>
          <w:rFonts w:ascii="Times New Roman" w:hAnsi="Times New Roman" w:cs="Times New Roman"/>
        </w:rPr>
        <w:footnoteRef/>
      </w:r>
      <w:r w:rsidRPr="00A7622F">
        <w:rPr>
          <w:rFonts w:asciiTheme="majorHAnsi" w:hAnsiTheme="majorHAnsi"/>
          <w:b w:val="0"/>
          <w:sz w:val="18"/>
          <w:szCs w:val="18"/>
        </w:rPr>
        <w:t xml:space="preserve"> </w:t>
      </w:r>
      <w:r w:rsidRPr="00A7622F">
        <w:rPr>
          <w:rFonts w:ascii="Times New Roman" w:hAnsi="Times New Roman" w:cs="Times New Roman"/>
          <w:b w:val="0"/>
          <w:sz w:val="20"/>
          <w:szCs w:val="20"/>
        </w:rPr>
        <w:t>Resolução CONAMA 237, de 19 de dezembro de 1997.</w:t>
      </w:r>
    </w:p>
  </w:footnote>
  <w:footnote w:id="4">
    <w:p w:rsidR="00304254" w:rsidRPr="001228C1" w:rsidRDefault="00304254" w:rsidP="005D4E2A">
      <w:r>
        <w:rPr>
          <w:rStyle w:val="FootnoteReference"/>
        </w:rPr>
        <w:footnoteRef/>
      </w:r>
      <w:r>
        <w:t xml:space="preserve"> </w:t>
      </w:r>
      <w:r w:rsidRPr="001228C1">
        <w:rPr>
          <w:sz w:val="20"/>
          <w:szCs w:val="20"/>
        </w:rPr>
        <w:t xml:space="preserve">Risco Tipo 1: É </w:t>
      </w:r>
      <w:proofErr w:type="spellStart"/>
      <w:r w:rsidRPr="001228C1">
        <w:rPr>
          <w:sz w:val="20"/>
          <w:szCs w:val="20"/>
        </w:rPr>
        <w:t>provável</w:t>
      </w:r>
      <w:proofErr w:type="spellEnd"/>
      <w:r w:rsidRPr="001228C1">
        <w:rPr>
          <w:sz w:val="20"/>
          <w:szCs w:val="20"/>
        </w:rPr>
        <w:t xml:space="preserve"> que o projeto esteja exposto a perigos naturais devido a sua </w:t>
      </w:r>
      <w:proofErr w:type="spellStart"/>
      <w:r w:rsidRPr="001228C1">
        <w:rPr>
          <w:sz w:val="20"/>
          <w:szCs w:val="20"/>
        </w:rPr>
        <w:t>localização</w:t>
      </w:r>
      <w:proofErr w:type="spellEnd"/>
      <w:r w:rsidRPr="001228C1">
        <w:rPr>
          <w:sz w:val="20"/>
          <w:szCs w:val="20"/>
        </w:rPr>
        <w:t xml:space="preserve"> </w:t>
      </w:r>
      <w:proofErr w:type="spellStart"/>
      <w:r w:rsidRPr="001228C1">
        <w:rPr>
          <w:sz w:val="20"/>
          <w:szCs w:val="20"/>
        </w:rPr>
        <w:t>geográfica</w:t>
      </w:r>
      <w:proofErr w:type="spellEnd"/>
      <w:r w:rsidRPr="001228C1">
        <w:t xml:space="preserve">. </w:t>
      </w:r>
    </w:p>
  </w:footnote>
  <w:footnote w:id="5">
    <w:p w:rsidR="00304254" w:rsidRPr="009E0FEA" w:rsidRDefault="00304254" w:rsidP="0052167D">
      <w:pPr>
        <w:ind w:left="142" w:hanging="142"/>
        <w:jc w:val="both"/>
        <w:rPr>
          <w:sz w:val="20"/>
          <w:szCs w:val="20"/>
        </w:rPr>
      </w:pPr>
      <w:r>
        <w:rPr>
          <w:rStyle w:val="FootnoteReference"/>
        </w:rPr>
        <w:footnoteRef/>
      </w:r>
      <w:r>
        <w:t xml:space="preserve"> </w:t>
      </w:r>
      <w:r w:rsidRPr="009E0FEA">
        <w:rPr>
          <w:sz w:val="20"/>
          <w:szCs w:val="20"/>
        </w:rPr>
        <w:t xml:space="preserve">Tipo 2: O projeto tem por si </w:t>
      </w:r>
      <w:proofErr w:type="spellStart"/>
      <w:r w:rsidRPr="009E0FEA">
        <w:rPr>
          <w:sz w:val="20"/>
          <w:szCs w:val="20"/>
        </w:rPr>
        <w:t>so</w:t>
      </w:r>
      <w:proofErr w:type="spellEnd"/>
      <w:r w:rsidRPr="009E0FEA">
        <w:rPr>
          <w:sz w:val="20"/>
          <w:szCs w:val="20"/>
        </w:rPr>
        <w:t xml:space="preserve">́ o potencial de exacerbar riscos à vida humana, à propriedade, ao meio-ambiente ou ao </w:t>
      </w:r>
      <w:proofErr w:type="spellStart"/>
      <w:r w:rsidRPr="009E0FEA">
        <w:rPr>
          <w:sz w:val="20"/>
          <w:szCs w:val="20"/>
        </w:rPr>
        <w:t>próprio</w:t>
      </w:r>
      <w:proofErr w:type="spellEnd"/>
      <w:r w:rsidRPr="009E0FEA">
        <w:rPr>
          <w:sz w:val="20"/>
          <w:szCs w:val="20"/>
        </w:rPr>
        <w:t xml:space="preserve"> projeto. </w:t>
      </w:r>
    </w:p>
    <w:p w:rsidR="00304254" w:rsidRPr="001D3E20" w:rsidRDefault="00304254">
      <w:pPr>
        <w:pStyle w:val="FootnoteText"/>
      </w:pPr>
    </w:p>
  </w:footnote>
  <w:footnote w:id="6">
    <w:p w:rsidR="00304254" w:rsidRPr="008378C1" w:rsidRDefault="00304254" w:rsidP="00F84958">
      <w:pPr>
        <w:jc w:val="both"/>
        <w:rPr>
          <w:sz w:val="20"/>
          <w:szCs w:val="20"/>
        </w:rPr>
      </w:pPr>
      <w:r>
        <w:rPr>
          <w:rStyle w:val="FootnoteReference"/>
        </w:rPr>
        <w:footnoteRef/>
      </w:r>
      <w:r>
        <w:t xml:space="preserve"> </w:t>
      </w:r>
      <w:proofErr w:type="spellStart"/>
      <w:r w:rsidRPr="0079515F">
        <w:rPr>
          <w:bCs/>
          <w:i/>
          <w:iCs/>
          <w:color w:val="222222"/>
          <w:sz w:val="20"/>
          <w:szCs w:val="20"/>
        </w:rPr>
        <w:t>Cwa</w:t>
      </w:r>
      <w:proofErr w:type="spellEnd"/>
      <w:r w:rsidRPr="0079515F">
        <w:rPr>
          <w:color w:val="222222"/>
          <w:sz w:val="20"/>
          <w:szCs w:val="20"/>
          <w:shd w:val="clear" w:color="auto" w:fill="FFFFFF"/>
        </w:rPr>
        <w:t xml:space="preserve"> – </w:t>
      </w:r>
      <w:r w:rsidRPr="008378C1">
        <w:rPr>
          <w:color w:val="222222"/>
          <w:sz w:val="20"/>
          <w:szCs w:val="20"/>
          <w:shd w:val="clear" w:color="auto" w:fill="FFFFFF"/>
        </w:rPr>
        <w:t xml:space="preserve">clima subtropical úmido com invernos secos (a média do mês mais seco é menor que um décimo da precipitação média do mês de verão mais úmido, ou menos de 40 mm), segundo classificação climática de </w:t>
      </w:r>
      <w:proofErr w:type="spellStart"/>
      <w:r w:rsidRPr="008378C1">
        <w:rPr>
          <w:color w:val="222222"/>
          <w:sz w:val="20"/>
          <w:szCs w:val="20"/>
          <w:shd w:val="clear" w:color="auto" w:fill="FFFFFF"/>
        </w:rPr>
        <w:t>Koppen</w:t>
      </w:r>
      <w:proofErr w:type="spellEnd"/>
      <w:r w:rsidRPr="008378C1">
        <w:rPr>
          <w:color w:val="222222"/>
          <w:sz w:val="20"/>
          <w:szCs w:val="20"/>
          <w:shd w:val="clear" w:color="auto" w:fill="FFFFFF"/>
        </w:rPr>
        <w:t>. A</w:t>
      </w:r>
      <w:r w:rsidRPr="008378C1">
        <w:rPr>
          <w:color w:val="1B1B1B"/>
          <w:sz w:val="20"/>
          <w:szCs w:val="20"/>
          <w:shd w:val="clear" w:color="auto" w:fill="FFFFFF"/>
        </w:rPr>
        <w:t>presenta temperaturas médias no mês mais frio entre 0 °C ou -3 °C e 18 °C e temperaturas médias no mês mais quente de 22 °C ou superior.</w:t>
      </w:r>
    </w:p>
    <w:p w:rsidR="00304254" w:rsidRDefault="00304254">
      <w:pPr>
        <w:pStyle w:val="FootnoteText"/>
      </w:pPr>
    </w:p>
  </w:footnote>
  <w:footnote w:id="7">
    <w:p w:rsidR="00304254" w:rsidRPr="00A96E65" w:rsidRDefault="00304254" w:rsidP="00A96E65">
      <w:pPr>
        <w:pStyle w:val="FootnoteText"/>
        <w:ind w:left="142" w:hanging="142"/>
        <w:rPr>
          <w:rFonts w:ascii="Times New Roman" w:hAnsi="Times New Roman" w:cs="Times New Roman"/>
          <w:b w:val="0"/>
          <w:sz w:val="20"/>
          <w:szCs w:val="20"/>
        </w:rPr>
      </w:pPr>
      <w:r w:rsidRPr="00327511">
        <w:rPr>
          <w:rStyle w:val="FootnoteReference"/>
          <w:rFonts w:ascii="Times New Roman" w:hAnsi="Times New Roman" w:cs="Times New Roman"/>
        </w:rPr>
        <w:footnoteRef/>
      </w:r>
      <w:r>
        <w:t xml:space="preserve"> </w:t>
      </w:r>
      <w:r w:rsidRPr="00A96E65">
        <w:rPr>
          <w:rFonts w:ascii="Times New Roman" w:hAnsi="Times New Roman" w:cs="Times New Roman"/>
          <w:b w:val="0"/>
          <w:sz w:val="20"/>
          <w:szCs w:val="20"/>
        </w:rPr>
        <w:t xml:space="preserve">Fonte: </w:t>
      </w:r>
      <w:r>
        <w:rPr>
          <w:rFonts w:ascii="Times New Roman" w:hAnsi="Times New Roman" w:cs="Times New Roman"/>
          <w:b w:val="0"/>
          <w:sz w:val="20"/>
          <w:szCs w:val="20"/>
        </w:rPr>
        <w:t>Fundação de Apoio à Universidade de São Paulo. Plano de Bacia Hidrográfica do Alto Tietê. Relatório Final. Dezembro de 2009.</w:t>
      </w:r>
    </w:p>
  </w:footnote>
  <w:footnote w:id="8">
    <w:p w:rsidR="00304254" w:rsidRDefault="00304254" w:rsidP="00603651">
      <w:pPr>
        <w:pStyle w:val="FootnoteText"/>
        <w:ind w:left="142" w:hanging="142"/>
      </w:pPr>
      <w:r w:rsidRPr="00603651">
        <w:rPr>
          <w:rStyle w:val="FootnoteReference"/>
          <w:rFonts w:ascii="Times New Roman" w:hAnsi="Times New Roman" w:cs="Times New Roman"/>
        </w:rPr>
        <w:footnoteRef/>
      </w:r>
      <w:r>
        <w:t xml:space="preserve"> </w:t>
      </w:r>
      <w:r w:rsidRPr="00A96E65">
        <w:rPr>
          <w:rFonts w:ascii="Times New Roman" w:hAnsi="Times New Roman" w:cs="Times New Roman"/>
          <w:b w:val="0"/>
          <w:sz w:val="20"/>
          <w:szCs w:val="20"/>
        </w:rPr>
        <w:t xml:space="preserve">Fonte: </w:t>
      </w:r>
      <w:r>
        <w:rPr>
          <w:rFonts w:ascii="Times New Roman" w:hAnsi="Times New Roman" w:cs="Times New Roman"/>
          <w:b w:val="0"/>
          <w:sz w:val="20"/>
          <w:szCs w:val="20"/>
        </w:rPr>
        <w:t>Fundação de Apoio à Universidade de São Paulo. Plano de Bacia Hidrográfica do Alto Tietê. Relatório Final. Dezembro de 2009.</w:t>
      </w:r>
    </w:p>
  </w:footnote>
  <w:footnote w:id="9">
    <w:p w:rsidR="00304254" w:rsidRDefault="00304254">
      <w:pPr>
        <w:pStyle w:val="FootnoteText"/>
        <w:rPr>
          <w:rFonts w:ascii="Times New Roman" w:hAnsi="Times New Roman" w:cs="Times New Roman"/>
          <w:b w:val="0"/>
          <w:sz w:val="20"/>
          <w:szCs w:val="20"/>
        </w:rPr>
      </w:pPr>
      <w:r>
        <w:rPr>
          <w:rStyle w:val="FootnoteReference"/>
        </w:rPr>
        <w:footnoteRef/>
      </w:r>
      <w:r>
        <w:t xml:space="preserve"> </w:t>
      </w:r>
      <w:hyperlink r:id="rId2" w:history="1">
        <w:r w:rsidRPr="00242244">
          <w:rPr>
            <w:rStyle w:val="Hyperlink"/>
            <w:rFonts w:ascii="Times New Roman" w:hAnsi="Times New Roman" w:cs="Times New Roman"/>
            <w:b w:val="0"/>
            <w:sz w:val="20"/>
            <w:szCs w:val="20"/>
          </w:rPr>
          <w:t>http://www.fabhat.org.br/site/images/docs/volume_1_pat_dez09.pdf</w:t>
        </w:r>
      </w:hyperlink>
    </w:p>
    <w:p w:rsidR="00304254" w:rsidRPr="00845BBC" w:rsidRDefault="00304254">
      <w:pPr>
        <w:pStyle w:val="FootnoteText"/>
        <w:rPr>
          <w:rFonts w:ascii="Times New Roman" w:hAnsi="Times New Roman" w:cs="Times New Roman"/>
          <w:b w:val="0"/>
          <w:sz w:val="20"/>
          <w:szCs w:val="20"/>
        </w:rPr>
      </w:pPr>
    </w:p>
    <w:p w:rsidR="00304254" w:rsidRDefault="00304254">
      <w:pPr>
        <w:pStyle w:val="FootnoteText"/>
      </w:pPr>
    </w:p>
  </w:footnote>
  <w:footnote w:id="10">
    <w:p w:rsidR="00304254" w:rsidRPr="008378C1" w:rsidRDefault="00304254" w:rsidP="005A460F">
      <w:pPr>
        <w:ind w:left="284" w:hanging="284"/>
        <w:jc w:val="both"/>
        <w:rPr>
          <w:sz w:val="20"/>
          <w:szCs w:val="20"/>
        </w:rPr>
      </w:pPr>
      <w:r>
        <w:rPr>
          <w:rStyle w:val="FootnoteReference"/>
        </w:rPr>
        <w:footnoteRef/>
      </w:r>
      <w:r>
        <w:t xml:space="preserve"> </w:t>
      </w:r>
      <w:r w:rsidRPr="008378C1">
        <w:rPr>
          <w:bCs/>
          <w:color w:val="222222"/>
          <w:sz w:val="20"/>
          <w:szCs w:val="20"/>
        </w:rPr>
        <w:t xml:space="preserve">Mares de morros: </w:t>
      </w:r>
      <w:r w:rsidRPr="008378C1">
        <w:rPr>
          <w:color w:val="222222"/>
          <w:sz w:val="20"/>
          <w:szCs w:val="20"/>
          <w:shd w:val="clear" w:color="auto" w:fill="FFFFFF"/>
        </w:rPr>
        <w:t xml:space="preserve">denominação criada pelo geógrafo francês Pierre </w:t>
      </w:r>
      <w:proofErr w:type="spellStart"/>
      <w:r w:rsidRPr="008378C1">
        <w:rPr>
          <w:color w:val="222222"/>
          <w:sz w:val="20"/>
          <w:szCs w:val="20"/>
          <w:shd w:val="clear" w:color="auto" w:fill="FFFFFF"/>
        </w:rPr>
        <w:t>Deffontaines</w:t>
      </w:r>
      <w:proofErr w:type="spellEnd"/>
      <w:r w:rsidRPr="008378C1">
        <w:rPr>
          <w:rStyle w:val="apple-converted-space"/>
          <w:color w:val="222222"/>
          <w:sz w:val="20"/>
          <w:szCs w:val="20"/>
          <w:shd w:val="clear" w:color="auto" w:fill="FFFFFF"/>
        </w:rPr>
        <w:t> </w:t>
      </w:r>
      <w:r w:rsidRPr="008378C1">
        <w:rPr>
          <w:color w:val="222222"/>
          <w:sz w:val="20"/>
          <w:szCs w:val="20"/>
          <w:shd w:val="clear" w:color="auto" w:fill="FFFFFF"/>
        </w:rPr>
        <w:t xml:space="preserve">e adotada pelo geógrafo brasileiro Aziz </w:t>
      </w:r>
      <w:proofErr w:type="spellStart"/>
      <w:r w:rsidRPr="008378C1">
        <w:rPr>
          <w:color w:val="222222"/>
          <w:sz w:val="20"/>
          <w:szCs w:val="20"/>
          <w:shd w:val="clear" w:color="auto" w:fill="FFFFFF"/>
        </w:rPr>
        <w:t>Ab’Saber</w:t>
      </w:r>
      <w:proofErr w:type="spellEnd"/>
      <w:r w:rsidRPr="008378C1">
        <w:rPr>
          <w:sz w:val="20"/>
          <w:szCs w:val="20"/>
        </w:rPr>
        <w:t xml:space="preserve">, </w:t>
      </w:r>
      <w:r w:rsidRPr="008378C1">
        <w:rPr>
          <w:color w:val="222222"/>
          <w:sz w:val="20"/>
          <w:szCs w:val="20"/>
          <w:shd w:val="clear" w:color="auto" w:fill="FFFFFF"/>
        </w:rPr>
        <w:t>que se utilizou dessa expressão para designar o relevo das colinas dissecadas do Planalto Atlântico.</w:t>
      </w:r>
    </w:p>
    <w:p w:rsidR="00304254" w:rsidRPr="00FC7AEC" w:rsidRDefault="00304254" w:rsidP="00FC7AEC">
      <w:pPr>
        <w:pStyle w:val="FootnoteText"/>
        <w:jc w:val="both"/>
        <w:rPr>
          <w:rFonts w:ascii="Times New Roman" w:hAnsi="Times New Roman" w:cs="Times New Roman"/>
          <w:b w:val="0"/>
          <w:sz w:val="20"/>
          <w:szCs w:val="20"/>
        </w:rPr>
      </w:pPr>
    </w:p>
  </w:footnote>
  <w:footnote w:id="11">
    <w:p w:rsidR="00304254" w:rsidRPr="005D52BA" w:rsidRDefault="00304254" w:rsidP="00C445D9">
      <w:pPr>
        <w:ind w:left="142" w:hanging="142"/>
        <w:jc w:val="both"/>
        <w:rPr>
          <w:sz w:val="20"/>
          <w:szCs w:val="20"/>
        </w:rPr>
      </w:pPr>
      <w:r>
        <w:rPr>
          <w:rStyle w:val="FootnoteReference"/>
        </w:rPr>
        <w:footnoteRef/>
      </w:r>
      <w:r>
        <w:t xml:space="preserve"> </w:t>
      </w:r>
      <w:r w:rsidRPr="005D52BA">
        <w:rPr>
          <w:sz w:val="20"/>
          <w:szCs w:val="20"/>
          <w:shd w:val="clear" w:color="auto" w:fill="FFFFFF"/>
        </w:rPr>
        <w:t>Título concedido pelo Governo do Estado</w:t>
      </w:r>
      <w:r w:rsidRPr="005D52BA">
        <w:rPr>
          <w:rStyle w:val="apple-converted-space"/>
          <w:sz w:val="20"/>
          <w:szCs w:val="20"/>
          <w:shd w:val="clear" w:color="auto" w:fill="FFFFFF"/>
        </w:rPr>
        <w:t> </w:t>
      </w:r>
      <w:r w:rsidRPr="005D52BA">
        <w:rPr>
          <w:sz w:val="20"/>
          <w:szCs w:val="20"/>
          <w:shd w:val="clear" w:color="auto" w:fill="FFFFFF"/>
        </w:rPr>
        <w:t>a municípios que apresentem características turísticas e requisitos como: condições de lazer, recreação, recursos naturais e culturais específicos. Devem dispor de infraestrutura e serviços dimensionados à atividade turística. Municípios com este</w:t>
      </w:r>
      <w:r w:rsidRPr="005D52BA">
        <w:rPr>
          <w:rStyle w:val="apple-converted-space"/>
          <w:sz w:val="20"/>
          <w:szCs w:val="20"/>
          <w:shd w:val="clear" w:color="auto" w:fill="FFFFFF"/>
        </w:rPr>
        <w:t> </w:t>
      </w:r>
      <w:r w:rsidRPr="005D52BA">
        <w:rPr>
          <w:i/>
          <w:iCs/>
          <w:sz w:val="20"/>
          <w:szCs w:val="20"/>
        </w:rPr>
        <w:t>status</w:t>
      </w:r>
      <w:r w:rsidRPr="005D52BA">
        <w:rPr>
          <w:rStyle w:val="apple-converted-space"/>
          <w:sz w:val="20"/>
          <w:szCs w:val="20"/>
          <w:shd w:val="clear" w:color="auto" w:fill="FFFFFF"/>
        </w:rPr>
        <w:t> </w:t>
      </w:r>
      <w:r w:rsidRPr="005D52BA">
        <w:rPr>
          <w:sz w:val="20"/>
          <w:szCs w:val="20"/>
          <w:shd w:val="clear" w:color="auto" w:fill="FFFFFF"/>
        </w:rPr>
        <w:t>podem receber aportes financeiros específicos para incentivo ao turismo</w:t>
      </w:r>
      <w:r w:rsidRPr="005D52BA">
        <w:rPr>
          <w:color w:val="222222"/>
          <w:sz w:val="20"/>
          <w:szCs w:val="20"/>
          <w:shd w:val="clear" w:color="auto" w:fill="FFFFFF"/>
        </w:rPr>
        <w:t>.</w:t>
      </w:r>
    </w:p>
    <w:p w:rsidR="00304254" w:rsidRDefault="00304254">
      <w:pPr>
        <w:pStyle w:val="FootnoteText"/>
      </w:pPr>
    </w:p>
  </w:footnote>
  <w:footnote w:id="12">
    <w:p w:rsidR="00304254" w:rsidRPr="0054105E" w:rsidRDefault="00304254">
      <w:pPr>
        <w:pStyle w:val="FootnoteText"/>
        <w:rPr>
          <w:rFonts w:ascii="Times New Roman" w:hAnsi="Times New Roman" w:cs="Times New Roman"/>
          <w:b w:val="0"/>
          <w:sz w:val="20"/>
          <w:szCs w:val="20"/>
        </w:rPr>
      </w:pPr>
      <w:r>
        <w:rPr>
          <w:rStyle w:val="FootnoteReference"/>
        </w:rPr>
        <w:footnoteRef/>
      </w:r>
      <w:r>
        <w:t xml:space="preserve"> </w:t>
      </w:r>
      <w:r w:rsidRPr="0054105E">
        <w:rPr>
          <w:rFonts w:ascii="Times New Roman" w:hAnsi="Times New Roman" w:cs="Times New Roman"/>
          <w:b w:val="0"/>
          <w:sz w:val="20"/>
          <w:szCs w:val="20"/>
        </w:rPr>
        <w:t xml:space="preserve">Fonte: Prefeitura Municipal de </w:t>
      </w:r>
      <w:proofErr w:type="spellStart"/>
      <w:r w:rsidRPr="0054105E">
        <w:rPr>
          <w:rFonts w:ascii="Times New Roman" w:hAnsi="Times New Roman" w:cs="Times New Roman"/>
          <w:b w:val="0"/>
          <w:sz w:val="20"/>
          <w:szCs w:val="20"/>
        </w:rPr>
        <w:t>Salesópolis</w:t>
      </w:r>
      <w:proofErr w:type="spellEnd"/>
      <w:r w:rsidRPr="0054105E">
        <w:rPr>
          <w:rFonts w:ascii="Times New Roman" w:hAnsi="Times New Roman" w:cs="Times New Roman"/>
          <w:b w:val="0"/>
          <w:sz w:val="20"/>
          <w:szCs w:val="20"/>
        </w:rPr>
        <w:t>, Plano Municipal de Resíduos Sólidos. Junho de 2014.</w:t>
      </w:r>
    </w:p>
  </w:footnote>
  <w:footnote w:id="13">
    <w:p w:rsidR="00304254" w:rsidRDefault="00304254">
      <w:pPr>
        <w:pStyle w:val="FootnoteText"/>
      </w:pPr>
      <w:r w:rsidRPr="00A75277">
        <w:rPr>
          <w:rStyle w:val="FootnoteReference"/>
          <w:rFonts w:ascii="Times New Roman" w:hAnsi="Times New Roman" w:cs="Times New Roman"/>
        </w:rPr>
        <w:footnoteRef/>
      </w:r>
      <w:r w:rsidRPr="00A75277">
        <w:rPr>
          <w:rFonts w:ascii="Times New Roman" w:hAnsi="Times New Roman" w:cs="Times New Roman"/>
        </w:rPr>
        <w:t xml:space="preserve"> </w:t>
      </w:r>
      <w:r w:rsidRPr="0054105E">
        <w:rPr>
          <w:rFonts w:ascii="Times New Roman" w:hAnsi="Times New Roman" w:cs="Times New Roman"/>
          <w:b w:val="0"/>
          <w:sz w:val="20"/>
          <w:szCs w:val="20"/>
        </w:rPr>
        <w:t>Idem</w:t>
      </w:r>
      <w:r>
        <w:rPr>
          <w:rFonts w:ascii="Times New Roman" w:hAnsi="Times New Roman" w:cs="Times New Roman"/>
          <w:b w:val="0"/>
          <w:sz w:val="20"/>
          <w:szCs w:val="20"/>
        </w:rPr>
        <w:t>.</w:t>
      </w:r>
    </w:p>
  </w:footnote>
  <w:footnote w:id="14">
    <w:p w:rsidR="00304254" w:rsidRPr="00856F93" w:rsidRDefault="00304254" w:rsidP="00856F93">
      <w:pPr>
        <w:pStyle w:val="FootnoteText"/>
        <w:ind w:left="142" w:hanging="142"/>
        <w:jc w:val="both"/>
        <w:rPr>
          <w:rFonts w:ascii="Times New Roman" w:hAnsi="Times New Roman" w:cs="Times New Roman"/>
          <w:b w:val="0"/>
          <w:sz w:val="20"/>
          <w:szCs w:val="20"/>
        </w:rPr>
      </w:pPr>
      <w:r w:rsidRPr="00856F93">
        <w:rPr>
          <w:rStyle w:val="FootnoteReference"/>
          <w:rFonts w:ascii="Times New Roman" w:hAnsi="Times New Roman" w:cs="Times New Roman"/>
        </w:rPr>
        <w:footnoteRef/>
      </w:r>
      <w:r w:rsidRPr="00856F93">
        <w:rPr>
          <w:rFonts w:ascii="Times New Roman" w:hAnsi="Times New Roman" w:cs="Times New Roman"/>
          <w:sz w:val="20"/>
          <w:szCs w:val="20"/>
        </w:rPr>
        <w:t xml:space="preserve"> </w:t>
      </w:r>
      <w:r w:rsidRPr="00856F93">
        <w:rPr>
          <w:rFonts w:ascii="Times New Roman" w:hAnsi="Times New Roman" w:cs="Times New Roman"/>
          <w:b w:val="0"/>
          <w:sz w:val="20"/>
          <w:szCs w:val="20"/>
        </w:rPr>
        <w:t xml:space="preserve">Apesar destes problemas não estarem ligados ao Programa ou mesmo ao DAEE, </w:t>
      </w:r>
      <w:r>
        <w:rPr>
          <w:rFonts w:ascii="Times New Roman" w:hAnsi="Times New Roman" w:cs="Times New Roman"/>
          <w:b w:val="0"/>
          <w:sz w:val="20"/>
          <w:szCs w:val="20"/>
        </w:rPr>
        <w:t>foi recomendado</w:t>
      </w:r>
      <w:r w:rsidRPr="00856F93">
        <w:rPr>
          <w:rFonts w:ascii="Times New Roman" w:hAnsi="Times New Roman" w:cs="Times New Roman"/>
          <w:b w:val="0"/>
          <w:sz w:val="20"/>
          <w:szCs w:val="20"/>
        </w:rPr>
        <w:t xml:space="preserve"> que as </w:t>
      </w:r>
      <w:r>
        <w:rPr>
          <w:rFonts w:ascii="Times New Roman" w:hAnsi="Times New Roman" w:cs="Times New Roman"/>
          <w:b w:val="0"/>
          <w:sz w:val="20"/>
          <w:szCs w:val="20"/>
        </w:rPr>
        <w:t>C</w:t>
      </w:r>
      <w:r w:rsidRPr="00856F93">
        <w:rPr>
          <w:rFonts w:ascii="Times New Roman" w:hAnsi="Times New Roman" w:cs="Times New Roman"/>
          <w:b w:val="0"/>
          <w:sz w:val="20"/>
          <w:szCs w:val="20"/>
        </w:rPr>
        <w:t xml:space="preserve">onsultas </w:t>
      </w:r>
      <w:r>
        <w:rPr>
          <w:rFonts w:ascii="Times New Roman" w:hAnsi="Times New Roman" w:cs="Times New Roman"/>
          <w:b w:val="0"/>
          <w:sz w:val="20"/>
          <w:szCs w:val="20"/>
        </w:rPr>
        <w:t>contassem</w:t>
      </w:r>
      <w:r w:rsidRPr="00856F93">
        <w:rPr>
          <w:rFonts w:ascii="Times New Roman" w:hAnsi="Times New Roman" w:cs="Times New Roman"/>
          <w:b w:val="0"/>
          <w:sz w:val="20"/>
          <w:szCs w:val="20"/>
        </w:rPr>
        <w:t xml:space="preserve"> com material suficiente para dar respostas adequadas aos participantes, de forma a potencializar a construção dos canais de comunicação adequados.</w:t>
      </w:r>
    </w:p>
  </w:footnote>
  <w:footnote w:id="15">
    <w:p w:rsidR="00304254" w:rsidRPr="00544198" w:rsidRDefault="00304254">
      <w:pPr>
        <w:pStyle w:val="FootnoteText"/>
        <w:rPr>
          <w:rFonts w:ascii="Times New Roman" w:hAnsi="Times New Roman" w:cs="Times New Roman"/>
          <w:b w:val="0"/>
          <w:sz w:val="20"/>
          <w:szCs w:val="20"/>
        </w:rPr>
      </w:pPr>
      <w:r w:rsidRPr="00166E23">
        <w:rPr>
          <w:rStyle w:val="FootnoteReference"/>
          <w:rFonts w:ascii="Times New Roman" w:hAnsi="Times New Roman" w:cs="Times New Roman"/>
        </w:rPr>
        <w:footnoteRef/>
      </w:r>
      <w:r w:rsidRPr="00166E23">
        <w:rPr>
          <w:rFonts w:ascii="Times New Roman" w:hAnsi="Times New Roman" w:cs="Times New Roman"/>
        </w:rPr>
        <w:t xml:space="preserve"> </w:t>
      </w:r>
      <w:r w:rsidRPr="00544198">
        <w:rPr>
          <w:rFonts w:ascii="Times New Roman" w:hAnsi="Times New Roman" w:cs="Times New Roman"/>
          <w:b w:val="0"/>
          <w:sz w:val="20"/>
          <w:szCs w:val="20"/>
        </w:rPr>
        <w:t>Devem ser baseados nos programas socioambientais do PGAS e Manual Ambiental de Construção da UGP.</w:t>
      </w:r>
    </w:p>
  </w:footnote>
  <w:footnote w:id="16">
    <w:p w:rsidR="00304254" w:rsidRPr="00911C3B" w:rsidRDefault="00304254" w:rsidP="00911C3B">
      <w:pPr>
        <w:pStyle w:val="FootnoteText"/>
        <w:ind w:left="142" w:hanging="142"/>
        <w:rPr>
          <w:rFonts w:ascii="Times New Roman" w:hAnsi="Times New Roman" w:cs="Times New Roman"/>
        </w:rPr>
      </w:pPr>
      <w:r w:rsidRPr="00911C3B">
        <w:rPr>
          <w:rStyle w:val="FootnoteReference"/>
          <w:rFonts w:ascii="Times New Roman" w:hAnsi="Times New Roman" w:cs="Times New Roman"/>
        </w:rPr>
        <w:footnoteRef/>
      </w:r>
      <w:r w:rsidRPr="00911C3B">
        <w:rPr>
          <w:rFonts w:ascii="Times New Roman" w:hAnsi="Times New Roman" w:cs="Times New Roman"/>
        </w:rPr>
        <w:t xml:space="preserve"> </w:t>
      </w:r>
      <w:r w:rsidRPr="00911C3B">
        <w:rPr>
          <w:rFonts w:ascii="Times New Roman" w:hAnsi="Times New Roman" w:cs="Times New Roman"/>
          <w:b w:val="0"/>
          <w:spacing w:val="6"/>
          <w:sz w:val="20"/>
          <w:szCs w:val="20"/>
        </w:rPr>
        <w:t>PCAO</w:t>
      </w:r>
      <w:r>
        <w:rPr>
          <w:rFonts w:ascii="Times New Roman" w:hAnsi="Times New Roman" w:cs="Times New Roman"/>
          <w:b w:val="0"/>
          <w:spacing w:val="6"/>
          <w:sz w:val="20"/>
          <w:szCs w:val="20"/>
        </w:rPr>
        <w:t xml:space="preserve"> – Plano de Controle Ambiental da Obra (a cargo da empresa construtora)</w:t>
      </w:r>
    </w:p>
  </w:footnote>
  <w:footnote w:id="17">
    <w:p w:rsidR="00304254" w:rsidRPr="00AF6505" w:rsidRDefault="00304254" w:rsidP="00AF6505">
      <w:pPr>
        <w:pStyle w:val="NormalWeb"/>
        <w:spacing w:before="0" w:beforeAutospacing="0" w:after="0" w:afterAutospacing="0"/>
        <w:rPr>
          <w:b w:val="0"/>
        </w:rPr>
      </w:pPr>
      <w:r w:rsidRPr="00AF6505">
        <w:rPr>
          <w:rStyle w:val="FootnoteReference"/>
        </w:rPr>
        <w:footnoteRef/>
      </w:r>
      <w:r w:rsidRPr="00AF6505">
        <w:t xml:space="preserve"> </w:t>
      </w:r>
      <w:r w:rsidRPr="00AF6505">
        <w:rPr>
          <w:b w:val="0"/>
          <w:iCs/>
          <w:sz w:val="20"/>
          <w:szCs w:val="20"/>
        </w:rPr>
        <w:t>Estabelece diretrizes, crit</w:t>
      </w:r>
      <w:r>
        <w:rPr>
          <w:b w:val="0"/>
          <w:iCs/>
          <w:sz w:val="20"/>
          <w:szCs w:val="20"/>
        </w:rPr>
        <w:t>é</w:t>
      </w:r>
      <w:r w:rsidRPr="00AF6505">
        <w:rPr>
          <w:b w:val="0"/>
          <w:iCs/>
          <w:sz w:val="20"/>
          <w:szCs w:val="20"/>
        </w:rPr>
        <w:t>rios e procedimentos para a gest</w:t>
      </w:r>
      <w:r>
        <w:rPr>
          <w:b w:val="0"/>
          <w:iCs/>
          <w:sz w:val="20"/>
          <w:szCs w:val="20"/>
        </w:rPr>
        <w:t>ã</w:t>
      </w:r>
      <w:r w:rsidRPr="00AF6505">
        <w:rPr>
          <w:b w:val="0"/>
          <w:iCs/>
          <w:sz w:val="20"/>
          <w:szCs w:val="20"/>
        </w:rPr>
        <w:t>o dos res</w:t>
      </w:r>
      <w:r>
        <w:rPr>
          <w:b w:val="0"/>
          <w:iCs/>
          <w:sz w:val="20"/>
          <w:szCs w:val="20"/>
        </w:rPr>
        <w:t>í</w:t>
      </w:r>
      <w:r w:rsidRPr="00AF6505">
        <w:rPr>
          <w:b w:val="0"/>
          <w:iCs/>
          <w:sz w:val="20"/>
          <w:szCs w:val="20"/>
        </w:rPr>
        <w:t>duos da constru</w:t>
      </w:r>
      <w:r>
        <w:rPr>
          <w:b w:val="0"/>
          <w:iCs/>
          <w:sz w:val="20"/>
          <w:szCs w:val="20"/>
        </w:rPr>
        <w:t>çã</w:t>
      </w:r>
      <w:r w:rsidRPr="00AF6505">
        <w:rPr>
          <w:b w:val="0"/>
          <w:iCs/>
          <w:sz w:val="20"/>
          <w:szCs w:val="20"/>
        </w:rPr>
        <w:t>o civil.</w:t>
      </w:r>
      <w:r w:rsidRPr="00AF6505">
        <w:rPr>
          <w:rFonts w:ascii="Utopia" w:hAnsi="Utopia"/>
          <w:b w:val="0"/>
          <w:i/>
          <w:iCs/>
          <w:sz w:val="20"/>
          <w:szCs w:val="20"/>
        </w:rPr>
        <w:t xml:space="preserve"> </w:t>
      </w:r>
    </w:p>
    <w:p w:rsidR="00304254" w:rsidRPr="00AF6505" w:rsidRDefault="00304254">
      <w:pPr>
        <w:pStyle w:val="FootnoteText"/>
        <w:rPr>
          <w:rFonts w:ascii="Times New Roman" w:hAnsi="Times New Roman" w:cs="Times New Roman"/>
        </w:rPr>
      </w:pPr>
    </w:p>
  </w:footnote>
  <w:footnote w:id="18">
    <w:p w:rsidR="00304254" w:rsidRPr="00BB746C" w:rsidRDefault="00304254">
      <w:pPr>
        <w:pStyle w:val="FootnoteText"/>
        <w:rPr>
          <w:rFonts w:ascii="Times New Roman" w:hAnsi="Times New Roman" w:cs="Times New Roman"/>
          <w:b w:val="0"/>
          <w:sz w:val="20"/>
          <w:szCs w:val="20"/>
        </w:rPr>
      </w:pPr>
      <w:r w:rsidRPr="00BB746C">
        <w:rPr>
          <w:rStyle w:val="FootnoteReference"/>
          <w:rFonts w:ascii="Times New Roman" w:hAnsi="Times New Roman" w:cs="Times New Roman"/>
        </w:rPr>
        <w:footnoteRef/>
      </w:r>
      <w:r w:rsidRPr="00BB746C">
        <w:rPr>
          <w:rFonts w:ascii="Times New Roman" w:hAnsi="Times New Roman" w:cs="Times New Roman"/>
        </w:rPr>
        <w:t xml:space="preserve"> </w:t>
      </w:r>
      <w:r w:rsidRPr="00BB746C">
        <w:rPr>
          <w:rFonts w:ascii="Times New Roman" w:hAnsi="Times New Roman" w:cs="Times New Roman"/>
          <w:b w:val="0"/>
          <w:sz w:val="20"/>
          <w:szCs w:val="20"/>
        </w:rPr>
        <w:t>Não previsto no Programa Renasce Tietê.</w:t>
      </w:r>
    </w:p>
  </w:footnote>
  <w:footnote w:id="19">
    <w:p w:rsidR="00304254" w:rsidRPr="00B40639" w:rsidRDefault="00304254" w:rsidP="00B40639">
      <w:pPr>
        <w:pStyle w:val="FootnoteText"/>
        <w:ind w:left="284" w:hanging="284"/>
        <w:rPr>
          <w:rFonts w:ascii="Times New Roman" w:hAnsi="Times New Roman" w:cs="Times New Roman"/>
          <w:b w:val="0"/>
          <w:sz w:val="20"/>
          <w:szCs w:val="20"/>
        </w:rPr>
      </w:pPr>
      <w:r>
        <w:rPr>
          <w:rStyle w:val="FootnoteReference"/>
        </w:rPr>
        <w:footnoteRef/>
      </w:r>
      <w:r>
        <w:t xml:space="preserve"> </w:t>
      </w:r>
      <w:r>
        <w:rPr>
          <w:rFonts w:ascii="Times New Roman" w:hAnsi="Times New Roman" w:cs="Times New Roman"/>
          <w:b w:val="0"/>
          <w:sz w:val="20"/>
          <w:szCs w:val="20"/>
        </w:rPr>
        <w:t xml:space="preserve">Essa competência de </w:t>
      </w:r>
      <w:r w:rsidRPr="00B40639">
        <w:rPr>
          <w:rFonts w:ascii="Times New Roman" w:hAnsi="Times New Roman" w:cs="Times New Roman"/>
          <w:b w:val="0"/>
          <w:sz w:val="20"/>
          <w:szCs w:val="20"/>
        </w:rPr>
        <w:t xml:space="preserve">observar as salvaguardas ambientais e sociais </w:t>
      </w:r>
      <w:r>
        <w:rPr>
          <w:rFonts w:ascii="Times New Roman" w:hAnsi="Times New Roman" w:cs="Times New Roman"/>
          <w:b w:val="0"/>
          <w:sz w:val="20"/>
          <w:szCs w:val="20"/>
        </w:rPr>
        <w:t>do</w:t>
      </w:r>
      <w:r w:rsidRPr="00B40639">
        <w:rPr>
          <w:rFonts w:ascii="Times New Roman" w:hAnsi="Times New Roman" w:cs="Times New Roman"/>
          <w:b w:val="0"/>
          <w:sz w:val="20"/>
          <w:szCs w:val="20"/>
        </w:rPr>
        <w:t xml:space="preserve"> BID</w:t>
      </w:r>
      <w:r>
        <w:rPr>
          <w:rFonts w:ascii="Times New Roman" w:hAnsi="Times New Roman" w:cs="Times New Roman"/>
          <w:b w:val="0"/>
          <w:sz w:val="20"/>
          <w:szCs w:val="20"/>
        </w:rPr>
        <w:t xml:space="preserve"> deve contemplar a supervisão ambiental e social das obras. </w:t>
      </w:r>
    </w:p>
  </w:footnote>
  <w:footnote w:id="20">
    <w:p w:rsidR="00304254" w:rsidRPr="00A5484D" w:rsidRDefault="00304254" w:rsidP="00A5484D">
      <w:pPr>
        <w:pStyle w:val="FootnoteText"/>
        <w:ind w:left="284" w:hanging="284"/>
        <w:jc w:val="both"/>
        <w:rPr>
          <w:rFonts w:ascii="Times New Roman" w:hAnsi="Times New Roman" w:cs="Times New Roman"/>
          <w:b w:val="0"/>
          <w:sz w:val="20"/>
          <w:szCs w:val="20"/>
        </w:rPr>
      </w:pPr>
      <w:r w:rsidRPr="00A5484D">
        <w:rPr>
          <w:rStyle w:val="FootnoteReference"/>
          <w:rFonts w:ascii="Times New Roman" w:hAnsi="Times New Roman" w:cs="Times New Roman"/>
        </w:rPr>
        <w:footnoteRef/>
      </w:r>
      <w:r w:rsidRPr="00A5484D">
        <w:rPr>
          <w:rFonts w:ascii="Times New Roman" w:hAnsi="Times New Roman" w:cs="Times New Roman"/>
        </w:rPr>
        <w:t xml:space="preserve"> </w:t>
      </w:r>
      <w:r w:rsidRPr="00A5484D">
        <w:rPr>
          <w:rFonts w:ascii="Times New Roman" w:hAnsi="Times New Roman" w:cs="Times New Roman"/>
          <w:b w:val="0"/>
          <w:sz w:val="20"/>
          <w:szCs w:val="20"/>
        </w:rPr>
        <w:t>Tem</w:t>
      </w:r>
      <w:r>
        <w:rPr>
          <w:rFonts w:ascii="Times New Roman" w:hAnsi="Times New Roman" w:cs="Times New Roman"/>
          <w:b w:val="0"/>
          <w:sz w:val="20"/>
          <w:szCs w:val="20"/>
        </w:rPr>
        <w:t>-</w:t>
      </w:r>
      <w:r w:rsidRPr="00A5484D">
        <w:rPr>
          <w:rFonts w:ascii="Times New Roman" w:hAnsi="Times New Roman" w:cs="Times New Roman"/>
          <w:b w:val="0"/>
          <w:sz w:val="20"/>
          <w:szCs w:val="20"/>
        </w:rPr>
        <w:t>se observado,</w:t>
      </w:r>
      <w:r>
        <w:rPr>
          <w:rFonts w:ascii="Times New Roman" w:hAnsi="Times New Roman" w:cs="Times New Roman"/>
          <w:b w:val="0"/>
          <w:sz w:val="20"/>
          <w:szCs w:val="20"/>
        </w:rPr>
        <w:t xml:space="preserve"> por exemplo, em programas semelhantes, que um número muito pequeno de técnicos das áreas de engenharia, administração, jurídica e financeira, diretamente envolvidas com o programa financiado, conhecem a legislação ambiental pertinente e as políticas socioambientais e de salvaguardas do BID.</w:t>
      </w:r>
    </w:p>
  </w:footnote>
  <w:footnote w:id="21">
    <w:p w:rsidR="00304254" w:rsidRPr="001B4631" w:rsidRDefault="00304254" w:rsidP="001B4631">
      <w:pPr>
        <w:pStyle w:val="FootnoteText"/>
        <w:ind w:left="284" w:hanging="284"/>
        <w:jc w:val="both"/>
        <w:rPr>
          <w:rFonts w:ascii="Times New Roman" w:hAnsi="Times New Roman" w:cs="Times New Roman"/>
          <w:b w:val="0"/>
          <w:sz w:val="20"/>
          <w:szCs w:val="20"/>
        </w:rPr>
      </w:pPr>
      <w:r w:rsidRPr="001B4631">
        <w:rPr>
          <w:rStyle w:val="FootnoteReference"/>
          <w:b w:val="0"/>
        </w:rPr>
        <w:footnoteRef/>
      </w:r>
      <w:r w:rsidRPr="001B4631">
        <w:rPr>
          <w:b w:val="0"/>
        </w:rPr>
        <w:t xml:space="preserve"> </w:t>
      </w:r>
      <w:r w:rsidRPr="001B4631">
        <w:rPr>
          <w:rFonts w:ascii="Times New Roman" w:hAnsi="Times New Roman" w:cs="Times New Roman"/>
          <w:b w:val="0"/>
          <w:sz w:val="20"/>
          <w:szCs w:val="20"/>
        </w:rPr>
        <w:t xml:space="preserve">A padronização </w:t>
      </w:r>
      <w:r>
        <w:rPr>
          <w:rFonts w:ascii="Times New Roman" w:hAnsi="Times New Roman" w:cs="Times New Roman"/>
          <w:b w:val="0"/>
          <w:sz w:val="20"/>
          <w:szCs w:val="20"/>
        </w:rPr>
        <w:t>de</w:t>
      </w:r>
      <w:r w:rsidRPr="001B4631">
        <w:rPr>
          <w:rFonts w:ascii="Times New Roman" w:hAnsi="Times New Roman" w:cs="Times New Roman"/>
          <w:b w:val="0"/>
          <w:sz w:val="20"/>
          <w:szCs w:val="20"/>
        </w:rPr>
        <w:t xml:space="preserve"> conceitos </w:t>
      </w:r>
      <w:r>
        <w:rPr>
          <w:rFonts w:ascii="Times New Roman" w:hAnsi="Times New Roman" w:cs="Times New Roman"/>
          <w:b w:val="0"/>
          <w:sz w:val="20"/>
          <w:szCs w:val="20"/>
        </w:rPr>
        <w:t>sobre meio ambiente, engenharia, licenciamento ambiental, sustentabilidade, objetivos do Programa, entre outros, deve ser assunto da reunião de lançamento do SGAS.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94453624"/>
      <w:docPartObj>
        <w:docPartGallery w:val="Page Numbers (Top of Page)"/>
        <w:docPartUnique/>
      </w:docPartObj>
    </w:sdtPr>
    <w:sdtEndPr>
      <w:rPr>
        <w:rStyle w:val="PageNumber"/>
      </w:rPr>
    </w:sdtEndPr>
    <w:sdtContent>
      <w:p w:rsidR="00304254" w:rsidRDefault="00304254" w:rsidP="008E5B3D">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304254" w:rsidRDefault="00304254" w:rsidP="00F67040">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12649025"/>
      <w:docPartObj>
        <w:docPartGallery w:val="Page Numbers (Top of Page)"/>
        <w:docPartUnique/>
      </w:docPartObj>
    </w:sdtPr>
    <w:sdtEndPr>
      <w:rPr>
        <w:rStyle w:val="PageNumber"/>
      </w:rPr>
    </w:sdtEndPr>
    <w:sdtContent>
      <w:p w:rsidR="00304254" w:rsidRDefault="00304254" w:rsidP="008E5B3D">
        <w:pPr>
          <w:pStyle w:val="Header"/>
          <w:framePr w:wrap="none" w:vAnchor="text" w:hAnchor="margin" w:xAlign="center" w:y="1"/>
          <w:rPr>
            <w:rStyle w:val="PageNumber"/>
          </w:rPr>
        </w:pPr>
      </w:p>
      <w:p w:rsidR="00304254" w:rsidRDefault="00C92310" w:rsidP="008E5B3D">
        <w:pPr>
          <w:pStyle w:val="Header"/>
          <w:framePr w:wrap="none" w:vAnchor="text" w:hAnchor="margin" w:xAlign="center" w:y="1"/>
          <w:rPr>
            <w:rStyle w:val="PageNumber"/>
          </w:rPr>
        </w:pPr>
      </w:p>
    </w:sdtContent>
  </w:sdt>
  <w:p w:rsidR="00304254" w:rsidRDefault="00304254" w:rsidP="00F67040">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BA10691A"/>
    <w:lvl w:ilvl="0">
      <w:start w:val="1"/>
      <w:numFmt w:val="bullet"/>
      <w:pStyle w:val="ListBullet"/>
      <w:lvlText w:val=""/>
      <w:lvlJc w:val="left"/>
      <w:pPr>
        <w:tabs>
          <w:tab w:val="num" w:pos="2126"/>
        </w:tabs>
        <w:ind w:left="2126" w:hanging="360"/>
      </w:pPr>
      <w:rPr>
        <w:rFonts w:ascii="Symbol" w:hAnsi="Symbol" w:hint="default"/>
      </w:rPr>
    </w:lvl>
  </w:abstractNum>
  <w:abstractNum w:abstractNumId="1" w15:restartNumberingAfterBreak="0">
    <w:nsid w:val="00586026"/>
    <w:multiLevelType w:val="hybridMultilevel"/>
    <w:tmpl w:val="CBBEF5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0D0ADA"/>
    <w:multiLevelType w:val="hybridMultilevel"/>
    <w:tmpl w:val="23527A1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01D618A0"/>
    <w:multiLevelType w:val="multilevel"/>
    <w:tmpl w:val="35FC6E1C"/>
    <w:lvl w:ilvl="0">
      <w:start w:val="1"/>
      <w:numFmt w:val="decimal"/>
      <w:lvlText w:val="%1"/>
      <w:lvlJc w:val="left"/>
      <w:pPr>
        <w:ind w:left="432" w:hanging="432"/>
      </w:pPr>
      <w:rPr>
        <w:rFonts w:hint="default"/>
      </w:rPr>
    </w:lvl>
    <w:lvl w:ilvl="1">
      <w:start w:val="1"/>
      <w:numFmt w:val="decimal"/>
      <w:lvlText w:val="%1.%2"/>
      <w:lvlJc w:val="left"/>
      <w:pPr>
        <w:ind w:left="859" w:hanging="576"/>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04211570"/>
    <w:multiLevelType w:val="hybridMultilevel"/>
    <w:tmpl w:val="2AC2A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49B69DE"/>
    <w:multiLevelType w:val="hybridMultilevel"/>
    <w:tmpl w:val="0CDA65D6"/>
    <w:lvl w:ilvl="0" w:tplc="D2B297A4">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06922E03"/>
    <w:multiLevelType w:val="hybridMultilevel"/>
    <w:tmpl w:val="B2B0BD6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92F717C"/>
    <w:multiLevelType w:val="hybridMultilevel"/>
    <w:tmpl w:val="D00040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02164C"/>
    <w:multiLevelType w:val="hybridMultilevel"/>
    <w:tmpl w:val="3208C4A4"/>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0D7C054E"/>
    <w:multiLevelType w:val="hybridMultilevel"/>
    <w:tmpl w:val="5D1EA4F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0DAB7FC9"/>
    <w:multiLevelType w:val="multilevel"/>
    <w:tmpl w:val="E1B2F9AA"/>
    <w:lvl w:ilvl="0">
      <w:start w:val="1"/>
      <w:numFmt w:val="upperRoman"/>
      <w:pStyle w:val="Chapter"/>
      <w:lvlText w:val="%1."/>
      <w:lvlJc w:val="center"/>
      <w:pPr>
        <w:tabs>
          <w:tab w:val="num" w:pos="648"/>
        </w:tabs>
        <w:ind w:left="0" w:firstLine="288"/>
      </w:pPr>
      <w:rPr>
        <w:b/>
        <w:i w:val="0"/>
      </w:rPr>
    </w:lvl>
    <w:lvl w:ilvl="1">
      <w:start w:val="1"/>
      <w:numFmt w:val="decimal"/>
      <w:pStyle w:val="Paragraph"/>
      <w:isLgl/>
      <w:lvlText w:val="%1.%2"/>
      <w:lvlJc w:val="left"/>
      <w:pPr>
        <w:tabs>
          <w:tab w:val="num" w:pos="720"/>
        </w:tabs>
        <w:ind w:left="720" w:hanging="720"/>
      </w:pPr>
    </w:lvl>
    <w:lvl w:ilvl="2">
      <w:start w:val="1"/>
      <w:numFmt w:val="lowerLetter"/>
      <w:pStyle w:val="subpar"/>
      <w:lvlText w:val="%3."/>
      <w:lvlJc w:val="left"/>
      <w:pPr>
        <w:tabs>
          <w:tab w:val="num" w:pos="1152"/>
        </w:tabs>
        <w:ind w:left="1152" w:hanging="432"/>
      </w:pPr>
    </w:lvl>
    <w:lvl w:ilvl="3">
      <w:start w:val="1"/>
      <w:numFmt w:val="lowerRoman"/>
      <w:pStyle w:val="SubSubPar"/>
      <w:lvlText w:val="%4."/>
      <w:lvlJc w:val="right"/>
      <w:pPr>
        <w:tabs>
          <w:tab w:val="num" w:pos="1584"/>
        </w:tabs>
        <w:ind w:left="1584" w:hanging="288"/>
      </w:pPr>
    </w:lvl>
    <w:lvl w:ilvl="4">
      <w:start w:val="1"/>
      <w:numFmt w:val="none"/>
      <w:lvlText w:val=""/>
      <w:lvlJc w:val="left"/>
      <w:pPr>
        <w:tabs>
          <w:tab w:val="num" w:pos="3240"/>
        </w:tabs>
        <w:ind w:left="2880" w:firstLine="0"/>
      </w:pPr>
    </w:lvl>
    <w:lvl w:ilvl="5">
      <w:start w:val="1"/>
      <w:numFmt w:val="none"/>
      <w:lvlText w:val=""/>
      <w:lvlJc w:val="left"/>
      <w:pPr>
        <w:tabs>
          <w:tab w:val="num" w:pos="3960"/>
        </w:tabs>
        <w:ind w:left="3600" w:firstLine="0"/>
      </w:pPr>
    </w:lvl>
    <w:lvl w:ilvl="6">
      <w:start w:val="1"/>
      <w:numFmt w:val="none"/>
      <w:lvlText w:val=""/>
      <w:lvlJc w:val="left"/>
      <w:pPr>
        <w:tabs>
          <w:tab w:val="num" w:pos="4680"/>
        </w:tabs>
        <w:ind w:left="4320" w:firstLine="0"/>
      </w:pPr>
    </w:lvl>
    <w:lvl w:ilvl="7">
      <w:start w:val="1"/>
      <w:numFmt w:val="none"/>
      <w:lvlText w:val=""/>
      <w:lvlJc w:val="left"/>
      <w:pPr>
        <w:tabs>
          <w:tab w:val="num" w:pos="5400"/>
        </w:tabs>
        <w:ind w:left="5040" w:firstLine="0"/>
      </w:pPr>
    </w:lvl>
    <w:lvl w:ilvl="8">
      <w:start w:val="1"/>
      <w:numFmt w:val="none"/>
      <w:lvlText w:val=""/>
      <w:lvlJc w:val="left"/>
      <w:pPr>
        <w:tabs>
          <w:tab w:val="num" w:pos="6120"/>
        </w:tabs>
        <w:ind w:left="5760" w:firstLine="0"/>
      </w:pPr>
    </w:lvl>
  </w:abstractNum>
  <w:abstractNum w:abstractNumId="11" w15:restartNumberingAfterBreak="0">
    <w:nsid w:val="0E0C1326"/>
    <w:multiLevelType w:val="hybridMultilevel"/>
    <w:tmpl w:val="88B03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E9A578B"/>
    <w:multiLevelType w:val="hybridMultilevel"/>
    <w:tmpl w:val="EEEA05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ED93CBF"/>
    <w:multiLevelType w:val="hybridMultilevel"/>
    <w:tmpl w:val="7D7C8E5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0EEE05BB"/>
    <w:multiLevelType w:val="hybridMultilevel"/>
    <w:tmpl w:val="1612FD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FE87BF8"/>
    <w:multiLevelType w:val="multilevel"/>
    <w:tmpl w:val="BFB64CBE"/>
    <w:lvl w:ilvl="0">
      <w:start w:val="1"/>
      <w:numFmt w:val="decimal"/>
      <w:lvlText w:val="%1"/>
      <w:lvlJc w:val="left"/>
      <w:pPr>
        <w:tabs>
          <w:tab w:val="num" w:pos="735"/>
        </w:tabs>
        <w:ind w:left="735" w:hanging="735"/>
      </w:pPr>
      <w:rPr>
        <w:rFonts w:hint="default"/>
      </w:rPr>
    </w:lvl>
    <w:lvl w:ilvl="1">
      <w:start w:val="1"/>
      <w:numFmt w:val="decimal"/>
      <w:lvlText w:val="%1.%2"/>
      <w:lvlJc w:val="left"/>
      <w:pPr>
        <w:tabs>
          <w:tab w:val="num" w:pos="1443"/>
        </w:tabs>
        <w:ind w:left="1443" w:hanging="735"/>
      </w:pPr>
      <w:rPr>
        <w:rFonts w:hint="default"/>
      </w:rPr>
    </w:lvl>
    <w:lvl w:ilvl="2">
      <w:start w:val="1"/>
      <w:numFmt w:val="decimal"/>
      <w:lvlText w:val="%1.%2.%3"/>
      <w:lvlJc w:val="left"/>
      <w:pPr>
        <w:tabs>
          <w:tab w:val="num" w:pos="1444"/>
        </w:tabs>
        <w:ind w:left="1444" w:hanging="735"/>
      </w:pPr>
      <w:rPr>
        <w:rFonts w:hint="default"/>
      </w:rPr>
    </w:lvl>
    <w:lvl w:ilvl="3">
      <w:start w:val="1"/>
      <w:numFmt w:val="decimal"/>
      <w:lvlText w:val="%1.%2.%3.%4"/>
      <w:lvlJc w:val="left"/>
      <w:pPr>
        <w:tabs>
          <w:tab w:val="num" w:pos="3204"/>
        </w:tabs>
        <w:ind w:left="3204" w:hanging="108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980"/>
        </w:tabs>
        <w:ind w:left="4980" w:hanging="1440"/>
      </w:pPr>
      <w:rPr>
        <w:rFonts w:hint="default"/>
      </w:rPr>
    </w:lvl>
    <w:lvl w:ilvl="6">
      <w:start w:val="1"/>
      <w:numFmt w:val="decimal"/>
      <w:lvlText w:val="%1.%2.%3.%4.%5.%6.%7"/>
      <w:lvlJc w:val="left"/>
      <w:pPr>
        <w:tabs>
          <w:tab w:val="num" w:pos="5688"/>
        </w:tabs>
        <w:ind w:left="5688" w:hanging="1440"/>
      </w:pPr>
      <w:rPr>
        <w:rFonts w:hint="default"/>
      </w:rPr>
    </w:lvl>
    <w:lvl w:ilvl="7">
      <w:start w:val="1"/>
      <w:numFmt w:val="decimal"/>
      <w:lvlText w:val="%1.%2.%3.%4.%5.%6.%7.%8"/>
      <w:lvlJc w:val="left"/>
      <w:pPr>
        <w:tabs>
          <w:tab w:val="num" w:pos="6756"/>
        </w:tabs>
        <w:ind w:left="6756" w:hanging="1800"/>
      </w:pPr>
      <w:rPr>
        <w:rFonts w:hint="default"/>
      </w:rPr>
    </w:lvl>
    <w:lvl w:ilvl="8">
      <w:start w:val="1"/>
      <w:numFmt w:val="decimal"/>
      <w:lvlText w:val="%1.%2.%3.%4.%5.%6.%7.%8.%9"/>
      <w:lvlJc w:val="left"/>
      <w:pPr>
        <w:tabs>
          <w:tab w:val="num" w:pos="7464"/>
        </w:tabs>
        <w:ind w:left="7464" w:hanging="1800"/>
      </w:pPr>
      <w:rPr>
        <w:rFonts w:hint="default"/>
      </w:rPr>
    </w:lvl>
  </w:abstractNum>
  <w:abstractNum w:abstractNumId="16" w15:restartNumberingAfterBreak="0">
    <w:nsid w:val="106404E7"/>
    <w:multiLevelType w:val="singleLevel"/>
    <w:tmpl w:val="645C7492"/>
    <w:lvl w:ilvl="0">
      <w:start w:val="1"/>
      <w:numFmt w:val="bullet"/>
      <w:pStyle w:val="Marcador"/>
      <w:lvlText w:val=""/>
      <w:lvlJc w:val="left"/>
      <w:pPr>
        <w:tabs>
          <w:tab w:val="num" w:pos="360"/>
        </w:tabs>
        <w:ind w:left="0" w:firstLine="0"/>
      </w:pPr>
      <w:rPr>
        <w:rFonts w:ascii="Symbol" w:hAnsi="Symbol" w:hint="default"/>
      </w:rPr>
    </w:lvl>
  </w:abstractNum>
  <w:abstractNum w:abstractNumId="17" w15:restartNumberingAfterBreak="0">
    <w:nsid w:val="142158CC"/>
    <w:multiLevelType w:val="hybridMultilevel"/>
    <w:tmpl w:val="8808291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14C02B30"/>
    <w:multiLevelType w:val="hybridMultilevel"/>
    <w:tmpl w:val="3C90F1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77229F8"/>
    <w:multiLevelType w:val="hybridMultilevel"/>
    <w:tmpl w:val="CD6E78A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18844482"/>
    <w:multiLevelType w:val="multilevel"/>
    <w:tmpl w:val="A95A8040"/>
    <w:lvl w:ilvl="0">
      <w:start w:val="1"/>
      <w:numFmt w:val="decimal"/>
      <w:pStyle w:val="Estilo5"/>
      <w:lvlText w:val="%1."/>
      <w:lvlJc w:val="left"/>
      <w:pPr>
        <w:ind w:left="1080" w:hanging="360"/>
      </w:pPr>
      <w:rPr>
        <w:rFonts w:hint="default"/>
        <w:b/>
      </w:rPr>
    </w:lvl>
    <w:lvl w:ilvl="1">
      <w:start w:val="1"/>
      <w:numFmt w:val="decimal"/>
      <w:isLgl/>
      <w:lvlText w:val="%1.%2."/>
      <w:lvlJc w:val="left"/>
      <w:pPr>
        <w:ind w:left="180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5040" w:hanging="1800"/>
      </w:pPr>
      <w:rPr>
        <w:rFonts w:hint="default"/>
      </w:rPr>
    </w:lvl>
    <w:lvl w:ilvl="8">
      <w:start w:val="1"/>
      <w:numFmt w:val="decimal"/>
      <w:isLgl/>
      <w:lvlText w:val="%1.%2.%3.%4.%5.%6.%7.%8.%9."/>
      <w:lvlJc w:val="left"/>
      <w:pPr>
        <w:ind w:left="5400" w:hanging="1800"/>
      </w:pPr>
      <w:rPr>
        <w:rFonts w:hint="default"/>
      </w:rPr>
    </w:lvl>
  </w:abstractNum>
  <w:abstractNum w:abstractNumId="21" w15:restartNumberingAfterBreak="0">
    <w:nsid w:val="1E4C0C09"/>
    <w:multiLevelType w:val="hybridMultilevel"/>
    <w:tmpl w:val="FE62AF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EF00281"/>
    <w:multiLevelType w:val="hybridMultilevel"/>
    <w:tmpl w:val="609A497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20C72C91"/>
    <w:multiLevelType w:val="hybridMultilevel"/>
    <w:tmpl w:val="E27650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233603C5"/>
    <w:multiLevelType w:val="hybridMultilevel"/>
    <w:tmpl w:val="93DCC9D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256B4365"/>
    <w:multiLevelType w:val="hybridMultilevel"/>
    <w:tmpl w:val="71E2864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27D25589"/>
    <w:multiLevelType w:val="hybridMultilevel"/>
    <w:tmpl w:val="6B9832F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296956D4"/>
    <w:multiLevelType w:val="hybridMultilevel"/>
    <w:tmpl w:val="10DAD4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A6A528C"/>
    <w:multiLevelType w:val="hybridMultilevel"/>
    <w:tmpl w:val="06E61A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2B1E6896"/>
    <w:multiLevelType w:val="multilevel"/>
    <w:tmpl w:val="E6AAA9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B6C05C5"/>
    <w:multiLevelType w:val="hybridMultilevel"/>
    <w:tmpl w:val="F586BE5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15:restartNumberingAfterBreak="0">
    <w:nsid w:val="2D317EB9"/>
    <w:multiLevelType w:val="hybridMultilevel"/>
    <w:tmpl w:val="93AA73B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2E20345F"/>
    <w:multiLevelType w:val="multilevel"/>
    <w:tmpl w:val="69266C12"/>
    <w:lvl w:ilvl="0">
      <w:start w:val="1"/>
      <w:numFmt w:val="bullet"/>
      <w:lvlText w:val=""/>
      <w:lvlJc w:val="left"/>
      <w:pPr>
        <w:ind w:left="720" w:hanging="360"/>
      </w:pPr>
      <w:rPr>
        <w:rFonts w:ascii="Symbol" w:hAnsi="Symbol" w:hint="default"/>
      </w:rPr>
    </w:lvl>
    <w:lvl w:ilvl="1">
      <w:start w:val="1"/>
      <w:numFmt w:val="decimal"/>
      <w:lvlText w:val="%1.%2"/>
      <w:lvlJc w:val="left"/>
      <w:pPr>
        <w:tabs>
          <w:tab w:val="num" w:pos="2152"/>
        </w:tabs>
        <w:ind w:left="2152" w:hanging="735"/>
      </w:pPr>
      <w:rPr>
        <w:rFonts w:hint="default"/>
      </w:rPr>
    </w:lvl>
    <w:lvl w:ilvl="2">
      <w:start w:val="1"/>
      <w:numFmt w:val="decimal"/>
      <w:lvlText w:val="%1.%2.%3"/>
      <w:lvlJc w:val="left"/>
      <w:pPr>
        <w:tabs>
          <w:tab w:val="num" w:pos="1444"/>
        </w:tabs>
        <w:ind w:left="1444" w:hanging="735"/>
      </w:pPr>
      <w:rPr>
        <w:rFonts w:hint="default"/>
      </w:rPr>
    </w:lvl>
    <w:lvl w:ilvl="3">
      <w:start w:val="1"/>
      <w:numFmt w:val="decimal"/>
      <w:lvlText w:val="%1.%2.%3.%4"/>
      <w:lvlJc w:val="left"/>
      <w:pPr>
        <w:tabs>
          <w:tab w:val="num" w:pos="3913"/>
        </w:tabs>
        <w:ind w:left="3913" w:hanging="1080"/>
      </w:pPr>
      <w:rPr>
        <w:rFonts w:hint="default"/>
      </w:rPr>
    </w:lvl>
    <w:lvl w:ilvl="4">
      <w:start w:val="1"/>
      <w:numFmt w:val="decimal"/>
      <w:lvlText w:val="%1.%2.%3.%4.%5"/>
      <w:lvlJc w:val="left"/>
      <w:pPr>
        <w:tabs>
          <w:tab w:val="num" w:pos="4621"/>
        </w:tabs>
        <w:ind w:left="4621" w:hanging="1080"/>
      </w:pPr>
      <w:rPr>
        <w:rFonts w:hint="default"/>
      </w:rPr>
    </w:lvl>
    <w:lvl w:ilvl="5">
      <w:start w:val="1"/>
      <w:numFmt w:val="decimal"/>
      <w:lvlText w:val="%1.%2.%3.%4.%5.%6"/>
      <w:lvlJc w:val="left"/>
      <w:pPr>
        <w:tabs>
          <w:tab w:val="num" w:pos="5689"/>
        </w:tabs>
        <w:ind w:left="5689" w:hanging="1440"/>
      </w:pPr>
      <w:rPr>
        <w:rFonts w:hint="default"/>
      </w:rPr>
    </w:lvl>
    <w:lvl w:ilvl="6">
      <w:start w:val="1"/>
      <w:numFmt w:val="decimal"/>
      <w:lvlText w:val="%1.%2.%3.%4.%5.%6.%7"/>
      <w:lvlJc w:val="left"/>
      <w:pPr>
        <w:tabs>
          <w:tab w:val="num" w:pos="6397"/>
        </w:tabs>
        <w:ind w:left="6397" w:hanging="1440"/>
      </w:pPr>
      <w:rPr>
        <w:rFonts w:hint="default"/>
      </w:rPr>
    </w:lvl>
    <w:lvl w:ilvl="7">
      <w:start w:val="1"/>
      <w:numFmt w:val="decimal"/>
      <w:lvlText w:val="%1.%2.%3.%4.%5.%6.%7.%8"/>
      <w:lvlJc w:val="left"/>
      <w:pPr>
        <w:tabs>
          <w:tab w:val="num" w:pos="7465"/>
        </w:tabs>
        <w:ind w:left="7465" w:hanging="1800"/>
      </w:pPr>
      <w:rPr>
        <w:rFonts w:hint="default"/>
      </w:rPr>
    </w:lvl>
    <w:lvl w:ilvl="8">
      <w:start w:val="1"/>
      <w:numFmt w:val="decimal"/>
      <w:lvlText w:val="%1.%2.%3.%4.%5.%6.%7.%8.%9"/>
      <w:lvlJc w:val="left"/>
      <w:pPr>
        <w:tabs>
          <w:tab w:val="num" w:pos="8173"/>
        </w:tabs>
        <w:ind w:left="8173" w:hanging="1800"/>
      </w:pPr>
      <w:rPr>
        <w:rFonts w:hint="default"/>
      </w:rPr>
    </w:lvl>
  </w:abstractNum>
  <w:abstractNum w:abstractNumId="33" w15:restartNumberingAfterBreak="0">
    <w:nsid w:val="2E291EF9"/>
    <w:multiLevelType w:val="hybridMultilevel"/>
    <w:tmpl w:val="EDA44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74F080D"/>
    <w:multiLevelType w:val="hybridMultilevel"/>
    <w:tmpl w:val="69A08AA6"/>
    <w:lvl w:ilvl="0" w:tplc="04090001">
      <w:start w:val="1"/>
      <w:numFmt w:val="bullet"/>
      <w:lvlText w:val=""/>
      <w:lvlJc w:val="left"/>
      <w:pPr>
        <w:ind w:left="786" w:hanging="360"/>
      </w:pPr>
      <w:rPr>
        <w:rFonts w:ascii="Symbol" w:hAnsi="Symbol" w:hint="default"/>
      </w:rPr>
    </w:lvl>
    <w:lvl w:ilvl="1" w:tplc="04090003">
      <w:start w:val="1"/>
      <w:numFmt w:val="bullet"/>
      <w:lvlText w:val="o"/>
      <w:lvlJc w:val="left"/>
      <w:pPr>
        <w:ind w:left="1506" w:hanging="360"/>
      </w:pPr>
      <w:rPr>
        <w:rFonts w:ascii="Courier New" w:hAnsi="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35" w15:restartNumberingAfterBreak="0">
    <w:nsid w:val="396A6085"/>
    <w:multiLevelType w:val="hybridMultilevel"/>
    <w:tmpl w:val="4228886C"/>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54" w:hanging="360"/>
      </w:pPr>
      <w:rPr>
        <w:rFonts w:ascii="Courier New" w:hAnsi="Courier New" w:hint="default"/>
      </w:rPr>
    </w:lvl>
    <w:lvl w:ilvl="2" w:tplc="04090005" w:tentative="1">
      <w:start w:val="1"/>
      <w:numFmt w:val="bullet"/>
      <w:lvlText w:val=""/>
      <w:lvlJc w:val="left"/>
      <w:pPr>
        <w:ind w:left="666" w:hanging="360"/>
      </w:pPr>
      <w:rPr>
        <w:rFonts w:ascii="Wingdings" w:hAnsi="Wingdings" w:hint="default"/>
      </w:rPr>
    </w:lvl>
    <w:lvl w:ilvl="3" w:tplc="04090001" w:tentative="1">
      <w:start w:val="1"/>
      <w:numFmt w:val="bullet"/>
      <w:lvlText w:val=""/>
      <w:lvlJc w:val="left"/>
      <w:pPr>
        <w:ind w:left="1386" w:hanging="360"/>
      </w:pPr>
      <w:rPr>
        <w:rFonts w:ascii="Symbol" w:hAnsi="Symbol" w:hint="default"/>
      </w:rPr>
    </w:lvl>
    <w:lvl w:ilvl="4" w:tplc="04090003" w:tentative="1">
      <w:start w:val="1"/>
      <w:numFmt w:val="bullet"/>
      <w:lvlText w:val="o"/>
      <w:lvlJc w:val="left"/>
      <w:pPr>
        <w:ind w:left="2106" w:hanging="360"/>
      </w:pPr>
      <w:rPr>
        <w:rFonts w:ascii="Courier New" w:hAnsi="Courier New" w:hint="default"/>
      </w:rPr>
    </w:lvl>
    <w:lvl w:ilvl="5" w:tplc="04090005" w:tentative="1">
      <w:start w:val="1"/>
      <w:numFmt w:val="bullet"/>
      <w:lvlText w:val=""/>
      <w:lvlJc w:val="left"/>
      <w:pPr>
        <w:ind w:left="2826" w:hanging="360"/>
      </w:pPr>
      <w:rPr>
        <w:rFonts w:ascii="Wingdings" w:hAnsi="Wingdings" w:hint="default"/>
      </w:rPr>
    </w:lvl>
    <w:lvl w:ilvl="6" w:tplc="04090001" w:tentative="1">
      <w:start w:val="1"/>
      <w:numFmt w:val="bullet"/>
      <w:lvlText w:val=""/>
      <w:lvlJc w:val="left"/>
      <w:pPr>
        <w:ind w:left="3546" w:hanging="360"/>
      </w:pPr>
      <w:rPr>
        <w:rFonts w:ascii="Symbol" w:hAnsi="Symbol" w:hint="default"/>
      </w:rPr>
    </w:lvl>
    <w:lvl w:ilvl="7" w:tplc="04090003" w:tentative="1">
      <w:start w:val="1"/>
      <w:numFmt w:val="bullet"/>
      <w:lvlText w:val="o"/>
      <w:lvlJc w:val="left"/>
      <w:pPr>
        <w:ind w:left="4266" w:hanging="360"/>
      </w:pPr>
      <w:rPr>
        <w:rFonts w:ascii="Courier New" w:hAnsi="Courier New" w:hint="default"/>
      </w:rPr>
    </w:lvl>
    <w:lvl w:ilvl="8" w:tplc="04090005" w:tentative="1">
      <w:start w:val="1"/>
      <w:numFmt w:val="bullet"/>
      <w:lvlText w:val=""/>
      <w:lvlJc w:val="left"/>
      <w:pPr>
        <w:ind w:left="4986" w:hanging="360"/>
      </w:pPr>
      <w:rPr>
        <w:rFonts w:ascii="Wingdings" w:hAnsi="Wingdings" w:hint="default"/>
      </w:rPr>
    </w:lvl>
  </w:abstractNum>
  <w:abstractNum w:abstractNumId="36" w15:restartNumberingAfterBreak="0">
    <w:nsid w:val="39703A2D"/>
    <w:multiLevelType w:val="hybridMultilevel"/>
    <w:tmpl w:val="2C7AD3D4"/>
    <w:lvl w:ilvl="0" w:tplc="04090001">
      <w:start w:val="1"/>
      <w:numFmt w:val="bullet"/>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7" w15:restartNumberingAfterBreak="0">
    <w:nsid w:val="39AB03F6"/>
    <w:multiLevelType w:val="hybridMultilevel"/>
    <w:tmpl w:val="D5B2BFA8"/>
    <w:lvl w:ilvl="0" w:tplc="04160001">
      <w:start w:val="1"/>
      <w:numFmt w:val="bullet"/>
      <w:lvlText w:val=""/>
      <w:lvlJc w:val="left"/>
      <w:pPr>
        <w:ind w:left="720" w:hanging="360"/>
      </w:pPr>
      <w:rPr>
        <w:rFonts w:ascii="Symbol" w:hAnsi="Symbol" w:hint="default"/>
      </w:rPr>
    </w:lvl>
    <w:lvl w:ilvl="1" w:tplc="8000F53A">
      <w:start w:val="1"/>
      <w:numFmt w:val="bullet"/>
      <w:pStyle w:val="Estilo1"/>
      <w:lvlText w:val="o"/>
      <w:lvlJc w:val="left"/>
      <w:pPr>
        <w:ind w:left="1440" w:hanging="360"/>
      </w:pPr>
      <w:rPr>
        <w:rFonts w:ascii="Courier New" w:hAnsi="Courier New" w:cs="Courier New" w:hint="default"/>
      </w:rPr>
    </w:lvl>
    <w:lvl w:ilvl="2" w:tplc="784675DA">
      <w:start w:val="1"/>
      <w:numFmt w:val="bullet"/>
      <w:pStyle w:val="Estilo1"/>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15:restartNumberingAfterBreak="0">
    <w:nsid w:val="39B52005"/>
    <w:multiLevelType w:val="hybridMultilevel"/>
    <w:tmpl w:val="544EC2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3B462487"/>
    <w:multiLevelType w:val="hybridMultilevel"/>
    <w:tmpl w:val="369A06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3D314CD8"/>
    <w:multiLevelType w:val="hybridMultilevel"/>
    <w:tmpl w:val="6CF2FEA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1" w15:restartNumberingAfterBreak="0">
    <w:nsid w:val="3FA902ED"/>
    <w:multiLevelType w:val="hybridMultilevel"/>
    <w:tmpl w:val="FC0E6C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43FC6FB9"/>
    <w:multiLevelType w:val="hybridMultilevel"/>
    <w:tmpl w:val="DA5C771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3" w15:restartNumberingAfterBreak="0">
    <w:nsid w:val="45093718"/>
    <w:multiLevelType w:val="hybridMultilevel"/>
    <w:tmpl w:val="7C02E7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53F3E54"/>
    <w:multiLevelType w:val="hybridMultilevel"/>
    <w:tmpl w:val="9C6EC5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62C514E"/>
    <w:multiLevelType w:val="hybridMultilevel"/>
    <w:tmpl w:val="C576E7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6F02CA9"/>
    <w:multiLevelType w:val="hybridMultilevel"/>
    <w:tmpl w:val="7986A30A"/>
    <w:lvl w:ilvl="0" w:tplc="205EFA1E">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7" w15:restartNumberingAfterBreak="0">
    <w:nsid w:val="4795569F"/>
    <w:multiLevelType w:val="hybridMultilevel"/>
    <w:tmpl w:val="B1189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83D08EE"/>
    <w:multiLevelType w:val="hybridMultilevel"/>
    <w:tmpl w:val="70BEA8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4A487FF8"/>
    <w:multiLevelType w:val="hybridMultilevel"/>
    <w:tmpl w:val="342036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4C546702"/>
    <w:multiLevelType w:val="singleLevel"/>
    <w:tmpl w:val="1D769E86"/>
    <w:lvl w:ilvl="0">
      <w:start w:val="1"/>
      <w:numFmt w:val="bullet"/>
      <w:pStyle w:val="marcador1"/>
      <w:lvlText w:val=""/>
      <w:lvlJc w:val="left"/>
      <w:pPr>
        <w:tabs>
          <w:tab w:val="num" w:pos="360"/>
        </w:tabs>
        <w:ind w:left="360" w:hanging="360"/>
      </w:pPr>
      <w:rPr>
        <w:rFonts w:ascii="Symbol" w:hAnsi="Symbol" w:hint="default"/>
      </w:rPr>
    </w:lvl>
  </w:abstractNum>
  <w:abstractNum w:abstractNumId="51" w15:restartNumberingAfterBreak="0">
    <w:nsid w:val="4CF8061B"/>
    <w:multiLevelType w:val="hybridMultilevel"/>
    <w:tmpl w:val="3C5A9326"/>
    <w:lvl w:ilvl="0" w:tplc="C0588386">
      <w:start w:val="1"/>
      <w:numFmt w:val="bullet"/>
      <w:pStyle w:val="Estilo3"/>
      <w:lvlText w:val=""/>
      <w:lvlJc w:val="left"/>
      <w:pPr>
        <w:ind w:left="1785" w:hanging="705"/>
      </w:pPr>
      <w:rPr>
        <w:rFonts w:ascii="Symbol" w:hAnsi="Symbol" w:hint="default"/>
      </w:rPr>
    </w:lvl>
    <w:lvl w:ilvl="1" w:tplc="04160003">
      <w:start w:val="1"/>
      <w:numFmt w:val="bullet"/>
      <w:lvlText w:val="o"/>
      <w:lvlJc w:val="left"/>
      <w:pPr>
        <w:ind w:left="2160" w:hanging="360"/>
      </w:pPr>
      <w:rPr>
        <w:rFonts w:ascii="Courier New" w:hAnsi="Courier New" w:cs="Courier New" w:hint="default"/>
      </w:rPr>
    </w:lvl>
    <w:lvl w:ilvl="2" w:tplc="04160005">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52" w15:restartNumberingAfterBreak="0">
    <w:nsid w:val="52AA7C95"/>
    <w:multiLevelType w:val="multilevel"/>
    <w:tmpl w:val="C43CA93A"/>
    <w:lvl w:ilvl="0">
      <w:start w:val="1"/>
      <w:numFmt w:val="decimal"/>
      <w:pStyle w:val="TtulodoTrabalho"/>
      <w:lvlText w:val="%1."/>
      <w:lvlJc w:val="left"/>
      <w:pPr>
        <w:ind w:left="360" w:hanging="360"/>
      </w:pPr>
      <w:rPr>
        <w:rFonts w:hint="default"/>
      </w:rPr>
    </w:lvl>
    <w:lvl w:ilvl="1">
      <w:start w:val="1"/>
      <w:numFmt w:val="decimal"/>
      <w:pStyle w:val="SubttulodoTrabalho"/>
      <w:lvlText w:val="%1.%2."/>
      <w:lvlJc w:val="left"/>
      <w:pPr>
        <w:ind w:left="792" w:hanging="432"/>
      </w:pPr>
    </w:lvl>
    <w:lvl w:ilvl="2">
      <w:start w:val="1"/>
      <w:numFmt w:val="decimal"/>
      <w:pStyle w:val="SubSubTtulodoTrabalho"/>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5330320F"/>
    <w:multiLevelType w:val="hybridMultilevel"/>
    <w:tmpl w:val="C8223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3553E2E"/>
    <w:multiLevelType w:val="hybridMultilevel"/>
    <w:tmpl w:val="DE3647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36B064B"/>
    <w:multiLevelType w:val="hybridMultilevel"/>
    <w:tmpl w:val="533CB0E2"/>
    <w:lvl w:ilvl="0" w:tplc="04090001">
      <w:start w:val="1"/>
      <w:numFmt w:val="bullet"/>
      <w:lvlText w:val=""/>
      <w:lvlJc w:val="left"/>
      <w:pPr>
        <w:ind w:left="1212" w:hanging="360"/>
      </w:pPr>
      <w:rPr>
        <w:rFonts w:ascii="Symbol" w:hAnsi="Symbol" w:hint="default"/>
      </w:rPr>
    </w:lvl>
    <w:lvl w:ilvl="1" w:tplc="04090003" w:tentative="1">
      <w:start w:val="1"/>
      <w:numFmt w:val="bullet"/>
      <w:lvlText w:val="o"/>
      <w:lvlJc w:val="left"/>
      <w:pPr>
        <w:ind w:left="1932" w:hanging="360"/>
      </w:pPr>
      <w:rPr>
        <w:rFonts w:ascii="Courier New" w:hAnsi="Courier New" w:hint="default"/>
      </w:rPr>
    </w:lvl>
    <w:lvl w:ilvl="2" w:tplc="04090005" w:tentative="1">
      <w:start w:val="1"/>
      <w:numFmt w:val="bullet"/>
      <w:lvlText w:val=""/>
      <w:lvlJc w:val="left"/>
      <w:pPr>
        <w:ind w:left="2652" w:hanging="360"/>
      </w:pPr>
      <w:rPr>
        <w:rFonts w:ascii="Wingdings" w:hAnsi="Wingdings" w:hint="default"/>
      </w:rPr>
    </w:lvl>
    <w:lvl w:ilvl="3" w:tplc="04090001" w:tentative="1">
      <w:start w:val="1"/>
      <w:numFmt w:val="bullet"/>
      <w:lvlText w:val=""/>
      <w:lvlJc w:val="left"/>
      <w:pPr>
        <w:ind w:left="3372" w:hanging="360"/>
      </w:pPr>
      <w:rPr>
        <w:rFonts w:ascii="Symbol" w:hAnsi="Symbol" w:hint="default"/>
      </w:rPr>
    </w:lvl>
    <w:lvl w:ilvl="4" w:tplc="04090003" w:tentative="1">
      <w:start w:val="1"/>
      <w:numFmt w:val="bullet"/>
      <w:lvlText w:val="o"/>
      <w:lvlJc w:val="left"/>
      <w:pPr>
        <w:ind w:left="4092" w:hanging="360"/>
      </w:pPr>
      <w:rPr>
        <w:rFonts w:ascii="Courier New" w:hAnsi="Courier New" w:hint="default"/>
      </w:rPr>
    </w:lvl>
    <w:lvl w:ilvl="5" w:tplc="04090005" w:tentative="1">
      <w:start w:val="1"/>
      <w:numFmt w:val="bullet"/>
      <w:lvlText w:val=""/>
      <w:lvlJc w:val="left"/>
      <w:pPr>
        <w:ind w:left="4812" w:hanging="360"/>
      </w:pPr>
      <w:rPr>
        <w:rFonts w:ascii="Wingdings" w:hAnsi="Wingdings" w:hint="default"/>
      </w:rPr>
    </w:lvl>
    <w:lvl w:ilvl="6" w:tplc="04090001" w:tentative="1">
      <w:start w:val="1"/>
      <w:numFmt w:val="bullet"/>
      <w:lvlText w:val=""/>
      <w:lvlJc w:val="left"/>
      <w:pPr>
        <w:ind w:left="5532" w:hanging="360"/>
      </w:pPr>
      <w:rPr>
        <w:rFonts w:ascii="Symbol" w:hAnsi="Symbol" w:hint="default"/>
      </w:rPr>
    </w:lvl>
    <w:lvl w:ilvl="7" w:tplc="04090003" w:tentative="1">
      <w:start w:val="1"/>
      <w:numFmt w:val="bullet"/>
      <w:lvlText w:val="o"/>
      <w:lvlJc w:val="left"/>
      <w:pPr>
        <w:ind w:left="6252" w:hanging="360"/>
      </w:pPr>
      <w:rPr>
        <w:rFonts w:ascii="Courier New" w:hAnsi="Courier New" w:hint="default"/>
      </w:rPr>
    </w:lvl>
    <w:lvl w:ilvl="8" w:tplc="04090005" w:tentative="1">
      <w:start w:val="1"/>
      <w:numFmt w:val="bullet"/>
      <w:lvlText w:val=""/>
      <w:lvlJc w:val="left"/>
      <w:pPr>
        <w:ind w:left="6972" w:hanging="360"/>
      </w:pPr>
      <w:rPr>
        <w:rFonts w:ascii="Wingdings" w:hAnsi="Wingdings" w:hint="default"/>
      </w:rPr>
    </w:lvl>
  </w:abstractNum>
  <w:abstractNum w:abstractNumId="56" w15:restartNumberingAfterBreak="0">
    <w:nsid w:val="541D1B84"/>
    <w:multiLevelType w:val="hybridMultilevel"/>
    <w:tmpl w:val="BD3662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546E4636"/>
    <w:multiLevelType w:val="hybridMultilevel"/>
    <w:tmpl w:val="C8CE104E"/>
    <w:lvl w:ilvl="0" w:tplc="3E968D00">
      <w:start w:val="1"/>
      <w:numFmt w:val="lowerLetter"/>
      <w:pStyle w:val="Estilo2"/>
      <w:lvlText w:val="%1)"/>
      <w:lvlJc w:val="left"/>
      <w:pPr>
        <w:ind w:left="720" w:hanging="360"/>
      </w:pPr>
      <w:rPr>
        <w:rFonts w:ascii="Times New Roman" w:eastAsiaTheme="minorHAnsi" w:hAnsi="Times New Roman" w:cs="Times New Roman"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8" w15:restartNumberingAfterBreak="0">
    <w:nsid w:val="55AA2633"/>
    <w:multiLevelType w:val="hybridMultilevel"/>
    <w:tmpl w:val="C4B28414"/>
    <w:lvl w:ilvl="0" w:tplc="D8FA7A0E">
      <w:start w:val="1"/>
      <w:numFmt w:val="bullet"/>
      <w:lvlText w:val=""/>
      <w:lvlJc w:val="left"/>
      <w:pPr>
        <w:ind w:left="720" w:hanging="360"/>
      </w:pPr>
      <w:rPr>
        <w:rFonts w:ascii="Symbol" w:hAnsi="Symbol" w:hint="default"/>
      </w:rPr>
    </w:lvl>
    <w:lvl w:ilvl="1" w:tplc="68BA124E">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9" w15:restartNumberingAfterBreak="0">
    <w:nsid w:val="5627582C"/>
    <w:multiLevelType w:val="multilevel"/>
    <w:tmpl w:val="DA5C771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0" w15:restartNumberingAfterBreak="0">
    <w:nsid w:val="5751119F"/>
    <w:multiLevelType w:val="hybridMultilevel"/>
    <w:tmpl w:val="703899D2"/>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1" w15:restartNumberingAfterBreak="0">
    <w:nsid w:val="58144A5B"/>
    <w:multiLevelType w:val="hybridMultilevel"/>
    <w:tmpl w:val="7ADE3946"/>
    <w:lvl w:ilvl="0" w:tplc="04160003">
      <w:start w:val="1"/>
      <w:numFmt w:val="bullet"/>
      <w:lvlText w:val="o"/>
      <w:lvlJc w:val="left"/>
      <w:pPr>
        <w:ind w:left="720" w:hanging="360"/>
      </w:pPr>
      <w:rPr>
        <w:rFonts w:ascii="Courier New" w:hAnsi="Courier New" w:cs="Courier New"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2" w15:restartNumberingAfterBreak="0">
    <w:nsid w:val="5823110B"/>
    <w:multiLevelType w:val="hybridMultilevel"/>
    <w:tmpl w:val="66D09C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8EA589C"/>
    <w:multiLevelType w:val="hybridMultilevel"/>
    <w:tmpl w:val="0A1AFA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A12386F"/>
    <w:multiLevelType w:val="hybridMultilevel"/>
    <w:tmpl w:val="93FCB21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5" w15:restartNumberingAfterBreak="0">
    <w:nsid w:val="5D1F4653"/>
    <w:multiLevelType w:val="hybridMultilevel"/>
    <w:tmpl w:val="5BC4D7D8"/>
    <w:lvl w:ilvl="0" w:tplc="04090001">
      <w:start w:val="1"/>
      <w:numFmt w:val="bullet"/>
      <w:lvlText w:val=""/>
      <w:lvlJc w:val="left"/>
      <w:pPr>
        <w:ind w:left="928" w:hanging="360"/>
      </w:pPr>
      <w:rPr>
        <w:rFonts w:ascii="Symbol" w:hAnsi="Symbol" w:hint="default"/>
      </w:rPr>
    </w:lvl>
    <w:lvl w:ilvl="1" w:tplc="04090003" w:tentative="1">
      <w:start w:val="1"/>
      <w:numFmt w:val="bullet"/>
      <w:lvlText w:val="o"/>
      <w:lvlJc w:val="left"/>
      <w:pPr>
        <w:ind w:left="1648" w:hanging="360"/>
      </w:pPr>
      <w:rPr>
        <w:rFonts w:ascii="Courier New" w:hAnsi="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66" w15:restartNumberingAfterBreak="0">
    <w:nsid w:val="5D997223"/>
    <w:multiLevelType w:val="hybridMultilevel"/>
    <w:tmpl w:val="E8CEE67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7" w15:restartNumberingAfterBreak="0">
    <w:nsid w:val="5DE72B0C"/>
    <w:multiLevelType w:val="hybridMultilevel"/>
    <w:tmpl w:val="657CB00C"/>
    <w:lvl w:ilvl="0" w:tplc="04090001">
      <w:start w:val="1"/>
      <w:numFmt w:val="bullet"/>
      <w:lvlText w:val=""/>
      <w:lvlJc w:val="left"/>
      <w:pPr>
        <w:ind w:left="644" w:hanging="360"/>
      </w:pPr>
      <w:rPr>
        <w:rFonts w:ascii="Symbol" w:hAnsi="Symbol" w:hint="default"/>
      </w:rPr>
    </w:lvl>
    <w:lvl w:ilvl="1" w:tplc="04090003">
      <w:start w:val="1"/>
      <w:numFmt w:val="bullet"/>
      <w:lvlText w:val="o"/>
      <w:lvlJc w:val="left"/>
      <w:pPr>
        <w:ind w:left="1364" w:hanging="360"/>
      </w:pPr>
      <w:rPr>
        <w:rFonts w:ascii="Courier New" w:hAnsi="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68" w15:restartNumberingAfterBreak="0">
    <w:nsid w:val="5E9B29AA"/>
    <w:multiLevelType w:val="hybridMultilevel"/>
    <w:tmpl w:val="8500D85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9" w15:restartNumberingAfterBreak="0">
    <w:nsid w:val="5F0C2B46"/>
    <w:multiLevelType w:val="hybridMultilevel"/>
    <w:tmpl w:val="95A45B1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0" w15:restartNumberingAfterBreak="0">
    <w:nsid w:val="5FB905DE"/>
    <w:multiLevelType w:val="hybridMultilevel"/>
    <w:tmpl w:val="213EC9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FDC43C5"/>
    <w:multiLevelType w:val="hybridMultilevel"/>
    <w:tmpl w:val="C8341F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08E004F"/>
    <w:multiLevelType w:val="multilevel"/>
    <w:tmpl w:val="3E6066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609B53F5"/>
    <w:multiLevelType w:val="hybridMultilevel"/>
    <w:tmpl w:val="F182AB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0DF1E1C"/>
    <w:multiLevelType w:val="hybridMultilevel"/>
    <w:tmpl w:val="91F041D2"/>
    <w:lvl w:ilvl="0" w:tplc="E1DEB328">
      <w:start w:val="1"/>
      <w:numFmt w:val="lowerRoman"/>
      <w:lvlText w:val="%1)"/>
      <w:lvlJc w:val="left"/>
      <w:pPr>
        <w:ind w:left="1080" w:hanging="720"/>
      </w:pPr>
      <w:rPr>
        <w:rFonts w:hint="default"/>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5" w15:restartNumberingAfterBreak="0">
    <w:nsid w:val="6AA2102D"/>
    <w:multiLevelType w:val="hybridMultilevel"/>
    <w:tmpl w:val="283C0CF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6" w15:restartNumberingAfterBreak="0">
    <w:nsid w:val="6B724866"/>
    <w:multiLevelType w:val="hybridMultilevel"/>
    <w:tmpl w:val="770EC1A8"/>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77" w15:restartNumberingAfterBreak="0">
    <w:nsid w:val="6B96382B"/>
    <w:multiLevelType w:val="hybridMultilevel"/>
    <w:tmpl w:val="17DA48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BB83BB3"/>
    <w:multiLevelType w:val="hybridMultilevel"/>
    <w:tmpl w:val="B50AF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C931F20"/>
    <w:multiLevelType w:val="hybridMultilevel"/>
    <w:tmpl w:val="D8F820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D257774"/>
    <w:multiLevelType w:val="hybridMultilevel"/>
    <w:tmpl w:val="F410A30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1" w15:restartNumberingAfterBreak="0">
    <w:nsid w:val="6D900BC5"/>
    <w:multiLevelType w:val="hybridMultilevel"/>
    <w:tmpl w:val="86CCDB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15:restartNumberingAfterBreak="0">
    <w:nsid w:val="70467172"/>
    <w:multiLevelType w:val="hybridMultilevel"/>
    <w:tmpl w:val="E916AD26"/>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83" w15:restartNumberingAfterBreak="0">
    <w:nsid w:val="70966BAA"/>
    <w:multiLevelType w:val="multilevel"/>
    <w:tmpl w:val="BFB64CBE"/>
    <w:lvl w:ilvl="0">
      <w:start w:val="1"/>
      <w:numFmt w:val="decimal"/>
      <w:lvlText w:val="%1"/>
      <w:lvlJc w:val="left"/>
      <w:pPr>
        <w:tabs>
          <w:tab w:val="num" w:pos="735"/>
        </w:tabs>
        <w:ind w:left="735" w:hanging="735"/>
      </w:pPr>
      <w:rPr>
        <w:rFonts w:hint="default"/>
      </w:rPr>
    </w:lvl>
    <w:lvl w:ilvl="1">
      <w:start w:val="1"/>
      <w:numFmt w:val="decimal"/>
      <w:lvlText w:val="%1.%2"/>
      <w:lvlJc w:val="left"/>
      <w:pPr>
        <w:tabs>
          <w:tab w:val="num" w:pos="1443"/>
        </w:tabs>
        <w:ind w:left="1443" w:hanging="735"/>
      </w:pPr>
      <w:rPr>
        <w:rFonts w:hint="default"/>
      </w:rPr>
    </w:lvl>
    <w:lvl w:ilvl="2">
      <w:start w:val="1"/>
      <w:numFmt w:val="decimal"/>
      <w:lvlText w:val="%1.%2.%3"/>
      <w:lvlJc w:val="left"/>
      <w:pPr>
        <w:tabs>
          <w:tab w:val="num" w:pos="1444"/>
        </w:tabs>
        <w:ind w:left="1444" w:hanging="735"/>
      </w:pPr>
      <w:rPr>
        <w:rFonts w:hint="default"/>
      </w:rPr>
    </w:lvl>
    <w:lvl w:ilvl="3">
      <w:start w:val="1"/>
      <w:numFmt w:val="decimal"/>
      <w:lvlText w:val="%1.%2.%3.%4"/>
      <w:lvlJc w:val="left"/>
      <w:pPr>
        <w:tabs>
          <w:tab w:val="num" w:pos="3204"/>
        </w:tabs>
        <w:ind w:left="3204" w:hanging="108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980"/>
        </w:tabs>
        <w:ind w:left="4980" w:hanging="1440"/>
      </w:pPr>
      <w:rPr>
        <w:rFonts w:hint="default"/>
      </w:rPr>
    </w:lvl>
    <w:lvl w:ilvl="6">
      <w:start w:val="1"/>
      <w:numFmt w:val="decimal"/>
      <w:lvlText w:val="%1.%2.%3.%4.%5.%6.%7"/>
      <w:lvlJc w:val="left"/>
      <w:pPr>
        <w:tabs>
          <w:tab w:val="num" w:pos="5688"/>
        </w:tabs>
        <w:ind w:left="5688" w:hanging="1440"/>
      </w:pPr>
      <w:rPr>
        <w:rFonts w:hint="default"/>
      </w:rPr>
    </w:lvl>
    <w:lvl w:ilvl="7">
      <w:start w:val="1"/>
      <w:numFmt w:val="decimal"/>
      <w:lvlText w:val="%1.%2.%3.%4.%5.%6.%7.%8"/>
      <w:lvlJc w:val="left"/>
      <w:pPr>
        <w:tabs>
          <w:tab w:val="num" w:pos="6756"/>
        </w:tabs>
        <w:ind w:left="6756" w:hanging="1800"/>
      </w:pPr>
      <w:rPr>
        <w:rFonts w:hint="default"/>
      </w:rPr>
    </w:lvl>
    <w:lvl w:ilvl="8">
      <w:start w:val="1"/>
      <w:numFmt w:val="decimal"/>
      <w:lvlText w:val="%1.%2.%3.%4.%5.%6.%7.%8.%9"/>
      <w:lvlJc w:val="left"/>
      <w:pPr>
        <w:tabs>
          <w:tab w:val="num" w:pos="7464"/>
        </w:tabs>
        <w:ind w:left="7464" w:hanging="1800"/>
      </w:pPr>
      <w:rPr>
        <w:rFonts w:hint="default"/>
      </w:rPr>
    </w:lvl>
  </w:abstractNum>
  <w:abstractNum w:abstractNumId="84" w15:restartNumberingAfterBreak="0">
    <w:nsid w:val="70E3113D"/>
    <w:multiLevelType w:val="hybridMultilevel"/>
    <w:tmpl w:val="CC9AAF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71077243"/>
    <w:multiLevelType w:val="hybridMultilevel"/>
    <w:tmpl w:val="9CA4E8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6" w15:restartNumberingAfterBreak="0">
    <w:nsid w:val="712C741D"/>
    <w:multiLevelType w:val="hybridMultilevel"/>
    <w:tmpl w:val="513833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36415D0"/>
    <w:multiLevelType w:val="hybridMultilevel"/>
    <w:tmpl w:val="18AE4362"/>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88" w15:restartNumberingAfterBreak="0">
    <w:nsid w:val="73820E14"/>
    <w:multiLevelType w:val="hybridMultilevel"/>
    <w:tmpl w:val="87A06B4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9" w15:restartNumberingAfterBreak="0">
    <w:nsid w:val="73A72FD1"/>
    <w:multiLevelType w:val="hybridMultilevel"/>
    <w:tmpl w:val="238E7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3FD6F3C"/>
    <w:multiLevelType w:val="hybridMultilevel"/>
    <w:tmpl w:val="AAECA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6463A1B"/>
    <w:multiLevelType w:val="multilevel"/>
    <w:tmpl w:val="F1EEF7A2"/>
    <w:lvl w:ilvl="0">
      <w:start w:val="1"/>
      <w:numFmt w:val="decimal"/>
      <w:lvlText w:val="%1"/>
      <w:lvlJc w:val="left"/>
      <w:pPr>
        <w:tabs>
          <w:tab w:val="num" w:pos="735"/>
        </w:tabs>
        <w:ind w:left="735" w:hanging="735"/>
      </w:pPr>
      <w:rPr>
        <w:rFonts w:hint="default"/>
      </w:rPr>
    </w:lvl>
    <w:lvl w:ilvl="1">
      <w:start w:val="1"/>
      <w:numFmt w:val="decimal"/>
      <w:lvlText w:val="%1.%2"/>
      <w:lvlJc w:val="left"/>
      <w:pPr>
        <w:tabs>
          <w:tab w:val="num" w:pos="1443"/>
        </w:tabs>
        <w:ind w:left="1443" w:hanging="735"/>
      </w:pPr>
      <w:rPr>
        <w:rFonts w:hint="default"/>
      </w:rPr>
    </w:lvl>
    <w:lvl w:ilvl="2">
      <w:start w:val="1"/>
      <w:numFmt w:val="decimal"/>
      <w:lvlText w:val="%1.%2.%3"/>
      <w:lvlJc w:val="left"/>
      <w:pPr>
        <w:tabs>
          <w:tab w:val="num" w:pos="1444"/>
        </w:tabs>
        <w:ind w:left="1444" w:hanging="735"/>
      </w:pPr>
      <w:rPr>
        <w:rFonts w:hint="default"/>
      </w:rPr>
    </w:lvl>
    <w:lvl w:ilvl="3">
      <w:start w:val="1"/>
      <w:numFmt w:val="decimal"/>
      <w:lvlText w:val="%1.%2.%3.%4"/>
      <w:lvlJc w:val="left"/>
      <w:pPr>
        <w:tabs>
          <w:tab w:val="num" w:pos="3204"/>
        </w:tabs>
        <w:ind w:left="3204" w:hanging="108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980"/>
        </w:tabs>
        <w:ind w:left="4980" w:hanging="1440"/>
      </w:pPr>
      <w:rPr>
        <w:rFonts w:hint="default"/>
      </w:rPr>
    </w:lvl>
    <w:lvl w:ilvl="6">
      <w:start w:val="1"/>
      <w:numFmt w:val="decimal"/>
      <w:lvlText w:val="%1.%2.%3.%4.%5.%6.%7"/>
      <w:lvlJc w:val="left"/>
      <w:pPr>
        <w:tabs>
          <w:tab w:val="num" w:pos="5688"/>
        </w:tabs>
        <w:ind w:left="5688" w:hanging="1440"/>
      </w:pPr>
      <w:rPr>
        <w:rFonts w:hint="default"/>
      </w:rPr>
    </w:lvl>
    <w:lvl w:ilvl="7">
      <w:start w:val="1"/>
      <w:numFmt w:val="decimal"/>
      <w:lvlText w:val="%1.%2.%3.%4.%5.%6.%7.%8"/>
      <w:lvlJc w:val="left"/>
      <w:pPr>
        <w:tabs>
          <w:tab w:val="num" w:pos="6756"/>
        </w:tabs>
        <w:ind w:left="6756" w:hanging="1800"/>
      </w:pPr>
      <w:rPr>
        <w:rFonts w:hint="default"/>
      </w:rPr>
    </w:lvl>
    <w:lvl w:ilvl="8">
      <w:start w:val="1"/>
      <w:numFmt w:val="decimal"/>
      <w:lvlText w:val="%1.%2.%3.%4.%5.%6.%7.%8.%9"/>
      <w:lvlJc w:val="left"/>
      <w:pPr>
        <w:tabs>
          <w:tab w:val="num" w:pos="7464"/>
        </w:tabs>
        <w:ind w:left="7464" w:hanging="1800"/>
      </w:pPr>
      <w:rPr>
        <w:rFonts w:hint="default"/>
      </w:rPr>
    </w:lvl>
  </w:abstractNum>
  <w:abstractNum w:abstractNumId="92" w15:restartNumberingAfterBreak="0">
    <w:nsid w:val="793B1F05"/>
    <w:multiLevelType w:val="hybridMultilevel"/>
    <w:tmpl w:val="045ED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E2B7EE0"/>
    <w:multiLevelType w:val="hybridMultilevel"/>
    <w:tmpl w:val="80469F80"/>
    <w:lvl w:ilvl="0" w:tplc="04090001">
      <w:start w:val="1"/>
      <w:numFmt w:val="bullet"/>
      <w:lvlText w:val=""/>
      <w:lvlJc w:val="left"/>
      <w:pPr>
        <w:ind w:left="720" w:hanging="360"/>
      </w:pPr>
      <w:rPr>
        <w:rFonts w:ascii="Symbol" w:hAnsi="Symbol" w:hint="default"/>
      </w:rPr>
    </w:lvl>
    <w:lvl w:ilvl="1" w:tplc="8EA6DF60">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1"/>
  </w:num>
  <w:num w:numId="3">
    <w:abstractNumId w:val="92"/>
  </w:num>
  <w:num w:numId="4">
    <w:abstractNumId w:val="86"/>
  </w:num>
  <w:num w:numId="5">
    <w:abstractNumId w:val="53"/>
  </w:num>
  <w:num w:numId="6">
    <w:abstractNumId w:val="7"/>
  </w:num>
  <w:num w:numId="7">
    <w:abstractNumId w:val="78"/>
  </w:num>
  <w:num w:numId="8">
    <w:abstractNumId w:val="12"/>
  </w:num>
  <w:num w:numId="9">
    <w:abstractNumId w:val="47"/>
  </w:num>
  <w:num w:numId="10">
    <w:abstractNumId w:val="11"/>
  </w:num>
  <w:num w:numId="11">
    <w:abstractNumId w:val="63"/>
  </w:num>
  <w:num w:numId="12">
    <w:abstractNumId w:val="90"/>
  </w:num>
  <w:num w:numId="13">
    <w:abstractNumId w:val="89"/>
  </w:num>
  <w:num w:numId="14">
    <w:abstractNumId w:val="84"/>
  </w:num>
  <w:num w:numId="15">
    <w:abstractNumId w:val="33"/>
  </w:num>
  <w:num w:numId="16">
    <w:abstractNumId w:val="93"/>
  </w:num>
  <w:num w:numId="17">
    <w:abstractNumId w:val="4"/>
  </w:num>
  <w:num w:numId="18">
    <w:abstractNumId w:val="62"/>
  </w:num>
  <w:num w:numId="19">
    <w:abstractNumId w:val="44"/>
  </w:num>
  <w:num w:numId="20">
    <w:abstractNumId w:val="73"/>
  </w:num>
  <w:num w:numId="21">
    <w:abstractNumId w:val="27"/>
  </w:num>
  <w:num w:numId="22">
    <w:abstractNumId w:val="37"/>
  </w:num>
  <w:num w:numId="23">
    <w:abstractNumId w:val="20"/>
  </w:num>
  <w:num w:numId="24">
    <w:abstractNumId w:val="34"/>
  </w:num>
  <w:num w:numId="25">
    <w:abstractNumId w:val="57"/>
  </w:num>
  <w:num w:numId="26">
    <w:abstractNumId w:val="51"/>
  </w:num>
  <w:num w:numId="27">
    <w:abstractNumId w:val="0"/>
  </w:num>
  <w:num w:numId="28">
    <w:abstractNumId w:val="52"/>
  </w:num>
  <w:num w:numId="29">
    <w:abstractNumId w:val="16"/>
  </w:num>
  <w:num w:numId="30">
    <w:abstractNumId w:val="50"/>
  </w:num>
  <w:num w:numId="31">
    <w:abstractNumId w:val="36"/>
  </w:num>
  <w:num w:numId="32">
    <w:abstractNumId w:val="76"/>
  </w:num>
  <w:num w:numId="33">
    <w:abstractNumId w:val="82"/>
  </w:num>
  <w:num w:numId="34">
    <w:abstractNumId w:val="77"/>
  </w:num>
  <w:num w:numId="35">
    <w:abstractNumId w:val="43"/>
  </w:num>
  <w:num w:numId="36">
    <w:abstractNumId w:val="70"/>
  </w:num>
  <w:num w:numId="37">
    <w:abstractNumId w:val="54"/>
  </w:num>
  <w:num w:numId="38">
    <w:abstractNumId w:val="21"/>
  </w:num>
  <w:num w:numId="39">
    <w:abstractNumId w:val="26"/>
  </w:num>
  <w:num w:numId="40">
    <w:abstractNumId w:val="71"/>
  </w:num>
  <w:num w:numId="41">
    <w:abstractNumId w:val="79"/>
  </w:num>
  <w:num w:numId="42">
    <w:abstractNumId w:val="45"/>
  </w:num>
  <w:num w:numId="43">
    <w:abstractNumId w:val="74"/>
  </w:num>
  <w:num w:numId="44">
    <w:abstractNumId w:val="9"/>
  </w:num>
  <w:num w:numId="45">
    <w:abstractNumId w:val="8"/>
  </w:num>
  <w:num w:numId="46">
    <w:abstractNumId w:val="72"/>
  </w:num>
  <w:num w:numId="47">
    <w:abstractNumId w:val="29"/>
  </w:num>
  <w:num w:numId="48">
    <w:abstractNumId w:val="69"/>
  </w:num>
  <w:num w:numId="49">
    <w:abstractNumId w:val="64"/>
  </w:num>
  <w:num w:numId="50">
    <w:abstractNumId w:val="91"/>
  </w:num>
  <w:num w:numId="51">
    <w:abstractNumId w:val="15"/>
  </w:num>
  <w:num w:numId="52">
    <w:abstractNumId w:val="75"/>
  </w:num>
  <w:num w:numId="53">
    <w:abstractNumId w:val="60"/>
  </w:num>
  <w:num w:numId="54">
    <w:abstractNumId w:val="83"/>
  </w:num>
  <w:num w:numId="55">
    <w:abstractNumId w:val="32"/>
  </w:num>
  <w:num w:numId="56">
    <w:abstractNumId w:val="68"/>
  </w:num>
  <w:num w:numId="57">
    <w:abstractNumId w:val="19"/>
  </w:num>
  <w:num w:numId="58">
    <w:abstractNumId w:val="46"/>
  </w:num>
  <w:num w:numId="59">
    <w:abstractNumId w:val="24"/>
  </w:num>
  <w:num w:numId="60">
    <w:abstractNumId w:val="18"/>
  </w:num>
  <w:num w:numId="61">
    <w:abstractNumId w:val="13"/>
  </w:num>
  <w:num w:numId="62">
    <w:abstractNumId w:val="42"/>
  </w:num>
  <w:num w:numId="63">
    <w:abstractNumId w:val="66"/>
  </w:num>
  <w:num w:numId="64">
    <w:abstractNumId w:val="58"/>
  </w:num>
  <w:num w:numId="65">
    <w:abstractNumId w:val="14"/>
  </w:num>
  <w:num w:numId="66">
    <w:abstractNumId w:val="56"/>
  </w:num>
  <w:num w:numId="67">
    <w:abstractNumId w:val="38"/>
  </w:num>
  <w:num w:numId="68">
    <w:abstractNumId w:val="17"/>
  </w:num>
  <w:num w:numId="69">
    <w:abstractNumId w:val="25"/>
  </w:num>
  <w:num w:numId="70">
    <w:abstractNumId w:val="2"/>
  </w:num>
  <w:num w:numId="71">
    <w:abstractNumId w:val="22"/>
  </w:num>
  <w:num w:numId="72">
    <w:abstractNumId w:val="40"/>
  </w:num>
  <w:num w:numId="73">
    <w:abstractNumId w:val="80"/>
  </w:num>
  <w:num w:numId="74">
    <w:abstractNumId w:val="31"/>
  </w:num>
  <w:num w:numId="75">
    <w:abstractNumId w:val="88"/>
  </w:num>
  <w:num w:numId="76">
    <w:abstractNumId w:val="85"/>
  </w:num>
  <w:num w:numId="77">
    <w:abstractNumId w:val="67"/>
  </w:num>
  <w:num w:numId="78">
    <w:abstractNumId w:val="39"/>
  </w:num>
  <w:num w:numId="79">
    <w:abstractNumId w:val="23"/>
  </w:num>
  <w:num w:numId="80">
    <w:abstractNumId w:val="6"/>
  </w:num>
  <w:num w:numId="81">
    <w:abstractNumId w:val="35"/>
  </w:num>
  <w:num w:numId="82">
    <w:abstractNumId w:val="55"/>
  </w:num>
  <w:num w:numId="83">
    <w:abstractNumId w:val="48"/>
  </w:num>
  <w:num w:numId="84">
    <w:abstractNumId w:val="30"/>
  </w:num>
  <w:num w:numId="85">
    <w:abstractNumId w:val="28"/>
  </w:num>
  <w:num w:numId="86">
    <w:abstractNumId w:val="49"/>
  </w:num>
  <w:num w:numId="87">
    <w:abstractNumId w:val="81"/>
  </w:num>
  <w:num w:numId="88">
    <w:abstractNumId w:val="41"/>
  </w:num>
  <w:num w:numId="89">
    <w:abstractNumId w:val="65"/>
  </w:num>
  <w:num w:numId="90">
    <w:abstractNumId w:val="5"/>
  </w:num>
  <w:num w:numId="91">
    <w:abstractNumId w:val="3"/>
  </w:num>
  <w:num w:numId="92">
    <w:abstractNumId w:val="87"/>
  </w:num>
  <w:num w:numId="93">
    <w:abstractNumId w:val="59"/>
  </w:num>
  <w:num w:numId="94">
    <w:abstractNumId w:val="61"/>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1303"/>
    <w:rsid w:val="00002D73"/>
    <w:rsid w:val="00004588"/>
    <w:rsid w:val="0000548F"/>
    <w:rsid w:val="00006B30"/>
    <w:rsid w:val="00007CC1"/>
    <w:rsid w:val="00010A5C"/>
    <w:rsid w:val="0001134A"/>
    <w:rsid w:val="000131F9"/>
    <w:rsid w:val="000138C3"/>
    <w:rsid w:val="00015699"/>
    <w:rsid w:val="00015A4A"/>
    <w:rsid w:val="00015F30"/>
    <w:rsid w:val="000164F3"/>
    <w:rsid w:val="0002039D"/>
    <w:rsid w:val="00023530"/>
    <w:rsid w:val="00025FC8"/>
    <w:rsid w:val="000261AE"/>
    <w:rsid w:val="0002745C"/>
    <w:rsid w:val="00030900"/>
    <w:rsid w:val="0003426F"/>
    <w:rsid w:val="00034924"/>
    <w:rsid w:val="00036D60"/>
    <w:rsid w:val="00043908"/>
    <w:rsid w:val="000444FB"/>
    <w:rsid w:val="000455E6"/>
    <w:rsid w:val="00045B11"/>
    <w:rsid w:val="0005106D"/>
    <w:rsid w:val="00055C2D"/>
    <w:rsid w:val="00057104"/>
    <w:rsid w:val="00061A76"/>
    <w:rsid w:val="0006213C"/>
    <w:rsid w:val="00064023"/>
    <w:rsid w:val="00065041"/>
    <w:rsid w:val="000657A4"/>
    <w:rsid w:val="000673E2"/>
    <w:rsid w:val="00071815"/>
    <w:rsid w:val="00071AE0"/>
    <w:rsid w:val="00072F85"/>
    <w:rsid w:val="00074E11"/>
    <w:rsid w:val="00077897"/>
    <w:rsid w:val="00080BAD"/>
    <w:rsid w:val="0008339A"/>
    <w:rsid w:val="00084BC0"/>
    <w:rsid w:val="00085C78"/>
    <w:rsid w:val="00086441"/>
    <w:rsid w:val="00086DB3"/>
    <w:rsid w:val="00086E4A"/>
    <w:rsid w:val="00086FA9"/>
    <w:rsid w:val="00096187"/>
    <w:rsid w:val="00097B7D"/>
    <w:rsid w:val="000A1C9F"/>
    <w:rsid w:val="000A3B29"/>
    <w:rsid w:val="000A6878"/>
    <w:rsid w:val="000B060A"/>
    <w:rsid w:val="000B0B0E"/>
    <w:rsid w:val="000B2874"/>
    <w:rsid w:val="000B3C02"/>
    <w:rsid w:val="000B3FE1"/>
    <w:rsid w:val="000B429E"/>
    <w:rsid w:val="000B5027"/>
    <w:rsid w:val="000B56B8"/>
    <w:rsid w:val="000B608B"/>
    <w:rsid w:val="000C038E"/>
    <w:rsid w:val="000C682B"/>
    <w:rsid w:val="000C6F75"/>
    <w:rsid w:val="000D287F"/>
    <w:rsid w:val="000D3EA5"/>
    <w:rsid w:val="000D4359"/>
    <w:rsid w:val="000D5541"/>
    <w:rsid w:val="000E05C1"/>
    <w:rsid w:val="000E2D20"/>
    <w:rsid w:val="000E3140"/>
    <w:rsid w:val="000E315C"/>
    <w:rsid w:val="000E37EE"/>
    <w:rsid w:val="000F05D7"/>
    <w:rsid w:val="000F66F5"/>
    <w:rsid w:val="000F6C18"/>
    <w:rsid w:val="000F7FC0"/>
    <w:rsid w:val="0010118C"/>
    <w:rsid w:val="001028C5"/>
    <w:rsid w:val="001031D2"/>
    <w:rsid w:val="001033A7"/>
    <w:rsid w:val="001040B5"/>
    <w:rsid w:val="001052B4"/>
    <w:rsid w:val="00110275"/>
    <w:rsid w:val="001112FF"/>
    <w:rsid w:val="00111964"/>
    <w:rsid w:val="001137D8"/>
    <w:rsid w:val="001167F0"/>
    <w:rsid w:val="00116ED1"/>
    <w:rsid w:val="00117DCF"/>
    <w:rsid w:val="0012088B"/>
    <w:rsid w:val="001228C1"/>
    <w:rsid w:val="00122E7E"/>
    <w:rsid w:val="00123CF7"/>
    <w:rsid w:val="001242BC"/>
    <w:rsid w:val="00131016"/>
    <w:rsid w:val="00131B96"/>
    <w:rsid w:val="001342AE"/>
    <w:rsid w:val="0013648D"/>
    <w:rsid w:val="00137A45"/>
    <w:rsid w:val="0014118C"/>
    <w:rsid w:val="001423D3"/>
    <w:rsid w:val="001436BE"/>
    <w:rsid w:val="0014442C"/>
    <w:rsid w:val="00144B9B"/>
    <w:rsid w:val="00145A09"/>
    <w:rsid w:val="00146991"/>
    <w:rsid w:val="001471B5"/>
    <w:rsid w:val="0015071E"/>
    <w:rsid w:val="00151717"/>
    <w:rsid w:val="00151B4B"/>
    <w:rsid w:val="001529A3"/>
    <w:rsid w:val="00153368"/>
    <w:rsid w:val="001554C2"/>
    <w:rsid w:val="001555E5"/>
    <w:rsid w:val="00156ACB"/>
    <w:rsid w:val="00157469"/>
    <w:rsid w:val="00157CFD"/>
    <w:rsid w:val="00160172"/>
    <w:rsid w:val="00164ADC"/>
    <w:rsid w:val="00165481"/>
    <w:rsid w:val="00165E99"/>
    <w:rsid w:val="00166E23"/>
    <w:rsid w:val="0016780B"/>
    <w:rsid w:val="00167843"/>
    <w:rsid w:val="00167F1E"/>
    <w:rsid w:val="00175A84"/>
    <w:rsid w:val="0017795C"/>
    <w:rsid w:val="00180A2C"/>
    <w:rsid w:val="00180D3E"/>
    <w:rsid w:val="001812F7"/>
    <w:rsid w:val="00186707"/>
    <w:rsid w:val="00190F7D"/>
    <w:rsid w:val="00191114"/>
    <w:rsid w:val="00191D56"/>
    <w:rsid w:val="00194837"/>
    <w:rsid w:val="00197615"/>
    <w:rsid w:val="0019788D"/>
    <w:rsid w:val="00197DBC"/>
    <w:rsid w:val="001A281C"/>
    <w:rsid w:val="001A2900"/>
    <w:rsid w:val="001A33E1"/>
    <w:rsid w:val="001A4084"/>
    <w:rsid w:val="001A4D17"/>
    <w:rsid w:val="001A6048"/>
    <w:rsid w:val="001B0397"/>
    <w:rsid w:val="001B1C00"/>
    <w:rsid w:val="001B4235"/>
    <w:rsid w:val="001B4446"/>
    <w:rsid w:val="001B446D"/>
    <w:rsid w:val="001B4631"/>
    <w:rsid w:val="001B4E7F"/>
    <w:rsid w:val="001B6D51"/>
    <w:rsid w:val="001B78DF"/>
    <w:rsid w:val="001C03D6"/>
    <w:rsid w:val="001C240B"/>
    <w:rsid w:val="001C371E"/>
    <w:rsid w:val="001C4CBD"/>
    <w:rsid w:val="001D19A4"/>
    <w:rsid w:val="001D1E8A"/>
    <w:rsid w:val="001D20BE"/>
    <w:rsid w:val="001D3733"/>
    <w:rsid w:val="001D3E20"/>
    <w:rsid w:val="001D4E21"/>
    <w:rsid w:val="001D6E1C"/>
    <w:rsid w:val="001E0B01"/>
    <w:rsid w:val="001E0D30"/>
    <w:rsid w:val="001E12CB"/>
    <w:rsid w:val="001E287D"/>
    <w:rsid w:val="001E4CA2"/>
    <w:rsid w:val="001E511D"/>
    <w:rsid w:val="001F02BB"/>
    <w:rsid w:val="001F0ED9"/>
    <w:rsid w:val="001F12EB"/>
    <w:rsid w:val="001F514B"/>
    <w:rsid w:val="001F5AD7"/>
    <w:rsid w:val="001F6BCB"/>
    <w:rsid w:val="00200133"/>
    <w:rsid w:val="00200154"/>
    <w:rsid w:val="002051E0"/>
    <w:rsid w:val="00207C57"/>
    <w:rsid w:val="0021377A"/>
    <w:rsid w:val="00213ADB"/>
    <w:rsid w:val="00215315"/>
    <w:rsid w:val="00216EF4"/>
    <w:rsid w:val="0021775D"/>
    <w:rsid w:val="00221377"/>
    <w:rsid w:val="00222163"/>
    <w:rsid w:val="00223D65"/>
    <w:rsid w:val="00224DCD"/>
    <w:rsid w:val="002252E0"/>
    <w:rsid w:val="002254BB"/>
    <w:rsid w:val="002278BC"/>
    <w:rsid w:val="0023206B"/>
    <w:rsid w:val="00233545"/>
    <w:rsid w:val="00233FDF"/>
    <w:rsid w:val="002345BC"/>
    <w:rsid w:val="002367E2"/>
    <w:rsid w:val="00242DB7"/>
    <w:rsid w:val="00243928"/>
    <w:rsid w:val="00243CA7"/>
    <w:rsid w:val="00245734"/>
    <w:rsid w:val="00245FBC"/>
    <w:rsid w:val="00251B3D"/>
    <w:rsid w:val="00252133"/>
    <w:rsid w:val="00254FDF"/>
    <w:rsid w:val="0026071D"/>
    <w:rsid w:val="00260BFE"/>
    <w:rsid w:val="00260EEE"/>
    <w:rsid w:val="00262061"/>
    <w:rsid w:val="00262A6F"/>
    <w:rsid w:val="00265E35"/>
    <w:rsid w:val="00267978"/>
    <w:rsid w:val="00271A00"/>
    <w:rsid w:val="00272617"/>
    <w:rsid w:val="0027363F"/>
    <w:rsid w:val="00275B47"/>
    <w:rsid w:val="00275C75"/>
    <w:rsid w:val="002764AE"/>
    <w:rsid w:val="00277AF8"/>
    <w:rsid w:val="00280B5F"/>
    <w:rsid w:val="002818A4"/>
    <w:rsid w:val="00283D4E"/>
    <w:rsid w:val="00285591"/>
    <w:rsid w:val="00287DDC"/>
    <w:rsid w:val="00290525"/>
    <w:rsid w:val="0029204B"/>
    <w:rsid w:val="00292540"/>
    <w:rsid w:val="0029418D"/>
    <w:rsid w:val="00294A29"/>
    <w:rsid w:val="002A0EDB"/>
    <w:rsid w:val="002A133F"/>
    <w:rsid w:val="002A1565"/>
    <w:rsid w:val="002A1FC3"/>
    <w:rsid w:val="002A30D3"/>
    <w:rsid w:val="002A446D"/>
    <w:rsid w:val="002A4871"/>
    <w:rsid w:val="002A4E87"/>
    <w:rsid w:val="002A59DB"/>
    <w:rsid w:val="002A6D7A"/>
    <w:rsid w:val="002A71C0"/>
    <w:rsid w:val="002A78B8"/>
    <w:rsid w:val="002B2AE3"/>
    <w:rsid w:val="002B79B8"/>
    <w:rsid w:val="002B7E5D"/>
    <w:rsid w:val="002C3EB2"/>
    <w:rsid w:val="002C41A1"/>
    <w:rsid w:val="002C4F31"/>
    <w:rsid w:val="002C5630"/>
    <w:rsid w:val="002D11AD"/>
    <w:rsid w:val="002D15C1"/>
    <w:rsid w:val="002D2C50"/>
    <w:rsid w:val="002D5232"/>
    <w:rsid w:val="002D5D0E"/>
    <w:rsid w:val="002D6631"/>
    <w:rsid w:val="002E0968"/>
    <w:rsid w:val="002F0E8A"/>
    <w:rsid w:val="003008E4"/>
    <w:rsid w:val="0030278C"/>
    <w:rsid w:val="00304254"/>
    <w:rsid w:val="00305E18"/>
    <w:rsid w:val="00306419"/>
    <w:rsid w:val="00307764"/>
    <w:rsid w:val="003127D1"/>
    <w:rsid w:val="003129CA"/>
    <w:rsid w:val="00312F72"/>
    <w:rsid w:val="00314DD6"/>
    <w:rsid w:val="00315DF8"/>
    <w:rsid w:val="00315E27"/>
    <w:rsid w:val="00316CA8"/>
    <w:rsid w:val="00317918"/>
    <w:rsid w:val="00317E7E"/>
    <w:rsid w:val="0032455F"/>
    <w:rsid w:val="00325617"/>
    <w:rsid w:val="003266E2"/>
    <w:rsid w:val="00327511"/>
    <w:rsid w:val="0033034B"/>
    <w:rsid w:val="00332A9C"/>
    <w:rsid w:val="0033350F"/>
    <w:rsid w:val="00333541"/>
    <w:rsid w:val="00334423"/>
    <w:rsid w:val="003411E7"/>
    <w:rsid w:val="003416B7"/>
    <w:rsid w:val="00341A21"/>
    <w:rsid w:val="00343155"/>
    <w:rsid w:val="00343C53"/>
    <w:rsid w:val="00345445"/>
    <w:rsid w:val="00346250"/>
    <w:rsid w:val="00346810"/>
    <w:rsid w:val="00351CC9"/>
    <w:rsid w:val="00352991"/>
    <w:rsid w:val="00352F0C"/>
    <w:rsid w:val="00353ED0"/>
    <w:rsid w:val="00355782"/>
    <w:rsid w:val="00356D20"/>
    <w:rsid w:val="003574E1"/>
    <w:rsid w:val="003575D0"/>
    <w:rsid w:val="003579B4"/>
    <w:rsid w:val="00361DB7"/>
    <w:rsid w:val="003624A4"/>
    <w:rsid w:val="00362B1A"/>
    <w:rsid w:val="00366B30"/>
    <w:rsid w:val="003673B2"/>
    <w:rsid w:val="00370DE9"/>
    <w:rsid w:val="0037231F"/>
    <w:rsid w:val="003724C6"/>
    <w:rsid w:val="00375751"/>
    <w:rsid w:val="0037675A"/>
    <w:rsid w:val="00377B88"/>
    <w:rsid w:val="00380BED"/>
    <w:rsid w:val="00380E14"/>
    <w:rsid w:val="003849D9"/>
    <w:rsid w:val="003851C2"/>
    <w:rsid w:val="0038749F"/>
    <w:rsid w:val="00390691"/>
    <w:rsid w:val="00391C46"/>
    <w:rsid w:val="003A308B"/>
    <w:rsid w:val="003A3960"/>
    <w:rsid w:val="003A64A8"/>
    <w:rsid w:val="003A67E7"/>
    <w:rsid w:val="003A714D"/>
    <w:rsid w:val="003A775B"/>
    <w:rsid w:val="003B1508"/>
    <w:rsid w:val="003B3972"/>
    <w:rsid w:val="003B3F13"/>
    <w:rsid w:val="003B5F21"/>
    <w:rsid w:val="003C0342"/>
    <w:rsid w:val="003C59CE"/>
    <w:rsid w:val="003C672A"/>
    <w:rsid w:val="003C7435"/>
    <w:rsid w:val="003C7F66"/>
    <w:rsid w:val="003D36E4"/>
    <w:rsid w:val="003D3AC2"/>
    <w:rsid w:val="003D495E"/>
    <w:rsid w:val="003D598A"/>
    <w:rsid w:val="003D66DF"/>
    <w:rsid w:val="003D7B73"/>
    <w:rsid w:val="003E07E4"/>
    <w:rsid w:val="003E2CA3"/>
    <w:rsid w:val="003F1BE4"/>
    <w:rsid w:val="003F3F08"/>
    <w:rsid w:val="003F4257"/>
    <w:rsid w:val="003F42B6"/>
    <w:rsid w:val="003F51B8"/>
    <w:rsid w:val="003F568D"/>
    <w:rsid w:val="00401151"/>
    <w:rsid w:val="004034D0"/>
    <w:rsid w:val="00403627"/>
    <w:rsid w:val="004037BB"/>
    <w:rsid w:val="00403979"/>
    <w:rsid w:val="00404568"/>
    <w:rsid w:val="00404790"/>
    <w:rsid w:val="00406145"/>
    <w:rsid w:val="00406A56"/>
    <w:rsid w:val="00410956"/>
    <w:rsid w:val="004114F1"/>
    <w:rsid w:val="004134FC"/>
    <w:rsid w:val="004145E5"/>
    <w:rsid w:val="00414E67"/>
    <w:rsid w:val="0041758A"/>
    <w:rsid w:val="00417C7E"/>
    <w:rsid w:val="004221B1"/>
    <w:rsid w:val="004234C9"/>
    <w:rsid w:val="00432424"/>
    <w:rsid w:val="0043422B"/>
    <w:rsid w:val="00434FFF"/>
    <w:rsid w:val="004353BA"/>
    <w:rsid w:val="004362FC"/>
    <w:rsid w:val="00436ED3"/>
    <w:rsid w:val="0043764B"/>
    <w:rsid w:val="00437E44"/>
    <w:rsid w:val="00450876"/>
    <w:rsid w:val="00452F4D"/>
    <w:rsid w:val="004530DC"/>
    <w:rsid w:val="00453177"/>
    <w:rsid w:val="00454730"/>
    <w:rsid w:val="004559ED"/>
    <w:rsid w:val="00455F05"/>
    <w:rsid w:val="00457AAA"/>
    <w:rsid w:val="004703B8"/>
    <w:rsid w:val="004716FD"/>
    <w:rsid w:val="00472B44"/>
    <w:rsid w:val="00473BD3"/>
    <w:rsid w:val="00473F9E"/>
    <w:rsid w:val="00477B87"/>
    <w:rsid w:val="0048079E"/>
    <w:rsid w:val="00480B7D"/>
    <w:rsid w:val="004812F8"/>
    <w:rsid w:val="00482785"/>
    <w:rsid w:val="004862A0"/>
    <w:rsid w:val="00490839"/>
    <w:rsid w:val="00490ACA"/>
    <w:rsid w:val="00490CCF"/>
    <w:rsid w:val="00491C47"/>
    <w:rsid w:val="00494D85"/>
    <w:rsid w:val="004A41B7"/>
    <w:rsid w:val="004A51A4"/>
    <w:rsid w:val="004A5D12"/>
    <w:rsid w:val="004A7BA4"/>
    <w:rsid w:val="004B0AC4"/>
    <w:rsid w:val="004B120F"/>
    <w:rsid w:val="004B3DD1"/>
    <w:rsid w:val="004B4E27"/>
    <w:rsid w:val="004B5CEA"/>
    <w:rsid w:val="004B5F64"/>
    <w:rsid w:val="004B616D"/>
    <w:rsid w:val="004B7564"/>
    <w:rsid w:val="004C144E"/>
    <w:rsid w:val="004C205C"/>
    <w:rsid w:val="004C5062"/>
    <w:rsid w:val="004C5FED"/>
    <w:rsid w:val="004D20F3"/>
    <w:rsid w:val="004D2B91"/>
    <w:rsid w:val="004D3CA6"/>
    <w:rsid w:val="004D48B8"/>
    <w:rsid w:val="004D4967"/>
    <w:rsid w:val="004D4D3F"/>
    <w:rsid w:val="004D6D12"/>
    <w:rsid w:val="004D774D"/>
    <w:rsid w:val="004D77D1"/>
    <w:rsid w:val="004D7A25"/>
    <w:rsid w:val="004E0A65"/>
    <w:rsid w:val="004E2F84"/>
    <w:rsid w:val="004E46FB"/>
    <w:rsid w:val="004E4A88"/>
    <w:rsid w:val="004E521E"/>
    <w:rsid w:val="004E535E"/>
    <w:rsid w:val="004E6B2D"/>
    <w:rsid w:val="004F0D2B"/>
    <w:rsid w:val="004F167C"/>
    <w:rsid w:val="004F1BE2"/>
    <w:rsid w:val="004F4255"/>
    <w:rsid w:val="004F4B99"/>
    <w:rsid w:val="0050011B"/>
    <w:rsid w:val="005018FC"/>
    <w:rsid w:val="00501FB4"/>
    <w:rsid w:val="00502469"/>
    <w:rsid w:val="00504A65"/>
    <w:rsid w:val="00504CE9"/>
    <w:rsid w:val="00504D2F"/>
    <w:rsid w:val="00506EA3"/>
    <w:rsid w:val="00507736"/>
    <w:rsid w:val="00507738"/>
    <w:rsid w:val="0051032E"/>
    <w:rsid w:val="00510717"/>
    <w:rsid w:val="00511193"/>
    <w:rsid w:val="00515728"/>
    <w:rsid w:val="005203F8"/>
    <w:rsid w:val="0052167D"/>
    <w:rsid w:val="0052213B"/>
    <w:rsid w:val="0052250B"/>
    <w:rsid w:val="0052307F"/>
    <w:rsid w:val="005248C4"/>
    <w:rsid w:val="00526C38"/>
    <w:rsid w:val="005326BF"/>
    <w:rsid w:val="005337B7"/>
    <w:rsid w:val="005359F9"/>
    <w:rsid w:val="00537FD0"/>
    <w:rsid w:val="0054105E"/>
    <w:rsid w:val="00541784"/>
    <w:rsid w:val="00544198"/>
    <w:rsid w:val="00544328"/>
    <w:rsid w:val="00544D30"/>
    <w:rsid w:val="00545D6D"/>
    <w:rsid w:val="00547C2B"/>
    <w:rsid w:val="00552277"/>
    <w:rsid w:val="00553A6F"/>
    <w:rsid w:val="00553F46"/>
    <w:rsid w:val="00556D7B"/>
    <w:rsid w:val="00557652"/>
    <w:rsid w:val="0056067F"/>
    <w:rsid w:val="00560FD7"/>
    <w:rsid w:val="00563B9D"/>
    <w:rsid w:val="00563F29"/>
    <w:rsid w:val="0056511E"/>
    <w:rsid w:val="0056664B"/>
    <w:rsid w:val="005668A1"/>
    <w:rsid w:val="0056728E"/>
    <w:rsid w:val="00573D3F"/>
    <w:rsid w:val="00574C77"/>
    <w:rsid w:val="00574D76"/>
    <w:rsid w:val="00575052"/>
    <w:rsid w:val="00580113"/>
    <w:rsid w:val="00581627"/>
    <w:rsid w:val="00582247"/>
    <w:rsid w:val="00585E9A"/>
    <w:rsid w:val="005869B0"/>
    <w:rsid w:val="00586CA8"/>
    <w:rsid w:val="00587B99"/>
    <w:rsid w:val="00592F50"/>
    <w:rsid w:val="00594865"/>
    <w:rsid w:val="00595442"/>
    <w:rsid w:val="00597764"/>
    <w:rsid w:val="005A01D5"/>
    <w:rsid w:val="005A07AC"/>
    <w:rsid w:val="005A0D78"/>
    <w:rsid w:val="005A163B"/>
    <w:rsid w:val="005A16BA"/>
    <w:rsid w:val="005A460F"/>
    <w:rsid w:val="005A484A"/>
    <w:rsid w:val="005A685A"/>
    <w:rsid w:val="005B185D"/>
    <w:rsid w:val="005B3BF5"/>
    <w:rsid w:val="005B5B93"/>
    <w:rsid w:val="005B5BDE"/>
    <w:rsid w:val="005B6090"/>
    <w:rsid w:val="005B6D3D"/>
    <w:rsid w:val="005C072C"/>
    <w:rsid w:val="005C1295"/>
    <w:rsid w:val="005C3E6D"/>
    <w:rsid w:val="005C43EA"/>
    <w:rsid w:val="005C4769"/>
    <w:rsid w:val="005C778C"/>
    <w:rsid w:val="005D2D6D"/>
    <w:rsid w:val="005D389B"/>
    <w:rsid w:val="005D4822"/>
    <w:rsid w:val="005D4C87"/>
    <w:rsid w:val="005D4E2A"/>
    <w:rsid w:val="005D502F"/>
    <w:rsid w:val="005D52BA"/>
    <w:rsid w:val="005D56B7"/>
    <w:rsid w:val="005D61AE"/>
    <w:rsid w:val="005D7811"/>
    <w:rsid w:val="005D7F01"/>
    <w:rsid w:val="005E0BC1"/>
    <w:rsid w:val="005E3EF3"/>
    <w:rsid w:val="005E41D3"/>
    <w:rsid w:val="005E4FD8"/>
    <w:rsid w:val="005E727E"/>
    <w:rsid w:val="005E75D4"/>
    <w:rsid w:val="005E78A8"/>
    <w:rsid w:val="005E78D9"/>
    <w:rsid w:val="005F051D"/>
    <w:rsid w:val="005F0E2B"/>
    <w:rsid w:val="005F0EA0"/>
    <w:rsid w:val="005F185F"/>
    <w:rsid w:val="005F2150"/>
    <w:rsid w:val="005F2787"/>
    <w:rsid w:val="005F2931"/>
    <w:rsid w:val="005F4CFD"/>
    <w:rsid w:val="005F57C1"/>
    <w:rsid w:val="006027B9"/>
    <w:rsid w:val="00603651"/>
    <w:rsid w:val="00603A55"/>
    <w:rsid w:val="00603EB4"/>
    <w:rsid w:val="00604B3D"/>
    <w:rsid w:val="00606384"/>
    <w:rsid w:val="00611F3F"/>
    <w:rsid w:val="0061206F"/>
    <w:rsid w:val="006122E0"/>
    <w:rsid w:val="006128CA"/>
    <w:rsid w:val="0061294E"/>
    <w:rsid w:val="00612F7B"/>
    <w:rsid w:val="00614CF1"/>
    <w:rsid w:val="00615766"/>
    <w:rsid w:val="00615FE8"/>
    <w:rsid w:val="00616480"/>
    <w:rsid w:val="006174BD"/>
    <w:rsid w:val="0062084E"/>
    <w:rsid w:val="00623A2D"/>
    <w:rsid w:val="006245F6"/>
    <w:rsid w:val="00625907"/>
    <w:rsid w:val="00626849"/>
    <w:rsid w:val="00627F1B"/>
    <w:rsid w:val="006306C9"/>
    <w:rsid w:val="0063140A"/>
    <w:rsid w:val="00633234"/>
    <w:rsid w:val="006338F7"/>
    <w:rsid w:val="00634642"/>
    <w:rsid w:val="0063554D"/>
    <w:rsid w:val="00642B15"/>
    <w:rsid w:val="00642F5C"/>
    <w:rsid w:val="0064303A"/>
    <w:rsid w:val="006437F0"/>
    <w:rsid w:val="00646547"/>
    <w:rsid w:val="006542E2"/>
    <w:rsid w:val="00657CE9"/>
    <w:rsid w:val="00660AF3"/>
    <w:rsid w:val="0066209A"/>
    <w:rsid w:val="00666D57"/>
    <w:rsid w:val="0066701B"/>
    <w:rsid w:val="00671527"/>
    <w:rsid w:val="00671E5B"/>
    <w:rsid w:val="0067314C"/>
    <w:rsid w:val="006740AC"/>
    <w:rsid w:val="0067611E"/>
    <w:rsid w:val="00677789"/>
    <w:rsid w:val="006813D6"/>
    <w:rsid w:val="00681B88"/>
    <w:rsid w:val="00681BD0"/>
    <w:rsid w:val="0068507C"/>
    <w:rsid w:val="0068617C"/>
    <w:rsid w:val="00687DA8"/>
    <w:rsid w:val="0069270A"/>
    <w:rsid w:val="00694528"/>
    <w:rsid w:val="00695030"/>
    <w:rsid w:val="0069684E"/>
    <w:rsid w:val="00697194"/>
    <w:rsid w:val="006A0B6E"/>
    <w:rsid w:val="006A1197"/>
    <w:rsid w:val="006A1999"/>
    <w:rsid w:val="006A3E08"/>
    <w:rsid w:val="006A41B2"/>
    <w:rsid w:val="006A489C"/>
    <w:rsid w:val="006A4E4B"/>
    <w:rsid w:val="006A5196"/>
    <w:rsid w:val="006A66A1"/>
    <w:rsid w:val="006B3AEE"/>
    <w:rsid w:val="006B3C34"/>
    <w:rsid w:val="006B69FA"/>
    <w:rsid w:val="006C4F26"/>
    <w:rsid w:val="006C4F6B"/>
    <w:rsid w:val="006D247B"/>
    <w:rsid w:val="006D25C5"/>
    <w:rsid w:val="006D2827"/>
    <w:rsid w:val="006D3261"/>
    <w:rsid w:val="006D3B57"/>
    <w:rsid w:val="006D51AD"/>
    <w:rsid w:val="006D52DD"/>
    <w:rsid w:val="006D6975"/>
    <w:rsid w:val="006D7455"/>
    <w:rsid w:val="006E0161"/>
    <w:rsid w:val="006E0D07"/>
    <w:rsid w:val="006E32FD"/>
    <w:rsid w:val="006E3ABC"/>
    <w:rsid w:val="006E43EE"/>
    <w:rsid w:val="006E50D9"/>
    <w:rsid w:val="006E52F4"/>
    <w:rsid w:val="006E5883"/>
    <w:rsid w:val="006F12E5"/>
    <w:rsid w:val="006F4648"/>
    <w:rsid w:val="006F5120"/>
    <w:rsid w:val="006F540F"/>
    <w:rsid w:val="006F7AFD"/>
    <w:rsid w:val="0070129A"/>
    <w:rsid w:val="00701775"/>
    <w:rsid w:val="00701DC9"/>
    <w:rsid w:val="00702DF8"/>
    <w:rsid w:val="00702FB3"/>
    <w:rsid w:val="00703079"/>
    <w:rsid w:val="0070670E"/>
    <w:rsid w:val="00706791"/>
    <w:rsid w:val="00706D68"/>
    <w:rsid w:val="00712A77"/>
    <w:rsid w:val="00713E2E"/>
    <w:rsid w:val="007140AD"/>
    <w:rsid w:val="007175CC"/>
    <w:rsid w:val="00717F4C"/>
    <w:rsid w:val="00720F2A"/>
    <w:rsid w:val="00722309"/>
    <w:rsid w:val="00722533"/>
    <w:rsid w:val="00722F04"/>
    <w:rsid w:val="00723A40"/>
    <w:rsid w:val="0072413E"/>
    <w:rsid w:val="00725548"/>
    <w:rsid w:val="00725F0B"/>
    <w:rsid w:val="007276E5"/>
    <w:rsid w:val="00727D2B"/>
    <w:rsid w:val="0073174C"/>
    <w:rsid w:val="00731CDC"/>
    <w:rsid w:val="00733137"/>
    <w:rsid w:val="00733404"/>
    <w:rsid w:val="007370E1"/>
    <w:rsid w:val="007402C6"/>
    <w:rsid w:val="007459F0"/>
    <w:rsid w:val="00745F3F"/>
    <w:rsid w:val="0074661A"/>
    <w:rsid w:val="00752245"/>
    <w:rsid w:val="00752771"/>
    <w:rsid w:val="00752C6B"/>
    <w:rsid w:val="00752D5D"/>
    <w:rsid w:val="007531F6"/>
    <w:rsid w:val="00753982"/>
    <w:rsid w:val="00753A52"/>
    <w:rsid w:val="00754797"/>
    <w:rsid w:val="007571F2"/>
    <w:rsid w:val="00760B74"/>
    <w:rsid w:val="00763B84"/>
    <w:rsid w:val="00764DB0"/>
    <w:rsid w:val="00765B70"/>
    <w:rsid w:val="00767E7C"/>
    <w:rsid w:val="00774DA2"/>
    <w:rsid w:val="00775CD9"/>
    <w:rsid w:val="00776027"/>
    <w:rsid w:val="00776459"/>
    <w:rsid w:val="0077650A"/>
    <w:rsid w:val="007804F6"/>
    <w:rsid w:val="00781A69"/>
    <w:rsid w:val="007828A8"/>
    <w:rsid w:val="00782EA1"/>
    <w:rsid w:val="007832B2"/>
    <w:rsid w:val="007839E1"/>
    <w:rsid w:val="00784200"/>
    <w:rsid w:val="00784D72"/>
    <w:rsid w:val="007874B5"/>
    <w:rsid w:val="00791D05"/>
    <w:rsid w:val="007941CE"/>
    <w:rsid w:val="007964EE"/>
    <w:rsid w:val="007A4086"/>
    <w:rsid w:val="007A661A"/>
    <w:rsid w:val="007B03E9"/>
    <w:rsid w:val="007B0404"/>
    <w:rsid w:val="007B246E"/>
    <w:rsid w:val="007B647E"/>
    <w:rsid w:val="007B6DB3"/>
    <w:rsid w:val="007C0317"/>
    <w:rsid w:val="007C23CD"/>
    <w:rsid w:val="007C321C"/>
    <w:rsid w:val="007C48B4"/>
    <w:rsid w:val="007C4FD4"/>
    <w:rsid w:val="007C57CF"/>
    <w:rsid w:val="007C5DA3"/>
    <w:rsid w:val="007C5F89"/>
    <w:rsid w:val="007C76D8"/>
    <w:rsid w:val="007D05AC"/>
    <w:rsid w:val="007D1FA5"/>
    <w:rsid w:val="007D298A"/>
    <w:rsid w:val="007D3490"/>
    <w:rsid w:val="007D478F"/>
    <w:rsid w:val="007D5602"/>
    <w:rsid w:val="007D5B70"/>
    <w:rsid w:val="007D685D"/>
    <w:rsid w:val="007E0647"/>
    <w:rsid w:val="007E58B0"/>
    <w:rsid w:val="007E5EFD"/>
    <w:rsid w:val="007E60B5"/>
    <w:rsid w:val="007E6D69"/>
    <w:rsid w:val="007E7CBD"/>
    <w:rsid w:val="007F0A17"/>
    <w:rsid w:val="007F0C07"/>
    <w:rsid w:val="007F5B88"/>
    <w:rsid w:val="007F607B"/>
    <w:rsid w:val="007F7525"/>
    <w:rsid w:val="00800F4D"/>
    <w:rsid w:val="008010A3"/>
    <w:rsid w:val="0080112F"/>
    <w:rsid w:val="0080136A"/>
    <w:rsid w:val="008046CE"/>
    <w:rsid w:val="0080525D"/>
    <w:rsid w:val="0081089B"/>
    <w:rsid w:val="00811924"/>
    <w:rsid w:val="00811C42"/>
    <w:rsid w:val="008120F9"/>
    <w:rsid w:val="00812DD5"/>
    <w:rsid w:val="008132D5"/>
    <w:rsid w:val="008136F3"/>
    <w:rsid w:val="00814240"/>
    <w:rsid w:val="008143FC"/>
    <w:rsid w:val="00814AF6"/>
    <w:rsid w:val="008172DB"/>
    <w:rsid w:val="00820220"/>
    <w:rsid w:val="00821901"/>
    <w:rsid w:val="00821F2B"/>
    <w:rsid w:val="0082337F"/>
    <w:rsid w:val="008234CA"/>
    <w:rsid w:val="00824A70"/>
    <w:rsid w:val="00825729"/>
    <w:rsid w:val="00826B57"/>
    <w:rsid w:val="00827190"/>
    <w:rsid w:val="008276AB"/>
    <w:rsid w:val="00831960"/>
    <w:rsid w:val="00834EEA"/>
    <w:rsid w:val="008378C1"/>
    <w:rsid w:val="00840596"/>
    <w:rsid w:val="00840C1B"/>
    <w:rsid w:val="00841111"/>
    <w:rsid w:val="008418A6"/>
    <w:rsid w:val="00841DD5"/>
    <w:rsid w:val="00841F45"/>
    <w:rsid w:val="00845911"/>
    <w:rsid w:val="00845BBC"/>
    <w:rsid w:val="00846938"/>
    <w:rsid w:val="00852E94"/>
    <w:rsid w:val="00853998"/>
    <w:rsid w:val="008547DD"/>
    <w:rsid w:val="00854AE2"/>
    <w:rsid w:val="00856F93"/>
    <w:rsid w:val="00857A60"/>
    <w:rsid w:val="00857F5D"/>
    <w:rsid w:val="00865AA0"/>
    <w:rsid w:val="00867FAF"/>
    <w:rsid w:val="00871B81"/>
    <w:rsid w:val="00871F16"/>
    <w:rsid w:val="008725EE"/>
    <w:rsid w:val="008740BF"/>
    <w:rsid w:val="0087485E"/>
    <w:rsid w:val="00875FD5"/>
    <w:rsid w:val="0087601A"/>
    <w:rsid w:val="008823C6"/>
    <w:rsid w:val="008838F2"/>
    <w:rsid w:val="008909E4"/>
    <w:rsid w:val="0089435C"/>
    <w:rsid w:val="0089486C"/>
    <w:rsid w:val="008959EF"/>
    <w:rsid w:val="00897D99"/>
    <w:rsid w:val="008A26F1"/>
    <w:rsid w:val="008A323D"/>
    <w:rsid w:val="008A5F01"/>
    <w:rsid w:val="008A7D36"/>
    <w:rsid w:val="008B1B7F"/>
    <w:rsid w:val="008B5200"/>
    <w:rsid w:val="008B76D9"/>
    <w:rsid w:val="008B76FA"/>
    <w:rsid w:val="008C3266"/>
    <w:rsid w:val="008C4F5B"/>
    <w:rsid w:val="008C54E2"/>
    <w:rsid w:val="008C5F38"/>
    <w:rsid w:val="008C7EBB"/>
    <w:rsid w:val="008D1C25"/>
    <w:rsid w:val="008D216E"/>
    <w:rsid w:val="008D32AE"/>
    <w:rsid w:val="008D5E75"/>
    <w:rsid w:val="008E4C46"/>
    <w:rsid w:val="008E5B3D"/>
    <w:rsid w:val="008E6CFE"/>
    <w:rsid w:val="008F0175"/>
    <w:rsid w:val="008F2119"/>
    <w:rsid w:val="008F5212"/>
    <w:rsid w:val="008F5F43"/>
    <w:rsid w:val="00901944"/>
    <w:rsid w:val="00901D61"/>
    <w:rsid w:val="00902C8D"/>
    <w:rsid w:val="00905288"/>
    <w:rsid w:val="00905B36"/>
    <w:rsid w:val="009075CC"/>
    <w:rsid w:val="009078E1"/>
    <w:rsid w:val="00911097"/>
    <w:rsid w:val="00911C3B"/>
    <w:rsid w:val="00912132"/>
    <w:rsid w:val="0091215B"/>
    <w:rsid w:val="009131F2"/>
    <w:rsid w:val="00914034"/>
    <w:rsid w:val="00914DA7"/>
    <w:rsid w:val="00914FCA"/>
    <w:rsid w:val="00916926"/>
    <w:rsid w:val="00916E04"/>
    <w:rsid w:val="009175AF"/>
    <w:rsid w:val="00921D9A"/>
    <w:rsid w:val="00924658"/>
    <w:rsid w:val="00931C85"/>
    <w:rsid w:val="00931E6B"/>
    <w:rsid w:val="00932943"/>
    <w:rsid w:val="00932BA2"/>
    <w:rsid w:val="0093578F"/>
    <w:rsid w:val="009426F0"/>
    <w:rsid w:val="0094622B"/>
    <w:rsid w:val="0094635E"/>
    <w:rsid w:val="00946817"/>
    <w:rsid w:val="009505F3"/>
    <w:rsid w:val="00950D87"/>
    <w:rsid w:val="00951E5D"/>
    <w:rsid w:val="0095236C"/>
    <w:rsid w:val="00954FC3"/>
    <w:rsid w:val="00955F4E"/>
    <w:rsid w:val="00961569"/>
    <w:rsid w:val="00961F26"/>
    <w:rsid w:val="00962511"/>
    <w:rsid w:val="0096262B"/>
    <w:rsid w:val="009646A0"/>
    <w:rsid w:val="00965D53"/>
    <w:rsid w:val="00970155"/>
    <w:rsid w:val="00970C1C"/>
    <w:rsid w:val="00971BC0"/>
    <w:rsid w:val="00975809"/>
    <w:rsid w:val="009773D6"/>
    <w:rsid w:val="00980A69"/>
    <w:rsid w:val="00981157"/>
    <w:rsid w:val="00983DD9"/>
    <w:rsid w:val="009861E1"/>
    <w:rsid w:val="009907E0"/>
    <w:rsid w:val="009950E7"/>
    <w:rsid w:val="0099627F"/>
    <w:rsid w:val="00996967"/>
    <w:rsid w:val="00996F20"/>
    <w:rsid w:val="009A0A11"/>
    <w:rsid w:val="009A0C53"/>
    <w:rsid w:val="009A1EF7"/>
    <w:rsid w:val="009A33DA"/>
    <w:rsid w:val="009A4595"/>
    <w:rsid w:val="009A52F5"/>
    <w:rsid w:val="009A5D50"/>
    <w:rsid w:val="009A7F4C"/>
    <w:rsid w:val="009B23CA"/>
    <w:rsid w:val="009B28C7"/>
    <w:rsid w:val="009B2DF6"/>
    <w:rsid w:val="009B3469"/>
    <w:rsid w:val="009B3478"/>
    <w:rsid w:val="009B3688"/>
    <w:rsid w:val="009B4574"/>
    <w:rsid w:val="009B75C1"/>
    <w:rsid w:val="009C099C"/>
    <w:rsid w:val="009C3A18"/>
    <w:rsid w:val="009C3B59"/>
    <w:rsid w:val="009C534A"/>
    <w:rsid w:val="009C5923"/>
    <w:rsid w:val="009D2D74"/>
    <w:rsid w:val="009D3702"/>
    <w:rsid w:val="009D7A9E"/>
    <w:rsid w:val="009E0FEA"/>
    <w:rsid w:val="009E25A9"/>
    <w:rsid w:val="009E2F16"/>
    <w:rsid w:val="009E4BB8"/>
    <w:rsid w:val="009E51EC"/>
    <w:rsid w:val="009E6904"/>
    <w:rsid w:val="009E70EA"/>
    <w:rsid w:val="009F0921"/>
    <w:rsid w:val="009F384C"/>
    <w:rsid w:val="009F3A56"/>
    <w:rsid w:val="009F4773"/>
    <w:rsid w:val="009F4A8F"/>
    <w:rsid w:val="009F5B60"/>
    <w:rsid w:val="00A00945"/>
    <w:rsid w:val="00A01A23"/>
    <w:rsid w:val="00A025F8"/>
    <w:rsid w:val="00A044D3"/>
    <w:rsid w:val="00A060DE"/>
    <w:rsid w:val="00A11CA4"/>
    <w:rsid w:val="00A12379"/>
    <w:rsid w:val="00A12BF1"/>
    <w:rsid w:val="00A13830"/>
    <w:rsid w:val="00A14727"/>
    <w:rsid w:val="00A160F7"/>
    <w:rsid w:val="00A16343"/>
    <w:rsid w:val="00A201E6"/>
    <w:rsid w:val="00A203D3"/>
    <w:rsid w:val="00A22E1B"/>
    <w:rsid w:val="00A239BC"/>
    <w:rsid w:val="00A23C39"/>
    <w:rsid w:val="00A24BF9"/>
    <w:rsid w:val="00A2626E"/>
    <w:rsid w:val="00A2679C"/>
    <w:rsid w:val="00A308A3"/>
    <w:rsid w:val="00A30F7C"/>
    <w:rsid w:val="00A327C0"/>
    <w:rsid w:val="00A35BC3"/>
    <w:rsid w:val="00A37416"/>
    <w:rsid w:val="00A37C7D"/>
    <w:rsid w:val="00A4070E"/>
    <w:rsid w:val="00A41BC0"/>
    <w:rsid w:val="00A452CB"/>
    <w:rsid w:val="00A45A63"/>
    <w:rsid w:val="00A45D3F"/>
    <w:rsid w:val="00A460F9"/>
    <w:rsid w:val="00A50E64"/>
    <w:rsid w:val="00A51EB4"/>
    <w:rsid w:val="00A52D4B"/>
    <w:rsid w:val="00A52D88"/>
    <w:rsid w:val="00A5484D"/>
    <w:rsid w:val="00A54D23"/>
    <w:rsid w:val="00A565F2"/>
    <w:rsid w:val="00A57F8F"/>
    <w:rsid w:val="00A61545"/>
    <w:rsid w:val="00A6201F"/>
    <w:rsid w:val="00A62968"/>
    <w:rsid w:val="00A636C0"/>
    <w:rsid w:val="00A64D06"/>
    <w:rsid w:val="00A64D3B"/>
    <w:rsid w:val="00A65414"/>
    <w:rsid w:val="00A6745A"/>
    <w:rsid w:val="00A679D8"/>
    <w:rsid w:val="00A7066E"/>
    <w:rsid w:val="00A71065"/>
    <w:rsid w:val="00A746A0"/>
    <w:rsid w:val="00A747B1"/>
    <w:rsid w:val="00A75277"/>
    <w:rsid w:val="00A7622F"/>
    <w:rsid w:val="00A76569"/>
    <w:rsid w:val="00A80163"/>
    <w:rsid w:val="00A80DFB"/>
    <w:rsid w:val="00A82CDB"/>
    <w:rsid w:val="00A8406D"/>
    <w:rsid w:val="00A84214"/>
    <w:rsid w:val="00A85C53"/>
    <w:rsid w:val="00A8721E"/>
    <w:rsid w:val="00A91A8E"/>
    <w:rsid w:val="00A9316C"/>
    <w:rsid w:val="00A934B7"/>
    <w:rsid w:val="00A95F5D"/>
    <w:rsid w:val="00A96E65"/>
    <w:rsid w:val="00A97D0D"/>
    <w:rsid w:val="00A97E3F"/>
    <w:rsid w:val="00AA0820"/>
    <w:rsid w:val="00AA305F"/>
    <w:rsid w:val="00AA3F48"/>
    <w:rsid w:val="00AA46E0"/>
    <w:rsid w:val="00AA51AE"/>
    <w:rsid w:val="00AA6F20"/>
    <w:rsid w:val="00AB23FD"/>
    <w:rsid w:val="00AB2DD4"/>
    <w:rsid w:val="00AB2EBF"/>
    <w:rsid w:val="00AB3420"/>
    <w:rsid w:val="00AB53A4"/>
    <w:rsid w:val="00AB775D"/>
    <w:rsid w:val="00AC1412"/>
    <w:rsid w:val="00AC146F"/>
    <w:rsid w:val="00AC2516"/>
    <w:rsid w:val="00AC28B9"/>
    <w:rsid w:val="00AC4C59"/>
    <w:rsid w:val="00AC557A"/>
    <w:rsid w:val="00AC7C84"/>
    <w:rsid w:val="00AD06A8"/>
    <w:rsid w:val="00AD0899"/>
    <w:rsid w:val="00AD1785"/>
    <w:rsid w:val="00AD251E"/>
    <w:rsid w:val="00AD27EC"/>
    <w:rsid w:val="00AD7277"/>
    <w:rsid w:val="00AD7D83"/>
    <w:rsid w:val="00AE2EE2"/>
    <w:rsid w:val="00AE2F22"/>
    <w:rsid w:val="00AE4B13"/>
    <w:rsid w:val="00AE7897"/>
    <w:rsid w:val="00AE7ADD"/>
    <w:rsid w:val="00AF0E62"/>
    <w:rsid w:val="00AF183A"/>
    <w:rsid w:val="00AF363E"/>
    <w:rsid w:val="00AF40F1"/>
    <w:rsid w:val="00AF5A65"/>
    <w:rsid w:val="00AF5D0D"/>
    <w:rsid w:val="00AF6102"/>
    <w:rsid w:val="00AF6505"/>
    <w:rsid w:val="00B04CD4"/>
    <w:rsid w:val="00B05379"/>
    <w:rsid w:val="00B06010"/>
    <w:rsid w:val="00B06FC1"/>
    <w:rsid w:val="00B071E5"/>
    <w:rsid w:val="00B07630"/>
    <w:rsid w:val="00B07EC3"/>
    <w:rsid w:val="00B1351D"/>
    <w:rsid w:val="00B14C4F"/>
    <w:rsid w:val="00B1510E"/>
    <w:rsid w:val="00B15962"/>
    <w:rsid w:val="00B21828"/>
    <w:rsid w:val="00B26168"/>
    <w:rsid w:val="00B3158D"/>
    <w:rsid w:val="00B35954"/>
    <w:rsid w:val="00B37302"/>
    <w:rsid w:val="00B40639"/>
    <w:rsid w:val="00B44AB6"/>
    <w:rsid w:val="00B45C20"/>
    <w:rsid w:val="00B466E4"/>
    <w:rsid w:val="00B46B6D"/>
    <w:rsid w:val="00B4785C"/>
    <w:rsid w:val="00B47A02"/>
    <w:rsid w:val="00B47E2B"/>
    <w:rsid w:val="00B5049F"/>
    <w:rsid w:val="00B50EE5"/>
    <w:rsid w:val="00B50F63"/>
    <w:rsid w:val="00B517E6"/>
    <w:rsid w:val="00B52096"/>
    <w:rsid w:val="00B53D83"/>
    <w:rsid w:val="00B53E54"/>
    <w:rsid w:val="00B6096E"/>
    <w:rsid w:val="00B60C9E"/>
    <w:rsid w:val="00B60ED4"/>
    <w:rsid w:val="00B60F79"/>
    <w:rsid w:val="00B61139"/>
    <w:rsid w:val="00B634DD"/>
    <w:rsid w:val="00B674A0"/>
    <w:rsid w:val="00B709D5"/>
    <w:rsid w:val="00B71BDB"/>
    <w:rsid w:val="00B720E9"/>
    <w:rsid w:val="00B74963"/>
    <w:rsid w:val="00B74A72"/>
    <w:rsid w:val="00B75ECB"/>
    <w:rsid w:val="00B7767F"/>
    <w:rsid w:val="00B77775"/>
    <w:rsid w:val="00B81010"/>
    <w:rsid w:val="00B85645"/>
    <w:rsid w:val="00B9198A"/>
    <w:rsid w:val="00B91A40"/>
    <w:rsid w:val="00B93D93"/>
    <w:rsid w:val="00B93E81"/>
    <w:rsid w:val="00B949B9"/>
    <w:rsid w:val="00BA3B4F"/>
    <w:rsid w:val="00BA6E46"/>
    <w:rsid w:val="00BA7087"/>
    <w:rsid w:val="00BA7789"/>
    <w:rsid w:val="00BA7E35"/>
    <w:rsid w:val="00BB0B24"/>
    <w:rsid w:val="00BB0E0F"/>
    <w:rsid w:val="00BB297F"/>
    <w:rsid w:val="00BB3C6B"/>
    <w:rsid w:val="00BB42A8"/>
    <w:rsid w:val="00BB469A"/>
    <w:rsid w:val="00BB5E1E"/>
    <w:rsid w:val="00BB746C"/>
    <w:rsid w:val="00BC02EC"/>
    <w:rsid w:val="00BC0ED4"/>
    <w:rsid w:val="00BC5B75"/>
    <w:rsid w:val="00BD32F8"/>
    <w:rsid w:val="00BD46F0"/>
    <w:rsid w:val="00BD7044"/>
    <w:rsid w:val="00BD7A60"/>
    <w:rsid w:val="00BD7C86"/>
    <w:rsid w:val="00BE1303"/>
    <w:rsid w:val="00BE1BC3"/>
    <w:rsid w:val="00BE2005"/>
    <w:rsid w:val="00BE326A"/>
    <w:rsid w:val="00BE5F9D"/>
    <w:rsid w:val="00BE60B4"/>
    <w:rsid w:val="00BE63A1"/>
    <w:rsid w:val="00BE69E4"/>
    <w:rsid w:val="00BE6CB1"/>
    <w:rsid w:val="00BE78E1"/>
    <w:rsid w:val="00BE7C5B"/>
    <w:rsid w:val="00BF1B2D"/>
    <w:rsid w:val="00BF1E11"/>
    <w:rsid w:val="00BF30F7"/>
    <w:rsid w:val="00BF5F9C"/>
    <w:rsid w:val="00C008C7"/>
    <w:rsid w:val="00C01C3A"/>
    <w:rsid w:val="00C039F7"/>
    <w:rsid w:val="00C04B01"/>
    <w:rsid w:val="00C04EB7"/>
    <w:rsid w:val="00C0704F"/>
    <w:rsid w:val="00C0748D"/>
    <w:rsid w:val="00C07C96"/>
    <w:rsid w:val="00C1047A"/>
    <w:rsid w:val="00C10A53"/>
    <w:rsid w:val="00C12100"/>
    <w:rsid w:val="00C1363E"/>
    <w:rsid w:val="00C14DFC"/>
    <w:rsid w:val="00C16470"/>
    <w:rsid w:val="00C17D6B"/>
    <w:rsid w:val="00C20BE4"/>
    <w:rsid w:val="00C24F32"/>
    <w:rsid w:val="00C2518F"/>
    <w:rsid w:val="00C25D17"/>
    <w:rsid w:val="00C27C92"/>
    <w:rsid w:val="00C3029C"/>
    <w:rsid w:val="00C31BEE"/>
    <w:rsid w:val="00C3324D"/>
    <w:rsid w:val="00C33B9F"/>
    <w:rsid w:val="00C34535"/>
    <w:rsid w:val="00C35879"/>
    <w:rsid w:val="00C35882"/>
    <w:rsid w:val="00C365ED"/>
    <w:rsid w:val="00C370ED"/>
    <w:rsid w:val="00C3718B"/>
    <w:rsid w:val="00C37F70"/>
    <w:rsid w:val="00C42352"/>
    <w:rsid w:val="00C42DA9"/>
    <w:rsid w:val="00C445D9"/>
    <w:rsid w:val="00C45936"/>
    <w:rsid w:val="00C50BAF"/>
    <w:rsid w:val="00C51256"/>
    <w:rsid w:val="00C51AF8"/>
    <w:rsid w:val="00C52305"/>
    <w:rsid w:val="00C526CB"/>
    <w:rsid w:val="00C5380A"/>
    <w:rsid w:val="00C53DA1"/>
    <w:rsid w:val="00C55B2E"/>
    <w:rsid w:val="00C60CD3"/>
    <w:rsid w:val="00C60D37"/>
    <w:rsid w:val="00C61310"/>
    <w:rsid w:val="00C62F34"/>
    <w:rsid w:val="00C640D0"/>
    <w:rsid w:val="00C67408"/>
    <w:rsid w:val="00C67632"/>
    <w:rsid w:val="00C67C85"/>
    <w:rsid w:val="00C73607"/>
    <w:rsid w:val="00C73A32"/>
    <w:rsid w:val="00C759D1"/>
    <w:rsid w:val="00C80864"/>
    <w:rsid w:val="00C80929"/>
    <w:rsid w:val="00C816E1"/>
    <w:rsid w:val="00C817D7"/>
    <w:rsid w:val="00C82EE5"/>
    <w:rsid w:val="00C83FB0"/>
    <w:rsid w:val="00C84504"/>
    <w:rsid w:val="00C846CC"/>
    <w:rsid w:val="00C92310"/>
    <w:rsid w:val="00C924C7"/>
    <w:rsid w:val="00C92A21"/>
    <w:rsid w:val="00C934AC"/>
    <w:rsid w:val="00C9619F"/>
    <w:rsid w:val="00C96D4D"/>
    <w:rsid w:val="00CA1C0B"/>
    <w:rsid w:val="00CA2D3F"/>
    <w:rsid w:val="00CA3956"/>
    <w:rsid w:val="00CA40D4"/>
    <w:rsid w:val="00CA4DBD"/>
    <w:rsid w:val="00CA78A4"/>
    <w:rsid w:val="00CA78B5"/>
    <w:rsid w:val="00CA7D66"/>
    <w:rsid w:val="00CB0BE1"/>
    <w:rsid w:val="00CB37D7"/>
    <w:rsid w:val="00CB3F37"/>
    <w:rsid w:val="00CB42A7"/>
    <w:rsid w:val="00CB46A4"/>
    <w:rsid w:val="00CB786E"/>
    <w:rsid w:val="00CB7E95"/>
    <w:rsid w:val="00CC1129"/>
    <w:rsid w:val="00CC12FE"/>
    <w:rsid w:val="00CC1BB8"/>
    <w:rsid w:val="00CC355B"/>
    <w:rsid w:val="00CC36E6"/>
    <w:rsid w:val="00CC6012"/>
    <w:rsid w:val="00CD1506"/>
    <w:rsid w:val="00CD255D"/>
    <w:rsid w:val="00CD2FA8"/>
    <w:rsid w:val="00CD7192"/>
    <w:rsid w:val="00CD79D8"/>
    <w:rsid w:val="00CE1632"/>
    <w:rsid w:val="00CE2274"/>
    <w:rsid w:val="00CE46F3"/>
    <w:rsid w:val="00CE4C1E"/>
    <w:rsid w:val="00CE524A"/>
    <w:rsid w:val="00CE5B34"/>
    <w:rsid w:val="00CE6949"/>
    <w:rsid w:val="00CE6C00"/>
    <w:rsid w:val="00CF0725"/>
    <w:rsid w:val="00CF2148"/>
    <w:rsid w:val="00CF2932"/>
    <w:rsid w:val="00CF50F5"/>
    <w:rsid w:val="00CF6138"/>
    <w:rsid w:val="00CF7010"/>
    <w:rsid w:val="00D01BC8"/>
    <w:rsid w:val="00D024AC"/>
    <w:rsid w:val="00D02887"/>
    <w:rsid w:val="00D03135"/>
    <w:rsid w:val="00D03681"/>
    <w:rsid w:val="00D03C41"/>
    <w:rsid w:val="00D06755"/>
    <w:rsid w:val="00D11C55"/>
    <w:rsid w:val="00D11F2B"/>
    <w:rsid w:val="00D127FF"/>
    <w:rsid w:val="00D1462C"/>
    <w:rsid w:val="00D16ACF"/>
    <w:rsid w:val="00D2046E"/>
    <w:rsid w:val="00D22D5D"/>
    <w:rsid w:val="00D22DD8"/>
    <w:rsid w:val="00D2564B"/>
    <w:rsid w:val="00D27D28"/>
    <w:rsid w:val="00D304B1"/>
    <w:rsid w:val="00D30B20"/>
    <w:rsid w:val="00D32469"/>
    <w:rsid w:val="00D32D51"/>
    <w:rsid w:val="00D33A54"/>
    <w:rsid w:val="00D42F34"/>
    <w:rsid w:val="00D4502A"/>
    <w:rsid w:val="00D47F80"/>
    <w:rsid w:val="00D521AD"/>
    <w:rsid w:val="00D533A1"/>
    <w:rsid w:val="00D5451B"/>
    <w:rsid w:val="00D555D6"/>
    <w:rsid w:val="00D558ED"/>
    <w:rsid w:val="00D56F03"/>
    <w:rsid w:val="00D57FA5"/>
    <w:rsid w:val="00D639A2"/>
    <w:rsid w:val="00D63A5C"/>
    <w:rsid w:val="00D64943"/>
    <w:rsid w:val="00D64EF3"/>
    <w:rsid w:val="00D711E3"/>
    <w:rsid w:val="00D74E9F"/>
    <w:rsid w:val="00D74EFC"/>
    <w:rsid w:val="00D75CD7"/>
    <w:rsid w:val="00D7602D"/>
    <w:rsid w:val="00D7742D"/>
    <w:rsid w:val="00D77C0C"/>
    <w:rsid w:val="00D80468"/>
    <w:rsid w:val="00D8175E"/>
    <w:rsid w:val="00D81F7F"/>
    <w:rsid w:val="00D87763"/>
    <w:rsid w:val="00D90406"/>
    <w:rsid w:val="00D90D7D"/>
    <w:rsid w:val="00D91AC3"/>
    <w:rsid w:val="00D930B7"/>
    <w:rsid w:val="00D947E4"/>
    <w:rsid w:val="00D9555F"/>
    <w:rsid w:val="00D96418"/>
    <w:rsid w:val="00D97304"/>
    <w:rsid w:val="00DA0EB5"/>
    <w:rsid w:val="00DA1720"/>
    <w:rsid w:val="00DA2379"/>
    <w:rsid w:val="00DA2AC5"/>
    <w:rsid w:val="00DA340C"/>
    <w:rsid w:val="00DA39D1"/>
    <w:rsid w:val="00DA43FC"/>
    <w:rsid w:val="00DA4FE1"/>
    <w:rsid w:val="00DA6FE2"/>
    <w:rsid w:val="00DA7D3B"/>
    <w:rsid w:val="00DB0849"/>
    <w:rsid w:val="00DB0956"/>
    <w:rsid w:val="00DB5589"/>
    <w:rsid w:val="00DB6ED9"/>
    <w:rsid w:val="00DB7761"/>
    <w:rsid w:val="00DB7E71"/>
    <w:rsid w:val="00DC0D97"/>
    <w:rsid w:val="00DC29F9"/>
    <w:rsid w:val="00DC485D"/>
    <w:rsid w:val="00DC4BA6"/>
    <w:rsid w:val="00DC638D"/>
    <w:rsid w:val="00DC78AD"/>
    <w:rsid w:val="00DC7B90"/>
    <w:rsid w:val="00DD0727"/>
    <w:rsid w:val="00DD16D0"/>
    <w:rsid w:val="00DD1DC3"/>
    <w:rsid w:val="00DD41C7"/>
    <w:rsid w:val="00DD4C87"/>
    <w:rsid w:val="00DD5151"/>
    <w:rsid w:val="00DD5229"/>
    <w:rsid w:val="00DD55EB"/>
    <w:rsid w:val="00DD5F93"/>
    <w:rsid w:val="00DD7589"/>
    <w:rsid w:val="00DE09A0"/>
    <w:rsid w:val="00DE3DE3"/>
    <w:rsid w:val="00DE41A1"/>
    <w:rsid w:val="00DE58AD"/>
    <w:rsid w:val="00DE7306"/>
    <w:rsid w:val="00DF0BDD"/>
    <w:rsid w:val="00DF10E0"/>
    <w:rsid w:val="00DF22FA"/>
    <w:rsid w:val="00DF3455"/>
    <w:rsid w:val="00DF3CA6"/>
    <w:rsid w:val="00DF4755"/>
    <w:rsid w:val="00DF5F7A"/>
    <w:rsid w:val="00DF7DBA"/>
    <w:rsid w:val="00E00CE4"/>
    <w:rsid w:val="00E02679"/>
    <w:rsid w:val="00E02B05"/>
    <w:rsid w:val="00E02EA9"/>
    <w:rsid w:val="00E0391E"/>
    <w:rsid w:val="00E06ADB"/>
    <w:rsid w:val="00E06F3A"/>
    <w:rsid w:val="00E07276"/>
    <w:rsid w:val="00E10EEA"/>
    <w:rsid w:val="00E10F0D"/>
    <w:rsid w:val="00E123FE"/>
    <w:rsid w:val="00E12860"/>
    <w:rsid w:val="00E20AB1"/>
    <w:rsid w:val="00E2402B"/>
    <w:rsid w:val="00E24418"/>
    <w:rsid w:val="00E24E64"/>
    <w:rsid w:val="00E27DA1"/>
    <w:rsid w:val="00E318B1"/>
    <w:rsid w:val="00E31AD2"/>
    <w:rsid w:val="00E329C7"/>
    <w:rsid w:val="00E33ED8"/>
    <w:rsid w:val="00E34037"/>
    <w:rsid w:val="00E34697"/>
    <w:rsid w:val="00E42359"/>
    <w:rsid w:val="00E4316A"/>
    <w:rsid w:val="00E44F17"/>
    <w:rsid w:val="00E46913"/>
    <w:rsid w:val="00E506BC"/>
    <w:rsid w:val="00E52C04"/>
    <w:rsid w:val="00E534DC"/>
    <w:rsid w:val="00E56595"/>
    <w:rsid w:val="00E57BD7"/>
    <w:rsid w:val="00E665D3"/>
    <w:rsid w:val="00E674BE"/>
    <w:rsid w:val="00E7020B"/>
    <w:rsid w:val="00E71907"/>
    <w:rsid w:val="00E719E4"/>
    <w:rsid w:val="00E71A53"/>
    <w:rsid w:val="00E733F6"/>
    <w:rsid w:val="00E76095"/>
    <w:rsid w:val="00E761A6"/>
    <w:rsid w:val="00E7730B"/>
    <w:rsid w:val="00E77FC6"/>
    <w:rsid w:val="00E8116F"/>
    <w:rsid w:val="00E8393E"/>
    <w:rsid w:val="00E840DB"/>
    <w:rsid w:val="00E8445E"/>
    <w:rsid w:val="00E85AB6"/>
    <w:rsid w:val="00E9393C"/>
    <w:rsid w:val="00E9435D"/>
    <w:rsid w:val="00E95927"/>
    <w:rsid w:val="00E97374"/>
    <w:rsid w:val="00EA06A9"/>
    <w:rsid w:val="00EA191F"/>
    <w:rsid w:val="00EA239C"/>
    <w:rsid w:val="00EA29B5"/>
    <w:rsid w:val="00EA2C91"/>
    <w:rsid w:val="00EA7146"/>
    <w:rsid w:val="00EB1CC4"/>
    <w:rsid w:val="00EB2BF3"/>
    <w:rsid w:val="00EB3A8A"/>
    <w:rsid w:val="00EB4F84"/>
    <w:rsid w:val="00EB69C8"/>
    <w:rsid w:val="00EC191B"/>
    <w:rsid w:val="00EC22A2"/>
    <w:rsid w:val="00EC40A6"/>
    <w:rsid w:val="00EC7E11"/>
    <w:rsid w:val="00ED3371"/>
    <w:rsid w:val="00ED33E4"/>
    <w:rsid w:val="00ED3706"/>
    <w:rsid w:val="00ED434A"/>
    <w:rsid w:val="00ED5720"/>
    <w:rsid w:val="00ED60DF"/>
    <w:rsid w:val="00ED74B4"/>
    <w:rsid w:val="00ED76A5"/>
    <w:rsid w:val="00ED76D0"/>
    <w:rsid w:val="00EE13A0"/>
    <w:rsid w:val="00EE28BA"/>
    <w:rsid w:val="00EE3F00"/>
    <w:rsid w:val="00EE486A"/>
    <w:rsid w:val="00EE65E9"/>
    <w:rsid w:val="00EE743A"/>
    <w:rsid w:val="00EF5672"/>
    <w:rsid w:val="00EF7C7B"/>
    <w:rsid w:val="00F00156"/>
    <w:rsid w:val="00F00F92"/>
    <w:rsid w:val="00F01D22"/>
    <w:rsid w:val="00F01F2E"/>
    <w:rsid w:val="00F03F82"/>
    <w:rsid w:val="00F04736"/>
    <w:rsid w:val="00F053B4"/>
    <w:rsid w:val="00F0592F"/>
    <w:rsid w:val="00F10715"/>
    <w:rsid w:val="00F10B6F"/>
    <w:rsid w:val="00F11493"/>
    <w:rsid w:val="00F11813"/>
    <w:rsid w:val="00F12AE8"/>
    <w:rsid w:val="00F1579E"/>
    <w:rsid w:val="00F165A2"/>
    <w:rsid w:val="00F203C5"/>
    <w:rsid w:val="00F23655"/>
    <w:rsid w:val="00F25406"/>
    <w:rsid w:val="00F2792F"/>
    <w:rsid w:val="00F30C22"/>
    <w:rsid w:val="00F346CD"/>
    <w:rsid w:val="00F36BCD"/>
    <w:rsid w:val="00F36ED4"/>
    <w:rsid w:val="00F36F8A"/>
    <w:rsid w:val="00F3725E"/>
    <w:rsid w:val="00F415FA"/>
    <w:rsid w:val="00F41FD2"/>
    <w:rsid w:val="00F4219C"/>
    <w:rsid w:val="00F423C7"/>
    <w:rsid w:val="00F43374"/>
    <w:rsid w:val="00F43EB2"/>
    <w:rsid w:val="00F44CAC"/>
    <w:rsid w:val="00F4709B"/>
    <w:rsid w:val="00F503D1"/>
    <w:rsid w:val="00F50FC0"/>
    <w:rsid w:val="00F51291"/>
    <w:rsid w:val="00F52048"/>
    <w:rsid w:val="00F52761"/>
    <w:rsid w:val="00F5311B"/>
    <w:rsid w:val="00F53CD1"/>
    <w:rsid w:val="00F53E2B"/>
    <w:rsid w:val="00F542AB"/>
    <w:rsid w:val="00F5614D"/>
    <w:rsid w:val="00F57A62"/>
    <w:rsid w:val="00F60EBE"/>
    <w:rsid w:val="00F62631"/>
    <w:rsid w:val="00F6324B"/>
    <w:rsid w:val="00F63BC2"/>
    <w:rsid w:val="00F6464F"/>
    <w:rsid w:val="00F6476D"/>
    <w:rsid w:val="00F64D76"/>
    <w:rsid w:val="00F66115"/>
    <w:rsid w:val="00F67040"/>
    <w:rsid w:val="00F6760E"/>
    <w:rsid w:val="00F676D4"/>
    <w:rsid w:val="00F712C6"/>
    <w:rsid w:val="00F72082"/>
    <w:rsid w:val="00F72A43"/>
    <w:rsid w:val="00F731FB"/>
    <w:rsid w:val="00F74134"/>
    <w:rsid w:val="00F74768"/>
    <w:rsid w:val="00F761EE"/>
    <w:rsid w:val="00F775CE"/>
    <w:rsid w:val="00F81023"/>
    <w:rsid w:val="00F81510"/>
    <w:rsid w:val="00F826EF"/>
    <w:rsid w:val="00F84958"/>
    <w:rsid w:val="00F84CA7"/>
    <w:rsid w:val="00F858DB"/>
    <w:rsid w:val="00F92ACF"/>
    <w:rsid w:val="00F93309"/>
    <w:rsid w:val="00F95151"/>
    <w:rsid w:val="00F95ACA"/>
    <w:rsid w:val="00F95BD8"/>
    <w:rsid w:val="00F97952"/>
    <w:rsid w:val="00FA05D2"/>
    <w:rsid w:val="00FA1518"/>
    <w:rsid w:val="00FA1639"/>
    <w:rsid w:val="00FA6CED"/>
    <w:rsid w:val="00FA7255"/>
    <w:rsid w:val="00FA72AE"/>
    <w:rsid w:val="00FA733D"/>
    <w:rsid w:val="00FB153F"/>
    <w:rsid w:val="00FB2D62"/>
    <w:rsid w:val="00FB323F"/>
    <w:rsid w:val="00FB402A"/>
    <w:rsid w:val="00FB4B44"/>
    <w:rsid w:val="00FC08EF"/>
    <w:rsid w:val="00FC2FFA"/>
    <w:rsid w:val="00FC3EF2"/>
    <w:rsid w:val="00FC5F83"/>
    <w:rsid w:val="00FC5FDB"/>
    <w:rsid w:val="00FC63A9"/>
    <w:rsid w:val="00FC74D9"/>
    <w:rsid w:val="00FC7AEC"/>
    <w:rsid w:val="00FD1564"/>
    <w:rsid w:val="00FD1AFF"/>
    <w:rsid w:val="00FD2759"/>
    <w:rsid w:val="00FD29D4"/>
    <w:rsid w:val="00FD44AB"/>
    <w:rsid w:val="00FD46C4"/>
    <w:rsid w:val="00FD5A34"/>
    <w:rsid w:val="00FE261F"/>
    <w:rsid w:val="00FE2979"/>
    <w:rsid w:val="00FE2F46"/>
    <w:rsid w:val="00FE32F1"/>
    <w:rsid w:val="00FE394E"/>
    <w:rsid w:val="00FE5F99"/>
    <w:rsid w:val="00FE6291"/>
    <w:rsid w:val="00FE750A"/>
    <w:rsid w:val="00FF009C"/>
    <w:rsid w:val="00FF28B5"/>
    <w:rsid w:val="00FF30E5"/>
    <w:rsid w:val="00FF3DF0"/>
    <w:rsid w:val="00FF3E36"/>
    <w:rsid w:val="00FF499A"/>
    <w:rsid w:val="00FF5987"/>
    <w:rsid w:val="00FF5B3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8AD999"/>
  <w15:chartTrackingRefBased/>
  <w15:docId w15:val="{96CCF858-D29E-FC4F-B422-4B202E8E57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pt-BR"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0"/>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EE28BA"/>
    <w:rPr>
      <w:rFonts w:ascii="Times New Roman" w:eastAsia="Times New Roman" w:hAnsi="Times New Roman" w:cs="Times New Roman"/>
      <w:lang w:eastAsia="pt-BR"/>
    </w:rPr>
  </w:style>
  <w:style w:type="paragraph" w:styleId="Heading1">
    <w:name w:val="heading 1"/>
    <w:basedOn w:val="Normal"/>
    <w:next w:val="Normal"/>
    <w:link w:val="Heading1Char"/>
    <w:uiPriority w:val="9"/>
    <w:qFormat/>
    <w:rsid w:val="00DD55EB"/>
    <w:pPr>
      <w:keepNext/>
      <w:keepLines/>
      <w:spacing w:before="240"/>
      <w:outlineLvl w:val="0"/>
    </w:pPr>
    <w:rPr>
      <w:rFonts w:asciiTheme="majorHAnsi" w:eastAsiaTheme="majorEastAsia" w:hAnsiTheme="majorHAnsi" w:cstheme="majorBidi"/>
      <w:b/>
      <w:color w:val="2F5496" w:themeColor="accent1" w:themeShade="BF"/>
      <w:sz w:val="32"/>
      <w:szCs w:val="32"/>
      <w:lang w:eastAsia="en-US"/>
    </w:rPr>
  </w:style>
  <w:style w:type="paragraph" w:styleId="Heading2">
    <w:name w:val="heading 2"/>
    <w:basedOn w:val="Normal"/>
    <w:next w:val="Normal"/>
    <w:link w:val="Heading2Char"/>
    <w:uiPriority w:val="9"/>
    <w:unhideWhenUsed/>
    <w:qFormat/>
    <w:rsid w:val="00DD55EB"/>
    <w:pPr>
      <w:keepNext/>
      <w:keepLines/>
      <w:spacing w:before="40"/>
      <w:outlineLvl w:val="1"/>
    </w:pPr>
    <w:rPr>
      <w:rFonts w:asciiTheme="majorHAnsi" w:eastAsiaTheme="majorEastAsia" w:hAnsiTheme="majorHAnsi" w:cstheme="majorBidi"/>
      <w:b/>
      <w:color w:val="2F5496" w:themeColor="accent1" w:themeShade="BF"/>
      <w:sz w:val="26"/>
      <w:szCs w:val="26"/>
      <w:lang w:eastAsia="en-US"/>
    </w:rPr>
  </w:style>
  <w:style w:type="paragraph" w:styleId="Heading3">
    <w:name w:val="heading 3"/>
    <w:basedOn w:val="Normal"/>
    <w:link w:val="Heading3Char"/>
    <w:uiPriority w:val="9"/>
    <w:qFormat/>
    <w:rsid w:val="00F67040"/>
    <w:pPr>
      <w:spacing w:before="100" w:beforeAutospacing="1" w:after="100" w:afterAutospacing="1"/>
      <w:outlineLvl w:val="2"/>
    </w:pPr>
    <w:rPr>
      <w:bCs/>
      <w:sz w:val="27"/>
      <w:szCs w:val="27"/>
    </w:rPr>
  </w:style>
  <w:style w:type="paragraph" w:styleId="Heading4">
    <w:name w:val="heading 4"/>
    <w:basedOn w:val="Normal"/>
    <w:next w:val="Normal"/>
    <w:link w:val="Heading4Char"/>
    <w:uiPriority w:val="9"/>
    <w:unhideWhenUsed/>
    <w:qFormat/>
    <w:rsid w:val="00D16ACF"/>
    <w:pPr>
      <w:keepNext/>
      <w:keepLines/>
      <w:pBdr>
        <w:bottom w:val="single" w:sz="4" w:space="1" w:color="auto"/>
      </w:pBdr>
      <w:spacing w:before="240" w:after="120"/>
      <w:jc w:val="both"/>
      <w:outlineLvl w:val="3"/>
    </w:pPr>
    <w:rPr>
      <w:rFonts w:ascii="Arial" w:hAnsi="Arial" w:cs="Arial"/>
      <w:iCs/>
      <w:sz w:val="22"/>
      <w:szCs w:val="22"/>
    </w:rPr>
  </w:style>
  <w:style w:type="paragraph" w:styleId="Heading5">
    <w:name w:val="heading 5"/>
    <w:basedOn w:val="Normal"/>
    <w:next w:val="Normal"/>
    <w:link w:val="Heading5Char"/>
    <w:uiPriority w:val="9"/>
    <w:unhideWhenUsed/>
    <w:qFormat/>
    <w:rsid w:val="00D16ACF"/>
    <w:pPr>
      <w:keepNext/>
      <w:keepLines/>
      <w:spacing w:before="120" w:after="120"/>
      <w:jc w:val="both"/>
      <w:outlineLvl w:val="4"/>
    </w:pPr>
    <w:rPr>
      <w:rFonts w:ascii="Arial" w:eastAsiaTheme="majorEastAsia" w:hAnsi="Arial" w:cs="Arial"/>
      <w:i/>
      <w:sz w:val="22"/>
      <w:szCs w:val="22"/>
      <w:u w:val="single"/>
      <w:lang w:eastAsia="en-US"/>
    </w:rPr>
  </w:style>
  <w:style w:type="paragraph" w:styleId="Heading6">
    <w:name w:val="heading 6"/>
    <w:basedOn w:val="Normal"/>
    <w:next w:val="Normal"/>
    <w:link w:val="Heading6Char"/>
    <w:uiPriority w:val="9"/>
    <w:unhideWhenUsed/>
    <w:qFormat/>
    <w:rsid w:val="00D16ACF"/>
    <w:pPr>
      <w:keepNext/>
      <w:keepLines/>
      <w:spacing w:before="120" w:after="120"/>
      <w:jc w:val="both"/>
      <w:outlineLvl w:val="5"/>
    </w:pPr>
    <w:rPr>
      <w:rFonts w:ascii="Arial" w:eastAsiaTheme="majorEastAsia" w:hAnsi="Arial" w:cstheme="majorBidi"/>
      <w:i/>
      <w:sz w:val="22"/>
      <w:szCs w:val="22"/>
      <w:lang w:eastAsia="en-US"/>
    </w:rPr>
  </w:style>
  <w:style w:type="paragraph" w:styleId="Heading7">
    <w:name w:val="heading 7"/>
    <w:basedOn w:val="Normal"/>
    <w:next w:val="Normal"/>
    <w:link w:val="Heading7Char"/>
    <w:uiPriority w:val="9"/>
    <w:unhideWhenUsed/>
    <w:qFormat/>
    <w:rsid w:val="00D16ACF"/>
    <w:pPr>
      <w:keepNext/>
      <w:keepLines/>
      <w:spacing w:before="40"/>
      <w:ind w:left="1296" w:hanging="1296"/>
      <w:jc w:val="both"/>
      <w:outlineLvl w:val="6"/>
    </w:pPr>
    <w:rPr>
      <w:rFonts w:asciiTheme="majorHAnsi" w:eastAsiaTheme="majorEastAsia" w:hAnsiTheme="majorHAnsi" w:cstheme="majorBidi"/>
      <w:b/>
      <w:i/>
      <w:iCs/>
      <w:color w:val="1F3763" w:themeColor="accent1" w:themeShade="7F"/>
      <w:sz w:val="22"/>
      <w:szCs w:val="22"/>
      <w:lang w:eastAsia="en-US"/>
    </w:rPr>
  </w:style>
  <w:style w:type="paragraph" w:styleId="Heading8">
    <w:name w:val="heading 8"/>
    <w:basedOn w:val="Normal"/>
    <w:next w:val="Normal"/>
    <w:link w:val="Heading8Char"/>
    <w:uiPriority w:val="9"/>
    <w:semiHidden/>
    <w:unhideWhenUsed/>
    <w:qFormat/>
    <w:rsid w:val="00D16ACF"/>
    <w:pPr>
      <w:keepNext/>
      <w:keepLines/>
      <w:spacing w:before="40"/>
      <w:ind w:left="1440" w:hanging="1440"/>
      <w:jc w:val="both"/>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D16ACF"/>
    <w:pPr>
      <w:keepNext/>
      <w:keepLines/>
      <w:spacing w:before="40"/>
      <w:ind w:left="1584" w:hanging="1584"/>
      <w:jc w:val="both"/>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E1303"/>
    <w:pPr>
      <w:tabs>
        <w:tab w:val="center" w:pos="4252"/>
        <w:tab w:val="right" w:pos="8504"/>
      </w:tabs>
    </w:pPr>
    <w:rPr>
      <w:rFonts w:asciiTheme="minorHAnsi" w:eastAsiaTheme="minorHAnsi" w:hAnsiTheme="minorHAnsi" w:cstheme="minorBidi"/>
      <w:b/>
      <w:lang w:eastAsia="en-US"/>
    </w:rPr>
  </w:style>
  <w:style w:type="character" w:customStyle="1" w:styleId="HeaderChar">
    <w:name w:val="Header Char"/>
    <w:basedOn w:val="DefaultParagraphFont"/>
    <w:link w:val="Header"/>
    <w:uiPriority w:val="99"/>
    <w:rsid w:val="00BE1303"/>
  </w:style>
  <w:style w:type="table" w:styleId="TableGrid">
    <w:name w:val="Table Grid"/>
    <w:basedOn w:val="TableNormal"/>
    <w:rsid w:val="00BE13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BE1303"/>
  </w:style>
  <w:style w:type="paragraph" w:styleId="Footer">
    <w:name w:val="footer"/>
    <w:basedOn w:val="Normal"/>
    <w:link w:val="FooterChar"/>
    <w:uiPriority w:val="99"/>
    <w:unhideWhenUsed/>
    <w:rsid w:val="008E5B3D"/>
    <w:pPr>
      <w:tabs>
        <w:tab w:val="center" w:pos="4252"/>
        <w:tab w:val="right" w:pos="8504"/>
      </w:tabs>
    </w:pPr>
    <w:rPr>
      <w:rFonts w:asciiTheme="minorHAnsi" w:eastAsiaTheme="minorHAnsi" w:hAnsiTheme="minorHAnsi" w:cstheme="minorBidi"/>
      <w:b/>
      <w:lang w:eastAsia="en-US"/>
    </w:rPr>
  </w:style>
  <w:style w:type="character" w:customStyle="1" w:styleId="FooterChar">
    <w:name w:val="Footer Char"/>
    <w:basedOn w:val="DefaultParagraphFont"/>
    <w:link w:val="Footer"/>
    <w:uiPriority w:val="99"/>
    <w:rsid w:val="008E5B3D"/>
  </w:style>
  <w:style w:type="paragraph" w:styleId="ListParagraph">
    <w:name w:val="List Paragraph"/>
    <w:aliases w:val="Parágrafo da Lista 1,titulo 3,Párrafo de lista1,Bullets,Lista vistosa - Énfasis 11,fuente"/>
    <w:basedOn w:val="Normal"/>
    <w:link w:val="ListParagraphChar"/>
    <w:uiPriority w:val="34"/>
    <w:qFormat/>
    <w:rsid w:val="008E5B3D"/>
    <w:pPr>
      <w:ind w:left="720"/>
      <w:contextualSpacing/>
    </w:pPr>
    <w:rPr>
      <w:rFonts w:asciiTheme="minorHAnsi" w:eastAsiaTheme="minorHAnsi" w:hAnsiTheme="minorHAnsi" w:cstheme="minorBidi"/>
      <w:b/>
      <w:lang w:eastAsia="en-US"/>
    </w:rPr>
  </w:style>
  <w:style w:type="paragraph" w:customStyle="1" w:styleId="Default">
    <w:name w:val="Default"/>
    <w:rsid w:val="008136F3"/>
    <w:pPr>
      <w:autoSpaceDE w:val="0"/>
      <w:autoSpaceDN w:val="0"/>
      <w:adjustRightInd w:val="0"/>
    </w:pPr>
    <w:rPr>
      <w:rFonts w:ascii="Arial" w:hAnsi="Arial" w:cs="Arial"/>
      <w:color w:val="000000"/>
    </w:rPr>
  </w:style>
  <w:style w:type="paragraph" w:customStyle="1" w:styleId="Chapter">
    <w:name w:val="Chapter"/>
    <w:basedOn w:val="Normal"/>
    <w:next w:val="Normal"/>
    <w:rsid w:val="004E521E"/>
    <w:pPr>
      <w:numPr>
        <w:numId w:val="1"/>
      </w:numPr>
      <w:tabs>
        <w:tab w:val="left" w:pos="1440"/>
      </w:tabs>
      <w:spacing w:after="240"/>
      <w:jc w:val="center"/>
    </w:pPr>
    <w:rPr>
      <w:smallCaps/>
      <w:lang w:val="es-ES_tradnl" w:eastAsia="en-US"/>
    </w:rPr>
  </w:style>
  <w:style w:type="paragraph" w:customStyle="1" w:styleId="Paragraph">
    <w:name w:val="Paragraph"/>
    <w:aliases w:val="paragraph,p,PG,pa,at,PARAGRAPH,at Char"/>
    <w:basedOn w:val="BodyTextIndent"/>
    <w:link w:val="ParagraphChar"/>
    <w:uiPriority w:val="99"/>
    <w:qFormat/>
    <w:rsid w:val="004E521E"/>
    <w:pPr>
      <w:numPr>
        <w:ilvl w:val="1"/>
        <w:numId w:val="1"/>
      </w:numPr>
      <w:tabs>
        <w:tab w:val="clear" w:pos="720"/>
        <w:tab w:val="num" w:pos="360"/>
      </w:tabs>
      <w:spacing w:before="120"/>
      <w:ind w:left="283" w:firstLine="0"/>
      <w:jc w:val="both"/>
      <w:outlineLvl w:val="1"/>
    </w:pPr>
    <w:rPr>
      <w:rFonts w:ascii="Times New Roman" w:eastAsia="Times New Roman" w:hAnsi="Times New Roman" w:cs="Times New Roman"/>
      <w:lang w:val="es-ES_tradnl"/>
    </w:rPr>
  </w:style>
  <w:style w:type="paragraph" w:customStyle="1" w:styleId="subpar">
    <w:name w:val="subpar"/>
    <w:basedOn w:val="BodyTextIndent3"/>
    <w:rsid w:val="004E521E"/>
    <w:pPr>
      <w:numPr>
        <w:ilvl w:val="2"/>
        <w:numId w:val="1"/>
      </w:numPr>
      <w:tabs>
        <w:tab w:val="clear" w:pos="1152"/>
        <w:tab w:val="num" w:pos="360"/>
      </w:tabs>
      <w:spacing w:before="120"/>
      <w:ind w:left="283" w:firstLine="0"/>
      <w:jc w:val="both"/>
      <w:outlineLvl w:val="2"/>
    </w:pPr>
    <w:rPr>
      <w:rFonts w:ascii="Times New Roman" w:eastAsia="Times New Roman" w:hAnsi="Times New Roman" w:cs="Times New Roman"/>
      <w:sz w:val="24"/>
      <w:szCs w:val="24"/>
      <w:lang w:val="es-ES_tradnl"/>
    </w:rPr>
  </w:style>
  <w:style w:type="paragraph" w:customStyle="1" w:styleId="SubSubPar">
    <w:name w:val="SubSubPar"/>
    <w:basedOn w:val="subpar"/>
    <w:rsid w:val="004E521E"/>
    <w:pPr>
      <w:numPr>
        <w:ilvl w:val="3"/>
      </w:numPr>
      <w:tabs>
        <w:tab w:val="clear" w:pos="1584"/>
        <w:tab w:val="left" w:pos="0"/>
        <w:tab w:val="num" w:pos="360"/>
      </w:tabs>
    </w:pPr>
  </w:style>
  <w:style w:type="paragraph" w:styleId="BodyTextIndent">
    <w:name w:val="Body Text Indent"/>
    <w:basedOn w:val="Normal"/>
    <w:link w:val="BodyTextIndentChar"/>
    <w:uiPriority w:val="99"/>
    <w:semiHidden/>
    <w:unhideWhenUsed/>
    <w:rsid w:val="004E521E"/>
    <w:pPr>
      <w:spacing w:after="120"/>
      <w:ind w:left="283"/>
    </w:pPr>
    <w:rPr>
      <w:rFonts w:asciiTheme="minorHAnsi" w:eastAsiaTheme="minorHAnsi" w:hAnsiTheme="minorHAnsi" w:cstheme="minorBidi"/>
      <w:b/>
      <w:lang w:eastAsia="en-US"/>
    </w:rPr>
  </w:style>
  <w:style w:type="character" w:customStyle="1" w:styleId="BodyTextIndentChar">
    <w:name w:val="Body Text Indent Char"/>
    <w:basedOn w:val="DefaultParagraphFont"/>
    <w:link w:val="BodyTextIndent"/>
    <w:uiPriority w:val="99"/>
    <w:semiHidden/>
    <w:rsid w:val="004E521E"/>
  </w:style>
  <w:style w:type="paragraph" w:styleId="BodyTextIndent3">
    <w:name w:val="Body Text Indent 3"/>
    <w:basedOn w:val="Normal"/>
    <w:link w:val="BodyTextIndent3Char"/>
    <w:uiPriority w:val="99"/>
    <w:semiHidden/>
    <w:unhideWhenUsed/>
    <w:rsid w:val="004E521E"/>
    <w:pPr>
      <w:spacing w:after="120"/>
      <w:ind w:left="283"/>
    </w:pPr>
    <w:rPr>
      <w:rFonts w:asciiTheme="minorHAnsi" w:eastAsiaTheme="minorHAnsi" w:hAnsiTheme="minorHAnsi" w:cstheme="minorBidi"/>
      <w:b/>
      <w:sz w:val="16"/>
      <w:szCs w:val="16"/>
      <w:lang w:eastAsia="en-US"/>
    </w:rPr>
  </w:style>
  <w:style w:type="character" w:customStyle="1" w:styleId="BodyTextIndent3Char">
    <w:name w:val="Body Text Indent 3 Char"/>
    <w:basedOn w:val="DefaultParagraphFont"/>
    <w:link w:val="BodyTextIndent3"/>
    <w:uiPriority w:val="99"/>
    <w:semiHidden/>
    <w:rsid w:val="004E521E"/>
    <w:rPr>
      <w:sz w:val="16"/>
      <w:szCs w:val="16"/>
    </w:rPr>
  </w:style>
  <w:style w:type="character" w:customStyle="1" w:styleId="apple-converted-space">
    <w:name w:val="apple-converted-space"/>
    <w:basedOn w:val="DefaultParagraphFont"/>
    <w:rsid w:val="0080112F"/>
  </w:style>
  <w:style w:type="character" w:styleId="Hyperlink">
    <w:name w:val="Hyperlink"/>
    <w:basedOn w:val="DefaultParagraphFont"/>
    <w:uiPriority w:val="99"/>
    <w:unhideWhenUsed/>
    <w:rsid w:val="0080112F"/>
    <w:rPr>
      <w:color w:val="0000FF"/>
      <w:u w:val="single"/>
    </w:rPr>
  </w:style>
  <w:style w:type="paragraph" w:styleId="NormalWeb">
    <w:name w:val="Normal (Web)"/>
    <w:basedOn w:val="Normal"/>
    <w:uiPriority w:val="99"/>
    <w:unhideWhenUsed/>
    <w:rsid w:val="00F67040"/>
    <w:pPr>
      <w:spacing w:before="100" w:beforeAutospacing="1" w:after="100" w:afterAutospacing="1"/>
    </w:pPr>
    <w:rPr>
      <w:b/>
    </w:rPr>
  </w:style>
  <w:style w:type="character" w:customStyle="1" w:styleId="Heading3Char">
    <w:name w:val="Heading 3 Char"/>
    <w:basedOn w:val="DefaultParagraphFont"/>
    <w:link w:val="Heading3"/>
    <w:uiPriority w:val="9"/>
    <w:rsid w:val="00F67040"/>
    <w:rPr>
      <w:rFonts w:ascii="Times New Roman" w:eastAsia="Times New Roman" w:hAnsi="Times New Roman" w:cs="Times New Roman"/>
      <w:b/>
      <w:bCs/>
      <w:sz w:val="27"/>
      <w:szCs w:val="27"/>
      <w:lang w:eastAsia="pt-BR"/>
    </w:rPr>
  </w:style>
  <w:style w:type="character" w:customStyle="1" w:styleId="mw-headline">
    <w:name w:val="mw-headline"/>
    <w:basedOn w:val="DefaultParagraphFont"/>
    <w:rsid w:val="00F67040"/>
  </w:style>
  <w:style w:type="paragraph" w:customStyle="1" w:styleId="content-textcontainer">
    <w:name w:val="content-text__container"/>
    <w:basedOn w:val="Normal"/>
    <w:rsid w:val="00F67040"/>
    <w:pPr>
      <w:spacing w:before="100" w:beforeAutospacing="1" w:after="100" w:afterAutospacing="1"/>
    </w:pPr>
    <w:rPr>
      <w:b/>
    </w:rPr>
  </w:style>
  <w:style w:type="character" w:styleId="Strong">
    <w:name w:val="Strong"/>
    <w:basedOn w:val="DefaultParagraphFont"/>
    <w:uiPriority w:val="22"/>
    <w:qFormat/>
    <w:rsid w:val="00F67040"/>
    <w:rPr>
      <w:b/>
      <w:bCs/>
    </w:rPr>
  </w:style>
  <w:style w:type="character" w:styleId="Emphasis">
    <w:name w:val="Emphasis"/>
    <w:basedOn w:val="DefaultParagraphFont"/>
    <w:uiPriority w:val="20"/>
    <w:qFormat/>
    <w:rsid w:val="0052307F"/>
    <w:rPr>
      <w:i/>
      <w:iCs/>
    </w:rPr>
  </w:style>
  <w:style w:type="character" w:styleId="FollowedHyperlink">
    <w:name w:val="FollowedHyperlink"/>
    <w:basedOn w:val="DefaultParagraphFont"/>
    <w:uiPriority w:val="99"/>
    <w:semiHidden/>
    <w:unhideWhenUsed/>
    <w:rsid w:val="00E34697"/>
    <w:rPr>
      <w:color w:val="954F72" w:themeColor="followedHyperlink"/>
      <w:u w:val="single"/>
    </w:rPr>
  </w:style>
  <w:style w:type="paragraph" w:styleId="FootnoteText">
    <w:name w:val="footnote text"/>
    <w:aliases w:val="fn,FOOTNOTES,single space,Footnote Text Char Char,footnote,Texto de rodapé,nota_rodapé,nota de rodapé,footnote text,foottextfra,F,Footnote Text Char Char Char Char Char Char Char,Footnote Text Char Char Char Char Char,ADB"/>
    <w:basedOn w:val="Normal"/>
    <w:link w:val="FootnoteTextChar"/>
    <w:uiPriority w:val="99"/>
    <w:unhideWhenUsed/>
    <w:qFormat/>
    <w:rsid w:val="00B53D83"/>
    <w:rPr>
      <w:rFonts w:asciiTheme="minorHAnsi" w:eastAsiaTheme="minorEastAsia" w:hAnsiTheme="minorHAnsi" w:cstheme="minorBidi"/>
      <w:b/>
      <w:lang w:eastAsia="en-US"/>
    </w:rPr>
  </w:style>
  <w:style w:type="character" w:customStyle="1" w:styleId="FootnoteTextChar">
    <w:name w:val="Footnote Text Char"/>
    <w:aliases w:val="fn Char,FOOTNOTES Char,single space Char,Footnote Text Char Char Char,footnote Char,Texto de rodapé Char,nota_rodapé Char,nota de rodapé Char,footnote text Char,foottextfra Char,F Char,Footnote Text Char Char Char Char Char Char"/>
    <w:basedOn w:val="DefaultParagraphFont"/>
    <w:link w:val="FootnoteText"/>
    <w:uiPriority w:val="99"/>
    <w:rsid w:val="00B53D83"/>
    <w:rPr>
      <w:rFonts w:eastAsiaTheme="minorEastAsia"/>
    </w:rPr>
  </w:style>
  <w:style w:type="character" w:styleId="FootnoteReference">
    <w:name w:val="footnote reference"/>
    <w:aliases w:val="titulo 2,Style 24,pie pddes,referencia nota al pie,Fußnotenzeichen DISS,16 Point,Superscript 6 Point,ftref,FC,Footnotes refss,Ref. de nota al pie.,Ref,de nota al pie,(Ref. de nota al pie),Texto de nota al pie,Footnote Reference1"/>
    <w:basedOn w:val="DefaultParagraphFont"/>
    <w:link w:val="BVIfnrCharCharCharCharCharCharChar"/>
    <w:uiPriority w:val="99"/>
    <w:unhideWhenUsed/>
    <w:qFormat/>
    <w:rsid w:val="00B53D83"/>
    <w:rPr>
      <w:vertAlign w:val="superscript"/>
    </w:rPr>
  </w:style>
  <w:style w:type="character" w:customStyle="1" w:styleId="ListParagraphChar">
    <w:name w:val="List Paragraph Char"/>
    <w:aliases w:val="Parágrafo da Lista 1 Char,titulo 3 Char,Párrafo de lista1 Char,Bullets Char,Lista vistosa - Énfasis 11 Char,fuente Char"/>
    <w:basedOn w:val="DefaultParagraphFont"/>
    <w:link w:val="ListParagraph"/>
    <w:uiPriority w:val="99"/>
    <w:rsid w:val="00B53D83"/>
  </w:style>
  <w:style w:type="paragraph" w:styleId="Caption">
    <w:name w:val="caption"/>
    <w:aliases w:val="Título Figura"/>
    <w:basedOn w:val="Normal"/>
    <w:next w:val="Normal"/>
    <w:link w:val="CaptionChar"/>
    <w:unhideWhenUsed/>
    <w:qFormat/>
    <w:rsid w:val="00EF7C7B"/>
    <w:pPr>
      <w:spacing w:after="120"/>
      <w:jc w:val="both"/>
    </w:pPr>
    <w:rPr>
      <w:rFonts w:ascii="Arial" w:eastAsiaTheme="minorHAnsi" w:hAnsi="Arial" w:cstheme="minorBidi"/>
      <w:iCs/>
      <w:sz w:val="20"/>
      <w:szCs w:val="18"/>
      <w:lang w:eastAsia="en-US"/>
    </w:rPr>
  </w:style>
  <w:style w:type="character" w:customStyle="1" w:styleId="CaptionChar">
    <w:name w:val="Caption Char"/>
    <w:aliases w:val="Título Figura Char"/>
    <w:basedOn w:val="DefaultParagraphFont"/>
    <w:link w:val="Caption"/>
    <w:rsid w:val="00EF7C7B"/>
    <w:rPr>
      <w:rFonts w:ascii="Arial" w:hAnsi="Arial"/>
      <w:b/>
      <w:iCs/>
      <w:sz w:val="20"/>
      <w:szCs w:val="18"/>
    </w:rPr>
  </w:style>
  <w:style w:type="paragraph" w:customStyle="1" w:styleId="Fonte2">
    <w:name w:val="Fonte 2"/>
    <w:basedOn w:val="Normal"/>
    <w:link w:val="Fonte2Char"/>
    <w:qFormat/>
    <w:rsid w:val="00EF7C7B"/>
    <w:pPr>
      <w:spacing w:after="120"/>
      <w:jc w:val="both"/>
    </w:pPr>
    <w:rPr>
      <w:rFonts w:ascii="Arial" w:eastAsia="Calibri" w:hAnsi="Arial" w:cs="Arial"/>
      <w:b/>
      <w:i/>
      <w:iCs/>
      <w:sz w:val="18"/>
      <w:szCs w:val="18"/>
    </w:rPr>
  </w:style>
  <w:style w:type="character" w:customStyle="1" w:styleId="Fonte2Char">
    <w:name w:val="Fonte 2 Char"/>
    <w:basedOn w:val="DefaultParagraphFont"/>
    <w:link w:val="Fonte2"/>
    <w:rsid w:val="00EF7C7B"/>
    <w:rPr>
      <w:rFonts w:ascii="Arial" w:eastAsia="Calibri" w:hAnsi="Arial" w:cs="Arial"/>
      <w:i/>
      <w:iCs/>
      <w:sz w:val="18"/>
      <w:szCs w:val="18"/>
      <w:lang w:eastAsia="pt-BR"/>
    </w:rPr>
  </w:style>
  <w:style w:type="character" w:customStyle="1" w:styleId="Heading2Char">
    <w:name w:val="Heading 2 Char"/>
    <w:basedOn w:val="DefaultParagraphFont"/>
    <w:link w:val="Heading2"/>
    <w:uiPriority w:val="9"/>
    <w:rsid w:val="00DD55EB"/>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DD55EB"/>
    <w:rPr>
      <w:rFonts w:asciiTheme="majorHAnsi" w:eastAsiaTheme="majorEastAsia" w:hAnsiTheme="majorHAnsi" w:cstheme="majorBidi"/>
      <w:color w:val="2F5496" w:themeColor="accent1" w:themeShade="BF"/>
      <w:sz w:val="32"/>
      <w:szCs w:val="32"/>
    </w:rPr>
  </w:style>
  <w:style w:type="paragraph" w:customStyle="1" w:styleId="NormalTextoRic">
    <w:name w:val="Normal Texto Ric"/>
    <w:basedOn w:val="Normal"/>
    <w:link w:val="NormalTextoRicChar"/>
    <w:qFormat/>
    <w:rsid w:val="00A51EB4"/>
    <w:pPr>
      <w:spacing w:before="100" w:after="100" w:line="360" w:lineRule="auto"/>
      <w:jc w:val="both"/>
    </w:pPr>
    <w:rPr>
      <w:rFonts w:ascii="Arial" w:hAnsi="Arial" w:cs="Arial"/>
      <w:b/>
    </w:rPr>
  </w:style>
  <w:style w:type="character" w:customStyle="1" w:styleId="NormalTextoRicChar">
    <w:name w:val="Normal Texto Ric Char"/>
    <w:basedOn w:val="DefaultParagraphFont"/>
    <w:link w:val="NormalTextoRic"/>
    <w:rsid w:val="00A51EB4"/>
    <w:rPr>
      <w:rFonts w:ascii="Arial" w:eastAsia="Times New Roman" w:hAnsi="Arial" w:cs="Arial"/>
      <w:lang w:eastAsia="pt-BR"/>
    </w:rPr>
  </w:style>
  <w:style w:type="paragraph" w:customStyle="1" w:styleId="Estilo1">
    <w:name w:val="Estilo1"/>
    <w:basedOn w:val="Normal"/>
    <w:link w:val="Estilo1Char"/>
    <w:qFormat/>
    <w:rsid w:val="00D22D5D"/>
    <w:pPr>
      <w:numPr>
        <w:ilvl w:val="2"/>
        <w:numId w:val="22"/>
      </w:numPr>
      <w:spacing w:after="120"/>
      <w:ind w:left="1440"/>
      <w:jc w:val="both"/>
    </w:pPr>
    <w:rPr>
      <w:rFonts w:ascii="Arial" w:eastAsiaTheme="minorHAnsi" w:hAnsi="Arial" w:cstheme="minorBidi"/>
      <w:b/>
      <w:sz w:val="22"/>
      <w:szCs w:val="22"/>
    </w:rPr>
  </w:style>
  <w:style w:type="character" w:customStyle="1" w:styleId="Estilo1Char">
    <w:name w:val="Estilo1 Char"/>
    <w:basedOn w:val="DefaultParagraphFont"/>
    <w:link w:val="Estilo1"/>
    <w:rsid w:val="00D22D5D"/>
    <w:rPr>
      <w:rFonts w:ascii="Arial" w:hAnsi="Arial"/>
      <w:b/>
      <w:sz w:val="22"/>
      <w:szCs w:val="22"/>
      <w:lang w:eastAsia="pt-BR"/>
    </w:rPr>
  </w:style>
  <w:style w:type="paragraph" w:customStyle="1" w:styleId="Estilo5">
    <w:name w:val="Estilo5"/>
    <w:basedOn w:val="Normal"/>
    <w:link w:val="Estilo5Char"/>
    <w:qFormat/>
    <w:rsid w:val="00DA340C"/>
    <w:pPr>
      <w:numPr>
        <w:numId w:val="23"/>
      </w:numPr>
      <w:spacing w:after="120" w:line="276" w:lineRule="auto"/>
      <w:ind w:left="426"/>
      <w:jc w:val="both"/>
    </w:pPr>
    <w:rPr>
      <w:rFonts w:eastAsia="Calibri" w:cs="Arial"/>
      <w:b/>
      <w:color w:val="2F5496" w:themeColor="accent1" w:themeShade="BF"/>
      <w:szCs w:val="22"/>
      <w:lang w:eastAsia="en-US"/>
    </w:rPr>
  </w:style>
  <w:style w:type="character" w:customStyle="1" w:styleId="Estilo5Char">
    <w:name w:val="Estilo5 Char"/>
    <w:basedOn w:val="DefaultParagraphFont"/>
    <w:link w:val="Estilo5"/>
    <w:rsid w:val="00DA340C"/>
    <w:rPr>
      <w:rFonts w:ascii="Times New Roman" w:eastAsia="Calibri" w:hAnsi="Times New Roman" w:cs="Arial"/>
      <w:b/>
      <w:color w:val="2F5496" w:themeColor="accent1" w:themeShade="BF"/>
      <w:szCs w:val="22"/>
    </w:rPr>
  </w:style>
  <w:style w:type="paragraph" w:styleId="BodyText">
    <w:name w:val="Body Text"/>
    <w:basedOn w:val="Normal"/>
    <w:link w:val="BodyTextChar"/>
    <w:uiPriority w:val="99"/>
    <w:unhideWhenUsed/>
    <w:rsid w:val="00D16ACF"/>
    <w:pPr>
      <w:spacing w:after="120"/>
    </w:pPr>
    <w:rPr>
      <w:rFonts w:asciiTheme="minorHAnsi" w:eastAsiaTheme="minorHAnsi" w:hAnsiTheme="minorHAnsi" w:cstheme="minorBidi"/>
      <w:b/>
      <w:lang w:eastAsia="en-US"/>
    </w:rPr>
  </w:style>
  <w:style w:type="character" w:customStyle="1" w:styleId="BodyTextChar">
    <w:name w:val="Body Text Char"/>
    <w:basedOn w:val="DefaultParagraphFont"/>
    <w:link w:val="BodyText"/>
    <w:uiPriority w:val="99"/>
    <w:rsid w:val="00D16ACF"/>
  </w:style>
  <w:style w:type="paragraph" w:styleId="BodyTextIndent2">
    <w:name w:val="Body Text Indent 2"/>
    <w:basedOn w:val="Normal"/>
    <w:link w:val="BodyTextIndent2Char"/>
    <w:uiPriority w:val="99"/>
    <w:semiHidden/>
    <w:unhideWhenUsed/>
    <w:rsid w:val="00D16ACF"/>
    <w:pPr>
      <w:spacing w:after="120" w:line="480" w:lineRule="auto"/>
      <w:ind w:left="283"/>
    </w:pPr>
    <w:rPr>
      <w:rFonts w:asciiTheme="minorHAnsi" w:eastAsiaTheme="minorHAnsi" w:hAnsiTheme="minorHAnsi" w:cstheme="minorBidi"/>
      <w:b/>
      <w:lang w:eastAsia="en-US"/>
    </w:rPr>
  </w:style>
  <w:style w:type="character" w:customStyle="1" w:styleId="BodyTextIndent2Char">
    <w:name w:val="Body Text Indent 2 Char"/>
    <w:basedOn w:val="DefaultParagraphFont"/>
    <w:link w:val="BodyTextIndent2"/>
    <w:uiPriority w:val="99"/>
    <w:semiHidden/>
    <w:rsid w:val="00D16ACF"/>
  </w:style>
  <w:style w:type="character" w:customStyle="1" w:styleId="Heading4Char">
    <w:name w:val="Heading 4 Char"/>
    <w:basedOn w:val="DefaultParagraphFont"/>
    <w:link w:val="Heading4"/>
    <w:uiPriority w:val="9"/>
    <w:rsid w:val="00D16ACF"/>
    <w:rPr>
      <w:rFonts w:ascii="Arial" w:eastAsia="Times New Roman" w:hAnsi="Arial" w:cs="Arial"/>
      <w:b/>
      <w:iCs/>
      <w:sz w:val="22"/>
      <w:szCs w:val="22"/>
      <w:lang w:eastAsia="pt-BR"/>
    </w:rPr>
  </w:style>
  <w:style w:type="character" w:customStyle="1" w:styleId="Heading5Char">
    <w:name w:val="Heading 5 Char"/>
    <w:basedOn w:val="DefaultParagraphFont"/>
    <w:link w:val="Heading5"/>
    <w:uiPriority w:val="9"/>
    <w:rsid w:val="00D16ACF"/>
    <w:rPr>
      <w:rFonts w:ascii="Arial" w:eastAsiaTheme="majorEastAsia" w:hAnsi="Arial" w:cs="Arial"/>
      <w:b/>
      <w:i/>
      <w:sz w:val="22"/>
      <w:szCs w:val="22"/>
      <w:u w:val="single"/>
    </w:rPr>
  </w:style>
  <w:style w:type="character" w:customStyle="1" w:styleId="Heading6Char">
    <w:name w:val="Heading 6 Char"/>
    <w:basedOn w:val="DefaultParagraphFont"/>
    <w:link w:val="Heading6"/>
    <w:uiPriority w:val="9"/>
    <w:rsid w:val="00D16ACF"/>
    <w:rPr>
      <w:rFonts w:ascii="Arial" w:eastAsiaTheme="majorEastAsia" w:hAnsi="Arial" w:cstheme="majorBidi"/>
      <w:b/>
      <w:i/>
      <w:sz w:val="22"/>
      <w:szCs w:val="22"/>
    </w:rPr>
  </w:style>
  <w:style w:type="character" w:customStyle="1" w:styleId="Heading7Char">
    <w:name w:val="Heading 7 Char"/>
    <w:basedOn w:val="DefaultParagraphFont"/>
    <w:link w:val="Heading7"/>
    <w:uiPriority w:val="9"/>
    <w:semiHidden/>
    <w:rsid w:val="00D16ACF"/>
    <w:rPr>
      <w:rFonts w:asciiTheme="majorHAnsi" w:eastAsiaTheme="majorEastAsia" w:hAnsiTheme="majorHAnsi" w:cstheme="majorBidi"/>
      <w:i/>
      <w:iCs/>
      <w:color w:val="1F3763" w:themeColor="accent1" w:themeShade="7F"/>
      <w:sz w:val="22"/>
      <w:szCs w:val="22"/>
    </w:rPr>
  </w:style>
  <w:style w:type="character" w:customStyle="1" w:styleId="Heading8Char">
    <w:name w:val="Heading 8 Char"/>
    <w:basedOn w:val="DefaultParagraphFont"/>
    <w:link w:val="Heading8"/>
    <w:uiPriority w:val="9"/>
    <w:semiHidden/>
    <w:rsid w:val="00D16ACF"/>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D16ACF"/>
    <w:rPr>
      <w:rFonts w:asciiTheme="majorHAnsi" w:eastAsiaTheme="majorEastAsia" w:hAnsiTheme="majorHAnsi" w:cstheme="majorBidi"/>
      <w:i/>
      <w:iCs/>
      <w:color w:val="272727" w:themeColor="text1" w:themeTint="D8"/>
      <w:sz w:val="21"/>
      <w:szCs w:val="21"/>
    </w:rPr>
  </w:style>
  <w:style w:type="character" w:styleId="CommentReference">
    <w:name w:val="annotation reference"/>
    <w:basedOn w:val="DefaultParagraphFont"/>
    <w:semiHidden/>
    <w:unhideWhenUsed/>
    <w:rsid w:val="00D16ACF"/>
    <w:rPr>
      <w:sz w:val="16"/>
      <w:szCs w:val="16"/>
    </w:rPr>
  </w:style>
  <w:style w:type="paragraph" w:styleId="CommentText">
    <w:name w:val="annotation text"/>
    <w:basedOn w:val="Normal"/>
    <w:link w:val="CommentTextChar"/>
    <w:semiHidden/>
    <w:unhideWhenUsed/>
    <w:rsid w:val="00D16ACF"/>
    <w:pPr>
      <w:spacing w:after="120"/>
      <w:jc w:val="both"/>
    </w:pPr>
    <w:rPr>
      <w:rFonts w:ascii="Arial" w:hAnsi="Arial"/>
      <w:sz w:val="20"/>
      <w:szCs w:val="20"/>
    </w:rPr>
  </w:style>
  <w:style w:type="character" w:customStyle="1" w:styleId="CommentTextChar">
    <w:name w:val="Comment Text Char"/>
    <w:basedOn w:val="DefaultParagraphFont"/>
    <w:link w:val="CommentText"/>
    <w:semiHidden/>
    <w:rsid w:val="00D16ACF"/>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D16ACF"/>
    <w:rPr>
      <w:b/>
      <w:bCs/>
    </w:rPr>
  </w:style>
  <w:style w:type="character" w:customStyle="1" w:styleId="CommentSubjectChar">
    <w:name w:val="Comment Subject Char"/>
    <w:basedOn w:val="CommentTextChar"/>
    <w:link w:val="CommentSubject"/>
    <w:uiPriority w:val="99"/>
    <w:semiHidden/>
    <w:rsid w:val="00D16ACF"/>
    <w:rPr>
      <w:rFonts w:ascii="Arial" w:hAnsi="Arial"/>
      <w:b/>
      <w:bCs/>
      <w:sz w:val="20"/>
      <w:szCs w:val="20"/>
    </w:rPr>
  </w:style>
  <w:style w:type="paragraph" w:styleId="BalloonText">
    <w:name w:val="Balloon Text"/>
    <w:basedOn w:val="Normal"/>
    <w:link w:val="BalloonTextChar"/>
    <w:uiPriority w:val="99"/>
    <w:semiHidden/>
    <w:unhideWhenUsed/>
    <w:rsid w:val="00D16ACF"/>
    <w:pPr>
      <w:jc w:val="both"/>
    </w:pPr>
    <w:rPr>
      <w:rFonts w:ascii="Tahoma" w:hAnsi="Tahoma" w:cs="Tahoma"/>
      <w:sz w:val="16"/>
      <w:szCs w:val="16"/>
    </w:rPr>
  </w:style>
  <w:style w:type="character" w:customStyle="1" w:styleId="BalloonTextChar">
    <w:name w:val="Balloon Text Char"/>
    <w:basedOn w:val="DefaultParagraphFont"/>
    <w:link w:val="BalloonText"/>
    <w:uiPriority w:val="99"/>
    <w:semiHidden/>
    <w:rsid w:val="00D16ACF"/>
    <w:rPr>
      <w:rFonts w:ascii="Tahoma" w:hAnsi="Tahoma" w:cs="Tahoma"/>
      <w:sz w:val="16"/>
      <w:szCs w:val="16"/>
    </w:rPr>
  </w:style>
  <w:style w:type="paragraph" w:styleId="TOCHeading">
    <w:name w:val="TOC Heading"/>
    <w:basedOn w:val="Heading1"/>
    <w:next w:val="Normal"/>
    <w:uiPriority w:val="39"/>
    <w:unhideWhenUsed/>
    <w:qFormat/>
    <w:rsid w:val="00D16ACF"/>
    <w:pPr>
      <w:pageBreakBefore/>
      <w:spacing w:line="259" w:lineRule="auto"/>
      <w:outlineLvl w:val="9"/>
    </w:pPr>
    <w:rPr>
      <w:lang w:eastAsia="pt-BR"/>
    </w:rPr>
  </w:style>
  <w:style w:type="paragraph" w:styleId="TOC1">
    <w:name w:val="toc 1"/>
    <w:basedOn w:val="Normal"/>
    <w:next w:val="Normal"/>
    <w:autoRedefine/>
    <w:uiPriority w:val="39"/>
    <w:unhideWhenUsed/>
    <w:rsid w:val="00D16ACF"/>
    <w:pPr>
      <w:spacing w:after="100"/>
      <w:jc w:val="both"/>
    </w:pPr>
    <w:rPr>
      <w:rFonts w:ascii="Arial" w:eastAsiaTheme="minorHAnsi" w:hAnsi="Arial" w:cstheme="minorBidi"/>
      <w:b/>
      <w:sz w:val="22"/>
      <w:szCs w:val="22"/>
      <w:lang w:eastAsia="en-US"/>
    </w:rPr>
  </w:style>
  <w:style w:type="paragraph" w:styleId="TOC2">
    <w:name w:val="toc 2"/>
    <w:basedOn w:val="Normal"/>
    <w:next w:val="Normal"/>
    <w:autoRedefine/>
    <w:uiPriority w:val="39"/>
    <w:unhideWhenUsed/>
    <w:rsid w:val="00D16ACF"/>
    <w:pPr>
      <w:spacing w:after="100"/>
      <w:ind w:left="220"/>
      <w:jc w:val="both"/>
    </w:pPr>
    <w:rPr>
      <w:rFonts w:ascii="Arial" w:eastAsiaTheme="minorHAnsi" w:hAnsi="Arial" w:cstheme="minorBidi"/>
      <w:b/>
      <w:sz w:val="22"/>
      <w:szCs w:val="22"/>
      <w:lang w:eastAsia="en-US"/>
    </w:rPr>
  </w:style>
  <w:style w:type="paragraph" w:styleId="TOC3">
    <w:name w:val="toc 3"/>
    <w:basedOn w:val="Normal"/>
    <w:next w:val="Normal"/>
    <w:autoRedefine/>
    <w:uiPriority w:val="39"/>
    <w:unhideWhenUsed/>
    <w:rsid w:val="00D16ACF"/>
    <w:pPr>
      <w:spacing w:after="100"/>
      <w:ind w:left="440"/>
      <w:jc w:val="both"/>
    </w:pPr>
    <w:rPr>
      <w:rFonts w:ascii="Arial" w:eastAsiaTheme="minorHAnsi" w:hAnsi="Arial" w:cstheme="minorBidi"/>
      <w:b/>
      <w:sz w:val="22"/>
      <w:szCs w:val="22"/>
      <w:lang w:eastAsia="en-US"/>
    </w:rPr>
  </w:style>
  <w:style w:type="paragraph" w:styleId="Subtitle">
    <w:name w:val="Subtitle"/>
    <w:basedOn w:val="Normal"/>
    <w:link w:val="SubtitleChar"/>
    <w:autoRedefine/>
    <w:qFormat/>
    <w:rsid w:val="00D16ACF"/>
    <w:pPr>
      <w:spacing w:after="120"/>
      <w:jc w:val="center"/>
    </w:pPr>
    <w:rPr>
      <w:rFonts w:ascii="Times New Roman Bold" w:hAnsi="Times New Roman Bold"/>
      <w:color w:val="000000"/>
      <w:szCs w:val="20"/>
      <w:lang w:eastAsia="en-US"/>
    </w:rPr>
  </w:style>
  <w:style w:type="character" w:customStyle="1" w:styleId="SubtitleChar">
    <w:name w:val="Subtitle Char"/>
    <w:basedOn w:val="DefaultParagraphFont"/>
    <w:link w:val="Subtitle"/>
    <w:rsid w:val="00D16ACF"/>
    <w:rPr>
      <w:rFonts w:ascii="Times New Roman Bold" w:eastAsia="Times New Roman" w:hAnsi="Times New Roman Bold" w:cs="Times New Roman"/>
      <w:b/>
      <w:color w:val="000000"/>
      <w:szCs w:val="20"/>
    </w:rPr>
  </w:style>
  <w:style w:type="paragraph" w:styleId="TableofFigures">
    <w:name w:val="table of figures"/>
    <w:basedOn w:val="Normal"/>
    <w:next w:val="Normal"/>
    <w:uiPriority w:val="99"/>
    <w:unhideWhenUsed/>
    <w:rsid w:val="00D16ACF"/>
    <w:pPr>
      <w:jc w:val="both"/>
    </w:pPr>
    <w:rPr>
      <w:rFonts w:ascii="Arial" w:eastAsiaTheme="minorHAnsi" w:hAnsi="Arial" w:cstheme="minorBidi"/>
      <w:b/>
      <w:sz w:val="22"/>
      <w:szCs w:val="22"/>
      <w:lang w:eastAsia="en-US"/>
    </w:rPr>
  </w:style>
  <w:style w:type="paragraph" w:styleId="Revision">
    <w:name w:val="Revision"/>
    <w:hidden/>
    <w:uiPriority w:val="99"/>
    <w:semiHidden/>
    <w:rsid w:val="00D16ACF"/>
    <w:rPr>
      <w:rFonts w:ascii="Arial" w:hAnsi="Arial"/>
      <w:sz w:val="22"/>
      <w:szCs w:val="22"/>
    </w:rPr>
  </w:style>
  <w:style w:type="paragraph" w:customStyle="1" w:styleId="TtuloAnexo">
    <w:name w:val="Título Anexo"/>
    <w:basedOn w:val="Heading1"/>
    <w:link w:val="TtuloAnexoChar"/>
    <w:qFormat/>
    <w:rsid w:val="00D16ACF"/>
    <w:pPr>
      <w:pageBreakBefore/>
      <w:spacing w:before="0" w:after="120"/>
    </w:pPr>
    <w:rPr>
      <w:rFonts w:ascii="Arial" w:hAnsi="Arial" w:cs="Arial"/>
      <w:b w:val="0"/>
      <w:caps/>
      <w:sz w:val="22"/>
    </w:rPr>
  </w:style>
  <w:style w:type="character" w:customStyle="1" w:styleId="TtuloAnexoChar">
    <w:name w:val="Título Anexo Char"/>
    <w:basedOn w:val="Heading1Char"/>
    <w:link w:val="TtuloAnexo"/>
    <w:rsid w:val="00D16ACF"/>
    <w:rPr>
      <w:rFonts w:ascii="Arial" w:eastAsiaTheme="majorEastAsia" w:hAnsi="Arial" w:cs="Arial"/>
      <w:b/>
      <w:caps/>
      <w:color w:val="2F5496" w:themeColor="accent1" w:themeShade="BF"/>
      <w:sz w:val="22"/>
      <w:szCs w:val="32"/>
    </w:rPr>
  </w:style>
  <w:style w:type="paragraph" w:customStyle="1" w:styleId="Fonte1">
    <w:name w:val="Fonte 1"/>
    <w:basedOn w:val="Normal"/>
    <w:qFormat/>
    <w:rsid w:val="00D16ACF"/>
    <w:pPr>
      <w:jc w:val="both"/>
    </w:pPr>
    <w:rPr>
      <w:rFonts w:ascii="Arial" w:eastAsia="Calibri" w:hAnsi="Arial" w:cs="Arial"/>
      <w:b/>
      <w:i/>
      <w:iCs/>
      <w:sz w:val="18"/>
      <w:szCs w:val="18"/>
    </w:rPr>
  </w:style>
  <w:style w:type="table" w:customStyle="1" w:styleId="TabeladeGrade5Escura-nfase11">
    <w:name w:val="Tabela de Grade 5 Escura - Ênfase 11"/>
    <w:basedOn w:val="TableNormal"/>
    <w:uiPriority w:val="50"/>
    <w:rsid w:val="00D16ACF"/>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customStyle="1" w:styleId="ve-pasteprotect">
    <w:name w:val="ve-pasteprotect"/>
    <w:basedOn w:val="DefaultParagraphFont"/>
    <w:rsid w:val="00D16ACF"/>
  </w:style>
  <w:style w:type="paragraph" w:customStyle="1" w:styleId="Estilo2">
    <w:name w:val="Estilo2"/>
    <w:basedOn w:val="Normal"/>
    <w:link w:val="Estilo2Char"/>
    <w:qFormat/>
    <w:rsid w:val="00D16ACF"/>
    <w:pPr>
      <w:numPr>
        <w:numId w:val="25"/>
      </w:numPr>
      <w:spacing w:after="120"/>
      <w:jc w:val="both"/>
    </w:pPr>
    <w:rPr>
      <w:rFonts w:ascii="Arial" w:eastAsiaTheme="minorHAnsi" w:hAnsi="Arial" w:cstheme="minorBidi"/>
      <w:b/>
      <w:i/>
      <w:sz w:val="22"/>
      <w:szCs w:val="22"/>
      <w:lang w:eastAsia="en-US"/>
    </w:rPr>
  </w:style>
  <w:style w:type="paragraph" w:customStyle="1" w:styleId="Estilo3">
    <w:name w:val="Estilo3"/>
    <w:basedOn w:val="ListParagraph"/>
    <w:link w:val="Estilo3Char"/>
    <w:qFormat/>
    <w:rsid w:val="00D16ACF"/>
    <w:pPr>
      <w:numPr>
        <w:numId w:val="26"/>
      </w:numPr>
      <w:spacing w:after="120"/>
      <w:ind w:left="709"/>
      <w:contextualSpacing w:val="0"/>
      <w:jc w:val="both"/>
    </w:pPr>
    <w:rPr>
      <w:rFonts w:ascii="Arial" w:hAnsi="Arial"/>
      <w:sz w:val="22"/>
      <w:szCs w:val="22"/>
    </w:rPr>
  </w:style>
  <w:style w:type="character" w:customStyle="1" w:styleId="Estilo2Char">
    <w:name w:val="Estilo2 Char"/>
    <w:basedOn w:val="DefaultParagraphFont"/>
    <w:link w:val="Estilo2"/>
    <w:rsid w:val="00D16ACF"/>
    <w:rPr>
      <w:rFonts w:ascii="Arial" w:hAnsi="Arial"/>
      <w:b/>
      <w:i/>
      <w:sz w:val="22"/>
      <w:szCs w:val="22"/>
    </w:rPr>
  </w:style>
  <w:style w:type="table" w:customStyle="1" w:styleId="TabeladeGrade6Colorida-nfase51">
    <w:name w:val="Tabela de Grade 6 Colorida - Ênfase 51"/>
    <w:basedOn w:val="TableNormal"/>
    <w:uiPriority w:val="51"/>
    <w:rsid w:val="00D16ACF"/>
    <w:rPr>
      <w:color w:val="31849B"/>
      <w:sz w:val="22"/>
      <w:szCs w:val="22"/>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bottom w:val="single" w:sz="12" w:space="0" w:color="92CDDC"/>
        </w:tcBorders>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customStyle="1" w:styleId="Estilo3Char">
    <w:name w:val="Estilo3 Char"/>
    <w:basedOn w:val="ListParagraphChar"/>
    <w:link w:val="Estilo3"/>
    <w:rsid w:val="00D16ACF"/>
    <w:rPr>
      <w:rFonts w:ascii="Arial" w:hAnsi="Arial"/>
      <w:b/>
      <w:sz w:val="22"/>
      <w:szCs w:val="22"/>
    </w:rPr>
  </w:style>
  <w:style w:type="table" w:customStyle="1" w:styleId="Tabelacomgrade1">
    <w:name w:val="Tabela com grade1"/>
    <w:basedOn w:val="TableNormal"/>
    <w:next w:val="TableGrid"/>
    <w:uiPriority w:val="5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1">
    <w:name w:val="Tabela de Grade 5 Escura - Ênfase 111"/>
    <w:basedOn w:val="TableNormal"/>
    <w:uiPriority w:val="50"/>
    <w:rsid w:val="00D16ACF"/>
    <w:rPr>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paragraph" w:customStyle="1" w:styleId="Grfico">
    <w:name w:val="Gráfico"/>
    <w:basedOn w:val="Caption"/>
    <w:link w:val="GrficoChar"/>
    <w:rsid w:val="00D16ACF"/>
    <w:pPr>
      <w:spacing w:after="0"/>
      <w:jc w:val="center"/>
    </w:pPr>
  </w:style>
  <w:style w:type="character" w:customStyle="1" w:styleId="GrficoChar">
    <w:name w:val="Gráfico Char"/>
    <w:basedOn w:val="DefaultParagraphFont"/>
    <w:link w:val="Grfico"/>
    <w:rsid w:val="00D16ACF"/>
    <w:rPr>
      <w:rFonts w:ascii="Arial" w:hAnsi="Arial"/>
      <w:b/>
      <w:iCs/>
      <w:sz w:val="20"/>
      <w:szCs w:val="18"/>
    </w:rPr>
  </w:style>
  <w:style w:type="table" w:customStyle="1" w:styleId="Tabelacomgrade2">
    <w:name w:val="Tabela com grade2"/>
    <w:basedOn w:val="TableNormal"/>
    <w:next w:val="TableGrid"/>
    <w:uiPriority w:val="5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3">
    <w:name w:val="Tabela de Grade 5 Escura - Ênfase 113"/>
    <w:basedOn w:val="TableNormal"/>
    <w:uiPriority w:val="50"/>
    <w:rsid w:val="00D16ACF"/>
    <w:rPr>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eladeGrade5Escura-nfase112">
    <w:name w:val="Tabela de Grade 5 Escura - Ênfase 112"/>
    <w:basedOn w:val="TableNormal"/>
    <w:uiPriority w:val="50"/>
    <w:rsid w:val="00D16ACF"/>
    <w:rPr>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elacomgrade3">
    <w:name w:val="Tabela com grade3"/>
    <w:basedOn w:val="TableNormal"/>
    <w:next w:val="TableGrid"/>
    <w:uiPriority w:val="5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4">
    <w:name w:val="Tabela de Grade 5 Escura - Ênfase 114"/>
    <w:basedOn w:val="TableNormal"/>
    <w:uiPriority w:val="50"/>
    <w:rsid w:val="00D16ACF"/>
    <w:rPr>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elacomgrade4">
    <w:name w:val="Tabela com grade4"/>
    <w:basedOn w:val="TableNormal"/>
    <w:next w:val="TableGrid"/>
    <w:uiPriority w:val="5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
    <w:name w:val="Tabela com grade5"/>
    <w:basedOn w:val="TableNormal"/>
    <w:next w:val="TableGrid"/>
    <w:uiPriority w:val="3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5">
    <w:name w:val="Tabela de Grade 5 Escura - Ênfase 115"/>
    <w:basedOn w:val="TableNormal"/>
    <w:uiPriority w:val="50"/>
    <w:rsid w:val="00D16ACF"/>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numbering" w:customStyle="1" w:styleId="Semlista1">
    <w:name w:val="Sem lista1"/>
    <w:next w:val="NoList"/>
    <w:uiPriority w:val="99"/>
    <w:semiHidden/>
    <w:unhideWhenUsed/>
    <w:rsid w:val="00D16ACF"/>
  </w:style>
  <w:style w:type="table" w:customStyle="1" w:styleId="Tabelacomgrade6">
    <w:name w:val="Tabela com grade6"/>
    <w:basedOn w:val="TableNormal"/>
    <w:next w:val="TableGrid"/>
    <w:uiPriority w:val="3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6">
    <w:name w:val="Tabela de Grade 5 Escura - Ênfase 116"/>
    <w:basedOn w:val="TableNormal"/>
    <w:uiPriority w:val="50"/>
    <w:rsid w:val="00D16ACF"/>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ListBullet">
    <w:name w:val="List Bullet"/>
    <w:basedOn w:val="Normal"/>
    <w:uiPriority w:val="99"/>
    <w:unhideWhenUsed/>
    <w:rsid w:val="00D16ACF"/>
    <w:pPr>
      <w:numPr>
        <w:numId w:val="27"/>
      </w:numPr>
      <w:spacing w:after="120"/>
      <w:contextualSpacing/>
      <w:jc w:val="both"/>
    </w:pPr>
    <w:rPr>
      <w:rFonts w:ascii="Arial" w:eastAsiaTheme="minorHAnsi" w:hAnsi="Arial" w:cstheme="minorBidi"/>
      <w:b/>
      <w:sz w:val="22"/>
      <w:szCs w:val="22"/>
      <w:lang w:eastAsia="en-US"/>
    </w:rPr>
  </w:style>
  <w:style w:type="numbering" w:customStyle="1" w:styleId="Semlista2">
    <w:name w:val="Sem lista2"/>
    <w:next w:val="NoList"/>
    <w:uiPriority w:val="99"/>
    <w:semiHidden/>
    <w:unhideWhenUsed/>
    <w:rsid w:val="00D16ACF"/>
  </w:style>
  <w:style w:type="table" w:customStyle="1" w:styleId="Tabelacomgrade7">
    <w:name w:val="Tabela com grade7"/>
    <w:basedOn w:val="TableNormal"/>
    <w:next w:val="TableGrid"/>
    <w:uiPriority w:val="3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7">
    <w:name w:val="Tabela de Grade 5 Escura - Ênfase 117"/>
    <w:basedOn w:val="TableNormal"/>
    <w:uiPriority w:val="50"/>
    <w:rsid w:val="00D16ACF"/>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customStyle="1" w:styleId="Estilo4">
    <w:name w:val="Estilo4"/>
    <w:basedOn w:val="Normal"/>
    <w:link w:val="Estilo4Char"/>
    <w:qFormat/>
    <w:rsid w:val="00D16ACF"/>
    <w:pPr>
      <w:spacing w:after="120"/>
      <w:ind w:left="720"/>
      <w:jc w:val="both"/>
    </w:pPr>
    <w:rPr>
      <w:rFonts w:ascii="Arial" w:eastAsiaTheme="minorHAnsi" w:hAnsi="Arial" w:cstheme="minorBidi"/>
      <w:b/>
      <w:i/>
      <w:sz w:val="22"/>
      <w:szCs w:val="22"/>
      <w:lang w:eastAsia="en-US"/>
    </w:rPr>
  </w:style>
  <w:style w:type="character" w:customStyle="1" w:styleId="Estilo4Char">
    <w:name w:val="Estilo4 Char"/>
    <w:basedOn w:val="DefaultParagraphFont"/>
    <w:link w:val="Estilo4"/>
    <w:rsid w:val="00D16ACF"/>
    <w:rPr>
      <w:rFonts w:ascii="Arial" w:hAnsi="Arial"/>
      <w:i/>
      <w:sz w:val="22"/>
      <w:szCs w:val="22"/>
    </w:rPr>
  </w:style>
  <w:style w:type="paragraph" w:customStyle="1" w:styleId="Estilo6">
    <w:name w:val="Estilo6"/>
    <w:basedOn w:val="Estilo1"/>
    <w:link w:val="Estilo6Char"/>
    <w:qFormat/>
    <w:rsid w:val="00D16ACF"/>
    <w:pPr>
      <w:numPr>
        <w:ilvl w:val="0"/>
        <w:numId w:val="0"/>
      </w:numPr>
      <w:ind w:left="2160" w:hanging="360"/>
    </w:pPr>
  </w:style>
  <w:style w:type="character" w:customStyle="1" w:styleId="Estilo6Char">
    <w:name w:val="Estilo6 Char"/>
    <w:basedOn w:val="Estilo1Char"/>
    <w:link w:val="Estilo6"/>
    <w:rsid w:val="00D16ACF"/>
    <w:rPr>
      <w:rFonts w:ascii="Arial" w:hAnsi="Arial"/>
      <w:b/>
      <w:sz w:val="22"/>
      <w:szCs w:val="22"/>
      <w:lang w:eastAsia="pt-BR"/>
    </w:rPr>
  </w:style>
  <w:style w:type="table" w:customStyle="1" w:styleId="TabeladeGrade5Escura-nfase1151">
    <w:name w:val="Tabela de Grade 5 Escura - Ênfase 1151"/>
    <w:basedOn w:val="TableNormal"/>
    <w:uiPriority w:val="50"/>
    <w:rsid w:val="00D16ACF"/>
    <w:rPr>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numbering" w:customStyle="1" w:styleId="Semlista3">
    <w:name w:val="Sem lista3"/>
    <w:next w:val="NoList"/>
    <w:uiPriority w:val="99"/>
    <w:semiHidden/>
    <w:unhideWhenUsed/>
    <w:rsid w:val="00D16ACF"/>
  </w:style>
  <w:style w:type="table" w:customStyle="1" w:styleId="Tabelacomgrade8">
    <w:name w:val="Tabela com grade8"/>
    <w:basedOn w:val="TableNormal"/>
    <w:next w:val="TableGrid"/>
    <w:uiPriority w:val="3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8">
    <w:name w:val="Tabela de Grade 5 Escura - Ênfase 118"/>
    <w:basedOn w:val="TableNormal"/>
    <w:uiPriority w:val="50"/>
    <w:rsid w:val="00D16ACF"/>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customStyle="1" w:styleId="Marcador4">
    <w:name w:val="Marcador 4"/>
    <w:basedOn w:val="Normal"/>
    <w:link w:val="Marcador4Char"/>
    <w:qFormat/>
    <w:rsid w:val="00D16ACF"/>
    <w:pPr>
      <w:spacing w:after="120"/>
      <w:ind w:left="720" w:hanging="360"/>
      <w:jc w:val="both"/>
    </w:pPr>
    <w:rPr>
      <w:rFonts w:ascii="Arial" w:eastAsiaTheme="minorHAnsi" w:hAnsi="Arial" w:cstheme="minorBidi"/>
      <w:b/>
      <w:i/>
      <w:sz w:val="22"/>
      <w:szCs w:val="22"/>
      <w:lang w:eastAsia="en-US"/>
    </w:rPr>
  </w:style>
  <w:style w:type="paragraph" w:customStyle="1" w:styleId="Marcador10">
    <w:name w:val="Marcador 1"/>
    <w:basedOn w:val="ListParagraph"/>
    <w:link w:val="Marcador1Char"/>
    <w:uiPriority w:val="99"/>
    <w:qFormat/>
    <w:rsid w:val="00D16ACF"/>
    <w:pPr>
      <w:spacing w:after="120"/>
      <w:ind w:left="714" w:hanging="357"/>
      <w:contextualSpacing w:val="0"/>
      <w:jc w:val="both"/>
    </w:pPr>
    <w:rPr>
      <w:rFonts w:ascii="Arial" w:hAnsi="Arial"/>
      <w:sz w:val="22"/>
      <w:szCs w:val="22"/>
    </w:rPr>
  </w:style>
  <w:style w:type="character" w:customStyle="1" w:styleId="Marcador4Char">
    <w:name w:val="Marcador 4 Char"/>
    <w:basedOn w:val="DefaultParagraphFont"/>
    <w:link w:val="Marcador4"/>
    <w:rsid w:val="00D16ACF"/>
    <w:rPr>
      <w:rFonts w:ascii="Arial" w:hAnsi="Arial"/>
      <w:i/>
      <w:sz w:val="22"/>
      <w:szCs w:val="22"/>
    </w:rPr>
  </w:style>
  <w:style w:type="table" w:customStyle="1" w:styleId="TabeladeGrade6Colorida-nfase511">
    <w:name w:val="Tabela de Grade 6 Colorida - Ênfase 511"/>
    <w:basedOn w:val="TableNormal"/>
    <w:uiPriority w:val="51"/>
    <w:rsid w:val="00D16ACF"/>
    <w:rPr>
      <w:color w:val="31849B"/>
      <w:sz w:val="22"/>
      <w:szCs w:val="22"/>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bottom w:val="single" w:sz="12" w:space="0" w:color="92CDDC"/>
        </w:tcBorders>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customStyle="1" w:styleId="Marcador1Char">
    <w:name w:val="Marcador 1 Char"/>
    <w:basedOn w:val="ListParagraphChar"/>
    <w:link w:val="Marcador10"/>
    <w:uiPriority w:val="99"/>
    <w:rsid w:val="00D16ACF"/>
    <w:rPr>
      <w:rFonts w:ascii="Arial" w:hAnsi="Arial"/>
      <w:sz w:val="22"/>
      <w:szCs w:val="22"/>
    </w:rPr>
  </w:style>
  <w:style w:type="table" w:customStyle="1" w:styleId="Tabelacomgrade11">
    <w:name w:val="Tabela com grade11"/>
    <w:basedOn w:val="TableNormal"/>
    <w:next w:val="TableGrid"/>
    <w:uiPriority w:val="5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11">
    <w:name w:val="Tabela de Grade 5 Escura - Ênfase 1111"/>
    <w:basedOn w:val="TableNormal"/>
    <w:uiPriority w:val="50"/>
    <w:rsid w:val="00D16ACF"/>
    <w:rPr>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elacomgrade21">
    <w:name w:val="Tabela com grade21"/>
    <w:basedOn w:val="TableNormal"/>
    <w:next w:val="TableGrid"/>
    <w:uiPriority w:val="5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31">
    <w:name w:val="Tabela de Grade 5 Escura - Ênfase 1131"/>
    <w:basedOn w:val="TableNormal"/>
    <w:uiPriority w:val="50"/>
    <w:rsid w:val="00D16ACF"/>
    <w:rPr>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eladeGrade5Escura-nfase1121">
    <w:name w:val="Tabela de Grade 5 Escura - Ênfase 1121"/>
    <w:basedOn w:val="TableNormal"/>
    <w:uiPriority w:val="50"/>
    <w:rsid w:val="00D16ACF"/>
    <w:rPr>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elacomgrade31">
    <w:name w:val="Tabela com grade31"/>
    <w:basedOn w:val="TableNormal"/>
    <w:next w:val="TableGrid"/>
    <w:uiPriority w:val="5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41">
    <w:name w:val="Tabela de Grade 5 Escura - Ênfase 1141"/>
    <w:basedOn w:val="TableNormal"/>
    <w:uiPriority w:val="50"/>
    <w:rsid w:val="00D16ACF"/>
    <w:rPr>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elacomgrade41">
    <w:name w:val="Tabela com grade41"/>
    <w:basedOn w:val="TableNormal"/>
    <w:next w:val="TableGrid"/>
    <w:uiPriority w:val="5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rcador2">
    <w:name w:val="Marcador 2"/>
    <w:basedOn w:val="Normal"/>
    <w:link w:val="Marcador2Char"/>
    <w:uiPriority w:val="99"/>
    <w:qFormat/>
    <w:rsid w:val="00D16ACF"/>
    <w:pPr>
      <w:spacing w:after="120"/>
      <w:ind w:left="1440" w:hanging="360"/>
      <w:jc w:val="both"/>
    </w:pPr>
    <w:rPr>
      <w:rFonts w:ascii="Arial" w:eastAsiaTheme="minorHAnsi" w:hAnsi="Arial" w:cstheme="minorBidi"/>
      <w:b/>
      <w:sz w:val="22"/>
      <w:szCs w:val="22"/>
    </w:rPr>
  </w:style>
  <w:style w:type="table" w:customStyle="1" w:styleId="Tabelacomgrade51">
    <w:name w:val="Tabela com grade51"/>
    <w:basedOn w:val="TableNormal"/>
    <w:next w:val="TableGrid"/>
    <w:uiPriority w:val="3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cador2Char">
    <w:name w:val="Marcador 2 Char"/>
    <w:basedOn w:val="DefaultParagraphFont"/>
    <w:link w:val="Marcador2"/>
    <w:rsid w:val="00D16ACF"/>
    <w:rPr>
      <w:rFonts w:ascii="Arial" w:hAnsi="Arial"/>
      <w:sz w:val="22"/>
      <w:szCs w:val="22"/>
      <w:lang w:eastAsia="pt-BR"/>
    </w:rPr>
  </w:style>
  <w:style w:type="table" w:customStyle="1" w:styleId="TabeladeGrade5Escura-nfase1152">
    <w:name w:val="Tabela de Grade 5 Escura - Ênfase 1152"/>
    <w:basedOn w:val="TableNormal"/>
    <w:uiPriority w:val="50"/>
    <w:rsid w:val="00D16ACF"/>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numbering" w:customStyle="1" w:styleId="Semlista11">
    <w:name w:val="Sem lista11"/>
    <w:next w:val="NoList"/>
    <w:uiPriority w:val="99"/>
    <w:semiHidden/>
    <w:unhideWhenUsed/>
    <w:rsid w:val="00D16ACF"/>
  </w:style>
  <w:style w:type="table" w:customStyle="1" w:styleId="Tabelacomgrade61">
    <w:name w:val="Tabela com grade61"/>
    <w:basedOn w:val="TableNormal"/>
    <w:next w:val="TableGrid"/>
    <w:uiPriority w:val="3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61">
    <w:name w:val="Tabela de Grade 5 Escura - Ênfase 1161"/>
    <w:basedOn w:val="TableNormal"/>
    <w:uiPriority w:val="50"/>
    <w:rsid w:val="00D16ACF"/>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numbering" w:customStyle="1" w:styleId="Semlista21">
    <w:name w:val="Sem lista21"/>
    <w:next w:val="NoList"/>
    <w:uiPriority w:val="99"/>
    <w:semiHidden/>
    <w:unhideWhenUsed/>
    <w:rsid w:val="00D16ACF"/>
  </w:style>
  <w:style w:type="table" w:customStyle="1" w:styleId="Tabelacomgrade71">
    <w:name w:val="Tabela com grade71"/>
    <w:basedOn w:val="TableNormal"/>
    <w:next w:val="TableGrid"/>
    <w:uiPriority w:val="3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71">
    <w:name w:val="Tabela de Grade 5 Escura - Ênfase 1171"/>
    <w:basedOn w:val="TableNormal"/>
    <w:uiPriority w:val="50"/>
    <w:rsid w:val="00D16ACF"/>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customStyle="1" w:styleId="Marcador5">
    <w:name w:val="Marcador 5"/>
    <w:basedOn w:val="Normal"/>
    <w:link w:val="Marcador5Char"/>
    <w:qFormat/>
    <w:rsid w:val="00D16ACF"/>
    <w:pPr>
      <w:spacing w:after="120" w:line="276" w:lineRule="auto"/>
      <w:ind w:left="1077" w:hanging="357"/>
      <w:jc w:val="both"/>
    </w:pPr>
    <w:rPr>
      <w:rFonts w:ascii="Arial" w:eastAsia="Calibri" w:hAnsi="Arial" w:cs="Arial"/>
      <w:b/>
      <w:sz w:val="22"/>
      <w:szCs w:val="22"/>
      <w:lang w:eastAsia="en-US"/>
    </w:rPr>
  </w:style>
  <w:style w:type="paragraph" w:customStyle="1" w:styleId="Marcador3">
    <w:name w:val="Marcador 3"/>
    <w:basedOn w:val="Marcador2"/>
    <w:link w:val="Marcador3Char"/>
    <w:qFormat/>
    <w:rsid w:val="00D16ACF"/>
    <w:pPr>
      <w:ind w:left="2160"/>
    </w:pPr>
  </w:style>
  <w:style w:type="character" w:customStyle="1" w:styleId="Marcador5Char">
    <w:name w:val="Marcador 5 Char"/>
    <w:basedOn w:val="DefaultParagraphFont"/>
    <w:link w:val="Marcador5"/>
    <w:rsid w:val="00D16ACF"/>
    <w:rPr>
      <w:rFonts w:ascii="Arial" w:eastAsia="Calibri" w:hAnsi="Arial" w:cs="Arial"/>
      <w:sz w:val="22"/>
      <w:szCs w:val="22"/>
    </w:rPr>
  </w:style>
  <w:style w:type="character" w:customStyle="1" w:styleId="Marcador3Char">
    <w:name w:val="Marcador 3 Char"/>
    <w:basedOn w:val="Marcador2Char"/>
    <w:link w:val="Marcador3"/>
    <w:rsid w:val="00D16ACF"/>
    <w:rPr>
      <w:rFonts w:ascii="Arial" w:hAnsi="Arial"/>
      <w:sz w:val="22"/>
      <w:szCs w:val="22"/>
      <w:lang w:eastAsia="pt-BR"/>
    </w:rPr>
  </w:style>
  <w:style w:type="table" w:customStyle="1" w:styleId="Tabelacomgrade9">
    <w:name w:val="Tabela com grade9"/>
    <w:basedOn w:val="TableNormal"/>
    <w:next w:val="TableGrid"/>
    <w:uiPriority w:val="3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rsid w:val="00D16ACF"/>
    <w:pPr>
      <w:spacing w:before="200" w:after="160"/>
      <w:ind w:left="864" w:right="864"/>
      <w:jc w:val="center"/>
    </w:pPr>
    <w:rPr>
      <w:rFonts w:ascii="Arial" w:eastAsiaTheme="minorHAnsi" w:hAnsi="Arial" w:cstheme="minorBidi"/>
      <w:b/>
      <w:i/>
      <w:iCs/>
      <w:color w:val="404040" w:themeColor="text1" w:themeTint="BF"/>
      <w:sz w:val="22"/>
      <w:szCs w:val="22"/>
      <w:lang w:eastAsia="en-US"/>
    </w:rPr>
  </w:style>
  <w:style w:type="character" w:customStyle="1" w:styleId="QuoteChar">
    <w:name w:val="Quote Char"/>
    <w:basedOn w:val="DefaultParagraphFont"/>
    <w:link w:val="Quote"/>
    <w:uiPriority w:val="29"/>
    <w:rsid w:val="00D16ACF"/>
    <w:rPr>
      <w:rFonts w:ascii="Arial" w:hAnsi="Arial"/>
      <w:i/>
      <w:iCs/>
      <w:color w:val="404040" w:themeColor="text1" w:themeTint="BF"/>
      <w:sz w:val="22"/>
      <w:szCs w:val="22"/>
    </w:rPr>
  </w:style>
  <w:style w:type="paragraph" w:customStyle="1" w:styleId="TtuloTabela">
    <w:name w:val="Título Tabela"/>
    <w:basedOn w:val="Caption"/>
    <w:link w:val="TtuloTabelaChar"/>
    <w:qFormat/>
    <w:rsid w:val="00D16ACF"/>
    <w:pPr>
      <w:keepNext/>
    </w:pPr>
  </w:style>
  <w:style w:type="paragraph" w:customStyle="1" w:styleId="CabealhoVTabela">
    <w:name w:val="Cabeçalho V Tabela"/>
    <w:basedOn w:val="Normal"/>
    <w:link w:val="CabealhoVTabelaChar"/>
    <w:qFormat/>
    <w:rsid w:val="00D16ACF"/>
    <w:pPr>
      <w:keepNext/>
      <w:overflowPunct w:val="0"/>
      <w:autoSpaceDE w:val="0"/>
      <w:autoSpaceDN w:val="0"/>
      <w:adjustRightInd w:val="0"/>
      <w:jc w:val="center"/>
      <w:textAlignment w:val="baseline"/>
    </w:pPr>
    <w:rPr>
      <w:rFonts w:ascii="Arial" w:hAnsi="Arial" w:cs="Arial"/>
      <w:bCs/>
      <w:color w:val="000000" w:themeColor="text1"/>
      <w:sz w:val="20"/>
      <w:szCs w:val="20"/>
    </w:rPr>
  </w:style>
  <w:style w:type="character" w:customStyle="1" w:styleId="TtuloTabelaChar">
    <w:name w:val="Título Tabela Char"/>
    <w:basedOn w:val="CaptionChar"/>
    <w:link w:val="TtuloTabela"/>
    <w:rsid w:val="00D16ACF"/>
    <w:rPr>
      <w:rFonts w:ascii="Arial" w:hAnsi="Arial"/>
      <w:b/>
      <w:iCs/>
      <w:sz w:val="20"/>
      <w:szCs w:val="18"/>
    </w:rPr>
  </w:style>
  <w:style w:type="character" w:customStyle="1" w:styleId="CabealhoVTabelaChar">
    <w:name w:val="Cabeçalho V Tabela Char"/>
    <w:basedOn w:val="DefaultParagraphFont"/>
    <w:link w:val="CabealhoVTabela"/>
    <w:rsid w:val="00D16ACF"/>
    <w:rPr>
      <w:rFonts w:ascii="Arial" w:eastAsia="Times New Roman" w:hAnsi="Arial" w:cs="Arial"/>
      <w:b/>
      <w:bCs/>
      <w:color w:val="000000" w:themeColor="text1"/>
      <w:sz w:val="20"/>
      <w:szCs w:val="20"/>
      <w:lang w:eastAsia="pt-BR"/>
    </w:rPr>
  </w:style>
  <w:style w:type="paragraph" w:customStyle="1" w:styleId="CabealhoHTabela">
    <w:name w:val="Cabeçalho H Tabela"/>
    <w:basedOn w:val="Normal"/>
    <w:link w:val="CabealhoHTabelaChar"/>
    <w:qFormat/>
    <w:rsid w:val="00D16ACF"/>
    <w:rPr>
      <w:rFonts w:ascii="Arial" w:hAnsi="Arial" w:cs="Arial"/>
      <w:sz w:val="20"/>
      <w:szCs w:val="20"/>
    </w:rPr>
  </w:style>
  <w:style w:type="paragraph" w:customStyle="1" w:styleId="TextoTabela">
    <w:name w:val="Texto Tabela"/>
    <w:basedOn w:val="Normal"/>
    <w:link w:val="TextoTabelaChar"/>
    <w:qFormat/>
    <w:rsid w:val="00D16ACF"/>
    <w:pPr>
      <w:jc w:val="center"/>
    </w:pPr>
    <w:rPr>
      <w:rFonts w:ascii="Arial" w:hAnsi="Arial" w:cs="Arial"/>
      <w:b/>
      <w:sz w:val="20"/>
      <w:szCs w:val="20"/>
    </w:rPr>
  </w:style>
  <w:style w:type="character" w:customStyle="1" w:styleId="CabealhoHTabelaChar">
    <w:name w:val="Cabeçalho H Tabela Char"/>
    <w:basedOn w:val="DefaultParagraphFont"/>
    <w:link w:val="CabealhoHTabela"/>
    <w:rsid w:val="00D16ACF"/>
    <w:rPr>
      <w:rFonts w:ascii="Arial" w:eastAsia="Times New Roman" w:hAnsi="Arial" w:cs="Arial"/>
      <w:b/>
      <w:sz w:val="20"/>
      <w:szCs w:val="20"/>
      <w:lang w:eastAsia="pt-BR"/>
    </w:rPr>
  </w:style>
  <w:style w:type="paragraph" w:customStyle="1" w:styleId="TtuloGrfico">
    <w:name w:val="Título Gráfico"/>
    <w:basedOn w:val="Caption"/>
    <w:link w:val="TtuloGrficoChar"/>
    <w:qFormat/>
    <w:rsid w:val="00D16ACF"/>
    <w:pPr>
      <w:keepNext/>
    </w:pPr>
  </w:style>
  <w:style w:type="character" w:customStyle="1" w:styleId="TextoTabelaChar">
    <w:name w:val="Texto Tabela Char"/>
    <w:basedOn w:val="DefaultParagraphFont"/>
    <w:link w:val="TextoTabela"/>
    <w:rsid w:val="00D16ACF"/>
    <w:rPr>
      <w:rFonts w:ascii="Arial" w:eastAsia="Times New Roman" w:hAnsi="Arial" w:cs="Arial"/>
      <w:sz w:val="20"/>
      <w:szCs w:val="20"/>
      <w:lang w:eastAsia="pt-BR"/>
    </w:rPr>
  </w:style>
  <w:style w:type="paragraph" w:customStyle="1" w:styleId="TtuloFoto">
    <w:name w:val="Título Foto"/>
    <w:basedOn w:val="Caption"/>
    <w:link w:val="TtuloFotoChar"/>
    <w:qFormat/>
    <w:rsid w:val="00D16ACF"/>
    <w:pPr>
      <w:keepNext/>
    </w:pPr>
  </w:style>
  <w:style w:type="character" w:customStyle="1" w:styleId="TtuloGrficoChar">
    <w:name w:val="Título Gráfico Char"/>
    <w:basedOn w:val="CaptionChar"/>
    <w:link w:val="TtuloGrfico"/>
    <w:rsid w:val="00D16ACF"/>
    <w:rPr>
      <w:rFonts w:ascii="Arial" w:hAnsi="Arial"/>
      <w:b/>
      <w:iCs/>
      <w:sz w:val="20"/>
      <w:szCs w:val="18"/>
    </w:rPr>
  </w:style>
  <w:style w:type="character" w:customStyle="1" w:styleId="TtuloFotoChar">
    <w:name w:val="Título Foto Char"/>
    <w:basedOn w:val="CaptionChar"/>
    <w:link w:val="TtuloFoto"/>
    <w:rsid w:val="00D16ACF"/>
    <w:rPr>
      <w:rFonts w:ascii="Arial" w:hAnsi="Arial"/>
      <w:b/>
      <w:iCs/>
      <w:sz w:val="20"/>
      <w:szCs w:val="18"/>
    </w:rPr>
  </w:style>
  <w:style w:type="numbering" w:customStyle="1" w:styleId="Semlista31">
    <w:name w:val="Sem lista31"/>
    <w:next w:val="NoList"/>
    <w:uiPriority w:val="99"/>
    <w:semiHidden/>
    <w:unhideWhenUsed/>
    <w:rsid w:val="00D16ACF"/>
  </w:style>
  <w:style w:type="table" w:customStyle="1" w:styleId="Tabelacomgrade10">
    <w:name w:val="Tabela com grade10"/>
    <w:basedOn w:val="TableNormal"/>
    <w:next w:val="TableGrid"/>
    <w:uiPriority w:val="3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12">
    <w:name w:val="Tabela com grade12"/>
    <w:basedOn w:val="TableNormal"/>
    <w:next w:val="TableGrid"/>
    <w:uiPriority w:val="5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511">
    <w:name w:val="Tabela de Grade 5 Escura - Ênfase 11511"/>
    <w:basedOn w:val="TableNormal"/>
    <w:uiPriority w:val="50"/>
    <w:rsid w:val="00D16ACF"/>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numbering" w:customStyle="1" w:styleId="Semlista111">
    <w:name w:val="Sem lista111"/>
    <w:next w:val="NoList"/>
    <w:uiPriority w:val="99"/>
    <w:semiHidden/>
    <w:unhideWhenUsed/>
    <w:rsid w:val="00D16ACF"/>
  </w:style>
  <w:style w:type="numbering" w:customStyle="1" w:styleId="Semlista211">
    <w:name w:val="Sem lista211"/>
    <w:next w:val="NoList"/>
    <w:uiPriority w:val="99"/>
    <w:semiHidden/>
    <w:unhideWhenUsed/>
    <w:rsid w:val="00D16ACF"/>
  </w:style>
  <w:style w:type="table" w:customStyle="1" w:styleId="TabeladeGrade5Escura-nfase115111">
    <w:name w:val="Tabela de Grade 5 Escura - Ênfase 115111"/>
    <w:basedOn w:val="TableNormal"/>
    <w:uiPriority w:val="50"/>
    <w:rsid w:val="00D16ACF"/>
    <w:rPr>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elacomgrade13">
    <w:name w:val="Tabela com grade13"/>
    <w:basedOn w:val="TableNormal"/>
    <w:next w:val="TableGrid"/>
    <w:uiPriority w:val="3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t1">
    <w:name w:val="ft1"/>
    <w:basedOn w:val="Normal"/>
    <w:next w:val="FootnoteText"/>
    <w:unhideWhenUsed/>
    <w:rsid w:val="00D16ACF"/>
    <w:pPr>
      <w:jc w:val="both"/>
    </w:pPr>
    <w:rPr>
      <w:rFonts w:ascii="Arial" w:eastAsiaTheme="minorHAnsi" w:hAnsi="Arial" w:cstheme="minorBidi"/>
      <w:b/>
      <w:sz w:val="20"/>
      <w:szCs w:val="20"/>
      <w:lang w:eastAsia="en-US"/>
    </w:rPr>
  </w:style>
  <w:style w:type="character" w:customStyle="1" w:styleId="TextodenotaderodapChar1">
    <w:name w:val="Texto de nota de rodapé Char1"/>
    <w:basedOn w:val="DefaultParagraphFont"/>
    <w:uiPriority w:val="99"/>
    <w:semiHidden/>
    <w:rsid w:val="00D16ACF"/>
    <w:rPr>
      <w:sz w:val="20"/>
      <w:szCs w:val="20"/>
    </w:rPr>
  </w:style>
  <w:style w:type="table" w:customStyle="1" w:styleId="Tabelacomgrade14">
    <w:name w:val="Tabela com grade14"/>
    <w:basedOn w:val="TableNormal"/>
    <w:next w:val="TableGrid"/>
    <w:uiPriority w:val="59"/>
    <w:rsid w:val="00D16ACF"/>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doTrabalho">
    <w:name w:val="Título do Trabalho"/>
    <w:basedOn w:val="ListParagraph"/>
    <w:qFormat/>
    <w:rsid w:val="00D16ACF"/>
    <w:pPr>
      <w:numPr>
        <w:numId w:val="28"/>
      </w:numPr>
      <w:spacing w:before="120" w:after="120" w:line="276" w:lineRule="auto"/>
      <w:jc w:val="both"/>
    </w:pPr>
    <w:rPr>
      <w:rFonts w:ascii="Times New Roman" w:eastAsia="Times New Roman" w:hAnsi="Times New Roman" w:cs="Times New Roman"/>
      <w:b w:val="0"/>
      <w:caps/>
      <w:sz w:val="28"/>
      <w:szCs w:val="28"/>
      <w:lang w:eastAsia="pt-BR"/>
    </w:rPr>
  </w:style>
  <w:style w:type="paragraph" w:customStyle="1" w:styleId="SubttulodoTrabalho">
    <w:name w:val="Subtítulo do Trabalho"/>
    <w:basedOn w:val="ListParagraph"/>
    <w:qFormat/>
    <w:rsid w:val="00DA340C"/>
    <w:pPr>
      <w:numPr>
        <w:ilvl w:val="1"/>
        <w:numId w:val="28"/>
      </w:numPr>
      <w:spacing w:before="120" w:after="120" w:line="276" w:lineRule="auto"/>
      <w:ind w:left="567" w:hanging="567"/>
      <w:contextualSpacing w:val="0"/>
      <w:jc w:val="both"/>
    </w:pPr>
    <w:rPr>
      <w:rFonts w:ascii="Times New Roman" w:eastAsia="Times New Roman" w:hAnsi="Times New Roman" w:cs="Times New Roman"/>
      <w:color w:val="2F5496" w:themeColor="accent1" w:themeShade="BF"/>
      <w:szCs w:val="28"/>
      <w:lang w:eastAsia="pt-BR"/>
    </w:rPr>
  </w:style>
  <w:style w:type="paragraph" w:customStyle="1" w:styleId="SubSubTtulodoTrabalho">
    <w:name w:val="SubSubTítulo do Trabalho"/>
    <w:basedOn w:val="ListParagraph"/>
    <w:link w:val="SubSubTtulodoTrabalhoChar"/>
    <w:qFormat/>
    <w:rsid w:val="00D16ACF"/>
    <w:pPr>
      <w:numPr>
        <w:ilvl w:val="2"/>
        <w:numId w:val="28"/>
      </w:numPr>
      <w:spacing w:before="120" w:after="120" w:line="276" w:lineRule="auto"/>
      <w:ind w:left="567"/>
      <w:contextualSpacing w:val="0"/>
      <w:jc w:val="both"/>
    </w:pPr>
    <w:rPr>
      <w:rFonts w:ascii="Arial" w:eastAsia="Times New Roman" w:hAnsi="Arial" w:cs="Times New Roman"/>
      <w:b w:val="0"/>
      <w:color w:val="000000"/>
      <w:sz w:val="22"/>
      <w:szCs w:val="22"/>
      <w:u w:val="single"/>
      <w:lang w:eastAsia="pt-BR"/>
    </w:rPr>
  </w:style>
  <w:style w:type="character" w:customStyle="1" w:styleId="SubSubTtulodoTrabalhoChar">
    <w:name w:val="SubSubTítulo do Trabalho Char"/>
    <w:basedOn w:val="ListParagraphChar"/>
    <w:link w:val="SubSubTtulodoTrabalho"/>
    <w:rsid w:val="00D16ACF"/>
    <w:rPr>
      <w:rFonts w:ascii="Arial" w:eastAsia="Times New Roman" w:hAnsi="Arial" w:cs="Times New Roman"/>
      <w:color w:val="000000"/>
      <w:sz w:val="22"/>
      <w:szCs w:val="22"/>
      <w:u w:val="single"/>
      <w:lang w:eastAsia="pt-BR"/>
    </w:rPr>
  </w:style>
  <w:style w:type="character" w:customStyle="1" w:styleId="ParagraphChar">
    <w:name w:val="Paragraph Char"/>
    <w:basedOn w:val="DefaultParagraphFont"/>
    <w:link w:val="Paragraph"/>
    <w:uiPriority w:val="99"/>
    <w:rsid w:val="00D16ACF"/>
    <w:rPr>
      <w:rFonts w:ascii="Times New Roman" w:eastAsia="Times New Roman" w:hAnsi="Times New Roman" w:cs="Times New Roman"/>
      <w:b/>
      <w:lang w:val="es-ES_tradnl"/>
    </w:rPr>
  </w:style>
  <w:style w:type="paragraph" w:customStyle="1" w:styleId="Marcador">
    <w:name w:val="Marcador"/>
    <w:basedOn w:val="BodyText"/>
    <w:rsid w:val="00D16ACF"/>
    <w:pPr>
      <w:numPr>
        <w:numId w:val="29"/>
      </w:numPr>
      <w:tabs>
        <w:tab w:val="clear" w:pos="360"/>
      </w:tabs>
      <w:ind w:left="720" w:hanging="360"/>
      <w:jc w:val="both"/>
    </w:pPr>
    <w:rPr>
      <w:rFonts w:ascii="Arial" w:eastAsia="Times New Roman" w:hAnsi="Arial" w:cs="Arial"/>
      <w:sz w:val="22"/>
      <w:szCs w:val="20"/>
      <w:lang w:eastAsia="pt-BR"/>
    </w:rPr>
  </w:style>
  <w:style w:type="paragraph" w:customStyle="1" w:styleId="EstiloTtulo1TtuloprimrioTimesNewRoman12ptesquerda">
    <w:name w:val="Estilo Título 1Título primário + Times New Roman 12 pt À esquerda..."/>
    <w:basedOn w:val="Heading1"/>
    <w:autoRedefine/>
    <w:rsid w:val="00D16ACF"/>
    <w:pPr>
      <w:keepLines w:val="0"/>
      <w:spacing w:before="0"/>
      <w:jc w:val="both"/>
    </w:pPr>
    <w:rPr>
      <w:rFonts w:ascii="Arial" w:eastAsia="Times New Roman" w:hAnsi="Arial" w:cs="Arial"/>
      <w:bCs/>
      <w:color w:val="auto"/>
      <w:sz w:val="22"/>
      <w:szCs w:val="22"/>
      <w:lang w:eastAsia="pt-BR"/>
    </w:rPr>
  </w:style>
  <w:style w:type="paragraph" w:customStyle="1" w:styleId="marcador1">
    <w:name w:val="marcador 1"/>
    <w:basedOn w:val="Normal"/>
    <w:rsid w:val="00D16ACF"/>
    <w:pPr>
      <w:numPr>
        <w:numId w:val="30"/>
      </w:numPr>
      <w:spacing w:after="120"/>
      <w:jc w:val="both"/>
    </w:pPr>
    <w:rPr>
      <w:rFonts w:ascii="Arial" w:hAnsi="Arial"/>
      <w:b/>
      <w:sz w:val="22"/>
      <w:szCs w:val="20"/>
    </w:rPr>
  </w:style>
  <w:style w:type="paragraph" w:styleId="BodyText2">
    <w:name w:val="Body Text 2"/>
    <w:basedOn w:val="Normal"/>
    <w:link w:val="BodyText2Char"/>
    <w:uiPriority w:val="99"/>
    <w:semiHidden/>
    <w:unhideWhenUsed/>
    <w:rsid w:val="00D16ACF"/>
    <w:pPr>
      <w:spacing w:after="120" w:line="480" w:lineRule="auto"/>
    </w:pPr>
    <w:rPr>
      <w:rFonts w:eastAsiaTheme="minorEastAsia"/>
    </w:rPr>
  </w:style>
  <w:style w:type="character" w:customStyle="1" w:styleId="BodyText2Char">
    <w:name w:val="Body Text 2 Char"/>
    <w:basedOn w:val="DefaultParagraphFont"/>
    <w:link w:val="BodyText2"/>
    <w:uiPriority w:val="99"/>
    <w:semiHidden/>
    <w:rsid w:val="00D16ACF"/>
    <w:rPr>
      <w:rFonts w:eastAsiaTheme="minorEastAsia"/>
    </w:rPr>
  </w:style>
  <w:style w:type="paragraph" w:customStyle="1" w:styleId="BodyText21">
    <w:name w:val="Body Text 21"/>
    <w:basedOn w:val="Normal"/>
    <w:rsid w:val="00D16ACF"/>
    <w:pPr>
      <w:jc w:val="both"/>
    </w:pPr>
    <w:rPr>
      <w:rFonts w:ascii="Arial" w:hAnsi="Arial"/>
      <w:b/>
      <w:szCs w:val="20"/>
    </w:rPr>
  </w:style>
  <w:style w:type="character" w:customStyle="1" w:styleId="blsp-spelling-error">
    <w:name w:val="blsp-spelling-error"/>
    <w:basedOn w:val="DefaultParagraphFont"/>
    <w:rsid w:val="00D16ACF"/>
  </w:style>
  <w:style w:type="character" w:customStyle="1" w:styleId="mw-editsection">
    <w:name w:val="mw-editsection"/>
    <w:basedOn w:val="DefaultParagraphFont"/>
    <w:rsid w:val="00D16ACF"/>
  </w:style>
  <w:style w:type="character" w:customStyle="1" w:styleId="mw-editsection-bracket">
    <w:name w:val="mw-editsection-bracket"/>
    <w:basedOn w:val="DefaultParagraphFont"/>
    <w:rsid w:val="00D16ACF"/>
  </w:style>
  <w:style w:type="character" w:customStyle="1" w:styleId="mw-editsection-divider">
    <w:name w:val="mw-editsection-divider"/>
    <w:basedOn w:val="DefaultParagraphFont"/>
    <w:rsid w:val="00D16ACF"/>
  </w:style>
  <w:style w:type="paragraph" w:customStyle="1" w:styleId="PargrafodaLista1">
    <w:name w:val="Parágrafo da Lista1"/>
    <w:basedOn w:val="Normal"/>
    <w:rsid w:val="00D16ACF"/>
    <w:pPr>
      <w:suppressAutoHyphens/>
      <w:spacing w:after="120"/>
      <w:ind w:firstLine="709"/>
      <w:jc w:val="both"/>
    </w:pPr>
    <w:rPr>
      <w:rFonts w:ascii="Calibri" w:eastAsia="Arial Unicode MS" w:hAnsi="Calibri" w:cs="font180"/>
      <w:b/>
      <w:kern w:val="1"/>
      <w:sz w:val="22"/>
      <w:szCs w:val="22"/>
      <w:lang w:eastAsia="ar-SA"/>
    </w:rPr>
  </w:style>
  <w:style w:type="character" w:customStyle="1" w:styleId="hps">
    <w:name w:val="hps"/>
    <w:basedOn w:val="DefaultParagraphFont"/>
    <w:rsid w:val="00D16ACF"/>
  </w:style>
  <w:style w:type="paragraph" w:customStyle="1" w:styleId="texto">
    <w:name w:val="texto"/>
    <w:basedOn w:val="Normal"/>
    <w:rsid w:val="00D16ACF"/>
    <w:pPr>
      <w:spacing w:before="100" w:beforeAutospacing="1" w:after="100" w:afterAutospacing="1"/>
    </w:pPr>
    <w:rPr>
      <w:rFonts w:ascii="Times" w:eastAsiaTheme="minorEastAsia" w:hAnsi="Times" w:cstheme="minorBidi"/>
      <w:b/>
      <w:sz w:val="20"/>
      <w:szCs w:val="20"/>
      <w:lang w:eastAsia="en-US"/>
    </w:rPr>
  </w:style>
  <w:style w:type="character" w:customStyle="1" w:styleId="ParagraphCar">
    <w:name w:val="Paragraph Car"/>
    <w:basedOn w:val="DefaultParagraphFont"/>
    <w:rsid w:val="00D16ACF"/>
    <w:rPr>
      <w:rFonts w:ascii="Times New Roman" w:eastAsia="Times New Roman" w:hAnsi="Times New Roman" w:cs="Times New Roman"/>
      <w:sz w:val="24"/>
      <w:szCs w:val="20"/>
      <w:lang w:val="es-ES_tradnl"/>
    </w:rPr>
  </w:style>
  <w:style w:type="paragraph" w:styleId="BodyText3">
    <w:name w:val="Body Text 3"/>
    <w:basedOn w:val="Normal"/>
    <w:link w:val="BodyText3Char"/>
    <w:rsid w:val="00D16ACF"/>
    <w:pPr>
      <w:spacing w:after="120"/>
    </w:pPr>
    <w:rPr>
      <w:rFonts w:ascii="Verdana" w:hAnsi="Verdana"/>
      <w:b/>
      <w:sz w:val="16"/>
      <w:szCs w:val="16"/>
    </w:rPr>
  </w:style>
  <w:style w:type="character" w:customStyle="1" w:styleId="BodyText3Char">
    <w:name w:val="Body Text 3 Char"/>
    <w:basedOn w:val="DefaultParagraphFont"/>
    <w:link w:val="BodyText3"/>
    <w:rsid w:val="00D16ACF"/>
    <w:rPr>
      <w:rFonts w:ascii="Verdana" w:eastAsia="Times New Roman" w:hAnsi="Verdana" w:cs="Times New Roman"/>
      <w:sz w:val="16"/>
      <w:szCs w:val="16"/>
      <w:lang w:eastAsia="pt-BR"/>
    </w:rPr>
  </w:style>
  <w:style w:type="character" w:customStyle="1" w:styleId="Comentrio4">
    <w:name w:val="Comentário 4"/>
    <w:uiPriority w:val="1"/>
    <w:qFormat/>
    <w:rsid w:val="00454730"/>
    <w:rPr>
      <w:rFonts w:ascii="Times New Roman Bold" w:hAnsi="Times New Roman Bold"/>
      <w:b/>
      <w:bCs/>
      <w:i w:val="0"/>
      <w:dstrike w:val="0"/>
      <w:color w:val="FF0000"/>
      <w:sz w:val="28"/>
      <w:vertAlign w:val="baseline"/>
    </w:rPr>
  </w:style>
  <w:style w:type="character" w:styleId="UnresolvedMention">
    <w:name w:val="Unresolved Mention"/>
    <w:basedOn w:val="DefaultParagraphFont"/>
    <w:uiPriority w:val="99"/>
    <w:semiHidden/>
    <w:unhideWhenUsed/>
    <w:rsid w:val="00840596"/>
    <w:rPr>
      <w:color w:val="605E5C"/>
      <w:shd w:val="clear" w:color="auto" w:fill="E1DFDD"/>
    </w:rPr>
  </w:style>
  <w:style w:type="paragraph" w:customStyle="1" w:styleId="BVIfnrCharCharCharCharCharCharChar">
    <w:name w:val="BVI fnr Char Char Char Char Char Char Char"/>
    <w:aliases w:val="BVI fnr Car Car Char Char Char Char Char Char Char,BVI fnr Car Char Char Char Char Char Char Char"/>
    <w:basedOn w:val="Normal"/>
    <w:link w:val="FootnoteReference"/>
    <w:uiPriority w:val="99"/>
    <w:rsid w:val="00AC28B9"/>
    <w:pPr>
      <w:spacing w:after="160" w:line="240" w:lineRule="exact"/>
    </w:pPr>
    <w:rPr>
      <w:rFonts w:asciiTheme="minorHAnsi" w:eastAsiaTheme="minorHAnsi" w:hAnsiTheme="minorHAnsi" w:cstheme="minorBidi"/>
      <w:vertAlign w:val="superscript"/>
      <w:lang w:eastAsia="en-US"/>
    </w:rPr>
  </w:style>
  <w:style w:type="paragraph" w:customStyle="1" w:styleId="Estilo">
    <w:name w:val="Estilo"/>
    <w:rsid w:val="00983DD9"/>
    <w:pPr>
      <w:widowControl w:val="0"/>
      <w:suppressAutoHyphens/>
      <w:autoSpaceDE w:val="0"/>
    </w:pPr>
    <w:rPr>
      <w:rFonts w:ascii="Arial" w:eastAsia="Times New Roman" w:hAnsi="Arial" w:cs="Arial"/>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87204">
      <w:bodyDiv w:val="1"/>
      <w:marLeft w:val="0"/>
      <w:marRight w:val="0"/>
      <w:marTop w:val="0"/>
      <w:marBottom w:val="0"/>
      <w:divBdr>
        <w:top w:val="none" w:sz="0" w:space="0" w:color="auto"/>
        <w:left w:val="none" w:sz="0" w:space="0" w:color="auto"/>
        <w:bottom w:val="none" w:sz="0" w:space="0" w:color="auto"/>
        <w:right w:val="none" w:sz="0" w:space="0" w:color="auto"/>
      </w:divBdr>
    </w:div>
    <w:div w:id="17005873">
      <w:bodyDiv w:val="1"/>
      <w:marLeft w:val="0"/>
      <w:marRight w:val="0"/>
      <w:marTop w:val="0"/>
      <w:marBottom w:val="0"/>
      <w:divBdr>
        <w:top w:val="none" w:sz="0" w:space="0" w:color="auto"/>
        <w:left w:val="none" w:sz="0" w:space="0" w:color="auto"/>
        <w:bottom w:val="none" w:sz="0" w:space="0" w:color="auto"/>
        <w:right w:val="none" w:sz="0" w:space="0" w:color="auto"/>
      </w:divBdr>
    </w:div>
    <w:div w:id="46226021">
      <w:bodyDiv w:val="1"/>
      <w:marLeft w:val="0"/>
      <w:marRight w:val="0"/>
      <w:marTop w:val="0"/>
      <w:marBottom w:val="0"/>
      <w:divBdr>
        <w:top w:val="none" w:sz="0" w:space="0" w:color="auto"/>
        <w:left w:val="none" w:sz="0" w:space="0" w:color="auto"/>
        <w:bottom w:val="none" w:sz="0" w:space="0" w:color="auto"/>
        <w:right w:val="none" w:sz="0" w:space="0" w:color="auto"/>
      </w:divBdr>
    </w:div>
    <w:div w:id="53238295">
      <w:bodyDiv w:val="1"/>
      <w:marLeft w:val="0"/>
      <w:marRight w:val="0"/>
      <w:marTop w:val="0"/>
      <w:marBottom w:val="0"/>
      <w:divBdr>
        <w:top w:val="none" w:sz="0" w:space="0" w:color="auto"/>
        <w:left w:val="none" w:sz="0" w:space="0" w:color="auto"/>
        <w:bottom w:val="none" w:sz="0" w:space="0" w:color="auto"/>
        <w:right w:val="none" w:sz="0" w:space="0" w:color="auto"/>
      </w:divBdr>
    </w:div>
    <w:div w:id="73938207">
      <w:bodyDiv w:val="1"/>
      <w:marLeft w:val="0"/>
      <w:marRight w:val="0"/>
      <w:marTop w:val="0"/>
      <w:marBottom w:val="0"/>
      <w:divBdr>
        <w:top w:val="none" w:sz="0" w:space="0" w:color="auto"/>
        <w:left w:val="none" w:sz="0" w:space="0" w:color="auto"/>
        <w:bottom w:val="none" w:sz="0" w:space="0" w:color="auto"/>
        <w:right w:val="none" w:sz="0" w:space="0" w:color="auto"/>
      </w:divBdr>
    </w:div>
    <w:div w:id="102573880">
      <w:bodyDiv w:val="1"/>
      <w:marLeft w:val="0"/>
      <w:marRight w:val="0"/>
      <w:marTop w:val="0"/>
      <w:marBottom w:val="0"/>
      <w:divBdr>
        <w:top w:val="none" w:sz="0" w:space="0" w:color="auto"/>
        <w:left w:val="none" w:sz="0" w:space="0" w:color="auto"/>
        <w:bottom w:val="none" w:sz="0" w:space="0" w:color="auto"/>
        <w:right w:val="none" w:sz="0" w:space="0" w:color="auto"/>
      </w:divBdr>
    </w:div>
    <w:div w:id="116682981">
      <w:bodyDiv w:val="1"/>
      <w:marLeft w:val="0"/>
      <w:marRight w:val="0"/>
      <w:marTop w:val="0"/>
      <w:marBottom w:val="0"/>
      <w:divBdr>
        <w:top w:val="none" w:sz="0" w:space="0" w:color="auto"/>
        <w:left w:val="none" w:sz="0" w:space="0" w:color="auto"/>
        <w:bottom w:val="none" w:sz="0" w:space="0" w:color="auto"/>
        <w:right w:val="none" w:sz="0" w:space="0" w:color="auto"/>
      </w:divBdr>
      <w:divsChild>
        <w:div w:id="1136722761">
          <w:marLeft w:val="336"/>
          <w:marRight w:val="0"/>
          <w:marTop w:val="120"/>
          <w:marBottom w:val="192"/>
          <w:divBdr>
            <w:top w:val="none" w:sz="0" w:space="0" w:color="auto"/>
            <w:left w:val="none" w:sz="0" w:space="0" w:color="auto"/>
            <w:bottom w:val="none" w:sz="0" w:space="0" w:color="auto"/>
            <w:right w:val="none" w:sz="0" w:space="0" w:color="auto"/>
          </w:divBdr>
          <w:divsChild>
            <w:div w:id="214666003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46428291">
          <w:marLeft w:val="0"/>
          <w:marRight w:val="0"/>
          <w:marTop w:val="0"/>
          <w:marBottom w:val="120"/>
          <w:divBdr>
            <w:top w:val="none" w:sz="0" w:space="0" w:color="auto"/>
            <w:left w:val="none" w:sz="0" w:space="0" w:color="auto"/>
            <w:bottom w:val="none" w:sz="0" w:space="0" w:color="auto"/>
            <w:right w:val="none" w:sz="0" w:space="0" w:color="auto"/>
          </w:divBdr>
        </w:div>
        <w:div w:id="1429694920">
          <w:marLeft w:val="0"/>
          <w:marRight w:val="0"/>
          <w:marTop w:val="0"/>
          <w:marBottom w:val="120"/>
          <w:divBdr>
            <w:top w:val="none" w:sz="0" w:space="0" w:color="auto"/>
            <w:left w:val="none" w:sz="0" w:space="0" w:color="auto"/>
            <w:bottom w:val="none" w:sz="0" w:space="0" w:color="auto"/>
            <w:right w:val="none" w:sz="0" w:space="0" w:color="auto"/>
          </w:divBdr>
        </w:div>
        <w:div w:id="1356539447">
          <w:marLeft w:val="0"/>
          <w:marRight w:val="0"/>
          <w:marTop w:val="0"/>
          <w:marBottom w:val="120"/>
          <w:divBdr>
            <w:top w:val="none" w:sz="0" w:space="0" w:color="auto"/>
            <w:left w:val="none" w:sz="0" w:space="0" w:color="auto"/>
            <w:bottom w:val="none" w:sz="0" w:space="0" w:color="auto"/>
            <w:right w:val="none" w:sz="0" w:space="0" w:color="auto"/>
          </w:divBdr>
        </w:div>
        <w:div w:id="374088113">
          <w:marLeft w:val="0"/>
          <w:marRight w:val="336"/>
          <w:marTop w:val="120"/>
          <w:marBottom w:val="192"/>
          <w:divBdr>
            <w:top w:val="none" w:sz="0" w:space="0" w:color="auto"/>
            <w:left w:val="none" w:sz="0" w:space="0" w:color="auto"/>
            <w:bottom w:val="none" w:sz="0" w:space="0" w:color="auto"/>
            <w:right w:val="none" w:sz="0" w:space="0" w:color="auto"/>
          </w:divBdr>
          <w:divsChild>
            <w:div w:id="582690145">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27016246">
      <w:bodyDiv w:val="1"/>
      <w:marLeft w:val="0"/>
      <w:marRight w:val="0"/>
      <w:marTop w:val="0"/>
      <w:marBottom w:val="0"/>
      <w:divBdr>
        <w:top w:val="none" w:sz="0" w:space="0" w:color="auto"/>
        <w:left w:val="none" w:sz="0" w:space="0" w:color="auto"/>
        <w:bottom w:val="none" w:sz="0" w:space="0" w:color="auto"/>
        <w:right w:val="none" w:sz="0" w:space="0" w:color="auto"/>
      </w:divBdr>
    </w:div>
    <w:div w:id="128717482">
      <w:bodyDiv w:val="1"/>
      <w:marLeft w:val="0"/>
      <w:marRight w:val="0"/>
      <w:marTop w:val="0"/>
      <w:marBottom w:val="0"/>
      <w:divBdr>
        <w:top w:val="none" w:sz="0" w:space="0" w:color="auto"/>
        <w:left w:val="none" w:sz="0" w:space="0" w:color="auto"/>
        <w:bottom w:val="none" w:sz="0" w:space="0" w:color="auto"/>
        <w:right w:val="none" w:sz="0" w:space="0" w:color="auto"/>
      </w:divBdr>
    </w:div>
    <w:div w:id="144664862">
      <w:bodyDiv w:val="1"/>
      <w:marLeft w:val="0"/>
      <w:marRight w:val="0"/>
      <w:marTop w:val="0"/>
      <w:marBottom w:val="0"/>
      <w:divBdr>
        <w:top w:val="none" w:sz="0" w:space="0" w:color="auto"/>
        <w:left w:val="none" w:sz="0" w:space="0" w:color="auto"/>
        <w:bottom w:val="none" w:sz="0" w:space="0" w:color="auto"/>
        <w:right w:val="none" w:sz="0" w:space="0" w:color="auto"/>
      </w:divBdr>
    </w:div>
    <w:div w:id="162934277">
      <w:bodyDiv w:val="1"/>
      <w:marLeft w:val="0"/>
      <w:marRight w:val="0"/>
      <w:marTop w:val="0"/>
      <w:marBottom w:val="0"/>
      <w:divBdr>
        <w:top w:val="none" w:sz="0" w:space="0" w:color="auto"/>
        <w:left w:val="none" w:sz="0" w:space="0" w:color="auto"/>
        <w:bottom w:val="none" w:sz="0" w:space="0" w:color="auto"/>
        <w:right w:val="none" w:sz="0" w:space="0" w:color="auto"/>
      </w:divBdr>
    </w:div>
    <w:div w:id="192615048">
      <w:bodyDiv w:val="1"/>
      <w:marLeft w:val="0"/>
      <w:marRight w:val="0"/>
      <w:marTop w:val="0"/>
      <w:marBottom w:val="0"/>
      <w:divBdr>
        <w:top w:val="none" w:sz="0" w:space="0" w:color="auto"/>
        <w:left w:val="none" w:sz="0" w:space="0" w:color="auto"/>
        <w:bottom w:val="none" w:sz="0" w:space="0" w:color="auto"/>
        <w:right w:val="none" w:sz="0" w:space="0" w:color="auto"/>
      </w:divBdr>
    </w:div>
    <w:div w:id="202062390">
      <w:bodyDiv w:val="1"/>
      <w:marLeft w:val="0"/>
      <w:marRight w:val="0"/>
      <w:marTop w:val="0"/>
      <w:marBottom w:val="0"/>
      <w:divBdr>
        <w:top w:val="none" w:sz="0" w:space="0" w:color="auto"/>
        <w:left w:val="none" w:sz="0" w:space="0" w:color="auto"/>
        <w:bottom w:val="none" w:sz="0" w:space="0" w:color="auto"/>
        <w:right w:val="none" w:sz="0" w:space="0" w:color="auto"/>
      </w:divBdr>
    </w:div>
    <w:div w:id="211116353">
      <w:bodyDiv w:val="1"/>
      <w:marLeft w:val="0"/>
      <w:marRight w:val="0"/>
      <w:marTop w:val="0"/>
      <w:marBottom w:val="0"/>
      <w:divBdr>
        <w:top w:val="none" w:sz="0" w:space="0" w:color="auto"/>
        <w:left w:val="none" w:sz="0" w:space="0" w:color="auto"/>
        <w:bottom w:val="none" w:sz="0" w:space="0" w:color="auto"/>
        <w:right w:val="none" w:sz="0" w:space="0" w:color="auto"/>
      </w:divBdr>
      <w:divsChild>
        <w:div w:id="1094664867">
          <w:marLeft w:val="0"/>
          <w:marRight w:val="0"/>
          <w:marTop w:val="0"/>
          <w:marBottom w:val="0"/>
          <w:divBdr>
            <w:top w:val="none" w:sz="0" w:space="0" w:color="auto"/>
            <w:left w:val="none" w:sz="0" w:space="0" w:color="auto"/>
            <w:bottom w:val="none" w:sz="0" w:space="0" w:color="auto"/>
            <w:right w:val="none" w:sz="0" w:space="0" w:color="auto"/>
          </w:divBdr>
          <w:divsChild>
            <w:div w:id="926380649">
              <w:marLeft w:val="0"/>
              <w:marRight w:val="0"/>
              <w:marTop w:val="0"/>
              <w:marBottom w:val="0"/>
              <w:divBdr>
                <w:top w:val="none" w:sz="0" w:space="0" w:color="auto"/>
                <w:left w:val="none" w:sz="0" w:space="0" w:color="auto"/>
                <w:bottom w:val="none" w:sz="0" w:space="0" w:color="auto"/>
                <w:right w:val="none" w:sz="0" w:space="0" w:color="auto"/>
              </w:divBdr>
              <w:divsChild>
                <w:div w:id="214395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25310">
      <w:bodyDiv w:val="1"/>
      <w:marLeft w:val="0"/>
      <w:marRight w:val="0"/>
      <w:marTop w:val="0"/>
      <w:marBottom w:val="0"/>
      <w:divBdr>
        <w:top w:val="none" w:sz="0" w:space="0" w:color="auto"/>
        <w:left w:val="none" w:sz="0" w:space="0" w:color="auto"/>
        <w:bottom w:val="none" w:sz="0" w:space="0" w:color="auto"/>
        <w:right w:val="none" w:sz="0" w:space="0" w:color="auto"/>
      </w:divBdr>
      <w:divsChild>
        <w:div w:id="116530071">
          <w:marLeft w:val="547"/>
          <w:marRight w:val="0"/>
          <w:marTop w:val="0"/>
          <w:marBottom w:val="0"/>
          <w:divBdr>
            <w:top w:val="none" w:sz="0" w:space="0" w:color="auto"/>
            <w:left w:val="none" w:sz="0" w:space="0" w:color="auto"/>
            <w:bottom w:val="none" w:sz="0" w:space="0" w:color="auto"/>
            <w:right w:val="none" w:sz="0" w:space="0" w:color="auto"/>
          </w:divBdr>
        </w:div>
        <w:div w:id="34938962">
          <w:marLeft w:val="547"/>
          <w:marRight w:val="0"/>
          <w:marTop w:val="0"/>
          <w:marBottom w:val="0"/>
          <w:divBdr>
            <w:top w:val="none" w:sz="0" w:space="0" w:color="auto"/>
            <w:left w:val="none" w:sz="0" w:space="0" w:color="auto"/>
            <w:bottom w:val="none" w:sz="0" w:space="0" w:color="auto"/>
            <w:right w:val="none" w:sz="0" w:space="0" w:color="auto"/>
          </w:divBdr>
        </w:div>
        <w:div w:id="1379864858">
          <w:marLeft w:val="547"/>
          <w:marRight w:val="0"/>
          <w:marTop w:val="0"/>
          <w:marBottom w:val="0"/>
          <w:divBdr>
            <w:top w:val="none" w:sz="0" w:space="0" w:color="auto"/>
            <w:left w:val="none" w:sz="0" w:space="0" w:color="auto"/>
            <w:bottom w:val="none" w:sz="0" w:space="0" w:color="auto"/>
            <w:right w:val="none" w:sz="0" w:space="0" w:color="auto"/>
          </w:divBdr>
        </w:div>
      </w:divsChild>
    </w:div>
    <w:div w:id="219094622">
      <w:bodyDiv w:val="1"/>
      <w:marLeft w:val="0"/>
      <w:marRight w:val="0"/>
      <w:marTop w:val="0"/>
      <w:marBottom w:val="0"/>
      <w:divBdr>
        <w:top w:val="none" w:sz="0" w:space="0" w:color="auto"/>
        <w:left w:val="none" w:sz="0" w:space="0" w:color="auto"/>
        <w:bottom w:val="none" w:sz="0" w:space="0" w:color="auto"/>
        <w:right w:val="none" w:sz="0" w:space="0" w:color="auto"/>
      </w:divBdr>
    </w:div>
    <w:div w:id="245504741">
      <w:bodyDiv w:val="1"/>
      <w:marLeft w:val="0"/>
      <w:marRight w:val="0"/>
      <w:marTop w:val="0"/>
      <w:marBottom w:val="0"/>
      <w:divBdr>
        <w:top w:val="none" w:sz="0" w:space="0" w:color="auto"/>
        <w:left w:val="none" w:sz="0" w:space="0" w:color="auto"/>
        <w:bottom w:val="none" w:sz="0" w:space="0" w:color="auto"/>
        <w:right w:val="none" w:sz="0" w:space="0" w:color="auto"/>
      </w:divBdr>
    </w:div>
    <w:div w:id="269120681">
      <w:bodyDiv w:val="1"/>
      <w:marLeft w:val="0"/>
      <w:marRight w:val="0"/>
      <w:marTop w:val="0"/>
      <w:marBottom w:val="0"/>
      <w:divBdr>
        <w:top w:val="none" w:sz="0" w:space="0" w:color="auto"/>
        <w:left w:val="none" w:sz="0" w:space="0" w:color="auto"/>
        <w:bottom w:val="none" w:sz="0" w:space="0" w:color="auto"/>
        <w:right w:val="none" w:sz="0" w:space="0" w:color="auto"/>
      </w:divBdr>
    </w:div>
    <w:div w:id="308024719">
      <w:bodyDiv w:val="1"/>
      <w:marLeft w:val="0"/>
      <w:marRight w:val="0"/>
      <w:marTop w:val="0"/>
      <w:marBottom w:val="0"/>
      <w:divBdr>
        <w:top w:val="none" w:sz="0" w:space="0" w:color="auto"/>
        <w:left w:val="none" w:sz="0" w:space="0" w:color="auto"/>
        <w:bottom w:val="none" w:sz="0" w:space="0" w:color="auto"/>
        <w:right w:val="none" w:sz="0" w:space="0" w:color="auto"/>
      </w:divBdr>
    </w:div>
    <w:div w:id="328800221">
      <w:bodyDiv w:val="1"/>
      <w:marLeft w:val="0"/>
      <w:marRight w:val="0"/>
      <w:marTop w:val="0"/>
      <w:marBottom w:val="0"/>
      <w:divBdr>
        <w:top w:val="none" w:sz="0" w:space="0" w:color="auto"/>
        <w:left w:val="none" w:sz="0" w:space="0" w:color="auto"/>
        <w:bottom w:val="none" w:sz="0" w:space="0" w:color="auto"/>
        <w:right w:val="none" w:sz="0" w:space="0" w:color="auto"/>
      </w:divBdr>
    </w:div>
    <w:div w:id="333725312">
      <w:bodyDiv w:val="1"/>
      <w:marLeft w:val="0"/>
      <w:marRight w:val="0"/>
      <w:marTop w:val="0"/>
      <w:marBottom w:val="0"/>
      <w:divBdr>
        <w:top w:val="none" w:sz="0" w:space="0" w:color="auto"/>
        <w:left w:val="none" w:sz="0" w:space="0" w:color="auto"/>
        <w:bottom w:val="none" w:sz="0" w:space="0" w:color="auto"/>
        <w:right w:val="none" w:sz="0" w:space="0" w:color="auto"/>
      </w:divBdr>
    </w:div>
    <w:div w:id="340622190">
      <w:bodyDiv w:val="1"/>
      <w:marLeft w:val="0"/>
      <w:marRight w:val="0"/>
      <w:marTop w:val="0"/>
      <w:marBottom w:val="0"/>
      <w:divBdr>
        <w:top w:val="none" w:sz="0" w:space="0" w:color="auto"/>
        <w:left w:val="none" w:sz="0" w:space="0" w:color="auto"/>
        <w:bottom w:val="none" w:sz="0" w:space="0" w:color="auto"/>
        <w:right w:val="none" w:sz="0" w:space="0" w:color="auto"/>
      </w:divBdr>
    </w:div>
    <w:div w:id="341857051">
      <w:bodyDiv w:val="1"/>
      <w:marLeft w:val="0"/>
      <w:marRight w:val="0"/>
      <w:marTop w:val="0"/>
      <w:marBottom w:val="0"/>
      <w:divBdr>
        <w:top w:val="none" w:sz="0" w:space="0" w:color="auto"/>
        <w:left w:val="none" w:sz="0" w:space="0" w:color="auto"/>
        <w:bottom w:val="none" w:sz="0" w:space="0" w:color="auto"/>
        <w:right w:val="none" w:sz="0" w:space="0" w:color="auto"/>
      </w:divBdr>
    </w:div>
    <w:div w:id="363138703">
      <w:bodyDiv w:val="1"/>
      <w:marLeft w:val="0"/>
      <w:marRight w:val="0"/>
      <w:marTop w:val="0"/>
      <w:marBottom w:val="0"/>
      <w:divBdr>
        <w:top w:val="none" w:sz="0" w:space="0" w:color="auto"/>
        <w:left w:val="none" w:sz="0" w:space="0" w:color="auto"/>
        <w:bottom w:val="none" w:sz="0" w:space="0" w:color="auto"/>
        <w:right w:val="none" w:sz="0" w:space="0" w:color="auto"/>
      </w:divBdr>
    </w:div>
    <w:div w:id="387846027">
      <w:bodyDiv w:val="1"/>
      <w:marLeft w:val="0"/>
      <w:marRight w:val="0"/>
      <w:marTop w:val="0"/>
      <w:marBottom w:val="0"/>
      <w:divBdr>
        <w:top w:val="none" w:sz="0" w:space="0" w:color="auto"/>
        <w:left w:val="none" w:sz="0" w:space="0" w:color="auto"/>
        <w:bottom w:val="none" w:sz="0" w:space="0" w:color="auto"/>
        <w:right w:val="none" w:sz="0" w:space="0" w:color="auto"/>
      </w:divBdr>
    </w:div>
    <w:div w:id="398485186">
      <w:bodyDiv w:val="1"/>
      <w:marLeft w:val="0"/>
      <w:marRight w:val="0"/>
      <w:marTop w:val="0"/>
      <w:marBottom w:val="0"/>
      <w:divBdr>
        <w:top w:val="none" w:sz="0" w:space="0" w:color="auto"/>
        <w:left w:val="none" w:sz="0" w:space="0" w:color="auto"/>
        <w:bottom w:val="none" w:sz="0" w:space="0" w:color="auto"/>
        <w:right w:val="none" w:sz="0" w:space="0" w:color="auto"/>
      </w:divBdr>
    </w:div>
    <w:div w:id="416558947">
      <w:bodyDiv w:val="1"/>
      <w:marLeft w:val="0"/>
      <w:marRight w:val="0"/>
      <w:marTop w:val="0"/>
      <w:marBottom w:val="0"/>
      <w:divBdr>
        <w:top w:val="none" w:sz="0" w:space="0" w:color="auto"/>
        <w:left w:val="none" w:sz="0" w:space="0" w:color="auto"/>
        <w:bottom w:val="none" w:sz="0" w:space="0" w:color="auto"/>
        <w:right w:val="none" w:sz="0" w:space="0" w:color="auto"/>
      </w:divBdr>
    </w:div>
    <w:div w:id="425200113">
      <w:bodyDiv w:val="1"/>
      <w:marLeft w:val="0"/>
      <w:marRight w:val="0"/>
      <w:marTop w:val="0"/>
      <w:marBottom w:val="0"/>
      <w:divBdr>
        <w:top w:val="none" w:sz="0" w:space="0" w:color="auto"/>
        <w:left w:val="none" w:sz="0" w:space="0" w:color="auto"/>
        <w:bottom w:val="none" w:sz="0" w:space="0" w:color="auto"/>
        <w:right w:val="none" w:sz="0" w:space="0" w:color="auto"/>
      </w:divBdr>
      <w:divsChild>
        <w:div w:id="484589977">
          <w:marLeft w:val="0"/>
          <w:marRight w:val="0"/>
          <w:marTop w:val="0"/>
          <w:marBottom w:val="0"/>
          <w:divBdr>
            <w:top w:val="none" w:sz="0" w:space="0" w:color="auto"/>
            <w:left w:val="none" w:sz="0" w:space="0" w:color="auto"/>
            <w:bottom w:val="none" w:sz="0" w:space="0" w:color="auto"/>
            <w:right w:val="none" w:sz="0" w:space="0" w:color="auto"/>
          </w:divBdr>
          <w:divsChild>
            <w:div w:id="2105952612">
              <w:marLeft w:val="0"/>
              <w:marRight w:val="0"/>
              <w:marTop w:val="0"/>
              <w:marBottom w:val="0"/>
              <w:divBdr>
                <w:top w:val="none" w:sz="0" w:space="0" w:color="auto"/>
                <w:left w:val="none" w:sz="0" w:space="0" w:color="auto"/>
                <w:bottom w:val="none" w:sz="0" w:space="0" w:color="auto"/>
                <w:right w:val="none" w:sz="0" w:space="0" w:color="auto"/>
              </w:divBdr>
              <w:divsChild>
                <w:div w:id="488444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139239">
      <w:bodyDiv w:val="1"/>
      <w:marLeft w:val="0"/>
      <w:marRight w:val="0"/>
      <w:marTop w:val="0"/>
      <w:marBottom w:val="0"/>
      <w:divBdr>
        <w:top w:val="none" w:sz="0" w:space="0" w:color="auto"/>
        <w:left w:val="none" w:sz="0" w:space="0" w:color="auto"/>
        <w:bottom w:val="none" w:sz="0" w:space="0" w:color="auto"/>
        <w:right w:val="none" w:sz="0" w:space="0" w:color="auto"/>
      </w:divBdr>
    </w:div>
    <w:div w:id="434714904">
      <w:bodyDiv w:val="1"/>
      <w:marLeft w:val="0"/>
      <w:marRight w:val="0"/>
      <w:marTop w:val="0"/>
      <w:marBottom w:val="0"/>
      <w:divBdr>
        <w:top w:val="none" w:sz="0" w:space="0" w:color="auto"/>
        <w:left w:val="none" w:sz="0" w:space="0" w:color="auto"/>
        <w:bottom w:val="none" w:sz="0" w:space="0" w:color="auto"/>
        <w:right w:val="none" w:sz="0" w:space="0" w:color="auto"/>
      </w:divBdr>
    </w:div>
    <w:div w:id="455024475">
      <w:bodyDiv w:val="1"/>
      <w:marLeft w:val="0"/>
      <w:marRight w:val="0"/>
      <w:marTop w:val="0"/>
      <w:marBottom w:val="0"/>
      <w:divBdr>
        <w:top w:val="none" w:sz="0" w:space="0" w:color="auto"/>
        <w:left w:val="none" w:sz="0" w:space="0" w:color="auto"/>
        <w:bottom w:val="none" w:sz="0" w:space="0" w:color="auto"/>
        <w:right w:val="none" w:sz="0" w:space="0" w:color="auto"/>
      </w:divBdr>
    </w:div>
    <w:div w:id="466289648">
      <w:bodyDiv w:val="1"/>
      <w:marLeft w:val="0"/>
      <w:marRight w:val="0"/>
      <w:marTop w:val="0"/>
      <w:marBottom w:val="0"/>
      <w:divBdr>
        <w:top w:val="none" w:sz="0" w:space="0" w:color="auto"/>
        <w:left w:val="none" w:sz="0" w:space="0" w:color="auto"/>
        <w:bottom w:val="none" w:sz="0" w:space="0" w:color="auto"/>
        <w:right w:val="none" w:sz="0" w:space="0" w:color="auto"/>
      </w:divBdr>
    </w:div>
    <w:div w:id="469904420">
      <w:bodyDiv w:val="1"/>
      <w:marLeft w:val="0"/>
      <w:marRight w:val="0"/>
      <w:marTop w:val="0"/>
      <w:marBottom w:val="0"/>
      <w:divBdr>
        <w:top w:val="none" w:sz="0" w:space="0" w:color="auto"/>
        <w:left w:val="none" w:sz="0" w:space="0" w:color="auto"/>
        <w:bottom w:val="none" w:sz="0" w:space="0" w:color="auto"/>
        <w:right w:val="none" w:sz="0" w:space="0" w:color="auto"/>
      </w:divBdr>
    </w:div>
    <w:div w:id="484904778">
      <w:bodyDiv w:val="1"/>
      <w:marLeft w:val="0"/>
      <w:marRight w:val="0"/>
      <w:marTop w:val="0"/>
      <w:marBottom w:val="0"/>
      <w:divBdr>
        <w:top w:val="none" w:sz="0" w:space="0" w:color="auto"/>
        <w:left w:val="none" w:sz="0" w:space="0" w:color="auto"/>
        <w:bottom w:val="none" w:sz="0" w:space="0" w:color="auto"/>
        <w:right w:val="none" w:sz="0" w:space="0" w:color="auto"/>
      </w:divBdr>
    </w:div>
    <w:div w:id="516314776">
      <w:bodyDiv w:val="1"/>
      <w:marLeft w:val="0"/>
      <w:marRight w:val="0"/>
      <w:marTop w:val="0"/>
      <w:marBottom w:val="0"/>
      <w:divBdr>
        <w:top w:val="none" w:sz="0" w:space="0" w:color="auto"/>
        <w:left w:val="none" w:sz="0" w:space="0" w:color="auto"/>
        <w:bottom w:val="none" w:sz="0" w:space="0" w:color="auto"/>
        <w:right w:val="none" w:sz="0" w:space="0" w:color="auto"/>
      </w:divBdr>
    </w:div>
    <w:div w:id="519389558">
      <w:bodyDiv w:val="1"/>
      <w:marLeft w:val="0"/>
      <w:marRight w:val="0"/>
      <w:marTop w:val="0"/>
      <w:marBottom w:val="0"/>
      <w:divBdr>
        <w:top w:val="none" w:sz="0" w:space="0" w:color="auto"/>
        <w:left w:val="none" w:sz="0" w:space="0" w:color="auto"/>
        <w:bottom w:val="none" w:sz="0" w:space="0" w:color="auto"/>
        <w:right w:val="none" w:sz="0" w:space="0" w:color="auto"/>
      </w:divBdr>
    </w:div>
    <w:div w:id="568150256">
      <w:bodyDiv w:val="1"/>
      <w:marLeft w:val="0"/>
      <w:marRight w:val="0"/>
      <w:marTop w:val="0"/>
      <w:marBottom w:val="0"/>
      <w:divBdr>
        <w:top w:val="none" w:sz="0" w:space="0" w:color="auto"/>
        <w:left w:val="none" w:sz="0" w:space="0" w:color="auto"/>
        <w:bottom w:val="none" w:sz="0" w:space="0" w:color="auto"/>
        <w:right w:val="none" w:sz="0" w:space="0" w:color="auto"/>
      </w:divBdr>
    </w:div>
    <w:div w:id="581258231">
      <w:bodyDiv w:val="1"/>
      <w:marLeft w:val="0"/>
      <w:marRight w:val="0"/>
      <w:marTop w:val="0"/>
      <w:marBottom w:val="0"/>
      <w:divBdr>
        <w:top w:val="none" w:sz="0" w:space="0" w:color="auto"/>
        <w:left w:val="none" w:sz="0" w:space="0" w:color="auto"/>
        <w:bottom w:val="none" w:sz="0" w:space="0" w:color="auto"/>
        <w:right w:val="none" w:sz="0" w:space="0" w:color="auto"/>
      </w:divBdr>
    </w:div>
    <w:div w:id="595479042">
      <w:bodyDiv w:val="1"/>
      <w:marLeft w:val="0"/>
      <w:marRight w:val="0"/>
      <w:marTop w:val="0"/>
      <w:marBottom w:val="0"/>
      <w:divBdr>
        <w:top w:val="none" w:sz="0" w:space="0" w:color="auto"/>
        <w:left w:val="none" w:sz="0" w:space="0" w:color="auto"/>
        <w:bottom w:val="none" w:sz="0" w:space="0" w:color="auto"/>
        <w:right w:val="none" w:sz="0" w:space="0" w:color="auto"/>
      </w:divBdr>
    </w:div>
    <w:div w:id="611862951">
      <w:bodyDiv w:val="1"/>
      <w:marLeft w:val="0"/>
      <w:marRight w:val="0"/>
      <w:marTop w:val="0"/>
      <w:marBottom w:val="0"/>
      <w:divBdr>
        <w:top w:val="none" w:sz="0" w:space="0" w:color="auto"/>
        <w:left w:val="none" w:sz="0" w:space="0" w:color="auto"/>
        <w:bottom w:val="none" w:sz="0" w:space="0" w:color="auto"/>
        <w:right w:val="none" w:sz="0" w:space="0" w:color="auto"/>
      </w:divBdr>
    </w:div>
    <w:div w:id="627275888">
      <w:bodyDiv w:val="1"/>
      <w:marLeft w:val="0"/>
      <w:marRight w:val="0"/>
      <w:marTop w:val="0"/>
      <w:marBottom w:val="0"/>
      <w:divBdr>
        <w:top w:val="none" w:sz="0" w:space="0" w:color="auto"/>
        <w:left w:val="none" w:sz="0" w:space="0" w:color="auto"/>
        <w:bottom w:val="none" w:sz="0" w:space="0" w:color="auto"/>
        <w:right w:val="none" w:sz="0" w:space="0" w:color="auto"/>
      </w:divBdr>
    </w:div>
    <w:div w:id="676082765">
      <w:bodyDiv w:val="1"/>
      <w:marLeft w:val="0"/>
      <w:marRight w:val="0"/>
      <w:marTop w:val="0"/>
      <w:marBottom w:val="0"/>
      <w:divBdr>
        <w:top w:val="none" w:sz="0" w:space="0" w:color="auto"/>
        <w:left w:val="none" w:sz="0" w:space="0" w:color="auto"/>
        <w:bottom w:val="none" w:sz="0" w:space="0" w:color="auto"/>
        <w:right w:val="none" w:sz="0" w:space="0" w:color="auto"/>
      </w:divBdr>
    </w:div>
    <w:div w:id="693925224">
      <w:bodyDiv w:val="1"/>
      <w:marLeft w:val="0"/>
      <w:marRight w:val="0"/>
      <w:marTop w:val="0"/>
      <w:marBottom w:val="0"/>
      <w:divBdr>
        <w:top w:val="none" w:sz="0" w:space="0" w:color="auto"/>
        <w:left w:val="none" w:sz="0" w:space="0" w:color="auto"/>
        <w:bottom w:val="none" w:sz="0" w:space="0" w:color="auto"/>
        <w:right w:val="none" w:sz="0" w:space="0" w:color="auto"/>
      </w:divBdr>
    </w:div>
    <w:div w:id="731347125">
      <w:bodyDiv w:val="1"/>
      <w:marLeft w:val="0"/>
      <w:marRight w:val="0"/>
      <w:marTop w:val="0"/>
      <w:marBottom w:val="0"/>
      <w:divBdr>
        <w:top w:val="none" w:sz="0" w:space="0" w:color="auto"/>
        <w:left w:val="none" w:sz="0" w:space="0" w:color="auto"/>
        <w:bottom w:val="none" w:sz="0" w:space="0" w:color="auto"/>
        <w:right w:val="none" w:sz="0" w:space="0" w:color="auto"/>
      </w:divBdr>
    </w:div>
    <w:div w:id="740523226">
      <w:bodyDiv w:val="1"/>
      <w:marLeft w:val="0"/>
      <w:marRight w:val="0"/>
      <w:marTop w:val="0"/>
      <w:marBottom w:val="0"/>
      <w:divBdr>
        <w:top w:val="none" w:sz="0" w:space="0" w:color="auto"/>
        <w:left w:val="none" w:sz="0" w:space="0" w:color="auto"/>
        <w:bottom w:val="none" w:sz="0" w:space="0" w:color="auto"/>
        <w:right w:val="none" w:sz="0" w:space="0" w:color="auto"/>
      </w:divBdr>
    </w:div>
    <w:div w:id="747387144">
      <w:bodyDiv w:val="1"/>
      <w:marLeft w:val="0"/>
      <w:marRight w:val="0"/>
      <w:marTop w:val="0"/>
      <w:marBottom w:val="0"/>
      <w:divBdr>
        <w:top w:val="none" w:sz="0" w:space="0" w:color="auto"/>
        <w:left w:val="none" w:sz="0" w:space="0" w:color="auto"/>
        <w:bottom w:val="none" w:sz="0" w:space="0" w:color="auto"/>
        <w:right w:val="none" w:sz="0" w:space="0" w:color="auto"/>
      </w:divBdr>
    </w:div>
    <w:div w:id="755521768">
      <w:bodyDiv w:val="1"/>
      <w:marLeft w:val="0"/>
      <w:marRight w:val="0"/>
      <w:marTop w:val="0"/>
      <w:marBottom w:val="0"/>
      <w:divBdr>
        <w:top w:val="none" w:sz="0" w:space="0" w:color="auto"/>
        <w:left w:val="none" w:sz="0" w:space="0" w:color="auto"/>
        <w:bottom w:val="none" w:sz="0" w:space="0" w:color="auto"/>
        <w:right w:val="none" w:sz="0" w:space="0" w:color="auto"/>
      </w:divBdr>
    </w:div>
    <w:div w:id="764762477">
      <w:bodyDiv w:val="1"/>
      <w:marLeft w:val="0"/>
      <w:marRight w:val="0"/>
      <w:marTop w:val="0"/>
      <w:marBottom w:val="0"/>
      <w:divBdr>
        <w:top w:val="none" w:sz="0" w:space="0" w:color="auto"/>
        <w:left w:val="none" w:sz="0" w:space="0" w:color="auto"/>
        <w:bottom w:val="none" w:sz="0" w:space="0" w:color="auto"/>
        <w:right w:val="none" w:sz="0" w:space="0" w:color="auto"/>
      </w:divBdr>
      <w:divsChild>
        <w:div w:id="1629895261">
          <w:marLeft w:val="336"/>
          <w:marRight w:val="0"/>
          <w:marTop w:val="120"/>
          <w:marBottom w:val="192"/>
          <w:divBdr>
            <w:top w:val="none" w:sz="0" w:space="0" w:color="auto"/>
            <w:left w:val="none" w:sz="0" w:space="0" w:color="auto"/>
            <w:bottom w:val="none" w:sz="0" w:space="0" w:color="auto"/>
            <w:right w:val="none" w:sz="0" w:space="0" w:color="auto"/>
          </w:divBdr>
          <w:divsChild>
            <w:div w:id="626198478">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788738238">
      <w:bodyDiv w:val="1"/>
      <w:marLeft w:val="0"/>
      <w:marRight w:val="0"/>
      <w:marTop w:val="0"/>
      <w:marBottom w:val="0"/>
      <w:divBdr>
        <w:top w:val="none" w:sz="0" w:space="0" w:color="auto"/>
        <w:left w:val="none" w:sz="0" w:space="0" w:color="auto"/>
        <w:bottom w:val="none" w:sz="0" w:space="0" w:color="auto"/>
        <w:right w:val="none" w:sz="0" w:space="0" w:color="auto"/>
      </w:divBdr>
    </w:div>
    <w:div w:id="790322977">
      <w:bodyDiv w:val="1"/>
      <w:marLeft w:val="0"/>
      <w:marRight w:val="0"/>
      <w:marTop w:val="0"/>
      <w:marBottom w:val="0"/>
      <w:divBdr>
        <w:top w:val="none" w:sz="0" w:space="0" w:color="auto"/>
        <w:left w:val="none" w:sz="0" w:space="0" w:color="auto"/>
        <w:bottom w:val="none" w:sz="0" w:space="0" w:color="auto"/>
        <w:right w:val="none" w:sz="0" w:space="0" w:color="auto"/>
      </w:divBdr>
    </w:div>
    <w:div w:id="808791770">
      <w:bodyDiv w:val="1"/>
      <w:marLeft w:val="0"/>
      <w:marRight w:val="0"/>
      <w:marTop w:val="0"/>
      <w:marBottom w:val="0"/>
      <w:divBdr>
        <w:top w:val="none" w:sz="0" w:space="0" w:color="auto"/>
        <w:left w:val="none" w:sz="0" w:space="0" w:color="auto"/>
        <w:bottom w:val="none" w:sz="0" w:space="0" w:color="auto"/>
        <w:right w:val="none" w:sz="0" w:space="0" w:color="auto"/>
      </w:divBdr>
    </w:div>
    <w:div w:id="811947081">
      <w:bodyDiv w:val="1"/>
      <w:marLeft w:val="0"/>
      <w:marRight w:val="0"/>
      <w:marTop w:val="0"/>
      <w:marBottom w:val="0"/>
      <w:divBdr>
        <w:top w:val="none" w:sz="0" w:space="0" w:color="auto"/>
        <w:left w:val="none" w:sz="0" w:space="0" w:color="auto"/>
        <w:bottom w:val="none" w:sz="0" w:space="0" w:color="auto"/>
        <w:right w:val="none" w:sz="0" w:space="0" w:color="auto"/>
      </w:divBdr>
    </w:div>
    <w:div w:id="818380508">
      <w:bodyDiv w:val="1"/>
      <w:marLeft w:val="0"/>
      <w:marRight w:val="0"/>
      <w:marTop w:val="0"/>
      <w:marBottom w:val="0"/>
      <w:divBdr>
        <w:top w:val="none" w:sz="0" w:space="0" w:color="auto"/>
        <w:left w:val="none" w:sz="0" w:space="0" w:color="auto"/>
        <w:bottom w:val="none" w:sz="0" w:space="0" w:color="auto"/>
        <w:right w:val="none" w:sz="0" w:space="0" w:color="auto"/>
      </w:divBdr>
    </w:div>
    <w:div w:id="819731091">
      <w:bodyDiv w:val="1"/>
      <w:marLeft w:val="0"/>
      <w:marRight w:val="0"/>
      <w:marTop w:val="0"/>
      <w:marBottom w:val="0"/>
      <w:divBdr>
        <w:top w:val="none" w:sz="0" w:space="0" w:color="auto"/>
        <w:left w:val="none" w:sz="0" w:space="0" w:color="auto"/>
        <w:bottom w:val="none" w:sz="0" w:space="0" w:color="auto"/>
        <w:right w:val="none" w:sz="0" w:space="0" w:color="auto"/>
      </w:divBdr>
    </w:div>
    <w:div w:id="829910749">
      <w:bodyDiv w:val="1"/>
      <w:marLeft w:val="0"/>
      <w:marRight w:val="0"/>
      <w:marTop w:val="0"/>
      <w:marBottom w:val="0"/>
      <w:divBdr>
        <w:top w:val="none" w:sz="0" w:space="0" w:color="auto"/>
        <w:left w:val="none" w:sz="0" w:space="0" w:color="auto"/>
        <w:bottom w:val="none" w:sz="0" w:space="0" w:color="auto"/>
        <w:right w:val="none" w:sz="0" w:space="0" w:color="auto"/>
      </w:divBdr>
    </w:div>
    <w:div w:id="839321270">
      <w:bodyDiv w:val="1"/>
      <w:marLeft w:val="0"/>
      <w:marRight w:val="0"/>
      <w:marTop w:val="0"/>
      <w:marBottom w:val="0"/>
      <w:divBdr>
        <w:top w:val="none" w:sz="0" w:space="0" w:color="auto"/>
        <w:left w:val="none" w:sz="0" w:space="0" w:color="auto"/>
        <w:bottom w:val="none" w:sz="0" w:space="0" w:color="auto"/>
        <w:right w:val="none" w:sz="0" w:space="0" w:color="auto"/>
      </w:divBdr>
      <w:divsChild>
        <w:div w:id="626547278">
          <w:marLeft w:val="0"/>
          <w:marRight w:val="0"/>
          <w:marTop w:val="0"/>
          <w:marBottom w:val="0"/>
          <w:divBdr>
            <w:top w:val="none" w:sz="0" w:space="0" w:color="auto"/>
            <w:left w:val="none" w:sz="0" w:space="0" w:color="auto"/>
            <w:bottom w:val="none" w:sz="0" w:space="0" w:color="auto"/>
            <w:right w:val="none" w:sz="0" w:space="0" w:color="auto"/>
          </w:divBdr>
          <w:divsChild>
            <w:div w:id="1861429883">
              <w:marLeft w:val="0"/>
              <w:marRight w:val="0"/>
              <w:marTop w:val="0"/>
              <w:marBottom w:val="0"/>
              <w:divBdr>
                <w:top w:val="none" w:sz="0" w:space="0" w:color="auto"/>
                <w:left w:val="none" w:sz="0" w:space="0" w:color="auto"/>
                <w:bottom w:val="none" w:sz="0" w:space="0" w:color="auto"/>
                <w:right w:val="none" w:sz="0" w:space="0" w:color="auto"/>
              </w:divBdr>
              <w:divsChild>
                <w:div w:id="362483486">
                  <w:marLeft w:val="0"/>
                  <w:marRight w:val="0"/>
                  <w:marTop w:val="0"/>
                  <w:marBottom w:val="0"/>
                  <w:divBdr>
                    <w:top w:val="none" w:sz="0" w:space="0" w:color="auto"/>
                    <w:left w:val="none" w:sz="0" w:space="0" w:color="auto"/>
                    <w:bottom w:val="none" w:sz="0" w:space="0" w:color="auto"/>
                    <w:right w:val="none" w:sz="0" w:space="0" w:color="auto"/>
                  </w:divBdr>
                </w:div>
              </w:divsChild>
            </w:div>
            <w:div w:id="2034766069">
              <w:marLeft w:val="0"/>
              <w:marRight w:val="0"/>
              <w:marTop w:val="0"/>
              <w:marBottom w:val="0"/>
              <w:divBdr>
                <w:top w:val="none" w:sz="0" w:space="0" w:color="auto"/>
                <w:left w:val="none" w:sz="0" w:space="0" w:color="auto"/>
                <w:bottom w:val="none" w:sz="0" w:space="0" w:color="auto"/>
                <w:right w:val="none" w:sz="0" w:space="0" w:color="auto"/>
              </w:divBdr>
              <w:divsChild>
                <w:div w:id="119688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761402">
          <w:marLeft w:val="0"/>
          <w:marRight w:val="0"/>
          <w:marTop w:val="0"/>
          <w:marBottom w:val="0"/>
          <w:divBdr>
            <w:top w:val="none" w:sz="0" w:space="0" w:color="auto"/>
            <w:left w:val="none" w:sz="0" w:space="0" w:color="auto"/>
            <w:bottom w:val="none" w:sz="0" w:space="0" w:color="auto"/>
            <w:right w:val="none" w:sz="0" w:space="0" w:color="auto"/>
          </w:divBdr>
          <w:divsChild>
            <w:div w:id="487594272">
              <w:marLeft w:val="0"/>
              <w:marRight w:val="0"/>
              <w:marTop w:val="0"/>
              <w:marBottom w:val="0"/>
              <w:divBdr>
                <w:top w:val="none" w:sz="0" w:space="0" w:color="auto"/>
                <w:left w:val="none" w:sz="0" w:space="0" w:color="auto"/>
                <w:bottom w:val="none" w:sz="0" w:space="0" w:color="auto"/>
                <w:right w:val="none" w:sz="0" w:space="0" w:color="auto"/>
              </w:divBdr>
              <w:divsChild>
                <w:div w:id="207928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1722341">
      <w:bodyDiv w:val="1"/>
      <w:marLeft w:val="0"/>
      <w:marRight w:val="0"/>
      <w:marTop w:val="0"/>
      <w:marBottom w:val="0"/>
      <w:divBdr>
        <w:top w:val="none" w:sz="0" w:space="0" w:color="auto"/>
        <w:left w:val="none" w:sz="0" w:space="0" w:color="auto"/>
        <w:bottom w:val="none" w:sz="0" w:space="0" w:color="auto"/>
        <w:right w:val="none" w:sz="0" w:space="0" w:color="auto"/>
      </w:divBdr>
    </w:div>
    <w:div w:id="858661518">
      <w:bodyDiv w:val="1"/>
      <w:marLeft w:val="0"/>
      <w:marRight w:val="0"/>
      <w:marTop w:val="0"/>
      <w:marBottom w:val="0"/>
      <w:divBdr>
        <w:top w:val="none" w:sz="0" w:space="0" w:color="auto"/>
        <w:left w:val="none" w:sz="0" w:space="0" w:color="auto"/>
        <w:bottom w:val="none" w:sz="0" w:space="0" w:color="auto"/>
        <w:right w:val="none" w:sz="0" w:space="0" w:color="auto"/>
      </w:divBdr>
    </w:div>
    <w:div w:id="871648724">
      <w:bodyDiv w:val="1"/>
      <w:marLeft w:val="0"/>
      <w:marRight w:val="0"/>
      <w:marTop w:val="0"/>
      <w:marBottom w:val="0"/>
      <w:divBdr>
        <w:top w:val="none" w:sz="0" w:space="0" w:color="auto"/>
        <w:left w:val="none" w:sz="0" w:space="0" w:color="auto"/>
        <w:bottom w:val="none" w:sz="0" w:space="0" w:color="auto"/>
        <w:right w:val="none" w:sz="0" w:space="0" w:color="auto"/>
      </w:divBdr>
    </w:div>
    <w:div w:id="904796063">
      <w:bodyDiv w:val="1"/>
      <w:marLeft w:val="0"/>
      <w:marRight w:val="0"/>
      <w:marTop w:val="0"/>
      <w:marBottom w:val="0"/>
      <w:divBdr>
        <w:top w:val="none" w:sz="0" w:space="0" w:color="auto"/>
        <w:left w:val="none" w:sz="0" w:space="0" w:color="auto"/>
        <w:bottom w:val="none" w:sz="0" w:space="0" w:color="auto"/>
        <w:right w:val="none" w:sz="0" w:space="0" w:color="auto"/>
      </w:divBdr>
    </w:div>
    <w:div w:id="919369371">
      <w:bodyDiv w:val="1"/>
      <w:marLeft w:val="0"/>
      <w:marRight w:val="0"/>
      <w:marTop w:val="0"/>
      <w:marBottom w:val="0"/>
      <w:divBdr>
        <w:top w:val="none" w:sz="0" w:space="0" w:color="auto"/>
        <w:left w:val="none" w:sz="0" w:space="0" w:color="auto"/>
        <w:bottom w:val="none" w:sz="0" w:space="0" w:color="auto"/>
        <w:right w:val="none" w:sz="0" w:space="0" w:color="auto"/>
      </w:divBdr>
      <w:divsChild>
        <w:div w:id="627976019">
          <w:marLeft w:val="0"/>
          <w:marRight w:val="0"/>
          <w:marTop w:val="0"/>
          <w:marBottom w:val="0"/>
          <w:divBdr>
            <w:top w:val="none" w:sz="0" w:space="0" w:color="auto"/>
            <w:left w:val="none" w:sz="0" w:space="0" w:color="auto"/>
            <w:bottom w:val="none" w:sz="0" w:space="0" w:color="auto"/>
            <w:right w:val="none" w:sz="0" w:space="0" w:color="auto"/>
          </w:divBdr>
          <w:divsChild>
            <w:div w:id="710804541">
              <w:marLeft w:val="0"/>
              <w:marRight w:val="0"/>
              <w:marTop w:val="0"/>
              <w:marBottom w:val="0"/>
              <w:divBdr>
                <w:top w:val="none" w:sz="0" w:space="0" w:color="auto"/>
                <w:left w:val="none" w:sz="0" w:space="0" w:color="auto"/>
                <w:bottom w:val="none" w:sz="0" w:space="0" w:color="auto"/>
                <w:right w:val="none" w:sz="0" w:space="0" w:color="auto"/>
              </w:divBdr>
              <w:divsChild>
                <w:div w:id="1638491578">
                  <w:marLeft w:val="0"/>
                  <w:marRight w:val="0"/>
                  <w:marTop w:val="0"/>
                  <w:marBottom w:val="0"/>
                  <w:divBdr>
                    <w:top w:val="none" w:sz="0" w:space="0" w:color="auto"/>
                    <w:left w:val="none" w:sz="0" w:space="0" w:color="auto"/>
                    <w:bottom w:val="none" w:sz="0" w:space="0" w:color="auto"/>
                    <w:right w:val="none" w:sz="0" w:space="0" w:color="auto"/>
                  </w:divBdr>
                  <w:divsChild>
                    <w:div w:id="204073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8560581">
      <w:bodyDiv w:val="1"/>
      <w:marLeft w:val="0"/>
      <w:marRight w:val="0"/>
      <w:marTop w:val="0"/>
      <w:marBottom w:val="0"/>
      <w:divBdr>
        <w:top w:val="none" w:sz="0" w:space="0" w:color="auto"/>
        <w:left w:val="none" w:sz="0" w:space="0" w:color="auto"/>
        <w:bottom w:val="none" w:sz="0" w:space="0" w:color="auto"/>
        <w:right w:val="none" w:sz="0" w:space="0" w:color="auto"/>
      </w:divBdr>
    </w:div>
    <w:div w:id="996231533">
      <w:bodyDiv w:val="1"/>
      <w:marLeft w:val="0"/>
      <w:marRight w:val="0"/>
      <w:marTop w:val="0"/>
      <w:marBottom w:val="0"/>
      <w:divBdr>
        <w:top w:val="none" w:sz="0" w:space="0" w:color="auto"/>
        <w:left w:val="none" w:sz="0" w:space="0" w:color="auto"/>
        <w:bottom w:val="none" w:sz="0" w:space="0" w:color="auto"/>
        <w:right w:val="none" w:sz="0" w:space="0" w:color="auto"/>
      </w:divBdr>
      <w:divsChild>
        <w:div w:id="726148572">
          <w:marLeft w:val="0"/>
          <w:marRight w:val="0"/>
          <w:marTop w:val="0"/>
          <w:marBottom w:val="0"/>
          <w:divBdr>
            <w:top w:val="none" w:sz="0" w:space="0" w:color="auto"/>
            <w:left w:val="none" w:sz="0" w:space="0" w:color="auto"/>
            <w:bottom w:val="none" w:sz="0" w:space="0" w:color="auto"/>
            <w:right w:val="none" w:sz="0" w:space="0" w:color="auto"/>
          </w:divBdr>
        </w:div>
        <w:div w:id="1920866723">
          <w:marLeft w:val="0"/>
          <w:marRight w:val="0"/>
          <w:marTop w:val="0"/>
          <w:marBottom w:val="0"/>
          <w:divBdr>
            <w:top w:val="none" w:sz="0" w:space="0" w:color="auto"/>
            <w:left w:val="none" w:sz="0" w:space="0" w:color="auto"/>
            <w:bottom w:val="none" w:sz="0" w:space="0" w:color="auto"/>
            <w:right w:val="none" w:sz="0" w:space="0" w:color="auto"/>
          </w:divBdr>
        </w:div>
        <w:div w:id="269510481">
          <w:marLeft w:val="0"/>
          <w:marRight w:val="0"/>
          <w:marTop w:val="0"/>
          <w:marBottom w:val="0"/>
          <w:divBdr>
            <w:top w:val="none" w:sz="0" w:space="0" w:color="auto"/>
            <w:left w:val="none" w:sz="0" w:space="0" w:color="auto"/>
            <w:bottom w:val="none" w:sz="0" w:space="0" w:color="auto"/>
            <w:right w:val="none" w:sz="0" w:space="0" w:color="auto"/>
          </w:divBdr>
        </w:div>
      </w:divsChild>
    </w:div>
    <w:div w:id="1005017497">
      <w:bodyDiv w:val="1"/>
      <w:marLeft w:val="0"/>
      <w:marRight w:val="0"/>
      <w:marTop w:val="0"/>
      <w:marBottom w:val="0"/>
      <w:divBdr>
        <w:top w:val="none" w:sz="0" w:space="0" w:color="auto"/>
        <w:left w:val="none" w:sz="0" w:space="0" w:color="auto"/>
        <w:bottom w:val="none" w:sz="0" w:space="0" w:color="auto"/>
        <w:right w:val="none" w:sz="0" w:space="0" w:color="auto"/>
      </w:divBdr>
    </w:div>
    <w:div w:id="1032464208">
      <w:bodyDiv w:val="1"/>
      <w:marLeft w:val="0"/>
      <w:marRight w:val="0"/>
      <w:marTop w:val="0"/>
      <w:marBottom w:val="0"/>
      <w:divBdr>
        <w:top w:val="none" w:sz="0" w:space="0" w:color="auto"/>
        <w:left w:val="none" w:sz="0" w:space="0" w:color="auto"/>
        <w:bottom w:val="none" w:sz="0" w:space="0" w:color="auto"/>
        <w:right w:val="none" w:sz="0" w:space="0" w:color="auto"/>
      </w:divBdr>
    </w:div>
    <w:div w:id="1043747173">
      <w:bodyDiv w:val="1"/>
      <w:marLeft w:val="0"/>
      <w:marRight w:val="0"/>
      <w:marTop w:val="0"/>
      <w:marBottom w:val="0"/>
      <w:divBdr>
        <w:top w:val="none" w:sz="0" w:space="0" w:color="auto"/>
        <w:left w:val="none" w:sz="0" w:space="0" w:color="auto"/>
        <w:bottom w:val="none" w:sz="0" w:space="0" w:color="auto"/>
        <w:right w:val="none" w:sz="0" w:space="0" w:color="auto"/>
      </w:divBdr>
      <w:divsChild>
        <w:div w:id="226649610">
          <w:marLeft w:val="0"/>
          <w:marRight w:val="0"/>
          <w:marTop w:val="0"/>
          <w:marBottom w:val="0"/>
          <w:divBdr>
            <w:top w:val="none" w:sz="0" w:space="0" w:color="auto"/>
            <w:left w:val="none" w:sz="0" w:space="0" w:color="auto"/>
            <w:bottom w:val="none" w:sz="0" w:space="0" w:color="auto"/>
            <w:right w:val="none" w:sz="0" w:space="0" w:color="auto"/>
          </w:divBdr>
          <w:divsChild>
            <w:div w:id="194121953">
              <w:marLeft w:val="0"/>
              <w:marRight w:val="0"/>
              <w:marTop w:val="0"/>
              <w:marBottom w:val="0"/>
              <w:divBdr>
                <w:top w:val="none" w:sz="0" w:space="0" w:color="auto"/>
                <w:left w:val="none" w:sz="0" w:space="0" w:color="auto"/>
                <w:bottom w:val="none" w:sz="0" w:space="0" w:color="auto"/>
                <w:right w:val="none" w:sz="0" w:space="0" w:color="auto"/>
              </w:divBdr>
              <w:divsChild>
                <w:div w:id="1953508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735124">
      <w:bodyDiv w:val="1"/>
      <w:marLeft w:val="0"/>
      <w:marRight w:val="0"/>
      <w:marTop w:val="0"/>
      <w:marBottom w:val="0"/>
      <w:divBdr>
        <w:top w:val="none" w:sz="0" w:space="0" w:color="auto"/>
        <w:left w:val="none" w:sz="0" w:space="0" w:color="auto"/>
        <w:bottom w:val="none" w:sz="0" w:space="0" w:color="auto"/>
        <w:right w:val="none" w:sz="0" w:space="0" w:color="auto"/>
      </w:divBdr>
    </w:div>
    <w:div w:id="1076248155">
      <w:bodyDiv w:val="1"/>
      <w:marLeft w:val="0"/>
      <w:marRight w:val="0"/>
      <w:marTop w:val="0"/>
      <w:marBottom w:val="0"/>
      <w:divBdr>
        <w:top w:val="none" w:sz="0" w:space="0" w:color="auto"/>
        <w:left w:val="none" w:sz="0" w:space="0" w:color="auto"/>
        <w:bottom w:val="none" w:sz="0" w:space="0" w:color="auto"/>
        <w:right w:val="none" w:sz="0" w:space="0" w:color="auto"/>
      </w:divBdr>
    </w:div>
    <w:div w:id="1086880298">
      <w:bodyDiv w:val="1"/>
      <w:marLeft w:val="0"/>
      <w:marRight w:val="0"/>
      <w:marTop w:val="0"/>
      <w:marBottom w:val="0"/>
      <w:divBdr>
        <w:top w:val="none" w:sz="0" w:space="0" w:color="auto"/>
        <w:left w:val="none" w:sz="0" w:space="0" w:color="auto"/>
        <w:bottom w:val="none" w:sz="0" w:space="0" w:color="auto"/>
        <w:right w:val="none" w:sz="0" w:space="0" w:color="auto"/>
      </w:divBdr>
    </w:div>
    <w:div w:id="1089351329">
      <w:bodyDiv w:val="1"/>
      <w:marLeft w:val="0"/>
      <w:marRight w:val="0"/>
      <w:marTop w:val="0"/>
      <w:marBottom w:val="0"/>
      <w:divBdr>
        <w:top w:val="none" w:sz="0" w:space="0" w:color="auto"/>
        <w:left w:val="none" w:sz="0" w:space="0" w:color="auto"/>
        <w:bottom w:val="none" w:sz="0" w:space="0" w:color="auto"/>
        <w:right w:val="none" w:sz="0" w:space="0" w:color="auto"/>
      </w:divBdr>
    </w:div>
    <w:div w:id="1099452401">
      <w:bodyDiv w:val="1"/>
      <w:marLeft w:val="0"/>
      <w:marRight w:val="0"/>
      <w:marTop w:val="0"/>
      <w:marBottom w:val="0"/>
      <w:divBdr>
        <w:top w:val="none" w:sz="0" w:space="0" w:color="auto"/>
        <w:left w:val="none" w:sz="0" w:space="0" w:color="auto"/>
        <w:bottom w:val="none" w:sz="0" w:space="0" w:color="auto"/>
        <w:right w:val="none" w:sz="0" w:space="0" w:color="auto"/>
      </w:divBdr>
    </w:div>
    <w:div w:id="1106536272">
      <w:bodyDiv w:val="1"/>
      <w:marLeft w:val="0"/>
      <w:marRight w:val="0"/>
      <w:marTop w:val="0"/>
      <w:marBottom w:val="0"/>
      <w:divBdr>
        <w:top w:val="none" w:sz="0" w:space="0" w:color="auto"/>
        <w:left w:val="none" w:sz="0" w:space="0" w:color="auto"/>
        <w:bottom w:val="none" w:sz="0" w:space="0" w:color="auto"/>
        <w:right w:val="none" w:sz="0" w:space="0" w:color="auto"/>
      </w:divBdr>
    </w:div>
    <w:div w:id="1108156943">
      <w:bodyDiv w:val="1"/>
      <w:marLeft w:val="0"/>
      <w:marRight w:val="0"/>
      <w:marTop w:val="0"/>
      <w:marBottom w:val="0"/>
      <w:divBdr>
        <w:top w:val="none" w:sz="0" w:space="0" w:color="auto"/>
        <w:left w:val="none" w:sz="0" w:space="0" w:color="auto"/>
        <w:bottom w:val="none" w:sz="0" w:space="0" w:color="auto"/>
        <w:right w:val="none" w:sz="0" w:space="0" w:color="auto"/>
      </w:divBdr>
    </w:div>
    <w:div w:id="1124811695">
      <w:bodyDiv w:val="1"/>
      <w:marLeft w:val="0"/>
      <w:marRight w:val="0"/>
      <w:marTop w:val="0"/>
      <w:marBottom w:val="0"/>
      <w:divBdr>
        <w:top w:val="none" w:sz="0" w:space="0" w:color="auto"/>
        <w:left w:val="none" w:sz="0" w:space="0" w:color="auto"/>
        <w:bottom w:val="none" w:sz="0" w:space="0" w:color="auto"/>
        <w:right w:val="none" w:sz="0" w:space="0" w:color="auto"/>
      </w:divBdr>
    </w:div>
    <w:div w:id="1139500024">
      <w:bodyDiv w:val="1"/>
      <w:marLeft w:val="0"/>
      <w:marRight w:val="0"/>
      <w:marTop w:val="0"/>
      <w:marBottom w:val="0"/>
      <w:divBdr>
        <w:top w:val="none" w:sz="0" w:space="0" w:color="auto"/>
        <w:left w:val="none" w:sz="0" w:space="0" w:color="auto"/>
        <w:bottom w:val="none" w:sz="0" w:space="0" w:color="auto"/>
        <w:right w:val="none" w:sz="0" w:space="0" w:color="auto"/>
      </w:divBdr>
    </w:div>
    <w:div w:id="1148286918">
      <w:bodyDiv w:val="1"/>
      <w:marLeft w:val="0"/>
      <w:marRight w:val="0"/>
      <w:marTop w:val="0"/>
      <w:marBottom w:val="0"/>
      <w:divBdr>
        <w:top w:val="none" w:sz="0" w:space="0" w:color="auto"/>
        <w:left w:val="none" w:sz="0" w:space="0" w:color="auto"/>
        <w:bottom w:val="none" w:sz="0" w:space="0" w:color="auto"/>
        <w:right w:val="none" w:sz="0" w:space="0" w:color="auto"/>
      </w:divBdr>
    </w:div>
    <w:div w:id="1190951830">
      <w:bodyDiv w:val="1"/>
      <w:marLeft w:val="0"/>
      <w:marRight w:val="0"/>
      <w:marTop w:val="0"/>
      <w:marBottom w:val="0"/>
      <w:divBdr>
        <w:top w:val="none" w:sz="0" w:space="0" w:color="auto"/>
        <w:left w:val="none" w:sz="0" w:space="0" w:color="auto"/>
        <w:bottom w:val="none" w:sz="0" w:space="0" w:color="auto"/>
        <w:right w:val="none" w:sz="0" w:space="0" w:color="auto"/>
      </w:divBdr>
    </w:div>
    <w:div w:id="1210844838">
      <w:bodyDiv w:val="1"/>
      <w:marLeft w:val="0"/>
      <w:marRight w:val="0"/>
      <w:marTop w:val="0"/>
      <w:marBottom w:val="0"/>
      <w:divBdr>
        <w:top w:val="none" w:sz="0" w:space="0" w:color="auto"/>
        <w:left w:val="none" w:sz="0" w:space="0" w:color="auto"/>
        <w:bottom w:val="none" w:sz="0" w:space="0" w:color="auto"/>
        <w:right w:val="none" w:sz="0" w:space="0" w:color="auto"/>
      </w:divBdr>
    </w:div>
    <w:div w:id="1211264797">
      <w:bodyDiv w:val="1"/>
      <w:marLeft w:val="0"/>
      <w:marRight w:val="0"/>
      <w:marTop w:val="0"/>
      <w:marBottom w:val="0"/>
      <w:divBdr>
        <w:top w:val="none" w:sz="0" w:space="0" w:color="auto"/>
        <w:left w:val="none" w:sz="0" w:space="0" w:color="auto"/>
        <w:bottom w:val="none" w:sz="0" w:space="0" w:color="auto"/>
        <w:right w:val="none" w:sz="0" w:space="0" w:color="auto"/>
      </w:divBdr>
      <w:divsChild>
        <w:div w:id="1914773425">
          <w:marLeft w:val="0"/>
          <w:marRight w:val="0"/>
          <w:marTop w:val="0"/>
          <w:marBottom w:val="0"/>
          <w:divBdr>
            <w:top w:val="none" w:sz="0" w:space="0" w:color="auto"/>
            <w:left w:val="none" w:sz="0" w:space="0" w:color="auto"/>
            <w:bottom w:val="none" w:sz="0" w:space="0" w:color="auto"/>
            <w:right w:val="none" w:sz="0" w:space="0" w:color="auto"/>
          </w:divBdr>
          <w:divsChild>
            <w:div w:id="1724594402">
              <w:marLeft w:val="0"/>
              <w:marRight w:val="0"/>
              <w:marTop w:val="0"/>
              <w:marBottom w:val="0"/>
              <w:divBdr>
                <w:top w:val="none" w:sz="0" w:space="0" w:color="auto"/>
                <w:left w:val="none" w:sz="0" w:space="0" w:color="auto"/>
                <w:bottom w:val="none" w:sz="0" w:space="0" w:color="auto"/>
                <w:right w:val="none" w:sz="0" w:space="0" w:color="auto"/>
              </w:divBdr>
              <w:divsChild>
                <w:div w:id="671614018">
                  <w:marLeft w:val="0"/>
                  <w:marRight w:val="0"/>
                  <w:marTop w:val="0"/>
                  <w:marBottom w:val="0"/>
                  <w:divBdr>
                    <w:top w:val="none" w:sz="0" w:space="0" w:color="auto"/>
                    <w:left w:val="none" w:sz="0" w:space="0" w:color="auto"/>
                    <w:bottom w:val="none" w:sz="0" w:space="0" w:color="auto"/>
                    <w:right w:val="none" w:sz="0" w:space="0" w:color="auto"/>
                  </w:divBdr>
                </w:div>
              </w:divsChild>
            </w:div>
            <w:div w:id="1432049567">
              <w:marLeft w:val="0"/>
              <w:marRight w:val="0"/>
              <w:marTop w:val="0"/>
              <w:marBottom w:val="0"/>
              <w:divBdr>
                <w:top w:val="none" w:sz="0" w:space="0" w:color="auto"/>
                <w:left w:val="none" w:sz="0" w:space="0" w:color="auto"/>
                <w:bottom w:val="none" w:sz="0" w:space="0" w:color="auto"/>
                <w:right w:val="none" w:sz="0" w:space="0" w:color="auto"/>
              </w:divBdr>
              <w:divsChild>
                <w:div w:id="1639258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123696">
      <w:bodyDiv w:val="1"/>
      <w:marLeft w:val="0"/>
      <w:marRight w:val="0"/>
      <w:marTop w:val="0"/>
      <w:marBottom w:val="0"/>
      <w:divBdr>
        <w:top w:val="none" w:sz="0" w:space="0" w:color="auto"/>
        <w:left w:val="none" w:sz="0" w:space="0" w:color="auto"/>
        <w:bottom w:val="none" w:sz="0" w:space="0" w:color="auto"/>
        <w:right w:val="none" w:sz="0" w:space="0" w:color="auto"/>
      </w:divBdr>
    </w:div>
    <w:div w:id="1225871298">
      <w:bodyDiv w:val="1"/>
      <w:marLeft w:val="0"/>
      <w:marRight w:val="0"/>
      <w:marTop w:val="0"/>
      <w:marBottom w:val="0"/>
      <w:divBdr>
        <w:top w:val="none" w:sz="0" w:space="0" w:color="auto"/>
        <w:left w:val="none" w:sz="0" w:space="0" w:color="auto"/>
        <w:bottom w:val="none" w:sz="0" w:space="0" w:color="auto"/>
        <w:right w:val="none" w:sz="0" w:space="0" w:color="auto"/>
      </w:divBdr>
    </w:div>
    <w:div w:id="1255749874">
      <w:bodyDiv w:val="1"/>
      <w:marLeft w:val="0"/>
      <w:marRight w:val="0"/>
      <w:marTop w:val="0"/>
      <w:marBottom w:val="0"/>
      <w:divBdr>
        <w:top w:val="none" w:sz="0" w:space="0" w:color="auto"/>
        <w:left w:val="none" w:sz="0" w:space="0" w:color="auto"/>
        <w:bottom w:val="none" w:sz="0" w:space="0" w:color="auto"/>
        <w:right w:val="none" w:sz="0" w:space="0" w:color="auto"/>
      </w:divBdr>
      <w:divsChild>
        <w:div w:id="1106147334">
          <w:marLeft w:val="547"/>
          <w:marRight w:val="0"/>
          <w:marTop w:val="0"/>
          <w:marBottom w:val="0"/>
          <w:divBdr>
            <w:top w:val="none" w:sz="0" w:space="0" w:color="auto"/>
            <w:left w:val="none" w:sz="0" w:space="0" w:color="auto"/>
            <w:bottom w:val="none" w:sz="0" w:space="0" w:color="auto"/>
            <w:right w:val="none" w:sz="0" w:space="0" w:color="auto"/>
          </w:divBdr>
        </w:div>
        <w:div w:id="834225054">
          <w:marLeft w:val="547"/>
          <w:marRight w:val="0"/>
          <w:marTop w:val="0"/>
          <w:marBottom w:val="0"/>
          <w:divBdr>
            <w:top w:val="none" w:sz="0" w:space="0" w:color="auto"/>
            <w:left w:val="none" w:sz="0" w:space="0" w:color="auto"/>
            <w:bottom w:val="none" w:sz="0" w:space="0" w:color="auto"/>
            <w:right w:val="none" w:sz="0" w:space="0" w:color="auto"/>
          </w:divBdr>
        </w:div>
        <w:div w:id="675303885">
          <w:marLeft w:val="547"/>
          <w:marRight w:val="0"/>
          <w:marTop w:val="0"/>
          <w:marBottom w:val="0"/>
          <w:divBdr>
            <w:top w:val="none" w:sz="0" w:space="0" w:color="auto"/>
            <w:left w:val="none" w:sz="0" w:space="0" w:color="auto"/>
            <w:bottom w:val="none" w:sz="0" w:space="0" w:color="auto"/>
            <w:right w:val="none" w:sz="0" w:space="0" w:color="auto"/>
          </w:divBdr>
        </w:div>
      </w:divsChild>
    </w:div>
    <w:div w:id="1277062185">
      <w:bodyDiv w:val="1"/>
      <w:marLeft w:val="0"/>
      <w:marRight w:val="0"/>
      <w:marTop w:val="0"/>
      <w:marBottom w:val="0"/>
      <w:divBdr>
        <w:top w:val="none" w:sz="0" w:space="0" w:color="auto"/>
        <w:left w:val="none" w:sz="0" w:space="0" w:color="auto"/>
        <w:bottom w:val="none" w:sz="0" w:space="0" w:color="auto"/>
        <w:right w:val="none" w:sz="0" w:space="0" w:color="auto"/>
      </w:divBdr>
      <w:divsChild>
        <w:div w:id="374818543">
          <w:marLeft w:val="0"/>
          <w:marRight w:val="0"/>
          <w:marTop w:val="0"/>
          <w:marBottom w:val="0"/>
          <w:divBdr>
            <w:top w:val="none" w:sz="0" w:space="0" w:color="auto"/>
            <w:left w:val="none" w:sz="0" w:space="0" w:color="auto"/>
            <w:bottom w:val="none" w:sz="0" w:space="0" w:color="auto"/>
            <w:right w:val="none" w:sz="0" w:space="0" w:color="auto"/>
          </w:divBdr>
        </w:div>
      </w:divsChild>
    </w:div>
    <w:div w:id="1284382080">
      <w:bodyDiv w:val="1"/>
      <w:marLeft w:val="0"/>
      <w:marRight w:val="0"/>
      <w:marTop w:val="0"/>
      <w:marBottom w:val="0"/>
      <w:divBdr>
        <w:top w:val="none" w:sz="0" w:space="0" w:color="auto"/>
        <w:left w:val="none" w:sz="0" w:space="0" w:color="auto"/>
        <w:bottom w:val="none" w:sz="0" w:space="0" w:color="auto"/>
        <w:right w:val="none" w:sz="0" w:space="0" w:color="auto"/>
      </w:divBdr>
    </w:div>
    <w:div w:id="1292400713">
      <w:bodyDiv w:val="1"/>
      <w:marLeft w:val="0"/>
      <w:marRight w:val="0"/>
      <w:marTop w:val="0"/>
      <w:marBottom w:val="0"/>
      <w:divBdr>
        <w:top w:val="none" w:sz="0" w:space="0" w:color="auto"/>
        <w:left w:val="none" w:sz="0" w:space="0" w:color="auto"/>
        <w:bottom w:val="none" w:sz="0" w:space="0" w:color="auto"/>
        <w:right w:val="none" w:sz="0" w:space="0" w:color="auto"/>
      </w:divBdr>
    </w:div>
    <w:div w:id="1294943623">
      <w:bodyDiv w:val="1"/>
      <w:marLeft w:val="0"/>
      <w:marRight w:val="0"/>
      <w:marTop w:val="0"/>
      <w:marBottom w:val="0"/>
      <w:divBdr>
        <w:top w:val="none" w:sz="0" w:space="0" w:color="auto"/>
        <w:left w:val="none" w:sz="0" w:space="0" w:color="auto"/>
        <w:bottom w:val="none" w:sz="0" w:space="0" w:color="auto"/>
        <w:right w:val="none" w:sz="0" w:space="0" w:color="auto"/>
      </w:divBdr>
    </w:div>
    <w:div w:id="1296838114">
      <w:bodyDiv w:val="1"/>
      <w:marLeft w:val="0"/>
      <w:marRight w:val="0"/>
      <w:marTop w:val="0"/>
      <w:marBottom w:val="0"/>
      <w:divBdr>
        <w:top w:val="none" w:sz="0" w:space="0" w:color="auto"/>
        <w:left w:val="none" w:sz="0" w:space="0" w:color="auto"/>
        <w:bottom w:val="none" w:sz="0" w:space="0" w:color="auto"/>
        <w:right w:val="none" w:sz="0" w:space="0" w:color="auto"/>
      </w:divBdr>
    </w:div>
    <w:div w:id="1312515001">
      <w:bodyDiv w:val="1"/>
      <w:marLeft w:val="0"/>
      <w:marRight w:val="0"/>
      <w:marTop w:val="0"/>
      <w:marBottom w:val="0"/>
      <w:divBdr>
        <w:top w:val="none" w:sz="0" w:space="0" w:color="auto"/>
        <w:left w:val="none" w:sz="0" w:space="0" w:color="auto"/>
        <w:bottom w:val="none" w:sz="0" w:space="0" w:color="auto"/>
        <w:right w:val="none" w:sz="0" w:space="0" w:color="auto"/>
      </w:divBdr>
    </w:div>
    <w:div w:id="1313020308">
      <w:bodyDiv w:val="1"/>
      <w:marLeft w:val="0"/>
      <w:marRight w:val="0"/>
      <w:marTop w:val="0"/>
      <w:marBottom w:val="0"/>
      <w:divBdr>
        <w:top w:val="none" w:sz="0" w:space="0" w:color="auto"/>
        <w:left w:val="none" w:sz="0" w:space="0" w:color="auto"/>
        <w:bottom w:val="none" w:sz="0" w:space="0" w:color="auto"/>
        <w:right w:val="none" w:sz="0" w:space="0" w:color="auto"/>
      </w:divBdr>
    </w:div>
    <w:div w:id="1328829022">
      <w:bodyDiv w:val="1"/>
      <w:marLeft w:val="0"/>
      <w:marRight w:val="0"/>
      <w:marTop w:val="0"/>
      <w:marBottom w:val="0"/>
      <w:divBdr>
        <w:top w:val="none" w:sz="0" w:space="0" w:color="auto"/>
        <w:left w:val="none" w:sz="0" w:space="0" w:color="auto"/>
        <w:bottom w:val="none" w:sz="0" w:space="0" w:color="auto"/>
        <w:right w:val="none" w:sz="0" w:space="0" w:color="auto"/>
      </w:divBdr>
    </w:div>
    <w:div w:id="1348173244">
      <w:bodyDiv w:val="1"/>
      <w:marLeft w:val="0"/>
      <w:marRight w:val="0"/>
      <w:marTop w:val="0"/>
      <w:marBottom w:val="0"/>
      <w:divBdr>
        <w:top w:val="none" w:sz="0" w:space="0" w:color="auto"/>
        <w:left w:val="none" w:sz="0" w:space="0" w:color="auto"/>
        <w:bottom w:val="none" w:sz="0" w:space="0" w:color="auto"/>
        <w:right w:val="none" w:sz="0" w:space="0" w:color="auto"/>
      </w:divBdr>
    </w:div>
    <w:div w:id="1369137500">
      <w:bodyDiv w:val="1"/>
      <w:marLeft w:val="0"/>
      <w:marRight w:val="0"/>
      <w:marTop w:val="0"/>
      <w:marBottom w:val="0"/>
      <w:divBdr>
        <w:top w:val="none" w:sz="0" w:space="0" w:color="auto"/>
        <w:left w:val="none" w:sz="0" w:space="0" w:color="auto"/>
        <w:bottom w:val="none" w:sz="0" w:space="0" w:color="auto"/>
        <w:right w:val="none" w:sz="0" w:space="0" w:color="auto"/>
      </w:divBdr>
      <w:divsChild>
        <w:div w:id="512382245">
          <w:marLeft w:val="0"/>
          <w:marRight w:val="0"/>
          <w:marTop w:val="0"/>
          <w:marBottom w:val="0"/>
          <w:divBdr>
            <w:top w:val="none" w:sz="0" w:space="0" w:color="auto"/>
            <w:left w:val="none" w:sz="0" w:space="0" w:color="auto"/>
            <w:bottom w:val="none" w:sz="0" w:space="0" w:color="auto"/>
            <w:right w:val="none" w:sz="0" w:space="0" w:color="auto"/>
          </w:divBdr>
        </w:div>
        <w:div w:id="1399551790">
          <w:marLeft w:val="0"/>
          <w:marRight w:val="0"/>
          <w:marTop w:val="0"/>
          <w:marBottom w:val="0"/>
          <w:divBdr>
            <w:top w:val="none" w:sz="0" w:space="0" w:color="auto"/>
            <w:left w:val="none" w:sz="0" w:space="0" w:color="auto"/>
            <w:bottom w:val="none" w:sz="0" w:space="0" w:color="auto"/>
            <w:right w:val="none" w:sz="0" w:space="0" w:color="auto"/>
          </w:divBdr>
          <w:divsChild>
            <w:div w:id="280646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037696">
      <w:bodyDiv w:val="1"/>
      <w:marLeft w:val="0"/>
      <w:marRight w:val="0"/>
      <w:marTop w:val="0"/>
      <w:marBottom w:val="0"/>
      <w:divBdr>
        <w:top w:val="none" w:sz="0" w:space="0" w:color="auto"/>
        <w:left w:val="none" w:sz="0" w:space="0" w:color="auto"/>
        <w:bottom w:val="none" w:sz="0" w:space="0" w:color="auto"/>
        <w:right w:val="none" w:sz="0" w:space="0" w:color="auto"/>
      </w:divBdr>
    </w:div>
    <w:div w:id="1426534949">
      <w:bodyDiv w:val="1"/>
      <w:marLeft w:val="0"/>
      <w:marRight w:val="0"/>
      <w:marTop w:val="0"/>
      <w:marBottom w:val="0"/>
      <w:divBdr>
        <w:top w:val="none" w:sz="0" w:space="0" w:color="auto"/>
        <w:left w:val="none" w:sz="0" w:space="0" w:color="auto"/>
        <w:bottom w:val="none" w:sz="0" w:space="0" w:color="auto"/>
        <w:right w:val="none" w:sz="0" w:space="0" w:color="auto"/>
      </w:divBdr>
    </w:div>
    <w:div w:id="1430151507">
      <w:bodyDiv w:val="1"/>
      <w:marLeft w:val="0"/>
      <w:marRight w:val="0"/>
      <w:marTop w:val="0"/>
      <w:marBottom w:val="0"/>
      <w:divBdr>
        <w:top w:val="none" w:sz="0" w:space="0" w:color="auto"/>
        <w:left w:val="none" w:sz="0" w:space="0" w:color="auto"/>
        <w:bottom w:val="none" w:sz="0" w:space="0" w:color="auto"/>
        <w:right w:val="none" w:sz="0" w:space="0" w:color="auto"/>
      </w:divBdr>
      <w:divsChild>
        <w:div w:id="1889610987">
          <w:marLeft w:val="0"/>
          <w:marRight w:val="0"/>
          <w:marTop w:val="0"/>
          <w:marBottom w:val="0"/>
          <w:divBdr>
            <w:top w:val="none" w:sz="0" w:space="0" w:color="auto"/>
            <w:left w:val="none" w:sz="0" w:space="0" w:color="auto"/>
            <w:bottom w:val="none" w:sz="0" w:space="0" w:color="auto"/>
            <w:right w:val="none" w:sz="0" w:space="0" w:color="auto"/>
          </w:divBdr>
        </w:div>
      </w:divsChild>
    </w:div>
    <w:div w:id="1448545385">
      <w:bodyDiv w:val="1"/>
      <w:marLeft w:val="0"/>
      <w:marRight w:val="0"/>
      <w:marTop w:val="0"/>
      <w:marBottom w:val="0"/>
      <w:divBdr>
        <w:top w:val="none" w:sz="0" w:space="0" w:color="auto"/>
        <w:left w:val="none" w:sz="0" w:space="0" w:color="auto"/>
        <w:bottom w:val="none" w:sz="0" w:space="0" w:color="auto"/>
        <w:right w:val="none" w:sz="0" w:space="0" w:color="auto"/>
      </w:divBdr>
    </w:div>
    <w:div w:id="1448625798">
      <w:bodyDiv w:val="1"/>
      <w:marLeft w:val="0"/>
      <w:marRight w:val="0"/>
      <w:marTop w:val="0"/>
      <w:marBottom w:val="0"/>
      <w:divBdr>
        <w:top w:val="none" w:sz="0" w:space="0" w:color="auto"/>
        <w:left w:val="none" w:sz="0" w:space="0" w:color="auto"/>
        <w:bottom w:val="none" w:sz="0" w:space="0" w:color="auto"/>
        <w:right w:val="none" w:sz="0" w:space="0" w:color="auto"/>
      </w:divBdr>
    </w:div>
    <w:div w:id="1475488291">
      <w:bodyDiv w:val="1"/>
      <w:marLeft w:val="0"/>
      <w:marRight w:val="0"/>
      <w:marTop w:val="0"/>
      <w:marBottom w:val="0"/>
      <w:divBdr>
        <w:top w:val="none" w:sz="0" w:space="0" w:color="auto"/>
        <w:left w:val="none" w:sz="0" w:space="0" w:color="auto"/>
        <w:bottom w:val="none" w:sz="0" w:space="0" w:color="auto"/>
        <w:right w:val="none" w:sz="0" w:space="0" w:color="auto"/>
      </w:divBdr>
    </w:div>
    <w:div w:id="1486362725">
      <w:bodyDiv w:val="1"/>
      <w:marLeft w:val="0"/>
      <w:marRight w:val="0"/>
      <w:marTop w:val="0"/>
      <w:marBottom w:val="0"/>
      <w:divBdr>
        <w:top w:val="none" w:sz="0" w:space="0" w:color="auto"/>
        <w:left w:val="none" w:sz="0" w:space="0" w:color="auto"/>
        <w:bottom w:val="none" w:sz="0" w:space="0" w:color="auto"/>
        <w:right w:val="none" w:sz="0" w:space="0" w:color="auto"/>
      </w:divBdr>
    </w:div>
    <w:div w:id="1489201100">
      <w:bodyDiv w:val="1"/>
      <w:marLeft w:val="0"/>
      <w:marRight w:val="0"/>
      <w:marTop w:val="0"/>
      <w:marBottom w:val="0"/>
      <w:divBdr>
        <w:top w:val="none" w:sz="0" w:space="0" w:color="auto"/>
        <w:left w:val="none" w:sz="0" w:space="0" w:color="auto"/>
        <w:bottom w:val="none" w:sz="0" w:space="0" w:color="auto"/>
        <w:right w:val="none" w:sz="0" w:space="0" w:color="auto"/>
      </w:divBdr>
    </w:div>
    <w:div w:id="1499534726">
      <w:bodyDiv w:val="1"/>
      <w:marLeft w:val="0"/>
      <w:marRight w:val="0"/>
      <w:marTop w:val="0"/>
      <w:marBottom w:val="0"/>
      <w:divBdr>
        <w:top w:val="none" w:sz="0" w:space="0" w:color="auto"/>
        <w:left w:val="none" w:sz="0" w:space="0" w:color="auto"/>
        <w:bottom w:val="none" w:sz="0" w:space="0" w:color="auto"/>
        <w:right w:val="none" w:sz="0" w:space="0" w:color="auto"/>
      </w:divBdr>
    </w:div>
    <w:div w:id="1513034135">
      <w:bodyDiv w:val="1"/>
      <w:marLeft w:val="0"/>
      <w:marRight w:val="0"/>
      <w:marTop w:val="0"/>
      <w:marBottom w:val="0"/>
      <w:divBdr>
        <w:top w:val="none" w:sz="0" w:space="0" w:color="auto"/>
        <w:left w:val="none" w:sz="0" w:space="0" w:color="auto"/>
        <w:bottom w:val="none" w:sz="0" w:space="0" w:color="auto"/>
        <w:right w:val="none" w:sz="0" w:space="0" w:color="auto"/>
      </w:divBdr>
      <w:divsChild>
        <w:div w:id="1823698147">
          <w:marLeft w:val="0"/>
          <w:marRight w:val="0"/>
          <w:marTop w:val="0"/>
          <w:marBottom w:val="0"/>
          <w:divBdr>
            <w:top w:val="none" w:sz="0" w:space="0" w:color="auto"/>
            <w:left w:val="none" w:sz="0" w:space="0" w:color="auto"/>
            <w:bottom w:val="none" w:sz="0" w:space="0" w:color="auto"/>
            <w:right w:val="none" w:sz="0" w:space="0" w:color="auto"/>
          </w:divBdr>
        </w:div>
        <w:div w:id="1706523131">
          <w:marLeft w:val="0"/>
          <w:marRight w:val="0"/>
          <w:marTop w:val="0"/>
          <w:marBottom w:val="0"/>
          <w:divBdr>
            <w:top w:val="none" w:sz="0" w:space="0" w:color="auto"/>
            <w:left w:val="none" w:sz="0" w:space="0" w:color="auto"/>
            <w:bottom w:val="none" w:sz="0" w:space="0" w:color="auto"/>
            <w:right w:val="none" w:sz="0" w:space="0" w:color="auto"/>
          </w:divBdr>
        </w:div>
        <w:div w:id="111948225">
          <w:marLeft w:val="0"/>
          <w:marRight w:val="0"/>
          <w:marTop w:val="0"/>
          <w:marBottom w:val="0"/>
          <w:divBdr>
            <w:top w:val="none" w:sz="0" w:space="0" w:color="auto"/>
            <w:left w:val="none" w:sz="0" w:space="0" w:color="auto"/>
            <w:bottom w:val="none" w:sz="0" w:space="0" w:color="auto"/>
            <w:right w:val="none" w:sz="0" w:space="0" w:color="auto"/>
          </w:divBdr>
        </w:div>
      </w:divsChild>
    </w:div>
    <w:div w:id="1541280880">
      <w:bodyDiv w:val="1"/>
      <w:marLeft w:val="0"/>
      <w:marRight w:val="0"/>
      <w:marTop w:val="0"/>
      <w:marBottom w:val="0"/>
      <w:divBdr>
        <w:top w:val="none" w:sz="0" w:space="0" w:color="auto"/>
        <w:left w:val="none" w:sz="0" w:space="0" w:color="auto"/>
        <w:bottom w:val="none" w:sz="0" w:space="0" w:color="auto"/>
        <w:right w:val="none" w:sz="0" w:space="0" w:color="auto"/>
      </w:divBdr>
    </w:div>
    <w:div w:id="1552502732">
      <w:bodyDiv w:val="1"/>
      <w:marLeft w:val="0"/>
      <w:marRight w:val="0"/>
      <w:marTop w:val="0"/>
      <w:marBottom w:val="0"/>
      <w:divBdr>
        <w:top w:val="none" w:sz="0" w:space="0" w:color="auto"/>
        <w:left w:val="none" w:sz="0" w:space="0" w:color="auto"/>
        <w:bottom w:val="none" w:sz="0" w:space="0" w:color="auto"/>
        <w:right w:val="none" w:sz="0" w:space="0" w:color="auto"/>
      </w:divBdr>
    </w:div>
    <w:div w:id="1555699010">
      <w:bodyDiv w:val="1"/>
      <w:marLeft w:val="0"/>
      <w:marRight w:val="0"/>
      <w:marTop w:val="0"/>
      <w:marBottom w:val="0"/>
      <w:divBdr>
        <w:top w:val="none" w:sz="0" w:space="0" w:color="auto"/>
        <w:left w:val="none" w:sz="0" w:space="0" w:color="auto"/>
        <w:bottom w:val="none" w:sz="0" w:space="0" w:color="auto"/>
        <w:right w:val="none" w:sz="0" w:space="0" w:color="auto"/>
      </w:divBdr>
    </w:div>
    <w:div w:id="1583182672">
      <w:bodyDiv w:val="1"/>
      <w:marLeft w:val="0"/>
      <w:marRight w:val="0"/>
      <w:marTop w:val="0"/>
      <w:marBottom w:val="0"/>
      <w:divBdr>
        <w:top w:val="none" w:sz="0" w:space="0" w:color="auto"/>
        <w:left w:val="none" w:sz="0" w:space="0" w:color="auto"/>
        <w:bottom w:val="none" w:sz="0" w:space="0" w:color="auto"/>
        <w:right w:val="none" w:sz="0" w:space="0" w:color="auto"/>
      </w:divBdr>
    </w:div>
    <w:div w:id="1603076507">
      <w:bodyDiv w:val="1"/>
      <w:marLeft w:val="0"/>
      <w:marRight w:val="0"/>
      <w:marTop w:val="0"/>
      <w:marBottom w:val="0"/>
      <w:divBdr>
        <w:top w:val="none" w:sz="0" w:space="0" w:color="auto"/>
        <w:left w:val="none" w:sz="0" w:space="0" w:color="auto"/>
        <w:bottom w:val="none" w:sz="0" w:space="0" w:color="auto"/>
        <w:right w:val="none" w:sz="0" w:space="0" w:color="auto"/>
      </w:divBdr>
      <w:divsChild>
        <w:div w:id="618604616">
          <w:marLeft w:val="150"/>
          <w:marRight w:val="0"/>
          <w:marTop w:val="0"/>
          <w:marBottom w:val="0"/>
          <w:divBdr>
            <w:top w:val="none" w:sz="0" w:space="0" w:color="auto"/>
            <w:left w:val="none" w:sz="0" w:space="0" w:color="auto"/>
            <w:bottom w:val="none" w:sz="0" w:space="0" w:color="auto"/>
            <w:right w:val="none" w:sz="0" w:space="0" w:color="auto"/>
          </w:divBdr>
          <w:divsChild>
            <w:div w:id="1294826026">
              <w:marLeft w:val="0"/>
              <w:marRight w:val="0"/>
              <w:marTop w:val="0"/>
              <w:marBottom w:val="0"/>
              <w:divBdr>
                <w:top w:val="none" w:sz="0" w:space="0" w:color="auto"/>
                <w:left w:val="none" w:sz="0" w:space="0" w:color="auto"/>
                <w:bottom w:val="none" w:sz="0" w:space="0" w:color="auto"/>
                <w:right w:val="none" w:sz="0" w:space="0" w:color="auto"/>
              </w:divBdr>
            </w:div>
            <w:div w:id="1544320226">
              <w:marLeft w:val="0"/>
              <w:marRight w:val="0"/>
              <w:marTop w:val="0"/>
              <w:marBottom w:val="0"/>
              <w:divBdr>
                <w:top w:val="none" w:sz="0" w:space="0" w:color="auto"/>
                <w:left w:val="none" w:sz="0" w:space="0" w:color="auto"/>
                <w:bottom w:val="none" w:sz="0" w:space="0" w:color="auto"/>
                <w:right w:val="none" w:sz="0" w:space="0" w:color="auto"/>
              </w:divBdr>
            </w:div>
            <w:div w:id="554313323">
              <w:marLeft w:val="0"/>
              <w:marRight w:val="0"/>
              <w:marTop w:val="0"/>
              <w:marBottom w:val="0"/>
              <w:divBdr>
                <w:top w:val="none" w:sz="0" w:space="0" w:color="auto"/>
                <w:left w:val="none" w:sz="0" w:space="0" w:color="auto"/>
                <w:bottom w:val="none" w:sz="0" w:space="0" w:color="auto"/>
                <w:right w:val="none" w:sz="0" w:space="0" w:color="auto"/>
              </w:divBdr>
            </w:div>
            <w:div w:id="2046516978">
              <w:marLeft w:val="300"/>
              <w:marRight w:val="0"/>
              <w:marTop w:val="0"/>
              <w:marBottom w:val="0"/>
              <w:divBdr>
                <w:top w:val="none" w:sz="0" w:space="0" w:color="auto"/>
                <w:left w:val="none" w:sz="0" w:space="0" w:color="auto"/>
                <w:bottom w:val="none" w:sz="0" w:space="0" w:color="auto"/>
                <w:right w:val="none" w:sz="0" w:space="0" w:color="auto"/>
              </w:divBdr>
            </w:div>
            <w:div w:id="2084639790">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1603296772">
      <w:bodyDiv w:val="1"/>
      <w:marLeft w:val="0"/>
      <w:marRight w:val="0"/>
      <w:marTop w:val="0"/>
      <w:marBottom w:val="0"/>
      <w:divBdr>
        <w:top w:val="none" w:sz="0" w:space="0" w:color="auto"/>
        <w:left w:val="none" w:sz="0" w:space="0" w:color="auto"/>
        <w:bottom w:val="none" w:sz="0" w:space="0" w:color="auto"/>
        <w:right w:val="none" w:sz="0" w:space="0" w:color="auto"/>
      </w:divBdr>
    </w:div>
    <w:div w:id="1631786355">
      <w:bodyDiv w:val="1"/>
      <w:marLeft w:val="0"/>
      <w:marRight w:val="0"/>
      <w:marTop w:val="0"/>
      <w:marBottom w:val="0"/>
      <w:divBdr>
        <w:top w:val="none" w:sz="0" w:space="0" w:color="auto"/>
        <w:left w:val="none" w:sz="0" w:space="0" w:color="auto"/>
        <w:bottom w:val="none" w:sz="0" w:space="0" w:color="auto"/>
        <w:right w:val="none" w:sz="0" w:space="0" w:color="auto"/>
      </w:divBdr>
    </w:div>
    <w:div w:id="1634561143">
      <w:bodyDiv w:val="1"/>
      <w:marLeft w:val="0"/>
      <w:marRight w:val="0"/>
      <w:marTop w:val="0"/>
      <w:marBottom w:val="0"/>
      <w:divBdr>
        <w:top w:val="none" w:sz="0" w:space="0" w:color="auto"/>
        <w:left w:val="none" w:sz="0" w:space="0" w:color="auto"/>
        <w:bottom w:val="none" w:sz="0" w:space="0" w:color="auto"/>
        <w:right w:val="none" w:sz="0" w:space="0" w:color="auto"/>
      </w:divBdr>
    </w:div>
    <w:div w:id="1668557945">
      <w:bodyDiv w:val="1"/>
      <w:marLeft w:val="0"/>
      <w:marRight w:val="0"/>
      <w:marTop w:val="0"/>
      <w:marBottom w:val="0"/>
      <w:divBdr>
        <w:top w:val="none" w:sz="0" w:space="0" w:color="auto"/>
        <w:left w:val="none" w:sz="0" w:space="0" w:color="auto"/>
        <w:bottom w:val="none" w:sz="0" w:space="0" w:color="auto"/>
        <w:right w:val="none" w:sz="0" w:space="0" w:color="auto"/>
      </w:divBdr>
      <w:divsChild>
        <w:div w:id="94790832">
          <w:marLeft w:val="0"/>
          <w:marRight w:val="0"/>
          <w:marTop w:val="0"/>
          <w:marBottom w:val="0"/>
          <w:divBdr>
            <w:top w:val="none" w:sz="0" w:space="0" w:color="auto"/>
            <w:left w:val="none" w:sz="0" w:space="0" w:color="auto"/>
            <w:bottom w:val="none" w:sz="0" w:space="0" w:color="auto"/>
            <w:right w:val="none" w:sz="0" w:space="0" w:color="auto"/>
          </w:divBdr>
          <w:divsChild>
            <w:div w:id="142357654">
              <w:marLeft w:val="0"/>
              <w:marRight w:val="0"/>
              <w:marTop w:val="0"/>
              <w:marBottom w:val="0"/>
              <w:divBdr>
                <w:top w:val="none" w:sz="0" w:space="0" w:color="auto"/>
                <w:left w:val="none" w:sz="0" w:space="0" w:color="auto"/>
                <w:bottom w:val="none" w:sz="0" w:space="0" w:color="auto"/>
                <w:right w:val="none" w:sz="0" w:space="0" w:color="auto"/>
              </w:divBdr>
              <w:divsChild>
                <w:div w:id="102559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8826681">
      <w:bodyDiv w:val="1"/>
      <w:marLeft w:val="0"/>
      <w:marRight w:val="0"/>
      <w:marTop w:val="0"/>
      <w:marBottom w:val="0"/>
      <w:divBdr>
        <w:top w:val="none" w:sz="0" w:space="0" w:color="auto"/>
        <w:left w:val="none" w:sz="0" w:space="0" w:color="auto"/>
        <w:bottom w:val="none" w:sz="0" w:space="0" w:color="auto"/>
        <w:right w:val="none" w:sz="0" w:space="0" w:color="auto"/>
      </w:divBdr>
    </w:div>
    <w:div w:id="1673025344">
      <w:bodyDiv w:val="1"/>
      <w:marLeft w:val="0"/>
      <w:marRight w:val="0"/>
      <w:marTop w:val="0"/>
      <w:marBottom w:val="0"/>
      <w:divBdr>
        <w:top w:val="none" w:sz="0" w:space="0" w:color="auto"/>
        <w:left w:val="none" w:sz="0" w:space="0" w:color="auto"/>
        <w:bottom w:val="none" w:sz="0" w:space="0" w:color="auto"/>
        <w:right w:val="none" w:sz="0" w:space="0" w:color="auto"/>
      </w:divBdr>
    </w:div>
    <w:div w:id="1690910612">
      <w:bodyDiv w:val="1"/>
      <w:marLeft w:val="0"/>
      <w:marRight w:val="0"/>
      <w:marTop w:val="0"/>
      <w:marBottom w:val="0"/>
      <w:divBdr>
        <w:top w:val="none" w:sz="0" w:space="0" w:color="auto"/>
        <w:left w:val="none" w:sz="0" w:space="0" w:color="auto"/>
        <w:bottom w:val="none" w:sz="0" w:space="0" w:color="auto"/>
        <w:right w:val="none" w:sz="0" w:space="0" w:color="auto"/>
      </w:divBdr>
    </w:div>
    <w:div w:id="1722896516">
      <w:bodyDiv w:val="1"/>
      <w:marLeft w:val="0"/>
      <w:marRight w:val="0"/>
      <w:marTop w:val="0"/>
      <w:marBottom w:val="0"/>
      <w:divBdr>
        <w:top w:val="none" w:sz="0" w:space="0" w:color="auto"/>
        <w:left w:val="none" w:sz="0" w:space="0" w:color="auto"/>
        <w:bottom w:val="none" w:sz="0" w:space="0" w:color="auto"/>
        <w:right w:val="none" w:sz="0" w:space="0" w:color="auto"/>
      </w:divBdr>
    </w:div>
    <w:div w:id="1728794325">
      <w:bodyDiv w:val="1"/>
      <w:marLeft w:val="0"/>
      <w:marRight w:val="0"/>
      <w:marTop w:val="0"/>
      <w:marBottom w:val="0"/>
      <w:divBdr>
        <w:top w:val="none" w:sz="0" w:space="0" w:color="auto"/>
        <w:left w:val="none" w:sz="0" w:space="0" w:color="auto"/>
        <w:bottom w:val="none" w:sz="0" w:space="0" w:color="auto"/>
        <w:right w:val="none" w:sz="0" w:space="0" w:color="auto"/>
      </w:divBdr>
    </w:div>
    <w:div w:id="1740403075">
      <w:bodyDiv w:val="1"/>
      <w:marLeft w:val="0"/>
      <w:marRight w:val="0"/>
      <w:marTop w:val="0"/>
      <w:marBottom w:val="0"/>
      <w:divBdr>
        <w:top w:val="none" w:sz="0" w:space="0" w:color="auto"/>
        <w:left w:val="none" w:sz="0" w:space="0" w:color="auto"/>
        <w:bottom w:val="none" w:sz="0" w:space="0" w:color="auto"/>
        <w:right w:val="none" w:sz="0" w:space="0" w:color="auto"/>
      </w:divBdr>
    </w:div>
    <w:div w:id="1740710180">
      <w:bodyDiv w:val="1"/>
      <w:marLeft w:val="0"/>
      <w:marRight w:val="0"/>
      <w:marTop w:val="0"/>
      <w:marBottom w:val="0"/>
      <w:divBdr>
        <w:top w:val="none" w:sz="0" w:space="0" w:color="auto"/>
        <w:left w:val="none" w:sz="0" w:space="0" w:color="auto"/>
        <w:bottom w:val="none" w:sz="0" w:space="0" w:color="auto"/>
        <w:right w:val="none" w:sz="0" w:space="0" w:color="auto"/>
      </w:divBdr>
    </w:div>
    <w:div w:id="1756366923">
      <w:bodyDiv w:val="1"/>
      <w:marLeft w:val="0"/>
      <w:marRight w:val="0"/>
      <w:marTop w:val="0"/>
      <w:marBottom w:val="0"/>
      <w:divBdr>
        <w:top w:val="none" w:sz="0" w:space="0" w:color="auto"/>
        <w:left w:val="none" w:sz="0" w:space="0" w:color="auto"/>
        <w:bottom w:val="none" w:sz="0" w:space="0" w:color="auto"/>
        <w:right w:val="none" w:sz="0" w:space="0" w:color="auto"/>
      </w:divBdr>
    </w:div>
    <w:div w:id="1757509828">
      <w:bodyDiv w:val="1"/>
      <w:marLeft w:val="0"/>
      <w:marRight w:val="0"/>
      <w:marTop w:val="0"/>
      <w:marBottom w:val="0"/>
      <w:divBdr>
        <w:top w:val="none" w:sz="0" w:space="0" w:color="auto"/>
        <w:left w:val="none" w:sz="0" w:space="0" w:color="auto"/>
        <w:bottom w:val="none" w:sz="0" w:space="0" w:color="auto"/>
        <w:right w:val="none" w:sz="0" w:space="0" w:color="auto"/>
      </w:divBdr>
    </w:div>
    <w:div w:id="1772161411">
      <w:bodyDiv w:val="1"/>
      <w:marLeft w:val="0"/>
      <w:marRight w:val="0"/>
      <w:marTop w:val="0"/>
      <w:marBottom w:val="0"/>
      <w:divBdr>
        <w:top w:val="none" w:sz="0" w:space="0" w:color="auto"/>
        <w:left w:val="none" w:sz="0" w:space="0" w:color="auto"/>
        <w:bottom w:val="none" w:sz="0" w:space="0" w:color="auto"/>
        <w:right w:val="none" w:sz="0" w:space="0" w:color="auto"/>
      </w:divBdr>
    </w:div>
    <w:div w:id="1794204975">
      <w:bodyDiv w:val="1"/>
      <w:marLeft w:val="0"/>
      <w:marRight w:val="0"/>
      <w:marTop w:val="0"/>
      <w:marBottom w:val="0"/>
      <w:divBdr>
        <w:top w:val="none" w:sz="0" w:space="0" w:color="auto"/>
        <w:left w:val="none" w:sz="0" w:space="0" w:color="auto"/>
        <w:bottom w:val="none" w:sz="0" w:space="0" w:color="auto"/>
        <w:right w:val="none" w:sz="0" w:space="0" w:color="auto"/>
      </w:divBdr>
      <w:divsChild>
        <w:div w:id="1211645257">
          <w:marLeft w:val="0"/>
          <w:marRight w:val="0"/>
          <w:marTop w:val="0"/>
          <w:marBottom w:val="0"/>
          <w:divBdr>
            <w:top w:val="none" w:sz="0" w:space="0" w:color="auto"/>
            <w:left w:val="none" w:sz="0" w:space="0" w:color="auto"/>
            <w:bottom w:val="none" w:sz="0" w:space="0" w:color="auto"/>
            <w:right w:val="none" w:sz="0" w:space="0" w:color="auto"/>
          </w:divBdr>
        </w:div>
        <w:div w:id="743339930">
          <w:marLeft w:val="0"/>
          <w:marRight w:val="0"/>
          <w:marTop w:val="0"/>
          <w:marBottom w:val="0"/>
          <w:divBdr>
            <w:top w:val="none" w:sz="0" w:space="0" w:color="auto"/>
            <w:left w:val="none" w:sz="0" w:space="0" w:color="auto"/>
            <w:bottom w:val="none" w:sz="0" w:space="0" w:color="auto"/>
            <w:right w:val="none" w:sz="0" w:space="0" w:color="auto"/>
          </w:divBdr>
        </w:div>
      </w:divsChild>
    </w:div>
    <w:div w:id="1795517590">
      <w:bodyDiv w:val="1"/>
      <w:marLeft w:val="0"/>
      <w:marRight w:val="0"/>
      <w:marTop w:val="0"/>
      <w:marBottom w:val="0"/>
      <w:divBdr>
        <w:top w:val="none" w:sz="0" w:space="0" w:color="auto"/>
        <w:left w:val="none" w:sz="0" w:space="0" w:color="auto"/>
        <w:bottom w:val="none" w:sz="0" w:space="0" w:color="auto"/>
        <w:right w:val="none" w:sz="0" w:space="0" w:color="auto"/>
      </w:divBdr>
    </w:div>
    <w:div w:id="1802458434">
      <w:bodyDiv w:val="1"/>
      <w:marLeft w:val="0"/>
      <w:marRight w:val="0"/>
      <w:marTop w:val="0"/>
      <w:marBottom w:val="0"/>
      <w:divBdr>
        <w:top w:val="none" w:sz="0" w:space="0" w:color="auto"/>
        <w:left w:val="none" w:sz="0" w:space="0" w:color="auto"/>
        <w:bottom w:val="none" w:sz="0" w:space="0" w:color="auto"/>
        <w:right w:val="none" w:sz="0" w:space="0" w:color="auto"/>
      </w:divBdr>
    </w:div>
    <w:div w:id="1816601771">
      <w:bodyDiv w:val="1"/>
      <w:marLeft w:val="0"/>
      <w:marRight w:val="0"/>
      <w:marTop w:val="0"/>
      <w:marBottom w:val="0"/>
      <w:divBdr>
        <w:top w:val="none" w:sz="0" w:space="0" w:color="auto"/>
        <w:left w:val="none" w:sz="0" w:space="0" w:color="auto"/>
        <w:bottom w:val="none" w:sz="0" w:space="0" w:color="auto"/>
        <w:right w:val="none" w:sz="0" w:space="0" w:color="auto"/>
      </w:divBdr>
    </w:div>
    <w:div w:id="1823086067">
      <w:bodyDiv w:val="1"/>
      <w:marLeft w:val="0"/>
      <w:marRight w:val="0"/>
      <w:marTop w:val="0"/>
      <w:marBottom w:val="0"/>
      <w:divBdr>
        <w:top w:val="none" w:sz="0" w:space="0" w:color="auto"/>
        <w:left w:val="none" w:sz="0" w:space="0" w:color="auto"/>
        <w:bottom w:val="none" w:sz="0" w:space="0" w:color="auto"/>
        <w:right w:val="none" w:sz="0" w:space="0" w:color="auto"/>
      </w:divBdr>
      <w:divsChild>
        <w:div w:id="575940417">
          <w:marLeft w:val="547"/>
          <w:marRight w:val="0"/>
          <w:marTop w:val="77"/>
          <w:marBottom w:val="0"/>
          <w:divBdr>
            <w:top w:val="none" w:sz="0" w:space="0" w:color="auto"/>
            <w:left w:val="none" w:sz="0" w:space="0" w:color="auto"/>
            <w:bottom w:val="none" w:sz="0" w:space="0" w:color="auto"/>
            <w:right w:val="none" w:sz="0" w:space="0" w:color="auto"/>
          </w:divBdr>
        </w:div>
        <w:div w:id="25716004">
          <w:marLeft w:val="1166"/>
          <w:marRight w:val="0"/>
          <w:marTop w:val="67"/>
          <w:marBottom w:val="0"/>
          <w:divBdr>
            <w:top w:val="none" w:sz="0" w:space="0" w:color="auto"/>
            <w:left w:val="none" w:sz="0" w:space="0" w:color="auto"/>
            <w:bottom w:val="none" w:sz="0" w:space="0" w:color="auto"/>
            <w:right w:val="none" w:sz="0" w:space="0" w:color="auto"/>
          </w:divBdr>
        </w:div>
        <w:div w:id="129177120">
          <w:marLeft w:val="1166"/>
          <w:marRight w:val="0"/>
          <w:marTop w:val="67"/>
          <w:marBottom w:val="0"/>
          <w:divBdr>
            <w:top w:val="none" w:sz="0" w:space="0" w:color="auto"/>
            <w:left w:val="none" w:sz="0" w:space="0" w:color="auto"/>
            <w:bottom w:val="none" w:sz="0" w:space="0" w:color="auto"/>
            <w:right w:val="none" w:sz="0" w:space="0" w:color="auto"/>
          </w:divBdr>
        </w:div>
        <w:div w:id="1078551115">
          <w:marLeft w:val="1166"/>
          <w:marRight w:val="0"/>
          <w:marTop w:val="67"/>
          <w:marBottom w:val="0"/>
          <w:divBdr>
            <w:top w:val="none" w:sz="0" w:space="0" w:color="auto"/>
            <w:left w:val="none" w:sz="0" w:space="0" w:color="auto"/>
            <w:bottom w:val="none" w:sz="0" w:space="0" w:color="auto"/>
            <w:right w:val="none" w:sz="0" w:space="0" w:color="auto"/>
          </w:divBdr>
        </w:div>
        <w:div w:id="1674994340">
          <w:marLeft w:val="1166"/>
          <w:marRight w:val="0"/>
          <w:marTop w:val="67"/>
          <w:marBottom w:val="0"/>
          <w:divBdr>
            <w:top w:val="none" w:sz="0" w:space="0" w:color="auto"/>
            <w:left w:val="none" w:sz="0" w:space="0" w:color="auto"/>
            <w:bottom w:val="none" w:sz="0" w:space="0" w:color="auto"/>
            <w:right w:val="none" w:sz="0" w:space="0" w:color="auto"/>
          </w:divBdr>
        </w:div>
        <w:div w:id="59446770">
          <w:marLeft w:val="1166"/>
          <w:marRight w:val="0"/>
          <w:marTop w:val="67"/>
          <w:marBottom w:val="0"/>
          <w:divBdr>
            <w:top w:val="none" w:sz="0" w:space="0" w:color="auto"/>
            <w:left w:val="none" w:sz="0" w:space="0" w:color="auto"/>
            <w:bottom w:val="none" w:sz="0" w:space="0" w:color="auto"/>
            <w:right w:val="none" w:sz="0" w:space="0" w:color="auto"/>
          </w:divBdr>
        </w:div>
        <w:div w:id="1452935929">
          <w:marLeft w:val="1166"/>
          <w:marRight w:val="0"/>
          <w:marTop w:val="67"/>
          <w:marBottom w:val="0"/>
          <w:divBdr>
            <w:top w:val="none" w:sz="0" w:space="0" w:color="auto"/>
            <w:left w:val="none" w:sz="0" w:space="0" w:color="auto"/>
            <w:bottom w:val="none" w:sz="0" w:space="0" w:color="auto"/>
            <w:right w:val="none" w:sz="0" w:space="0" w:color="auto"/>
          </w:divBdr>
        </w:div>
      </w:divsChild>
    </w:div>
    <w:div w:id="1825655214">
      <w:bodyDiv w:val="1"/>
      <w:marLeft w:val="0"/>
      <w:marRight w:val="0"/>
      <w:marTop w:val="0"/>
      <w:marBottom w:val="0"/>
      <w:divBdr>
        <w:top w:val="none" w:sz="0" w:space="0" w:color="auto"/>
        <w:left w:val="none" w:sz="0" w:space="0" w:color="auto"/>
        <w:bottom w:val="none" w:sz="0" w:space="0" w:color="auto"/>
        <w:right w:val="none" w:sz="0" w:space="0" w:color="auto"/>
      </w:divBdr>
      <w:divsChild>
        <w:div w:id="303699812">
          <w:marLeft w:val="0"/>
          <w:marRight w:val="0"/>
          <w:marTop w:val="0"/>
          <w:marBottom w:val="0"/>
          <w:divBdr>
            <w:top w:val="none" w:sz="0" w:space="0" w:color="auto"/>
            <w:left w:val="none" w:sz="0" w:space="0" w:color="auto"/>
            <w:bottom w:val="none" w:sz="0" w:space="0" w:color="auto"/>
            <w:right w:val="none" w:sz="0" w:space="0" w:color="auto"/>
          </w:divBdr>
        </w:div>
      </w:divsChild>
    </w:div>
    <w:div w:id="1856533247">
      <w:bodyDiv w:val="1"/>
      <w:marLeft w:val="0"/>
      <w:marRight w:val="0"/>
      <w:marTop w:val="0"/>
      <w:marBottom w:val="0"/>
      <w:divBdr>
        <w:top w:val="none" w:sz="0" w:space="0" w:color="auto"/>
        <w:left w:val="none" w:sz="0" w:space="0" w:color="auto"/>
        <w:bottom w:val="none" w:sz="0" w:space="0" w:color="auto"/>
        <w:right w:val="none" w:sz="0" w:space="0" w:color="auto"/>
      </w:divBdr>
    </w:div>
    <w:div w:id="1873491879">
      <w:bodyDiv w:val="1"/>
      <w:marLeft w:val="0"/>
      <w:marRight w:val="0"/>
      <w:marTop w:val="0"/>
      <w:marBottom w:val="0"/>
      <w:divBdr>
        <w:top w:val="none" w:sz="0" w:space="0" w:color="auto"/>
        <w:left w:val="none" w:sz="0" w:space="0" w:color="auto"/>
        <w:bottom w:val="none" w:sz="0" w:space="0" w:color="auto"/>
        <w:right w:val="none" w:sz="0" w:space="0" w:color="auto"/>
      </w:divBdr>
      <w:divsChild>
        <w:div w:id="462581223">
          <w:marLeft w:val="0"/>
          <w:marRight w:val="0"/>
          <w:marTop w:val="0"/>
          <w:marBottom w:val="0"/>
          <w:divBdr>
            <w:top w:val="none" w:sz="0" w:space="0" w:color="auto"/>
            <w:left w:val="none" w:sz="0" w:space="0" w:color="auto"/>
            <w:bottom w:val="none" w:sz="0" w:space="0" w:color="auto"/>
            <w:right w:val="none" w:sz="0" w:space="0" w:color="auto"/>
          </w:divBdr>
          <w:divsChild>
            <w:div w:id="1296523221">
              <w:marLeft w:val="0"/>
              <w:marRight w:val="0"/>
              <w:marTop w:val="0"/>
              <w:marBottom w:val="0"/>
              <w:divBdr>
                <w:top w:val="none" w:sz="0" w:space="0" w:color="auto"/>
                <w:left w:val="none" w:sz="0" w:space="0" w:color="auto"/>
                <w:bottom w:val="none" w:sz="0" w:space="0" w:color="auto"/>
                <w:right w:val="none" w:sz="0" w:space="0" w:color="auto"/>
              </w:divBdr>
              <w:divsChild>
                <w:div w:id="624237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0049685">
      <w:bodyDiv w:val="1"/>
      <w:marLeft w:val="0"/>
      <w:marRight w:val="0"/>
      <w:marTop w:val="0"/>
      <w:marBottom w:val="0"/>
      <w:divBdr>
        <w:top w:val="none" w:sz="0" w:space="0" w:color="auto"/>
        <w:left w:val="none" w:sz="0" w:space="0" w:color="auto"/>
        <w:bottom w:val="none" w:sz="0" w:space="0" w:color="auto"/>
        <w:right w:val="none" w:sz="0" w:space="0" w:color="auto"/>
      </w:divBdr>
    </w:div>
    <w:div w:id="1893270436">
      <w:bodyDiv w:val="1"/>
      <w:marLeft w:val="0"/>
      <w:marRight w:val="0"/>
      <w:marTop w:val="0"/>
      <w:marBottom w:val="0"/>
      <w:divBdr>
        <w:top w:val="none" w:sz="0" w:space="0" w:color="auto"/>
        <w:left w:val="none" w:sz="0" w:space="0" w:color="auto"/>
        <w:bottom w:val="none" w:sz="0" w:space="0" w:color="auto"/>
        <w:right w:val="none" w:sz="0" w:space="0" w:color="auto"/>
      </w:divBdr>
      <w:divsChild>
        <w:div w:id="2036341011">
          <w:marLeft w:val="547"/>
          <w:marRight w:val="0"/>
          <w:marTop w:val="0"/>
          <w:marBottom w:val="0"/>
          <w:divBdr>
            <w:top w:val="none" w:sz="0" w:space="0" w:color="auto"/>
            <w:left w:val="none" w:sz="0" w:space="0" w:color="auto"/>
            <w:bottom w:val="none" w:sz="0" w:space="0" w:color="auto"/>
            <w:right w:val="none" w:sz="0" w:space="0" w:color="auto"/>
          </w:divBdr>
        </w:div>
        <w:div w:id="717439308">
          <w:marLeft w:val="547"/>
          <w:marRight w:val="0"/>
          <w:marTop w:val="0"/>
          <w:marBottom w:val="0"/>
          <w:divBdr>
            <w:top w:val="none" w:sz="0" w:space="0" w:color="auto"/>
            <w:left w:val="none" w:sz="0" w:space="0" w:color="auto"/>
            <w:bottom w:val="none" w:sz="0" w:space="0" w:color="auto"/>
            <w:right w:val="none" w:sz="0" w:space="0" w:color="auto"/>
          </w:divBdr>
        </w:div>
        <w:div w:id="762797969">
          <w:marLeft w:val="547"/>
          <w:marRight w:val="0"/>
          <w:marTop w:val="0"/>
          <w:marBottom w:val="0"/>
          <w:divBdr>
            <w:top w:val="none" w:sz="0" w:space="0" w:color="auto"/>
            <w:left w:val="none" w:sz="0" w:space="0" w:color="auto"/>
            <w:bottom w:val="none" w:sz="0" w:space="0" w:color="auto"/>
            <w:right w:val="none" w:sz="0" w:space="0" w:color="auto"/>
          </w:divBdr>
        </w:div>
      </w:divsChild>
    </w:div>
    <w:div w:id="1899320628">
      <w:bodyDiv w:val="1"/>
      <w:marLeft w:val="0"/>
      <w:marRight w:val="0"/>
      <w:marTop w:val="0"/>
      <w:marBottom w:val="0"/>
      <w:divBdr>
        <w:top w:val="none" w:sz="0" w:space="0" w:color="auto"/>
        <w:left w:val="none" w:sz="0" w:space="0" w:color="auto"/>
        <w:bottom w:val="none" w:sz="0" w:space="0" w:color="auto"/>
        <w:right w:val="none" w:sz="0" w:space="0" w:color="auto"/>
      </w:divBdr>
    </w:div>
    <w:div w:id="1913735664">
      <w:bodyDiv w:val="1"/>
      <w:marLeft w:val="0"/>
      <w:marRight w:val="0"/>
      <w:marTop w:val="0"/>
      <w:marBottom w:val="0"/>
      <w:divBdr>
        <w:top w:val="none" w:sz="0" w:space="0" w:color="auto"/>
        <w:left w:val="none" w:sz="0" w:space="0" w:color="auto"/>
        <w:bottom w:val="none" w:sz="0" w:space="0" w:color="auto"/>
        <w:right w:val="none" w:sz="0" w:space="0" w:color="auto"/>
      </w:divBdr>
    </w:div>
    <w:div w:id="1916626653">
      <w:bodyDiv w:val="1"/>
      <w:marLeft w:val="0"/>
      <w:marRight w:val="0"/>
      <w:marTop w:val="0"/>
      <w:marBottom w:val="0"/>
      <w:divBdr>
        <w:top w:val="none" w:sz="0" w:space="0" w:color="auto"/>
        <w:left w:val="none" w:sz="0" w:space="0" w:color="auto"/>
        <w:bottom w:val="none" w:sz="0" w:space="0" w:color="auto"/>
        <w:right w:val="none" w:sz="0" w:space="0" w:color="auto"/>
      </w:divBdr>
    </w:div>
    <w:div w:id="1924492251">
      <w:bodyDiv w:val="1"/>
      <w:marLeft w:val="0"/>
      <w:marRight w:val="0"/>
      <w:marTop w:val="0"/>
      <w:marBottom w:val="0"/>
      <w:divBdr>
        <w:top w:val="none" w:sz="0" w:space="0" w:color="auto"/>
        <w:left w:val="none" w:sz="0" w:space="0" w:color="auto"/>
        <w:bottom w:val="none" w:sz="0" w:space="0" w:color="auto"/>
        <w:right w:val="none" w:sz="0" w:space="0" w:color="auto"/>
      </w:divBdr>
    </w:div>
    <w:div w:id="1928539016">
      <w:bodyDiv w:val="1"/>
      <w:marLeft w:val="0"/>
      <w:marRight w:val="0"/>
      <w:marTop w:val="0"/>
      <w:marBottom w:val="0"/>
      <w:divBdr>
        <w:top w:val="none" w:sz="0" w:space="0" w:color="auto"/>
        <w:left w:val="none" w:sz="0" w:space="0" w:color="auto"/>
        <w:bottom w:val="none" w:sz="0" w:space="0" w:color="auto"/>
        <w:right w:val="none" w:sz="0" w:space="0" w:color="auto"/>
      </w:divBdr>
      <w:divsChild>
        <w:div w:id="577061332">
          <w:marLeft w:val="0"/>
          <w:marRight w:val="0"/>
          <w:marTop w:val="0"/>
          <w:marBottom w:val="0"/>
          <w:divBdr>
            <w:top w:val="none" w:sz="0" w:space="0" w:color="auto"/>
            <w:left w:val="none" w:sz="0" w:space="0" w:color="auto"/>
            <w:bottom w:val="none" w:sz="0" w:space="0" w:color="auto"/>
            <w:right w:val="none" w:sz="0" w:space="0" w:color="auto"/>
          </w:divBdr>
          <w:divsChild>
            <w:div w:id="1284658516">
              <w:marLeft w:val="0"/>
              <w:marRight w:val="0"/>
              <w:marTop w:val="0"/>
              <w:marBottom w:val="0"/>
              <w:divBdr>
                <w:top w:val="none" w:sz="0" w:space="0" w:color="auto"/>
                <w:left w:val="none" w:sz="0" w:space="0" w:color="auto"/>
                <w:bottom w:val="none" w:sz="0" w:space="0" w:color="auto"/>
                <w:right w:val="none" w:sz="0" w:space="0" w:color="auto"/>
              </w:divBdr>
              <w:divsChild>
                <w:div w:id="1889605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391742">
      <w:bodyDiv w:val="1"/>
      <w:marLeft w:val="0"/>
      <w:marRight w:val="0"/>
      <w:marTop w:val="0"/>
      <w:marBottom w:val="0"/>
      <w:divBdr>
        <w:top w:val="none" w:sz="0" w:space="0" w:color="auto"/>
        <w:left w:val="none" w:sz="0" w:space="0" w:color="auto"/>
        <w:bottom w:val="none" w:sz="0" w:space="0" w:color="auto"/>
        <w:right w:val="none" w:sz="0" w:space="0" w:color="auto"/>
      </w:divBdr>
      <w:divsChild>
        <w:div w:id="1721174553">
          <w:marLeft w:val="336"/>
          <w:marRight w:val="0"/>
          <w:marTop w:val="120"/>
          <w:marBottom w:val="192"/>
          <w:divBdr>
            <w:top w:val="none" w:sz="0" w:space="0" w:color="auto"/>
            <w:left w:val="none" w:sz="0" w:space="0" w:color="auto"/>
            <w:bottom w:val="none" w:sz="0" w:space="0" w:color="auto"/>
            <w:right w:val="none" w:sz="0" w:space="0" w:color="auto"/>
          </w:divBdr>
          <w:divsChild>
            <w:div w:id="2073697204">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978951528">
      <w:bodyDiv w:val="1"/>
      <w:marLeft w:val="0"/>
      <w:marRight w:val="0"/>
      <w:marTop w:val="0"/>
      <w:marBottom w:val="0"/>
      <w:divBdr>
        <w:top w:val="none" w:sz="0" w:space="0" w:color="auto"/>
        <w:left w:val="none" w:sz="0" w:space="0" w:color="auto"/>
        <w:bottom w:val="none" w:sz="0" w:space="0" w:color="auto"/>
        <w:right w:val="none" w:sz="0" w:space="0" w:color="auto"/>
      </w:divBdr>
    </w:div>
    <w:div w:id="2032947100">
      <w:bodyDiv w:val="1"/>
      <w:marLeft w:val="0"/>
      <w:marRight w:val="0"/>
      <w:marTop w:val="0"/>
      <w:marBottom w:val="0"/>
      <w:divBdr>
        <w:top w:val="none" w:sz="0" w:space="0" w:color="auto"/>
        <w:left w:val="none" w:sz="0" w:space="0" w:color="auto"/>
        <w:bottom w:val="none" w:sz="0" w:space="0" w:color="auto"/>
        <w:right w:val="none" w:sz="0" w:space="0" w:color="auto"/>
      </w:divBdr>
    </w:div>
    <w:div w:id="2035495603">
      <w:bodyDiv w:val="1"/>
      <w:marLeft w:val="0"/>
      <w:marRight w:val="0"/>
      <w:marTop w:val="0"/>
      <w:marBottom w:val="0"/>
      <w:divBdr>
        <w:top w:val="none" w:sz="0" w:space="0" w:color="auto"/>
        <w:left w:val="none" w:sz="0" w:space="0" w:color="auto"/>
        <w:bottom w:val="none" w:sz="0" w:space="0" w:color="auto"/>
        <w:right w:val="none" w:sz="0" w:space="0" w:color="auto"/>
      </w:divBdr>
    </w:div>
    <w:div w:id="2050258921">
      <w:bodyDiv w:val="1"/>
      <w:marLeft w:val="0"/>
      <w:marRight w:val="0"/>
      <w:marTop w:val="0"/>
      <w:marBottom w:val="0"/>
      <w:divBdr>
        <w:top w:val="none" w:sz="0" w:space="0" w:color="auto"/>
        <w:left w:val="none" w:sz="0" w:space="0" w:color="auto"/>
        <w:bottom w:val="none" w:sz="0" w:space="0" w:color="auto"/>
        <w:right w:val="none" w:sz="0" w:space="0" w:color="auto"/>
      </w:divBdr>
    </w:div>
    <w:div w:id="2055733923">
      <w:bodyDiv w:val="1"/>
      <w:marLeft w:val="0"/>
      <w:marRight w:val="0"/>
      <w:marTop w:val="0"/>
      <w:marBottom w:val="0"/>
      <w:divBdr>
        <w:top w:val="none" w:sz="0" w:space="0" w:color="auto"/>
        <w:left w:val="none" w:sz="0" w:space="0" w:color="auto"/>
        <w:bottom w:val="none" w:sz="0" w:space="0" w:color="auto"/>
        <w:right w:val="none" w:sz="0" w:space="0" w:color="auto"/>
      </w:divBdr>
      <w:divsChild>
        <w:div w:id="1349791754">
          <w:marLeft w:val="0"/>
          <w:marRight w:val="0"/>
          <w:marTop w:val="0"/>
          <w:marBottom w:val="0"/>
          <w:divBdr>
            <w:top w:val="none" w:sz="0" w:space="0" w:color="auto"/>
            <w:left w:val="none" w:sz="0" w:space="0" w:color="auto"/>
            <w:bottom w:val="none" w:sz="0" w:space="0" w:color="auto"/>
            <w:right w:val="none" w:sz="0" w:space="0" w:color="auto"/>
          </w:divBdr>
          <w:divsChild>
            <w:div w:id="367486178">
              <w:marLeft w:val="0"/>
              <w:marRight w:val="0"/>
              <w:marTop w:val="0"/>
              <w:marBottom w:val="0"/>
              <w:divBdr>
                <w:top w:val="none" w:sz="0" w:space="0" w:color="auto"/>
                <w:left w:val="none" w:sz="0" w:space="0" w:color="auto"/>
                <w:bottom w:val="none" w:sz="0" w:space="0" w:color="auto"/>
                <w:right w:val="none" w:sz="0" w:space="0" w:color="auto"/>
              </w:divBdr>
              <w:divsChild>
                <w:div w:id="1211654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938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g"/><Relationship Id="rId21" Type="http://schemas.openxmlformats.org/officeDocument/2006/relationships/image" Target="media/image7.jpeg"/><Relationship Id="rId42" Type="http://schemas.openxmlformats.org/officeDocument/2006/relationships/image" Target="media/image27.jpg"/><Relationship Id="rId47" Type="http://schemas.openxmlformats.org/officeDocument/2006/relationships/image" Target="media/image32.jpg"/><Relationship Id="rId63" Type="http://schemas.openxmlformats.org/officeDocument/2006/relationships/image" Target="media/image44.jpg"/><Relationship Id="rId68" Type="http://schemas.openxmlformats.org/officeDocument/2006/relationships/image" Target="media/image49.png"/><Relationship Id="rId84" Type="http://schemas.openxmlformats.org/officeDocument/2006/relationships/customXml" Target="../customXml/item3.xml"/><Relationship Id="rId16" Type="http://schemas.openxmlformats.org/officeDocument/2006/relationships/image" Target="media/image5.jpg"/><Relationship Id="rId11" Type="http://schemas.openxmlformats.org/officeDocument/2006/relationships/header" Target="header1.xml"/><Relationship Id="rId32" Type="http://schemas.openxmlformats.org/officeDocument/2006/relationships/image" Target="media/image17.jpeg"/><Relationship Id="rId37" Type="http://schemas.openxmlformats.org/officeDocument/2006/relationships/image" Target="media/image22.jpg"/><Relationship Id="rId53" Type="http://schemas.openxmlformats.org/officeDocument/2006/relationships/hyperlink" Target="https://pt.wikipedia.org/wiki/Clima_da_cidade_de_S&#227;o_Paulo" TargetMode="External"/><Relationship Id="rId58" Type="http://schemas.openxmlformats.org/officeDocument/2006/relationships/image" Target="media/image41.jpg"/><Relationship Id="rId74" Type="http://schemas.openxmlformats.org/officeDocument/2006/relationships/image" Target="media/image53.jpeg"/><Relationship Id="rId79" Type="http://schemas.openxmlformats.org/officeDocument/2006/relationships/image" Target="media/image58.emf"/><Relationship Id="rId5" Type="http://schemas.openxmlformats.org/officeDocument/2006/relationships/webSettings" Target="webSettings.xml"/><Relationship Id="rId19" Type="http://schemas.openxmlformats.org/officeDocument/2006/relationships/image" Target="media/image6.png"/><Relationship Id="rId14" Type="http://schemas.openxmlformats.org/officeDocument/2006/relationships/footer" Target="footer2.xml"/><Relationship Id="rId22" Type="http://schemas.openxmlformats.org/officeDocument/2006/relationships/image" Target="media/image8.jpg"/><Relationship Id="rId27" Type="http://schemas.openxmlformats.org/officeDocument/2006/relationships/image" Target="media/image12.jpg"/><Relationship Id="rId30" Type="http://schemas.openxmlformats.org/officeDocument/2006/relationships/image" Target="media/image15.jpeg"/><Relationship Id="rId35" Type="http://schemas.openxmlformats.org/officeDocument/2006/relationships/image" Target="media/image20.jpg"/><Relationship Id="rId43" Type="http://schemas.openxmlformats.org/officeDocument/2006/relationships/image" Target="media/image28.jpeg"/><Relationship Id="rId48" Type="http://schemas.openxmlformats.org/officeDocument/2006/relationships/image" Target="media/image33.jpg"/><Relationship Id="rId56" Type="http://schemas.openxmlformats.org/officeDocument/2006/relationships/image" Target="media/image39.jpeg"/><Relationship Id="rId64" Type="http://schemas.openxmlformats.org/officeDocument/2006/relationships/image" Target="media/image45.jpg"/><Relationship Id="rId69" Type="http://schemas.openxmlformats.org/officeDocument/2006/relationships/image" Target="media/image50.emf"/><Relationship Id="rId77" Type="http://schemas.openxmlformats.org/officeDocument/2006/relationships/image" Target="media/image56.emf"/><Relationship Id="rId8" Type="http://schemas.openxmlformats.org/officeDocument/2006/relationships/image" Target="media/image1.jpg"/><Relationship Id="rId51" Type="http://schemas.openxmlformats.org/officeDocument/2006/relationships/image" Target="media/image36.png"/><Relationship Id="rId72" Type="http://schemas.openxmlformats.org/officeDocument/2006/relationships/hyperlink" Target="https://pt.wikipedia.org/wiki/Mogi_das_Cruzes" TargetMode="External"/><Relationship Id="rId80" Type="http://schemas.openxmlformats.org/officeDocument/2006/relationships/fontTable" Target="fontTable.xml"/><Relationship Id="rId85" Type="http://schemas.openxmlformats.org/officeDocument/2006/relationships/customXml" Target="../customXml/item4.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https://pt.wikipedia.org/wiki/Regi&#227;o_Metropolitana_de_S&#227;o_Paulo" TargetMode="Externa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g"/><Relationship Id="rId46" Type="http://schemas.openxmlformats.org/officeDocument/2006/relationships/image" Target="media/image31.jpg"/><Relationship Id="rId59" Type="http://schemas.openxmlformats.org/officeDocument/2006/relationships/image" Target="media/image42.jpg"/><Relationship Id="rId67" Type="http://schemas.openxmlformats.org/officeDocument/2006/relationships/image" Target="media/image48.jpg"/><Relationship Id="rId20" Type="http://schemas.openxmlformats.org/officeDocument/2006/relationships/hyperlink" Target="http://www.daee.sp.gov.br/index.php?option=com_content&amp;view=article&amp;id=64%3Acalha-do-tiete&amp;catid=36%3Aprogramas&amp;Itemid=18" TargetMode="External"/><Relationship Id="rId41" Type="http://schemas.openxmlformats.org/officeDocument/2006/relationships/image" Target="media/image26.jpg"/><Relationship Id="rId54" Type="http://schemas.openxmlformats.org/officeDocument/2006/relationships/image" Target="media/image38.jpg"/><Relationship Id="rId62" Type="http://schemas.openxmlformats.org/officeDocument/2006/relationships/hyperlink" Target="http://www.ccst.inpe.br/projetos/megacidades/" TargetMode="External"/><Relationship Id="rId70" Type="http://schemas.openxmlformats.org/officeDocument/2006/relationships/hyperlink" Target="https://emplasa.sp.gov.br/RMSP" TargetMode="External"/><Relationship Id="rId75" Type="http://schemas.openxmlformats.org/officeDocument/2006/relationships/image" Target="media/image54.emf"/><Relationship Id="rId83" Type="http://schemas.openxmlformats.org/officeDocument/2006/relationships/customXml" Target="../customXml/item2.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hyperlink" Target="http://www.sigrh.sp.gov.br/public/uploads/documents/7111/pat_sumario_executivo.pdf" TargetMode="External"/><Relationship Id="rId28" Type="http://schemas.openxmlformats.org/officeDocument/2006/relationships/image" Target="media/image13.jpg"/><Relationship Id="rId36" Type="http://schemas.openxmlformats.org/officeDocument/2006/relationships/image" Target="media/image21.jpeg"/><Relationship Id="rId49" Type="http://schemas.openxmlformats.org/officeDocument/2006/relationships/image" Target="media/image34.png"/><Relationship Id="rId57" Type="http://schemas.openxmlformats.org/officeDocument/2006/relationships/image" Target="media/image40.jpeg"/><Relationship Id="rId10" Type="http://schemas.openxmlformats.org/officeDocument/2006/relationships/image" Target="media/image3.png"/><Relationship Id="rId31" Type="http://schemas.openxmlformats.org/officeDocument/2006/relationships/image" Target="media/image16.jpeg"/><Relationship Id="rId44" Type="http://schemas.openxmlformats.org/officeDocument/2006/relationships/image" Target="media/image29.jpg"/><Relationship Id="rId52" Type="http://schemas.openxmlformats.org/officeDocument/2006/relationships/image" Target="media/image37.jpg"/><Relationship Id="rId60" Type="http://schemas.openxmlformats.org/officeDocument/2006/relationships/image" Target="media/image43.jpg"/><Relationship Id="rId65" Type="http://schemas.openxmlformats.org/officeDocument/2006/relationships/image" Target="media/image46.jpg"/><Relationship Id="rId73" Type="http://schemas.openxmlformats.org/officeDocument/2006/relationships/image" Target="media/image52.emf"/><Relationship Id="rId78" Type="http://schemas.openxmlformats.org/officeDocument/2006/relationships/image" Target="media/image57.emf"/><Relationship Id="rId81" Type="http://schemas.openxmlformats.org/officeDocument/2006/relationships/theme" Target="theme/theme1.xml"/><Relationship Id="rId86" Type="http://schemas.openxmlformats.org/officeDocument/2006/relationships/customXml" Target="../customXml/item5.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footer" Target="footer1.xml"/><Relationship Id="rId18" Type="http://schemas.openxmlformats.org/officeDocument/2006/relationships/hyperlink" Target="https://ventonacara.org/2009/11/27/regiao-metropolitana/" TargetMode="External"/><Relationship Id="rId39" Type="http://schemas.openxmlformats.org/officeDocument/2006/relationships/image" Target="media/image24.jpg"/><Relationship Id="rId34" Type="http://schemas.openxmlformats.org/officeDocument/2006/relationships/image" Target="media/image19.jpeg"/><Relationship Id="rId50" Type="http://schemas.openxmlformats.org/officeDocument/2006/relationships/image" Target="media/image35.png"/><Relationship Id="rId55" Type="http://schemas.openxmlformats.org/officeDocument/2006/relationships/hyperlink" Target="https://pt.wikipedia.org/wiki/Clima_da_cidade_de_S&#227;o_Paulo" TargetMode="External"/><Relationship Id="rId76" Type="http://schemas.openxmlformats.org/officeDocument/2006/relationships/image" Target="media/image55.emf"/><Relationship Id="rId7" Type="http://schemas.openxmlformats.org/officeDocument/2006/relationships/endnotes" Target="endnotes.xml"/><Relationship Id="rId71"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image" Target="media/image14.jpg"/><Relationship Id="rId24" Type="http://schemas.openxmlformats.org/officeDocument/2006/relationships/image" Target="media/image9.jpg"/><Relationship Id="rId40" Type="http://schemas.openxmlformats.org/officeDocument/2006/relationships/image" Target="media/image25.jpg"/><Relationship Id="rId45" Type="http://schemas.openxmlformats.org/officeDocument/2006/relationships/image" Target="media/image30.emf"/><Relationship Id="rId66" Type="http://schemas.openxmlformats.org/officeDocument/2006/relationships/image" Target="media/image47.jpg"/><Relationship Id="rId87" Type="http://schemas.openxmlformats.org/officeDocument/2006/relationships/customXml" Target="../customXml/item6.xml"/><Relationship Id="rId61" Type="http://schemas.openxmlformats.org/officeDocument/2006/relationships/hyperlink" Target="http://www.ccst.inpe.br/projetos/megacidades/" TargetMode="External"/><Relationship Id="rId82" Type="http://schemas.openxmlformats.org/officeDocument/2006/relationships/customXml" Target="../customXml/item1.xml"/></Relationships>
</file>

<file path=word/_rels/footnotes.xml.rels><?xml version="1.0" encoding="UTF-8" standalone="yes"?>
<Relationships xmlns="http://schemas.openxmlformats.org/package/2006/relationships"><Relationship Id="rId2" Type="http://schemas.openxmlformats.org/officeDocument/2006/relationships/hyperlink" Target="http://www.fabhat.org.br/site/images/docs/volume_1_pat_dez09.pdf" TargetMode="External"/><Relationship Id="rId1" Type="http://schemas.openxmlformats.org/officeDocument/2006/relationships/hyperlink" Target="https://brasilescola.uol.com.br/brasil/terremotos-no-brasil.htm"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Urls xmlns="http://schemas.microsoft.com/sharepoint/v3/contenttype/forms/url">
  <Display>_catalogs/masterpage/ECMForms/DisclosureOperationsCT/View.aspx</Display>
  <Edit>_catalogs/masterpage/ECMForms/DisclosureOperationsCT/Edit.aspx</Edit>
</FormUrls>
</file>

<file path=customXml/item2.xml><?xml version="1.0" encoding="utf-8"?>
<ct:contentTypeSchema xmlns:ct="http://schemas.microsoft.com/office/2006/metadata/contentType" xmlns:ma="http://schemas.microsoft.com/office/2006/metadata/properties/metaAttributes" ct:_="" ma:_="" ma:contentTypeName="ez-Disclosure Operations" ma:contentTypeID="0x0101001A458A224826124E8B45B1D613300CFC00E43EEA074F6086499029D3DD1D65BCDA" ma:contentTypeVersion="5681" ma:contentTypeDescription="A content type to manage public (operations) IDB documents" ma:contentTypeScope="" ma:versionID="d2f51036be366ae81b452c10ed679ddf">
  <xsd:schema xmlns:xsd="http://www.w3.org/2001/XMLSchema" xmlns:xs="http://www.w3.org/2001/XMLSchema" xmlns:p="http://schemas.microsoft.com/office/2006/metadata/properties" xmlns:ns2="cdc7663a-08f0-4737-9e8c-148ce897a09c" targetNamespace="http://schemas.microsoft.com/office/2006/metadata/properties" ma:root="true" ma:fieldsID="b03c3beea3c7b85f2f8338dcdf654cce"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e46fe2894295491da65140ffd2369f49" minOccurs="0"/>
                <xsd:element ref="ns2:TaxCatchAll" minOccurs="0"/>
                <xsd:element ref="ns2:TaxCatchAllLabel" minOccurs="0"/>
                <xsd:element ref="ns2:Access_x0020_to_x0020_Information_x00a0_Policy"/>
                <xsd:element ref="ns2:b26cdb1da78c4bb4b1c1bac2f6ac5911" minOccurs="0"/>
                <xsd:element ref="ns2:Project_x0020_Number"/>
                <xsd:element ref="ns2:Webtopic" minOccurs="0"/>
                <xsd:element ref="ns2:Approval_x0020_Number" minOccurs="0"/>
                <xsd:element ref="ns2:Disclosure_x0020_Activity"/>
                <xsd:element ref="ns2:Document_x0020_Author" minOccurs="0"/>
                <xsd:element ref="ns2:Other_x0020_Author" minOccurs="0"/>
                <xsd:element ref="ns2:g511464f9e53401d84b16fa9b379a574" minOccurs="0"/>
                <xsd:element ref="ns2:nddeef1749674d76abdbe4b239a70bc6" minOccurs="0"/>
                <xsd:element ref="ns2:b2ec7cfb18674cb8803df6b262e8b107" minOccurs="0"/>
                <xsd:element ref="ns2:Document_x0020_Language_x0020_IDB"/>
                <xsd:element ref="ns2:Division_x0020_or_x0020_Unit"/>
                <xsd:element ref="ns2:Identifier" minOccurs="0"/>
                <xsd:element ref="ns2:Fiscal_x0020_Year_x0020_IDB" minOccurs="0"/>
                <xsd:element ref="ns2:ic46d7e087fd4a108fb86518ca413cc6" minOccurs="0"/>
                <xsd:element ref="ns2:Operation_x0020_Type" minOccurs="0"/>
                <xsd:element ref="ns2:Package_x0020_Code" minOccurs="0"/>
                <xsd:element ref="ns2:Phase" minOccurs="0"/>
                <xsd:element ref="ns2:Business_x0020_Area" minOccurs="0"/>
                <xsd:element ref="ns2:Key_x0020_Document" minOccurs="0"/>
                <xsd:element ref="ns2:Project_x0020_Document_x0020_Type" minOccurs="0"/>
                <xsd:element ref="ns2:Abstract" minOccurs="0"/>
                <xsd:element ref="ns2:Migration_x0020_Info" minOccurs="0"/>
                <xsd:element ref="ns2:SISCOR_x0020_Number" minOccurs="0"/>
                <xsd:element ref="ns2:IDBDocs_x0020_Number" minOccurs="0"/>
                <xsd:element ref="ns2:Editor1" minOccurs="0"/>
                <xsd:element ref="ns2:Issue_x0020_Date" minOccurs="0"/>
                <xsd:element ref="ns2:Publishing_x0020_House" minOccurs="0"/>
                <xsd:element ref="ns2:KP_x0020_Topics" minOccurs="0"/>
                <xsd:element ref="ns2:Region" minOccurs="0"/>
                <xsd:element ref="ns2:Publication_x0020_Type" minOccurs="0"/>
                <xsd:element ref="ns2:Disclosed" minOccurs="0"/>
                <xsd:element ref="ns2:Record_x0020_Number" minOccurs="0"/>
                <xsd:element ref="ns2:Related_x0020_SisCor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e46fe2894295491da65140ffd2369f49" ma:index="11" ma:taxonomy="true" ma:internalName="e46fe2894295491da65140ffd2369f49" ma:taxonomyFieldName="Function_x0020_Operations_x0020_IDB" ma:displayName="Function Operations IDB" ma:readOnly="false"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Access_x0020_to_x0020_Information_x00a0_Policy" ma:index="15"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b26cdb1da78c4bb4b1c1bac2f6ac5911" ma:index="16"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Project_x0020_Number" ma:index="18" ma:displayName="Project Number" ma:default="BR-L1536" ma:internalName="Project_x0020_Number" ma:readOnly="false">
      <xsd:simpleType>
        <xsd:restriction base="dms:Text">
          <xsd:maxLength value="255"/>
        </xsd:restriction>
      </xsd:simpleType>
    </xsd:element>
    <xsd:element name="Webtopic" ma:index="19" nillable="true" ma:displayName="Webtopic" ma:internalName="Webtopic">
      <xsd:simpleType>
        <xsd:restriction base="dms:Text">
          <xsd:maxLength value="255"/>
        </xsd:restriction>
      </xsd:simpleType>
    </xsd:element>
    <xsd:element name="Approval_x0020_Number" ma:index="20" nillable="true" ma:displayName="Approval Number" ma:internalName="Approval_x0020_Number">
      <xsd:simpleType>
        <xsd:restriction base="dms:Text">
          <xsd:maxLength value="255"/>
        </xsd:restriction>
      </xsd:simpleType>
    </xsd:element>
    <xsd:element name="Disclosure_x0020_Activity" ma:index="21" ma:displayName="Disclosure Activity" ma:internalName="Disclosure_x0020_Activity" ma:readOnly="false">
      <xsd:simpleType>
        <xsd:restriction base="dms:Text">
          <xsd:maxLength value="255"/>
        </xsd:restriction>
      </xsd:simpleType>
    </xsd:element>
    <xsd:element name="Document_x0020_Author" ma:index="22" nillable="true" ma:displayName="Document Author" ma:internalName="Document_x0020_Author">
      <xsd:simpleType>
        <xsd:restriction base="dms:Text">
          <xsd:maxLength value="255"/>
        </xsd:restriction>
      </xsd:simpleType>
    </xsd:element>
    <xsd:element name="Other_x0020_Author" ma:index="23" nillable="true" ma:displayName="Other Author" ma:internalName="Other_x0020_Author">
      <xsd:simpleType>
        <xsd:restriction base="dms:Text">
          <xsd:maxLength value="255"/>
        </xsd:restriction>
      </xsd:simpleType>
    </xsd:element>
    <xsd:element name="g511464f9e53401d84b16fa9b379a574" ma:index="24"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nddeef1749674d76abdbe4b239a70bc6" ma:index="26"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28"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Document_x0020_Language_x0020_IDB" ma:index="30" ma:displayName="Document Language IDB" ma:format="Dropdown" ma:internalName="Document_x0020_Language_x0020_IDB" ma:readOnly="false">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Division_x0020_or_x0020_Unit" ma:index="31" ma:displayName="Division or Unit" ma:internalName="Division_x0020_or_x0020_Unit" ma:readOnly="false">
      <xsd:simpleType>
        <xsd:restriction base="dms:Text">
          <xsd:maxLength value="255"/>
        </xsd:restriction>
      </xsd:simpleType>
    </xsd:element>
    <xsd:element name="Identifier" ma:index="32" nillable="true" ma:displayName="Identifier" ma:internalName="Identifier">
      <xsd:simpleType>
        <xsd:restriction base="dms:Text">
          <xsd:maxLength value="255"/>
        </xsd:restriction>
      </xsd:simpleType>
    </xsd:element>
    <xsd:element name="Fiscal_x0020_Year_x0020_IDB" ma:index="33" nillable="true" ma:displayName="Fiscal Year IDB" ma:internalName="Fiscal_x0020_Year_x0020_IDB">
      <xsd:simpleType>
        <xsd:restriction base="dms:Text">
          <xsd:maxLength value="255"/>
        </xsd:restriction>
      </xsd:simpleType>
    </xsd:element>
    <xsd:element name="ic46d7e087fd4a108fb86518ca413cc6" ma:index="34"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Operation_x0020_Type" ma:index="36" nillable="true" ma:displayName="Operation Type" ma:internalName="Operation_x0020_Type">
      <xsd:simpleType>
        <xsd:restriction base="dms:Text">
          <xsd:maxLength value="255"/>
        </xsd:restriction>
      </xsd:simpleType>
    </xsd:element>
    <xsd:element name="Package_x0020_Code" ma:index="37" nillable="true" ma:displayName="Package Code" ma:internalName="Package_x0020_Code">
      <xsd:simpleType>
        <xsd:restriction base="dms:Text">
          <xsd:maxLength value="255"/>
        </xsd:restriction>
      </xsd:simpleType>
    </xsd:element>
    <xsd:element name="Phase" ma:index="38" nillable="true" ma:displayName="Phase" ma:internalName="Phase">
      <xsd:simpleType>
        <xsd:restriction base="dms:Text">
          <xsd:maxLength value="255"/>
        </xsd:restriction>
      </xsd:simpleType>
    </xsd:element>
    <xsd:element name="Business_x0020_Area" ma:index="39" nillable="true" ma:displayName="Business Area" ma:internalName="Business_x0020_Area">
      <xsd:simpleType>
        <xsd:restriction base="dms:Text">
          <xsd:maxLength value="255"/>
        </xsd:restriction>
      </xsd:simpleType>
    </xsd:element>
    <xsd:element name="Key_x0020_Document" ma:index="40" nillable="true" ma:displayName="Key Document" ma:default="0" ma:internalName="Key_x0020_Document">
      <xsd:simpleType>
        <xsd:restriction base="dms:Boolean"/>
      </xsd:simpleType>
    </xsd:element>
    <xsd:element name="Project_x0020_Document_x0020_Type" ma:index="41" nillable="true" ma:displayName="Project Document Type" ma:internalName="Project_x0020_Document_x0020_Type">
      <xsd:simpleType>
        <xsd:restriction base="dms:Text">
          <xsd:maxLength value="255"/>
        </xsd:restriction>
      </xsd:simpleType>
    </xsd:element>
    <xsd:element name="Abstract" ma:index="42" nillable="true" ma:displayName="Abstract" ma:internalName="Abstract">
      <xsd:simpleType>
        <xsd:restriction base="dms:Note"/>
      </xsd:simpleType>
    </xsd:element>
    <xsd:element name="Migration_x0020_Info" ma:index="43" nillable="true" ma:displayName="Migration Info" ma:internalName="Migration_x0020_Info">
      <xsd:simpleType>
        <xsd:restriction base="dms:Note"/>
      </xsd:simpleType>
    </xsd:element>
    <xsd:element name="SISCOR_x0020_Number" ma:index="44" nillable="true" ma:displayName="SISCOR Number" ma:internalName="SISCOR_x0020_Number">
      <xsd:simpleType>
        <xsd:restriction base="dms:Text">
          <xsd:maxLength value="255"/>
        </xsd:restriction>
      </xsd:simpleType>
    </xsd:element>
    <xsd:element name="IDBDocs_x0020_Number" ma:index="45" nillable="true" ma:displayName="IDBDocs Number" ma:internalName="IDBDocs_x0020_Number">
      <xsd:simpleType>
        <xsd:restriction base="dms:Text">
          <xsd:maxLength value="255"/>
        </xsd:restriction>
      </xsd:simpleType>
    </xsd:element>
    <xsd:element name="Editor1" ma:index="46" nillable="true" ma:displayName="Editor" ma:internalName="Editor1">
      <xsd:simpleType>
        <xsd:restriction base="dms:Text">
          <xsd:maxLength value="255"/>
        </xsd:restriction>
      </xsd:simpleType>
    </xsd:element>
    <xsd:element name="Issue_x0020_Date" ma:index="47" nillable="true" ma:displayName="Issue Date" ma:format="DateOnly" ma:internalName="Issue_x0020_Date">
      <xsd:simpleType>
        <xsd:restriction base="dms:DateTime"/>
      </xsd:simpleType>
    </xsd:element>
    <xsd:element name="Publishing_x0020_House" ma:index="48" nillable="true" ma:displayName="Publishing House" ma:internalName="Publishing_x0020_House">
      <xsd:simpleType>
        <xsd:restriction base="dms:Text">
          <xsd:maxLength value="255"/>
        </xsd:restriction>
      </xsd:simpleType>
    </xsd:element>
    <xsd:element name="KP_x0020_Topics" ma:index="49" nillable="true" ma:displayName="KP Topics" ma:internalName="KP_x0020_Topics">
      <xsd:simpleType>
        <xsd:restriction base="dms:Text">
          <xsd:maxLength value="255"/>
        </xsd:restriction>
      </xsd:simpleType>
    </xsd:element>
    <xsd:element name="Region" ma:index="50" nillable="true" ma:displayName="Region" ma:internalName="Region">
      <xsd:simpleType>
        <xsd:restriction base="dms:Text">
          <xsd:maxLength value="255"/>
        </xsd:restriction>
      </xsd:simpleType>
    </xsd:element>
    <xsd:element name="Publication_x0020_Type" ma:index="51" nillable="true" ma:displayName="Publication Type" ma:internalName="Publication_x0020_Type">
      <xsd:simpleType>
        <xsd:restriction base="dms:Text">
          <xsd:maxLength value="255"/>
        </xsd:restriction>
      </xsd:simpleType>
    </xsd:element>
    <xsd:element name="Disclosed" ma:index="52" nillable="true" ma:displayName="Disclosed" ma:default="0" ma:internalName="Disclosed">
      <xsd:simpleType>
        <xsd:restriction base="dms:Boolean"/>
      </xsd:simpleType>
    </xsd:element>
    <xsd:element name="Record_x0020_Number" ma:index="53" nillable="true" ma:displayName="Record Number" ma:internalName="Record_x0020_Number">
      <xsd:simpleType>
        <xsd:restriction base="dms:Text">
          <xsd:maxLength value="255"/>
        </xsd:restriction>
      </xsd:simpleType>
    </xsd:element>
    <xsd:element name="Related_x0020_SisCor_x0020_Number" ma:index="54" nillable="true" ma:displayName="Related SisCor Number" ma:internalName="Related_x0020_SisCor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haredContentType xmlns="Microsoft.SharePoint.Taxonomy.ContentTypeSync" SourceId="ae61f9b1-e23d-4f49-b3d7-56b991556c4b" ContentTypeId="0x0101001A458A224826124E8B45B1D613300CFC" PreviousValue="false"/>
</file>

<file path=customXml/item6.xml><?xml version="1.0" encoding="utf-8"?>
<p:properties xmlns:p="http://schemas.microsoft.com/office/2006/metadata/properties" xmlns:xsi="http://www.w3.org/2001/XMLSchema-instance" xmlns:pc="http://schemas.microsoft.com/office/infopath/2007/PartnerControls">
  <documentManagement>
    <Access_x0020_to_x0020_Information_x00a0_Policy xmlns="cdc7663a-08f0-4737-9e8c-148ce897a09c">Public</Access_x0020_to_x0020_Information_x00a0_Policy>
    <SISCOR_x0020_Number xmlns="cdc7663a-08f0-4737-9e8c-148ce897a09c" xsi:nil="true"/>
    <b26cdb1da78c4bb4b1c1bac2f6ac5911 xmlns="cdc7663a-08f0-4737-9e8c-148ce897a09c">
      <Terms xmlns="http://schemas.microsoft.com/office/infopath/2007/PartnerControls"/>
    </b26cdb1da78c4bb4b1c1bac2f6ac5911>
    <ic46d7e087fd4a108fb86518ca413cc6 xmlns="cdc7663a-08f0-4737-9e8c-148ce897a09c">
      <Terms xmlns="http://schemas.microsoft.com/office/infopath/2007/PartnerControls">
        <TermInfo xmlns="http://schemas.microsoft.com/office/infopath/2007/PartnerControls">
          <TermName xmlns="http://schemas.microsoft.com/office/infopath/2007/PartnerControls">Brazil</TermName>
          <TermId xmlns="http://schemas.microsoft.com/office/infopath/2007/PartnerControls">7deb27ec-6837-4974-9aa8-6cfbac841ef8</TermId>
        </TermInfo>
      </Terms>
    </ic46d7e087fd4a108fb86518ca413cc6>
    <IDBDocs_x0020_Number xmlns="cdc7663a-08f0-4737-9e8c-148ce897a09c" xsi:nil="true"/>
    <Division_x0020_or_x0020_Unit xmlns="cdc7663a-08f0-4737-9e8c-148ce897a09c">VPS/ESG</Division_x0020_or_x0020_Unit>
    <Fiscal_x0020_Year_x0020_IDB xmlns="cdc7663a-08f0-4737-9e8c-148ce897a09c">2019</Fiscal_x0020_Year_x0020_IDB>
    <e46fe2894295491da65140ffd2369f49 xmlns="cdc7663a-08f0-4737-9e8c-148ce897a09c">
      <Terms xmlns="http://schemas.microsoft.com/office/infopath/2007/PartnerControls">
        <TermInfo xmlns="http://schemas.microsoft.com/office/infopath/2007/PartnerControls">
          <TermName xmlns="http://schemas.microsoft.com/office/infopath/2007/PartnerControls">Environmental and Social Risk Management</TermName>
          <TermId xmlns="http://schemas.microsoft.com/office/infopath/2007/PartnerControls">24bef61f-13fe-49fb-8944-c01660937ef9</TermId>
        </TermInfo>
      </Terms>
    </e46fe2894295491da65140ffd2369f49>
    <Other_x0020_Author xmlns="cdc7663a-08f0-4737-9e8c-148ce897a09c" xsi:nil="true"/>
    <Migration_x0020_Info xmlns="cdc7663a-08f0-4737-9e8c-148ce897a09c" xsi:nil="true"/>
    <Approval_x0020_Number xmlns="cdc7663a-08f0-4737-9e8c-148ce897a09c" xsi:nil="true"/>
    <Phase xmlns="cdc7663a-08f0-4737-9e8c-148ce897a09c">ACTIVE</Phase>
    <Document_x0020_Author xmlns="cdc7663a-08f0-4737-9e8c-148ce897a09c">Graybill Do Nascimento, Elizabeth</Document_x0020_Author>
    <b2ec7cfb18674cb8803df6b262e8b107 xmlns="cdc7663a-08f0-4737-9e8c-148ce897a09c">
      <Terms xmlns="http://schemas.microsoft.com/office/infopath/2007/PartnerControls">
        <TermInfo xmlns="http://schemas.microsoft.com/office/infopath/2007/PartnerControls">
          <TermName xmlns="http://schemas.microsoft.com/office/infopath/2007/PartnerControls">INTEGRAL MANAGEMENT OF WATER RESOURCES</TermName>
          <TermId xmlns="http://schemas.microsoft.com/office/infopath/2007/PartnerControls">b6095696-0808-4ea4-b0d5-c9646be8689e</TermId>
        </TermInfo>
      </Terms>
    </b2ec7cfb18674cb8803df6b262e8b107>
    <Business_x0020_Area xmlns="cdc7663a-08f0-4737-9e8c-148ce897a09c">ESG</Business_x0020_Area>
    <Key_x0020_Document xmlns="cdc7663a-08f0-4737-9e8c-148ce897a09c">false</Key_x0020_Document>
    <Document_x0020_Language_x0020_IDB xmlns="cdc7663a-08f0-4737-9e8c-148ce897a09c">Portuguese</Document_x0020_Language_x0020_IDB>
    <Project_x0020_Document_x0020_Type xmlns="cdc7663a-08f0-4737-9e8c-148ce897a09c" xsi:nil="true"/>
    <g511464f9e53401d84b16fa9b379a574 xmlns="cdc7663a-08f0-4737-9e8c-148ce897a09c">
      <Terms xmlns="http://schemas.microsoft.com/office/infopath/2007/PartnerControls">
        <TermInfo xmlns="http://schemas.microsoft.com/office/infopath/2007/PartnerControls">
          <TermName xmlns="http://schemas.microsoft.com/office/infopath/2007/PartnerControls">ORC</TermName>
          <TermId xmlns="http://schemas.microsoft.com/office/infopath/2007/PartnerControls">c028a4b2-ad8b-4cf4-9cac-a2ae6a778e23</TermId>
        </TermInfo>
      </Terms>
    </g511464f9e53401d84b16fa9b379a574>
    <Related_x0020_SisCor_x0020_Number xmlns="cdc7663a-08f0-4737-9e8c-148ce897a09c" xsi:nil="true"/>
    <TaxCatchAll xmlns="cdc7663a-08f0-4737-9e8c-148ce897a09c">
      <Value>33</Value>
      <Value>30</Value>
      <Value>42</Value>
      <Value>36</Value>
      <Value>5</Value>
    </TaxCatchAll>
    <Operation_x0020_Type xmlns="cdc7663a-08f0-4737-9e8c-148ce897a09c">LON</Operation_x0020_Type>
    <Package_x0020_Code xmlns="cdc7663a-08f0-4737-9e8c-148ce897a09c" xsi:nil="true"/>
    <Identifier xmlns="cdc7663a-08f0-4737-9e8c-148ce897a09c" xsi:nil="true"/>
    <Project_x0020_Number xmlns="cdc7663a-08f0-4737-9e8c-148ce897a09c">BR-L1536</Project_x0020_Number>
    <nddeef1749674d76abdbe4b239a70bc6 xmlns="cdc7663a-08f0-4737-9e8c-148ce897a09c">
      <Terms xmlns="http://schemas.microsoft.com/office/infopath/2007/PartnerControls">
        <TermInfo xmlns="http://schemas.microsoft.com/office/infopath/2007/PartnerControls">
          <TermName xmlns="http://schemas.microsoft.com/office/infopath/2007/PartnerControls">WATER AND SANITATION</TermName>
          <TermId xmlns="http://schemas.microsoft.com/office/infopath/2007/PartnerControls">ba6b63cd-e402-47cb-9357-08149f7ce046</TermId>
        </TermInfo>
      </Terms>
    </nddeef1749674d76abdbe4b239a70bc6>
    <Record_x0020_Number xmlns="cdc7663a-08f0-4737-9e8c-148ce897a09c" xsi:nil="true"/>
    <_dlc_DocId xmlns="cdc7663a-08f0-4737-9e8c-148ce897a09c">EZSHARE-1135025969-44</_dlc_DocId>
    <_dlc_DocIdUrl xmlns="cdc7663a-08f0-4737-9e8c-148ce897a09c">
      <Url>https://idbg.sharepoint.com/teams/EZ-BR-LON/BR-L1536/_layouts/15/DocIdRedir.aspx?ID=EZSHARE-1135025969-44</Url>
      <Description>EZSHARE-1135025969-44</Description>
    </_dlc_DocIdUrl>
    <Disclosure_x0020_Activity xmlns="cdc7663a-08f0-4737-9e8c-148ce897a09c">Environmental Analyses</Disclosure_x0020_Activity>
    <Issue_x0020_Date xmlns="cdc7663a-08f0-4737-9e8c-148ce897a09c" xsi:nil="true"/>
    <KP_x0020_Topics xmlns="cdc7663a-08f0-4737-9e8c-148ce897a09c" xsi:nil="true"/>
    <Disclosed xmlns="cdc7663a-08f0-4737-9e8c-148ce897a09c">false</Disclosed>
    <Publication_x0020_Type xmlns="cdc7663a-08f0-4737-9e8c-148ce897a09c" xsi:nil="true"/>
    <Editor1 xmlns="cdc7663a-08f0-4737-9e8c-148ce897a09c" xsi:nil="true"/>
    <Region xmlns="cdc7663a-08f0-4737-9e8c-148ce897a09c" xsi:nil="true"/>
    <Webtopic xmlns="cdc7663a-08f0-4737-9e8c-148ce897a09c" xsi:nil="true"/>
    <Abstract xmlns="cdc7663a-08f0-4737-9e8c-148ce897a09c" xsi:nil="true"/>
    <Publishing_x0020_House xmlns="cdc7663a-08f0-4737-9e8c-148ce897a09c" xsi:nil="true"/>
  </documentManagement>
</p:properties>
</file>

<file path=customXml/itemProps1.xml><?xml version="1.0" encoding="utf-8"?>
<ds:datastoreItem xmlns:ds="http://schemas.openxmlformats.org/officeDocument/2006/customXml" ds:itemID="{52330836-91AE-49A1-9DBF-A94810711D1E}"/>
</file>

<file path=customXml/itemProps2.xml><?xml version="1.0" encoding="utf-8"?>
<ds:datastoreItem xmlns:ds="http://schemas.openxmlformats.org/officeDocument/2006/customXml" ds:itemID="{948F3F96-7BA8-411F-822F-2C77AB60C898}"/>
</file>

<file path=customXml/itemProps3.xml><?xml version="1.0" encoding="utf-8"?>
<ds:datastoreItem xmlns:ds="http://schemas.openxmlformats.org/officeDocument/2006/customXml" ds:itemID="{CBD51BDA-EAF9-4278-AE08-315B939EB086}"/>
</file>

<file path=customXml/itemProps4.xml><?xml version="1.0" encoding="utf-8"?>
<ds:datastoreItem xmlns:ds="http://schemas.openxmlformats.org/officeDocument/2006/customXml" ds:itemID="{C078F89D-62DF-4E6E-BA13-FCFCDE61F543}"/>
</file>

<file path=customXml/itemProps5.xml><?xml version="1.0" encoding="utf-8"?>
<ds:datastoreItem xmlns:ds="http://schemas.openxmlformats.org/officeDocument/2006/customXml" ds:itemID="{3B07E52A-19C9-40AE-9676-78CBFDB9160A}"/>
</file>

<file path=customXml/itemProps6.xml><?xml version="1.0" encoding="utf-8"?>
<ds:datastoreItem xmlns:ds="http://schemas.openxmlformats.org/officeDocument/2006/customXml" ds:itemID="{32ADCA52-8D41-4443-A310-8A4E23452943}"/>
</file>

<file path=docProps/app.xml><?xml version="1.0" encoding="utf-8"?>
<Properties xmlns="http://schemas.openxmlformats.org/officeDocument/2006/extended-properties" xmlns:vt="http://schemas.openxmlformats.org/officeDocument/2006/docPropsVTypes">
  <Template>Normal</Template>
  <TotalTime>0</TotalTime>
  <Pages>138</Pages>
  <Words>47752</Words>
  <Characters>272190</Characters>
  <Application>Microsoft Office Word</Application>
  <DocSecurity>0</DocSecurity>
  <Lines>2268</Lines>
  <Paragraphs>638</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319304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Graybill Do Nascimento, Elizabeth</cp:lastModifiedBy>
  <cp:revision>2</cp:revision>
  <cp:lastPrinted>2019-10-25T17:47:00Z</cp:lastPrinted>
  <dcterms:created xsi:type="dcterms:W3CDTF">2019-11-10T22:25:00Z</dcterms:created>
  <dcterms:modified xsi:type="dcterms:W3CDTF">2019-11-10T22:25:00Z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3" name="TaxKeyword">
    <vt:lpwstr/>
  </property>
  <property fmtid="{D5CDD505-2E9C-101B-9397-08002B2CF9AE}" pid="4" name="TaxKeywordTaxHTField">
    <vt:lpwstr/>
  </property>
  <property fmtid="{D5CDD505-2E9C-101B-9397-08002B2CF9AE}" pid="5" name="Series Operations IDB">
    <vt:lpwstr/>
  </property>
  <property fmtid="{D5CDD505-2E9C-101B-9397-08002B2CF9AE}" pid="6" name="Sub-Sector">
    <vt:lpwstr>42;#INTEGRAL MANAGEMENT OF WATER RESOURCES|b6095696-0808-4ea4-b0d5-c9646be8689e</vt:lpwstr>
  </property>
  <property fmtid="{D5CDD505-2E9C-101B-9397-08002B2CF9AE}" pid="7" name="Fund IDB">
    <vt:lpwstr>33;#ORC|c028a4b2-ad8b-4cf4-9cac-a2ae6a778e23</vt:lpwstr>
  </property>
  <property fmtid="{D5CDD505-2E9C-101B-9397-08002B2CF9AE}" pid="8" name="Country">
    <vt:lpwstr>30;#Brazil|7deb27ec-6837-4974-9aa8-6cfbac841ef8</vt:lpwstr>
  </property>
  <property fmtid="{D5CDD505-2E9C-101B-9397-08002B2CF9AE}" pid="9" name="Sector IDB">
    <vt:lpwstr>36;#WATER AND SANITATION|ba6b63cd-e402-47cb-9357-08149f7ce046</vt:lpwstr>
  </property>
  <property fmtid="{D5CDD505-2E9C-101B-9397-08002B2CF9AE}" pid="10" name="Function Operations IDB">
    <vt:lpwstr>5;#Environmental and Social Risk Management|24bef61f-13fe-49fb-8944-c01660937ef9</vt:lpwstr>
  </property>
  <property fmtid="{D5CDD505-2E9C-101B-9397-08002B2CF9AE}" pid="11" name="_dlc_DocIdItemGuid">
    <vt:lpwstr>44db5aad-bd0c-4182-8c2e-b04d5c3e829d</vt:lpwstr>
  </property>
  <property fmtid="{D5CDD505-2E9C-101B-9397-08002B2CF9AE}" pid="12" name="Disclosure Activity">
    <vt:lpwstr>Environmental Analyses</vt:lpwstr>
  </property>
  <property fmtid="{D5CDD505-2E9C-101B-9397-08002B2CF9AE}" pid="13" name="ContentTypeId">
    <vt:lpwstr>0x0101001A458A224826124E8B45B1D613300CFC00E43EEA074F6086499029D3DD1D65BCDA</vt:lpwstr>
  </property>
</Properties>
</file>